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03B0" w:rsidR="00CF17DE" w:rsidP="002B20EC" w:rsidRDefault="00CF17DE" w14:paraId="5FA023F4" w14:textId="77777777">
      <w:pPr>
        <w:pStyle w:val="titlebar"/>
        <w:rPr>
          <w:rFonts w:cs="Helvetica"/>
          <w:szCs w:val="26"/>
        </w:rPr>
      </w:pPr>
      <w:r w:rsidRPr="00F103B0">
        <w:rPr>
          <w:rFonts w:cs="Helvetica"/>
          <w:szCs w:val="26"/>
        </w:rPr>
        <w:t>PUBLIC UTILITIES COMMISSION OF THE STATE OF CALIFORNIA</w:t>
      </w:r>
    </w:p>
    <w:p w:rsidRPr="007B4709" w:rsidR="006B16A5" w:rsidP="006B16A5" w:rsidRDefault="006B16A5" w14:paraId="1D903976" w14:textId="77777777">
      <w:pPr>
        <w:suppressAutoHyphens/>
        <w:rPr>
          <w:rFonts w:ascii="Palatino Linotype" w:hAnsi="Palatino Linotype"/>
          <w:sz w:val="24"/>
          <w:szCs w:val="24"/>
        </w:rPr>
      </w:pPr>
    </w:p>
    <w:p w:rsidRPr="007B4709" w:rsidR="0075418D" w:rsidP="00787961" w:rsidRDefault="004A6961" w14:paraId="2E800276" w14:textId="4C0020D5">
      <w:pPr>
        <w:tabs>
          <w:tab w:val="right" w:pos="9000"/>
        </w:tabs>
        <w:rPr>
          <w:rFonts w:ascii="Palatino Linotype" w:hAnsi="Palatino Linotype"/>
          <w:sz w:val="24"/>
          <w:szCs w:val="24"/>
        </w:rPr>
      </w:pPr>
      <w:r>
        <w:rPr>
          <w:rFonts w:ascii="Palatino Linotype" w:hAnsi="Palatino Linotype"/>
          <w:sz w:val="24"/>
          <w:szCs w:val="24"/>
        </w:rPr>
        <w:tab/>
      </w:r>
    </w:p>
    <w:p w:rsidR="004A6961" w:rsidP="004A6961" w:rsidRDefault="000337AF" w14:paraId="7FEB3BE2" w14:textId="77777777">
      <w:pPr>
        <w:tabs>
          <w:tab w:val="right" w:pos="9000"/>
        </w:tabs>
        <w:ind w:left="360"/>
        <w:rPr>
          <w:rFonts w:ascii="Palatino Linotype" w:hAnsi="Palatino Linotype"/>
          <w:b/>
          <w:sz w:val="24"/>
          <w:szCs w:val="24"/>
        </w:rPr>
      </w:pPr>
      <w:r w:rsidRPr="007B4709">
        <w:rPr>
          <w:rFonts w:ascii="Palatino Linotype" w:hAnsi="Palatino Linotype"/>
          <w:b/>
          <w:sz w:val="24"/>
          <w:szCs w:val="24"/>
        </w:rPr>
        <w:t>ENERGY DIVISION</w:t>
      </w:r>
      <w:r w:rsidR="004A6961">
        <w:rPr>
          <w:rFonts w:ascii="Palatino Linotype" w:hAnsi="Palatino Linotype"/>
          <w:b/>
          <w:sz w:val="24"/>
          <w:szCs w:val="24"/>
        </w:rPr>
        <w:tab/>
      </w:r>
      <w:r w:rsidRPr="007B4709">
        <w:rPr>
          <w:rFonts w:ascii="Palatino Linotype" w:hAnsi="Palatino Linotype"/>
          <w:b/>
          <w:sz w:val="24"/>
          <w:szCs w:val="24"/>
        </w:rPr>
        <w:t>RESOLUTION G-</w:t>
      </w:r>
      <w:r w:rsidRPr="007B4709" w:rsidR="00C7462F">
        <w:rPr>
          <w:rFonts w:ascii="Palatino Linotype" w:hAnsi="Palatino Linotype"/>
          <w:b/>
          <w:sz w:val="24"/>
          <w:szCs w:val="24"/>
        </w:rPr>
        <w:t>3616</w:t>
      </w:r>
    </w:p>
    <w:p w:rsidRPr="007B4709" w:rsidR="000337AF" w:rsidP="004A6961" w:rsidRDefault="004A6961" w14:paraId="7E655731" w14:textId="77777777">
      <w:pPr>
        <w:tabs>
          <w:tab w:val="right" w:pos="9000"/>
        </w:tabs>
        <w:rPr>
          <w:rFonts w:ascii="Palatino Linotype" w:hAnsi="Palatino Linotype"/>
          <w:b/>
          <w:sz w:val="24"/>
          <w:szCs w:val="24"/>
        </w:rPr>
      </w:pPr>
      <w:r>
        <w:rPr>
          <w:rFonts w:ascii="Palatino Linotype" w:hAnsi="Palatino Linotype"/>
          <w:b/>
          <w:sz w:val="24"/>
          <w:szCs w:val="24"/>
        </w:rPr>
        <w:tab/>
      </w:r>
      <w:r w:rsidR="000C2D42">
        <w:rPr>
          <w:rFonts w:ascii="Palatino Linotype" w:hAnsi="Palatino Linotype"/>
          <w:b/>
          <w:sz w:val="24"/>
          <w:szCs w:val="24"/>
        </w:rPr>
        <w:t>July</w:t>
      </w:r>
      <w:r w:rsidR="000E163D">
        <w:rPr>
          <w:rFonts w:ascii="Palatino Linotype" w:hAnsi="Palatino Linotype"/>
          <w:b/>
          <w:sz w:val="24"/>
          <w:szCs w:val="24"/>
        </w:rPr>
        <w:t xml:space="preserve"> 1</w:t>
      </w:r>
      <w:r w:rsidR="00DA25B4">
        <w:rPr>
          <w:rFonts w:ascii="Palatino Linotype" w:hAnsi="Palatino Linotype"/>
          <w:b/>
          <w:sz w:val="24"/>
          <w:szCs w:val="24"/>
        </w:rPr>
        <w:t>6</w:t>
      </w:r>
      <w:r w:rsidR="009F0D20">
        <w:rPr>
          <w:rFonts w:ascii="Palatino Linotype" w:hAnsi="Palatino Linotype"/>
          <w:b/>
          <w:sz w:val="24"/>
          <w:szCs w:val="24"/>
        </w:rPr>
        <w:t>, 2026</w:t>
      </w:r>
    </w:p>
    <w:p w:rsidRPr="007B4709" w:rsidR="0075418D" w:rsidP="1972E185" w:rsidRDefault="0075418D" w14:paraId="10CEEA04" w14:textId="77777777">
      <w:pPr>
        <w:rPr>
          <w:rFonts w:ascii="Palatino Linotype" w:hAnsi="Palatino Linotype"/>
          <w:b/>
          <w:bCs/>
          <w:sz w:val="24"/>
          <w:szCs w:val="24"/>
        </w:rPr>
      </w:pPr>
    </w:p>
    <w:p w:rsidRPr="00F103B0" w:rsidR="00CF17DE" w:rsidP="000C6BCC" w:rsidRDefault="00CF17DE" w14:paraId="6CF44EA0" w14:textId="77777777">
      <w:pPr>
        <w:pStyle w:val="mainex"/>
        <w:rPr>
          <w:rFonts w:cs="Helvetica"/>
          <w:szCs w:val="26"/>
        </w:rPr>
      </w:pPr>
      <w:bookmarkStart w:name="_Ref404993683" w:id="0"/>
      <w:r w:rsidRPr="00F103B0">
        <w:rPr>
          <w:rFonts w:cs="Helvetica"/>
          <w:szCs w:val="26"/>
          <w:u w:val="single"/>
        </w:rPr>
        <w:t>RESOLUTION</w:t>
      </w:r>
    </w:p>
    <w:p w:rsidRPr="007B4709" w:rsidR="41BE7BBC" w:rsidP="41BE7BBC" w:rsidRDefault="41BE7BBC" w14:paraId="737952A6" w14:textId="77777777">
      <w:pPr>
        <w:pStyle w:val="mainex"/>
        <w:rPr>
          <w:rFonts w:ascii="Palatino Linotype" w:hAnsi="Palatino Linotype"/>
          <w:sz w:val="24"/>
          <w:szCs w:val="24"/>
          <w:u w:val="single"/>
        </w:rPr>
      </w:pPr>
    </w:p>
    <w:p w:rsidRPr="007B4709" w:rsidR="00B927B5" w:rsidP="00B927B5" w:rsidRDefault="00CF1888" w14:paraId="10649455" w14:textId="77777777">
      <w:pPr>
        <w:pStyle w:val="Res-Caption"/>
        <w:rPr>
          <w:rFonts w:ascii="Palatino Linotype" w:hAnsi="Palatino Linotype"/>
          <w:sz w:val="24"/>
          <w:szCs w:val="24"/>
        </w:rPr>
      </w:pPr>
      <w:bookmarkStart w:name="_Hlk26964611" w:id="1"/>
      <w:r w:rsidRPr="007B4709">
        <w:rPr>
          <w:rFonts w:ascii="Palatino Linotype" w:hAnsi="Palatino Linotype"/>
          <w:sz w:val="24"/>
          <w:szCs w:val="24"/>
        </w:rPr>
        <w:t>Resolution G-</w:t>
      </w:r>
      <w:r w:rsidRPr="007B4709" w:rsidR="00C7462F">
        <w:rPr>
          <w:rFonts w:ascii="Palatino Linotype" w:hAnsi="Palatino Linotype"/>
          <w:sz w:val="24"/>
          <w:szCs w:val="24"/>
        </w:rPr>
        <w:t>3616</w:t>
      </w:r>
      <w:r w:rsidRPr="007B4709">
        <w:rPr>
          <w:rFonts w:ascii="Palatino Linotype" w:hAnsi="Palatino Linotype"/>
          <w:sz w:val="24"/>
          <w:szCs w:val="24"/>
        </w:rPr>
        <w:t>.</w:t>
      </w:r>
      <w:r w:rsidRPr="007B4709" w:rsidR="00396DBC">
        <w:rPr>
          <w:rFonts w:ascii="Palatino Linotype" w:hAnsi="Palatino Linotype"/>
          <w:sz w:val="24"/>
          <w:szCs w:val="24"/>
        </w:rPr>
        <w:t xml:space="preserve"> </w:t>
      </w:r>
      <w:bookmarkEnd w:id="1"/>
      <w:r w:rsidRPr="007B4709" w:rsidR="00E2210D">
        <w:rPr>
          <w:rFonts w:ascii="Palatino Linotype" w:hAnsi="Palatino Linotype"/>
          <w:sz w:val="24"/>
          <w:szCs w:val="24"/>
        </w:rPr>
        <w:t>Southern California Gas Compan</w:t>
      </w:r>
      <w:r w:rsidRPr="007B4709" w:rsidR="00A16999">
        <w:rPr>
          <w:rFonts w:ascii="Palatino Linotype" w:hAnsi="Palatino Linotype"/>
          <w:sz w:val="24"/>
          <w:szCs w:val="24"/>
        </w:rPr>
        <w:t>y</w:t>
      </w:r>
      <w:r w:rsidRPr="007B4709" w:rsidR="0026589D">
        <w:rPr>
          <w:rFonts w:ascii="Palatino Linotype" w:hAnsi="Palatino Linotype"/>
          <w:sz w:val="24"/>
          <w:szCs w:val="24"/>
        </w:rPr>
        <w:t>’s</w:t>
      </w:r>
      <w:r w:rsidRPr="007B4709" w:rsidR="00832A8B">
        <w:rPr>
          <w:rFonts w:ascii="Palatino Linotype" w:hAnsi="Palatino Linotype"/>
          <w:sz w:val="24"/>
          <w:szCs w:val="24"/>
        </w:rPr>
        <w:t xml:space="preserve"> request for recovery of the </w:t>
      </w:r>
      <w:r w:rsidRPr="007B4709" w:rsidR="00CC58BA">
        <w:rPr>
          <w:rFonts w:ascii="Palatino Linotype" w:hAnsi="Palatino Linotype"/>
          <w:sz w:val="24"/>
          <w:szCs w:val="24"/>
        </w:rPr>
        <w:t>Storage</w:t>
      </w:r>
      <w:r w:rsidRPr="007B4709" w:rsidR="00832A8B">
        <w:rPr>
          <w:rFonts w:ascii="Palatino Linotype" w:hAnsi="Palatino Linotype"/>
          <w:sz w:val="24"/>
          <w:szCs w:val="24"/>
        </w:rPr>
        <w:t xml:space="preserve"> Integrity Management Program Balancing Account balance for </w:t>
      </w:r>
      <w:bookmarkStart w:name="_Hlk138775725" w:id="2"/>
      <w:r w:rsidRPr="007B4709" w:rsidR="00F538D2">
        <w:rPr>
          <w:rFonts w:ascii="Palatino Linotype" w:hAnsi="Palatino Linotype"/>
          <w:sz w:val="24"/>
          <w:szCs w:val="24"/>
        </w:rPr>
        <w:t>Jan</w:t>
      </w:r>
      <w:r w:rsidRPr="007B4709" w:rsidR="00A27100">
        <w:rPr>
          <w:rFonts w:ascii="Palatino Linotype" w:hAnsi="Palatino Linotype"/>
          <w:sz w:val="24"/>
          <w:szCs w:val="24"/>
        </w:rPr>
        <w:t>u</w:t>
      </w:r>
      <w:r w:rsidRPr="007B4709" w:rsidR="00F538D2">
        <w:rPr>
          <w:rFonts w:ascii="Palatino Linotype" w:hAnsi="Palatino Linotype"/>
          <w:sz w:val="24"/>
          <w:szCs w:val="24"/>
        </w:rPr>
        <w:t>ary</w:t>
      </w:r>
      <w:r w:rsidRPr="007B4709" w:rsidR="006B16A5">
        <w:rPr>
          <w:rFonts w:ascii="Palatino Linotype" w:hAnsi="Palatino Linotype"/>
          <w:sz w:val="24"/>
          <w:szCs w:val="24"/>
        </w:rPr>
        <w:t xml:space="preserve"> 1, 20</w:t>
      </w:r>
      <w:r w:rsidRPr="007B4709" w:rsidR="00A27100">
        <w:rPr>
          <w:rFonts w:ascii="Palatino Linotype" w:hAnsi="Palatino Linotype"/>
          <w:sz w:val="24"/>
          <w:szCs w:val="24"/>
        </w:rPr>
        <w:t>19</w:t>
      </w:r>
      <w:r w:rsidRPr="007B4709" w:rsidR="6805FD13">
        <w:rPr>
          <w:rFonts w:ascii="Palatino Linotype" w:hAnsi="Palatino Linotype"/>
          <w:sz w:val="24"/>
          <w:szCs w:val="24"/>
        </w:rPr>
        <w:t>,</w:t>
      </w:r>
      <w:r w:rsidRPr="007B4709" w:rsidR="006B16A5">
        <w:rPr>
          <w:rFonts w:ascii="Palatino Linotype" w:hAnsi="Palatino Linotype"/>
          <w:sz w:val="24"/>
          <w:szCs w:val="24"/>
        </w:rPr>
        <w:t xml:space="preserve"> to </w:t>
      </w:r>
      <w:r w:rsidRPr="007B4709" w:rsidR="00A27100">
        <w:rPr>
          <w:rFonts w:ascii="Palatino Linotype" w:hAnsi="Palatino Linotype"/>
          <w:sz w:val="24"/>
          <w:szCs w:val="24"/>
        </w:rPr>
        <w:t>December</w:t>
      </w:r>
      <w:r w:rsidRPr="007B4709" w:rsidR="000337AF">
        <w:rPr>
          <w:rFonts w:ascii="Palatino Linotype" w:hAnsi="Palatino Linotype"/>
          <w:sz w:val="24"/>
          <w:szCs w:val="24"/>
        </w:rPr>
        <w:t xml:space="preserve"> </w:t>
      </w:r>
      <w:r w:rsidRPr="007B4709" w:rsidR="00A27100">
        <w:rPr>
          <w:rFonts w:ascii="Palatino Linotype" w:hAnsi="Palatino Linotype"/>
          <w:sz w:val="24"/>
          <w:szCs w:val="24"/>
        </w:rPr>
        <w:t>3</w:t>
      </w:r>
      <w:r w:rsidRPr="007B4709" w:rsidR="000337AF">
        <w:rPr>
          <w:rFonts w:ascii="Palatino Linotype" w:hAnsi="Palatino Linotype"/>
          <w:sz w:val="24"/>
          <w:szCs w:val="24"/>
        </w:rPr>
        <w:t xml:space="preserve">1, </w:t>
      </w:r>
      <w:r w:rsidRPr="007B4709" w:rsidR="00354534">
        <w:rPr>
          <w:rFonts w:ascii="Palatino Linotype" w:hAnsi="Palatino Linotype"/>
          <w:sz w:val="24"/>
          <w:szCs w:val="24"/>
        </w:rPr>
        <w:t>202</w:t>
      </w:r>
      <w:r w:rsidR="00354534">
        <w:rPr>
          <w:rFonts w:ascii="Palatino Linotype" w:hAnsi="Palatino Linotype"/>
          <w:sz w:val="24"/>
          <w:szCs w:val="24"/>
        </w:rPr>
        <w:t>4</w:t>
      </w:r>
      <w:r w:rsidRPr="007B4709" w:rsidR="006B16A5">
        <w:rPr>
          <w:rFonts w:ascii="Palatino Linotype" w:hAnsi="Palatino Linotype"/>
          <w:sz w:val="24"/>
          <w:szCs w:val="24"/>
        </w:rPr>
        <w:t>.</w:t>
      </w:r>
      <w:bookmarkEnd w:id="2"/>
    </w:p>
    <w:p w:rsidRPr="007B4709" w:rsidR="006B16A5" w:rsidP="006B16A5" w:rsidRDefault="006B16A5" w14:paraId="7D9B3540" w14:textId="77777777">
      <w:pPr>
        <w:pStyle w:val="Res-Caption"/>
        <w:rPr>
          <w:rFonts w:ascii="Palatino Linotype" w:hAnsi="Palatino Linotype" w:eastAsia="Palatino Linotype"/>
          <w:sz w:val="24"/>
          <w:szCs w:val="24"/>
        </w:rPr>
      </w:pPr>
    </w:p>
    <w:p w:rsidRPr="007B4709" w:rsidR="00DF35CC" w:rsidP="00DF35CC" w:rsidRDefault="00801D70" w14:paraId="4656D72E" w14:textId="77777777">
      <w:pPr>
        <w:pStyle w:val="Res-Caption"/>
        <w:rPr>
          <w:rFonts w:ascii="Palatino Linotype" w:hAnsi="Palatino Linotype"/>
          <w:sz w:val="24"/>
          <w:szCs w:val="24"/>
        </w:rPr>
      </w:pPr>
      <w:r w:rsidRPr="007B4709">
        <w:rPr>
          <w:rFonts w:ascii="Palatino Linotype" w:hAnsi="Palatino Linotype"/>
          <w:sz w:val="24"/>
          <w:szCs w:val="24"/>
        </w:rPr>
        <w:t>PROPOSED OUTCOME:</w:t>
      </w:r>
      <w:r w:rsidRPr="007B4709" w:rsidR="00142FB8">
        <w:rPr>
          <w:rFonts w:ascii="Palatino Linotype" w:hAnsi="Palatino Linotype"/>
          <w:sz w:val="24"/>
          <w:szCs w:val="24"/>
        </w:rPr>
        <w:t xml:space="preserve"> </w:t>
      </w:r>
    </w:p>
    <w:p w:rsidRPr="007B4709" w:rsidR="00F51F8B" w:rsidP="00C57580" w:rsidRDefault="00BA1494" w14:paraId="0C89CE2A" w14:textId="77777777">
      <w:pPr>
        <w:pStyle w:val="Res-Caption"/>
        <w:numPr>
          <w:ilvl w:val="0"/>
          <w:numId w:val="7"/>
        </w:numPr>
        <w:rPr>
          <w:rFonts w:ascii="Palatino Linotype" w:hAnsi="Palatino Linotype"/>
          <w:sz w:val="24"/>
          <w:szCs w:val="24"/>
        </w:rPr>
      </w:pPr>
      <w:bookmarkStart w:name="_Hlk208316340" w:id="3"/>
      <w:r w:rsidRPr="007B4709">
        <w:rPr>
          <w:rFonts w:ascii="Palatino Linotype" w:hAnsi="Palatino Linotype"/>
          <w:sz w:val="24"/>
          <w:szCs w:val="24"/>
        </w:rPr>
        <w:t>Southern California Gas Company</w:t>
      </w:r>
      <w:r w:rsidRPr="007B4709" w:rsidR="00A83B88">
        <w:rPr>
          <w:rFonts w:ascii="Palatino Linotype" w:hAnsi="Palatino Linotype"/>
          <w:sz w:val="24"/>
          <w:szCs w:val="24"/>
        </w:rPr>
        <w:t xml:space="preserve">’s </w:t>
      </w:r>
      <w:bookmarkEnd w:id="3"/>
      <w:r w:rsidRPr="007B4709" w:rsidR="00A83B88">
        <w:rPr>
          <w:rFonts w:ascii="Palatino Linotype" w:hAnsi="Palatino Linotype"/>
          <w:sz w:val="24"/>
          <w:szCs w:val="24"/>
        </w:rPr>
        <w:t xml:space="preserve">request to recover its </w:t>
      </w:r>
      <w:r w:rsidRPr="007B4709" w:rsidR="00657D59">
        <w:rPr>
          <w:rFonts w:ascii="Palatino Linotype" w:hAnsi="Palatino Linotype"/>
          <w:sz w:val="24"/>
          <w:szCs w:val="24"/>
        </w:rPr>
        <w:t xml:space="preserve">Storage </w:t>
      </w:r>
      <w:r w:rsidRPr="007B4709" w:rsidR="00C46BEA">
        <w:rPr>
          <w:rFonts w:ascii="Palatino Linotype" w:hAnsi="Palatino Linotype"/>
          <w:sz w:val="24"/>
          <w:szCs w:val="24"/>
        </w:rPr>
        <w:t xml:space="preserve">Integrity Management Program Balancing Account balance </w:t>
      </w:r>
      <w:r w:rsidRPr="007B4709" w:rsidR="00A83B88">
        <w:rPr>
          <w:rFonts w:ascii="Palatino Linotype" w:hAnsi="Palatino Linotype"/>
          <w:sz w:val="24"/>
          <w:szCs w:val="24"/>
        </w:rPr>
        <w:t>for</w:t>
      </w:r>
      <w:bookmarkStart w:name="_Hlk138775737" w:id="4"/>
      <w:r w:rsidRPr="007B4709" w:rsidR="006B16A5">
        <w:rPr>
          <w:rFonts w:ascii="Palatino Linotype" w:hAnsi="Palatino Linotype"/>
          <w:sz w:val="24"/>
          <w:szCs w:val="24"/>
        </w:rPr>
        <w:t xml:space="preserve"> </w:t>
      </w:r>
      <w:r w:rsidRPr="007B4709">
        <w:rPr>
          <w:rFonts w:ascii="Palatino Linotype" w:hAnsi="Palatino Linotype"/>
          <w:sz w:val="24"/>
          <w:szCs w:val="24"/>
        </w:rPr>
        <w:t xml:space="preserve">January 1, 2019, to December 31, </w:t>
      </w:r>
      <w:bookmarkEnd w:id="4"/>
      <w:proofErr w:type="gramStart"/>
      <w:r w:rsidRPr="007B4709" w:rsidR="00354534">
        <w:rPr>
          <w:rFonts w:ascii="Palatino Linotype" w:hAnsi="Palatino Linotype"/>
          <w:sz w:val="24"/>
          <w:szCs w:val="24"/>
        </w:rPr>
        <w:t>202</w:t>
      </w:r>
      <w:r w:rsidR="00354534">
        <w:rPr>
          <w:rFonts w:ascii="Palatino Linotype" w:hAnsi="Palatino Linotype"/>
          <w:sz w:val="24"/>
          <w:szCs w:val="24"/>
        </w:rPr>
        <w:t>4</w:t>
      </w:r>
      <w:proofErr w:type="gramEnd"/>
      <w:r w:rsidRPr="007B4709" w:rsidR="00354534">
        <w:rPr>
          <w:rFonts w:ascii="Palatino Linotype" w:hAnsi="Palatino Linotype"/>
          <w:sz w:val="24"/>
          <w:szCs w:val="24"/>
        </w:rPr>
        <w:t xml:space="preserve"> </w:t>
      </w:r>
      <w:r w:rsidRPr="007B4709" w:rsidR="007749C9">
        <w:rPr>
          <w:rFonts w:ascii="Palatino Linotype" w:hAnsi="Palatino Linotype"/>
          <w:sz w:val="24"/>
          <w:szCs w:val="24"/>
        </w:rPr>
        <w:t>is approved.</w:t>
      </w:r>
    </w:p>
    <w:p w:rsidRPr="007B4709" w:rsidR="41BE7BBC" w:rsidP="41BE7BBC" w:rsidRDefault="41BE7BBC" w14:paraId="1DB6DB8E" w14:textId="77777777">
      <w:pPr>
        <w:pStyle w:val="Res-Caption"/>
        <w:ind w:left="1440"/>
        <w:rPr>
          <w:rFonts w:ascii="Palatino Linotype" w:hAnsi="Palatino Linotype"/>
          <w:sz w:val="24"/>
          <w:szCs w:val="24"/>
        </w:rPr>
      </w:pPr>
    </w:p>
    <w:p w:rsidRPr="007B4709" w:rsidR="00F51F8B" w:rsidRDefault="00F51F8B" w14:paraId="0B119634" w14:textId="77777777">
      <w:pPr>
        <w:pStyle w:val="Res-Caption"/>
        <w:rPr>
          <w:rFonts w:ascii="Palatino Linotype" w:hAnsi="Palatino Linotype"/>
          <w:sz w:val="24"/>
          <w:szCs w:val="24"/>
        </w:rPr>
      </w:pPr>
      <w:r w:rsidRPr="007B4709">
        <w:rPr>
          <w:rFonts w:ascii="Palatino Linotype" w:hAnsi="Palatino Linotype"/>
          <w:sz w:val="24"/>
          <w:szCs w:val="24"/>
        </w:rPr>
        <w:t>SAFETY CONSIDERATIONS:</w:t>
      </w:r>
    </w:p>
    <w:p w:rsidRPr="007B4709" w:rsidR="00142FB8" w:rsidP="00C46BEA" w:rsidRDefault="00DB0A31" w14:paraId="3CBC0489" w14:textId="77777777">
      <w:pPr>
        <w:pStyle w:val="Res-Caption"/>
        <w:numPr>
          <w:ilvl w:val="0"/>
          <w:numId w:val="6"/>
        </w:numPr>
        <w:rPr>
          <w:rFonts w:ascii="Palatino Linotype" w:hAnsi="Palatino Linotype"/>
          <w:sz w:val="24"/>
          <w:szCs w:val="24"/>
        </w:rPr>
      </w:pPr>
      <w:r w:rsidRPr="007B4709">
        <w:rPr>
          <w:rFonts w:ascii="Palatino Linotype" w:hAnsi="Palatino Linotype"/>
          <w:sz w:val="24"/>
          <w:szCs w:val="24"/>
        </w:rPr>
        <w:t>Southern California Gas Company’s</w:t>
      </w:r>
      <w:r w:rsidRPr="007B4709" w:rsidR="00C46BEA">
        <w:rPr>
          <w:rFonts w:ascii="Palatino Linotype" w:hAnsi="Palatino Linotype"/>
          <w:sz w:val="24"/>
          <w:szCs w:val="24"/>
        </w:rPr>
        <w:t xml:space="preserve"> </w:t>
      </w:r>
      <w:r w:rsidRPr="007B4709">
        <w:rPr>
          <w:rFonts w:ascii="Palatino Linotype" w:hAnsi="Palatino Linotype"/>
          <w:sz w:val="24"/>
          <w:szCs w:val="24"/>
        </w:rPr>
        <w:t xml:space="preserve">Storage </w:t>
      </w:r>
      <w:r w:rsidRPr="007B4709" w:rsidR="00C46BEA">
        <w:rPr>
          <w:rFonts w:ascii="Palatino Linotype" w:hAnsi="Palatino Linotype"/>
          <w:sz w:val="24"/>
          <w:szCs w:val="24"/>
        </w:rPr>
        <w:t xml:space="preserve">Integrity Management Program Balancing Account records costs associated with federal regulatory requirements set forth in </w:t>
      </w:r>
      <w:r w:rsidRPr="007B4709" w:rsidR="005E14C2">
        <w:rPr>
          <w:rFonts w:ascii="Palatino Linotype" w:hAnsi="Palatino Linotype"/>
          <w:sz w:val="24"/>
          <w:szCs w:val="24"/>
        </w:rPr>
        <w:t xml:space="preserve">Title </w:t>
      </w:r>
      <w:r w:rsidRPr="007B4709" w:rsidR="002F0394">
        <w:rPr>
          <w:rFonts w:ascii="Palatino Linotype" w:hAnsi="Palatino Linotype"/>
          <w:sz w:val="24"/>
          <w:szCs w:val="24"/>
        </w:rPr>
        <w:t>49 CFR 192 Subpart A</w:t>
      </w:r>
      <w:r w:rsidRPr="007B4709" w:rsidR="003F6E5A">
        <w:rPr>
          <w:rFonts w:ascii="Palatino Linotype" w:hAnsi="Palatino Linotype"/>
          <w:sz w:val="24"/>
          <w:szCs w:val="24"/>
        </w:rPr>
        <w:t>.</w:t>
      </w:r>
      <w:r w:rsidRPr="007B4709" w:rsidR="00A35EC8">
        <w:rPr>
          <w:rStyle w:val="FootnoteReference"/>
          <w:rFonts w:ascii="Palatino Linotype" w:hAnsi="Palatino Linotype"/>
          <w:sz w:val="24"/>
          <w:szCs w:val="24"/>
        </w:rPr>
        <w:footnoteReference w:id="2"/>
      </w:r>
    </w:p>
    <w:p w:rsidRPr="007B4709" w:rsidR="00801D70" w:rsidRDefault="00801D70" w14:paraId="1406C5BA" w14:textId="77777777">
      <w:pPr>
        <w:pStyle w:val="Res-Caption"/>
        <w:rPr>
          <w:rFonts w:ascii="Palatino Linotype" w:hAnsi="Palatino Linotype"/>
          <w:sz w:val="24"/>
          <w:szCs w:val="24"/>
        </w:rPr>
      </w:pPr>
    </w:p>
    <w:p w:rsidRPr="007B4709" w:rsidR="00801D70" w:rsidRDefault="00801D70" w14:paraId="62DC2EC2" w14:textId="77777777">
      <w:pPr>
        <w:pStyle w:val="Res-Caption"/>
        <w:rPr>
          <w:rFonts w:ascii="Palatino Linotype" w:hAnsi="Palatino Linotype"/>
          <w:sz w:val="24"/>
          <w:szCs w:val="24"/>
        </w:rPr>
      </w:pPr>
      <w:r w:rsidRPr="007B4709">
        <w:rPr>
          <w:rFonts w:ascii="Palatino Linotype" w:hAnsi="Palatino Linotype"/>
          <w:sz w:val="24"/>
          <w:szCs w:val="24"/>
        </w:rPr>
        <w:t xml:space="preserve">ESTIMATED COST:  </w:t>
      </w:r>
    </w:p>
    <w:p w:rsidRPr="007B4709" w:rsidR="003F6E5A" w:rsidP="003F6E5A" w:rsidRDefault="00C32F9B" w14:paraId="33FABF8A" w14:textId="77777777">
      <w:pPr>
        <w:pStyle w:val="Res-Caption"/>
        <w:numPr>
          <w:ilvl w:val="0"/>
          <w:numId w:val="6"/>
        </w:numPr>
        <w:rPr>
          <w:rFonts w:ascii="Palatino Linotype" w:hAnsi="Palatino Linotype"/>
          <w:sz w:val="24"/>
          <w:szCs w:val="24"/>
        </w:rPr>
      </w:pPr>
      <w:r w:rsidRPr="007B4709">
        <w:rPr>
          <w:rFonts w:ascii="Palatino Linotype" w:hAnsi="Palatino Linotype"/>
          <w:sz w:val="24"/>
          <w:szCs w:val="24"/>
        </w:rPr>
        <w:t xml:space="preserve">Approximately </w:t>
      </w:r>
      <w:r w:rsidRPr="007B4709" w:rsidR="003E59E6">
        <w:rPr>
          <w:rFonts w:ascii="Palatino Linotype" w:hAnsi="Palatino Linotype"/>
          <w:sz w:val="24"/>
          <w:szCs w:val="24"/>
        </w:rPr>
        <w:t xml:space="preserve">$54.4 </w:t>
      </w:r>
      <w:r w:rsidRPr="007B4709">
        <w:rPr>
          <w:rFonts w:ascii="Palatino Linotype" w:hAnsi="Palatino Linotype"/>
          <w:sz w:val="24"/>
          <w:szCs w:val="24"/>
        </w:rPr>
        <w:t>million</w:t>
      </w:r>
      <w:r w:rsidRPr="007B4709" w:rsidR="18604499">
        <w:rPr>
          <w:rFonts w:ascii="Palatino Linotype" w:hAnsi="Palatino Linotype"/>
          <w:sz w:val="24"/>
          <w:szCs w:val="24"/>
        </w:rPr>
        <w:t xml:space="preserve"> in revenue requirement</w:t>
      </w:r>
      <w:r w:rsidRPr="007B4709">
        <w:rPr>
          <w:rFonts w:ascii="Palatino Linotype" w:hAnsi="Palatino Linotype"/>
          <w:sz w:val="24"/>
          <w:szCs w:val="24"/>
        </w:rPr>
        <w:t>.</w:t>
      </w:r>
    </w:p>
    <w:p w:rsidRPr="007B4709" w:rsidR="00CF17DE" w:rsidRDefault="00CF17DE" w14:paraId="3592DCA9" w14:textId="77777777">
      <w:pPr>
        <w:pStyle w:val="Res-Caption"/>
        <w:rPr>
          <w:rFonts w:ascii="Palatino Linotype" w:hAnsi="Palatino Linotype"/>
          <w:sz w:val="24"/>
          <w:szCs w:val="24"/>
        </w:rPr>
      </w:pPr>
    </w:p>
    <w:p w:rsidRPr="007B4709" w:rsidR="00CF17DE" w:rsidRDefault="00CF17DE" w14:paraId="5E281CD4" w14:textId="77777777">
      <w:pPr>
        <w:pStyle w:val="Res-Caption"/>
        <w:rPr>
          <w:rFonts w:ascii="Palatino Linotype" w:hAnsi="Palatino Linotype"/>
          <w:sz w:val="24"/>
          <w:szCs w:val="24"/>
        </w:rPr>
      </w:pPr>
      <w:r w:rsidRPr="007B4709">
        <w:rPr>
          <w:rFonts w:ascii="Palatino Linotype" w:hAnsi="Palatino Linotype"/>
          <w:sz w:val="24"/>
          <w:szCs w:val="24"/>
        </w:rPr>
        <w:t xml:space="preserve">By Advice Letter </w:t>
      </w:r>
      <w:r w:rsidRPr="007B4709" w:rsidR="003E59E6">
        <w:rPr>
          <w:rFonts w:ascii="Palatino Linotype" w:hAnsi="Palatino Linotype"/>
          <w:sz w:val="24"/>
          <w:szCs w:val="24"/>
        </w:rPr>
        <w:t>6442</w:t>
      </w:r>
      <w:r w:rsidRPr="007B4709" w:rsidR="00C32F9B">
        <w:rPr>
          <w:rFonts w:ascii="Palatino Linotype" w:hAnsi="Palatino Linotype"/>
          <w:sz w:val="24"/>
          <w:szCs w:val="24"/>
        </w:rPr>
        <w:t>-G</w:t>
      </w:r>
      <w:r w:rsidRPr="007B4709" w:rsidR="003F6E5A">
        <w:rPr>
          <w:rFonts w:ascii="Palatino Linotype" w:hAnsi="Palatino Linotype"/>
          <w:sz w:val="24"/>
          <w:szCs w:val="24"/>
        </w:rPr>
        <w:t>,</w:t>
      </w:r>
      <w:r w:rsidRPr="007B4709">
        <w:rPr>
          <w:rFonts w:ascii="Palatino Linotype" w:hAnsi="Palatino Linotype"/>
          <w:sz w:val="24"/>
          <w:szCs w:val="24"/>
        </w:rPr>
        <w:t xml:space="preserve"> Filed on</w:t>
      </w:r>
      <w:r w:rsidRPr="007B4709">
        <w:rPr>
          <w:rFonts w:ascii="Palatino Linotype" w:hAnsi="Palatino Linotype" w:eastAsia="Palatino Linotype"/>
          <w:sz w:val="24"/>
          <w:szCs w:val="24"/>
        </w:rPr>
        <w:t xml:space="preserve"> </w:t>
      </w:r>
      <w:r w:rsidRPr="007B4709" w:rsidR="00817A22">
        <w:rPr>
          <w:rFonts w:ascii="Palatino Linotype" w:hAnsi="Palatino Linotype"/>
          <w:sz w:val="24"/>
          <w:szCs w:val="24"/>
        </w:rPr>
        <w:t>February</w:t>
      </w:r>
      <w:r w:rsidRPr="007B4709" w:rsidR="00C32F9B">
        <w:rPr>
          <w:rFonts w:ascii="Palatino Linotype" w:hAnsi="Palatino Linotype"/>
          <w:sz w:val="24"/>
          <w:szCs w:val="24"/>
        </w:rPr>
        <w:t xml:space="preserve"> </w:t>
      </w:r>
      <w:r w:rsidRPr="007B4709" w:rsidR="00817A22">
        <w:rPr>
          <w:rFonts w:ascii="Palatino Linotype" w:hAnsi="Palatino Linotype"/>
          <w:sz w:val="24"/>
          <w:szCs w:val="24"/>
        </w:rPr>
        <w:t>7</w:t>
      </w:r>
      <w:r w:rsidRPr="007B4709" w:rsidR="00C32F9B">
        <w:rPr>
          <w:rFonts w:ascii="Palatino Linotype" w:hAnsi="Palatino Linotype"/>
          <w:sz w:val="24"/>
          <w:szCs w:val="24"/>
        </w:rPr>
        <w:t>, 20</w:t>
      </w:r>
      <w:r w:rsidRPr="007B4709" w:rsidR="00817A22">
        <w:rPr>
          <w:rFonts w:ascii="Palatino Linotype" w:hAnsi="Palatino Linotype"/>
          <w:sz w:val="24"/>
          <w:szCs w:val="24"/>
        </w:rPr>
        <w:t>25</w:t>
      </w:r>
      <w:r w:rsidRPr="007B4709" w:rsidR="00C32F9B">
        <w:rPr>
          <w:rFonts w:ascii="Palatino Linotype" w:hAnsi="Palatino Linotype"/>
          <w:sz w:val="24"/>
          <w:szCs w:val="24"/>
        </w:rPr>
        <w:t>.</w:t>
      </w:r>
    </w:p>
    <w:p w:rsidRPr="007B4709" w:rsidR="00CF17DE" w:rsidRDefault="00CF17DE" w14:paraId="43E6DE43" w14:textId="77777777">
      <w:pPr>
        <w:jc w:val="center"/>
        <w:rPr>
          <w:rFonts w:ascii="Palatino Linotype" w:hAnsi="Palatino Linotype"/>
          <w:sz w:val="24"/>
          <w:szCs w:val="24"/>
        </w:rPr>
      </w:pPr>
      <w:r w:rsidRPr="007B4709">
        <w:rPr>
          <w:rFonts w:ascii="Palatino Linotype" w:hAnsi="Palatino Linotype"/>
          <w:sz w:val="24"/>
          <w:szCs w:val="24"/>
        </w:rPr>
        <w:t>__________________________________________________________</w:t>
      </w:r>
    </w:p>
    <w:p w:rsidRPr="007B4709" w:rsidR="00CF17DE" w:rsidRDefault="00CF17DE" w14:paraId="0AE983BD" w14:textId="77777777">
      <w:pPr>
        <w:rPr>
          <w:rFonts w:ascii="Palatino Linotype" w:hAnsi="Palatino Linotype"/>
          <w:b/>
          <w:sz w:val="24"/>
          <w:szCs w:val="24"/>
        </w:rPr>
      </w:pPr>
    </w:p>
    <w:p w:rsidRPr="007B4709" w:rsidR="00CF17DE" w:rsidRDefault="00CF17DE" w14:paraId="3B6FA381" w14:textId="77777777">
      <w:pPr>
        <w:pStyle w:val="Heading1"/>
        <w:rPr>
          <w:rFonts w:ascii="Palatino Linotype" w:hAnsi="Palatino Linotype"/>
          <w:sz w:val="24"/>
          <w:szCs w:val="24"/>
        </w:rPr>
      </w:pPr>
      <w:r w:rsidRPr="007B4709">
        <w:rPr>
          <w:rFonts w:ascii="Palatino Linotype" w:hAnsi="Palatino Linotype"/>
          <w:sz w:val="24"/>
          <w:szCs w:val="24"/>
        </w:rPr>
        <w:t>Summary</w:t>
      </w:r>
      <w:bookmarkEnd w:id="0"/>
    </w:p>
    <w:p w:rsidR="00482E97" w:rsidP="006F4DEC" w:rsidRDefault="00D34C90" w14:paraId="44E06E65" w14:textId="77777777">
      <w:pPr>
        <w:rPr>
          <w:rFonts w:ascii="Palatino Linotype" w:hAnsi="Palatino Linotype"/>
          <w:sz w:val="24"/>
          <w:szCs w:val="24"/>
        </w:rPr>
      </w:pPr>
      <w:r>
        <w:rPr>
          <w:rFonts w:ascii="Palatino Linotype" w:hAnsi="Palatino Linotype"/>
          <w:sz w:val="24"/>
          <w:szCs w:val="24"/>
        </w:rPr>
        <w:t xml:space="preserve">This resolution approves Southern California Gas Company’s (SoCalGas) </w:t>
      </w:r>
      <w:r w:rsidR="0027414F">
        <w:rPr>
          <w:rFonts w:ascii="Palatino Linotype" w:hAnsi="Palatino Linotype"/>
          <w:sz w:val="24"/>
          <w:szCs w:val="24"/>
        </w:rPr>
        <w:t>Advice Letter 6442-G</w:t>
      </w:r>
      <w:r w:rsidR="00694ACC">
        <w:rPr>
          <w:rFonts w:ascii="Palatino Linotype" w:hAnsi="Palatino Linotype"/>
          <w:sz w:val="24"/>
          <w:szCs w:val="24"/>
        </w:rPr>
        <w:t>, filed on February 7, 2025</w:t>
      </w:r>
      <w:r w:rsidR="00EB0950">
        <w:rPr>
          <w:rFonts w:ascii="Palatino Linotype" w:hAnsi="Palatino Linotype"/>
          <w:sz w:val="24"/>
          <w:szCs w:val="24"/>
        </w:rPr>
        <w:t>, requesting authority to recover</w:t>
      </w:r>
      <w:r w:rsidR="0056201D">
        <w:rPr>
          <w:rFonts w:ascii="Palatino Linotype" w:hAnsi="Palatino Linotype"/>
          <w:sz w:val="24"/>
          <w:szCs w:val="24"/>
        </w:rPr>
        <w:t xml:space="preserve"> the</w:t>
      </w:r>
      <w:r w:rsidR="00EB0950">
        <w:rPr>
          <w:rFonts w:ascii="Palatino Linotype" w:hAnsi="Palatino Linotype"/>
          <w:sz w:val="24"/>
          <w:szCs w:val="24"/>
        </w:rPr>
        <w:t xml:space="preserve"> </w:t>
      </w:r>
      <w:proofErr w:type="spellStart"/>
      <w:r w:rsidR="00EB0950">
        <w:rPr>
          <w:rFonts w:ascii="Palatino Linotype" w:hAnsi="Palatino Linotype"/>
          <w:sz w:val="24"/>
          <w:szCs w:val="24"/>
        </w:rPr>
        <w:t>undercollected</w:t>
      </w:r>
      <w:proofErr w:type="spellEnd"/>
      <w:r w:rsidR="00EB0950">
        <w:rPr>
          <w:rFonts w:ascii="Palatino Linotype" w:hAnsi="Palatino Linotype"/>
          <w:sz w:val="24"/>
          <w:szCs w:val="24"/>
        </w:rPr>
        <w:t xml:space="preserve"> balance</w:t>
      </w:r>
      <w:r w:rsidR="0027414F">
        <w:rPr>
          <w:rFonts w:ascii="Palatino Linotype" w:hAnsi="Palatino Linotype"/>
          <w:sz w:val="24"/>
          <w:szCs w:val="24"/>
        </w:rPr>
        <w:t xml:space="preserve"> </w:t>
      </w:r>
      <w:r w:rsidR="00AD3F03">
        <w:rPr>
          <w:rFonts w:ascii="Palatino Linotype" w:hAnsi="Palatino Linotype"/>
          <w:sz w:val="24"/>
          <w:szCs w:val="24"/>
        </w:rPr>
        <w:t>in its Storage Integrity Management Program Balancing Account</w:t>
      </w:r>
      <w:r w:rsidR="005B4BA7">
        <w:rPr>
          <w:rFonts w:ascii="Palatino Linotype" w:hAnsi="Palatino Linotype"/>
          <w:sz w:val="24"/>
          <w:szCs w:val="24"/>
        </w:rPr>
        <w:t xml:space="preserve"> (SIMPBA)</w:t>
      </w:r>
      <w:r w:rsidR="00EB0950">
        <w:rPr>
          <w:rFonts w:ascii="Palatino Linotype" w:hAnsi="Palatino Linotype"/>
          <w:sz w:val="24"/>
          <w:szCs w:val="24"/>
        </w:rPr>
        <w:t>. SoCalGas seeks recovery</w:t>
      </w:r>
      <w:r w:rsidR="00CB5828">
        <w:rPr>
          <w:rFonts w:ascii="Palatino Linotype" w:hAnsi="Palatino Linotype"/>
          <w:sz w:val="24"/>
          <w:szCs w:val="24"/>
        </w:rPr>
        <w:t xml:space="preserve"> of an </w:t>
      </w:r>
      <w:proofErr w:type="spellStart"/>
      <w:r w:rsidR="00CB5828">
        <w:rPr>
          <w:rFonts w:ascii="Palatino Linotype" w:hAnsi="Palatino Linotype"/>
          <w:sz w:val="24"/>
          <w:szCs w:val="24"/>
        </w:rPr>
        <w:t>undercollection</w:t>
      </w:r>
      <w:proofErr w:type="spellEnd"/>
      <w:r w:rsidR="00CB5828">
        <w:rPr>
          <w:rFonts w:ascii="Palatino Linotype" w:hAnsi="Palatino Linotype"/>
          <w:sz w:val="24"/>
          <w:szCs w:val="24"/>
        </w:rPr>
        <w:t xml:space="preserve"> of $54.4 million as of December 2024, associated with incurred Storage </w:t>
      </w:r>
      <w:r w:rsidR="00327AA0">
        <w:rPr>
          <w:rFonts w:ascii="Palatino Linotype" w:hAnsi="Palatino Linotype"/>
          <w:sz w:val="24"/>
          <w:szCs w:val="24"/>
        </w:rPr>
        <w:t>Integrity</w:t>
      </w:r>
      <w:r w:rsidR="00CB5828">
        <w:rPr>
          <w:rFonts w:ascii="Palatino Linotype" w:hAnsi="Palatino Linotype"/>
          <w:sz w:val="24"/>
          <w:szCs w:val="24"/>
        </w:rPr>
        <w:t xml:space="preserve"> Management Program (SIMP) </w:t>
      </w:r>
      <w:r w:rsidR="00327AA0">
        <w:rPr>
          <w:rFonts w:ascii="Palatino Linotype" w:hAnsi="Palatino Linotype"/>
          <w:sz w:val="24"/>
          <w:szCs w:val="24"/>
        </w:rPr>
        <w:t>expenditures</w:t>
      </w:r>
      <w:r w:rsidR="00CB5828">
        <w:rPr>
          <w:rFonts w:ascii="Palatino Linotype" w:hAnsi="Palatino Linotype"/>
          <w:sz w:val="24"/>
          <w:szCs w:val="24"/>
        </w:rPr>
        <w:t xml:space="preserve"> during </w:t>
      </w:r>
      <w:r w:rsidR="00E35AE0">
        <w:rPr>
          <w:rFonts w:ascii="Palatino Linotype" w:hAnsi="Palatino Linotype"/>
          <w:sz w:val="24"/>
          <w:szCs w:val="24"/>
        </w:rPr>
        <w:t>Test Year 2019 General Rate Case (GRC) cycle (2019-20</w:t>
      </w:r>
      <w:r w:rsidR="008C6FC8">
        <w:rPr>
          <w:rFonts w:ascii="Palatino Linotype" w:hAnsi="Palatino Linotype"/>
          <w:sz w:val="24"/>
          <w:szCs w:val="24"/>
        </w:rPr>
        <w:t>2</w:t>
      </w:r>
      <w:r w:rsidR="007A4C06">
        <w:rPr>
          <w:rFonts w:ascii="Palatino Linotype" w:hAnsi="Palatino Linotype"/>
          <w:sz w:val="24"/>
          <w:szCs w:val="24"/>
        </w:rPr>
        <w:t>3), consistent with cost recovery mechanism adopted in D.19-09-051.</w:t>
      </w:r>
      <w:r w:rsidRPr="007B4709" w:rsidR="00D32A6E">
        <w:rPr>
          <w:rStyle w:val="FootnoteReference"/>
          <w:rFonts w:ascii="Palatino Linotype" w:hAnsi="Palatino Linotype"/>
          <w:sz w:val="24"/>
          <w:szCs w:val="24"/>
        </w:rPr>
        <w:footnoteReference w:id="3"/>
      </w:r>
    </w:p>
    <w:p w:rsidR="00DB31E9" w:rsidP="006F4DEC" w:rsidRDefault="00DB31E9" w14:paraId="724E4684" w14:textId="77777777">
      <w:pPr>
        <w:rPr>
          <w:rFonts w:ascii="Palatino Linotype" w:hAnsi="Palatino Linotype"/>
          <w:sz w:val="24"/>
          <w:szCs w:val="24"/>
        </w:rPr>
      </w:pPr>
      <w:r>
        <w:rPr>
          <w:rFonts w:ascii="Palatino Linotype" w:hAnsi="Palatino Linotype"/>
          <w:sz w:val="24"/>
          <w:szCs w:val="24"/>
        </w:rPr>
        <w:lastRenderedPageBreak/>
        <w:t xml:space="preserve">The </w:t>
      </w:r>
      <w:proofErr w:type="spellStart"/>
      <w:r>
        <w:rPr>
          <w:rFonts w:ascii="Palatino Linotype" w:hAnsi="Palatino Linotype"/>
          <w:sz w:val="24"/>
          <w:szCs w:val="24"/>
        </w:rPr>
        <w:t>undercollection</w:t>
      </w:r>
      <w:proofErr w:type="spellEnd"/>
      <w:r>
        <w:rPr>
          <w:rFonts w:ascii="Palatino Linotype" w:hAnsi="Palatino Linotype"/>
          <w:sz w:val="24"/>
          <w:szCs w:val="24"/>
        </w:rPr>
        <w:t xml:space="preserve"> </w:t>
      </w:r>
      <w:r w:rsidR="0060694C">
        <w:rPr>
          <w:rFonts w:ascii="Palatino Linotype" w:hAnsi="Palatino Linotype"/>
          <w:sz w:val="24"/>
          <w:szCs w:val="24"/>
        </w:rPr>
        <w:t>reflects</w:t>
      </w:r>
      <w:r>
        <w:rPr>
          <w:rFonts w:ascii="Palatino Linotype" w:hAnsi="Palatino Linotype"/>
          <w:sz w:val="24"/>
          <w:szCs w:val="24"/>
        </w:rPr>
        <w:t xml:space="preserve"> SIMP capital </w:t>
      </w:r>
      <w:r w:rsidR="0060694C">
        <w:rPr>
          <w:rFonts w:ascii="Palatino Linotype" w:hAnsi="Palatino Linotype"/>
          <w:sz w:val="24"/>
          <w:szCs w:val="24"/>
        </w:rPr>
        <w:t xml:space="preserve">and operations and </w:t>
      </w:r>
      <w:r w:rsidRPr="006A663E" w:rsidR="0060694C">
        <w:rPr>
          <w:rFonts w:ascii="Palatino Linotype" w:hAnsi="Palatino Linotype"/>
          <w:sz w:val="24"/>
          <w:szCs w:val="24"/>
        </w:rPr>
        <w:t>maintenance expenditures</w:t>
      </w:r>
      <w:r w:rsidR="0014354A">
        <w:rPr>
          <w:rFonts w:ascii="Palatino Linotype" w:hAnsi="Palatino Linotype"/>
          <w:sz w:val="24"/>
          <w:szCs w:val="24"/>
        </w:rPr>
        <w:t xml:space="preserve"> that exceeded authorized levels by approximately 31 percent, which is</w:t>
      </w:r>
      <w:r w:rsidR="0056201D">
        <w:rPr>
          <w:rFonts w:ascii="Palatino Linotype" w:hAnsi="Palatino Linotype"/>
          <w:sz w:val="24"/>
          <w:szCs w:val="24"/>
        </w:rPr>
        <w:t xml:space="preserve"> below</w:t>
      </w:r>
      <w:r w:rsidR="00636722">
        <w:rPr>
          <w:rFonts w:ascii="Palatino Linotype" w:hAnsi="Palatino Linotype"/>
          <w:sz w:val="24"/>
          <w:szCs w:val="24"/>
        </w:rPr>
        <w:t xml:space="preserve"> the</w:t>
      </w:r>
      <w:r w:rsidR="0014354A">
        <w:rPr>
          <w:rFonts w:ascii="Palatino Linotype" w:hAnsi="Palatino Linotype"/>
          <w:sz w:val="24"/>
          <w:szCs w:val="24"/>
        </w:rPr>
        <w:t xml:space="preserve"> </w:t>
      </w:r>
      <w:r w:rsidR="001F5E8F">
        <w:rPr>
          <w:rFonts w:ascii="Palatino Linotype" w:hAnsi="Palatino Linotype"/>
          <w:sz w:val="24"/>
          <w:szCs w:val="24"/>
        </w:rPr>
        <w:t>35 percent threshold that allows recovery through a Tier 3 advice letter under D.19-09-051</w:t>
      </w:r>
      <w:r w:rsidR="00C27350">
        <w:rPr>
          <w:rStyle w:val="FootnoteReference"/>
          <w:rFonts w:ascii="Palatino Linotype" w:hAnsi="Palatino Linotype"/>
          <w:sz w:val="24"/>
          <w:szCs w:val="24"/>
        </w:rPr>
        <w:footnoteReference w:id="4"/>
      </w:r>
      <w:r w:rsidR="001F5E8F">
        <w:rPr>
          <w:rFonts w:ascii="Palatino Linotype" w:hAnsi="Palatino Linotype"/>
          <w:sz w:val="24"/>
          <w:szCs w:val="24"/>
        </w:rPr>
        <w:t xml:space="preserve">. </w:t>
      </w:r>
      <w:r w:rsidR="00C27350">
        <w:rPr>
          <w:rFonts w:ascii="Palatino Linotype" w:hAnsi="Palatino Linotype"/>
          <w:sz w:val="24"/>
          <w:szCs w:val="24"/>
        </w:rPr>
        <w:t xml:space="preserve"> </w:t>
      </w:r>
      <w:r w:rsidR="001F5E8F">
        <w:rPr>
          <w:rFonts w:ascii="Palatino Linotype" w:hAnsi="Palatino Linotype"/>
          <w:sz w:val="24"/>
          <w:szCs w:val="24"/>
        </w:rPr>
        <w:t>Upon approval of this resolution SoCalGas is authorized to file a Tier 1 advice letter within 30 days to amortize the approved SIMPBA balance</w:t>
      </w:r>
      <w:r w:rsidR="00357159">
        <w:rPr>
          <w:rFonts w:ascii="Palatino Linotype" w:hAnsi="Palatino Linotype"/>
          <w:sz w:val="24"/>
          <w:szCs w:val="24"/>
        </w:rPr>
        <w:t xml:space="preserve">, including applicable interest, in gas transportation rates over a twelve-month period, beginning on the first day </w:t>
      </w:r>
      <w:r w:rsidR="000312F1">
        <w:rPr>
          <w:rFonts w:ascii="Palatino Linotype" w:hAnsi="Palatino Linotype"/>
          <w:sz w:val="24"/>
          <w:szCs w:val="24"/>
        </w:rPr>
        <w:t xml:space="preserve">of the month following the Tier 1 filing. </w:t>
      </w:r>
    </w:p>
    <w:p w:rsidRPr="007B4709" w:rsidR="0023455B" w:rsidP="0023455B" w:rsidRDefault="0023455B" w14:paraId="3FF42FB6" w14:textId="77777777">
      <w:pPr>
        <w:rPr>
          <w:rFonts w:ascii="Palatino Linotype" w:hAnsi="Palatino Linotype"/>
          <w:sz w:val="24"/>
          <w:szCs w:val="24"/>
        </w:rPr>
      </w:pPr>
    </w:p>
    <w:p w:rsidRPr="007B4709" w:rsidR="0023455B" w:rsidP="0023455B" w:rsidRDefault="0023455B" w14:paraId="15D73967" w14:textId="77777777">
      <w:pPr>
        <w:rPr>
          <w:rFonts w:ascii="Palatino Linotype" w:hAnsi="Palatino Linotype"/>
          <w:sz w:val="24"/>
          <w:szCs w:val="24"/>
        </w:rPr>
      </w:pPr>
      <w:r w:rsidRPr="00A57BAF">
        <w:rPr>
          <w:rFonts w:ascii="Palatino Linotype" w:hAnsi="Palatino Linotype"/>
          <w:sz w:val="24"/>
          <w:szCs w:val="24"/>
        </w:rPr>
        <w:t xml:space="preserve">The SIMPBA amount will be amortized via the Equal Percent of Authorized Margin </w:t>
      </w:r>
      <w:r>
        <w:rPr>
          <w:rFonts w:ascii="Palatino Linotype" w:hAnsi="Palatino Linotype"/>
          <w:sz w:val="24"/>
          <w:szCs w:val="24"/>
        </w:rPr>
        <w:t xml:space="preserve">(EPAM) </w:t>
      </w:r>
      <w:r w:rsidRPr="00A57BAF">
        <w:rPr>
          <w:rFonts w:ascii="Palatino Linotype" w:hAnsi="Palatino Linotype"/>
          <w:sz w:val="24"/>
          <w:szCs w:val="24"/>
        </w:rPr>
        <w:t xml:space="preserve">methodology described in Application (A.)22-09-015, SoCalGas’s most recent Cost Allocation Proceeding, </w:t>
      </w:r>
      <w:r>
        <w:rPr>
          <w:rFonts w:ascii="Palatino Linotype" w:hAnsi="Palatino Linotype"/>
          <w:sz w:val="24"/>
          <w:szCs w:val="24"/>
        </w:rPr>
        <w:t xml:space="preserve">as adopted </w:t>
      </w:r>
      <w:r w:rsidRPr="00A57BAF">
        <w:rPr>
          <w:rFonts w:ascii="Palatino Linotype" w:hAnsi="Palatino Linotype"/>
          <w:sz w:val="24"/>
          <w:szCs w:val="24"/>
        </w:rPr>
        <w:t>in D.24-07-009.</w:t>
      </w:r>
    </w:p>
    <w:p w:rsidR="00A60D3F" w:rsidP="006F4DEC" w:rsidRDefault="00A60D3F" w14:paraId="7CC1E78D" w14:textId="77777777">
      <w:pPr>
        <w:rPr>
          <w:rFonts w:ascii="Palatino Linotype" w:hAnsi="Palatino Linotype"/>
          <w:sz w:val="24"/>
          <w:szCs w:val="24"/>
        </w:rPr>
      </w:pPr>
    </w:p>
    <w:p w:rsidRPr="007B4709" w:rsidR="00CF17DE" w:rsidRDefault="00CF17DE" w14:paraId="35DD02D6" w14:textId="77777777">
      <w:pPr>
        <w:pStyle w:val="Heading1"/>
        <w:rPr>
          <w:rFonts w:ascii="Palatino Linotype" w:hAnsi="Palatino Linotype"/>
          <w:sz w:val="24"/>
          <w:szCs w:val="24"/>
        </w:rPr>
      </w:pPr>
      <w:r w:rsidRPr="007B4709">
        <w:rPr>
          <w:rFonts w:ascii="Palatino Linotype" w:hAnsi="Palatino Linotype"/>
          <w:sz w:val="24"/>
          <w:szCs w:val="24"/>
        </w:rPr>
        <w:t>Background</w:t>
      </w:r>
    </w:p>
    <w:p w:rsidRPr="00B850D2" w:rsidR="00900753" w:rsidP="00900753" w:rsidRDefault="00900753" w14:paraId="7AC293E5" w14:textId="77777777">
      <w:pPr>
        <w:rPr>
          <w:rFonts w:ascii="Palatino Linotype" w:hAnsi="Palatino Linotype"/>
          <w:sz w:val="24"/>
          <w:szCs w:val="24"/>
        </w:rPr>
      </w:pPr>
      <w:r w:rsidRPr="007B4709">
        <w:rPr>
          <w:rFonts w:ascii="Palatino Linotype" w:hAnsi="Palatino Linotype"/>
          <w:sz w:val="24"/>
          <w:szCs w:val="24"/>
        </w:rPr>
        <w:t xml:space="preserve">Decision (D.)19-09-051 authorized </w:t>
      </w:r>
      <w:r w:rsidRPr="00CF7845">
        <w:rPr>
          <w:rFonts w:ascii="Palatino Linotype" w:hAnsi="Palatino Linotype"/>
          <w:sz w:val="24"/>
          <w:szCs w:val="24"/>
        </w:rPr>
        <w:t>Southern California Gas Company</w:t>
      </w:r>
      <w:r w:rsidRPr="007B4709">
        <w:rPr>
          <w:rFonts w:ascii="Palatino Linotype" w:hAnsi="Palatino Linotype"/>
          <w:sz w:val="24"/>
          <w:szCs w:val="24"/>
        </w:rPr>
        <w:t xml:space="preserve"> (SoCalGas) to</w:t>
      </w:r>
      <w:r>
        <w:rPr>
          <w:rFonts w:ascii="Palatino Linotype" w:hAnsi="Palatino Linotype"/>
          <w:sz w:val="24"/>
          <w:szCs w:val="24"/>
        </w:rPr>
        <w:t xml:space="preserve"> implement the Storage Integrity Management Program (SIMP). </w:t>
      </w:r>
      <w:r w:rsidRPr="00B850D2">
        <w:rPr>
          <w:rFonts w:ascii="Palatino Linotype" w:hAnsi="Palatino Linotype"/>
          <w:sz w:val="24"/>
          <w:szCs w:val="24"/>
        </w:rPr>
        <w:t>The total</w:t>
      </w:r>
    </w:p>
    <w:p w:rsidR="00900753" w:rsidP="00900753" w:rsidRDefault="00900753" w14:paraId="15B0B553" w14:textId="77777777">
      <w:pPr>
        <w:rPr>
          <w:rFonts w:ascii="Palatino Linotype" w:hAnsi="Palatino Linotype"/>
          <w:sz w:val="24"/>
          <w:szCs w:val="24"/>
        </w:rPr>
      </w:pPr>
      <w:r w:rsidRPr="00B850D2">
        <w:rPr>
          <w:rFonts w:ascii="Palatino Linotype" w:hAnsi="Palatino Linotype"/>
          <w:sz w:val="24"/>
          <w:szCs w:val="24"/>
        </w:rPr>
        <w:t xml:space="preserve">imputed authorized </w:t>
      </w:r>
      <w:r>
        <w:rPr>
          <w:rFonts w:ascii="Palatino Linotype" w:hAnsi="Palatino Linotype"/>
          <w:sz w:val="24"/>
          <w:szCs w:val="24"/>
        </w:rPr>
        <w:t>SIMP</w:t>
      </w:r>
      <w:r w:rsidRPr="00CC32A7">
        <w:rPr>
          <w:rFonts w:ascii="Palatino Linotype" w:hAnsi="Palatino Linotype"/>
          <w:sz w:val="24"/>
          <w:szCs w:val="24"/>
        </w:rPr>
        <w:t xml:space="preserve"> </w:t>
      </w:r>
      <w:r w:rsidRPr="007B4709">
        <w:rPr>
          <w:rFonts w:ascii="Palatino Linotype" w:hAnsi="Palatino Linotype"/>
          <w:sz w:val="24"/>
          <w:szCs w:val="24"/>
        </w:rPr>
        <w:t>operations and maintenance (O&amp;M) and capital related costs</w:t>
      </w:r>
      <w:r>
        <w:rPr>
          <w:rFonts w:ascii="Palatino Linotype" w:hAnsi="Palatino Linotype"/>
          <w:sz w:val="24"/>
          <w:szCs w:val="24"/>
        </w:rPr>
        <w:t xml:space="preserve"> </w:t>
      </w:r>
      <w:r w:rsidRPr="00B850D2">
        <w:rPr>
          <w:rFonts w:ascii="Palatino Linotype" w:hAnsi="Palatino Linotype"/>
          <w:sz w:val="24"/>
          <w:szCs w:val="24"/>
        </w:rPr>
        <w:t xml:space="preserve">for the TY 2019 GRC cycle </w:t>
      </w:r>
      <w:proofErr w:type="gramStart"/>
      <w:r w:rsidRPr="00B850D2">
        <w:rPr>
          <w:rFonts w:ascii="Palatino Linotype" w:hAnsi="Palatino Linotype"/>
          <w:sz w:val="24"/>
          <w:szCs w:val="24"/>
        </w:rPr>
        <w:t>is</w:t>
      </w:r>
      <w:proofErr w:type="gramEnd"/>
      <w:r w:rsidRPr="00B850D2">
        <w:rPr>
          <w:rFonts w:ascii="Palatino Linotype" w:hAnsi="Palatino Linotype"/>
          <w:sz w:val="24"/>
          <w:szCs w:val="24"/>
        </w:rPr>
        <w:t xml:space="preserve"> $332 million.</w:t>
      </w:r>
      <w:r w:rsidRPr="00CC32A7">
        <w:rPr>
          <w:rStyle w:val="FootnoteReference"/>
          <w:rFonts w:ascii="Palatino Linotype" w:hAnsi="Palatino Linotype"/>
          <w:sz w:val="24"/>
          <w:szCs w:val="24"/>
        </w:rPr>
        <w:t xml:space="preserve"> </w:t>
      </w:r>
      <w:r w:rsidRPr="007B4709">
        <w:rPr>
          <w:rStyle w:val="FootnoteReference"/>
          <w:rFonts w:ascii="Palatino Linotype" w:hAnsi="Palatino Linotype"/>
          <w:sz w:val="24"/>
          <w:szCs w:val="24"/>
        </w:rPr>
        <w:footnoteReference w:id="5"/>
      </w:r>
      <w:r w:rsidRPr="007B4709">
        <w:rPr>
          <w:rFonts w:ascii="Palatino Linotype" w:hAnsi="Palatino Linotype"/>
          <w:sz w:val="24"/>
          <w:szCs w:val="24"/>
        </w:rPr>
        <w:t xml:space="preserve"> </w:t>
      </w:r>
      <w:r>
        <w:rPr>
          <w:rFonts w:ascii="Palatino Linotype" w:hAnsi="Palatino Linotype"/>
          <w:sz w:val="24"/>
          <w:szCs w:val="24"/>
        </w:rPr>
        <w:t xml:space="preserve"> The decision authorized SoCalGas </w:t>
      </w:r>
      <w:r w:rsidRPr="007B4709">
        <w:rPr>
          <w:rFonts w:ascii="Palatino Linotype" w:hAnsi="Palatino Linotype"/>
          <w:sz w:val="24"/>
          <w:szCs w:val="24"/>
        </w:rPr>
        <w:t xml:space="preserve">to establish a two-way </w:t>
      </w:r>
      <w:r>
        <w:rPr>
          <w:rFonts w:ascii="Palatino Linotype" w:hAnsi="Palatino Linotype"/>
          <w:sz w:val="24"/>
          <w:szCs w:val="24"/>
        </w:rPr>
        <w:t>Storage Integrity Management Program B</w:t>
      </w:r>
      <w:r w:rsidRPr="007B4709">
        <w:rPr>
          <w:rFonts w:ascii="Palatino Linotype" w:hAnsi="Palatino Linotype"/>
          <w:sz w:val="24"/>
          <w:szCs w:val="24"/>
        </w:rPr>
        <w:t xml:space="preserve">alancing </w:t>
      </w:r>
      <w:r>
        <w:rPr>
          <w:rFonts w:ascii="Palatino Linotype" w:hAnsi="Palatino Linotype"/>
          <w:sz w:val="24"/>
          <w:szCs w:val="24"/>
        </w:rPr>
        <w:t>A</w:t>
      </w:r>
      <w:r w:rsidRPr="007B4709">
        <w:rPr>
          <w:rFonts w:ascii="Palatino Linotype" w:hAnsi="Palatino Linotype"/>
          <w:sz w:val="24"/>
          <w:szCs w:val="24"/>
        </w:rPr>
        <w:t>ccount</w:t>
      </w:r>
      <w:r>
        <w:rPr>
          <w:rFonts w:ascii="Palatino Linotype" w:hAnsi="Palatino Linotype"/>
          <w:sz w:val="24"/>
          <w:szCs w:val="24"/>
        </w:rPr>
        <w:t xml:space="preserve"> (SIMPBA)</w:t>
      </w:r>
      <w:r w:rsidRPr="007B4709">
        <w:rPr>
          <w:rFonts w:ascii="Palatino Linotype" w:hAnsi="Palatino Linotype"/>
          <w:sz w:val="24"/>
          <w:szCs w:val="24"/>
        </w:rPr>
        <w:t xml:space="preserve"> to </w:t>
      </w:r>
      <w:r>
        <w:rPr>
          <w:rFonts w:ascii="Palatino Linotype" w:hAnsi="Palatino Linotype"/>
          <w:sz w:val="24"/>
          <w:szCs w:val="24"/>
        </w:rPr>
        <w:t xml:space="preserve">track and </w:t>
      </w:r>
      <w:r w:rsidRPr="007B4709">
        <w:rPr>
          <w:rFonts w:ascii="Palatino Linotype" w:hAnsi="Palatino Linotype"/>
          <w:sz w:val="24"/>
          <w:szCs w:val="24"/>
        </w:rPr>
        <w:t>recover actual</w:t>
      </w:r>
      <w:r>
        <w:rPr>
          <w:rFonts w:ascii="Palatino Linotype" w:hAnsi="Palatino Linotype"/>
          <w:sz w:val="24"/>
          <w:szCs w:val="24"/>
        </w:rPr>
        <w:t xml:space="preserve"> SIMP-related costs. Through Advice Letter </w:t>
      </w:r>
      <w:r w:rsidR="00F103B0">
        <w:rPr>
          <w:rFonts w:ascii="Palatino Linotype" w:hAnsi="Palatino Linotype"/>
          <w:sz w:val="24"/>
          <w:szCs w:val="24"/>
        </w:rPr>
        <w:br/>
      </w:r>
      <w:r>
        <w:rPr>
          <w:rFonts w:ascii="Palatino Linotype" w:hAnsi="Palatino Linotype"/>
          <w:sz w:val="24"/>
          <w:szCs w:val="24"/>
        </w:rPr>
        <w:t xml:space="preserve">6442-G, SoCalGas seeks recovery of a $54.4 million </w:t>
      </w:r>
      <w:proofErr w:type="spellStart"/>
      <w:r>
        <w:rPr>
          <w:rFonts w:ascii="Palatino Linotype" w:hAnsi="Palatino Linotype"/>
          <w:sz w:val="24"/>
          <w:szCs w:val="24"/>
        </w:rPr>
        <w:t>undercollected</w:t>
      </w:r>
      <w:proofErr w:type="spellEnd"/>
      <w:r>
        <w:rPr>
          <w:rFonts w:ascii="Palatino Linotype" w:hAnsi="Palatino Linotype"/>
          <w:sz w:val="24"/>
          <w:szCs w:val="24"/>
        </w:rPr>
        <w:t xml:space="preserve"> </w:t>
      </w:r>
      <w:r w:rsidR="001B342B">
        <w:rPr>
          <w:rFonts w:ascii="Palatino Linotype" w:hAnsi="Palatino Linotype"/>
          <w:sz w:val="24"/>
          <w:szCs w:val="24"/>
        </w:rPr>
        <w:t xml:space="preserve">revenue requirement in the </w:t>
      </w:r>
      <w:r>
        <w:rPr>
          <w:rFonts w:ascii="Palatino Linotype" w:hAnsi="Palatino Linotype"/>
          <w:sz w:val="24"/>
          <w:szCs w:val="24"/>
        </w:rPr>
        <w:t xml:space="preserve">SIMPBA. </w:t>
      </w:r>
    </w:p>
    <w:p w:rsidR="00900753" w:rsidP="00900753" w:rsidRDefault="00900753" w14:paraId="3728F1D1" w14:textId="77777777">
      <w:pPr>
        <w:rPr>
          <w:rFonts w:ascii="Palatino Linotype" w:hAnsi="Palatino Linotype"/>
          <w:sz w:val="24"/>
          <w:szCs w:val="24"/>
        </w:rPr>
      </w:pPr>
    </w:p>
    <w:p w:rsidR="00900753" w:rsidP="00C96BBA" w:rsidRDefault="00900753" w14:paraId="38D1AF66" w14:textId="77777777">
      <w:r w:rsidRPr="007B4709">
        <w:rPr>
          <w:rFonts w:ascii="Palatino Linotype" w:hAnsi="Palatino Linotype"/>
          <w:sz w:val="24"/>
          <w:szCs w:val="24"/>
        </w:rPr>
        <w:t xml:space="preserve"> The decision also authorized SoCalGas to recover SIMP under-collections of the SIMP revenue requirement when actual expenditures are overspent by up to 35</w:t>
      </w:r>
      <w:r>
        <w:rPr>
          <w:rFonts w:ascii="Palatino Linotype" w:hAnsi="Palatino Linotype"/>
          <w:sz w:val="24"/>
          <w:szCs w:val="24"/>
        </w:rPr>
        <w:t xml:space="preserve"> percent</w:t>
      </w:r>
      <w:r w:rsidRPr="007B4709">
        <w:rPr>
          <w:rFonts w:ascii="Palatino Linotype" w:hAnsi="Palatino Linotype"/>
          <w:sz w:val="24"/>
          <w:szCs w:val="24"/>
        </w:rPr>
        <w:t xml:space="preserve"> of the total authorized O&amp;M and capital expenditures for the entire cycle via Tier 3 advice letter</w:t>
      </w:r>
      <w:r>
        <w:rPr>
          <w:rFonts w:ascii="Palatino Linotype" w:hAnsi="Palatino Linotype"/>
          <w:sz w:val="24"/>
          <w:szCs w:val="24"/>
        </w:rPr>
        <w:t xml:space="preserve"> (AL). Amounts exceeding </w:t>
      </w:r>
      <w:r w:rsidRPr="007B4709">
        <w:rPr>
          <w:rFonts w:ascii="Palatino Linotype" w:hAnsi="Palatino Linotype"/>
          <w:sz w:val="24"/>
          <w:szCs w:val="24"/>
        </w:rPr>
        <w:t xml:space="preserve">35 percent </w:t>
      </w:r>
      <w:r>
        <w:rPr>
          <w:rFonts w:ascii="Palatino Linotype" w:hAnsi="Palatino Linotype"/>
          <w:sz w:val="24"/>
          <w:szCs w:val="24"/>
        </w:rPr>
        <w:t>are</w:t>
      </w:r>
      <w:r w:rsidRPr="007B4709">
        <w:rPr>
          <w:rFonts w:ascii="Palatino Linotype" w:hAnsi="Palatino Linotype"/>
          <w:sz w:val="24"/>
          <w:szCs w:val="24"/>
        </w:rPr>
        <w:t xml:space="preserve"> subject to a separate application.</w:t>
      </w:r>
      <w:r w:rsidRPr="007B4709">
        <w:rPr>
          <w:rStyle w:val="FootnoteReference"/>
          <w:rFonts w:ascii="Palatino Linotype" w:hAnsi="Palatino Linotype"/>
          <w:sz w:val="24"/>
          <w:szCs w:val="24"/>
        </w:rPr>
        <w:footnoteReference w:id="6"/>
      </w:r>
      <w:r w:rsidRPr="007B4709">
        <w:rPr>
          <w:rFonts w:ascii="Palatino Linotype" w:hAnsi="Palatino Linotype"/>
          <w:sz w:val="24"/>
          <w:szCs w:val="24"/>
        </w:rPr>
        <w:t xml:space="preserve">  SoCalGas filed </w:t>
      </w:r>
      <w:r>
        <w:rPr>
          <w:rFonts w:ascii="Palatino Linotype" w:hAnsi="Palatino Linotype"/>
          <w:sz w:val="24"/>
          <w:szCs w:val="24"/>
        </w:rPr>
        <w:t>AL</w:t>
      </w:r>
      <w:r w:rsidRPr="007B4709">
        <w:rPr>
          <w:rFonts w:ascii="Palatino Linotype" w:hAnsi="Palatino Linotype"/>
          <w:sz w:val="24"/>
          <w:szCs w:val="24"/>
        </w:rPr>
        <w:t xml:space="preserve"> 6442-G requesting recovery of approximately $54.4 million in </w:t>
      </w:r>
      <w:proofErr w:type="spellStart"/>
      <w:r w:rsidRPr="007B4709">
        <w:rPr>
          <w:rFonts w:ascii="Palatino Linotype" w:hAnsi="Palatino Linotype"/>
          <w:sz w:val="24"/>
          <w:szCs w:val="24"/>
        </w:rPr>
        <w:t>undercollected</w:t>
      </w:r>
      <w:proofErr w:type="spellEnd"/>
      <w:r w:rsidRPr="007B4709">
        <w:rPr>
          <w:rFonts w:ascii="Palatino Linotype" w:hAnsi="Palatino Linotype"/>
          <w:sz w:val="24"/>
          <w:szCs w:val="24"/>
        </w:rPr>
        <w:t xml:space="preserve"> </w:t>
      </w:r>
      <w:r w:rsidR="00576E9B">
        <w:rPr>
          <w:rFonts w:ascii="Palatino Linotype" w:hAnsi="Palatino Linotype"/>
          <w:sz w:val="24"/>
          <w:szCs w:val="24"/>
        </w:rPr>
        <w:t>revenue requirement</w:t>
      </w:r>
      <w:r w:rsidR="008370C6">
        <w:rPr>
          <w:rFonts w:ascii="Palatino Linotype" w:hAnsi="Palatino Linotype"/>
          <w:sz w:val="24"/>
          <w:szCs w:val="24"/>
        </w:rPr>
        <w:t xml:space="preserve"> as of December 31,2024.</w:t>
      </w:r>
      <w:r w:rsidRPr="00952058">
        <w:t xml:space="preserve"> </w:t>
      </w:r>
      <w:r w:rsidRPr="00223644" w:rsidR="00C96BBA">
        <w:rPr>
          <w:sz w:val="24"/>
          <w:szCs w:val="24"/>
        </w:rPr>
        <w:t>As of December 31, 2023, SoCalGas’s actual SIMP combined O&amp;M and</w:t>
      </w:r>
      <w:r w:rsidR="00D2083D">
        <w:rPr>
          <w:sz w:val="24"/>
          <w:szCs w:val="24"/>
        </w:rPr>
        <w:t xml:space="preserve"> </w:t>
      </w:r>
      <w:r w:rsidRPr="00223644" w:rsidR="00C96BBA">
        <w:rPr>
          <w:sz w:val="24"/>
          <w:szCs w:val="24"/>
        </w:rPr>
        <w:t>capital expenditures is $437</w:t>
      </w:r>
      <w:r w:rsidR="007F158E">
        <w:rPr>
          <w:sz w:val="24"/>
          <w:szCs w:val="24"/>
        </w:rPr>
        <w:t>.1</w:t>
      </w:r>
      <w:r w:rsidRPr="00223644" w:rsidR="00C96BBA">
        <w:rPr>
          <w:sz w:val="24"/>
          <w:szCs w:val="24"/>
        </w:rPr>
        <w:t xml:space="preserve"> million, </w:t>
      </w:r>
      <w:r w:rsidR="00470DAA">
        <w:rPr>
          <w:sz w:val="24"/>
          <w:szCs w:val="24"/>
        </w:rPr>
        <w:t>which is $104.6 million (</w:t>
      </w:r>
      <w:r w:rsidRPr="00223644" w:rsidR="00C96BBA">
        <w:rPr>
          <w:sz w:val="24"/>
          <w:szCs w:val="24"/>
        </w:rPr>
        <w:t>31%</w:t>
      </w:r>
      <w:r w:rsidR="00470DAA">
        <w:rPr>
          <w:sz w:val="24"/>
          <w:szCs w:val="24"/>
        </w:rPr>
        <w:t>)</w:t>
      </w:r>
      <w:r w:rsidRPr="00223644" w:rsidR="00C96BBA">
        <w:rPr>
          <w:sz w:val="24"/>
          <w:szCs w:val="24"/>
        </w:rPr>
        <w:t xml:space="preserve"> over TY 2019 authorized expenditures </w:t>
      </w:r>
      <w:r w:rsidR="00D34793">
        <w:rPr>
          <w:sz w:val="24"/>
          <w:szCs w:val="24"/>
        </w:rPr>
        <w:t>of $332</w:t>
      </w:r>
      <w:r w:rsidR="007F158E">
        <w:rPr>
          <w:sz w:val="24"/>
          <w:szCs w:val="24"/>
        </w:rPr>
        <w:t>.4</w:t>
      </w:r>
      <w:r w:rsidR="00D34793">
        <w:rPr>
          <w:sz w:val="24"/>
          <w:szCs w:val="24"/>
        </w:rPr>
        <w:t xml:space="preserve"> million.</w:t>
      </w:r>
      <w:r w:rsidRPr="007B4709">
        <w:rPr>
          <w:rStyle w:val="FootnoteReference"/>
          <w:rFonts w:ascii="Palatino Linotype" w:hAnsi="Palatino Linotype"/>
          <w:sz w:val="24"/>
          <w:szCs w:val="24"/>
        </w:rPr>
        <w:footnoteReference w:id="7"/>
      </w:r>
      <w:r w:rsidRPr="00911BD3">
        <w:t xml:space="preserve"> </w:t>
      </w:r>
    </w:p>
    <w:p w:rsidR="002D6E96" w:rsidP="00C96BBA" w:rsidRDefault="002D6E96" w14:paraId="5F42B90A" w14:textId="77777777"/>
    <w:p w:rsidRPr="007B4709" w:rsidR="00C31CEA" w:rsidP="00C31CEA" w:rsidRDefault="00AA1608" w14:paraId="1DC19E6F" w14:textId="77777777">
      <w:pPr>
        <w:rPr>
          <w:rFonts w:ascii="Palatino Linotype" w:hAnsi="Palatino Linotype"/>
          <w:sz w:val="24"/>
          <w:szCs w:val="24"/>
        </w:rPr>
      </w:pPr>
      <w:r w:rsidRPr="007B4709">
        <w:rPr>
          <w:rFonts w:ascii="Palatino Linotype" w:hAnsi="Palatino Linotype"/>
          <w:sz w:val="24"/>
          <w:szCs w:val="24"/>
        </w:rPr>
        <w:lastRenderedPageBreak/>
        <w:t xml:space="preserve">SoCalGas </w:t>
      </w:r>
      <w:r w:rsidRPr="007B4709" w:rsidR="00964F98">
        <w:rPr>
          <w:rFonts w:ascii="Palatino Linotype" w:hAnsi="Palatino Linotype"/>
          <w:sz w:val="24"/>
          <w:szCs w:val="24"/>
        </w:rPr>
        <w:t>established</w:t>
      </w:r>
      <w:r w:rsidR="00FD7886">
        <w:rPr>
          <w:rFonts w:ascii="Palatino Linotype" w:hAnsi="Palatino Linotype"/>
          <w:sz w:val="24"/>
          <w:szCs w:val="24"/>
        </w:rPr>
        <w:t xml:space="preserve"> the</w:t>
      </w:r>
      <w:r w:rsidRPr="007B4709" w:rsidR="00964F98">
        <w:rPr>
          <w:rFonts w:ascii="Palatino Linotype" w:hAnsi="Palatino Linotype"/>
          <w:sz w:val="24"/>
          <w:szCs w:val="24"/>
        </w:rPr>
        <w:t xml:space="preserve"> Storage Integrity Management Program (SIMP) in 2014 for “</w:t>
      </w:r>
      <w:r w:rsidRPr="007B4709">
        <w:rPr>
          <w:rFonts w:ascii="Palatino Linotype" w:hAnsi="Palatino Linotype"/>
          <w:sz w:val="24"/>
          <w:szCs w:val="24"/>
        </w:rPr>
        <w:t>evaluating and managing the risks associated with the wells in its underground storage fields and is designed to collect more comprehensive data about all of SoCalGas’ storage wells</w:t>
      </w:r>
      <w:r w:rsidRPr="007B4709" w:rsidR="002477CA">
        <w:rPr>
          <w:rFonts w:ascii="Palatino Linotype" w:hAnsi="Palatino Linotype"/>
          <w:sz w:val="24"/>
          <w:szCs w:val="24"/>
        </w:rPr>
        <w:t>…</w:t>
      </w:r>
      <w:r w:rsidRPr="007B4709">
        <w:rPr>
          <w:rFonts w:ascii="Palatino Linotype" w:hAnsi="Palatino Linotype"/>
          <w:sz w:val="24"/>
          <w:szCs w:val="24"/>
        </w:rPr>
        <w:t>”</w:t>
      </w:r>
      <w:r w:rsidRPr="007B4709" w:rsidR="00B14E6B">
        <w:rPr>
          <w:rStyle w:val="FootnoteReference"/>
          <w:rFonts w:ascii="Palatino Linotype" w:hAnsi="Palatino Linotype"/>
          <w:sz w:val="24"/>
          <w:szCs w:val="24"/>
        </w:rPr>
        <w:footnoteReference w:id="8"/>
      </w:r>
      <w:r w:rsidRPr="007B4709">
        <w:rPr>
          <w:rFonts w:ascii="Palatino Linotype" w:hAnsi="Palatino Linotype"/>
          <w:sz w:val="24"/>
          <w:szCs w:val="24"/>
        </w:rPr>
        <w:t xml:space="preserve"> </w:t>
      </w:r>
      <w:r w:rsidRPr="007B4709" w:rsidR="009057E1">
        <w:rPr>
          <w:rFonts w:ascii="Palatino Linotype" w:hAnsi="Palatino Linotype"/>
          <w:sz w:val="24"/>
          <w:szCs w:val="24"/>
        </w:rPr>
        <w:t xml:space="preserve"> the</w:t>
      </w:r>
      <w:r w:rsidRPr="007B4709" w:rsidR="00375A2A">
        <w:rPr>
          <w:rFonts w:ascii="Palatino Linotype" w:hAnsi="Palatino Linotype"/>
          <w:sz w:val="24"/>
          <w:szCs w:val="24"/>
        </w:rPr>
        <w:t xml:space="preserve"> program meets </w:t>
      </w:r>
      <w:proofErr w:type="spellStart"/>
      <w:r w:rsidRPr="007B4709" w:rsidR="00375A2A">
        <w:rPr>
          <w:rFonts w:ascii="Palatino Linotype" w:hAnsi="Palatino Linotype"/>
          <w:sz w:val="24"/>
          <w:szCs w:val="24"/>
        </w:rPr>
        <w:t>CalGEM</w:t>
      </w:r>
      <w:proofErr w:type="spellEnd"/>
      <w:r w:rsidRPr="007B4709" w:rsidR="00375A2A">
        <w:rPr>
          <w:rFonts w:ascii="Palatino Linotype" w:hAnsi="Palatino Linotype"/>
          <w:sz w:val="24"/>
          <w:szCs w:val="24"/>
        </w:rPr>
        <w:t xml:space="preserve"> (California Geologic Energy Management Division) requirements</w:t>
      </w:r>
      <w:r w:rsidRPr="007B4709" w:rsidR="002477CA">
        <w:rPr>
          <w:rFonts w:ascii="Palatino Linotype" w:hAnsi="Palatino Linotype"/>
          <w:sz w:val="24"/>
          <w:szCs w:val="24"/>
        </w:rPr>
        <w:t>.</w:t>
      </w:r>
      <w:r w:rsidRPr="007B4709" w:rsidR="002477CA">
        <w:rPr>
          <w:rStyle w:val="FootnoteReference"/>
          <w:rFonts w:ascii="Palatino Linotype" w:hAnsi="Palatino Linotype"/>
          <w:sz w:val="24"/>
          <w:szCs w:val="24"/>
        </w:rPr>
        <w:footnoteReference w:id="9"/>
      </w:r>
    </w:p>
    <w:p w:rsidRPr="007B4709" w:rsidR="008A69CB" w:rsidP="00C31CEA" w:rsidRDefault="008A69CB" w14:paraId="27E7CE16" w14:textId="77777777">
      <w:pPr>
        <w:rPr>
          <w:rFonts w:ascii="Palatino Linotype" w:hAnsi="Palatino Linotype"/>
          <w:sz w:val="24"/>
          <w:szCs w:val="24"/>
        </w:rPr>
      </w:pPr>
    </w:p>
    <w:p w:rsidRPr="007B4709" w:rsidR="00B57DEB" w:rsidP="00C31CEA" w:rsidRDefault="0068327B" w14:paraId="02D9D998" w14:textId="77777777">
      <w:pPr>
        <w:rPr>
          <w:rFonts w:ascii="Palatino Linotype" w:hAnsi="Palatino Linotype"/>
          <w:sz w:val="24"/>
          <w:szCs w:val="24"/>
        </w:rPr>
      </w:pPr>
      <w:r w:rsidRPr="007B4709">
        <w:rPr>
          <w:rFonts w:ascii="Palatino Linotype" w:hAnsi="Palatino Linotype"/>
          <w:sz w:val="24"/>
          <w:szCs w:val="24"/>
        </w:rPr>
        <w:t xml:space="preserve">Program </w:t>
      </w:r>
      <w:r w:rsidRPr="007B4709" w:rsidR="001D6C1B">
        <w:rPr>
          <w:rFonts w:ascii="Palatino Linotype" w:hAnsi="Palatino Linotype"/>
          <w:sz w:val="24"/>
          <w:szCs w:val="24"/>
        </w:rPr>
        <w:t>costs</w:t>
      </w:r>
      <w:r w:rsidRPr="007B4709" w:rsidR="009C6FE9">
        <w:rPr>
          <w:rFonts w:ascii="Palatino Linotype" w:hAnsi="Palatino Linotype"/>
          <w:sz w:val="24"/>
          <w:szCs w:val="24"/>
        </w:rPr>
        <w:t xml:space="preserve"> </w:t>
      </w:r>
      <w:bookmarkStart w:name="_Hlk206584819" w:id="5"/>
      <w:r w:rsidRPr="007B4709" w:rsidR="00930E7A">
        <w:rPr>
          <w:rFonts w:ascii="Palatino Linotype" w:hAnsi="Palatino Linotype"/>
          <w:sz w:val="24"/>
          <w:szCs w:val="24"/>
        </w:rPr>
        <w:t>cover well inspections</w:t>
      </w:r>
      <w:r w:rsidR="00B927BA">
        <w:rPr>
          <w:rFonts w:ascii="Palatino Linotype" w:hAnsi="Palatino Linotype"/>
          <w:sz w:val="24"/>
          <w:szCs w:val="24"/>
        </w:rPr>
        <w:t>, well remediations</w:t>
      </w:r>
      <w:r w:rsidRPr="007B4709" w:rsidR="00930E7A">
        <w:rPr>
          <w:rFonts w:ascii="Palatino Linotype" w:hAnsi="Palatino Linotype"/>
          <w:sz w:val="24"/>
          <w:szCs w:val="24"/>
        </w:rPr>
        <w:t xml:space="preserve">, risk management and data management </w:t>
      </w:r>
      <w:r w:rsidR="00C92867">
        <w:rPr>
          <w:rFonts w:ascii="Palatino Linotype" w:hAnsi="Palatino Linotype"/>
          <w:sz w:val="24"/>
          <w:szCs w:val="24"/>
        </w:rPr>
        <w:t xml:space="preserve">associated </w:t>
      </w:r>
      <w:r w:rsidR="00B3735D">
        <w:rPr>
          <w:rFonts w:ascii="Palatino Linotype" w:hAnsi="Palatino Linotype"/>
          <w:sz w:val="24"/>
          <w:szCs w:val="24"/>
        </w:rPr>
        <w:t xml:space="preserve">with SoCalGas’s </w:t>
      </w:r>
      <w:r w:rsidRPr="007B4709" w:rsidR="00930E7A">
        <w:rPr>
          <w:rFonts w:ascii="Palatino Linotype" w:hAnsi="Palatino Linotype"/>
          <w:sz w:val="24"/>
          <w:szCs w:val="24"/>
        </w:rPr>
        <w:t>underground gas storage program for the 2019-</w:t>
      </w:r>
      <w:r w:rsidRPr="007B4709" w:rsidR="54DE1D79">
        <w:rPr>
          <w:rFonts w:ascii="Palatino Linotype" w:hAnsi="Palatino Linotype"/>
          <w:sz w:val="24"/>
          <w:szCs w:val="24"/>
        </w:rPr>
        <w:t>20</w:t>
      </w:r>
      <w:r w:rsidRPr="007B4709" w:rsidR="00930E7A">
        <w:rPr>
          <w:rFonts w:ascii="Palatino Linotype" w:hAnsi="Palatino Linotype"/>
          <w:sz w:val="24"/>
          <w:szCs w:val="24"/>
        </w:rPr>
        <w:t>2</w:t>
      </w:r>
      <w:r w:rsidR="00B927BA">
        <w:rPr>
          <w:rFonts w:ascii="Palatino Linotype" w:hAnsi="Palatino Linotype"/>
          <w:sz w:val="24"/>
          <w:szCs w:val="24"/>
        </w:rPr>
        <w:t>3</w:t>
      </w:r>
      <w:r w:rsidRPr="007B4709" w:rsidR="00930E7A">
        <w:rPr>
          <w:rFonts w:ascii="Palatino Linotype" w:hAnsi="Palatino Linotype"/>
          <w:sz w:val="24"/>
          <w:szCs w:val="24"/>
        </w:rPr>
        <w:t xml:space="preserve"> period.</w:t>
      </w:r>
      <w:r w:rsidR="002A4E80">
        <w:rPr>
          <w:rStyle w:val="FootnoteReference"/>
          <w:rFonts w:ascii="Palatino Linotype" w:hAnsi="Palatino Linotype"/>
          <w:sz w:val="24"/>
          <w:szCs w:val="24"/>
        </w:rPr>
        <w:footnoteReference w:id="10"/>
      </w:r>
      <w:r w:rsidRPr="007B4709" w:rsidR="00930E7A">
        <w:rPr>
          <w:rFonts w:ascii="Palatino Linotype" w:hAnsi="Palatino Linotype"/>
          <w:sz w:val="24"/>
          <w:szCs w:val="24"/>
        </w:rPr>
        <w:t xml:space="preserve"> </w:t>
      </w:r>
      <w:r w:rsidRPr="5FA606B7" w:rsidR="000C341C">
        <w:rPr>
          <w:rFonts w:ascii="Palatino Linotype" w:hAnsi="Palatino Linotype"/>
          <w:sz w:val="24"/>
          <w:szCs w:val="24"/>
        </w:rPr>
        <w:t>Title 14 of the California Code of Regulations</w:t>
      </w:r>
      <w:r w:rsidRPr="007B4709" w:rsidR="00930E7A">
        <w:rPr>
          <w:rFonts w:ascii="Palatino Linotype" w:hAnsi="Palatino Linotype"/>
          <w:sz w:val="24"/>
          <w:szCs w:val="24"/>
        </w:rPr>
        <w:t xml:space="preserve"> </w:t>
      </w:r>
      <w:bookmarkEnd w:id="5"/>
      <w:r w:rsidRPr="5FA606B7" w:rsidR="00B31A0F">
        <w:rPr>
          <w:rFonts w:ascii="Palatino Linotype" w:hAnsi="Palatino Linotype"/>
          <w:sz w:val="24"/>
          <w:szCs w:val="24"/>
        </w:rPr>
        <w:t>(</w:t>
      </w:r>
      <w:r w:rsidRPr="007B4709" w:rsidR="007D6E65">
        <w:rPr>
          <w:rFonts w:ascii="Palatino Linotype" w:hAnsi="Palatino Linotype"/>
          <w:sz w:val="24"/>
          <w:szCs w:val="24"/>
        </w:rPr>
        <w:t>CCR</w:t>
      </w:r>
      <w:r w:rsidRPr="5FA606B7" w:rsidR="00B31A0F">
        <w:rPr>
          <w:rFonts w:ascii="Palatino Linotype" w:hAnsi="Palatino Linotype"/>
          <w:sz w:val="24"/>
          <w:szCs w:val="24"/>
        </w:rPr>
        <w:t>)</w:t>
      </w:r>
      <w:r w:rsidRPr="007B4709" w:rsidR="007D6E65">
        <w:rPr>
          <w:rFonts w:ascii="Palatino Linotype" w:hAnsi="Palatino Linotype"/>
          <w:sz w:val="24"/>
          <w:szCs w:val="24"/>
        </w:rPr>
        <w:t xml:space="preserve"> </w:t>
      </w:r>
      <w:r w:rsidRPr="5FA606B7" w:rsidR="00A85651">
        <w:rPr>
          <w:rFonts w:ascii="Palatino Linotype" w:hAnsi="Palatino Linotype"/>
          <w:sz w:val="24"/>
          <w:szCs w:val="24"/>
        </w:rPr>
        <w:t>S</w:t>
      </w:r>
      <w:r w:rsidRPr="007B4709" w:rsidR="007D6E65">
        <w:rPr>
          <w:rFonts w:ascii="Palatino Linotype" w:hAnsi="Palatino Linotype"/>
          <w:sz w:val="24"/>
          <w:szCs w:val="24"/>
        </w:rPr>
        <w:t xml:space="preserve">ection 1726 </w:t>
      </w:r>
      <w:r w:rsidR="00A608E8">
        <w:rPr>
          <w:rFonts w:ascii="Palatino Linotype" w:hAnsi="Palatino Linotype"/>
          <w:sz w:val="24"/>
          <w:szCs w:val="24"/>
        </w:rPr>
        <w:t xml:space="preserve">requires </w:t>
      </w:r>
      <w:r w:rsidRPr="007B4709" w:rsidR="007D6E65">
        <w:rPr>
          <w:rFonts w:ascii="Palatino Linotype" w:hAnsi="Palatino Linotype"/>
          <w:sz w:val="24"/>
          <w:szCs w:val="24"/>
        </w:rPr>
        <w:t xml:space="preserve">operators of gas infrastructure to follow Risk Management, </w:t>
      </w:r>
      <w:proofErr w:type="gramStart"/>
      <w:r w:rsidRPr="007B4709" w:rsidR="007D6E65">
        <w:rPr>
          <w:rFonts w:ascii="Palatino Linotype" w:hAnsi="Palatino Linotype"/>
          <w:sz w:val="24"/>
          <w:szCs w:val="24"/>
        </w:rPr>
        <w:t>Emergency Response and Records</w:t>
      </w:r>
      <w:proofErr w:type="gramEnd"/>
      <w:r w:rsidRPr="007B4709" w:rsidR="007D6E65">
        <w:rPr>
          <w:rFonts w:ascii="Palatino Linotype" w:hAnsi="Palatino Linotype"/>
          <w:sz w:val="24"/>
          <w:szCs w:val="24"/>
        </w:rPr>
        <w:t xml:space="preserve"> Management guidelines on well construction, testing, monitoring and reporting.</w:t>
      </w:r>
    </w:p>
    <w:p w:rsidRPr="007B4709" w:rsidR="007D6E65" w:rsidP="00C31CEA" w:rsidRDefault="007D6E65" w14:paraId="7A7D4726" w14:textId="77777777">
      <w:pPr>
        <w:rPr>
          <w:rFonts w:ascii="Palatino Linotype" w:hAnsi="Palatino Linotype"/>
          <w:sz w:val="24"/>
          <w:szCs w:val="24"/>
        </w:rPr>
      </w:pPr>
    </w:p>
    <w:p w:rsidRPr="007B4709" w:rsidR="00356265" w:rsidP="00356265" w:rsidRDefault="00AE036A" w14:paraId="331F8015" w14:textId="77777777">
      <w:pPr>
        <w:rPr>
          <w:rFonts w:ascii="Palatino Linotype" w:hAnsi="Palatino Linotype" w:cstheme="minorHAnsi"/>
          <w:sz w:val="24"/>
          <w:szCs w:val="24"/>
        </w:rPr>
      </w:pPr>
      <w:r w:rsidRPr="007B4709">
        <w:rPr>
          <w:rFonts w:ascii="Palatino Linotype" w:hAnsi="Palatino Linotype"/>
          <w:sz w:val="24"/>
          <w:szCs w:val="24"/>
        </w:rPr>
        <w:t>The Commission</w:t>
      </w:r>
      <w:r w:rsidR="00962FBE">
        <w:rPr>
          <w:rFonts w:ascii="Palatino Linotype" w:hAnsi="Palatino Linotype"/>
          <w:sz w:val="24"/>
          <w:szCs w:val="24"/>
        </w:rPr>
        <w:t xml:space="preserve"> has authorized</w:t>
      </w:r>
      <w:r w:rsidR="001100B1">
        <w:rPr>
          <w:rFonts w:ascii="Palatino Linotype" w:hAnsi="Palatino Linotype"/>
          <w:sz w:val="24"/>
          <w:szCs w:val="24"/>
        </w:rPr>
        <w:t xml:space="preserve"> a</w:t>
      </w:r>
      <w:r w:rsidRPr="007B4709">
        <w:rPr>
          <w:rFonts w:ascii="Palatino Linotype" w:hAnsi="Palatino Linotype"/>
          <w:sz w:val="24"/>
          <w:szCs w:val="24"/>
        </w:rPr>
        <w:t xml:space="preserve"> recovery process for SIMP costs </w:t>
      </w:r>
      <w:r w:rsidR="00E77969">
        <w:rPr>
          <w:rFonts w:ascii="Palatino Linotype" w:hAnsi="Palatino Linotype"/>
          <w:sz w:val="24"/>
          <w:szCs w:val="24"/>
        </w:rPr>
        <w:t>that</w:t>
      </w:r>
      <w:r w:rsidRPr="007B4709">
        <w:rPr>
          <w:rFonts w:ascii="Palatino Linotype" w:hAnsi="Palatino Linotype"/>
          <w:sz w:val="24"/>
          <w:szCs w:val="24"/>
        </w:rPr>
        <w:t xml:space="preserve"> has evolved over time.</w:t>
      </w:r>
      <w:bookmarkStart w:name="_Hlk214026440" w:id="6"/>
      <w:bookmarkStart w:name="_Hlk138775772" w:id="7"/>
      <w:r w:rsidRPr="007B4709" w:rsidR="00870DB8">
        <w:rPr>
          <w:rFonts w:ascii="Palatino Linotype" w:hAnsi="Palatino Linotype"/>
          <w:sz w:val="24"/>
          <w:szCs w:val="24"/>
        </w:rPr>
        <w:t xml:space="preserve"> </w:t>
      </w:r>
      <w:r w:rsidRPr="007B4709" w:rsidR="00356265">
        <w:rPr>
          <w:rFonts w:ascii="Palatino Linotype" w:hAnsi="Palatino Linotype" w:cstheme="minorHAnsi"/>
          <w:sz w:val="24"/>
          <w:szCs w:val="24"/>
        </w:rPr>
        <w:t xml:space="preserve">The Commission authorized </w:t>
      </w:r>
      <w:r w:rsidRPr="007B4709" w:rsidR="00BA6F1D">
        <w:rPr>
          <w:rFonts w:ascii="Palatino Linotype" w:hAnsi="Palatino Linotype" w:cstheme="minorHAnsi"/>
          <w:sz w:val="24"/>
          <w:szCs w:val="24"/>
        </w:rPr>
        <w:t>SoCalGas</w:t>
      </w:r>
      <w:r w:rsidRPr="007B4709" w:rsidR="00356265">
        <w:rPr>
          <w:rFonts w:ascii="Palatino Linotype" w:hAnsi="Palatino Linotype" w:cstheme="minorHAnsi"/>
          <w:sz w:val="24"/>
          <w:szCs w:val="24"/>
        </w:rPr>
        <w:t xml:space="preserve"> to establish </w:t>
      </w:r>
      <w:bookmarkEnd w:id="6"/>
      <w:r w:rsidRPr="007B4709" w:rsidR="00356265">
        <w:rPr>
          <w:rFonts w:ascii="Palatino Linotype" w:hAnsi="Palatino Linotype" w:cstheme="minorHAnsi"/>
          <w:sz w:val="24"/>
          <w:szCs w:val="24"/>
        </w:rPr>
        <w:t xml:space="preserve">the two-way </w:t>
      </w:r>
      <w:r w:rsidR="00F103B0">
        <w:rPr>
          <w:rFonts w:ascii="Palatino Linotype" w:hAnsi="Palatino Linotype" w:cstheme="minorHAnsi"/>
          <w:sz w:val="24"/>
          <w:szCs w:val="24"/>
        </w:rPr>
        <w:br/>
      </w:r>
      <w:r w:rsidRPr="007B4709" w:rsidR="00356265">
        <w:rPr>
          <w:rFonts w:ascii="Palatino Linotype" w:hAnsi="Palatino Linotype" w:cstheme="minorHAnsi"/>
          <w:sz w:val="24"/>
          <w:szCs w:val="24"/>
        </w:rPr>
        <w:t xml:space="preserve">interest-bearing Storage </w:t>
      </w:r>
      <w:r w:rsidR="00B95EA9">
        <w:rPr>
          <w:rFonts w:ascii="Palatino Linotype" w:hAnsi="Palatino Linotype" w:cstheme="minorHAnsi"/>
          <w:sz w:val="24"/>
          <w:szCs w:val="24"/>
        </w:rPr>
        <w:t>I</w:t>
      </w:r>
      <w:r w:rsidRPr="007B4709" w:rsidR="00B95EA9">
        <w:rPr>
          <w:rFonts w:ascii="Palatino Linotype" w:hAnsi="Palatino Linotype" w:cstheme="minorHAnsi"/>
          <w:sz w:val="24"/>
          <w:szCs w:val="24"/>
        </w:rPr>
        <w:t xml:space="preserve">ntegrity </w:t>
      </w:r>
      <w:r w:rsidR="00B95EA9">
        <w:rPr>
          <w:rFonts w:ascii="Palatino Linotype" w:hAnsi="Palatino Linotype" w:cstheme="minorHAnsi"/>
          <w:sz w:val="24"/>
          <w:szCs w:val="24"/>
        </w:rPr>
        <w:t>M</w:t>
      </w:r>
      <w:r w:rsidRPr="007B4709" w:rsidR="00B95EA9">
        <w:rPr>
          <w:rFonts w:ascii="Palatino Linotype" w:hAnsi="Palatino Linotype" w:cstheme="minorHAnsi"/>
          <w:sz w:val="24"/>
          <w:szCs w:val="24"/>
        </w:rPr>
        <w:t xml:space="preserve">anagement </w:t>
      </w:r>
      <w:r w:rsidR="00B95EA9">
        <w:rPr>
          <w:rFonts w:ascii="Palatino Linotype" w:hAnsi="Palatino Linotype" w:cstheme="minorHAnsi"/>
          <w:sz w:val="24"/>
          <w:szCs w:val="24"/>
        </w:rPr>
        <w:t>P</w:t>
      </w:r>
      <w:r w:rsidRPr="007B4709" w:rsidR="00B95EA9">
        <w:rPr>
          <w:rFonts w:ascii="Palatino Linotype" w:hAnsi="Palatino Linotype" w:cstheme="minorHAnsi"/>
          <w:sz w:val="24"/>
          <w:szCs w:val="24"/>
        </w:rPr>
        <w:t xml:space="preserve">rogram </w:t>
      </w:r>
      <w:r w:rsidR="00B95EA9">
        <w:rPr>
          <w:rFonts w:ascii="Palatino Linotype" w:hAnsi="Palatino Linotype" w:cstheme="minorHAnsi"/>
          <w:sz w:val="24"/>
          <w:szCs w:val="24"/>
        </w:rPr>
        <w:t>B</w:t>
      </w:r>
      <w:r w:rsidRPr="007B4709" w:rsidR="00B95EA9">
        <w:rPr>
          <w:rFonts w:ascii="Palatino Linotype" w:hAnsi="Palatino Linotype" w:cstheme="minorHAnsi"/>
          <w:sz w:val="24"/>
          <w:szCs w:val="24"/>
        </w:rPr>
        <w:t xml:space="preserve">alancing </w:t>
      </w:r>
      <w:r w:rsidR="00B95EA9">
        <w:rPr>
          <w:rFonts w:ascii="Palatino Linotype" w:hAnsi="Palatino Linotype" w:cstheme="minorHAnsi"/>
          <w:sz w:val="24"/>
          <w:szCs w:val="24"/>
        </w:rPr>
        <w:t>A</w:t>
      </w:r>
      <w:r w:rsidRPr="007B4709" w:rsidR="00B95EA9">
        <w:rPr>
          <w:rFonts w:ascii="Palatino Linotype" w:hAnsi="Palatino Linotype" w:cstheme="minorHAnsi"/>
          <w:sz w:val="24"/>
          <w:szCs w:val="24"/>
        </w:rPr>
        <w:t xml:space="preserve">ccount </w:t>
      </w:r>
      <w:r w:rsidRPr="007B4709" w:rsidR="00356265">
        <w:rPr>
          <w:rFonts w:ascii="Palatino Linotype" w:hAnsi="Palatino Linotype" w:cstheme="minorHAnsi"/>
          <w:sz w:val="24"/>
          <w:szCs w:val="24"/>
        </w:rPr>
        <w:t>(SIMPBA)</w:t>
      </w:r>
      <w:r w:rsidRPr="007B4709" w:rsidR="00FF0281">
        <w:rPr>
          <w:rFonts w:ascii="Palatino Linotype" w:hAnsi="Palatino Linotype" w:cstheme="minorHAnsi"/>
          <w:sz w:val="24"/>
          <w:szCs w:val="24"/>
        </w:rPr>
        <w:t xml:space="preserve"> to record actual SIMP compliance O&amp;M expenses and capital expenditures</w:t>
      </w:r>
      <w:r w:rsidRPr="007B4709" w:rsidR="00356265">
        <w:rPr>
          <w:rFonts w:ascii="Palatino Linotype" w:hAnsi="Palatino Linotype" w:cstheme="minorHAnsi"/>
          <w:sz w:val="24"/>
          <w:szCs w:val="24"/>
        </w:rPr>
        <w:t xml:space="preserve"> </w:t>
      </w:r>
      <w:bookmarkStart w:name="_Hlk214026492" w:id="8"/>
      <w:r w:rsidRPr="007B4709" w:rsidR="00FF0281">
        <w:rPr>
          <w:rFonts w:ascii="Palatino Linotype" w:hAnsi="Palatino Linotype" w:cstheme="minorHAnsi"/>
          <w:sz w:val="24"/>
          <w:szCs w:val="24"/>
        </w:rPr>
        <w:t>for the GRC cycle ending December 31, 2018</w:t>
      </w:r>
      <w:bookmarkEnd w:id="8"/>
      <w:r w:rsidR="00A84FF8">
        <w:rPr>
          <w:rFonts w:ascii="Palatino Linotype" w:hAnsi="Palatino Linotype" w:cstheme="minorHAnsi"/>
          <w:sz w:val="24"/>
          <w:szCs w:val="24"/>
        </w:rPr>
        <w:t>.</w:t>
      </w:r>
      <w:r w:rsidRPr="007B4709" w:rsidR="00356265">
        <w:rPr>
          <w:rStyle w:val="FootnoteReference"/>
          <w:rFonts w:ascii="Palatino Linotype" w:hAnsi="Palatino Linotype" w:cstheme="minorHAnsi"/>
          <w:sz w:val="24"/>
          <w:szCs w:val="24"/>
        </w:rPr>
        <w:footnoteReference w:id="11"/>
      </w:r>
    </w:p>
    <w:p w:rsidRPr="007B4709" w:rsidR="00356265" w:rsidP="00356265" w:rsidRDefault="00356265" w14:paraId="5A81792C" w14:textId="77777777">
      <w:pPr>
        <w:rPr>
          <w:rFonts w:ascii="Palatino Linotype" w:hAnsi="Palatino Linotype" w:cstheme="minorHAnsi"/>
          <w:sz w:val="24"/>
          <w:szCs w:val="24"/>
        </w:rPr>
      </w:pPr>
    </w:p>
    <w:bookmarkEnd w:id="7"/>
    <w:p w:rsidRPr="007B4709" w:rsidR="00356265" w:rsidP="00356265" w:rsidRDefault="00356265" w14:paraId="34127B21" w14:textId="77777777">
      <w:pPr>
        <w:rPr>
          <w:rFonts w:ascii="Palatino Linotype" w:hAnsi="Palatino Linotype" w:cstheme="minorHAnsi"/>
          <w:sz w:val="24"/>
          <w:szCs w:val="24"/>
        </w:rPr>
      </w:pPr>
      <w:r w:rsidRPr="007B4709">
        <w:rPr>
          <w:rFonts w:ascii="Palatino Linotype" w:hAnsi="Palatino Linotype" w:cstheme="minorHAnsi"/>
          <w:sz w:val="24"/>
          <w:szCs w:val="24"/>
        </w:rPr>
        <w:t>In D.19-09-051,</w:t>
      </w:r>
      <w:r w:rsidRPr="007B4709">
        <w:rPr>
          <w:rFonts w:ascii="Palatino Linotype" w:hAnsi="Palatino Linotype"/>
          <w:sz w:val="24"/>
          <w:szCs w:val="24"/>
        </w:rPr>
        <w:t xml:space="preserve"> </w:t>
      </w:r>
      <w:r w:rsidRPr="007B4709">
        <w:rPr>
          <w:rFonts w:ascii="Palatino Linotype" w:hAnsi="Palatino Linotype" w:cstheme="minorHAnsi"/>
          <w:sz w:val="24"/>
          <w:szCs w:val="24"/>
        </w:rPr>
        <w:t xml:space="preserve">SoCalGas’s TY 2019 GRC </w:t>
      </w:r>
      <w:r w:rsidRPr="007B4709" w:rsidR="0036729E">
        <w:rPr>
          <w:rFonts w:ascii="Palatino Linotype" w:hAnsi="Palatino Linotype" w:cstheme="minorHAnsi"/>
          <w:sz w:val="24"/>
          <w:szCs w:val="24"/>
        </w:rPr>
        <w:t xml:space="preserve">decision, </w:t>
      </w:r>
      <w:r w:rsidR="0064560B">
        <w:rPr>
          <w:rFonts w:ascii="Palatino Linotype" w:hAnsi="Palatino Linotype" w:cstheme="minorHAnsi"/>
          <w:sz w:val="24"/>
          <w:szCs w:val="24"/>
        </w:rPr>
        <w:t>t</w:t>
      </w:r>
      <w:r w:rsidRPr="007B4709" w:rsidR="0064560B">
        <w:rPr>
          <w:rFonts w:ascii="Palatino Linotype" w:hAnsi="Palatino Linotype" w:cstheme="minorHAnsi"/>
          <w:sz w:val="24"/>
          <w:szCs w:val="24"/>
        </w:rPr>
        <w:t xml:space="preserve">he </w:t>
      </w:r>
      <w:r w:rsidRPr="007B4709">
        <w:rPr>
          <w:rFonts w:ascii="Palatino Linotype" w:hAnsi="Palatino Linotype" w:cstheme="minorHAnsi"/>
          <w:sz w:val="24"/>
          <w:szCs w:val="24"/>
        </w:rPr>
        <w:t xml:space="preserve">Commission subsequently reauthorized the two-way SIMPBA for </w:t>
      </w:r>
      <w:proofErr w:type="spellStart"/>
      <w:r w:rsidRPr="007B4709">
        <w:rPr>
          <w:rFonts w:ascii="Palatino Linotype" w:hAnsi="Palatino Linotype" w:cstheme="minorHAnsi"/>
          <w:sz w:val="24"/>
          <w:szCs w:val="24"/>
        </w:rPr>
        <w:t>undercollections</w:t>
      </w:r>
      <w:proofErr w:type="spellEnd"/>
      <w:r w:rsidRPr="007B4709">
        <w:rPr>
          <w:rFonts w:ascii="Palatino Linotype" w:hAnsi="Palatino Linotype" w:cstheme="minorHAnsi"/>
          <w:sz w:val="24"/>
          <w:szCs w:val="24"/>
        </w:rPr>
        <w:t xml:space="preserve"> for the TY 2019 cycle ending December 31, </w:t>
      </w:r>
      <w:proofErr w:type="gramStart"/>
      <w:r w:rsidRPr="007B4709">
        <w:rPr>
          <w:rFonts w:ascii="Palatino Linotype" w:hAnsi="Palatino Linotype" w:cstheme="minorHAnsi"/>
          <w:sz w:val="24"/>
          <w:szCs w:val="24"/>
        </w:rPr>
        <w:t>2023</w:t>
      </w:r>
      <w:proofErr w:type="gramEnd"/>
      <w:r w:rsidRPr="007B4709">
        <w:rPr>
          <w:rFonts w:ascii="Palatino Linotype" w:hAnsi="Palatino Linotype" w:cstheme="minorHAnsi"/>
          <w:sz w:val="24"/>
          <w:szCs w:val="24"/>
        </w:rPr>
        <w:t xml:space="preserve"> and </w:t>
      </w:r>
      <w:r w:rsidRPr="007B4709" w:rsidR="002343E5">
        <w:rPr>
          <w:rFonts w:ascii="Palatino Linotype" w:hAnsi="Palatino Linotype" w:cstheme="minorHAnsi"/>
          <w:sz w:val="24"/>
          <w:szCs w:val="24"/>
        </w:rPr>
        <w:t>the Commission adopted $332.440 million</w:t>
      </w:r>
      <w:r w:rsidRPr="007B4709">
        <w:rPr>
          <w:rFonts w:ascii="Palatino Linotype" w:hAnsi="Palatino Linotype" w:cstheme="minorHAnsi"/>
          <w:sz w:val="24"/>
          <w:szCs w:val="24"/>
        </w:rPr>
        <w:t xml:space="preserve"> for SIMP-related expenses. As required,</w:t>
      </w:r>
      <w:r w:rsidRPr="007B4709" w:rsidR="00C939CF">
        <w:rPr>
          <w:rFonts w:ascii="Palatino Linotype" w:hAnsi="Palatino Linotype" w:cstheme="minorHAnsi"/>
          <w:sz w:val="24"/>
          <w:szCs w:val="24"/>
        </w:rPr>
        <w:t xml:space="preserve"> </w:t>
      </w:r>
      <w:r w:rsidRPr="007B4709" w:rsidR="002343E5">
        <w:rPr>
          <w:rFonts w:ascii="Palatino Linotype" w:hAnsi="Palatino Linotype" w:cstheme="minorHAnsi"/>
          <w:sz w:val="24"/>
          <w:szCs w:val="24"/>
        </w:rPr>
        <w:t>S</w:t>
      </w:r>
      <w:r w:rsidR="006D0B3C">
        <w:rPr>
          <w:rFonts w:ascii="Palatino Linotype" w:hAnsi="Palatino Linotype" w:cstheme="minorHAnsi"/>
          <w:sz w:val="24"/>
          <w:szCs w:val="24"/>
        </w:rPr>
        <w:t>o</w:t>
      </w:r>
      <w:r w:rsidRPr="007B4709" w:rsidR="002343E5">
        <w:rPr>
          <w:rFonts w:ascii="Palatino Linotype" w:hAnsi="Palatino Linotype" w:cstheme="minorHAnsi"/>
          <w:sz w:val="24"/>
          <w:szCs w:val="24"/>
        </w:rPr>
        <w:t>C</w:t>
      </w:r>
      <w:r w:rsidR="006D0B3C">
        <w:rPr>
          <w:rFonts w:ascii="Palatino Linotype" w:hAnsi="Palatino Linotype" w:cstheme="minorHAnsi"/>
          <w:sz w:val="24"/>
          <w:szCs w:val="24"/>
        </w:rPr>
        <w:t>alGas</w:t>
      </w:r>
      <w:r w:rsidRPr="007B4709">
        <w:rPr>
          <w:rFonts w:ascii="Palatino Linotype" w:hAnsi="Palatino Linotype" w:cstheme="minorHAnsi"/>
          <w:sz w:val="24"/>
          <w:szCs w:val="24"/>
        </w:rPr>
        <w:t xml:space="preserve"> established a two-way balancing account for SIMP expenditures.</w:t>
      </w:r>
      <w:r w:rsidRPr="007B4709">
        <w:rPr>
          <w:rStyle w:val="FootnoteReference"/>
          <w:rFonts w:ascii="Palatino Linotype" w:hAnsi="Palatino Linotype" w:cstheme="minorHAnsi"/>
          <w:sz w:val="24"/>
          <w:szCs w:val="24"/>
        </w:rPr>
        <w:footnoteReference w:id="12"/>
      </w:r>
    </w:p>
    <w:p w:rsidRPr="007B4709" w:rsidR="004D4FAA" w:rsidP="004D4FAA" w:rsidRDefault="004D4FAA" w14:paraId="440A7B47" w14:textId="77777777">
      <w:pPr>
        <w:rPr>
          <w:rFonts w:ascii="Palatino Linotype" w:hAnsi="Palatino Linotype"/>
          <w:sz w:val="24"/>
          <w:szCs w:val="24"/>
        </w:rPr>
      </w:pPr>
    </w:p>
    <w:p w:rsidRPr="007B4709" w:rsidR="00847ED2" w:rsidP="00847ED2" w:rsidRDefault="00292B8C" w14:paraId="612827E9" w14:textId="77777777">
      <w:pPr>
        <w:rPr>
          <w:rFonts w:ascii="Palatino Linotype" w:hAnsi="Palatino Linotype" w:cstheme="minorHAnsi"/>
          <w:sz w:val="24"/>
          <w:szCs w:val="24"/>
        </w:rPr>
      </w:pPr>
      <w:r w:rsidRPr="007B4709">
        <w:rPr>
          <w:rFonts w:ascii="Palatino Linotype" w:hAnsi="Palatino Linotype" w:cstheme="minorHAnsi"/>
          <w:sz w:val="24"/>
          <w:szCs w:val="24"/>
        </w:rPr>
        <w:t xml:space="preserve">D.19-09-051 modified the recovery </w:t>
      </w:r>
      <w:r w:rsidR="00412710">
        <w:rPr>
          <w:rFonts w:ascii="Palatino Linotype" w:hAnsi="Palatino Linotype" w:cstheme="minorHAnsi"/>
          <w:sz w:val="24"/>
          <w:szCs w:val="24"/>
        </w:rPr>
        <w:t xml:space="preserve">methodology to account for </w:t>
      </w:r>
      <w:r w:rsidRPr="007B4709">
        <w:rPr>
          <w:rFonts w:ascii="Palatino Linotype" w:hAnsi="Palatino Linotype" w:cstheme="minorHAnsi"/>
          <w:sz w:val="24"/>
          <w:szCs w:val="24"/>
        </w:rPr>
        <w:t>the compounding effect</w:t>
      </w:r>
      <w:r w:rsidRPr="007B4709" w:rsidR="008D4FD2">
        <w:rPr>
          <w:rFonts w:ascii="Palatino Linotype" w:hAnsi="Palatino Linotype" w:cstheme="minorHAnsi"/>
          <w:sz w:val="24"/>
          <w:szCs w:val="24"/>
        </w:rPr>
        <w:t xml:space="preserve"> </w:t>
      </w:r>
      <w:r w:rsidR="00412710">
        <w:rPr>
          <w:rFonts w:ascii="Palatino Linotype" w:hAnsi="Palatino Linotype" w:cstheme="minorHAnsi"/>
          <w:sz w:val="24"/>
          <w:szCs w:val="24"/>
        </w:rPr>
        <w:t>of</w:t>
      </w:r>
      <w:r w:rsidRPr="007B4709" w:rsidR="00412710">
        <w:rPr>
          <w:rFonts w:ascii="Palatino Linotype" w:hAnsi="Palatino Linotype" w:cstheme="minorHAnsi"/>
          <w:sz w:val="24"/>
          <w:szCs w:val="24"/>
        </w:rPr>
        <w:t xml:space="preserve"> </w:t>
      </w:r>
      <w:r w:rsidRPr="007B4709" w:rsidR="008D4FD2">
        <w:rPr>
          <w:rFonts w:ascii="Palatino Linotype" w:hAnsi="Palatino Linotype" w:cstheme="minorHAnsi"/>
          <w:sz w:val="24"/>
          <w:szCs w:val="24"/>
        </w:rPr>
        <w:t xml:space="preserve">capital costs over the life of the asset </w:t>
      </w:r>
      <w:r w:rsidR="00DA31DB">
        <w:rPr>
          <w:rFonts w:ascii="Palatino Linotype" w:hAnsi="Palatino Linotype" w:cstheme="minorHAnsi"/>
          <w:sz w:val="24"/>
          <w:szCs w:val="24"/>
        </w:rPr>
        <w:t xml:space="preserve">rather than </w:t>
      </w:r>
      <w:r w:rsidRPr="007B4709" w:rsidR="008D4FD2">
        <w:rPr>
          <w:rFonts w:ascii="Palatino Linotype" w:hAnsi="Palatino Linotype" w:cstheme="minorHAnsi"/>
          <w:sz w:val="24"/>
          <w:szCs w:val="24"/>
        </w:rPr>
        <w:t xml:space="preserve">on a year-to-year basis. </w:t>
      </w:r>
      <w:r w:rsidRPr="007B4709" w:rsidR="00375B04">
        <w:rPr>
          <w:rFonts w:ascii="Palatino Linotype" w:hAnsi="Palatino Linotype"/>
          <w:sz w:val="24"/>
          <w:szCs w:val="24"/>
        </w:rPr>
        <w:t xml:space="preserve">The method now </w:t>
      </w:r>
      <w:proofErr w:type="gramStart"/>
      <w:r w:rsidRPr="007B4709" w:rsidR="00375B04">
        <w:rPr>
          <w:rFonts w:ascii="Palatino Linotype" w:hAnsi="Palatino Linotype"/>
          <w:sz w:val="24"/>
          <w:szCs w:val="24"/>
        </w:rPr>
        <w:t>applies</w:t>
      </w:r>
      <w:proofErr w:type="gramEnd"/>
      <w:r w:rsidRPr="007B4709" w:rsidR="00375B04">
        <w:rPr>
          <w:rFonts w:ascii="Palatino Linotype" w:hAnsi="Palatino Linotype"/>
          <w:sz w:val="24"/>
          <w:szCs w:val="24"/>
        </w:rPr>
        <w:t xml:space="preserve"> the </w:t>
      </w:r>
      <w:r w:rsidR="00FE50C1">
        <w:rPr>
          <w:rFonts w:ascii="Palatino Linotype" w:hAnsi="Palatino Linotype"/>
          <w:sz w:val="24"/>
          <w:szCs w:val="24"/>
        </w:rPr>
        <w:t xml:space="preserve">35% threshold </w:t>
      </w:r>
      <w:r w:rsidRPr="007B4709" w:rsidR="00375B04">
        <w:rPr>
          <w:rFonts w:ascii="Palatino Linotype" w:hAnsi="Palatino Linotype"/>
          <w:sz w:val="24"/>
          <w:szCs w:val="24"/>
        </w:rPr>
        <w:t xml:space="preserve">against the total authorized O&amp;M and capital expenditures. </w:t>
      </w:r>
      <w:r w:rsidR="0075705E">
        <w:rPr>
          <w:rFonts w:ascii="Palatino Linotype" w:hAnsi="Palatino Linotype"/>
          <w:sz w:val="24"/>
          <w:szCs w:val="24"/>
        </w:rPr>
        <w:t xml:space="preserve"> </w:t>
      </w:r>
      <w:r w:rsidRPr="007B4709" w:rsidR="0075705E">
        <w:rPr>
          <w:rFonts w:ascii="Palatino Linotype" w:hAnsi="Palatino Linotype" w:cstheme="minorHAnsi"/>
          <w:sz w:val="24"/>
          <w:szCs w:val="24"/>
        </w:rPr>
        <w:t xml:space="preserve">Pursuant to D.19-09-051, SoCalGas is authorized to submit </w:t>
      </w:r>
      <w:proofErr w:type="gramStart"/>
      <w:r w:rsidRPr="007B4709" w:rsidR="0075705E">
        <w:rPr>
          <w:rFonts w:ascii="Palatino Linotype" w:hAnsi="Palatino Linotype" w:cstheme="minorHAnsi"/>
          <w:sz w:val="24"/>
          <w:szCs w:val="24"/>
        </w:rPr>
        <w:t>a Tier</w:t>
      </w:r>
      <w:proofErr w:type="gramEnd"/>
      <w:r w:rsidRPr="007B4709" w:rsidR="0075705E">
        <w:rPr>
          <w:rFonts w:ascii="Palatino Linotype" w:hAnsi="Palatino Linotype" w:cstheme="minorHAnsi"/>
          <w:sz w:val="24"/>
          <w:szCs w:val="24"/>
        </w:rPr>
        <w:t xml:space="preserve"> 3 AL to seek recovery of </w:t>
      </w:r>
      <w:proofErr w:type="spellStart"/>
      <w:r w:rsidRPr="007B4709" w:rsidR="0075705E">
        <w:rPr>
          <w:rFonts w:ascii="Palatino Linotype" w:hAnsi="Palatino Linotype" w:cstheme="minorHAnsi"/>
          <w:sz w:val="24"/>
          <w:szCs w:val="24"/>
        </w:rPr>
        <w:t>undercollected</w:t>
      </w:r>
      <w:proofErr w:type="spellEnd"/>
      <w:r w:rsidRPr="007B4709" w:rsidR="0075705E">
        <w:rPr>
          <w:rFonts w:ascii="Palatino Linotype" w:hAnsi="Palatino Linotype" w:cstheme="minorHAnsi"/>
          <w:sz w:val="24"/>
          <w:szCs w:val="24"/>
        </w:rPr>
        <w:t xml:space="preserve"> revenue requirement when</w:t>
      </w:r>
      <w:r w:rsidR="00362CFA">
        <w:rPr>
          <w:rFonts w:ascii="Palatino Linotype" w:hAnsi="Palatino Linotype" w:cstheme="minorHAnsi"/>
          <w:sz w:val="24"/>
          <w:szCs w:val="24"/>
        </w:rPr>
        <w:t xml:space="preserve"> </w:t>
      </w:r>
      <w:r w:rsidRPr="007B4709" w:rsidR="00847ED2">
        <w:rPr>
          <w:rFonts w:ascii="Palatino Linotype" w:hAnsi="Palatino Linotype" w:cstheme="minorHAnsi"/>
          <w:sz w:val="24"/>
          <w:szCs w:val="24"/>
        </w:rPr>
        <w:t xml:space="preserve">actual expenditures in </w:t>
      </w:r>
      <w:r w:rsidRPr="007B4709" w:rsidR="00847ED2">
        <w:rPr>
          <w:rFonts w:ascii="Palatino Linotype" w:hAnsi="Palatino Linotype" w:cstheme="minorHAnsi"/>
          <w:sz w:val="24"/>
          <w:szCs w:val="24"/>
        </w:rPr>
        <w:lastRenderedPageBreak/>
        <w:t>O&amp;M and capital are overspent by up to 35 percent of the total authorized O&amp;M and capital expenditures</w:t>
      </w:r>
      <w:r w:rsidR="00362CFA">
        <w:rPr>
          <w:rFonts w:ascii="Palatino Linotype" w:hAnsi="Palatino Linotype" w:cstheme="minorHAnsi"/>
          <w:sz w:val="24"/>
          <w:szCs w:val="24"/>
        </w:rPr>
        <w:t xml:space="preserve"> </w:t>
      </w:r>
      <w:r w:rsidRPr="007B4709" w:rsidR="00847ED2">
        <w:rPr>
          <w:rFonts w:ascii="Palatino Linotype" w:hAnsi="Palatino Linotype" w:cstheme="minorHAnsi"/>
          <w:sz w:val="24"/>
          <w:szCs w:val="24"/>
        </w:rPr>
        <w:t>for the entire GRC cycle.</w:t>
      </w:r>
      <w:r w:rsidRPr="007B4709" w:rsidR="00847ED2">
        <w:rPr>
          <w:rStyle w:val="FootnoteReference"/>
          <w:rFonts w:ascii="Palatino Linotype" w:hAnsi="Palatino Linotype" w:cstheme="minorHAnsi"/>
          <w:sz w:val="24"/>
          <w:szCs w:val="24"/>
        </w:rPr>
        <w:footnoteReference w:id="13"/>
      </w:r>
    </w:p>
    <w:p w:rsidR="003D6633" w:rsidP="00B57DEB" w:rsidRDefault="003D6633" w14:paraId="5C8FFCAB" w14:textId="77777777">
      <w:pPr>
        <w:rPr>
          <w:rFonts w:ascii="Palatino Linotype" w:hAnsi="Palatino Linotype"/>
          <w:sz w:val="24"/>
          <w:szCs w:val="24"/>
        </w:rPr>
      </w:pPr>
    </w:p>
    <w:p w:rsidRPr="00DA34D7" w:rsidR="00DA34D7" w:rsidP="00DA34D7" w:rsidRDefault="00DA34D7" w14:paraId="1ADD22F6" w14:textId="77777777">
      <w:pPr>
        <w:rPr>
          <w:rFonts w:ascii="Palatino Linotype" w:hAnsi="Palatino Linotype"/>
          <w:sz w:val="24"/>
          <w:szCs w:val="24"/>
        </w:rPr>
      </w:pPr>
      <w:r w:rsidRPr="00DA34D7">
        <w:rPr>
          <w:rFonts w:ascii="Palatino Linotype" w:hAnsi="Palatino Linotype"/>
          <w:sz w:val="24"/>
          <w:szCs w:val="24"/>
        </w:rPr>
        <w:t>SIMP year-end balances in the balancing account may be carried forward into the following year to ensure that</w:t>
      </w:r>
      <w:r>
        <w:rPr>
          <w:rFonts w:ascii="Palatino Linotype" w:hAnsi="Palatino Linotype"/>
          <w:sz w:val="24"/>
          <w:szCs w:val="24"/>
        </w:rPr>
        <w:t xml:space="preserve"> </w:t>
      </w:r>
      <w:r w:rsidRPr="00DA34D7">
        <w:rPr>
          <w:rFonts w:ascii="Palatino Linotype" w:hAnsi="Palatino Linotype"/>
          <w:sz w:val="24"/>
          <w:szCs w:val="24"/>
        </w:rPr>
        <w:t xml:space="preserve">SoCalGas has sufficient funds to carry out SIMP-related work and ensure the safety and reliability of its gas storage system.  </w:t>
      </w:r>
    </w:p>
    <w:p w:rsidR="003E276C" w:rsidP="00B57DEB" w:rsidRDefault="003E276C" w14:paraId="3092EDFE" w14:textId="77777777">
      <w:pPr>
        <w:rPr>
          <w:rFonts w:ascii="Palatino Linotype" w:hAnsi="Palatino Linotype"/>
          <w:sz w:val="24"/>
          <w:szCs w:val="24"/>
        </w:rPr>
      </w:pPr>
    </w:p>
    <w:p w:rsidRPr="007B4709" w:rsidR="00B672C5" w:rsidP="00B672C5" w:rsidRDefault="00080CB7" w14:paraId="0FC0ECB6" w14:textId="77777777">
      <w:pPr>
        <w:rPr>
          <w:rFonts w:ascii="Palatino Linotype" w:hAnsi="Palatino Linotype"/>
          <w:sz w:val="24"/>
          <w:szCs w:val="24"/>
        </w:rPr>
      </w:pPr>
      <w:r w:rsidRPr="00080CB7">
        <w:rPr>
          <w:rFonts w:ascii="Palatino Linotype" w:hAnsi="Palatino Linotype"/>
          <w:sz w:val="24"/>
          <w:szCs w:val="24"/>
        </w:rPr>
        <w:t xml:space="preserve">When </w:t>
      </w:r>
      <w:r w:rsidRPr="00080CB7" w:rsidR="009C14AB">
        <w:rPr>
          <w:rFonts w:ascii="Palatino Linotype" w:hAnsi="Palatino Linotype"/>
          <w:sz w:val="24"/>
          <w:szCs w:val="24"/>
        </w:rPr>
        <w:t>SoCalGas</w:t>
      </w:r>
      <w:r w:rsidRPr="00080CB7">
        <w:rPr>
          <w:rFonts w:ascii="Palatino Linotype" w:hAnsi="Palatino Linotype"/>
          <w:sz w:val="24"/>
          <w:szCs w:val="24"/>
        </w:rPr>
        <w:t xml:space="preserve"> received authorization from</w:t>
      </w:r>
      <w:r w:rsidRPr="009C14AB" w:rsidR="009C14AB">
        <w:rPr>
          <w:rFonts w:ascii="Palatino Linotype" w:hAnsi="Palatino Linotype"/>
          <w:sz w:val="24"/>
          <w:szCs w:val="24"/>
        </w:rPr>
        <w:t xml:space="preserve"> </w:t>
      </w:r>
      <w:r w:rsidR="00CB5D20">
        <w:rPr>
          <w:rFonts w:ascii="Palatino Linotype" w:hAnsi="Palatino Linotype"/>
          <w:sz w:val="24"/>
          <w:szCs w:val="24"/>
        </w:rPr>
        <w:t>t</w:t>
      </w:r>
      <w:r w:rsidRPr="00080CB7" w:rsidR="009C14AB">
        <w:rPr>
          <w:rFonts w:ascii="Palatino Linotype" w:hAnsi="Palatino Linotype"/>
          <w:sz w:val="24"/>
          <w:szCs w:val="24"/>
        </w:rPr>
        <w:t xml:space="preserve">he Commission to establish </w:t>
      </w:r>
      <w:r w:rsidR="00CB5D20">
        <w:rPr>
          <w:rFonts w:ascii="Palatino Linotype" w:hAnsi="Palatino Linotype"/>
          <w:sz w:val="24"/>
          <w:szCs w:val="24"/>
        </w:rPr>
        <w:t>t</w:t>
      </w:r>
      <w:r w:rsidRPr="00080CB7" w:rsidR="009C14AB">
        <w:rPr>
          <w:rFonts w:ascii="Palatino Linotype" w:hAnsi="Palatino Linotype"/>
          <w:sz w:val="24"/>
          <w:szCs w:val="24"/>
        </w:rPr>
        <w:t>he SIMPBA</w:t>
      </w:r>
      <w:r w:rsidRPr="00080CB7">
        <w:rPr>
          <w:rFonts w:ascii="Palatino Linotype" w:hAnsi="Palatino Linotype"/>
          <w:sz w:val="24"/>
          <w:szCs w:val="24"/>
        </w:rPr>
        <w:t xml:space="preserve"> </w:t>
      </w:r>
      <w:r w:rsidRPr="00080CB7" w:rsidR="00C75762">
        <w:rPr>
          <w:rFonts w:ascii="Palatino Linotype" w:hAnsi="Palatino Linotype"/>
          <w:sz w:val="24"/>
          <w:szCs w:val="24"/>
        </w:rPr>
        <w:t xml:space="preserve">in </w:t>
      </w:r>
      <w:r w:rsidRPr="00C75762" w:rsidR="00C75762">
        <w:rPr>
          <w:rFonts w:ascii="Palatino Linotype" w:hAnsi="Palatino Linotype"/>
          <w:sz w:val="24"/>
          <w:szCs w:val="24"/>
        </w:rPr>
        <w:t>D.1</w:t>
      </w:r>
      <w:r w:rsidR="009231E6">
        <w:rPr>
          <w:rFonts w:ascii="Palatino Linotype" w:hAnsi="Palatino Linotype"/>
          <w:sz w:val="24"/>
          <w:szCs w:val="24"/>
        </w:rPr>
        <w:t>6</w:t>
      </w:r>
      <w:r w:rsidRPr="00C75762" w:rsidR="00C75762">
        <w:rPr>
          <w:rFonts w:ascii="Palatino Linotype" w:hAnsi="Palatino Linotype"/>
          <w:sz w:val="24"/>
          <w:szCs w:val="24"/>
        </w:rPr>
        <w:t>-0</w:t>
      </w:r>
      <w:r w:rsidR="009231E6">
        <w:rPr>
          <w:rFonts w:ascii="Palatino Linotype" w:hAnsi="Palatino Linotype"/>
          <w:sz w:val="24"/>
          <w:szCs w:val="24"/>
        </w:rPr>
        <w:t>6</w:t>
      </w:r>
      <w:r w:rsidRPr="00C75762" w:rsidR="00C75762">
        <w:rPr>
          <w:rFonts w:ascii="Palatino Linotype" w:hAnsi="Palatino Linotype"/>
          <w:sz w:val="24"/>
          <w:szCs w:val="24"/>
        </w:rPr>
        <w:t>-05</w:t>
      </w:r>
      <w:r w:rsidR="009231E6">
        <w:rPr>
          <w:rFonts w:ascii="Palatino Linotype" w:hAnsi="Palatino Linotype"/>
          <w:sz w:val="24"/>
          <w:szCs w:val="24"/>
        </w:rPr>
        <w:t>4</w:t>
      </w:r>
      <w:r w:rsidR="00E75E64">
        <w:rPr>
          <w:rFonts w:ascii="Palatino Linotype" w:hAnsi="Palatino Linotype"/>
          <w:sz w:val="24"/>
          <w:szCs w:val="24"/>
        </w:rPr>
        <w:t>,</w:t>
      </w:r>
      <w:r w:rsidRPr="00080CB7">
        <w:rPr>
          <w:rFonts w:ascii="Palatino Linotype" w:hAnsi="Palatino Linotype"/>
          <w:sz w:val="24"/>
          <w:szCs w:val="24"/>
        </w:rPr>
        <w:t xml:space="preserve"> </w:t>
      </w:r>
      <w:r w:rsidR="00A46D3B">
        <w:rPr>
          <w:rFonts w:ascii="Palatino Linotype" w:hAnsi="Palatino Linotype"/>
          <w:sz w:val="24"/>
          <w:szCs w:val="24"/>
        </w:rPr>
        <w:t>it</w:t>
      </w:r>
      <w:r w:rsidRPr="00080CB7" w:rsidR="00A46D3B">
        <w:rPr>
          <w:rFonts w:ascii="Palatino Linotype" w:hAnsi="Palatino Linotype"/>
          <w:sz w:val="24"/>
          <w:szCs w:val="24"/>
        </w:rPr>
        <w:t xml:space="preserve"> </w:t>
      </w:r>
      <w:r w:rsidRPr="00080CB7">
        <w:rPr>
          <w:rFonts w:ascii="Palatino Linotype" w:hAnsi="Palatino Linotype"/>
          <w:sz w:val="24"/>
          <w:szCs w:val="24"/>
        </w:rPr>
        <w:t xml:space="preserve">filed </w:t>
      </w:r>
      <w:r w:rsidR="0042038B">
        <w:rPr>
          <w:rFonts w:ascii="Palatino Linotype" w:hAnsi="Palatino Linotype"/>
          <w:sz w:val="24"/>
          <w:szCs w:val="24"/>
        </w:rPr>
        <w:t>AL</w:t>
      </w:r>
      <w:r w:rsidRPr="00080CB7" w:rsidR="000A34DB">
        <w:rPr>
          <w:rFonts w:ascii="Palatino Linotype" w:hAnsi="Palatino Linotype"/>
          <w:sz w:val="24"/>
          <w:szCs w:val="24"/>
        </w:rPr>
        <w:t xml:space="preserve"> 5000-G</w:t>
      </w:r>
      <w:r w:rsidR="00FE53B8">
        <w:rPr>
          <w:rFonts w:ascii="Palatino Linotype" w:hAnsi="Palatino Linotype"/>
          <w:sz w:val="24"/>
          <w:szCs w:val="24"/>
        </w:rPr>
        <w:t>.</w:t>
      </w:r>
      <w:r w:rsidR="00741DAD">
        <w:rPr>
          <w:rFonts w:ascii="Palatino Linotype" w:hAnsi="Palatino Linotype"/>
          <w:sz w:val="24"/>
          <w:szCs w:val="24"/>
        </w:rPr>
        <w:t xml:space="preserve">  </w:t>
      </w:r>
      <w:r w:rsidRPr="00A64D13" w:rsidR="00A64D13">
        <w:rPr>
          <w:rFonts w:ascii="Palatino Linotype" w:hAnsi="Palatino Linotype"/>
          <w:sz w:val="24"/>
          <w:szCs w:val="24"/>
        </w:rPr>
        <w:t xml:space="preserve">The SIMPBA was subsequently reauthorized through AL </w:t>
      </w:r>
      <w:r w:rsidR="009231E6">
        <w:rPr>
          <w:rFonts w:ascii="Palatino Linotype" w:hAnsi="Palatino Linotype"/>
          <w:sz w:val="24"/>
          <w:szCs w:val="24"/>
        </w:rPr>
        <w:t>55</w:t>
      </w:r>
      <w:r w:rsidRPr="00A64D13" w:rsidR="00A64D13">
        <w:rPr>
          <w:rFonts w:ascii="Palatino Linotype" w:hAnsi="Palatino Linotype"/>
          <w:sz w:val="24"/>
          <w:szCs w:val="24"/>
        </w:rPr>
        <w:t>3</w:t>
      </w:r>
      <w:r w:rsidR="009231E6">
        <w:rPr>
          <w:rFonts w:ascii="Palatino Linotype" w:hAnsi="Palatino Linotype"/>
          <w:sz w:val="24"/>
          <w:szCs w:val="24"/>
        </w:rPr>
        <w:t>9</w:t>
      </w:r>
      <w:r w:rsidRPr="00A64D13" w:rsidR="00A64D13">
        <w:rPr>
          <w:rFonts w:ascii="Palatino Linotype" w:hAnsi="Palatino Linotype"/>
          <w:sz w:val="24"/>
          <w:szCs w:val="24"/>
        </w:rPr>
        <w:t>-G.</w:t>
      </w:r>
      <w:r w:rsidRPr="00080CB7">
        <w:rPr>
          <w:rFonts w:ascii="Palatino Linotype" w:hAnsi="Palatino Linotype"/>
          <w:sz w:val="24"/>
          <w:szCs w:val="24"/>
        </w:rPr>
        <w:t xml:space="preserve">  In the most recent SIMPBA recovery </w:t>
      </w:r>
      <w:r w:rsidRPr="00080CB7" w:rsidR="00512040">
        <w:rPr>
          <w:rFonts w:ascii="Palatino Linotype" w:hAnsi="Palatino Linotype"/>
          <w:sz w:val="24"/>
          <w:szCs w:val="24"/>
        </w:rPr>
        <w:t>covering 2016 to 2018</w:t>
      </w:r>
      <w:r w:rsidRPr="00080CB7">
        <w:rPr>
          <w:rFonts w:ascii="Palatino Linotype" w:hAnsi="Palatino Linotype"/>
          <w:sz w:val="24"/>
          <w:szCs w:val="24"/>
        </w:rPr>
        <w:t xml:space="preserve">, SoCalGas requested </w:t>
      </w:r>
      <w:r w:rsidRPr="00080CB7" w:rsidR="00512040">
        <w:rPr>
          <w:rFonts w:ascii="Palatino Linotype" w:hAnsi="Palatino Linotype"/>
          <w:sz w:val="24"/>
          <w:szCs w:val="24"/>
        </w:rPr>
        <w:t>$6.8 million</w:t>
      </w:r>
      <w:r w:rsidRPr="00080CB7">
        <w:rPr>
          <w:rFonts w:ascii="Palatino Linotype" w:hAnsi="Palatino Linotype"/>
          <w:sz w:val="24"/>
          <w:szCs w:val="24"/>
        </w:rPr>
        <w:t xml:space="preserve"> in </w:t>
      </w:r>
      <w:proofErr w:type="spellStart"/>
      <w:r w:rsidRPr="00080CB7">
        <w:rPr>
          <w:rFonts w:ascii="Palatino Linotype" w:hAnsi="Palatino Linotype"/>
          <w:sz w:val="24"/>
          <w:szCs w:val="24"/>
        </w:rPr>
        <w:t>undercollected</w:t>
      </w:r>
      <w:proofErr w:type="spellEnd"/>
      <w:r w:rsidRPr="00080CB7">
        <w:rPr>
          <w:rFonts w:ascii="Palatino Linotype" w:hAnsi="Palatino Linotype"/>
          <w:sz w:val="24"/>
          <w:szCs w:val="24"/>
        </w:rPr>
        <w:t xml:space="preserve"> funds.  The Commission addressed </w:t>
      </w:r>
      <w:proofErr w:type="gramStart"/>
      <w:r w:rsidRPr="00080CB7">
        <w:rPr>
          <w:rFonts w:ascii="Palatino Linotype" w:hAnsi="Palatino Linotype"/>
          <w:sz w:val="24"/>
          <w:szCs w:val="24"/>
        </w:rPr>
        <w:t>that AL</w:t>
      </w:r>
      <w:proofErr w:type="gramEnd"/>
      <w:r w:rsidRPr="00080CB7">
        <w:rPr>
          <w:rFonts w:ascii="Palatino Linotype" w:hAnsi="Palatino Linotype"/>
          <w:sz w:val="24"/>
          <w:szCs w:val="24"/>
        </w:rPr>
        <w:t xml:space="preserve"> on </w:t>
      </w:r>
      <w:r w:rsidRPr="00080CB7" w:rsidR="00512040">
        <w:rPr>
          <w:rFonts w:ascii="Palatino Linotype" w:hAnsi="Palatino Linotype"/>
          <w:sz w:val="24"/>
          <w:szCs w:val="24"/>
        </w:rPr>
        <w:t xml:space="preserve">November 30, </w:t>
      </w:r>
      <w:proofErr w:type="gramStart"/>
      <w:r w:rsidRPr="00080CB7" w:rsidR="00512040">
        <w:rPr>
          <w:rFonts w:ascii="Palatino Linotype" w:hAnsi="Palatino Linotype"/>
          <w:sz w:val="24"/>
          <w:szCs w:val="24"/>
        </w:rPr>
        <w:t>2018</w:t>
      </w:r>
      <w:proofErr w:type="gramEnd"/>
      <w:r w:rsidRPr="00080CB7">
        <w:rPr>
          <w:rFonts w:ascii="Palatino Linotype" w:hAnsi="Palatino Linotype"/>
          <w:sz w:val="24"/>
          <w:szCs w:val="24"/>
        </w:rPr>
        <w:t xml:space="preserve"> </w:t>
      </w:r>
      <w:r w:rsidRPr="00080CB7" w:rsidR="00512040">
        <w:rPr>
          <w:rFonts w:ascii="Palatino Linotype" w:hAnsi="Palatino Linotype"/>
          <w:sz w:val="24"/>
          <w:szCs w:val="24"/>
        </w:rPr>
        <w:t>in Resolution G-3544</w:t>
      </w:r>
      <w:r w:rsidRPr="00080CB7">
        <w:rPr>
          <w:rFonts w:ascii="Palatino Linotype" w:hAnsi="Palatino Linotype"/>
          <w:sz w:val="24"/>
          <w:szCs w:val="24"/>
        </w:rPr>
        <w:t xml:space="preserve">, which </w:t>
      </w:r>
      <w:r w:rsidRPr="00080CB7" w:rsidR="00776FB3">
        <w:rPr>
          <w:rFonts w:ascii="Palatino Linotype" w:hAnsi="Palatino Linotype"/>
          <w:sz w:val="24"/>
          <w:szCs w:val="24"/>
        </w:rPr>
        <w:t>approved AL 5253-G</w:t>
      </w:r>
      <w:r w:rsidRPr="00080CB7">
        <w:rPr>
          <w:rFonts w:ascii="Palatino Linotype" w:hAnsi="Palatino Linotype"/>
          <w:sz w:val="24"/>
          <w:szCs w:val="24"/>
        </w:rPr>
        <w:t xml:space="preserve"> and authorized </w:t>
      </w:r>
      <w:r w:rsidRPr="00080CB7" w:rsidR="00776FB3">
        <w:rPr>
          <w:rFonts w:ascii="Palatino Linotype" w:hAnsi="Palatino Linotype"/>
          <w:sz w:val="24"/>
          <w:szCs w:val="24"/>
        </w:rPr>
        <w:t>SoCalGas</w:t>
      </w:r>
      <w:r w:rsidRPr="00080CB7">
        <w:rPr>
          <w:rFonts w:ascii="Palatino Linotype" w:hAnsi="Palatino Linotype"/>
          <w:sz w:val="24"/>
          <w:szCs w:val="24"/>
        </w:rPr>
        <w:t xml:space="preserve"> to recover the </w:t>
      </w:r>
      <w:r w:rsidRPr="00080CB7" w:rsidR="008B5086">
        <w:rPr>
          <w:rFonts w:ascii="Palatino Linotype" w:hAnsi="Palatino Linotype"/>
          <w:sz w:val="24"/>
          <w:szCs w:val="24"/>
        </w:rPr>
        <w:t xml:space="preserve">accumulated balance in </w:t>
      </w:r>
      <w:r w:rsidR="00483E7D">
        <w:rPr>
          <w:rFonts w:ascii="Palatino Linotype" w:hAnsi="Palatino Linotype"/>
          <w:sz w:val="24"/>
          <w:szCs w:val="24"/>
        </w:rPr>
        <w:t xml:space="preserve">AL </w:t>
      </w:r>
      <w:r w:rsidRPr="00080CB7" w:rsidR="008B5086">
        <w:rPr>
          <w:rFonts w:ascii="Palatino Linotype" w:hAnsi="Palatino Linotype"/>
          <w:sz w:val="24"/>
          <w:szCs w:val="24"/>
        </w:rPr>
        <w:t>5253 up to December</w:t>
      </w:r>
      <w:r w:rsidR="00417902">
        <w:rPr>
          <w:rFonts w:ascii="Palatino Linotype" w:hAnsi="Palatino Linotype"/>
          <w:sz w:val="24"/>
          <w:szCs w:val="24"/>
        </w:rPr>
        <w:t xml:space="preserve"> </w:t>
      </w:r>
      <w:r w:rsidRPr="00080CB7" w:rsidR="008B5086">
        <w:rPr>
          <w:rFonts w:ascii="Palatino Linotype" w:hAnsi="Palatino Linotype"/>
          <w:sz w:val="24"/>
          <w:szCs w:val="24"/>
        </w:rPr>
        <w:t>31, 2018</w:t>
      </w:r>
      <w:r w:rsidRPr="00080CB7">
        <w:rPr>
          <w:rFonts w:ascii="Palatino Linotype" w:hAnsi="Palatino Linotype"/>
          <w:sz w:val="24"/>
          <w:szCs w:val="24"/>
        </w:rPr>
        <w:t>.</w:t>
      </w:r>
      <w:r w:rsidR="008247D9">
        <w:rPr>
          <w:rFonts w:ascii="Palatino Linotype" w:hAnsi="Palatino Linotype"/>
          <w:sz w:val="24"/>
          <w:szCs w:val="24"/>
        </w:rPr>
        <w:t xml:space="preserve">  </w:t>
      </w:r>
      <w:r w:rsidR="0042054C">
        <w:rPr>
          <w:rFonts w:ascii="Palatino Linotype" w:hAnsi="Palatino Linotype"/>
          <w:sz w:val="24"/>
          <w:szCs w:val="24"/>
        </w:rPr>
        <w:t>SoCalGas</w:t>
      </w:r>
      <w:r w:rsidRPr="007B4709" w:rsidR="00B672C5">
        <w:rPr>
          <w:rFonts w:ascii="Palatino Linotype" w:hAnsi="Palatino Linotype"/>
          <w:sz w:val="24"/>
          <w:szCs w:val="24"/>
        </w:rPr>
        <w:t xml:space="preserve"> did not </w:t>
      </w:r>
      <w:r w:rsidRPr="007B4709" w:rsidR="0F0FCDD8">
        <w:rPr>
          <w:rFonts w:ascii="Palatino Linotype" w:hAnsi="Palatino Linotype"/>
          <w:sz w:val="24"/>
          <w:szCs w:val="24"/>
        </w:rPr>
        <w:t>request</w:t>
      </w:r>
      <w:r w:rsidRPr="007B4709" w:rsidR="00B672C5">
        <w:rPr>
          <w:rFonts w:ascii="Palatino Linotype" w:hAnsi="Palatino Linotype"/>
          <w:sz w:val="24"/>
          <w:szCs w:val="24"/>
        </w:rPr>
        <w:t xml:space="preserve"> to recover any accumulated </w:t>
      </w:r>
      <w:r w:rsidR="0042054C">
        <w:rPr>
          <w:rFonts w:ascii="Palatino Linotype" w:hAnsi="Palatino Linotype"/>
          <w:sz w:val="24"/>
          <w:szCs w:val="24"/>
        </w:rPr>
        <w:t>S</w:t>
      </w:r>
      <w:r w:rsidRPr="007B4709" w:rsidR="00B672C5">
        <w:rPr>
          <w:rFonts w:ascii="Palatino Linotype" w:hAnsi="Palatino Linotype"/>
          <w:sz w:val="24"/>
          <w:szCs w:val="24"/>
        </w:rPr>
        <w:t xml:space="preserve">IMPBA balance for </w:t>
      </w:r>
      <w:r w:rsidR="004A6961">
        <w:rPr>
          <w:rFonts w:ascii="Palatino Linotype" w:hAnsi="Palatino Linotype"/>
          <w:sz w:val="24"/>
          <w:szCs w:val="24"/>
        </w:rPr>
        <w:br/>
      </w:r>
      <w:r w:rsidRPr="007B4709" w:rsidR="00B672C5">
        <w:rPr>
          <w:rFonts w:ascii="Palatino Linotype" w:hAnsi="Palatino Linotype"/>
          <w:sz w:val="24"/>
          <w:szCs w:val="24"/>
        </w:rPr>
        <w:t>TY 20</w:t>
      </w:r>
      <w:r w:rsidR="00105988">
        <w:rPr>
          <w:rFonts w:ascii="Palatino Linotype" w:hAnsi="Palatino Linotype"/>
          <w:sz w:val="24"/>
          <w:szCs w:val="24"/>
        </w:rPr>
        <w:t>19</w:t>
      </w:r>
      <w:r w:rsidRPr="007B4709" w:rsidR="00B672C5">
        <w:rPr>
          <w:rFonts w:ascii="Palatino Linotype" w:hAnsi="Palatino Linotype"/>
          <w:sz w:val="24"/>
          <w:szCs w:val="24"/>
        </w:rPr>
        <w:t xml:space="preserve"> cycle</w:t>
      </w:r>
      <w:r w:rsidRPr="007B4709" w:rsidR="1FB48CAF">
        <w:rPr>
          <w:rFonts w:ascii="Palatino Linotype" w:hAnsi="Palatino Linotype"/>
          <w:sz w:val="24"/>
          <w:szCs w:val="24"/>
        </w:rPr>
        <w:t xml:space="preserve"> until </w:t>
      </w:r>
      <w:r w:rsidR="00A46D3B">
        <w:rPr>
          <w:rFonts w:ascii="Palatino Linotype" w:hAnsi="Palatino Linotype"/>
          <w:sz w:val="24"/>
          <w:szCs w:val="24"/>
        </w:rPr>
        <w:t>it</w:t>
      </w:r>
      <w:r w:rsidRPr="007B4709" w:rsidR="00A46D3B">
        <w:rPr>
          <w:rFonts w:ascii="Palatino Linotype" w:hAnsi="Palatino Linotype"/>
          <w:sz w:val="24"/>
          <w:szCs w:val="24"/>
        </w:rPr>
        <w:t xml:space="preserve"> </w:t>
      </w:r>
      <w:r w:rsidRPr="007B4709" w:rsidR="00E507B0">
        <w:rPr>
          <w:rFonts w:ascii="Palatino Linotype" w:hAnsi="Palatino Linotype"/>
          <w:sz w:val="24"/>
          <w:szCs w:val="24"/>
        </w:rPr>
        <w:t xml:space="preserve">filed </w:t>
      </w:r>
      <w:r w:rsidRPr="007B4709" w:rsidR="00A00079">
        <w:rPr>
          <w:rFonts w:ascii="Palatino Linotype" w:hAnsi="Palatino Linotype"/>
          <w:sz w:val="24"/>
          <w:szCs w:val="24"/>
        </w:rPr>
        <w:t>AL</w:t>
      </w:r>
      <w:r w:rsidRPr="007B4709" w:rsidR="00E507B0">
        <w:rPr>
          <w:rFonts w:ascii="Palatino Linotype" w:hAnsi="Palatino Linotype"/>
          <w:sz w:val="24"/>
          <w:szCs w:val="24"/>
        </w:rPr>
        <w:t xml:space="preserve"> </w:t>
      </w:r>
      <w:r w:rsidR="00105988">
        <w:rPr>
          <w:rFonts w:ascii="Palatino Linotype" w:hAnsi="Palatino Linotype"/>
          <w:sz w:val="24"/>
          <w:szCs w:val="24"/>
        </w:rPr>
        <w:t>6442</w:t>
      </w:r>
      <w:r w:rsidRPr="007B4709" w:rsidR="00E507B0">
        <w:rPr>
          <w:rFonts w:ascii="Palatino Linotype" w:hAnsi="Palatino Linotype"/>
          <w:sz w:val="24"/>
          <w:szCs w:val="24"/>
        </w:rPr>
        <w:t>-G</w:t>
      </w:r>
      <w:r w:rsidRPr="007B4709" w:rsidR="00B672C5">
        <w:rPr>
          <w:rFonts w:ascii="Palatino Linotype" w:hAnsi="Palatino Linotype"/>
          <w:sz w:val="24"/>
          <w:szCs w:val="24"/>
        </w:rPr>
        <w:t>.</w:t>
      </w:r>
    </w:p>
    <w:p w:rsidR="003C44FD" w:rsidP="003C44FD" w:rsidRDefault="003C44FD" w14:paraId="7745C7DF" w14:textId="77777777">
      <w:pPr>
        <w:rPr>
          <w:rFonts w:ascii="Palatino Linotype" w:hAnsi="Palatino Linotype"/>
          <w:sz w:val="24"/>
          <w:szCs w:val="24"/>
        </w:rPr>
      </w:pPr>
    </w:p>
    <w:p w:rsidRPr="007B4709" w:rsidR="00B57DEB" w:rsidP="00B57DEB" w:rsidRDefault="00B06076" w14:paraId="4B11BA56" w14:textId="77777777">
      <w:pPr>
        <w:rPr>
          <w:rFonts w:ascii="Palatino Linotype" w:hAnsi="Palatino Linotype"/>
          <w:sz w:val="24"/>
          <w:szCs w:val="24"/>
        </w:rPr>
      </w:pPr>
      <w:r w:rsidRPr="00691BE1">
        <w:rPr>
          <w:rFonts w:ascii="Palatino Linotype" w:hAnsi="Palatino Linotype"/>
          <w:sz w:val="24"/>
          <w:szCs w:val="24"/>
        </w:rPr>
        <w:t>As of December 31, 2023</w:t>
      </w:r>
      <w:r w:rsidRPr="00691BE1" w:rsidR="00691BE1">
        <w:rPr>
          <w:rFonts w:ascii="Palatino Linotype" w:hAnsi="Palatino Linotype"/>
          <w:sz w:val="24"/>
          <w:szCs w:val="24"/>
        </w:rPr>
        <w:t xml:space="preserve">, the SIMPBA </w:t>
      </w:r>
      <w:r w:rsidRPr="00691BE1" w:rsidR="006C0EE5">
        <w:rPr>
          <w:rFonts w:ascii="Palatino Linotype" w:hAnsi="Palatino Linotype"/>
          <w:sz w:val="24"/>
          <w:szCs w:val="24"/>
        </w:rPr>
        <w:t>consists of actual O&amp;M expenses amounting to approximately $83.980 million</w:t>
      </w:r>
      <w:r w:rsidRPr="00691BE1" w:rsidR="00691BE1">
        <w:rPr>
          <w:rFonts w:ascii="Palatino Linotype" w:hAnsi="Palatino Linotype"/>
          <w:sz w:val="24"/>
          <w:szCs w:val="24"/>
        </w:rPr>
        <w:t xml:space="preserve">, </w:t>
      </w:r>
      <w:r w:rsidRPr="00691BE1" w:rsidR="001E2847">
        <w:rPr>
          <w:rFonts w:ascii="Palatino Linotype" w:hAnsi="Palatino Linotype"/>
          <w:sz w:val="24"/>
          <w:szCs w:val="24"/>
        </w:rPr>
        <w:t xml:space="preserve">and capital-related costs of approximately </w:t>
      </w:r>
      <w:r w:rsidRPr="001E2847" w:rsidR="001E2847">
        <w:rPr>
          <w:rFonts w:ascii="Palatino Linotype" w:hAnsi="Palatino Linotype"/>
          <w:sz w:val="24"/>
          <w:szCs w:val="24"/>
        </w:rPr>
        <w:t>$353.124 million</w:t>
      </w:r>
      <w:r w:rsidR="00914697">
        <w:rPr>
          <w:rFonts w:ascii="Palatino Linotype" w:hAnsi="Palatino Linotype"/>
          <w:sz w:val="24"/>
          <w:szCs w:val="24"/>
        </w:rPr>
        <w:t xml:space="preserve"> for a total of $437.</w:t>
      </w:r>
      <w:r w:rsidR="00C44A26">
        <w:rPr>
          <w:rFonts w:ascii="Palatino Linotype" w:hAnsi="Palatino Linotype"/>
          <w:sz w:val="24"/>
          <w:szCs w:val="24"/>
        </w:rPr>
        <w:t xml:space="preserve">104 million.  This is </w:t>
      </w:r>
      <w:r w:rsidRPr="00691BE1" w:rsidR="009669CD">
        <w:rPr>
          <w:rFonts w:ascii="Palatino Linotype" w:hAnsi="Palatino Linotype"/>
          <w:sz w:val="24"/>
          <w:szCs w:val="24"/>
        </w:rPr>
        <w:t xml:space="preserve">offset by the authorized costs for the </w:t>
      </w:r>
      <w:r w:rsidR="00F103B0">
        <w:rPr>
          <w:rFonts w:ascii="Palatino Linotype" w:hAnsi="Palatino Linotype"/>
          <w:sz w:val="24"/>
          <w:szCs w:val="24"/>
        </w:rPr>
        <w:br/>
      </w:r>
      <w:r w:rsidRPr="00691BE1" w:rsidR="009669CD">
        <w:rPr>
          <w:rFonts w:ascii="Palatino Linotype" w:hAnsi="Palatino Linotype"/>
          <w:sz w:val="24"/>
          <w:szCs w:val="24"/>
        </w:rPr>
        <w:t>2019-2023 GRC cycle of $332.440 million</w:t>
      </w:r>
      <w:r w:rsidRPr="007B4709" w:rsidR="00835A8D">
        <w:rPr>
          <w:rFonts w:ascii="Palatino Linotype" w:hAnsi="Palatino Linotype"/>
          <w:sz w:val="24"/>
          <w:szCs w:val="24"/>
        </w:rPr>
        <w:t>.</w:t>
      </w:r>
      <w:r w:rsidRPr="007B4709" w:rsidR="00835A8D">
        <w:rPr>
          <w:rFonts w:ascii="Palatino Linotype" w:hAnsi="Palatino Linotype"/>
          <w:sz w:val="24"/>
          <w:szCs w:val="24"/>
          <w:vertAlign w:val="superscript"/>
        </w:rPr>
        <w:footnoteReference w:id="14"/>
      </w:r>
      <w:r w:rsidRPr="007B4709" w:rsidR="00835A8D">
        <w:rPr>
          <w:rFonts w:ascii="Palatino Linotype" w:hAnsi="Palatino Linotype"/>
          <w:sz w:val="24"/>
          <w:szCs w:val="24"/>
        </w:rPr>
        <w:t xml:space="preserve"> </w:t>
      </w:r>
      <w:r>
        <w:rPr>
          <w:rFonts w:ascii="Palatino Linotype" w:hAnsi="Palatino Linotype"/>
          <w:sz w:val="24"/>
          <w:szCs w:val="24"/>
        </w:rPr>
        <w:t xml:space="preserve"> </w:t>
      </w:r>
      <w:r w:rsidRPr="00691BE1">
        <w:rPr>
          <w:rFonts w:ascii="Palatino Linotype" w:hAnsi="Palatino Linotype"/>
          <w:sz w:val="24"/>
          <w:szCs w:val="24"/>
        </w:rPr>
        <w:t>The</w:t>
      </w:r>
      <w:r w:rsidR="001643E7">
        <w:rPr>
          <w:rFonts w:ascii="Palatino Linotype" w:hAnsi="Palatino Linotype"/>
          <w:sz w:val="24"/>
          <w:szCs w:val="24"/>
        </w:rPr>
        <w:t xml:space="preserve"> resulting</w:t>
      </w:r>
      <w:r w:rsidRPr="00691BE1">
        <w:rPr>
          <w:rFonts w:ascii="Palatino Linotype" w:hAnsi="Palatino Linotype"/>
          <w:sz w:val="24"/>
          <w:szCs w:val="24"/>
        </w:rPr>
        <w:t xml:space="preserve"> difference</w:t>
      </w:r>
      <w:r w:rsidRPr="00691BE1" w:rsidR="00CA1E0C">
        <w:rPr>
          <w:rFonts w:ascii="Palatino Linotype" w:hAnsi="Palatino Linotype"/>
          <w:sz w:val="24"/>
          <w:szCs w:val="24"/>
        </w:rPr>
        <w:t xml:space="preserve"> of $104</w:t>
      </w:r>
      <w:r w:rsidR="00BB618D">
        <w:rPr>
          <w:rFonts w:ascii="Palatino Linotype" w:hAnsi="Palatino Linotype"/>
          <w:sz w:val="24"/>
          <w:szCs w:val="24"/>
        </w:rPr>
        <w:t>.</w:t>
      </w:r>
      <w:r w:rsidRPr="00691BE1" w:rsidR="00CA1E0C">
        <w:rPr>
          <w:rFonts w:ascii="Palatino Linotype" w:hAnsi="Palatino Linotype"/>
          <w:sz w:val="24"/>
          <w:szCs w:val="24"/>
        </w:rPr>
        <w:t xml:space="preserve">664 million </w:t>
      </w:r>
      <w:r w:rsidR="001643E7">
        <w:rPr>
          <w:rFonts w:ascii="Palatino Linotype" w:hAnsi="Palatino Linotype"/>
          <w:sz w:val="24"/>
          <w:szCs w:val="24"/>
        </w:rPr>
        <w:t>represents</w:t>
      </w:r>
      <w:r w:rsidRPr="00691BE1" w:rsidR="00CA1E0C">
        <w:rPr>
          <w:rFonts w:ascii="Palatino Linotype" w:hAnsi="Palatino Linotype"/>
          <w:sz w:val="24"/>
          <w:szCs w:val="24"/>
        </w:rPr>
        <w:t xml:space="preserve"> 31 percent</w:t>
      </w:r>
      <w:r w:rsidR="001643E7">
        <w:rPr>
          <w:rFonts w:ascii="Palatino Linotype" w:hAnsi="Palatino Linotype"/>
          <w:sz w:val="24"/>
          <w:szCs w:val="24"/>
        </w:rPr>
        <w:t xml:space="preserve"> increase</w:t>
      </w:r>
      <w:r w:rsidRPr="00691BE1" w:rsidR="00CA1E0C">
        <w:rPr>
          <w:rFonts w:ascii="Palatino Linotype" w:hAnsi="Palatino Linotype"/>
          <w:sz w:val="24"/>
          <w:szCs w:val="24"/>
        </w:rPr>
        <w:t xml:space="preserve"> over the authorized costs for the GRC period.</w:t>
      </w:r>
      <w:r w:rsidRPr="001643E7" w:rsidR="001643E7">
        <w:t xml:space="preserve"> </w:t>
      </w:r>
      <w:r w:rsidRPr="00691BE1" w:rsidR="00691BE1">
        <w:rPr>
          <w:rFonts w:ascii="Palatino Linotype" w:hAnsi="Palatino Linotype"/>
          <w:sz w:val="24"/>
          <w:szCs w:val="24"/>
        </w:rPr>
        <w:t xml:space="preserve">The associated revenue requirement for the </w:t>
      </w:r>
      <w:proofErr w:type="spellStart"/>
      <w:r w:rsidRPr="00691BE1" w:rsidR="00691BE1">
        <w:rPr>
          <w:rFonts w:ascii="Palatino Linotype" w:hAnsi="Palatino Linotype"/>
          <w:sz w:val="24"/>
          <w:szCs w:val="24"/>
        </w:rPr>
        <w:t>undercollected</w:t>
      </w:r>
      <w:proofErr w:type="spellEnd"/>
      <w:r w:rsidRPr="00691BE1" w:rsidR="00691BE1">
        <w:rPr>
          <w:rFonts w:ascii="Palatino Linotype" w:hAnsi="Palatino Linotype"/>
          <w:sz w:val="24"/>
          <w:szCs w:val="24"/>
        </w:rPr>
        <w:t xml:space="preserve"> costs for the 2019-2023 period is $54.387</w:t>
      </w:r>
      <w:r w:rsidR="00B649DC">
        <w:rPr>
          <w:rFonts w:ascii="Palatino Linotype" w:hAnsi="Palatino Linotype"/>
          <w:sz w:val="24"/>
          <w:szCs w:val="24"/>
        </w:rPr>
        <w:t xml:space="preserve"> </w:t>
      </w:r>
      <w:r w:rsidRPr="00691BE1" w:rsidR="00691BE1">
        <w:rPr>
          <w:rFonts w:ascii="Palatino Linotype" w:hAnsi="Palatino Linotype"/>
          <w:sz w:val="24"/>
          <w:szCs w:val="24"/>
        </w:rPr>
        <w:t>million</w:t>
      </w:r>
      <w:r w:rsidRPr="007B4709" w:rsidR="00B57DEB">
        <w:rPr>
          <w:rFonts w:ascii="Palatino Linotype" w:hAnsi="Palatino Linotype"/>
          <w:sz w:val="24"/>
          <w:szCs w:val="24"/>
        </w:rPr>
        <w:t>.</w:t>
      </w:r>
      <w:r w:rsidRPr="007B4709" w:rsidR="00D10ABE">
        <w:rPr>
          <w:rStyle w:val="FootnoteReference"/>
          <w:rFonts w:ascii="Palatino Linotype" w:hAnsi="Palatino Linotype"/>
          <w:sz w:val="24"/>
          <w:szCs w:val="24"/>
        </w:rPr>
        <w:footnoteReference w:id="15"/>
      </w:r>
    </w:p>
    <w:p w:rsidR="00835A8D" w:rsidP="00835A8D" w:rsidRDefault="00835A8D" w14:paraId="022646B1" w14:textId="77777777">
      <w:pPr>
        <w:rPr>
          <w:rFonts w:ascii="Palatino Linotype" w:hAnsi="Palatino Linotype"/>
          <w:sz w:val="24"/>
          <w:szCs w:val="24"/>
        </w:rPr>
      </w:pPr>
    </w:p>
    <w:p w:rsidR="0081752E" w:rsidP="00081073" w:rsidRDefault="00081073" w14:paraId="1172B8CA" w14:textId="77777777">
      <w:pPr>
        <w:rPr>
          <w:rFonts w:ascii="Palatino Linotype" w:hAnsi="Palatino Linotype"/>
          <w:sz w:val="24"/>
          <w:szCs w:val="24"/>
        </w:rPr>
      </w:pPr>
      <w:r w:rsidRPr="00081073">
        <w:rPr>
          <w:rFonts w:ascii="Palatino Linotype" w:hAnsi="Palatino Linotype"/>
          <w:sz w:val="24"/>
          <w:szCs w:val="24"/>
        </w:rPr>
        <w:t xml:space="preserve">SoCalGas proposes to </w:t>
      </w:r>
      <w:r w:rsidRPr="00081073" w:rsidR="007814E4">
        <w:rPr>
          <w:rFonts w:ascii="Palatino Linotype" w:hAnsi="Palatino Linotype"/>
          <w:sz w:val="24"/>
          <w:szCs w:val="24"/>
        </w:rPr>
        <w:t>amortize</w:t>
      </w:r>
      <w:r w:rsidRPr="00081073">
        <w:rPr>
          <w:rFonts w:ascii="Palatino Linotype" w:hAnsi="Palatino Linotype"/>
          <w:sz w:val="24"/>
          <w:szCs w:val="24"/>
        </w:rPr>
        <w:t xml:space="preserve"> the SIMPBA amount in gas transportation rates based on </w:t>
      </w:r>
      <w:r w:rsidRPr="0081752E" w:rsidR="003A344F">
        <w:rPr>
          <w:rFonts w:ascii="Palatino Linotype" w:hAnsi="Palatino Linotype"/>
          <w:sz w:val="24"/>
          <w:szCs w:val="24"/>
        </w:rPr>
        <w:t>an Equal Percent of Authorized Margin (EPAM)</w:t>
      </w:r>
      <w:r w:rsidR="003D60FF">
        <w:rPr>
          <w:rFonts w:ascii="Palatino Linotype" w:hAnsi="Palatino Linotype"/>
          <w:sz w:val="24"/>
          <w:szCs w:val="24"/>
        </w:rPr>
        <w:t xml:space="preserve"> </w:t>
      </w:r>
      <w:r w:rsidRPr="0081752E" w:rsidR="0081752E">
        <w:rPr>
          <w:rFonts w:ascii="Palatino Linotype" w:hAnsi="Palatino Linotype"/>
          <w:sz w:val="24"/>
          <w:szCs w:val="24"/>
        </w:rPr>
        <w:t xml:space="preserve">basis consistent with </w:t>
      </w:r>
      <w:r w:rsidR="00000497">
        <w:rPr>
          <w:rFonts w:ascii="Palatino Linotype" w:hAnsi="Palatino Linotype"/>
          <w:sz w:val="24"/>
          <w:szCs w:val="24"/>
        </w:rPr>
        <w:t xml:space="preserve">Resolution </w:t>
      </w:r>
      <w:r w:rsidR="00BC02CB">
        <w:rPr>
          <w:rFonts w:ascii="Palatino Linotype" w:hAnsi="Palatino Linotype"/>
          <w:sz w:val="24"/>
          <w:szCs w:val="24"/>
        </w:rPr>
        <w:br/>
      </w:r>
      <w:r w:rsidRPr="0081752E" w:rsidR="0081752E">
        <w:rPr>
          <w:rFonts w:ascii="Palatino Linotype" w:hAnsi="Palatino Linotype"/>
          <w:sz w:val="24"/>
          <w:szCs w:val="24"/>
        </w:rPr>
        <w:t>G-3544 and D.24-07-009.</w:t>
      </w:r>
    </w:p>
    <w:p w:rsidR="00497441" w:rsidP="00081073" w:rsidRDefault="00497441" w14:paraId="7927D19B" w14:textId="77777777">
      <w:pPr>
        <w:rPr>
          <w:rFonts w:ascii="Palatino Linotype" w:hAnsi="Palatino Linotype"/>
          <w:sz w:val="24"/>
          <w:szCs w:val="24"/>
        </w:rPr>
      </w:pPr>
    </w:p>
    <w:p w:rsidR="00A64517" w:rsidP="002C0033" w:rsidRDefault="00081073" w14:paraId="07A12F4F" w14:textId="77777777">
      <w:pPr>
        <w:rPr>
          <w:rFonts w:ascii="Palatino Linotype" w:hAnsi="Palatino Linotype"/>
          <w:sz w:val="24"/>
          <w:szCs w:val="24"/>
        </w:rPr>
      </w:pPr>
      <w:r w:rsidRPr="00081073">
        <w:rPr>
          <w:rFonts w:ascii="Palatino Linotype" w:hAnsi="Palatino Linotype"/>
          <w:sz w:val="24"/>
          <w:szCs w:val="24"/>
        </w:rPr>
        <w:t xml:space="preserve">In SoCalGas’ TY2024 </w:t>
      </w:r>
      <w:r w:rsidR="00BC02CB">
        <w:rPr>
          <w:rFonts w:ascii="Palatino Linotype" w:hAnsi="Palatino Linotype"/>
          <w:sz w:val="24"/>
          <w:szCs w:val="24"/>
        </w:rPr>
        <w:t xml:space="preserve">Track 1 </w:t>
      </w:r>
      <w:r w:rsidRPr="00081073">
        <w:rPr>
          <w:rFonts w:ascii="Palatino Linotype" w:hAnsi="Palatino Linotype"/>
          <w:sz w:val="24"/>
          <w:szCs w:val="24"/>
        </w:rPr>
        <w:t>GRC</w:t>
      </w:r>
      <w:r w:rsidR="00BC02CB">
        <w:rPr>
          <w:rFonts w:ascii="Palatino Linotype" w:hAnsi="Palatino Linotype"/>
          <w:sz w:val="24"/>
          <w:szCs w:val="24"/>
        </w:rPr>
        <w:t xml:space="preserve"> decision</w:t>
      </w:r>
      <w:r w:rsidRPr="00081073">
        <w:rPr>
          <w:rFonts w:ascii="Palatino Linotype" w:hAnsi="Palatino Linotype"/>
          <w:sz w:val="24"/>
          <w:szCs w:val="24"/>
        </w:rPr>
        <w:t xml:space="preserve">, D.24-12-074, the Commission converted the two-way SIMP balancing account to a one-way balancing account and </w:t>
      </w:r>
      <w:r w:rsidRPr="00081073" w:rsidR="00BC02CB">
        <w:rPr>
          <w:rFonts w:ascii="Palatino Linotype" w:hAnsi="Palatino Linotype"/>
          <w:sz w:val="24"/>
          <w:szCs w:val="24"/>
        </w:rPr>
        <w:t>require</w:t>
      </w:r>
      <w:r w:rsidR="00BC02CB">
        <w:rPr>
          <w:rFonts w:ascii="Palatino Linotype" w:hAnsi="Palatino Linotype"/>
          <w:sz w:val="24"/>
          <w:szCs w:val="24"/>
        </w:rPr>
        <w:t>d</w:t>
      </w:r>
      <w:r w:rsidRPr="00081073" w:rsidR="00BC02CB">
        <w:rPr>
          <w:rFonts w:ascii="Palatino Linotype" w:hAnsi="Palatino Linotype"/>
          <w:sz w:val="24"/>
          <w:szCs w:val="24"/>
        </w:rPr>
        <w:t xml:space="preserve"> </w:t>
      </w:r>
      <w:r w:rsidRPr="00081073">
        <w:rPr>
          <w:rFonts w:ascii="Palatino Linotype" w:hAnsi="Palatino Linotype"/>
          <w:sz w:val="24"/>
          <w:szCs w:val="24"/>
        </w:rPr>
        <w:t>any SIMP under-collections to be recorded to a memorandum account</w:t>
      </w:r>
      <w:r w:rsidRPr="007B4709" w:rsidR="00A64517">
        <w:rPr>
          <w:rFonts w:ascii="Palatino Linotype" w:hAnsi="Palatino Linotype"/>
          <w:sz w:val="24"/>
          <w:szCs w:val="24"/>
        </w:rPr>
        <w:t>.</w:t>
      </w:r>
      <w:r w:rsidRPr="007B4709" w:rsidR="00A64517">
        <w:rPr>
          <w:rFonts w:ascii="Palatino Linotype" w:hAnsi="Palatino Linotype"/>
          <w:sz w:val="24"/>
          <w:szCs w:val="24"/>
          <w:vertAlign w:val="superscript"/>
        </w:rPr>
        <w:footnoteReference w:id="16"/>
      </w:r>
    </w:p>
    <w:p w:rsidRPr="007B4709" w:rsidR="0015247A" w:rsidP="0015247A" w:rsidRDefault="0015247A" w14:paraId="4DA090E3" w14:textId="77777777">
      <w:pPr>
        <w:rPr>
          <w:rFonts w:ascii="Palatino Linotype" w:hAnsi="Palatino Linotype"/>
          <w:sz w:val="24"/>
          <w:szCs w:val="24"/>
        </w:rPr>
      </w:pPr>
    </w:p>
    <w:p w:rsidRPr="006C38BF" w:rsidR="00514A18" w:rsidP="00514A18" w:rsidRDefault="00514A18" w14:paraId="23E32E3B" w14:textId="77777777">
      <w:pPr>
        <w:keepNext/>
        <w:spacing w:before="120" w:after="240"/>
        <w:outlineLvl w:val="0"/>
        <w:rPr>
          <w:rFonts w:ascii="Palatino Linotype" w:hAnsi="Palatino Linotype"/>
          <w:b/>
          <w:caps/>
          <w:kern w:val="28"/>
          <w:sz w:val="24"/>
          <w:szCs w:val="24"/>
          <w:u w:val="single"/>
        </w:rPr>
      </w:pPr>
      <w:r w:rsidRPr="006C38BF">
        <w:rPr>
          <w:rFonts w:ascii="Palatino Linotype" w:hAnsi="Palatino Linotype"/>
          <w:b/>
          <w:caps/>
          <w:kern w:val="28"/>
          <w:sz w:val="24"/>
          <w:szCs w:val="24"/>
          <w:u w:val="single"/>
        </w:rPr>
        <w:lastRenderedPageBreak/>
        <w:t>Notice</w:t>
      </w:r>
    </w:p>
    <w:p w:rsidRPr="006C38BF" w:rsidR="00514A18" w:rsidP="00514A18" w:rsidRDefault="00514A18" w14:paraId="5D715823" w14:textId="77777777">
      <w:pPr>
        <w:rPr>
          <w:rFonts w:ascii="Palatino Linotype" w:hAnsi="Palatino Linotype"/>
          <w:sz w:val="24"/>
          <w:szCs w:val="24"/>
        </w:rPr>
      </w:pPr>
      <w:r w:rsidRPr="006C38BF">
        <w:rPr>
          <w:rFonts w:ascii="Palatino Linotype" w:hAnsi="Palatino Linotype"/>
          <w:sz w:val="24"/>
          <w:szCs w:val="24"/>
        </w:rPr>
        <w:t xml:space="preserve">SoCalGas states that </w:t>
      </w:r>
      <w:r w:rsidR="00A46D3B">
        <w:rPr>
          <w:rFonts w:ascii="Palatino Linotype" w:hAnsi="Palatino Linotype"/>
          <w:sz w:val="24"/>
          <w:szCs w:val="24"/>
        </w:rPr>
        <w:t>it</w:t>
      </w:r>
      <w:r w:rsidRPr="006C38BF">
        <w:rPr>
          <w:rFonts w:ascii="Palatino Linotype" w:hAnsi="Palatino Linotype"/>
          <w:sz w:val="24"/>
          <w:szCs w:val="24"/>
        </w:rPr>
        <w:t xml:space="preserve"> served a copy of AL 6442-G to the service lists for A.17-10-008 and A.22-05-015 as well as </w:t>
      </w:r>
      <w:r w:rsidR="00A34403">
        <w:rPr>
          <w:rFonts w:ascii="Palatino Linotype" w:hAnsi="Palatino Linotype"/>
          <w:sz w:val="24"/>
          <w:szCs w:val="24"/>
        </w:rPr>
        <w:t>SoCalGas</w:t>
      </w:r>
      <w:r w:rsidR="002B7F1A">
        <w:rPr>
          <w:rFonts w:ascii="Palatino Linotype" w:hAnsi="Palatino Linotype"/>
          <w:sz w:val="24"/>
          <w:szCs w:val="24"/>
        </w:rPr>
        <w:t xml:space="preserve">’s </w:t>
      </w:r>
      <w:r w:rsidRPr="006C38BF">
        <w:rPr>
          <w:rFonts w:ascii="Palatino Linotype" w:hAnsi="Palatino Linotype"/>
          <w:sz w:val="24"/>
          <w:szCs w:val="24"/>
        </w:rPr>
        <w:t>General Order 96-B service list.</w:t>
      </w:r>
    </w:p>
    <w:p w:rsidRPr="006C38BF" w:rsidR="00514A18" w:rsidP="00514A18" w:rsidRDefault="00514A18" w14:paraId="604F1439" w14:textId="77777777">
      <w:pPr>
        <w:rPr>
          <w:rFonts w:ascii="Palatino Linotype" w:hAnsi="Palatino Linotype"/>
          <w:sz w:val="24"/>
          <w:szCs w:val="24"/>
        </w:rPr>
      </w:pPr>
    </w:p>
    <w:p w:rsidRPr="006C38BF" w:rsidR="00514A18" w:rsidP="00514A18" w:rsidRDefault="00514A18" w14:paraId="54C7C2EB" w14:textId="77777777">
      <w:pPr>
        <w:keepNext/>
        <w:spacing w:before="120" w:after="240"/>
        <w:outlineLvl w:val="0"/>
        <w:rPr>
          <w:rFonts w:ascii="Palatino Linotype" w:hAnsi="Palatino Linotype"/>
          <w:b/>
          <w:caps/>
          <w:kern w:val="28"/>
          <w:sz w:val="24"/>
          <w:szCs w:val="24"/>
          <w:u w:val="single"/>
        </w:rPr>
      </w:pPr>
      <w:r w:rsidRPr="006C38BF">
        <w:rPr>
          <w:rFonts w:ascii="Palatino Linotype" w:hAnsi="Palatino Linotype"/>
          <w:b/>
          <w:caps/>
          <w:kern w:val="28"/>
          <w:sz w:val="24"/>
          <w:szCs w:val="24"/>
          <w:u w:val="single"/>
        </w:rPr>
        <w:t>Protests</w:t>
      </w:r>
    </w:p>
    <w:p w:rsidRPr="006C38BF" w:rsidR="00514A18" w:rsidP="00514A18" w:rsidRDefault="00514A18" w14:paraId="0E8DA703" w14:textId="77777777">
      <w:pPr>
        <w:rPr>
          <w:rFonts w:ascii="Palatino Linotype" w:hAnsi="Palatino Linotype"/>
          <w:sz w:val="24"/>
          <w:szCs w:val="24"/>
        </w:rPr>
      </w:pPr>
      <w:r w:rsidRPr="006C38BF">
        <w:rPr>
          <w:rFonts w:ascii="Palatino Linotype" w:hAnsi="Palatino Linotype"/>
          <w:sz w:val="24"/>
          <w:szCs w:val="24"/>
        </w:rPr>
        <w:t xml:space="preserve">SoCalGas’s AL 6442-G was not protested. </w:t>
      </w:r>
    </w:p>
    <w:p w:rsidRPr="006C38BF" w:rsidR="00514A18" w:rsidP="00514A18" w:rsidRDefault="00514A18" w14:paraId="6B4CD84F" w14:textId="77777777">
      <w:pPr>
        <w:rPr>
          <w:rFonts w:ascii="Palatino Linotype" w:hAnsi="Palatino Linotype"/>
          <w:sz w:val="24"/>
          <w:szCs w:val="24"/>
        </w:rPr>
      </w:pPr>
    </w:p>
    <w:p w:rsidRPr="006C38BF" w:rsidR="00CF17DE" w:rsidRDefault="00CF17DE" w14:paraId="7E132DB4" w14:textId="77777777">
      <w:pPr>
        <w:pStyle w:val="Heading1"/>
        <w:rPr>
          <w:rFonts w:ascii="Palatino Linotype" w:hAnsi="Palatino Linotype"/>
          <w:sz w:val="24"/>
          <w:szCs w:val="24"/>
        </w:rPr>
      </w:pPr>
      <w:r w:rsidRPr="006C38BF">
        <w:rPr>
          <w:rFonts w:ascii="Palatino Linotype" w:hAnsi="Palatino Linotype"/>
          <w:sz w:val="24"/>
          <w:szCs w:val="24"/>
        </w:rPr>
        <w:t>Discussion</w:t>
      </w:r>
    </w:p>
    <w:p w:rsidRPr="006C38BF" w:rsidR="00FF131F" w:rsidP="00FF131F" w:rsidRDefault="00FF131F" w14:paraId="40CD5EE2" w14:textId="77777777">
      <w:pPr>
        <w:rPr>
          <w:rFonts w:ascii="Palatino Linotype" w:hAnsi="Palatino Linotype"/>
          <w:sz w:val="24"/>
          <w:szCs w:val="24"/>
        </w:rPr>
      </w:pPr>
      <w:r w:rsidRPr="006C38BF">
        <w:rPr>
          <w:rFonts w:ascii="Palatino Linotype" w:hAnsi="Palatino Linotype"/>
          <w:sz w:val="24"/>
          <w:szCs w:val="24"/>
        </w:rPr>
        <w:t>Commission staff reviewed</w:t>
      </w:r>
      <w:r w:rsidRPr="006C38BF">
        <w:rPr>
          <w:rFonts w:ascii="Palatino Linotype" w:hAnsi="Palatino Linotype" w:eastAsia="Palatino Linotype"/>
          <w:sz w:val="24"/>
          <w:szCs w:val="24"/>
        </w:rPr>
        <w:t xml:space="preserve"> </w:t>
      </w:r>
      <w:r w:rsidRPr="006C38BF">
        <w:rPr>
          <w:rFonts w:ascii="Palatino Linotype" w:hAnsi="Palatino Linotype"/>
          <w:sz w:val="24"/>
          <w:szCs w:val="24"/>
        </w:rPr>
        <w:t xml:space="preserve">SoCalGas’s recorded costs </w:t>
      </w:r>
      <w:proofErr w:type="gramStart"/>
      <w:r w:rsidRPr="006C38BF">
        <w:rPr>
          <w:rFonts w:ascii="Palatino Linotype" w:hAnsi="Palatino Linotype"/>
          <w:sz w:val="24"/>
          <w:szCs w:val="24"/>
        </w:rPr>
        <w:t>for</w:t>
      </w:r>
      <w:proofErr w:type="gramEnd"/>
      <w:r w:rsidRPr="006C38BF">
        <w:rPr>
          <w:rFonts w:ascii="Palatino Linotype" w:hAnsi="Palatino Linotype"/>
          <w:sz w:val="24"/>
          <w:szCs w:val="24"/>
        </w:rPr>
        <w:t xml:space="preserve"> </w:t>
      </w:r>
      <w:bookmarkStart w:name="_Hlk138775967" w:id="9"/>
      <w:r w:rsidRPr="006C38BF">
        <w:rPr>
          <w:rFonts w:ascii="Palatino Linotype" w:hAnsi="Palatino Linotype" w:eastAsia="Palatino Linotype"/>
          <w:sz w:val="24"/>
          <w:szCs w:val="24"/>
        </w:rPr>
        <w:t xml:space="preserve">January 1, </w:t>
      </w:r>
      <w:proofErr w:type="gramStart"/>
      <w:r w:rsidRPr="006C38BF">
        <w:rPr>
          <w:rFonts w:ascii="Palatino Linotype" w:hAnsi="Palatino Linotype" w:eastAsia="Palatino Linotype"/>
          <w:sz w:val="24"/>
          <w:szCs w:val="24"/>
        </w:rPr>
        <w:t>2019</w:t>
      </w:r>
      <w:proofErr w:type="gramEnd"/>
      <w:r w:rsidRPr="006C38BF">
        <w:rPr>
          <w:rFonts w:ascii="Palatino Linotype" w:hAnsi="Palatino Linotype" w:eastAsia="Palatino Linotype"/>
          <w:sz w:val="24"/>
          <w:szCs w:val="24"/>
        </w:rPr>
        <w:t xml:space="preserve"> </w:t>
      </w:r>
      <w:r w:rsidRPr="006C38BF">
        <w:rPr>
          <w:rFonts w:ascii="Palatino Linotype" w:hAnsi="Palatino Linotype"/>
          <w:sz w:val="24"/>
          <w:szCs w:val="24"/>
        </w:rPr>
        <w:t xml:space="preserve">to </w:t>
      </w:r>
      <w:r w:rsidRPr="006C38BF">
        <w:rPr>
          <w:rFonts w:ascii="Palatino Linotype" w:hAnsi="Palatino Linotype" w:eastAsia="Palatino Linotype"/>
          <w:sz w:val="24"/>
          <w:szCs w:val="24"/>
        </w:rPr>
        <w:t>December 31, 2023, recorded</w:t>
      </w:r>
      <w:r w:rsidRPr="006C38BF">
        <w:rPr>
          <w:rFonts w:ascii="Palatino Linotype" w:hAnsi="Palatino Linotype"/>
          <w:sz w:val="24"/>
          <w:szCs w:val="24"/>
        </w:rPr>
        <w:t xml:space="preserve"> </w:t>
      </w:r>
      <w:bookmarkEnd w:id="9"/>
      <w:r w:rsidRPr="006C38BF">
        <w:rPr>
          <w:rFonts w:ascii="Palatino Linotype" w:hAnsi="Palatino Linotype"/>
          <w:sz w:val="24"/>
          <w:szCs w:val="24"/>
        </w:rPr>
        <w:t>in the S</w:t>
      </w:r>
      <w:r w:rsidRPr="006C38BF">
        <w:rPr>
          <w:rFonts w:ascii="Palatino Linotype" w:hAnsi="Palatino Linotype" w:eastAsia="Palatino Linotype"/>
          <w:sz w:val="24"/>
          <w:szCs w:val="24"/>
        </w:rPr>
        <w:t>IMPBA</w:t>
      </w:r>
      <w:r w:rsidRPr="006C38BF">
        <w:rPr>
          <w:rFonts w:ascii="Palatino Linotype" w:hAnsi="Palatino Linotype"/>
          <w:sz w:val="24"/>
          <w:szCs w:val="24"/>
        </w:rPr>
        <w:t xml:space="preserve"> as well as a sample of invoices for verification. Based on the information provided, staff found that the costs reviewed were appropriately recorded and incurred and should be approved.</w:t>
      </w:r>
    </w:p>
    <w:p w:rsidRPr="007B4709" w:rsidR="00234A43" w:rsidRDefault="00234A43" w14:paraId="21BDCDC2" w14:textId="77777777">
      <w:pPr>
        <w:rPr>
          <w:rFonts w:ascii="Palatino Linotype" w:hAnsi="Palatino Linotype"/>
          <w:sz w:val="24"/>
          <w:szCs w:val="24"/>
        </w:rPr>
      </w:pPr>
    </w:p>
    <w:p w:rsidRPr="006C38BF" w:rsidR="006C38BF" w:rsidP="006C38BF" w:rsidRDefault="006C38BF" w14:paraId="098B5429" w14:textId="77777777">
      <w:pPr>
        <w:rPr>
          <w:rFonts w:ascii="Palatino Linotype" w:hAnsi="Palatino Linotype"/>
          <w:sz w:val="24"/>
          <w:szCs w:val="24"/>
        </w:rPr>
      </w:pPr>
      <w:r w:rsidRPr="006C38BF">
        <w:rPr>
          <w:rFonts w:ascii="Palatino Linotype" w:hAnsi="Palatino Linotype"/>
          <w:sz w:val="24"/>
          <w:szCs w:val="24"/>
        </w:rPr>
        <w:t xml:space="preserve">SoCalGas provided </w:t>
      </w:r>
      <w:r w:rsidRPr="006C38BF">
        <w:rPr>
          <w:rFonts w:ascii="Palatino Linotype" w:hAnsi="Palatino Linotype" w:eastAsia="Palatino Linotype"/>
          <w:sz w:val="24"/>
          <w:szCs w:val="24"/>
        </w:rPr>
        <w:t xml:space="preserve">explanatory </w:t>
      </w:r>
      <w:r w:rsidRPr="006C38BF">
        <w:rPr>
          <w:rFonts w:ascii="Palatino Linotype" w:hAnsi="Palatino Linotype"/>
          <w:sz w:val="24"/>
          <w:szCs w:val="24"/>
        </w:rPr>
        <w:t xml:space="preserve">responses to staff data requests </w:t>
      </w:r>
      <w:r w:rsidRPr="006C38BF">
        <w:rPr>
          <w:rFonts w:ascii="Palatino Linotype" w:hAnsi="Palatino Linotype" w:eastAsia="Palatino Linotype"/>
          <w:sz w:val="24"/>
          <w:szCs w:val="24"/>
        </w:rPr>
        <w:t xml:space="preserve">regarding </w:t>
      </w:r>
      <w:proofErr w:type="gramStart"/>
      <w:r w:rsidRPr="006C38BF">
        <w:rPr>
          <w:rFonts w:ascii="Palatino Linotype" w:hAnsi="Palatino Linotype" w:eastAsia="Palatino Linotype"/>
          <w:sz w:val="24"/>
          <w:szCs w:val="24"/>
        </w:rPr>
        <w:t>the AL</w:t>
      </w:r>
      <w:proofErr w:type="gramEnd"/>
      <w:r w:rsidR="00774051">
        <w:rPr>
          <w:rFonts w:ascii="Palatino Linotype" w:hAnsi="Palatino Linotype" w:eastAsia="Palatino Linotype"/>
          <w:sz w:val="24"/>
          <w:szCs w:val="24"/>
        </w:rPr>
        <w:t>,</w:t>
      </w:r>
      <w:r w:rsidRPr="006C38BF">
        <w:rPr>
          <w:rFonts w:ascii="Palatino Linotype" w:hAnsi="Palatino Linotype" w:eastAsia="Palatino Linotype"/>
          <w:sz w:val="24"/>
          <w:szCs w:val="24"/>
        </w:rPr>
        <w:t xml:space="preserve"> covering costs, accounting, procedure and operations.  Staff also made several </w:t>
      </w:r>
      <w:r w:rsidR="00F103B0">
        <w:rPr>
          <w:rFonts w:ascii="Palatino Linotype" w:hAnsi="Palatino Linotype" w:eastAsia="Palatino Linotype"/>
          <w:sz w:val="24"/>
          <w:szCs w:val="24"/>
        </w:rPr>
        <w:br/>
      </w:r>
      <w:r w:rsidRPr="006C38BF">
        <w:rPr>
          <w:rFonts w:ascii="Palatino Linotype" w:hAnsi="Palatino Linotype" w:eastAsia="Palatino Linotype"/>
          <w:sz w:val="24"/>
          <w:szCs w:val="24"/>
        </w:rPr>
        <w:t xml:space="preserve">follow-up data requests for information, </w:t>
      </w:r>
      <w:r w:rsidRPr="006C38BF">
        <w:rPr>
          <w:rFonts w:ascii="Palatino Linotype" w:hAnsi="Palatino Linotype"/>
          <w:sz w:val="24"/>
          <w:szCs w:val="24"/>
        </w:rPr>
        <w:t xml:space="preserve">including cost summaries and invoice-level information to which </w:t>
      </w:r>
      <w:r w:rsidRPr="006C38BF">
        <w:rPr>
          <w:rFonts w:ascii="Palatino Linotype" w:hAnsi="Palatino Linotype" w:eastAsia="Palatino Linotype"/>
          <w:sz w:val="24"/>
          <w:szCs w:val="24"/>
        </w:rPr>
        <w:t xml:space="preserve">SoCalGas provided responses.  SoCalGas </w:t>
      </w:r>
      <w:r w:rsidRPr="006C38BF">
        <w:rPr>
          <w:rFonts w:ascii="Palatino Linotype" w:hAnsi="Palatino Linotype"/>
          <w:sz w:val="24"/>
          <w:szCs w:val="24"/>
        </w:rPr>
        <w:t xml:space="preserve">demonstrated that </w:t>
      </w:r>
      <w:r w:rsidRPr="006C38BF">
        <w:rPr>
          <w:rFonts w:ascii="Palatino Linotype" w:hAnsi="Palatino Linotype" w:eastAsia="Palatino Linotype"/>
          <w:sz w:val="24"/>
          <w:szCs w:val="24"/>
        </w:rPr>
        <w:t xml:space="preserve">the </w:t>
      </w:r>
      <w:r w:rsidRPr="006C38BF">
        <w:rPr>
          <w:rFonts w:ascii="Palatino Linotype" w:hAnsi="Palatino Linotype"/>
          <w:sz w:val="24"/>
          <w:szCs w:val="24"/>
        </w:rPr>
        <w:t xml:space="preserve">expenditures were appropriately incurred and </w:t>
      </w:r>
      <w:r w:rsidRPr="006C38BF">
        <w:rPr>
          <w:rFonts w:ascii="Palatino Linotype" w:hAnsi="Palatino Linotype" w:eastAsia="Palatino Linotype"/>
          <w:sz w:val="24"/>
          <w:szCs w:val="24"/>
        </w:rPr>
        <w:t>necessary for vendor</w:t>
      </w:r>
      <w:r w:rsidRPr="006C38BF">
        <w:rPr>
          <w:rFonts w:ascii="Palatino Linotype" w:hAnsi="Palatino Linotype"/>
          <w:sz w:val="24"/>
          <w:szCs w:val="24"/>
        </w:rPr>
        <w:t>-related</w:t>
      </w:r>
      <w:r w:rsidRPr="006C38BF">
        <w:rPr>
          <w:rFonts w:ascii="Palatino Linotype" w:hAnsi="Palatino Linotype" w:eastAsia="Palatino Linotype"/>
          <w:sz w:val="24"/>
          <w:szCs w:val="24"/>
        </w:rPr>
        <w:t xml:space="preserve"> SIMP work</w:t>
      </w:r>
      <w:r w:rsidRPr="006C38BF">
        <w:rPr>
          <w:rFonts w:ascii="Palatino Linotype" w:hAnsi="Palatino Linotype"/>
          <w:sz w:val="24"/>
          <w:szCs w:val="24"/>
        </w:rPr>
        <w:t>.</w:t>
      </w:r>
    </w:p>
    <w:p w:rsidRPr="006C38BF" w:rsidR="006C38BF" w:rsidP="006C38BF" w:rsidRDefault="006C38BF" w14:paraId="412863B7" w14:textId="77777777">
      <w:pPr>
        <w:rPr>
          <w:rFonts w:ascii="Palatino Linotype" w:hAnsi="Palatino Linotype"/>
          <w:sz w:val="24"/>
          <w:szCs w:val="24"/>
        </w:rPr>
      </w:pPr>
    </w:p>
    <w:p w:rsidRPr="007B4709" w:rsidR="00234A43" w:rsidRDefault="00234A43" w14:paraId="45862D82" w14:textId="77777777">
      <w:pPr>
        <w:rPr>
          <w:rFonts w:ascii="Palatino Linotype" w:hAnsi="Palatino Linotype"/>
          <w:sz w:val="24"/>
          <w:szCs w:val="24"/>
        </w:rPr>
      </w:pPr>
      <w:r w:rsidRPr="007B4709">
        <w:rPr>
          <w:rFonts w:ascii="Palatino Linotype" w:hAnsi="Palatino Linotype"/>
          <w:sz w:val="24"/>
          <w:szCs w:val="24"/>
        </w:rPr>
        <w:t>Responses included monthly costs for operations</w:t>
      </w:r>
      <w:r w:rsidR="00975CAE">
        <w:rPr>
          <w:rFonts w:ascii="Palatino Linotype" w:hAnsi="Palatino Linotype"/>
          <w:sz w:val="24"/>
          <w:szCs w:val="24"/>
        </w:rPr>
        <w:t xml:space="preserve"> and </w:t>
      </w:r>
      <w:r w:rsidRPr="007B4709">
        <w:rPr>
          <w:rFonts w:ascii="Palatino Linotype" w:hAnsi="Palatino Linotype"/>
          <w:sz w:val="24"/>
          <w:szCs w:val="24"/>
        </w:rPr>
        <w:t xml:space="preserve">maintenance (O&amp;M) and capital </w:t>
      </w:r>
      <w:r w:rsidRPr="006D606D" w:rsidR="006D606D">
        <w:rPr>
          <w:rFonts w:ascii="Palatino Linotype" w:hAnsi="Palatino Linotype"/>
          <w:sz w:val="24"/>
          <w:szCs w:val="24"/>
        </w:rPr>
        <w:t>activities, such as program management, preventative and mitigative measures, well inspections, and well remediations and abandonments</w:t>
      </w:r>
      <w:r w:rsidRPr="007B4709">
        <w:rPr>
          <w:rFonts w:ascii="Palatino Linotype" w:hAnsi="Palatino Linotype"/>
          <w:sz w:val="24"/>
          <w:szCs w:val="24"/>
        </w:rPr>
        <w:t xml:space="preserve">. </w:t>
      </w:r>
      <w:r w:rsidR="008D0708">
        <w:rPr>
          <w:rFonts w:ascii="Palatino Linotype" w:hAnsi="Palatino Linotype" w:eastAsia="Palatino Linotype"/>
          <w:sz w:val="24"/>
          <w:szCs w:val="24"/>
        </w:rPr>
        <w:t>SoCalGas</w:t>
      </w:r>
      <w:r w:rsidRPr="007B4709" w:rsidR="00EB13F3">
        <w:rPr>
          <w:rFonts w:ascii="Palatino Linotype" w:hAnsi="Palatino Linotype"/>
          <w:sz w:val="24"/>
          <w:szCs w:val="24"/>
        </w:rPr>
        <w:t xml:space="preserve"> </w:t>
      </w:r>
      <w:r w:rsidRPr="007B4709">
        <w:rPr>
          <w:rFonts w:ascii="Palatino Linotype" w:hAnsi="Palatino Linotype"/>
          <w:sz w:val="24"/>
          <w:szCs w:val="24"/>
        </w:rPr>
        <w:t xml:space="preserve">affirmed that costs were not </w:t>
      </w:r>
      <w:proofErr w:type="gramStart"/>
      <w:r w:rsidRPr="007B4709">
        <w:rPr>
          <w:rFonts w:ascii="Palatino Linotype" w:hAnsi="Palatino Linotype"/>
          <w:sz w:val="24"/>
          <w:szCs w:val="24"/>
        </w:rPr>
        <w:t>being recovered</w:t>
      </w:r>
      <w:proofErr w:type="gramEnd"/>
      <w:r w:rsidRPr="007B4709">
        <w:rPr>
          <w:rFonts w:ascii="Palatino Linotype" w:hAnsi="Palatino Linotype"/>
          <w:sz w:val="24"/>
          <w:szCs w:val="24"/>
        </w:rPr>
        <w:t xml:space="preserve"> elsewhere.</w:t>
      </w:r>
    </w:p>
    <w:p w:rsidRPr="007B4709" w:rsidR="00234A43" w:rsidRDefault="00234A43" w14:paraId="478CBFC0" w14:textId="77777777">
      <w:pPr>
        <w:rPr>
          <w:rFonts w:ascii="Palatino Linotype" w:hAnsi="Palatino Linotype"/>
          <w:sz w:val="24"/>
          <w:szCs w:val="24"/>
        </w:rPr>
      </w:pPr>
    </w:p>
    <w:p w:rsidRPr="003C5EB1" w:rsidR="00F12338" w:rsidP="00F12338" w:rsidRDefault="00F12338" w14:paraId="7DA4F553" w14:textId="77777777">
      <w:pPr>
        <w:rPr>
          <w:rFonts w:ascii="Palatino Linotype" w:hAnsi="Palatino Linotype" w:eastAsia="Palatino Linotype"/>
          <w:sz w:val="24"/>
          <w:szCs w:val="24"/>
        </w:rPr>
      </w:pPr>
      <w:r w:rsidRPr="003C5EB1">
        <w:rPr>
          <w:rFonts w:ascii="Palatino Linotype" w:hAnsi="Palatino Linotype" w:eastAsia="Palatino Linotype"/>
          <w:sz w:val="24"/>
          <w:szCs w:val="24"/>
        </w:rPr>
        <w:t xml:space="preserve">In sum, SoCalGas </w:t>
      </w:r>
      <w:r w:rsidRPr="003C5EB1" w:rsidR="00314F4E">
        <w:rPr>
          <w:rFonts w:ascii="Palatino Linotype" w:hAnsi="Palatino Linotype" w:eastAsia="Palatino Linotype"/>
          <w:sz w:val="24"/>
          <w:szCs w:val="24"/>
        </w:rPr>
        <w:t>explained that</w:t>
      </w:r>
      <w:r w:rsidRPr="003C5EB1">
        <w:rPr>
          <w:rFonts w:ascii="Palatino Linotype" w:hAnsi="Palatino Linotype" w:eastAsia="Palatino Linotype"/>
          <w:sz w:val="24"/>
          <w:szCs w:val="24"/>
        </w:rPr>
        <w:t xml:space="preserve"> the actual SIMP expenditure exceeded forecasted costs for three reasons. Field assessments revealed more remediations than forecast. Project costs, especially for well remediations</w:t>
      </w:r>
      <w:r w:rsidR="00D75C12">
        <w:rPr>
          <w:rFonts w:ascii="Palatino Linotype" w:hAnsi="Palatino Linotype" w:eastAsia="Palatino Linotype"/>
          <w:sz w:val="24"/>
          <w:szCs w:val="24"/>
        </w:rPr>
        <w:t xml:space="preserve"> and well abandonments</w:t>
      </w:r>
      <w:r w:rsidRPr="003C5EB1">
        <w:rPr>
          <w:rFonts w:ascii="Palatino Linotype" w:hAnsi="Palatino Linotype" w:eastAsia="Palatino Linotype"/>
          <w:sz w:val="24"/>
          <w:szCs w:val="24"/>
        </w:rPr>
        <w:t>, were more resource intensive than planned.</w:t>
      </w:r>
      <w:r w:rsidRPr="003C5EB1">
        <w:rPr>
          <w:rFonts w:ascii="Palatino Linotype" w:hAnsi="Palatino Linotype" w:eastAsia="Palatino Linotype"/>
          <w:sz w:val="24"/>
          <w:szCs w:val="24"/>
          <w:vertAlign w:val="superscript"/>
        </w:rPr>
        <w:footnoteReference w:id="17"/>
      </w:r>
      <w:r w:rsidRPr="003C5EB1">
        <w:rPr>
          <w:rFonts w:ascii="Palatino Linotype" w:hAnsi="Palatino Linotype" w:eastAsia="Palatino Linotype"/>
          <w:sz w:val="24"/>
          <w:szCs w:val="24"/>
        </w:rPr>
        <w:t xml:space="preserve">  The historical averages from the post-test year (PTY) mechanism were not detailed enough to reflect the specifics of program activities.</w:t>
      </w:r>
      <w:r w:rsidRPr="003C5EB1">
        <w:rPr>
          <w:rFonts w:ascii="Palatino Linotype" w:hAnsi="Palatino Linotype" w:eastAsia="Palatino Linotype"/>
          <w:sz w:val="24"/>
          <w:szCs w:val="24"/>
          <w:vertAlign w:val="superscript"/>
        </w:rPr>
        <w:footnoteReference w:id="18"/>
      </w:r>
      <w:r w:rsidRPr="003C5EB1">
        <w:rPr>
          <w:rFonts w:ascii="Palatino Linotype" w:hAnsi="Palatino Linotype" w:eastAsia="Palatino Linotype"/>
          <w:sz w:val="24"/>
          <w:szCs w:val="24"/>
        </w:rPr>
        <w:t xml:space="preserve">  O&amp;M expenditures did not contribute to the under-collection in the SIMPBA.</w:t>
      </w:r>
      <w:r w:rsidRPr="003C5EB1">
        <w:rPr>
          <w:rFonts w:ascii="Palatino Linotype" w:hAnsi="Palatino Linotype" w:eastAsia="Palatino Linotype"/>
          <w:sz w:val="24"/>
          <w:szCs w:val="24"/>
          <w:vertAlign w:val="superscript"/>
        </w:rPr>
        <w:footnoteReference w:id="19"/>
      </w:r>
    </w:p>
    <w:p w:rsidRPr="003C5EB1" w:rsidR="006F389D" w:rsidRDefault="006F389D" w14:paraId="3C64636B" w14:textId="77777777">
      <w:pPr>
        <w:rPr>
          <w:rFonts w:ascii="Palatino Linotype" w:hAnsi="Palatino Linotype" w:eastAsia="Palatino Linotype"/>
          <w:sz w:val="24"/>
          <w:szCs w:val="24"/>
        </w:rPr>
      </w:pPr>
    </w:p>
    <w:p w:rsidRPr="003C5EB1" w:rsidR="003C5EB1" w:rsidP="003C5EB1" w:rsidRDefault="003C5EB1" w14:paraId="7246D9DB" w14:textId="77777777">
      <w:pPr>
        <w:rPr>
          <w:rFonts w:ascii="Palatino Linotype" w:hAnsi="Palatino Linotype"/>
          <w:sz w:val="24"/>
          <w:szCs w:val="24"/>
        </w:rPr>
      </w:pPr>
      <w:r w:rsidRPr="003C5EB1">
        <w:rPr>
          <w:rFonts w:ascii="Palatino Linotype" w:hAnsi="Palatino Linotype" w:eastAsia="Palatino Linotype"/>
          <w:sz w:val="24"/>
          <w:szCs w:val="24"/>
        </w:rPr>
        <w:lastRenderedPageBreak/>
        <w:t xml:space="preserve">In response to staff inquiries, </w:t>
      </w:r>
      <w:r w:rsidRPr="003C5EB1">
        <w:rPr>
          <w:rFonts w:ascii="Palatino Linotype" w:hAnsi="Palatino Linotype"/>
          <w:sz w:val="24"/>
          <w:szCs w:val="24"/>
        </w:rPr>
        <w:t xml:space="preserve">SoCalGas provided several examples </w:t>
      </w:r>
      <w:r w:rsidR="00B57C66">
        <w:rPr>
          <w:rFonts w:ascii="Palatino Linotype" w:hAnsi="Palatino Linotype"/>
          <w:sz w:val="24"/>
          <w:szCs w:val="24"/>
        </w:rPr>
        <w:t>in which</w:t>
      </w:r>
      <w:r w:rsidRPr="003C5EB1" w:rsidR="00B57C66">
        <w:rPr>
          <w:rFonts w:ascii="Palatino Linotype" w:hAnsi="Palatino Linotype"/>
          <w:sz w:val="24"/>
          <w:szCs w:val="24"/>
        </w:rPr>
        <w:t xml:space="preserve"> </w:t>
      </w:r>
      <w:r w:rsidR="00CB553A">
        <w:rPr>
          <w:rFonts w:ascii="Palatino Linotype" w:hAnsi="Palatino Linotype"/>
          <w:sz w:val="24"/>
          <w:szCs w:val="24"/>
        </w:rPr>
        <w:t>it</w:t>
      </w:r>
      <w:r w:rsidRPr="003C5EB1" w:rsidR="00CB553A">
        <w:rPr>
          <w:rFonts w:ascii="Palatino Linotype" w:hAnsi="Palatino Linotype"/>
          <w:sz w:val="24"/>
          <w:szCs w:val="24"/>
        </w:rPr>
        <w:t xml:space="preserve"> </w:t>
      </w:r>
      <w:r w:rsidRPr="003C5EB1">
        <w:rPr>
          <w:rFonts w:ascii="Palatino Linotype" w:hAnsi="Palatino Linotype"/>
          <w:sz w:val="24"/>
          <w:szCs w:val="24"/>
        </w:rPr>
        <w:t xml:space="preserve">incurred actual project costs that were higher than initially forecasted due to additional </w:t>
      </w:r>
      <w:r w:rsidR="00E62CBC">
        <w:rPr>
          <w:rFonts w:ascii="Palatino Linotype" w:hAnsi="Palatino Linotype"/>
          <w:sz w:val="24"/>
          <w:szCs w:val="24"/>
        </w:rPr>
        <w:t xml:space="preserve">work </w:t>
      </w:r>
      <w:r w:rsidRPr="003C5EB1">
        <w:rPr>
          <w:rFonts w:ascii="Palatino Linotype" w:hAnsi="Palatino Linotype"/>
          <w:sz w:val="24"/>
          <w:szCs w:val="24"/>
        </w:rPr>
        <w:t xml:space="preserve">required.  </w:t>
      </w:r>
      <w:bookmarkStart w:name="_Hlk138241476" w:id="10"/>
      <w:r w:rsidRPr="003C5EB1">
        <w:rPr>
          <w:rFonts w:ascii="Palatino Linotype" w:hAnsi="Palatino Linotype"/>
          <w:sz w:val="24"/>
          <w:szCs w:val="24"/>
        </w:rPr>
        <w:t xml:space="preserve">Staff </w:t>
      </w:r>
      <w:bookmarkEnd w:id="10"/>
      <w:r w:rsidRPr="003C5EB1">
        <w:rPr>
          <w:rFonts w:ascii="Palatino Linotype" w:hAnsi="Palatino Linotype"/>
          <w:sz w:val="24"/>
          <w:szCs w:val="24"/>
        </w:rPr>
        <w:t>compared ledger entries (known as Orders) to the costs listed in a sample of invoices, and SoCalGas provided explanations</w:t>
      </w:r>
      <w:r w:rsidRPr="003C5EB1">
        <w:rPr>
          <w:rFonts w:ascii="Palatino Linotype" w:hAnsi="Palatino Linotype" w:eastAsia="Palatino Linotype"/>
          <w:sz w:val="24"/>
          <w:szCs w:val="24"/>
        </w:rPr>
        <w:t>.  Many of the examples amounted to unforeseen circumstances,</w:t>
      </w:r>
      <w:r w:rsidRPr="003C5EB1">
        <w:rPr>
          <w:rFonts w:ascii="Palatino Linotype" w:hAnsi="Palatino Linotype"/>
          <w:sz w:val="24"/>
          <w:szCs w:val="24"/>
        </w:rPr>
        <w:t xml:space="preserve"> </w:t>
      </w:r>
      <w:r w:rsidR="00E5429E">
        <w:rPr>
          <w:rFonts w:ascii="Palatino Linotype" w:hAnsi="Palatino Linotype"/>
          <w:sz w:val="24"/>
          <w:szCs w:val="24"/>
        </w:rPr>
        <w:t>in which</w:t>
      </w:r>
      <w:r w:rsidRPr="003C5EB1" w:rsidR="00E5429E">
        <w:rPr>
          <w:rFonts w:ascii="Palatino Linotype" w:hAnsi="Palatino Linotype"/>
          <w:sz w:val="24"/>
          <w:szCs w:val="24"/>
        </w:rPr>
        <w:t xml:space="preserve"> </w:t>
      </w:r>
      <w:r w:rsidRPr="003C5EB1">
        <w:rPr>
          <w:rFonts w:ascii="Palatino Linotype" w:hAnsi="Palatino Linotype" w:eastAsia="Palatino Linotype"/>
          <w:sz w:val="24"/>
          <w:szCs w:val="24"/>
        </w:rPr>
        <w:t xml:space="preserve">the company’s work plan was </w:t>
      </w:r>
      <w:r w:rsidR="00E5429E">
        <w:rPr>
          <w:rFonts w:ascii="Palatino Linotype" w:hAnsi="Palatino Linotype" w:eastAsia="Palatino Linotype"/>
          <w:sz w:val="24"/>
          <w:szCs w:val="24"/>
        </w:rPr>
        <w:t>delayed</w:t>
      </w:r>
      <w:r w:rsidRPr="003C5EB1">
        <w:rPr>
          <w:rFonts w:ascii="Palatino Linotype" w:hAnsi="Palatino Linotype"/>
          <w:sz w:val="24"/>
          <w:szCs w:val="24"/>
        </w:rPr>
        <w:t xml:space="preserve">.  SoCalGas also provided staff with descriptions of the SIMPBA which conformed with Preliminary Statement Part V of </w:t>
      </w:r>
      <w:r w:rsidR="00E5429E">
        <w:rPr>
          <w:rFonts w:ascii="Palatino Linotype" w:hAnsi="Palatino Linotype"/>
          <w:sz w:val="24"/>
          <w:szCs w:val="24"/>
        </w:rPr>
        <w:t>its</w:t>
      </w:r>
      <w:r w:rsidRPr="003C5EB1" w:rsidR="00E5429E">
        <w:rPr>
          <w:rFonts w:ascii="Palatino Linotype" w:hAnsi="Palatino Linotype"/>
          <w:sz w:val="24"/>
          <w:szCs w:val="24"/>
        </w:rPr>
        <w:t xml:space="preserve"> </w:t>
      </w:r>
      <w:r w:rsidRPr="003C5EB1">
        <w:rPr>
          <w:rFonts w:ascii="Palatino Linotype" w:hAnsi="Palatino Linotype"/>
          <w:sz w:val="24"/>
          <w:szCs w:val="24"/>
        </w:rPr>
        <w:t>Tariff.</w:t>
      </w:r>
      <w:r w:rsidRPr="003C5EB1">
        <w:rPr>
          <w:rFonts w:ascii="Palatino Linotype" w:hAnsi="Palatino Linotype"/>
          <w:sz w:val="24"/>
          <w:szCs w:val="24"/>
          <w:vertAlign w:val="superscript"/>
        </w:rPr>
        <w:footnoteReference w:id="20"/>
      </w:r>
    </w:p>
    <w:p w:rsidRPr="00080FE7" w:rsidR="003C5EB1" w:rsidP="003C5EB1" w:rsidRDefault="003C5EB1" w14:paraId="2320AC88" w14:textId="77777777">
      <w:pPr>
        <w:rPr>
          <w:rFonts w:ascii="Palatino Linotype" w:hAnsi="Palatino Linotype"/>
          <w:sz w:val="24"/>
          <w:szCs w:val="24"/>
        </w:rPr>
      </w:pPr>
    </w:p>
    <w:p w:rsidRPr="00080FE7" w:rsidR="00080FE7" w:rsidP="00080FE7" w:rsidRDefault="00080FE7" w14:paraId="3787AE8E" w14:textId="77777777">
      <w:pPr>
        <w:rPr>
          <w:rFonts w:ascii="Palatino Linotype" w:hAnsi="Palatino Linotype"/>
          <w:sz w:val="24"/>
          <w:szCs w:val="24"/>
        </w:rPr>
      </w:pPr>
      <w:r w:rsidRPr="00080FE7">
        <w:rPr>
          <w:rFonts w:ascii="Palatino Linotype" w:hAnsi="Palatino Linotype"/>
          <w:sz w:val="24"/>
          <w:szCs w:val="24"/>
        </w:rPr>
        <w:t xml:space="preserve">SoCalGas provided explanations and examples describing how actual SIMPBA expenditures might exceed forecasted costs.  </w:t>
      </w:r>
      <w:r w:rsidRPr="00EE48A6" w:rsidR="00EE48A6">
        <w:rPr>
          <w:rFonts w:ascii="Palatino Linotype" w:hAnsi="Palatino Linotype"/>
          <w:sz w:val="24"/>
          <w:szCs w:val="24"/>
        </w:rPr>
        <w:t>While these costs were generally due to the complexity of remediation efforts resulting in costs exceeding original forecasts, SoCalGas</w:t>
      </w:r>
      <w:r w:rsidR="00E5429E">
        <w:rPr>
          <w:rFonts w:ascii="Palatino Linotype" w:hAnsi="Palatino Linotype"/>
          <w:sz w:val="24"/>
          <w:szCs w:val="24"/>
        </w:rPr>
        <w:t xml:space="preserve"> also</w:t>
      </w:r>
      <w:r w:rsidRPr="00EE48A6" w:rsidR="00EE48A6">
        <w:rPr>
          <w:rFonts w:ascii="Palatino Linotype" w:hAnsi="Palatino Linotype"/>
          <w:sz w:val="24"/>
          <w:szCs w:val="24"/>
        </w:rPr>
        <w:t xml:space="preserve"> indicated that other factors, such as the PTY Mechanism, caused cost overruns.</w:t>
      </w:r>
    </w:p>
    <w:p w:rsidRPr="00080FE7" w:rsidR="00080FE7" w:rsidP="00080FE7" w:rsidRDefault="00080FE7" w14:paraId="6B404C8F" w14:textId="77777777">
      <w:pPr>
        <w:rPr>
          <w:rFonts w:ascii="Palatino Linotype" w:hAnsi="Palatino Linotype"/>
          <w:sz w:val="24"/>
          <w:szCs w:val="24"/>
        </w:rPr>
      </w:pPr>
    </w:p>
    <w:p w:rsidRPr="007E459F" w:rsidR="007E459F" w:rsidP="007E459F" w:rsidRDefault="007E459F" w14:paraId="1CC5F506" w14:textId="77777777">
      <w:pPr>
        <w:rPr>
          <w:rFonts w:ascii="Palatino Linotype" w:hAnsi="Palatino Linotype"/>
          <w:sz w:val="24"/>
          <w:szCs w:val="24"/>
        </w:rPr>
      </w:pPr>
      <w:r w:rsidRPr="007E459F">
        <w:rPr>
          <w:rFonts w:ascii="Palatino Linotype" w:hAnsi="Palatino Linotype"/>
          <w:sz w:val="24"/>
          <w:szCs w:val="24"/>
        </w:rPr>
        <w:t xml:space="preserve">For verification </w:t>
      </w:r>
      <w:proofErr w:type="gramStart"/>
      <w:r w:rsidRPr="007E459F">
        <w:rPr>
          <w:rFonts w:ascii="Palatino Linotype" w:hAnsi="Palatino Linotype"/>
          <w:sz w:val="24"/>
          <w:szCs w:val="24"/>
        </w:rPr>
        <w:t>at</w:t>
      </w:r>
      <w:proofErr w:type="gramEnd"/>
      <w:r w:rsidRPr="007E459F">
        <w:rPr>
          <w:rFonts w:ascii="Palatino Linotype" w:hAnsi="Palatino Linotype"/>
          <w:sz w:val="24"/>
          <w:szCs w:val="24"/>
        </w:rPr>
        <w:t xml:space="preserve"> the invoice level, staff examined SIMP O&amp;M expenses and capital </w:t>
      </w:r>
      <w:r w:rsidRPr="007E459F" w:rsidR="002D1EE4">
        <w:rPr>
          <w:rFonts w:ascii="Palatino Linotype" w:hAnsi="Palatino Linotype"/>
          <w:sz w:val="24"/>
          <w:szCs w:val="24"/>
        </w:rPr>
        <w:t>expenditure</w:t>
      </w:r>
      <w:r w:rsidRPr="007E459F">
        <w:rPr>
          <w:rFonts w:ascii="Palatino Linotype" w:hAnsi="Palatino Linotype"/>
          <w:sz w:val="24"/>
          <w:szCs w:val="24"/>
        </w:rPr>
        <w:t xml:space="preserve"> selecting sample months for each of the years covered in the account.  Staff then requested</w:t>
      </w:r>
      <w:r w:rsidR="004F6583">
        <w:rPr>
          <w:rFonts w:ascii="Palatino Linotype" w:hAnsi="Palatino Linotype"/>
          <w:sz w:val="24"/>
          <w:szCs w:val="24"/>
        </w:rPr>
        <w:t>, based on</w:t>
      </w:r>
      <w:r w:rsidRPr="007E459F">
        <w:rPr>
          <w:rFonts w:ascii="Palatino Linotype" w:hAnsi="Palatino Linotype"/>
          <w:sz w:val="24"/>
          <w:szCs w:val="24"/>
        </w:rPr>
        <w:t xml:space="preserve"> the utility’s response, a list of transactions detailing items with especially high costs.  These ledger items contain cost elements for which staff made a final request.  SoCalGas provided </w:t>
      </w:r>
      <w:r w:rsidRPr="007E459F" w:rsidR="00F03B69">
        <w:rPr>
          <w:rFonts w:ascii="Palatino Linotype" w:hAnsi="Palatino Linotype"/>
          <w:sz w:val="24"/>
          <w:szCs w:val="24"/>
        </w:rPr>
        <w:t xml:space="preserve">31 O&amp;M invoices and 24 capital </w:t>
      </w:r>
      <w:r w:rsidRPr="007E459F">
        <w:rPr>
          <w:rFonts w:ascii="Palatino Linotype" w:hAnsi="Palatino Linotype"/>
          <w:sz w:val="24"/>
          <w:szCs w:val="24"/>
        </w:rPr>
        <w:t>invoices associated with these cost elements.</w:t>
      </w:r>
    </w:p>
    <w:p w:rsidRPr="00190B01" w:rsidR="007E459F" w:rsidP="007E459F" w:rsidRDefault="007E459F" w14:paraId="7155B062" w14:textId="77777777">
      <w:pPr>
        <w:rPr>
          <w:rFonts w:ascii="Palatino Linotype" w:hAnsi="Palatino Linotype"/>
          <w:sz w:val="24"/>
          <w:szCs w:val="24"/>
        </w:rPr>
      </w:pPr>
    </w:p>
    <w:p w:rsidRPr="00190B01" w:rsidR="00190B01" w:rsidP="00190B01" w:rsidRDefault="00190B01" w14:paraId="7F5C8B32" w14:textId="77777777">
      <w:pPr>
        <w:rPr>
          <w:rFonts w:ascii="Palatino Linotype" w:hAnsi="Palatino Linotype" w:eastAsia="Palatino Linotype"/>
          <w:sz w:val="24"/>
          <w:szCs w:val="24"/>
        </w:rPr>
      </w:pPr>
      <w:r w:rsidRPr="00190B01">
        <w:rPr>
          <w:rFonts w:ascii="Palatino Linotype" w:hAnsi="Palatino Linotype"/>
          <w:sz w:val="24"/>
          <w:szCs w:val="24"/>
        </w:rPr>
        <w:t xml:space="preserve">Based on the information provided by SoCalGas, the Commission finds that the expenses and </w:t>
      </w:r>
      <w:r w:rsidRPr="00190B01" w:rsidR="00DF7989">
        <w:rPr>
          <w:rFonts w:ascii="Palatino Linotype" w:hAnsi="Palatino Linotype"/>
          <w:sz w:val="24"/>
          <w:szCs w:val="24"/>
        </w:rPr>
        <w:t>expenditure</w:t>
      </w:r>
      <w:r w:rsidRPr="00190B01">
        <w:rPr>
          <w:rFonts w:ascii="Palatino Linotype" w:hAnsi="Palatino Linotype"/>
          <w:sz w:val="24"/>
          <w:szCs w:val="24"/>
        </w:rPr>
        <w:t xml:space="preserve"> examined were appropriately recorded to the </w:t>
      </w:r>
      <w:r w:rsidRPr="00190B01">
        <w:rPr>
          <w:rFonts w:ascii="Palatino Linotype" w:hAnsi="Palatino Linotype" w:eastAsia="Palatino Linotype"/>
          <w:sz w:val="24"/>
          <w:szCs w:val="24"/>
        </w:rPr>
        <w:t>S</w:t>
      </w:r>
      <w:r w:rsidRPr="00190B01">
        <w:rPr>
          <w:rFonts w:ascii="Palatino Linotype" w:hAnsi="Palatino Linotype"/>
          <w:sz w:val="24"/>
          <w:szCs w:val="24"/>
        </w:rPr>
        <w:t>IMPBA and reasonably incurred.</w:t>
      </w:r>
      <w:r w:rsidRPr="00190B01">
        <w:rPr>
          <w:rFonts w:ascii="Palatino Linotype" w:hAnsi="Palatino Linotype" w:eastAsia="Palatino Linotype"/>
          <w:sz w:val="24"/>
          <w:szCs w:val="24"/>
        </w:rPr>
        <w:t xml:space="preserve"> Therefore, SoCalGas’s request to recover the </w:t>
      </w:r>
      <w:proofErr w:type="spellStart"/>
      <w:r w:rsidRPr="00190B01">
        <w:rPr>
          <w:rFonts w:ascii="Palatino Linotype" w:hAnsi="Palatino Linotype" w:eastAsia="Palatino Linotype"/>
          <w:sz w:val="24"/>
          <w:szCs w:val="24"/>
        </w:rPr>
        <w:t>undercollection</w:t>
      </w:r>
      <w:proofErr w:type="spellEnd"/>
      <w:r w:rsidRPr="00190B01">
        <w:rPr>
          <w:rFonts w:ascii="Palatino Linotype" w:hAnsi="Palatino Linotype" w:eastAsia="Palatino Linotype"/>
          <w:sz w:val="24"/>
          <w:szCs w:val="24"/>
        </w:rPr>
        <w:t xml:space="preserve"> </w:t>
      </w:r>
      <w:r w:rsidR="008F70D2">
        <w:rPr>
          <w:rFonts w:ascii="Palatino Linotype" w:hAnsi="Palatino Linotype" w:eastAsia="Palatino Linotype"/>
          <w:sz w:val="24"/>
          <w:szCs w:val="24"/>
        </w:rPr>
        <w:t xml:space="preserve">of $54.4 million </w:t>
      </w:r>
      <w:r w:rsidRPr="00190B01">
        <w:rPr>
          <w:rFonts w:ascii="Palatino Linotype" w:hAnsi="Palatino Linotype" w:eastAsia="Palatino Linotype"/>
          <w:sz w:val="24"/>
          <w:szCs w:val="24"/>
        </w:rPr>
        <w:t xml:space="preserve">recorded in its SIMPBA for January 1, </w:t>
      </w:r>
      <w:proofErr w:type="gramStart"/>
      <w:r w:rsidRPr="00190B01">
        <w:rPr>
          <w:rFonts w:ascii="Palatino Linotype" w:hAnsi="Palatino Linotype" w:eastAsia="Palatino Linotype"/>
          <w:sz w:val="24"/>
          <w:szCs w:val="24"/>
        </w:rPr>
        <w:t>2019</w:t>
      </w:r>
      <w:proofErr w:type="gramEnd"/>
      <w:r w:rsidRPr="00190B01">
        <w:rPr>
          <w:rFonts w:ascii="Palatino Linotype" w:hAnsi="Palatino Linotype" w:eastAsia="Palatino Linotype"/>
          <w:sz w:val="24"/>
          <w:szCs w:val="24"/>
        </w:rPr>
        <w:t xml:space="preserve"> to December 31, </w:t>
      </w:r>
      <w:r w:rsidRPr="00190B01" w:rsidR="008F70D2">
        <w:rPr>
          <w:rFonts w:ascii="Palatino Linotype" w:hAnsi="Palatino Linotype" w:eastAsia="Palatino Linotype"/>
          <w:sz w:val="24"/>
          <w:szCs w:val="24"/>
        </w:rPr>
        <w:t>202</w:t>
      </w:r>
      <w:r w:rsidR="008F70D2">
        <w:rPr>
          <w:rFonts w:ascii="Palatino Linotype" w:hAnsi="Palatino Linotype" w:eastAsia="Palatino Linotype"/>
          <w:sz w:val="24"/>
          <w:szCs w:val="24"/>
        </w:rPr>
        <w:t>4</w:t>
      </w:r>
      <w:r w:rsidRPr="00190B01">
        <w:rPr>
          <w:rFonts w:ascii="Palatino Linotype" w:hAnsi="Palatino Linotype" w:eastAsia="Palatino Linotype"/>
          <w:sz w:val="24"/>
          <w:szCs w:val="24"/>
        </w:rPr>
        <w:t>, is approved.</w:t>
      </w:r>
    </w:p>
    <w:p w:rsidRPr="00190B01" w:rsidR="00190B01" w:rsidP="00190B01" w:rsidRDefault="00190B01" w14:paraId="1C54F713" w14:textId="77777777">
      <w:pPr>
        <w:rPr>
          <w:rFonts w:ascii="Palatino Linotype" w:hAnsi="Palatino Linotype" w:eastAsia="Palatino Linotype"/>
          <w:sz w:val="24"/>
          <w:szCs w:val="24"/>
        </w:rPr>
      </w:pPr>
    </w:p>
    <w:p w:rsidR="00190B01" w:rsidP="00190B01" w:rsidRDefault="003D60FF" w14:paraId="02975BC3" w14:textId="77777777">
      <w:pPr>
        <w:rPr>
          <w:rFonts w:ascii="Palatino Linotype" w:hAnsi="Palatino Linotype"/>
          <w:sz w:val="24"/>
          <w:szCs w:val="24"/>
        </w:rPr>
      </w:pPr>
      <w:r w:rsidRPr="003D60FF">
        <w:rPr>
          <w:rFonts w:ascii="Palatino Linotype" w:hAnsi="Palatino Linotype"/>
          <w:sz w:val="24"/>
          <w:szCs w:val="24"/>
        </w:rPr>
        <w:t>The SIMPBA amount will be amortized in gas transportation rates via EPAM.</w:t>
      </w:r>
      <w:r>
        <w:rPr>
          <w:rStyle w:val="FootnoteReference"/>
          <w:rFonts w:ascii="Palatino Linotype" w:hAnsi="Palatino Linotype"/>
          <w:sz w:val="24"/>
          <w:szCs w:val="24"/>
        </w:rPr>
        <w:footnoteReference w:id="21"/>
      </w:r>
    </w:p>
    <w:p w:rsidRPr="00190B01" w:rsidR="003D60FF" w:rsidP="00190B01" w:rsidRDefault="003D60FF" w14:paraId="03A802BD" w14:textId="77777777">
      <w:pPr>
        <w:rPr>
          <w:rFonts w:ascii="Palatino Linotype" w:hAnsi="Palatino Linotype"/>
          <w:sz w:val="24"/>
          <w:szCs w:val="24"/>
        </w:rPr>
      </w:pPr>
    </w:p>
    <w:p w:rsidRPr="007B4709" w:rsidR="00CF17DE" w:rsidRDefault="00CF17DE" w14:paraId="5F7DB74C" w14:textId="77777777">
      <w:pPr>
        <w:pStyle w:val="Heading1"/>
        <w:rPr>
          <w:rFonts w:ascii="Palatino Linotype" w:hAnsi="Palatino Linotype"/>
          <w:sz w:val="24"/>
          <w:szCs w:val="24"/>
        </w:rPr>
      </w:pPr>
      <w:r w:rsidRPr="007B4709">
        <w:rPr>
          <w:rFonts w:ascii="Palatino Linotype" w:hAnsi="Palatino Linotype"/>
          <w:sz w:val="24"/>
          <w:szCs w:val="24"/>
        </w:rPr>
        <w:t>Comments</w:t>
      </w:r>
    </w:p>
    <w:p w:rsidRPr="007B4709" w:rsidR="00F43A35" w:rsidP="00F43A35" w:rsidRDefault="00F43A35" w14:paraId="74EDB6A3" w14:textId="77777777">
      <w:pPr>
        <w:pStyle w:val="paragraph"/>
        <w:spacing w:before="0" w:beforeAutospacing="0" w:after="0" w:afterAutospacing="0"/>
        <w:textAlignment w:val="baseline"/>
        <w:rPr>
          <w:rFonts w:ascii="Palatino Linotype" w:hAnsi="Palatino Linotype" w:cs="Segoe UI"/>
        </w:rPr>
      </w:pPr>
      <w:r w:rsidRPr="007B4709">
        <w:rPr>
          <w:rStyle w:val="normaltextrun"/>
          <w:rFonts w:ascii="Palatino Linotype" w:hAnsi="Palatino Linotype" w:cs="Segoe UI"/>
        </w:rPr>
        <w:t xml:space="preserve">Public Utilities Code section 311(g)(1) provides that this draft resolution must be served on all parties and subject to at least 30 days public review.  Any comments are due within 20 days of the date of its mailing and publication on the Commission’s website and in accordance with any instructions accompanying the notice. Section 311(g)(2) </w:t>
      </w:r>
      <w:r w:rsidRPr="007B4709">
        <w:rPr>
          <w:rStyle w:val="normaltextrun"/>
          <w:rFonts w:ascii="Palatino Linotype" w:hAnsi="Palatino Linotype" w:cs="Segoe UI"/>
        </w:rPr>
        <w:lastRenderedPageBreak/>
        <w:t>provides that this 30-day review period and 20-day comment period may be reduced or waived upon the stipulation of all parties in the proceeding.</w:t>
      </w:r>
      <w:r w:rsidRPr="007B4709">
        <w:rPr>
          <w:rStyle w:val="eop"/>
          <w:rFonts w:ascii="Palatino Linotype" w:hAnsi="Palatino Linotype" w:cs="Segoe UI"/>
        </w:rPr>
        <w:t> </w:t>
      </w:r>
    </w:p>
    <w:p w:rsidRPr="007B4709" w:rsidR="00F43A35" w:rsidP="00F43A35" w:rsidRDefault="00F43A35" w14:paraId="5E848C8A" w14:textId="77777777">
      <w:pPr>
        <w:pStyle w:val="paragraph"/>
        <w:spacing w:before="0" w:beforeAutospacing="0" w:after="0" w:afterAutospacing="0"/>
        <w:textAlignment w:val="baseline"/>
        <w:rPr>
          <w:rFonts w:ascii="Palatino Linotype" w:hAnsi="Palatino Linotype" w:cs="Segoe UI"/>
        </w:rPr>
      </w:pPr>
      <w:r w:rsidRPr="007B4709">
        <w:rPr>
          <w:rStyle w:val="eop"/>
          <w:rFonts w:ascii="Palatino Linotype" w:hAnsi="Palatino Linotype" w:cs="Segoe UI"/>
        </w:rPr>
        <w:t> </w:t>
      </w:r>
    </w:p>
    <w:p w:rsidRPr="007B4709" w:rsidR="00F43A35" w:rsidP="00F43A35" w:rsidRDefault="00F43A35" w14:paraId="1E1077C1" w14:textId="77777777">
      <w:pPr>
        <w:pStyle w:val="paragraph"/>
        <w:spacing w:before="0" w:beforeAutospacing="0" w:after="0" w:afterAutospacing="0"/>
        <w:textAlignment w:val="baseline"/>
        <w:rPr>
          <w:rFonts w:ascii="Palatino Linotype" w:hAnsi="Palatino Linotype" w:cs="Segoe UI"/>
        </w:rPr>
      </w:pPr>
      <w:r w:rsidRPr="007B4709">
        <w:rPr>
          <w:rStyle w:val="normaltextrun"/>
          <w:rFonts w:ascii="Palatino Linotype" w:hAnsi="Palatino Linotype" w:cs="Segoe UI"/>
        </w:rPr>
        <w:t>The 30-day review and 20-day comment period for the draft of this resolution was neither waived nor reduced.  Accordingly, this draft resolution was mailed to parties for comments and will be placed on the Commission's agenda no earlier than 30 days from today.</w:t>
      </w:r>
      <w:r w:rsidRPr="007B4709">
        <w:rPr>
          <w:rStyle w:val="eop"/>
          <w:rFonts w:ascii="Palatino Linotype" w:hAnsi="Palatino Linotype" w:cs="Segoe UI"/>
        </w:rPr>
        <w:t> </w:t>
      </w:r>
    </w:p>
    <w:p w:rsidR="00CF17DE" w:rsidP="4BA7214B" w:rsidRDefault="00CF17DE" w14:paraId="78CEF6FC" w14:textId="77777777">
      <w:pPr>
        <w:rPr>
          <w:rFonts w:ascii="Palatino Linotype" w:hAnsi="Palatino Linotype" w:eastAsia="Palatino Linotype"/>
          <w:bCs/>
          <w:smallCaps/>
          <w:sz w:val="24"/>
          <w:szCs w:val="24"/>
        </w:rPr>
      </w:pPr>
    </w:p>
    <w:p w:rsidRPr="00CC7509" w:rsidR="00CC7509" w:rsidP="00310439" w:rsidRDefault="00CC7509" w14:paraId="36E61384" w14:textId="77777777">
      <w:pPr>
        <w:autoSpaceDE w:val="0"/>
        <w:autoSpaceDN w:val="0"/>
        <w:adjustRightInd w:val="0"/>
        <w:rPr>
          <w:rFonts w:ascii="Palatino Linotype" w:hAnsi="Palatino Linotype" w:cs="Palatino Linotype"/>
          <w:color w:val="000000"/>
          <w:sz w:val="23"/>
          <w:szCs w:val="23"/>
        </w:rPr>
      </w:pPr>
      <w:r w:rsidRPr="00CC7509">
        <w:rPr>
          <w:rFonts w:ascii="Palatino Linotype" w:hAnsi="Palatino Linotype" w:cs="Palatino Linotype"/>
          <w:color w:val="000000"/>
          <w:sz w:val="23"/>
          <w:szCs w:val="23"/>
        </w:rPr>
        <w:t>SoCalGas filed timely comments on Ju</w:t>
      </w:r>
      <w:r w:rsidR="00480C23">
        <w:rPr>
          <w:rFonts w:ascii="Palatino Linotype" w:hAnsi="Palatino Linotype" w:cs="Palatino Linotype"/>
          <w:color w:val="000000"/>
          <w:sz w:val="23"/>
          <w:szCs w:val="23"/>
        </w:rPr>
        <w:t>ne</w:t>
      </w:r>
      <w:r w:rsidRPr="00CC7509">
        <w:rPr>
          <w:rFonts w:ascii="Palatino Linotype" w:hAnsi="Palatino Linotype" w:cs="Palatino Linotype"/>
          <w:color w:val="000000"/>
          <w:sz w:val="23"/>
          <w:szCs w:val="23"/>
        </w:rPr>
        <w:t xml:space="preserve"> </w:t>
      </w:r>
      <w:r w:rsidR="00480C23">
        <w:rPr>
          <w:rFonts w:ascii="Palatino Linotype" w:hAnsi="Palatino Linotype" w:cs="Palatino Linotype"/>
          <w:color w:val="000000"/>
          <w:sz w:val="23"/>
          <w:szCs w:val="23"/>
        </w:rPr>
        <w:t>29</w:t>
      </w:r>
      <w:r w:rsidRPr="00CC7509">
        <w:rPr>
          <w:rFonts w:ascii="Palatino Linotype" w:hAnsi="Palatino Linotype" w:cs="Palatino Linotype"/>
          <w:color w:val="000000"/>
          <w:sz w:val="23"/>
          <w:szCs w:val="23"/>
        </w:rPr>
        <w:t xml:space="preserve">, </w:t>
      </w:r>
      <w:proofErr w:type="gramStart"/>
      <w:r w:rsidRPr="00CC7509">
        <w:rPr>
          <w:rFonts w:ascii="Palatino Linotype" w:hAnsi="Palatino Linotype" w:cs="Palatino Linotype"/>
          <w:color w:val="000000"/>
          <w:sz w:val="23"/>
          <w:szCs w:val="23"/>
        </w:rPr>
        <w:t>202</w:t>
      </w:r>
      <w:r w:rsidR="00480C23">
        <w:rPr>
          <w:rFonts w:ascii="Palatino Linotype" w:hAnsi="Palatino Linotype" w:cs="Palatino Linotype"/>
          <w:color w:val="000000"/>
          <w:sz w:val="23"/>
          <w:szCs w:val="23"/>
        </w:rPr>
        <w:t>6</w:t>
      </w:r>
      <w:proofErr w:type="gramEnd"/>
      <w:r w:rsidRPr="00CC7509">
        <w:rPr>
          <w:rFonts w:ascii="Palatino Linotype" w:hAnsi="Palatino Linotype" w:cs="Palatino Linotype"/>
          <w:color w:val="000000"/>
          <w:sz w:val="23"/>
          <w:szCs w:val="23"/>
        </w:rPr>
        <w:t xml:space="preserve"> </w:t>
      </w:r>
      <w:r w:rsidR="00D41AE0">
        <w:rPr>
          <w:rFonts w:ascii="Palatino Linotype" w:hAnsi="Palatino Linotype" w:cs="Palatino Linotype"/>
          <w:color w:val="000000"/>
          <w:sz w:val="23"/>
          <w:szCs w:val="23"/>
        </w:rPr>
        <w:t xml:space="preserve">with two </w:t>
      </w:r>
      <w:r w:rsidRPr="00CC7509">
        <w:rPr>
          <w:rFonts w:ascii="Palatino Linotype" w:hAnsi="Palatino Linotype" w:cs="Palatino Linotype"/>
          <w:color w:val="000000"/>
          <w:sz w:val="23"/>
          <w:szCs w:val="23"/>
        </w:rPr>
        <w:t>suggested changes</w:t>
      </w:r>
      <w:r w:rsidR="004C57E5">
        <w:rPr>
          <w:rFonts w:ascii="Palatino Linotype" w:hAnsi="Palatino Linotype" w:cs="Palatino Linotype"/>
          <w:color w:val="000000"/>
          <w:sz w:val="23"/>
          <w:szCs w:val="23"/>
        </w:rPr>
        <w:t xml:space="preserve"> </w:t>
      </w:r>
      <w:r w:rsidRPr="004C57E5" w:rsidR="004C57E5">
        <w:rPr>
          <w:rFonts w:ascii="Palatino Linotype" w:hAnsi="Palatino Linotype" w:cs="Palatino Linotype"/>
          <w:color w:val="000000"/>
          <w:sz w:val="23"/>
          <w:szCs w:val="23"/>
        </w:rPr>
        <w:t>to correct references to a Commission decision and a SoCalGas advice letter submission</w:t>
      </w:r>
      <w:r w:rsidRPr="00CC7509">
        <w:rPr>
          <w:rFonts w:ascii="Palatino Linotype" w:hAnsi="Palatino Linotype" w:cs="Palatino Linotype"/>
          <w:color w:val="000000"/>
          <w:sz w:val="23"/>
          <w:szCs w:val="23"/>
        </w:rPr>
        <w:t xml:space="preserve">. </w:t>
      </w:r>
      <w:r w:rsidR="00B03093">
        <w:rPr>
          <w:rFonts w:ascii="Palatino Linotype" w:hAnsi="Palatino Linotype" w:cs="Palatino Linotype"/>
          <w:color w:val="000000"/>
          <w:sz w:val="23"/>
          <w:szCs w:val="23"/>
        </w:rPr>
        <w:t xml:space="preserve">The first </w:t>
      </w:r>
      <w:r w:rsidRPr="00CC7509">
        <w:rPr>
          <w:rFonts w:ascii="Palatino Linotype" w:hAnsi="Palatino Linotype" w:cs="Palatino Linotype"/>
          <w:color w:val="000000"/>
          <w:sz w:val="23"/>
          <w:szCs w:val="23"/>
        </w:rPr>
        <w:t xml:space="preserve">correction </w:t>
      </w:r>
      <w:r w:rsidR="00E8556F">
        <w:rPr>
          <w:rFonts w:ascii="Palatino Linotype" w:hAnsi="Palatino Linotype" w:cs="Palatino Linotype"/>
          <w:color w:val="000000"/>
          <w:sz w:val="23"/>
          <w:szCs w:val="23"/>
        </w:rPr>
        <w:t>change</w:t>
      </w:r>
      <w:r w:rsidR="002877A8">
        <w:rPr>
          <w:rFonts w:ascii="Palatino Linotype" w:hAnsi="Palatino Linotype" w:cs="Palatino Linotype"/>
          <w:color w:val="000000"/>
          <w:sz w:val="23"/>
          <w:szCs w:val="23"/>
        </w:rPr>
        <w:t xml:space="preserve">d the originating decision and subsequent reauthorizing resolution for the </w:t>
      </w:r>
      <w:r w:rsidR="00C27CAA">
        <w:rPr>
          <w:rFonts w:ascii="Palatino Linotype" w:hAnsi="Palatino Linotype" w:cs="Palatino Linotype"/>
          <w:color w:val="000000"/>
          <w:sz w:val="23"/>
          <w:szCs w:val="23"/>
        </w:rPr>
        <w:t>SIMP BA to reflect the period of recovery.</w:t>
      </w:r>
      <w:r w:rsidR="00310439">
        <w:rPr>
          <w:rFonts w:ascii="Palatino Linotype" w:hAnsi="Palatino Linotype" w:cs="Palatino Linotype"/>
          <w:color w:val="000000"/>
          <w:sz w:val="23"/>
          <w:szCs w:val="23"/>
        </w:rPr>
        <w:t xml:space="preserve">  </w:t>
      </w:r>
      <w:r w:rsidR="003022B0">
        <w:rPr>
          <w:rFonts w:ascii="Palatino Linotype" w:hAnsi="Palatino Linotype" w:cs="Palatino Linotype"/>
          <w:color w:val="000000"/>
          <w:sz w:val="23"/>
          <w:szCs w:val="23"/>
        </w:rPr>
        <w:t xml:space="preserve">The second suggested change in </w:t>
      </w:r>
      <w:r w:rsidRPr="00CC7509" w:rsidR="003022B0">
        <w:rPr>
          <w:rFonts w:ascii="Palatino Linotype" w:hAnsi="Palatino Linotype" w:cs="Palatino Linotype"/>
          <w:color w:val="000000"/>
          <w:sz w:val="23"/>
          <w:szCs w:val="23"/>
        </w:rPr>
        <w:t xml:space="preserve">SoCalGas’ comment </w:t>
      </w:r>
      <w:r w:rsidR="003022B0">
        <w:rPr>
          <w:rFonts w:ascii="Palatino Linotype" w:hAnsi="Palatino Linotype" w:cs="Palatino Linotype"/>
          <w:color w:val="000000"/>
          <w:sz w:val="23"/>
          <w:szCs w:val="23"/>
        </w:rPr>
        <w:t xml:space="preserve">pertained to </w:t>
      </w:r>
      <w:r w:rsidR="00BC7D60">
        <w:rPr>
          <w:rFonts w:ascii="Palatino Linotype" w:hAnsi="Palatino Linotype" w:cs="Palatino Linotype"/>
          <w:color w:val="000000"/>
          <w:sz w:val="23"/>
          <w:szCs w:val="23"/>
        </w:rPr>
        <w:t>how the utilit</w:t>
      </w:r>
      <w:r w:rsidR="006F3000">
        <w:rPr>
          <w:rFonts w:ascii="Palatino Linotype" w:hAnsi="Palatino Linotype" w:cs="Palatino Linotype"/>
          <w:color w:val="000000"/>
          <w:sz w:val="23"/>
          <w:szCs w:val="23"/>
        </w:rPr>
        <w:t xml:space="preserve">y’s </w:t>
      </w:r>
      <w:r w:rsidRPr="00BC7D60" w:rsidR="00BC7D60">
        <w:rPr>
          <w:rFonts w:ascii="Palatino Linotype" w:hAnsi="Palatino Linotype" w:cs="Palatino Linotype"/>
          <w:color w:val="000000"/>
          <w:sz w:val="23"/>
          <w:szCs w:val="23"/>
        </w:rPr>
        <w:t xml:space="preserve">responses to Commission Staff data requests </w:t>
      </w:r>
      <w:r w:rsidRPr="00BC7D60" w:rsidR="006F3000">
        <w:rPr>
          <w:rFonts w:ascii="Palatino Linotype" w:hAnsi="Palatino Linotype" w:cs="Palatino Linotype"/>
          <w:color w:val="000000"/>
          <w:sz w:val="23"/>
          <w:szCs w:val="23"/>
        </w:rPr>
        <w:t>descri</w:t>
      </w:r>
      <w:r w:rsidR="006F3000">
        <w:rPr>
          <w:rFonts w:ascii="Palatino Linotype" w:hAnsi="Palatino Linotype" w:cs="Palatino Linotype"/>
          <w:color w:val="000000"/>
          <w:sz w:val="23"/>
          <w:szCs w:val="23"/>
        </w:rPr>
        <w:t xml:space="preserve">bed </w:t>
      </w:r>
      <w:r w:rsidRPr="00BC7D60" w:rsidR="006F3000">
        <w:rPr>
          <w:rFonts w:ascii="Palatino Linotype" w:hAnsi="Palatino Linotype" w:cs="Palatino Linotype"/>
          <w:color w:val="000000"/>
          <w:sz w:val="23"/>
          <w:szCs w:val="23"/>
        </w:rPr>
        <w:t xml:space="preserve">SoCalGas’s </w:t>
      </w:r>
      <w:r w:rsidR="006F3000">
        <w:rPr>
          <w:rFonts w:ascii="Palatino Linotype" w:hAnsi="Palatino Linotype" w:cs="Palatino Linotype"/>
          <w:color w:val="000000"/>
          <w:sz w:val="23"/>
          <w:szCs w:val="23"/>
        </w:rPr>
        <w:t>SIMP related activities.</w:t>
      </w:r>
      <w:r w:rsidR="00F8488E">
        <w:rPr>
          <w:rFonts w:ascii="Palatino Linotype" w:hAnsi="Palatino Linotype" w:cs="Palatino Linotype"/>
          <w:color w:val="000000"/>
          <w:sz w:val="23"/>
          <w:szCs w:val="23"/>
        </w:rPr>
        <w:t xml:space="preserve">  </w:t>
      </w:r>
      <w:r w:rsidR="00F91E93">
        <w:rPr>
          <w:rFonts w:ascii="Palatino Linotype" w:hAnsi="Palatino Linotype" w:cs="Palatino Linotype"/>
          <w:color w:val="000000"/>
          <w:sz w:val="23"/>
          <w:szCs w:val="23"/>
        </w:rPr>
        <w:t xml:space="preserve">None of the comments requested substantive changes and </w:t>
      </w:r>
      <w:r w:rsidR="00BB0D32">
        <w:rPr>
          <w:rFonts w:ascii="Palatino Linotype" w:hAnsi="Palatino Linotype" w:cs="Palatino Linotype"/>
          <w:color w:val="000000"/>
          <w:sz w:val="23"/>
          <w:szCs w:val="23"/>
        </w:rPr>
        <w:t xml:space="preserve">this draft resolution was </w:t>
      </w:r>
      <w:r w:rsidR="00E21AF3">
        <w:rPr>
          <w:rFonts w:ascii="Palatino Linotype" w:hAnsi="Palatino Linotype" w:cs="Palatino Linotype"/>
          <w:color w:val="000000"/>
          <w:sz w:val="23"/>
          <w:szCs w:val="23"/>
        </w:rPr>
        <w:t xml:space="preserve">updated on pages </w:t>
      </w:r>
      <w:r w:rsidR="00AF6FD3">
        <w:rPr>
          <w:rFonts w:ascii="Palatino Linotype" w:hAnsi="Palatino Linotype" w:cs="Palatino Linotype"/>
          <w:color w:val="000000"/>
          <w:sz w:val="23"/>
          <w:szCs w:val="23"/>
        </w:rPr>
        <w:t>4</w:t>
      </w:r>
      <w:r w:rsidR="00E21AF3">
        <w:rPr>
          <w:rFonts w:ascii="Palatino Linotype" w:hAnsi="Palatino Linotype" w:cs="Palatino Linotype"/>
          <w:color w:val="000000"/>
          <w:sz w:val="23"/>
          <w:szCs w:val="23"/>
        </w:rPr>
        <w:t xml:space="preserve"> and </w:t>
      </w:r>
      <w:r w:rsidR="00AF6FD3">
        <w:rPr>
          <w:rFonts w:ascii="Palatino Linotype" w:hAnsi="Palatino Linotype" w:cs="Palatino Linotype"/>
          <w:color w:val="000000"/>
          <w:sz w:val="23"/>
          <w:szCs w:val="23"/>
        </w:rPr>
        <w:t>5</w:t>
      </w:r>
      <w:r w:rsidR="00E21AF3">
        <w:rPr>
          <w:rFonts w:ascii="Palatino Linotype" w:hAnsi="Palatino Linotype" w:cs="Palatino Linotype"/>
          <w:color w:val="000000"/>
          <w:sz w:val="23"/>
          <w:szCs w:val="23"/>
        </w:rPr>
        <w:t xml:space="preserve"> respectively.  N</w:t>
      </w:r>
      <w:r w:rsidR="00F91E93">
        <w:rPr>
          <w:rFonts w:ascii="Palatino Linotype" w:hAnsi="Palatino Linotype" w:cs="Palatino Linotype"/>
          <w:color w:val="000000"/>
          <w:sz w:val="23"/>
          <w:szCs w:val="23"/>
        </w:rPr>
        <w:t>o changes were made to the f</w:t>
      </w:r>
      <w:r w:rsidRPr="00CC7509">
        <w:rPr>
          <w:rFonts w:ascii="Palatino Linotype" w:hAnsi="Palatino Linotype" w:cs="Palatino Linotype"/>
          <w:color w:val="000000"/>
          <w:sz w:val="23"/>
          <w:szCs w:val="23"/>
        </w:rPr>
        <w:t>indings</w:t>
      </w:r>
      <w:r w:rsidR="00637BB6">
        <w:rPr>
          <w:rFonts w:ascii="Palatino Linotype" w:hAnsi="Palatino Linotype" w:cs="Palatino Linotype"/>
          <w:color w:val="000000"/>
          <w:sz w:val="23"/>
          <w:szCs w:val="23"/>
        </w:rPr>
        <w:t>, conclusions or ordering paragraphs.</w:t>
      </w:r>
    </w:p>
    <w:p w:rsidR="00D41AE0" w:rsidP="00CC7509" w:rsidRDefault="00D41AE0" w14:paraId="33876D12" w14:textId="77777777">
      <w:pPr>
        <w:rPr>
          <w:rFonts w:ascii="Palatino Linotype" w:hAnsi="Palatino Linotype" w:cs="Palatino Linotype"/>
          <w:color w:val="000000"/>
          <w:sz w:val="23"/>
          <w:szCs w:val="23"/>
        </w:rPr>
      </w:pPr>
    </w:p>
    <w:p w:rsidRPr="007B4709" w:rsidR="00CF17DE" w:rsidRDefault="00CF17DE" w14:paraId="6D701544" w14:textId="77777777">
      <w:pPr>
        <w:pStyle w:val="Heading1"/>
        <w:rPr>
          <w:rFonts w:ascii="Palatino Linotype" w:hAnsi="Palatino Linotype"/>
          <w:sz w:val="24"/>
          <w:szCs w:val="24"/>
        </w:rPr>
      </w:pPr>
      <w:r w:rsidRPr="007B4709">
        <w:rPr>
          <w:rFonts w:ascii="Palatino Linotype" w:hAnsi="Palatino Linotype"/>
          <w:sz w:val="24"/>
          <w:szCs w:val="24"/>
        </w:rPr>
        <w:t>Findings</w:t>
      </w:r>
      <w:r w:rsidRPr="007B4709" w:rsidR="0075418D">
        <w:rPr>
          <w:rFonts w:ascii="Palatino Linotype" w:hAnsi="Palatino Linotype" w:eastAsia="Palatino Linotype"/>
          <w:sz w:val="24"/>
          <w:szCs w:val="24"/>
        </w:rPr>
        <w:t xml:space="preserve"> AND CONCLUSIONS</w:t>
      </w:r>
    </w:p>
    <w:p w:rsidRPr="007B4709" w:rsidR="00CF17DE" w:rsidP="001F3462" w:rsidRDefault="00E368DC" w14:paraId="7FECC7B6" w14:textId="77777777">
      <w:pPr>
        <w:numPr>
          <w:ilvl w:val="0"/>
          <w:numId w:val="4"/>
        </w:numPr>
        <w:spacing w:before="120"/>
        <w:ind w:left="418" w:hanging="418"/>
        <w:rPr>
          <w:rFonts w:ascii="Palatino Linotype" w:hAnsi="Palatino Linotype"/>
          <w:sz w:val="24"/>
          <w:szCs w:val="24"/>
        </w:rPr>
      </w:pPr>
      <w:r w:rsidRPr="00E368DC">
        <w:rPr>
          <w:rFonts w:ascii="Palatino Linotype" w:hAnsi="Palatino Linotype"/>
          <w:sz w:val="24"/>
          <w:szCs w:val="24"/>
        </w:rPr>
        <w:t>D.16-06-054</w:t>
      </w:r>
      <w:r>
        <w:rPr>
          <w:rFonts w:ascii="Palatino Linotype" w:hAnsi="Palatino Linotype"/>
          <w:sz w:val="24"/>
          <w:szCs w:val="24"/>
        </w:rPr>
        <w:t xml:space="preserve"> </w:t>
      </w:r>
      <w:r w:rsidRPr="007B4709" w:rsidR="009B0135">
        <w:rPr>
          <w:rFonts w:ascii="Palatino Linotype" w:hAnsi="Palatino Linotype"/>
          <w:sz w:val="24"/>
          <w:szCs w:val="24"/>
        </w:rPr>
        <w:t xml:space="preserve">authorized the </w:t>
      </w:r>
      <w:bookmarkStart w:name="_Hlk180062783" w:id="11"/>
      <w:r w:rsidRPr="007B4709" w:rsidR="008E2174">
        <w:rPr>
          <w:rFonts w:ascii="Palatino Linotype" w:hAnsi="Palatino Linotype"/>
          <w:sz w:val="24"/>
          <w:szCs w:val="24"/>
        </w:rPr>
        <w:t>S</w:t>
      </w:r>
      <w:bookmarkEnd w:id="11"/>
      <w:r w:rsidR="00005D8F">
        <w:rPr>
          <w:rFonts w:ascii="Palatino Linotype" w:hAnsi="Palatino Linotype"/>
          <w:sz w:val="24"/>
          <w:szCs w:val="24"/>
        </w:rPr>
        <w:t>torage</w:t>
      </w:r>
      <w:r w:rsidRPr="007B4709" w:rsidR="008E2174">
        <w:rPr>
          <w:rFonts w:ascii="Palatino Linotype" w:hAnsi="Palatino Linotype"/>
          <w:sz w:val="24"/>
          <w:szCs w:val="24"/>
        </w:rPr>
        <w:t xml:space="preserve"> </w:t>
      </w:r>
      <w:r w:rsidRPr="007B4709" w:rsidR="009B0135">
        <w:rPr>
          <w:rFonts w:ascii="Palatino Linotype" w:hAnsi="Palatino Linotype"/>
          <w:sz w:val="24"/>
          <w:szCs w:val="24"/>
        </w:rPr>
        <w:t>Integrity Management Program Balancing Account</w:t>
      </w:r>
      <w:r w:rsidR="00850A9C">
        <w:rPr>
          <w:rFonts w:ascii="Palatino Linotype" w:hAnsi="Palatino Linotype"/>
          <w:sz w:val="24"/>
          <w:szCs w:val="24"/>
        </w:rPr>
        <w:t>.</w:t>
      </w:r>
    </w:p>
    <w:p w:rsidRPr="007B4709" w:rsidR="009B0135" w:rsidP="001F3462" w:rsidRDefault="004673EA" w14:paraId="39B6949E" w14:textId="77777777">
      <w:pPr>
        <w:numPr>
          <w:ilvl w:val="0"/>
          <w:numId w:val="4"/>
        </w:numPr>
        <w:spacing w:before="120"/>
        <w:ind w:left="418" w:hanging="418"/>
        <w:rPr>
          <w:rFonts w:ascii="Palatino Linotype" w:hAnsi="Palatino Linotype"/>
          <w:sz w:val="24"/>
          <w:szCs w:val="24"/>
        </w:rPr>
      </w:pPr>
      <w:r>
        <w:rPr>
          <w:rFonts w:ascii="Palatino Linotype" w:hAnsi="Palatino Linotype"/>
          <w:sz w:val="24"/>
          <w:szCs w:val="24"/>
        </w:rPr>
        <w:t>SoCalGas</w:t>
      </w:r>
      <w:r w:rsidRPr="007B4709" w:rsidR="009B0135">
        <w:rPr>
          <w:rFonts w:ascii="Palatino Linotype" w:hAnsi="Palatino Linotype"/>
          <w:sz w:val="24"/>
          <w:szCs w:val="24"/>
        </w:rPr>
        <w:t xml:space="preserve"> filed AL </w:t>
      </w:r>
      <w:r>
        <w:rPr>
          <w:rFonts w:ascii="Palatino Linotype" w:hAnsi="Palatino Linotype"/>
          <w:sz w:val="24"/>
          <w:szCs w:val="24"/>
        </w:rPr>
        <w:t>6442</w:t>
      </w:r>
      <w:r w:rsidRPr="007B4709" w:rsidR="009B0135">
        <w:rPr>
          <w:rFonts w:ascii="Palatino Linotype" w:hAnsi="Palatino Linotype"/>
          <w:sz w:val="24"/>
          <w:szCs w:val="24"/>
        </w:rPr>
        <w:t>-G</w:t>
      </w:r>
      <w:r w:rsidRPr="007B4709" w:rsidR="008702B3">
        <w:rPr>
          <w:rFonts w:ascii="Palatino Linotype" w:hAnsi="Palatino Linotype" w:eastAsia="Palatino Linotype"/>
          <w:sz w:val="24"/>
          <w:szCs w:val="24"/>
        </w:rPr>
        <w:t xml:space="preserve"> </w:t>
      </w:r>
      <w:r w:rsidRPr="007B4709" w:rsidR="009B0135">
        <w:rPr>
          <w:rFonts w:ascii="Palatino Linotype" w:hAnsi="Palatino Linotype"/>
          <w:sz w:val="24"/>
          <w:szCs w:val="24"/>
        </w:rPr>
        <w:t xml:space="preserve">on </w:t>
      </w:r>
      <w:r w:rsidRPr="003E533A" w:rsidR="003E533A">
        <w:rPr>
          <w:rFonts w:ascii="Palatino Linotype" w:hAnsi="Palatino Linotype"/>
          <w:sz w:val="24"/>
          <w:szCs w:val="24"/>
        </w:rPr>
        <w:t xml:space="preserve">February 7, </w:t>
      </w:r>
      <w:proofErr w:type="gramStart"/>
      <w:r w:rsidRPr="003E533A" w:rsidR="003E533A">
        <w:rPr>
          <w:rFonts w:ascii="Palatino Linotype" w:hAnsi="Palatino Linotype"/>
          <w:sz w:val="24"/>
          <w:szCs w:val="24"/>
        </w:rPr>
        <w:t>2025</w:t>
      </w:r>
      <w:proofErr w:type="gramEnd"/>
      <w:r w:rsidRPr="007B4709" w:rsidR="009B0135">
        <w:rPr>
          <w:rFonts w:ascii="Palatino Linotype" w:hAnsi="Palatino Linotype"/>
          <w:sz w:val="24"/>
          <w:szCs w:val="24"/>
        </w:rPr>
        <w:t xml:space="preserve"> </w:t>
      </w:r>
      <w:r w:rsidR="00BE5C29">
        <w:rPr>
          <w:rFonts w:ascii="Palatino Linotype" w:hAnsi="Palatino Linotype"/>
          <w:sz w:val="24"/>
          <w:szCs w:val="24"/>
        </w:rPr>
        <w:t>requesting</w:t>
      </w:r>
      <w:r w:rsidRPr="007B4709" w:rsidR="009B0135">
        <w:rPr>
          <w:rFonts w:ascii="Palatino Linotype" w:hAnsi="Palatino Linotype"/>
          <w:sz w:val="24"/>
          <w:szCs w:val="24"/>
        </w:rPr>
        <w:t xml:space="preserve"> recovery of the</w:t>
      </w:r>
      <w:r w:rsidR="00D018C7">
        <w:rPr>
          <w:rFonts w:ascii="Palatino Linotype" w:hAnsi="Palatino Linotype"/>
          <w:sz w:val="24"/>
          <w:szCs w:val="24"/>
        </w:rPr>
        <w:t xml:space="preserve"> Storage</w:t>
      </w:r>
      <w:bookmarkStart w:name="_Hlk180062870" w:id="12"/>
      <w:r w:rsidR="005557E9">
        <w:rPr>
          <w:rFonts w:ascii="Palatino Linotype" w:hAnsi="Palatino Linotype" w:eastAsia="Palatino Linotype"/>
          <w:sz w:val="24"/>
          <w:szCs w:val="24"/>
        </w:rPr>
        <w:t xml:space="preserve"> </w:t>
      </w:r>
      <w:r w:rsidRPr="00D018C7" w:rsidR="00D018C7">
        <w:rPr>
          <w:rFonts w:ascii="Palatino Linotype" w:hAnsi="Palatino Linotype" w:eastAsia="Palatino Linotype"/>
          <w:sz w:val="24"/>
          <w:szCs w:val="24"/>
        </w:rPr>
        <w:t xml:space="preserve">Integrity Management Program Balancing Account </w:t>
      </w:r>
      <w:r w:rsidRPr="007B4709" w:rsidR="009B0135">
        <w:rPr>
          <w:rFonts w:ascii="Palatino Linotype" w:hAnsi="Palatino Linotype"/>
          <w:sz w:val="24"/>
          <w:szCs w:val="24"/>
        </w:rPr>
        <w:t>balance of $</w:t>
      </w:r>
      <w:r w:rsidRPr="002D067C" w:rsidR="002D067C">
        <w:rPr>
          <w:rFonts w:ascii="Palatino Linotype" w:hAnsi="Palatino Linotype"/>
          <w:sz w:val="24"/>
          <w:szCs w:val="24"/>
        </w:rPr>
        <w:t>54</w:t>
      </w:r>
      <w:r w:rsidR="00F44F74">
        <w:rPr>
          <w:rFonts w:ascii="Palatino Linotype" w:hAnsi="Palatino Linotype"/>
          <w:sz w:val="24"/>
          <w:szCs w:val="24"/>
        </w:rPr>
        <w:t>,</w:t>
      </w:r>
      <w:r w:rsidRPr="002D067C" w:rsidR="002D067C">
        <w:rPr>
          <w:rFonts w:ascii="Palatino Linotype" w:hAnsi="Palatino Linotype"/>
          <w:sz w:val="24"/>
          <w:szCs w:val="24"/>
        </w:rPr>
        <w:t>387</w:t>
      </w:r>
      <w:r w:rsidR="00F44F74">
        <w:rPr>
          <w:rFonts w:ascii="Palatino Linotype" w:hAnsi="Palatino Linotype"/>
          <w:sz w:val="24"/>
          <w:szCs w:val="24"/>
        </w:rPr>
        <w:t>,</w:t>
      </w:r>
      <w:r w:rsidR="00836E8F">
        <w:rPr>
          <w:rFonts w:ascii="Palatino Linotype" w:hAnsi="Palatino Linotype"/>
          <w:sz w:val="24"/>
          <w:szCs w:val="24"/>
        </w:rPr>
        <w:t>064</w:t>
      </w:r>
      <w:r w:rsidR="006648A9">
        <w:rPr>
          <w:rFonts w:ascii="Palatino Linotype" w:hAnsi="Palatino Linotype"/>
          <w:sz w:val="24"/>
          <w:szCs w:val="24"/>
        </w:rPr>
        <w:t xml:space="preserve"> </w:t>
      </w:r>
      <w:bookmarkEnd w:id="12"/>
      <w:r w:rsidRPr="007B4709" w:rsidR="009B0135">
        <w:rPr>
          <w:rFonts w:ascii="Palatino Linotype" w:hAnsi="Palatino Linotype"/>
          <w:sz w:val="24"/>
          <w:szCs w:val="24"/>
        </w:rPr>
        <w:t>for the period of</w:t>
      </w:r>
      <w:bookmarkStart w:name="_Hlk138775981" w:id="13"/>
      <w:r w:rsidRPr="007B4709" w:rsidR="008702B3">
        <w:rPr>
          <w:rFonts w:ascii="Palatino Linotype" w:hAnsi="Palatino Linotype" w:eastAsia="Palatino Linotype"/>
          <w:sz w:val="24"/>
          <w:szCs w:val="24"/>
        </w:rPr>
        <w:t xml:space="preserve"> </w:t>
      </w:r>
      <w:r w:rsidRPr="00411EB8" w:rsidR="00411EB8">
        <w:rPr>
          <w:rFonts w:ascii="Palatino Linotype" w:hAnsi="Palatino Linotype"/>
          <w:sz w:val="24"/>
          <w:szCs w:val="24"/>
        </w:rPr>
        <w:t xml:space="preserve">January 1, </w:t>
      </w:r>
      <w:proofErr w:type="gramStart"/>
      <w:r w:rsidRPr="00411EB8" w:rsidR="00411EB8">
        <w:rPr>
          <w:rFonts w:ascii="Palatino Linotype" w:hAnsi="Palatino Linotype"/>
          <w:sz w:val="24"/>
          <w:szCs w:val="24"/>
        </w:rPr>
        <w:t>2019</w:t>
      </w:r>
      <w:proofErr w:type="gramEnd"/>
      <w:r w:rsidR="00FA7A08">
        <w:rPr>
          <w:rFonts w:ascii="Palatino Linotype" w:hAnsi="Palatino Linotype"/>
          <w:sz w:val="24"/>
          <w:szCs w:val="24"/>
        </w:rPr>
        <w:t xml:space="preserve"> through</w:t>
      </w:r>
      <w:r w:rsidRPr="00411EB8" w:rsidR="00411EB8">
        <w:rPr>
          <w:rFonts w:ascii="Palatino Linotype" w:hAnsi="Palatino Linotype"/>
          <w:sz w:val="24"/>
          <w:szCs w:val="24"/>
        </w:rPr>
        <w:t xml:space="preserve"> December 31, 2023</w:t>
      </w:r>
      <w:bookmarkEnd w:id="13"/>
      <w:r w:rsidRPr="007B4709" w:rsidR="009B0135">
        <w:rPr>
          <w:rFonts w:ascii="Palatino Linotype" w:hAnsi="Palatino Linotype"/>
          <w:sz w:val="24"/>
          <w:szCs w:val="24"/>
        </w:rPr>
        <w:t>.</w:t>
      </w:r>
      <w:r w:rsidR="00F44F74">
        <w:rPr>
          <w:rStyle w:val="FootnoteReference"/>
          <w:rFonts w:ascii="Palatino Linotype" w:hAnsi="Palatino Linotype"/>
          <w:sz w:val="24"/>
          <w:szCs w:val="24"/>
        </w:rPr>
        <w:footnoteReference w:id="22"/>
      </w:r>
    </w:p>
    <w:p w:rsidRPr="007B4709" w:rsidR="009B0135" w:rsidP="001F3462" w:rsidRDefault="00D018C7" w14:paraId="2C7042D9" w14:textId="77777777">
      <w:pPr>
        <w:numPr>
          <w:ilvl w:val="0"/>
          <w:numId w:val="4"/>
        </w:numPr>
        <w:spacing w:before="120"/>
        <w:ind w:left="418" w:hanging="418"/>
        <w:rPr>
          <w:rFonts w:ascii="Palatino Linotype" w:hAnsi="Palatino Linotype"/>
          <w:sz w:val="24"/>
          <w:szCs w:val="24"/>
        </w:rPr>
      </w:pPr>
      <w:r w:rsidRPr="00D018C7">
        <w:rPr>
          <w:rFonts w:ascii="Palatino Linotype" w:hAnsi="Palatino Linotype" w:eastAsia="Palatino Linotype"/>
          <w:sz w:val="24"/>
          <w:szCs w:val="24"/>
        </w:rPr>
        <w:t>Storage Integrity Management Program Balancing Account</w:t>
      </w:r>
      <w:r w:rsidRPr="007B4709" w:rsidR="009B0135">
        <w:rPr>
          <w:rFonts w:ascii="Palatino Linotype" w:hAnsi="Palatino Linotype"/>
          <w:sz w:val="24"/>
          <w:szCs w:val="24"/>
        </w:rPr>
        <w:t xml:space="preserve"> </w:t>
      </w:r>
      <w:r w:rsidRPr="007B4709" w:rsidR="00EA4795">
        <w:rPr>
          <w:rFonts w:ascii="Palatino Linotype" w:hAnsi="Palatino Linotype"/>
          <w:sz w:val="24"/>
          <w:szCs w:val="24"/>
        </w:rPr>
        <w:t xml:space="preserve">costs </w:t>
      </w:r>
      <w:r w:rsidRPr="007B4709" w:rsidR="009B0135">
        <w:rPr>
          <w:rFonts w:ascii="Palatino Linotype" w:hAnsi="Palatino Linotype"/>
          <w:sz w:val="24"/>
          <w:szCs w:val="24"/>
        </w:rPr>
        <w:t>are incurred in response to mandated</w:t>
      </w:r>
      <w:r w:rsidR="005F107D">
        <w:rPr>
          <w:rFonts w:ascii="Palatino Linotype" w:hAnsi="Palatino Linotype"/>
          <w:sz w:val="24"/>
          <w:szCs w:val="24"/>
        </w:rPr>
        <w:t xml:space="preserve"> state and</w:t>
      </w:r>
      <w:r w:rsidRPr="007B4709" w:rsidR="009B0135">
        <w:rPr>
          <w:rFonts w:ascii="Palatino Linotype" w:hAnsi="Palatino Linotype"/>
          <w:sz w:val="24"/>
          <w:szCs w:val="24"/>
        </w:rPr>
        <w:t xml:space="preserve"> federal safety regulations </w:t>
      </w:r>
      <w:r w:rsidRPr="007B4709" w:rsidR="005D34C9">
        <w:rPr>
          <w:rFonts w:ascii="Palatino Linotype" w:hAnsi="Palatino Linotype"/>
          <w:sz w:val="24"/>
          <w:szCs w:val="24"/>
        </w:rPr>
        <w:t>including but</w:t>
      </w:r>
      <w:r w:rsidRPr="007B4709" w:rsidR="009B0135">
        <w:rPr>
          <w:rFonts w:ascii="Palatino Linotype" w:hAnsi="Palatino Linotype"/>
          <w:sz w:val="24"/>
          <w:szCs w:val="24"/>
        </w:rPr>
        <w:t xml:space="preserve"> not limited to requirements associated with </w:t>
      </w:r>
      <w:r w:rsidR="002715C0">
        <w:rPr>
          <w:rFonts w:ascii="Palatino Linotype" w:hAnsi="Palatino Linotype"/>
          <w:sz w:val="24"/>
          <w:szCs w:val="24"/>
        </w:rPr>
        <w:t>storage integrity management</w:t>
      </w:r>
      <w:r w:rsidRPr="007B4709" w:rsidR="009B0135">
        <w:rPr>
          <w:rFonts w:ascii="Palatino Linotype" w:hAnsi="Palatino Linotype"/>
          <w:sz w:val="24"/>
          <w:szCs w:val="24"/>
        </w:rPr>
        <w:t>.</w:t>
      </w:r>
    </w:p>
    <w:p w:rsidRPr="007B4709" w:rsidR="009B0135" w:rsidP="001F3462" w:rsidRDefault="009B0135" w14:paraId="69C14350" w14:textId="77777777">
      <w:pPr>
        <w:numPr>
          <w:ilvl w:val="0"/>
          <w:numId w:val="4"/>
        </w:numPr>
        <w:spacing w:before="120"/>
        <w:ind w:left="418" w:hanging="418"/>
        <w:rPr>
          <w:rFonts w:ascii="Palatino Linotype" w:hAnsi="Palatino Linotype"/>
          <w:sz w:val="24"/>
          <w:szCs w:val="24"/>
        </w:rPr>
      </w:pPr>
      <w:r w:rsidRPr="007B4709">
        <w:rPr>
          <w:rFonts w:ascii="Palatino Linotype" w:hAnsi="Palatino Linotype"/>
          <w:sz w:val="24"/>
          <w:szCs w:val="24"/>
        </w:rPr>
        <w:t>Ordering Paragraph</w:t>
      </w:r>
      <w:r w:rsidRPr="007B4709" w:rsidR="00B224EC">
        <w:rPr>
          <w:rFonts w:ascii="Palatino Linotype" w:hAnsi="Palatino Linotype"/>
          <w:sz w:val="24"/>
          <w:szCs w:val="24"/>
        </w:rPr>
        <w:t xml:space="preserve"> </w:t>
      </w:r>
      <w:r w:rsidR="00B819D8">
        <w:rPr>
          <w:rFonts w:ascii="Palatino Linotype" w:hAnsi="Palatino Linotype"/>
          <w:sz w:val="24"/>
          <w:szCs w:val="24"/>
        </w:rPr>
        <w:t>7</w:t>
      </w:r>
      <w:r w:rsidRPr="007B4709">
        <w:rPr>
          <w:rFonts w:ascii="Palatino Linotype" w:hAnsi="Palatino Linotype"/>
          <w:sz w:val="24"/>
          <w:szCs w:val="24"/>
        </w:rPr>
        <w:t xml:space="preserve"> of D.</w:t>
      </w:r>
      <w:r w:rsidR="00B819D8">
        <w:rPr>
          <w:rFonts w:ascii="Palatino Linotype" w:hAnsi="Palatino Linotype"/>
          <w:sz w:val="24"/>
          <w:szCs w:val="24"/>
        </w:rPr>
        <w:t>19</w:t>
      </w:r>
      <w:r w:rsidRPr="007B4709">
        <w:rPr>
          <w:rFonts w:ascii="Palatino Linotype" w:hAnsi="Palatino Linotype"/>
          <w:sz w:val="24"/>
          <w:szCs w:val="24"/>
        </w:rPr>
        <w:t>-</w:t>
      </w:r>
      <w:r w:rsidR="002330B5">
        <w:rPr>
          <w:rFonts w:ascii="Palatino Linotype" w:hAnsi="Palatino Linotype"/>
          <w:sz w:val="24"/>
          <w:szCs w:val="24"/>
        </w:rPr>
        <w:t>09</w:t>
      </w:r>
      <w:r w:rsidRPr="007B4709">
        <w:rPr>
          <w:rFonts w:ascii="Palatino Linotype" w:hAnsi="Palatino Linotype"/>
          <w:sz w:val="24"/>
          <w:szCs w:val="24"/>
        </w:rPr>
        <w:t>-</w:t>
      </w:r>
      <w:r w:rsidR="002330B5">
        <w:rPr>
          <w:rFonts w:ascii="Palatino Linotype" w:hAnsi="Palatino Linotype"/>
          <w:sz w:val="24"/>
          <w:szCs w:val="24"/>
        </w:rPr>
        <w:t>051</w:t>
      </w:r>
      <w:r w:rsidRPr="007B4709">
        <w:rPr>
          <w:rFonts w:ascii="Palatino Linotype" w:hAnsi="Palatino Linotype"/>
          <w:sz w:val="24"/>
          <w:szCs w:val="24"/>
        </w:rPr>
        <w:t xml:space="preserve"> </w:t>
      </w:r>
      <w:r w:rsidR="000F7786">
        <w:rPr>
          <w:rFonts w:ascii="Palatino Linotype" w:hAnsi="Palatino Linotype"/>
          <w:sz w:val="24"/>
          <w:szCs w:val="24"/>
        </w:rPr>
        <w:t>re-</w:t>
      </w:r>
      <w:r w:rsidRPr="007B4709">
        <w:rPr>
          <w:rFonts w:ascii="Palatino Linotype" w:hAnsi="Palatino Linotype"/>
          <w:sz w:val="24"/>
          <w:szCs w:val="24"/>
        </w:rPr>
        <w:t xml:space="preserve">authorized </w:t>
      </w:r>
      <w:r w:rsidR="002330B5">
        <w:rPr>
          <w:rFonts w:ascii="Palatino Linotype" w:hAnsi="Palatino Linotype"/>
          <w:sz w:val="24"/>
          <w:szCs w:val="24"/>
        </w:rPr>
        <w:t>SoCalGas</w:t>
      </w:r>
      <w:r w:rsidR="000F7786">
        <w:rPr>
          <w:rFonts w:ascii="Palatino Linotype" w:hAnsi="Palatino Linotype"/>
          <w:sz w:val="24"/>
          <w:szCs w:val="24"/>
        </w:rPr>
        <w:t>’</w:t>
      </w:r>
      <w:r w:rsidRPr="007B4709">
        <w:rPr>
          <w:rFonts w:ascii="Palatino Linotype" w:hAnsi="Palatino Linotype"/>
          <w:sz w:val="24"/>
          <w:szCs w:val="24"/>
        </w:rPr>
        <w:t xml:space="preserve"> </w:t>
      </w:r>
      <w:r w:rsidRPr="00D018C7" w:rsidR="00D018C7">
        <w:rPr>
          <w:rFonts w:ascii="Palatino Linotype" w:hAnsi="Palatino Linotype"/>
          <w:sz w:val="24"/>
          <w:szCs w:val="24"/>
        </w:rPr>
        <w:t>Storage Integrity Management Program</w:t>
      </w:r>
      <w:r w:rsidR="000F7786">
        <w:rPr>
          <w:rFonts w:ascii="Palatino Linotype" w:hAnsi="Palatino Linotype"/>
          <w:sz w:val="24"/>
          <w:szCs w:val="24"/>
        </w:rPr>
        <w:t xml:space="preserve"> balancing account</w:t>
      </w:r>
      <w:r w:rsidRPr="00D018C7" w:rsidR="00D018C7">
        <w:rPr>
          <w:rFonts w:ascii="Palatino Linotype" w:hAnsi="Palatino Linotype"/>
          <w:sz w:val="24"/>
          <w:szCs w:val="24"/>
        </w:rPr>
        <w:t xml:space="preserve"> </w:t>
      </w:r>
      <w:r w:rsidR="00F54778">
        <w:rPr>
          <w:rFonts w:ascii="Palatino Linotype" w:hAnsi="Palatino Linotype"/>
          <w:sz w:val="24"/>
          <w:szCs w:val="24"/>
        </w:rPr>
        <w:t>for the 2019 – 2023 GRC cycle</w:t>
      </w:r>
      <w:r w:rsidRPr="007B4709">
        <w:rPr>
          <w:rFonts w:ascii="Palatino Linotype" w:hAnsi="Palatino Linotype"/>
          <w:sz w:val="24"/>
          <w:szCs w:val="24"/>
        </w:rPr>
        <w:t>.</w:t>
      </w:r>
    </w:p>
    <w:p w:rsidRPr="008A7B84" w:rsidR="000E7227" w:rsidP="008A7B84" w:rsidRDefault="00B6267D" w14:paraId="36405504" w14:textId="77777777">
      <w:pPr>
        <w:numPr>
          <w:ilvl w:val="0"/>
          <w:numId w:val="4"/>
        </w:numPr>
        <w:spacing w:before="120"/>
        <w:ind w:left="418" w:hanging="418"/>
        <w:rPr>
          <w:rFonts w:ascii="Palatino Linotype" w:hAnsi="Palatino Linotype"/>
          <w:sz w:val="24"/>
          <w:szCs w:val="24"/>
        </w:rPr>
      </w:pPr>
      <w:r w:rsidRPr="005F4799">
        <w:rPr>
          <w:rFonts w:ascii="Palatino Linotype" w:hAnsi="Palatino Linotype" w:eastAsia="Palatino Linotype"/>
          <w:sz w:val="24"/>
          <w:szCs w:val="24"/>
        </w:rPr>
        <w:t xml:space="preserve">Pursuant to </w:t>
      </w:r>
      <w:r w:rsidRPr="005F4799" w:rsidR="00BE6D37">
        <w:rPr>
          <w:rFonts w:ascii="Palatino Linotype" w:hAnsi="Palatino Linotype"/>
          <w:sz w:val="24"/>
          <w:szCs w:val="24"/>
        </w:rPr>
        <w:t>D.</w:t>
      </w:r>
      <w:r w:rsidRPr="005F4799" w:rsidR="00476BF2">
        <w:rPr>
          <w:rFonts w:ascii="Palatino Linotype" w:hAnsi="Palatino Linotype"/>
          <w:sz w:val="24"/>
          <w:szCs w:val="24"/>
        </w:rPr>
        <w:t>19</w:t>
      </w:r>
      <w:r w:rsidRPr="005F4799" w:rsidR="00BE6D37">
        <w:rPr>
          <w:rFonts w:ascii="Palatino Linotype" w:hAnsi="Palatino Linotype"/>
          <w:sz w:val="24"/>
          <w:szCs w:val="24"/>
        </w:rPr>
        <w:t>-</w:t>
      </w:r>
      <w:r w:rsidRPr="005F4799" w:rsidR="00476BF2">
        <w:rPr>
          <w:rFonts w:ascii="Palatino Linotype" w:hAnsi="Palatino Linotype"/>
          <w:sz w:val="24"/>
          <w:szCs w:val="24"/>
        </w:rPr>
        <w:t>09</w:t>
      </w:r>
      <w:r w:rsidRPr="005F4799" w:rsidR="00BE6D37">
        <w:rPr>
          <w:rFonts w:ascii="Palatino Linotype" w:hAnsi="Palatino Linotype"/>
          <w:sz w:val="24"/>
          <w:szCs w:val="24"/>
        </w:rPr>
        <w:t>-</w:t>
      </w:r>
      <w:r w:rsidRPr="005F4799" w:rsidR="00476BF2">
        <w:rPr>
          <w:rFonts w:ascii="Palatino Linotype" w:hAnsi="Palatino Linotype"/>
          <w:sz w:val="24"/>
          <w:szCs w:val="24"/>
        </w:rPr>
        <w:t>051</w:t>
      </w:r>
      <w:r w:rsidRPr="005F4799" w:rsidR="006A2A2A">
        <w:rPr>
          <w:rFonts w:ascii="Palatino Linotype" w:hAnsi="Palatino Linotype"/>
          <w:sz w:val="24"/>
          <w:szCs w:val="24"/>
        </w:rPr>
        <w:t xml:space="preserve"> Ordering Paragraph </w:t>
      </w:r>
      <w:r w:rsidRPr="005F4799" w:rsidR="002330B5">
        <w:rPr>
          <w:rFonts w:ascii="Palatino Linotype" w:hAnsi="Palatino Linotype"/>
          <w:sz w:val="24"/>
          <w:szCs w:val="24"/>
        </w:rPr>
        <w:t>7</w:t>
      </w:r>
      <w:r w:rsidRPr="005F4799" w:rsidR="000953EA">
        <w:rPr>
          <w:rFonts w:ascii="Palatino Linotype" w:hAnsi="Palatino Linotype"/>
          <w:sz w:val="24"/>
          <w:szCs w:val="24"/>
        </w:rPr>
        <w:t xml:space="preserve">, </w:t>
      </w:r>
      <w:bookmarkStart w:name="_Hlk216633996" w:id="14"/>
      <w:r w:rsidRPr="005F4799" w:rsidR="00F271AD">
        <w:rPr>
          <w:rFonts w:ascii="Palatino Linotype" w:hAnsi="Palatino Linotype"/>
          <w:sz w:val="24"/>
          <w:szCs w:val="24"/>
        </w:rPr>
        <w:t xml:space="preserve">SoCalGas is authorized to seek recovery, via a Tier 3 advice letter, of SIMP </w:t>
      </w:r>
      <w:proofErr w:type="spellStart"/>
      <w:r w:rsidRPr="005F4799" w:rsidR="00F271AD">
        <w:rPr>
          <w:rFonts w:ascii="Palatino Linotype" w:hAnsi="Palatino Linotype"/>
          <w:sz w:val="24"/>
          <w:szCs w:val="24"/>
        </w:rPr>
        <w:t>undercollections</w:t>
      </w:r>
      <w:proofErr w:type="spellEnd"/>
      <w:r w:rsidRPr="005F4799" w:rsidR="005F4799">
        <w:rPr>
          <w:rFonts w:ascii="Palatino Linotype" w:hAnsi="Palatino Linotype"/>
          <w:sz w:val="24"/>
          <w:szCs w:val="24"/>
        </w:rPr>
        <w:t xml:space="preserve"> </w:t>
      </w:r>
      <w:r w:rsidRPr="005F4799" w:rsidR="00F271AD">
        <w:rPr>
          <w:rFonts w:ascii="Palatino Linotype" w:hAnsi="Palatino Linotype"/>
          <w:sz w:val="24"/>
          <w:szCs w:val="24"/>
        </w:rPr>
        <w:t>of revenue requirement when actual expenditures are overspent by up to 35% of</w:t>
      </w:r>
      <w:r w:rsidR="005F4799">
        <w:rPr>
          <w:rFonts w:ascii="Palatino Linotype" w:hAnsi="Palatino Linotype"/>
          <w:sz w:val="24"/>
          <w:szCs w:val="24"/>
        </w:rPr>
        <w:t xml:space="preserve"> </w:t>
      </w:r>
      <w:r w:rsidRPr="005F4799" w:rsidR="00F271AD">
        <w:rPr>
          <w:rFonts w:ascii="Palatino Linotype" w:hAnsi="Palatino Linotype"/>
          <w:sz w:val="24"/>
          <w:szCs w:val="24"/>
        </w:rPr>
        <w:t>the total authorized O&amp;M and capital expenditures for the TY 2019 GRC cycle</w:t>
      </w:r>
      <w:r w:rsidR="005F4799">
        <w:rPr>
          <w:rFonts w:ascii="Palatino Linotype" w:hAnsi="Palatino Linotype"/>
          <w:sz w:val="24"/>
          <w:szCs w:val="24"/>
        </w:rPr>
        <w:t xml:space="preserve">. </w:t>
      </w:r>
      <w:bookmarkEnd w:id="14"/>
    </w:p>
    <w:p w:rsidRPr="001B3AFE" w:rsidR="00261327" w:rsidP="001B3AFE" w:rsidRDefault="009B0135" w14:paraId="5D0A4515" w14:textId="77777777">
      <w:pPr>
        <w:pStyle w:val="ListParagraph"/>
        <w:numPr>
          <w:ilvl w:val="0"/>
          <w:numId w:val="4"/>
        </w:numPr>
        <w:spacing w:before="120"/>
        <w:rPr>
          <w:rFonts w:ascii="Palatino Linotype" w:hAnsi="Palatino Linotype" w:eastAsia="Palatino Linotype"/>
          <w:sz w:val="24"/>
          <w:szCs w:val="24"/>
        </w:rPr>
      </w:pPr>
      <w:r w:rsidRPr="001B3AFE">
        <w:rPr>
          <w:rFonts w:ascii="Palatino Linotype" w:hAnsi="Palatino Linotype"/>
          <w:sz w:val="24"/>
          <w:szCs w:val="24"/>
        </w:rPr>
        <w:t xml:space="preserve">Commission Staff </w:t>
      </w:r>
      <w:r w:rsidRPr="001B3AFE" w:rsidR="00DC2002">
        <w:rPr>
          <w:rFonts w:ascii="Palatino Linotype" w:hAnsi="Palatino Linotype"/>
          <w:sz w:val="24"/>
          <w:szCs w:val="24"/>
        </w:rPr>
        <w:t xml:space="preserve">performed </w:t>
      </w:r>
      <w:r w:rsidRPr="001B3AFE">
        <w:rPr>
          <w:rFonts w:ascii="Palatino Linotype" w:hAnsi="Palatino Linotype"/>
          <w:sz w:val="24"/>
          <w:szCs w:val="24"/>
        </w:rPr>
        <w:t xml:space="preserve">an invoice level review of </w:t>
      </w:r>
      <w:r w:rsidRPr="001B3AFE" w:rsidR="00D018C7">
        <w:rPr>
          <w:rFonts w:ascii="Palatino Linotype" w:hAnsi="Palatino Linotype"/>
          <w:sz w:val="24"/>
          <w:szCs w:val="24"/>
        </w:rPr>
        <w:t xml:space="preserve">Storage Integrity Management Program </w:t>
      </w:r>
      <w:r w:rsidRPr="001B3AFE">
        <w:rPr>
          <w:rFonts w:ascii="Palatino Linotype" w:hAnsi="Palatino Linotype"/>
          <w:sz w:val="24"/>
          <w:szCs w:val="24"/>
        </w:rPr>
        <w:t xml:space="preserve">O&amp;M and capital expenditures </w:t>
      </w:r>
      <w:r w:rsidRPr="001B3AFE" w:rsidR="00B6267D">
        <w:rPr>
          <w:rFonts w:ascii="Palatino Linotype" w:hAnsi="Palatino Linotype" w:eastAsia="Palatino Linotype"/>
          <w:sz w:val="24"/>
          <w:szCs w:val="24"/>
        </w:rPr>
        <w:t>for the entire cycle</w:t>
      </w:r>
      <w:r w:rsidRPr="001B3AFE" w:rsidR="00261327">
        <w:rPr>
          <w:rFonts w:ascii="Palatino Linotype" w:hAnsi="Palatino Linotype" w:eastAsia="Palatino Linotype"/>
          <w:sz w:val="24"/>
          <w:szCs w:val="24"/>
        </w:rPr>
        <w:t>.</w:t>
      </w:r>
    </w:p>
    <w:p w:rsidR="009B0135" w:rsidP="006D7026" w:rsidRDefault="004F16FB" w14:paraId="6E090D2B" w14:textId="77777777">
      <w:pPr>
        <w:numPr>
          <w:ilvl w:val="0"/>
          <w:numId w:val="4"/>
        </w:numPr>
        <w:spacing w:before="120"/>
        <w:ind w:left="418" w:hanging="418"/>
        <w:rPr>
          <w:rFonts w:ascii="Palatino Linotype" w:hAnsi="Palatino Linotype"/>
          <w:sz w:val="24"/>
          <w:szCs w:val="24"/>
        </w:rPr>
      </w:pPr>
      <w:r w:rsidRPr="007B4709">
        <w:rPr>
          <w:rFonts w:ascii="Palatino Linotype" w:hAnsi="Palatino Linotype" w:eastAsia="Palatino Linotype"/>
          <w:sz w:val="24"/>
          <w:szCs w:val="24"/>
        </w:rPr>
        <w:lastRenderedPageBreak/>
        <w:t xml:space="preserve">Commission </w:t>
      </w:r>
      <w:r w:rsidR="001A4F4D">
        <w:rPr>
          <w:rFonts w:ascii="Palatino Linotype" w:hAnsi="Palatino Linotype" w:eastAsia="Palatino Linotype"/>
          <w:sz w:val="24"/>
          <w:szCs w:val="24"/>
        </w:rPr>
        <w:t>S</w:t>
      </w:r>
      <w:r w:rsidRPr="007B4709" w:rsidR="001A4F4D">
        <w:rPr>
          <w:rFonts w:ascii="Palatino Linotype" w:hAnsi="Palatino Linotype" w:eastAsia="Palatino Linotype"/>
          <w:sz w:val="24"/>
          <w:szCs w:val="24"/>
        </w:rPr>
        <w:t xml:space="preserve">taff </w:t>
      </w:r>
      <w:r w:rsidRPr="007B4709">
        <w:rPr>
          <w:rFonts w:ascii="Palatino Linotype" w:hAnsi="Palatino Linotype" w:eastAsia="Palatino Linotype"/>
          <w:sz w:val="24"/>
          <w:szCs w:val="24"/>
        </w:rPr>
        <w:t>review</w:t>
      </w:r>
      <w:r w:rsidRPr="007B4709" w:rsidR="7761C8C9">
        <w:rPr>
          <w:rFonts w:ascii="Palatino Linotype" w:hAnsi="Palatino Linotype" w:eastAsia="Palatino Linotype"/>
          <w:sz w:val="24"/>
          <w:szCs w:val="24"/>
        </w:rPr>
        <w:t>ed</w:t>
      </w:r>
      <w:r w:rsidR="006439A0">
        <w:rPr>
          <w:rFonts w:ascii="Palatino Linotype" w:hAnsi="Palatino Linotype" w:eastAsia="Palatino Linotype"/>
          <w:sz w:val="24"/>
          <w:szCs w:val="24"/>
        </w:rPr>
        <w:t xml:space="preserve"> </w:t>
      </w:r>
      <w:r w:rsidRPr="00B21A89" w:rsidR="00B21A89">
        <w:rPr>
          <w:rFonts w:ascii="Palatino Linotype" w:hAnsi="Palatino Linotype" w:eastAsia="Palatino Linotype"/>
          <w:sz w:val="24"/>
          <w:szCs w:val="24"/>
        </w:rPr>
        <w:t xml:space="preserve">Storage Integrity Management Program </w:t>
      </w:r>
      <w:r w:rsidR="00706C9D">
        <w:rPr>
          <w:rFonts w:ascii="Palatino Linotype" w:hAnsi="Palatino Linotype" w:eastAsia="Palatino Linotype"/>
          <w:sz w:val="24"/>
          <w:szCs w:val="24"/>
        </w:rPr>
        <w:t xml:space="preserve">O&amp;M and </w:t>
      </w:r>
      <w:r w:rsidRPr="007B4709">
        <w:rPr>
          <w:rFonts w:ascii="Palatino Linotype" w:hAnsi="Palatino Linotype" w:eastAsia="Palatino Linotype"/>
          <w:sz w:val="24"/>
          <w:szCs w:val="24"/>
        </w:rPr>
        <w:t xml:space="preserve">capital expenditures </w:t>
      </w:r>
      <w:r w:rsidRPr="007B4709" w:rsidR="009B0135">
        <w:rPr>
          <w:rFonts w:ascii="Palatino Linotype" w:hAnsi="Palatino Linotype"/>
          <w:sz w:val="24"/>
          <w:szCs w:val="24"/>
        </w:rPr>
        <w:t xml:space="preserve">included in </w:t>
      </w:r>
      <w:r w:rsidRPr="007B4709" w:rsidR="002C5A33">
        <w:rPr>
          <w:rFonts w:ascii="Palatino Linotype" w:hAnsi="Palatino Linotype"/>
          <w:sz w:val="24"/>
          <w:szCs w:val="24"/>
        </w:rPr>
        <w:t xml:space="preserve">the </w:t>
      </w:r>
      <w:r w:rsidRPr="00B21A89" w:rsidR="002C5A33">
        <w:t>Storage</w:t>
      </w:r>
      <w:r w:rsidRPr="00B21A89" w:rsidR="00B21A89">
        <w:rPr>
          <w:rFonts w:ascii="Palatino Linotype" w:hAnsi="Palatino Linotype" w:eastAsia="Palatino Linotype"/>
          <w:sz w:val="24"/>
          <w:szCs w:val="24"/>
        </w:rPr>
        <w:t xml:space="preserve"> Integrity Management Program Balancing Account</w:t>
      </w:r>
      <w:r w:rsidRPr="007B4709" w:rsidR="009B0135">
        <w:rPr>
          <w:rFonts w:ascii="Palatino Linotype" w:hAnsi="Palatino Linotype"/>
          <w:sz w:val="24"/>
          <w:szCs w:val="24"/>
        </w:rPr>
        <w:t xml:space="preserve"> requested in </w:t>
      </w:r>
      <w:r w:rsidRPr="007B4709" w:rsidR="00AD2410">
        <w:rPr>
          <w:rFonts w:ascii="Palatino Linotype" w:hAnsi="Palatino Linotype" w:eastAsia="Palatino Linotype"/>
          <w:sz w:val="24"/>
          <w:szCs w:val="24"/>
        </w:rPr>
        <w:t xml:space="preserve">Advice Letter </w:t>
      </w:r>
      <w:r w:rsidR="009B71AD">
        <w:rPr>
          <w:rFonts w:ascii="Palatino Linotype" w:hAnsi="Palatino Linotype"/>
          <w:sz w:val="24"/>
          <w:szCs w:val="24"/>
        </w:rPr>
        <w:t>6442</w:t>
      </w:r>
      <w:r w:rsidRPr="007B4709" w:rsidR="009B0135">
        <w:rPr>
          <w:rFonts w:ascii="Palatino Linotype" w:hAnsi="Palatino Linotype"/>
          <w:sz w:val="24"/>
          <w:szCs w:val="24"/>
        </w:rPr>
        <w:t>-G</w:t>
      </w:r>
      <w:r w:rsidRPr="007B4709">
        <w:rPr>
          <w:rFonts w:ascii="Palatino Linotype" w:hAnsi="Palatino Linotype" w:eastAsia="Palatino Linotype"/>
          <w:sz w:val="24"/>
          <w:szCs w:val="24"/>
        </w:rPr>
        <w:t xml:space="preserve"> and found </w:t>
      </w:r>
      <w:r w:rsidR="002D3A6C">
        <w:rPr>
          <w:rFonts w:ascii="Palatino Linotype" w:hAnsi="Palatino Linotype" w:eastAsia="Palatino Linotype"/>
          <w:sz w:val="24"/>
          <w:szCs w:val="24"/>
        </w:rPr>
        <w:t xml:space="preserve">them to be </w:t>
      </w:r>
      <w:r w:rsidRPr="007B4709">
        <w:rPr>
          <w:rFonts w:ascii="Palatino Linotype" w:hAnsi="Palatino Linotype" w:eastAsia="Palatino Linotype"/>
          <w:sz w:val="24"/>
          <w:szCs w:val="24"/>
        </w:rPr>
        <w:t>appropriately recorded and reasonably incurred</w:t>
      </w:r>
      <w:r w:rsidRPr="007B4709" w:rsidR="009B0135">
        <w:rPr>
          <w:rFonts w:ascii="Palatino Linotype" w:hAnsi="Palatino Linotype"/>
          <w:sz w:val="24"/>
          <w:szCs w:val="24"/>
        </w:rPr>
        <w:t>.</w:t>
      </w:r>
    </w:p>
    <w:p w:rsidRPr="007B4709" w:rsidR="004F16FB" w:rsidP="001B3AFE" w:rsidRDefault="009B71AD" w14:paraId="6C4B22F4" w14:textId="77777777">
      <w:pPr>
        <w:pStyle w:val="ListParagraph"/>
        <w:numPr>
          <w:ilvl w:val="0"/>
          <w:numId w:val="4"/>
        </w:numPr>
        <w:spacing w:before="240"/>
        <w:rPr>
          <w:rFonts w:ascii="Palatino Linotype" w:hAnsi="Palatino Linotype" w:eastAsia="Palatino Linotype"/>
          <w:sz w:val="24"/>
          <w:szCs w:val="24"/>
        </w:rPr>
      </w:pPr>
      <w:r>
        <w:rPr>
          <w:rFonts w:ascii="Palatino Linotype" w:hAnsi="Palatino Linotype" w:eastAsia="Palatino Linotype"/>
          <w:sz w:val="24"/>
          <w:szCs w:val="24"/>
        </w:rPr>
        <w:t>SoCalGas</w:t>
      </w:r>
      <w:r w:rsidRPr="007B4709" w:rsidR="004F16FB">
        <w:rPr>
          <w:rFonts w:ascii="Palatino Linotype" w:hAnsi="Palatino Linotype" w:eastAsia="Palatino Linotype"/>
          <w:sz w:val="24"/>
          <w:szCs w:val="24"/>
        </w:rPr>
        <w:t xml:space="preserve">’s request to recover </w:t>
      </w:r>
      <w:r w:rsidR="000A56CE">
        <w:rPr>
          <w:rFonts w:ascii="Palatino Linotype" w:hAnsi="Palatino Linotype" w:eastAsia="Palatino Linotype"/>
          <w:sz w:val="24"/>
          <w:szCs w:val="24"/>
        </w:rPr>
        <w:t xml:space="preserve">the </w:t>
      </w:r>
      <w:proofErr w:type="spellStart"/>
      <w:r w:rsidR="000A56CE">
        <w:rPr>
          <w:rFonts w:ascii="Palatino Linotype" w:hAnsi="Palatino Linotype" w:eastAsia="Palatino Linotype"/>
          <w:sz w:val="24"/>
          <w:szCs w:val="24"/>
        </w:rPr>
        <w:t>undercollected</w:t>
      </w:r>
      <w:proofErr w:type="spellEnd"/>
      <w:r w:rsidR="000A56CE">
        <w:rPr>
          <w:rFonts w:ascii="Palatino Linotype" w:hAnsi="Palatino Linotype" w:eastAsia="Palatino Linotype"/>
          <w:sz w:val="24"/>
          <w:szCs w:val="24"/>
        </w:rPr>
        <w:t xml:space="preserve"> balance </w:t>
      </w:r>
      <w:r w:rsidR="00A27FE2">
        <w:rPr>
          <w:rFonts w:ascii="Palatino Linotype" w:hAnsi="Palatino Linotype" w:eastAsia="Palatino Linotype"/>
          <w:sz w:val="24"/>
          <w:szCs w:val="24"/>
        </w:rPr>
        <w:t xml:space="preserve">of $54,387,064 </w:t>
      </w:r>
      <w:r w:rsidRPr="007B4709" w:rsidR="004F16FB">
        <w:rPr>
          <w:rFonts w:ascii="Palatino Linotype" w:hAnsi="Palatino Linotype" w:eastAsia="Palatino Linotype"/>
          <w:sz w:val="24"/>
          <w:szCs w:val="24"/>
        </w:rPr>
        <w:t xml:space="preserve">recorded in its </w:t>
      </w:r>
      <w:r w:rsidRPr="00B21A89" w:rsidR="00B21A89">
        <w:rPr>
          <w:rFonts w:ascii="Palatino Linotype" w:hAnsi="Palatino Linotype" w:eastAsia="Palatino Linotype"/>
          <w:sz w:val="24"/>
          <w:szCs w:val="24"/>
        </w:rPr>
        <w:t>Storage Integrity Management Program Balancing Account</w:t>
      </w:r>
      <w:r w:rsidR="007D3280">
        <w:rPr>
          <w:rFonts w:ascii="Palatino Linotype" w:hAnsi="Palatino Linotype" w:eastAsia="Palatino Linotype"/>
          <w:sz w:val="24"/>
          <w:szCs w:val="24"/>
        </w:rPr>
        <w:t xml:space="preserve"> </w:t>
      </w:r>
      <w:r w:rsidRPr="007B4709" w:rsidR="004F16FB">
        <w:rPr>
          <w:rFonts w:ascii="Palatino Linotype" w:hAnsi="Palatino Linotype" w:eastAsia="Palatino Linotype"/>
          <w:sz w:val="24"/>
          <w:szCs w:val="24"/>
        </w:rPr>
        <w:t xml:space="preserve">for </w:t>
      </w:r>
      <w:r w:rsidRPr="00FB3506" w:rsidR="00FB3506">
        <w:rPr>
          <w:rFonts w:ascii="Palatino Linotype" w:hAnsi="Palatino Linotype" w:eastAsia="Palatino Linotype"/>
          <w:sz w:val="24"/>
          <w:szCs w:val="24"/>
        </w:rPr>
        <w:t xml:space="preserve">January 1, </w:t>
      </w:r>
      <w:proofErr w:type="gramStart"/>
      <w:r w:rsidRPr="00FB3506" w:rsidR="00FB3506">
        <w:rPr>
          <w:rFonts w:ascii="Palatino Linotype" w:hAnsi="Palatino Linotype" w:eastAsia="Palatino Linotype"/>
          <w:sz w:val="24"/>
          <w:szCs w:val="24"/>
        </w:rPr>
        <w:t>2019</w:t>
      </w:r>
      <w:proofErr w:type="gramEnd"/>
      <w:r w:rsidRPr="00FB3506" w:rsidR="00FB3506">
        <w:rPr>
          <w:rFonts w:ascii="Palatino Linotype" w:hAnsi="Palatino Linotype" w:eastAsia="Palatino Linotype"/>
          <w:sz w:val="24"/>
          <w:szCs w:val="24"/>
        </w:rPr>
        <w:t xml:space="preserve"> to December 31, </w:t>
      </w:r>
      <w:r w:rsidRPr="00FB3506" w:rsidR="00A27FE2">
        <w:rPr>
          <w:rFonts w:ascii="Palatino Linotype" w:hAnsi="Palatino Linotype" w:eastAsia="Palatino Linotype"/>
          <w:sz w:val="24"/>
          <w:szCs w:val="24"/>
        </w:rPr>
        <w:t>202</w:t>
      </w:r>
      <w:r w:rsidR="00A27FE2">
        <w:rPr>
          <w:rFonts w:ascii="Palatino Linotype" w:hAnsi="Palatino Linotype" w:eastAsia="Palatino Linotype"/>
          <w:sz w:val="24"/>
          <w:szCs w:val="24"/>
        </w:rPr>
        <w:t>4</w:t>
      </w:r>
      <w:r w:rsidRPr="007B4709" w:rsidR="004F16FB">
        <w:rPr>
          <w:rFonts w:ascii="Palatino Linotype" w:hAnsi="Palatino Linotype" w:eastAsia="Palatino Linotype"/>
          <w:sz w:val="24"/>
          <w:szCs w:val="24"/>
        </w:rPr>
        <w:t>, is reasonable and should be approved.</w:t>
      </w:r>
    </w:p>
    <w:p w:rsidRPr="007B4709" w:rsidR="00EA4795" w:rsidP="00E6237F" w:rsidRDefault="0076190D" w14:paraId="1988E00E" w14:textId="77777777">
      <w:pPr>
        <w:numPr>
          <w:ilvl w:val="0"/>
          <w:numId w:val="4"/>
        </w:numPr>
        <w:spacing w:before="120"/>
        <w:ind w:left="418" w:hanging="418"/>
        <w:rPr>
          <w:rFonts w:ascii="Palatino Linotype" w:hAnsi="Palatino Linotype"/>
          <w:sz w:val="24"/>
          <w:szCs w:val="24"/>
        </w:rPr>
      </w:pPr>
      <w:r w:rsidRPr="0076190D">
        <w:rPr>
          <w:rFonts w:ascii="Palatino Linotype" w:hAnsi="Palatino Linotype"/>
          <w:sz w:val="24"/>
          <w:szCs w:val="24"/>
        </w:rPr>
        <w:t xml:space="preserve">Consistent with </w:t>
      </w:r>
      <w:r w:rsidR="00601A98">
        <w:rPr>
          <w:rFonts w:ascii="Palatino Linotype" w:hAnsi="Palatino Linotype"/>
          <w:sz w:val="24"/>
          <w:szCs w:val="24"/>
        </w:rPr>
        <w:t xml:space="preserve">Resolution </w:t>
      </w:r>
      <w:r w:rsidRPr="0076190D">
        <w:rPr>
          <w:rFonts w:ascii="Palatino Linotype" w:hAnsi="Palatino Linotype"/>
          <w:sz w:val="24"/>
          <w:szCs w:val="24"/>
        </w:rPr>
        <w:t xml:space="preserve">G-3544 and D.24-07-009, SoCalGas should use Equal Percent of Authorized Margin to allocate the </w:t>
      </w:r>
      <w:r w:rsidRPr="009A2B42" w:rsidR="009A2B42">
        <w:rPr>
          <w:rFonts w:ascii="Palatino Linotype" w:hAnsi="Palatino Linotype"/>
          <w:sz w:val="24"/>
          <w:szCs w:val="24"/>
        </w:rPr>
        <w:t>Storage Integrity Management Program Balancing Account</w:t>
      </w:r>
      <w:r w:rsidR="00DA2BB1">
        <w:rPr>
          <w:rFonts w:ascii="Palatino Linotype" w:hAnsi="Palatino Linotype"/>
          <w:sz w:val="24"/>
          <w:szCs w:val="24"/>
        </w:rPr>
        <w:t xml:space="preserve"> </w:t>
      </w:r>
      <w:r w:rsidRPr="0076190D">
        <w:rPr>
          <w:rFonts w:ascii="Palatino Linotype" w:hAnsi="Palatino Linotype"/>
          <w:sz w:val="24"/>
          <w:szCs w:val="24"/>
        </w:rPr>
        <w:t>balance.</w:t>
      </w:r>
    </w:p>
    <w:p w:rsidRPr="007B4709" w:rsidR="009348B0" w:rsidP="009348B0" w:rsidRDefault="009348B0" w14:paraId="330844D7" w14:textId="77777777">
      <w:pPr>
        <w:spacing w:before="120"/>
        <w:rPr>
          <w:rFonts w:ascii="Palatino Linotype" w:hAnsi="Palatino Linotype"/>
          <w:sz w:val="24"/>
          <w:szCs w:val="24"/>
        </w:rPr>
      </w:pPr>
    </w:p>
    <w:p w:rsidRPr="007B4709" w:rsidR="00CF17DE" w:rsidRDefault="00CF17DE" w14:paraId="5F45B815" w14:textId="77777777">
      <w:pPr>
        <w:pStyle w:val="Heading1"/>
        <w:rPr>
          <w:rFonts w:ascii="Palatino Linotype" w:hAnsi="Palatino Linotype"/>
          <w:sz w:val="24"/>
          <w:szCs w:val="24"/>
        </w:rPr>
      </w:pPr>
      <w:r w:rsidRPr="007B4709">
        <w:rPr>
          <w:rFonts w:ascii="Palatino Linotype" w:hAnsi="Palatino Linotype"/>
          <w:sz w:val="24"/>
          <w:szCs w:val="24"/>
        </w:rPr>
        <w:t>Therefore</w:t>
      </w:r>
      <w:r w:rsidRPr="007B4709" w:rsidR="30E902A0">
        <w:rPr>
          <w:rFonts w:ascii="Palatino Linotype" w:hAnsi="Palatino Linotype" w:eastAsia="Palatino Linotype"/>
          <w:sz w:val="24"/>
          <w:szCs w:val="24"/>
        </w:rPr>
        <w:t>,</w:t>
      </w:r>
      <w:r w:rsidRPr="007B4709">
        <w:rPr>
          <w:rFonts w:ascii="Palatino Linotype" w:hAnsi="Palatino Linotype"/>
          <w:sz w:val="24"/>
          <w:szCs w:val="24"/>
        </w:rPr>
        <w:t xml:space="preserve"> it is ordered that:</w:t>
      </w:r>
    </w:p>
    <w:p w:rsidRPr="007B4709" w:rsidR="00CF17DE" w:rsidP="00A021BE" w:rsidRDefault="003C2F3F" w14:paraId="10B3DE84" w14:textId="77777777">
      <w:pPr>
        <w:numPr>
          <w:ilvl w:val="0"/>
          <w:numId w:val="5"/>
        </w:numPr>
        <w:spacing w:before="240"/>
        <w:rPr>
          <w:rFonts w:ascii="Palatino Linotype" w:hAnsi="Palatino Linotype"/>
          <w:sz w:val="24"/>
          <w:szCs w:val="24"/>
        </w:rPr>
      </w:pPr>
      <w:r w:rsidRPr="007B4709">
        <w:rPr>
          <w:rFonts w:ascii="Palatino Linotype" w:hAnsi="Palatino Linotype"/>
          <w:sz w:val="24"/>
          <w:szCs w:val="24"/>
        </w:rPr>
        <w:t>The request of</w:t>
      </w:r>
      <w:r w:rsidRPr="007B4709" w:rsidR="00090F54">
        <w:rPr>
          <w:rFonts w:ascii="Palatino Linotype" w:hAnsi="Palatino Linotype"/>
          <w:sz w:val="24"/>
          <w:szCs w:val="24"/>
        </w:rPr>
        <w:t xml:space="preserve"> </w:t>
      </w:r>
      <w:r w:rsidR="006E4CA6">
        <w:rPr>
          <w:rFonts w:ascii="Palatino Linotype" w:hAnsi="Palatino Linotype"/>
          <w:snapToGrid w:val="0"/>
          <w:sz w:val="24"/>
          <w:szCs w:val="24"/>
        </w:rPr>
        <w:t>Southern California G</w:t>
      </w:r>
      <w:r w:rsidRPr="007B4709" w:rsidR="00A021BE">
        <w:rPr>
          <w:rFonts w:ascii="Palatino Linotype" w:hAnsi="Palatino Linotype"/>
          <w:snapToGrid w:val="0"/>
          <w:sz w:val="24"/>
          <w:szCs w:val="24"/>
        </w:rPr>
        <w:t>as C</w:t>
      </w:r>
      <w:r w:rsidRPr="007B4709" w:rsidR="00090F54">
        <w:rPr>
          <w:rFonts w:ascii="Palatino Linotype" w:hAnsi="Palatino Linotype"/>
          <w:snapToGrid w:val="0"/>
          <w:sz w:val="24"/>
          <w:szCs w:val="24"/>
        </w:rPr>
        <w:t>o</w:t>
      </w:r>
      <w:r w:rsidRPr="007B4709" w:rsidR="00A021BE">
        <w:rPr>
          <w:rFonts w:ascii="Palatino Linotype" w:hAnsi="Palatino Linotype"/>
          <w:snapToGrid w:val="0"/>
          <w:sz w:val="24"/>
          <w:szCs w:val="24"/>
        </w:rPr>
        <w:t>mpany</w:t>
      </w:r>
      <w:r w:rsidRPr="007B4709">
        <w:rPr>
          <w:rFonts w:ascii="Palatino Linotype" w:hAnsi="Palatino Linotype"/>
          <w:snapToGrid w:val="0"/>
          <w:sz w:val="24"/>
          <w:szCs w:val="24"/>
        </w:rPr>
        <w:t xml:space="preserve"> </w:t>
      </w:r>
      <w:r w:rsidRPr="007B4709">
        <w:rPr>
          <w:rFonts w:ascii="Palatino Linotype" w:hAnsi="Palatino Linotype"/>
          <w:sz w:val="24"/>
          <w:szCs w:val="24"/>
        </w:rPr>
        <w:t xml:space="preserve">in AL </w:t>
      </w:r>
      <w:r w:rsidR="006C2689">
        <w:rPr>
          <w:rFonts w:ascii="Palatino Linotype" w:hAnsi="Palatino Linotype"/>
          <w:snapToGrid w:val="0"/>
          <w:sz w:val="24"/>
          <w:szCs w:val="24"/>
        </w:rPr>
        <w:t>6442</w:t>
      </w:r>
      <w:r w:rsidRPr="007B4709">
        <w:rPr>
          <w:rFonts w:ascii="Palatino Linotype" w:hAnsi="Palatino Linotype"/>
          <w:sz w:val="24"/>
          <w:szCs w:val="24"/>
        </w:rPr>
        <w:t xml:space="preserve">-G to recover its </w:t>
      </w:r>
      <w:r w:rsidR="006C2689">
        <w:rPr>
          <w:rFonts w:ascii="Palatino Linotype" w:hAnsi="Palatino Linotype" w:eastAsia="Palatino Linotype"/>
          <w:sz w:val="24"/>
          <w:szCs w:val="24"/>
        </w:rPr>
        <w:t>Storage</w:t>
      </w:r>
      <w:r w:rsidRPr="007B4709">
        <w:rPr>
          <w:rFonts w:ascii="Palatino Linotype" w:hAnsi="Palatino Linotype"/>
          <w:sz w:val="24"/>
          <w:szCs w:val="24"/>
        </w:rPr>
        <w:t xml:space="preserve"> Integrity Management Program Balancing Account</w:t>
      </w:r>
      <w:r w:rsidR="00D23D41">
        <w:rPr>
          <w:rFonts w:ascii="Palatino Linotype" w:hAnsi="Palatino Linotype"/>
          <w:sz w:val="24"/>
          <w:szCs w:val="24"/>
        </w:rPr>
        <w:t xml:space="preserve"> </w:t>
      </w:r>
      <w:r w:rsidRPr="007B4709" w:rsidR="000762CF">
        <w:rPr>
          <w:rFonts w:ascii="Palatino Linotype" w:hAnsi="Palatino Linotype"/>
          <w:sz w:val="24"/>
          <w:szCs w:val="24"/>
        </w:rPr>
        <w:t>b</w:t>
      </w:r>
      <w:r w:rsidRPr="007B4709">
        <w:rPr>
          <w:rFonts w:ascii="Palatino Linotype" w:hAnsi="Palatino Linotype"/>
          <w:sz w:val="24"/>
          <w:szCs w:val="24"/>
        </w:rPr>
        <w:t>alance for</w:t>
      </w:r>
      <w:r w:rsidRPr="007B4709">
        <w:rPr>
          <w:rFonts w:ascii="Palatino Linotype" w:hAnsi="Palatino Linotype"/>
          <w:snapToGrid w:val="0"/>
          <w:sz w:val="24"/>
          <w:szCs w:val="24"/>
        </w:rPr>
        <w:t xml:space="preserve"> </w:t>
      </w:r>
      <w:bookmarkStart w:name="_Hlk138775998" w:id="15"/>
      <w:r w:rsidR="002F6265">
        <w:rPr>
          <w:rFonts w:ascii="Palatino Linotype" w:hAnsi="Palatino Linotype"/>
          <w:snapToGrid w:val="0"/>
          <w:sz w:val="24"/>
          <w:szCs w:val="24"/>
        </w:rPr>
        <w:br/>
      </w:r>
      <w:r w:rsidRPr="006C38BF" w:rsidR="009660A4">
        <w:rPr>
          <w:rFonts w:ascii="Palatino Linotype" w:hAnsi="Palatino Linotype" w:eastAsia="Palatino Linotype"/>
          <w:sz w:val="24"/>
          <w:szCs w:val="24"/>
        </w:rPr>
        <w:t xml:space="preserve">January 1, </w:t>
      </w:r>
      <w:proofErr w:type="gramStart"/>
      <w:r w:rsidRPr="006C38BF" w:rsidR="009660A4">
        <w:rPr>
          <w:rFonts w:ascii="Palatino Linotype" w:hAnsi="Palatino Linotype" w:eastAsia="Palatino Linotype"/>
          <w:sz w:val="24"/>
          <w:szCs w:val="24"/>
        </w:rPr>
        <w:t>2019</w:t>
      </w:r>
      <w:proofErr w:type="gramEnd"/>
      <w:r w:rsidRPr="006C38BF" w:rsidR="009660A4">
        <w:rPr>
          <w:rFonts w:ascii="Palatino Linotype" w:hAnsi="Palatino Linotype" w:eastAsia="Palatino Linotype"/>
          <w:sz w:val="24"/>
          <w:szCs w:val="24"/>
        </w:rPr>
        <w:t xml:space="preserve"> </w:t>
      </w:r>
      <w:r w:rsidRPr="006C38BF" w:rsidR="009660A4">
        <w:rPr>
          <w:rFonts w:ascii="Palatino Linotype" w:hAnsi="Palatino Linotype"/>
          <w:sz w:val="24"/>
          <w:szCs w:val="24"/>
        </w:rPr>
        <w:t xml:space="preserve">to </w:t>
      </w:r>
      <w:r w:rsidRPr="006C38BF" w:rsidR="009660A4">
        <w:rPr>
          <w:rFonts w:ascii="Palatino Linotype" w:hAnsi="Palatino Linotype" w:eastAsia="Palatino Linotype"/>
          <w:sz w:val="24"/>
          <w:szCs w:val="24"/>
        </w:rPr>
        <w:t xml:space="preserve">December 31, </w:t>
      </w:r>
      <w:bookmarkEnd w:id="15"/>
      <w:proofErr w:type="gramStart"/>
      <w:r w:rsidRPr="006C38BF" w:rsidR="009922A5">
        <w:rPr>
          <w:rFonts w:ascii="Palatino Linotype" w:hAnsi="Palatino Linotype" w:eastAsia="Palatino Linotype"/>
          <w:sz w:val="24"/>
          <w:szCs w:val="24"/>
        </w:rPr>
        <w:t>202</w:t>
      </w:r>
      <w:r w:rsidR="009922A5">
        <w:rPr>
          <w:rFonts w:ascii="Palatino Linotype" w:hAnsi="Palatino Linotype" w:eastAsia="Palatino Linotype"/>
          <w:sz w:val="24"/>
          <w:szCs w:val="24"/>
        </w:rPr>
        <w:t>4</w:t>
      </w:r>
      <w:proofErr w:type="gramEnd"/>
      <w:r w:rsidRPr="007B4709" w:rsidR="009922A5">
        <w:rPr>
          <w:rFonts w:ascii="Palatino Linotype" w:hAnsi="Palatino Linotype"/>
          <w:sz w:val="24"/>
          <w:szCs w:val="24"/>
        </w:rPr>
        <w:t xml:space="preserve"> </w:t>
      </w:r>
      <w:r w:rsidRPr="007B4709">
        <w:rPr>
          <w:rFonts w:ascii="Palatino Linotype" w:hAnsi="Palatino Linotype"/>
          <w:sz w:val="24"/>
          <w:szCs w:val="24"/>
        </w:rPr>
        <w:t>is approved.</w:t>
      </w:r>
    </w:p>
    <w:p w:rsidRPr="007B4709" w:rsidR="003C2F3F" w:rsidP="00A021BE" w:rsidRDefault="006E4CA6" w14:paraId="5F6C1C1B" w14:textId="77777777">
      <w:pPr>
        <w:numPr>
          <w:ilvl w:val="0"/>
          <w:numId w:val="5"/>
        </w:numPr>
        <w:spacing w:before="240"/>
        <w:rPr>
          <w:rFonts w:ascii="Palatino Linotype" w:hAnsi="Palatino Linotype"/>
          <w:sz w:val="24"/>
          <w:szCs w:val="24"/>
        </w:rPr>
      </w:pPr>
      <w:r w:rsidRPr="006E4CA6">
        <w:rPr>
          <w:rFonts w:ascii="Palatino Linotype" w:hAnsi="Palatino Linotype"/>
          <w:sz w:val="24"/>
          <w:szCs w:val="24"/>
        </w:rPr>
        <w:t>Southern California Gas Company</w:t>
      </w:r>
      <w:r w:rsidRPr="007B4709" w:rsidR="003C2F3F">
        <w:rPr>
          <w:rFonts w:ascii="Palatino Linotype" w:hAnsi="Palatino Linotype"/>
          <w:snapToGrid w:val="0"/>
          <w:sz w:val="24"/>
          <w:szCs w:val="24"/>
        </w:rPr>
        <w:t xml:space="preserve"> </w:t>
      </w:r>
      <w:r w:rsidRPr="007B4709" w:rsidR="003C2F3F">
        <w:rPr>
          <w:rFonts w:ascii="Palatino Linotype" w:hAnsi="Palatino Linotype"/>
          <w:sz w:val="24"/>
          <w:szCs w:val="24"/>
        </w:rPr>
        <w:t>is authorized to recover from ratepayers</w:t>
      </w:r>
      <w:r w:rsidRPr="007B4709" w:rsidR="00134B2A">
        <w:rPr>
          <w:rFonts w:ascii="Palatino Linotype" w:hAnsi="Palatino Linotype"/>
          <w:sz w:val="24"/>
          <w:szCs w:val="24"/>
        </w:rPr>
        <w:t xml:space="preserve"> </w:t>
      </w:r>
      <w:r w:rsidRPr="0076190D" w:rsidR="0076190D">
        <w:rPr>
          <w:rFonts w:ascii="Palatino Linotype" w:hAnsi="Palatino Linotype" w:eastAsia="Palatino Linotype"/>
          <w:sz w:val="24"/>
          <w:szCs w:val="24"/>
        </w:rPr>
        <w:t xml:space="preserve">$54,387,064 </w:t>
      </w:r>
      <w:r w:rsidRPr="00BF799F" w:rsidR="00BF799F">
        <w:rPr>
          <w:rFonts w:ascii="Palatino Linotype" w:hAnsi="Palatino Linotype" w:eastAsia="Palatino Linotype"/>
          <w:sz w:val="24"/>
          <w:szCs w:val="24"/>
        </w:rPr>
        <w:t>over a twelve-month period</w:t>
      </w:r>
      <w:r w:rsidRPr="007B4709" w:rsidR="009E56D1">
        <w:rPr>
          <w:rFonts w:ascii="Palatino Linotype" w:hAnsi="Palatino Linotype"/>
          <w:sz w:val="24"/>
          <w:szCs w:val="24"/>
        </w:rPr>
        <w:t>.</w:t>
      </w:r>
    </w:p>
    <w:p w:rsidRPr="007B4709" w:rsidR="00AE6B86" w:rsidP="00AE6B86" w:rsidRDefault="003C2F3F" w14:paraId="517F33D0" w14:textId="77777777">
      <w:pPr>
        <w:numPr>
          <w:ilvl w:val="0"/>
          <w:numId w:val="5"/>
        </w:numPr>
        <w:spacing w:before="240"/>
        <w:rPr>
          <w:rFonts w:ascii="Palatino Linotype" w:hAnsi="Palatino Linotype"/>
          <w:sz w:val="24"/>
          <w:szCs w:val="24"/>
        </w:rPr>
      </w:pPr>
      <w:r w:rsidRPr="007B4709">
        <w:rPr>
          <w:rFonts w:ascii="Palatino Linotype" w:hAnsi="Palatino Linotype"/>
          <w:sz w:val="24"/>
          <w:szCs w:val="24"/>
        </w:rPr>
        <w:t xml:space="preserve">At the conclusion of the </w:t>
      </w:r>
      <w:r w:rsidRPr="007B4709" w:rsidR="00874F0D">
        <w:rPr>
          <w:rFonts w:ascii="Palatino Linotype" w:hAnsi="Palatino Linotype"/>
          <w:sz w:val="24"/>
          <w:szCs w:val="24"/>
        </w:rPr>
        <w:t>twelve-month</w:t>
      </w:r>
      <w:r w:rsidRPr="007B4709">
        <w:rPr>
          <w:rFonts w:ascii="Palatino Linotype" w:hAnsi="Palatino Linotype"/>
          <w:sz w:val="24"/>
          <w:szCs w:val="24"/>
        </w:rPr>
        <w:t xml:space="preserve"> recovery period, </w:t>
      </w:r>
      <w:r w:rsidRPr="00A65553" w:rsidR="00A65553">
        <w:rPr>
          <w:rFonts w:ascii="Palatino Linotype" w:hAnsi="Palatino Linotype"/>
          <w:snapToGrid w:val="0"/>
          <w:sz w:val="24"/>
          <w:szCs w:val="24"/>
        </w:rPr>
        <w:t>Southern California Gas Company</w:t>
      </w:r>
      <w:r w:rsidRPr="007B4709" w:rsidR="00AE6B86">
        <w:rPr>
          <w:rFonts w:ascii="Palatino Linotype" w:hAnsi="Palatino Linotype"/>
          <w:snapToGrid w:val="0"/>
          <w:sz w:val="24"/>
          <w:szCs w:val="24"/>
        </w:rPr>
        <w:t xml:space="preserve"> </w:t>
      </w:r>
      <w:r w:rsidRPr="007B4709">
        <w:rPr>
          <w:rFonts w:ascii="Palatino Linotype" w:hAnsi="Palatino Linotype"/>
          <w:sz w:val="24"/>
          <w:szCs w:val="24"/>
        </w:rPr>
        <w:t>shall file a Tier 1 Advice Letter to remove the</w:t>
      </w:r>
      <w:r w:rsidRPr="009A2B42" w:rsidR="009A2B42">
        <w:t xml:space="preserve"> </w:t>
      </w:r>
      <w:r w:rsidRPr="009A2B42" w:rsidR="009A2B42">
        <w:rPr>
          <w:rFonts w:ascii="Palatino Linotype" w:hAnsi="Palatino Linotype"/>
          <w:sz w:val="24"/>
          <w:szCs w:val="24"/>
        </w:rPr>
        <w:t>Storage Integrity Management Program Balancing Account</w:t>
      </w:r>
      <w:r w:rsidR="00DA57FF">
        <w:rPr>
          <w:rFonts w:ascii="Palatino Linotype" w:hAnsi="Palatino Linotype"/>
          <w:sz w:val="24"/>
          <w:szCs w:val="24"/>
        </w:rPr>
        <w:t xml:space="preserve"> </w:t>
      </w:r>
      <w:r w:rsidRPr="007B4709">
        <w:rPr>
          <w:rFonts w:ascii="Palatino Linotype" w:hAnsi="Palatino Linotype"/>
          <w:sz w:val="24"/>
          <w:szCs w:val="24"/>
        </w:rPr>
        <w:t>balance.</w:t>
      </w:r>
    </w:p>
    <w:p w:rsidRPr="00805D7D" w:rsidR="004F16FB" w:rsidP="00AE6B86" w:rsidRDefault="00ED4A04" w14:paraId="17F3A402" w14:textId="77777777">
      <w:pPr>
        <w:numPr>
          <w:ilvl w:val="0"/>
          <w:numId w:val="5"/>
        </w:numPr>
        <w:spacing w:before="240"/>
        <w:rPr>
          <w:rFonts w:ascii="Palatino Linotype" w:hAnsi="Palatino Linotype"/>
          <w:sz w:val="24"/>
          <w:szCs w:val="24"/>
        </w:rPr>
      </w:pPr>
      <w:r w:rsidRPr="00636941">
        <w:rPr>
          <w:rFonts w:ascii="Palatino Linotype" w:hAnsi="Palatino Linotype" w:eastAsia="Palatino Linotype"/>
          <w:sz w:val="24"/>
          <w:szCs w:val="24"/>
        </w:rPr>
        <w:t xml:space="preserve">Consistent </w:t>
      </w:r>
      <w:r w:rsidRPr="00BB0C70">
        <w:rPr>
          <w:rFonts w:ascii="Palatino Linotype" w:hAnsi="Palatino Linotype" w:eastAsia="Palatino Linotype"/>
          <w:sz w:val="24"/>
          <w:szCs w:val="24"/>
        </w:rPr>
        <w:t>with G-3544 and D.24-07-009</w:t>
      </w:r>
      <w:r w:rsidRPr="00636941">
        <w:rPr>
          <w:rFonts w:ascii="Palatino Linotype" w:hAnsi="Palatino Linotype" w:eastAsia="Palatino Linotype"/>
          <w:sz w:val="24"/>
          <w:szCs w:val="24"/>
        </w:rPr>
        <w:t xml:space="preserve">, </w:t>
      </w:r>
      <w:r w:rsidRPr="007B4709" w:rsidR="004F16FB">
        <w:rPr>
          <w:rFonts w:ascii="Palatino Linotype" w:hAnsi="Palatino Linotype" w:eastAsia="Palatino Linotype"/>
          <w:sz w:val="24"/>
          <w:szCs w:val="24"/>
        </w:rPr>
        <w:t xml:space="preserve">SoCalGas should use </w:t>
      </w:r>
      <w:r w:rsidRPr="00C22D73">
        <w:rPr>
          <w:rFonts w:ascii="Palatino Linotype" w:hAnsi="Palatino Linotype" w:eastAsia="Palatino Linotype"/>
          <w:sz w:val="24"/>
          <w:szCs w:val="24"/>
        </w:rPr>
        <w:t>Equal Percent of Authorized Margin basis</w:t>
      </w:r>
      <w:r w:rsidRPr="007B4709" w:rsidR="004F16FB">
        <w:rPr>
          <w:rFonts w:ascii="Palatino Linotype" w:hAnsi="Palatino Linotype" w:eastAsia="Palatino Linotype"/>
          <w:sz w:val="24"/>
          <w:szCs w:val="24"/>
        </w:rPr>
        <w:t xml:space="preserve">, to allocate the </w:t>
      </w:r>
      <w:r w:rsidR="009660A4">
        <w:rPr>
          <w:rFonts w:ascii="Palatino Linotype" w:hAnsi="Palatino Linotype" w:eastAsia="Palatino Linotype"/>
          <w:sz w:val="24"/>
          <w:szCs w:val="24"/>
        </w:rPr>
        <w:t>Storage</w:t>
      </w:r>
      <w:r w:rsidRPr="007B4709" w:rsidR="004F16FB">
        <w:rPr>
          <w:rFonts w:ascii="Palatino Linotype" w:hAnsi="Palatino Linotype" w:eastAsia="Palatino Linotype"/>
          <w:sz w:val="24"/>
          <w:szCs w:val="24"/>
        </w:rPr>
        <w:t xml:space="preserve"> </w:t>
      </w:r>
      <w:r w:rsidRPr="009A2B42" w:rsidR="009A2B42">
        <w:rPr>
          <w:rFonts w:ascii="Palatino Linotype" w:hAnsi="Palatino Linotype" w:eastAsia="Palatino Linotype"/>
          <w:sz w:val="24"/>
          <w:szCs w:val="24"/>
        </w:rPr>
        <w:t xml:space="preserve">Integrity Management Program Balancing Account </w:t>
      </w:r>
      <w:r w:rsidRPr="00636941" w:rsidR="00636941">
        <w:rPr>
          <w:rFonts w:ascii="Palatino Linotype" w:hAnsi="Palatino Linotype" w:eastAsia="Palatino Linotype"/>
          <w:sz w:val="24"/>
          <w:szCs w:val="24"/>
        </w:rPr>
        <w:t>balance.</w:t>
      </w:r>
    </w:p>
    <w:p w:rsidRPr="00F13F18" w:rsidR="00F13F18" w:rsidP="00F13F18" w:rsidRDefault="00F13F18" w14:paraId="78E79459" w14:textId="77777777">
      <w:pPr>
        <w:numPr>
          <w:ilvl w:val="0"/>
          <w:numId w:val="5"/>
        </w:numPr>
        <w:spacing w:before="240"/>
        <w:rPr>
          <w:rFonts w:ascii="Palatino Linotype" w:hAnsi="Palatino Linotype"/>
          <w:sz w:val="24"/>
          <w:szCs w:val="24"/>
        </w:rPr>
      </w:pPr>
      <w:r w:rsidRPr="00F13F18">
        <w:rPr>
          <w:rFonts w:ascii="Palatino Linotype" w:hAnsi="Palatino Linotype"/>
          <w:sz w:val="24"/>
          <w:szCs w:val="24"/>
        </w:rPr>
        <w:t xml:space="preserve">Southern California Gas Company </w:t>
      </w:r>
      <w:proofErr w:type="gramStart"/>
      <w:r w:rsidRPr="00F13F18">
        <w:rPr>
          <w:rFonts w:ascii="Palatino Linotype" w:hAnsi="Palatino Linotype"/>
          <w:sz w:val="24"/>
          <w:szCs w:val="24"/>
        </w:rPr>
        <w:t>is</w:t>
      </w:r>
      <w:proofErr w:type="gramEnd"/>
      <w:r w:rsidRPr="00F13F18">
        <w:rPr>
          <w:rFonts w:ascii="Palatino Linotype" w:hAnsi="Palatino Linotype"/>
          <w:sz w:val="24"/>
          <w:szCs w:val="24"/>
        </w:rPr>
        <w:t xml:space="preserve"> authorized to file a Tier 1 </w:t>
      </w:r>
      <w:r>
        <w:rPr>
          <w:rFonts w:ascii="Palatino Linotype" w:hAnsi="Palatino Linotype"/>
          <w:sz w:val="24"/>
          <w:szCs w:val="24"/>
        </w:rPr>
        <w:t>advice letter</w:t>
      </w:r>
      <w:r w:rsidRPr="00F13F18">
        <w:rPr>
          <w:rFonts w:ascii="Palatino Linotype" w:hAnsi="Palatino Linotype"/>
          <w:sz w:val="24"/>
          <w:szCs w:val="24"/>
        </w:rPr>
        <w:t xml:space="preserve"> within 30 days to incorporate the SIMPBA </w:t>
      </w:r>
      <w:proofErr w:type="spellStart"/>
      <w:r w:rsidRPr="00F13F18">
        <w:rPr>
          <w:rFonts w:ascii="Palatino Linotype" w:hAnsi="Palatino Linotype"/>
          <w:sz w:val="24"/>
          <w:szCs w:val="24"/>
        </w:rPr>
        <w:t>undercollection</w:t>
      </w:r>
      <w:proofErr w:type="spellEnd"/>
      <w:r w:rsidRPr="00F13F18">
        <w:rPr>
          <w:rFonts w:ascii="Palatino Linotype" w:hAnsi="Palatino Linotype"/>
          <w:sz w:val="24"/>
          <w:szCs w:val="24"/>
        </w:rPr>
        <w:t xml:space="preserve"> balance of $</w:t>
      </w:r>
      <w:r w:rsidRPr="00EF3127" w:rsidR="00EF3127">
        <w:t xml:space="preserve"> </w:t>
      </w:r>
      <w:r w:rsidRPr="00EF3127" w:rsidR="00EF3127">
        <w:rPr>
          <w:rFonts w:ascii="Palatino Linotype" w:hAnsi="Palatino Linotype"/>
          <w:sz w:val="24"/>
          <w:szCs w:val="24"/>
        </w:rPr>
        <w:t>$54,387,064</w:t>
      </w:r>
      <w:r w:rsidRPr="00F13F18">
        <w:rPr>
          <w:rFonts w:ascii="Palatino Linotype" w:hAnsi="Palatino Linotype"/>
          <w:sz w:val="24"/>
          <w:szCs w:val="24"/>
        </w:rPr>
        <w:t xml:space="preserve">, plus any ongoing interest, into transportation rates over a twelve-month period beginning on the first of the month following submission of the </w:t>
      </w:r>
      <w:r>
        <w:rPr>
          <w:rFonts w:ascii="Palatino Linotype" w:hAnsi="Palatino Linotype"/>
          <w:sz w:val="24"/>
          <w:szCs w:val="24"/>
        </w:rPr>
        <w:t xml:space="preserve">advice </w:t>
      </w:r>
      <w:r w:rsidR="00AC5BD3">
        <w:rPr>
          <w:rFonts w:ascii="Palatino Linotype" w:hAnsi="Palatino Linotype"/>
          <w:sz w:val="24"/>
          <w:szCs w:val="24"/>
        </w:rPr>
        <w:t>letter</w:t>
      </w:r>
      <w:r w:rsidRPr="00F13F18">
        <w:rPr>
          <w:rFonts w:ascii="Palatino Linotype" w:hAnsi="Palatino Linotype"/>
          <w:sz w:val="24"/>
          <w:szCs w:val="24"/>
        </w:rPr>
        <w:t>.</w:t>
      </w:r>
    </w:p>
    <w:p w:rsidRPr="007B4709" w:rsidR="00CF17DE" w:rsidP="002F6265" w:rsidRDefault="00CF17DE" w14:paraId="6733204D" w14:textId="77777777">
      <w:pPr>
        <w:rPr>
          <w:rFonts w:ascii="Palatino Linotype" w:hAnsi="Palatino Linotype"/>
          <w:sz w:val="24"/>
          <w:szCs w:val="24"/>
        </w:rPr>
      </w:pPr>
    </w:p>
    <w:p w:rsidR="00AC2C59" w:rsidP="002F6265" w:rsidRDefault="00AC2C59" w14:paraId="2F6B217C" w14:textId="77777777">
      <w:pPr>
        <w:rPr>
          <w:rFonts w:ascii="Palatino Linotype" w:hAnsi="Palatino Linotype" w:eastAsia="Palatino Linotype"/>
          <w:sz w:val="24"/>
          <w:szCs w:val="24"/>
        </w:rPr>
      </w:pPr>
    </w:p>
    <w:p w:rsidR="00805C56" w:rsidP="002F6265" w:rsidRDefault="00805C56" w14:paraId="3BF06106" w14:textId="77777777">
      <w:pPr>
        <w:rPr>
          <w:rFonts w:ascii="Palatino Linotype" w:hAnsi="Palatino Linotype" w:eastAsia="Palatino Linotype"/>
          <w:sz w:val="24"/>
          <w:szCs w:val="24"/>
        </w:rPr>
      </w:pPr>
    </w:p>
    <w:p w:rsidR="00805C56" w:rsidP="002F6265" w:rsidRDefault="00805C56" w14:paraId="0FC6E7E4" w14:textId="77777777">
      <w:pPr>
        <w:rPr>
          <w:rFonts w:ascii="Palatino Linotype" w:hAnsi="Palatino Linotype" w:eastAsia="Palatino Linotype"/>
          <w:sz w:val="24"/>
          <w:szCs w:val="24"/>
        </w:rPr>
      </w:pPr>
    </w:p>
    <w:p w:rsidR="00805C56" w:rsidP="002F6265" w:rsidRDefault="00805C56" w14:paraId="5CBADEF5" w14:textId="77777777">
      <w:pPr>
        <w:rPr>
          <w:rFonts w:ascii="Palatino Linotype" w:hAnsi="Palatino Linotype" w:eastAsia="Palatino Linotype"/>
          <w:sz w:val="24"/>
          <w:szCs w:val="24"/>
        </w:rPr>
      </w:pPr>
    </w:p>
    <w:p w:rsidR="00805C56" w:rsidP="002F6265" w:rsidRDefault="00805C56" w14:paraId="080841A3" w14:textId="77777777">
      <w:pPr>
        <w:rPr>
          <w:rFonts w:ascii="Palatino Linotype" w:hAnsi="Palatino Linotype" w:eastAsia="Palatino Linotype"/>
          <w:sz w:val="24"/>
          <w:szCs w:val="24"/>
        </w:rPr>
      </w:pPr>
    </w:p>
    <w:p w:rsidRPr="00EF692D" w:rsidR="00805C56" w:rsidP="00805C56" w:rsidRDefault="00805C56" w14:paraId="3E93222D"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r w:rsidRPr="00EF692D">
        <w:rPr>
          <w:rFonts w:ascii="Palatino Linotype" w:hAnsi="Palatino Linotype"/>
          <w:sz w:val="24"/>
          <w:szCs w:val="24"/>
        </w:rPr>
        <w:lastRenderedPageBreak/>
        <w:t xml:space="preserve">This </w:t>
      </w:r>
      <w:r>
        <w:rPr>
          <w:rFonts w:ascii="Palatino Linotype" w:hAnsi="Palatino Linotype"/>
          <w:sz w:val="24"/>
          <w:szCs w:val="24"/>
        </w:rPr>
        <w:t>resolution</w:t>
      </w:r>
      <w:r w:rsidRPr="00EF692D">
        <w:rPr>
          <w:rFonts w:ascii="Palatino Linotype" w:hAnsi="Palatino Linotype"/>
          <w:sz w:val="24"/>
          <w:szCs w:val="24"/>
        </w:rPr>
        <w:t xml:space="preserve"> is effective today.</w:t>
      </w:r>
    </w:p>
    <w:p w:rsidR="00805C56" w:rsidP="00805C56" w:rsidRDefault="00805C56" w14:paraId="2D92FD81" w14:textId="77777777">
      <w:pPr>
        <w:spacing w:before="100" w:beforeAutospacing="1" w:after="100" w:afterAutospacing="1"/>
        <w:rPr>
          <w:rFonts w:ascii="Palatino Linotype" w:hAnsi="Palatino Linotype"/>
          <w:color w:val="000000"/>
          <w:sz w:val="24"/>
          <w:szCs w:val="24"/>
        </w:rPr>
      </w:pPr>
      <w:r w:rsidRPr="00D31D55">
        <w:rPr>
          <w:rFonts w:ascii="Palatino Linotype" w:hAnsi="Palatino Linotype"/>
          <w:color w:val="000000"/>
          <w:sz w:val="24"/>
          <w:szCs w:val="24"/>
        </w:rPr>
        <w:t xml:space="preserve">The foregoing resolution was duly introduced, passed and adopted at a conference of the Public Utilities Commission of the State of California held on </w:t>
      </w:r>
      <w:r>
        <w:rPr>
          <w:rFonts w:ascii="Palatino Linotype" w:hAnsi="Palatino Linotype"/>
          <w:color w:val="000000"/>
          <w:sz w:val="24"/>
          <w:szCs w:val="24"/>
        </w:rPr>
        <w:t>July 16, 2026</w:t>
      </w:r>
      <w:r w:rsidRPr="00D31D55">
        <w:rPr>
          <w:rFonts w:ascii="Palatino Linotype" w:hAnsi="Palatino Linotype"/>
          <w:color w:val="000000"/>
          <w:sz w:val="24"/>
          <w:szCs w:val="24"/>
        </w:rPr>
        <w:t>; the following Commissioners voting favorably thereon:</w:t>
      </w:r>
    </w:p>
    <w:p w:rsidR="00F103B0" w:rsidP="00805C56" w:rsidRDefault="00F103B0" w14:paraId="7B13F994" w14:textId="77777777">
      <w:pPr>
        <w:spacing w:before="100" w:beforeAutospacing="1" w:after="100" w:afterAutospacing="1"/>
        <w:rPr>
          <w:rFonts w:ascii="Palatino Linotype" w:hAnsi="Palatino Linotype"/>
          <w:color w:val="000000"/>
          <w:sz w:val="24"/>
          <w:szCs w:val="24"/>
        </w:rPr>
      </w:pPr>
    </w:p>
    <w:p w:rsidRPr="00C675C6" w:rsidR="00787961" w:rsidP="00787961" w:rsidRDefault="00787961" w14:paraId="616E49CC" w14:textId="77777777">
      <w:pPr>
        <w:ind w:left="6210"/>
        <w:rPr>
          <w:rFonts w:ascii="Palatino Linotype" w:hAnsi="Palatino Linotype"/>
          <w:color w:val="000000"/>
          <w:sz w:val="24"/>
          <w:szCs w:val="24"/>
          <w:u w:val="single"/>
        </w:rPr>
      </w:pPr>
      <w:r w:rsidRPr="00C675C6">
        <w:rPr>
          <w:rFonts w:ascii="Palatino Linotype" w:hAnsi="Palatino Linotype"/>
          <w:color w:val="000000"/>
          <w:sz w:val="24"/>
          <w:szCs w:val="24"/>
          <w:u w:val="single"/>
        </w:rPr>
        <w:t>/s/ LEUWAM TESFAI</w:t>
      </w:r>
    </w:p>
    <w:p w:rsidRPr="00C675C6" w:rsidR="00787961" w:rsidP="00787961" w:rsidRDefault="00787961" w14:paraId="5F120600"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 xml:space="preserve">    Leuwam Tesfai</w:t>
      </w:r>
    </w:p>
    <w:p w:rsidRPr="00C675C6" w:rsidR="00787961" w:rsidP="00787961" w:rsidRDefault="00787961" w14:paraId="517D279C"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 xml:space="preserve">  Executive Director</w:t>
      </w:r>
    </w:p>
    <w:p w:rsidRPr="00C42581" w:rsidR="00787961" w:rsidP="00787961" w:rsidRDefault="00787961" w14:paraId="49655DF1" w14:textId="77777777">
      <w:pPr>
        <w:ind w:left="6210"/>
        <w:rPr>
          <w:rFonts w:ascii="Palatino Linotype" w:hAnsi="Palatino Linotype"/>
          <w:color w:val="000000"/>
          <w:sz w:val="28"/>
          <w:szCs w:val="28"/>
        </w:rPr>
      </w:pPr>
    </w:p>
    <w:p w:rsidRPr="00C675C6" w:rsidR="00787961" w:rsidP="00787961" w:rsidRDefault="00787961" w14:paraId="50D1D153"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JOHN REYNOLDS</w:t>
      </w:r>
    </w:p>
    <w:p w:rsidRPr="00C675C6" w:rsidR="00787961" w:rsidP="00787961" w:rsidRDefault="00787961" w14:paraId="1C5830C6"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 xml:space="preserve">       President</w:t>
      </w:r>
    </w:p>
    <w:p w:rsidRPr="00C42581" w:rsidR="00787961" w:rsidP="00787961" w:rsidRDefault="00787961" w14:paraId="7E53EAAD" w14:textId="77777777">
      <w:pPr>
        <w:ind w:left="6210"/>
        <w:rPr>
          <w:rFonts w:ascii="Palatino Linotype" w:hAnsi="Palatino Linotype"/>
          <w:color w:val="000000"/>
          <w:sz w:val="12"/>
          <w:szCs w:val="12"/>
        </w:rPr>
      </w:pPr>
    </w:p>
    <w:p w:rsidRPr="00C675C6" w:rsidR="00787961" w:rsidP="00787961" w:rsidRDefault="00787961" w14:paraId="745EEB60"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DARCIE L. HOUCK</w:t>
      </w:r>
    </w:p>
    <w:p w:rsidRPr="00C675C6" w:rsidR="00787961" w:rsidP="00787961" w:rsidRDefault="00787961" w14:paraId="7878BDE1"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KAREN DOUGLAS</w:t>
      </w:r>
    </w:p>
    <w:p w:rsidRPr="00C675C6" w:rsidR="00787961" w:rsidP="00787961" w:rsidRDefault="00787961" w14:paraId="4B195241"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MATTHEW BAKER</w:t>
      </w:r>
    </w:p>
    <w:p w:rsidRPr="00C675C6" w:rsidR="00787961" w:rsidP="00787961" w:rsidRDefault="00787961" w14:paraId="257568A6"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CHRISTINE HARADA</w:t>
      </w:r>
    </w:p>
    <w:p w:rsidR="00787961" w:rsidP="00787961" w:rsidRDefault="00787961" w14:paraId="243C6466"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 xml:space="preserve">    Commissioners</w:t>
      </w:r>
    </w:p>
    <w:p w:rsidRPr="00D31D55" w:rsidR="00805C56" w:rsidP="00805C56" w:rsidRDefault="00805C56" w14:paraId="3B9C609B" w14:textId="77777777">
      <w:pPr>
        <w:jc w:val="center"/>
        <w:rPr>
          <w:rFonts w:ascii="Palatino Linotype" w:hAnsi="Palatino Linotype"/>
          <w:color w:val="000000"/>
          <w:sz w:val="24"/>
          <w:szCs w:val="24"/>
        </w:rPr>
      </w:pPr>
    </w:p>
    <w:p w:rsidRPr="00D31D55" w:rsidR="00805C56" w:rsidP="00805C56" w:rsidRDefault="00805C56" w14:paraId="7932E250" w14:textId="77777777">
      <w:pPr>
        <w:spacing w:before="100" w:beforeAutospacing="1" w:after="100" w:afterAutospacing="1"/>
        <w:rPr>
          <w:rFonts w:ascii="Palatino Linotype" w:hAnsi="Palatino Linotype"/>
          <w:color w:val="000000"/>
          <w:sz w:val="24"/>
          <w:szCs w:val="24"/>
        </w:rPr>
      </w:pPr>
      <w:r w:rsidRPr="00D31D55">
        <w:rPr>
          <w:rFonts w:ascii="Palatino Linotype" w:hAnsi="Palatino Linotype"/>
          <w:color w:val="000000"/>
          <w:sz w:val="24"/>
          <w:szCs w:val="24"/>
        </w:rPr>
        <w:t>Dated</w:t>
      </w:r>
      <w:r w:rsidRPr="00FF13FA">
        <w:rPr>
          <w:rFonts w:ascii="Palatino Linotype" w:hAnsi="Palatino Linotype"/>
          <w:color w:val="000000"/>
          <w:sz w:val="24"/>
          <w:szCs w:val="24"/>
        </w:rPr>
        <w:t xml:space="preserve"> </w:t>
      </w:r>
      <w:r>
        <w:rPr>
          <w:rFonts w:ascii="Palatino Linotype" w:hAnsi="Palatino Linotype"/>
          <w:color w:val="000000"/>
          <w:sz w:val="24"/>
          <w:szCs w:val="24"/>
        </w:rPr>
        <w:t>July 16, 2026</w:t>
      </w:r>
      <w:r w:rsidRPr="00FF13FA">
        <w:rPr>
          <w:rFonts w:ascii="Palatino Linotype" w:hAnsi="Palatino Linotype"/>
          <w:color w:val="000000"/>
          <w:sz w:val="24"/>
          <w:szCs w:val="24"/>
        </w:rPr>
        <w:t>,</w:t>
      </w:r>
      <w:r w:rsidRPr="00D31D55">
        <w:rPr>
          <w:rFonts w:ascii="Palatino Linotype" w:hAnsi="Palatino Linotype"/>
          <w:color w:val="000000"/>
          <w:sz w:val="24"/>
          <w:szCs w:val="24"/>
        </w:rPr>
        <w:t xml:space="preserve"> at </w:t>
      </w:r>
      <w:r>
        <w:rPr>
          <w:rFonts w:ascii="Palatino Linotype" w:hAnsi="Palatino Linotype"/>
          <w:color w:val="000000"/>
          <w:sz w:val="24"/>
          <w:szCs w:val="24"/>
        </w:rPr>
        <w:t>San Francisco</w:t>
      </w:r>
      <w:r w:rsidRPr="00D31D55">
        <w:rPr>
          <w:rFonts w:ascii="Palatino Linotype" w:hAnsi="Palatino Linotype"/>
          <w:color w:val="000000"/>
          <w:sz w:val="24"/>
          <w:szCs w:val="24"/>
        </w:rPr>
        <w:t>, Californi</w:t>
      </w:r>
      <w:r>
        <w:rPr>
          <w:rFonts w:ascii="Palatino Linotype" w:hAnsi="Palatino Linotype"/>
          <w:color w:val="000000"/>
          <w:sz w:val="24"/>
          <w:szCs w:val="24"/>
        </w:rPr>
        <w:t>a.</w:t>
      </w:r>
    </w:p>
    <w:p w:rsidRPr="007B4709" w:rsidR="00CF17DE" w:rsidP="00AE6B86" w:rsidRDefault="00CF17DE" w14:paraId="30210642" w14:textId="77777777">
      <w:pPr>
        <w:keepNext/>
        <w:tabs>
          <w:tab w:val="left" w:pos="720"/>
          <w:tab w:val="left" w:pos="1296"/>
          <w:tab w:val="left" w:pos="2016"/>
          <w:tab w:val="left" w:pos="2736"/>
          <w:tab w:val="left" w:pos="3456"/>
          <w:tab w:val="left" w:pos="4176"/>
          <w:tab w:val="left" w:pos="5760"/>
        </w:tabs>
        <w:rPr>
          <w:rFonts w:ascii="Palatino Linotype" w:hAnsi="Palatino Linotype"/>
          <w:sz w:val="24"/>
          <w:szCs w:val="24"/>
        </w:rPr>
      </w:pPr>
    </w:p>
    <w:p w:rsidR="003F4A6F" w:rsidRDefault="003F4A6F" w14:paraId="7DF9DABA" w14:textId="77777777"/>
    <w:sectPr w:rsidR="003F4A6F">
      <w:headerReference w:type="default" r:id="rId12"/>
      <w:footerReference w:type="default" r:id="rId13"/>
      <w:headerReference w:type="first" r:id="rId14"/>
      <w:footerReference w:type="first" r:id="rId15"/>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805CA" w14:textId="77777777" w:rsidR="00F655DF" w:rsidRDefault="00F655DF">
      <w:r>
        <w:separator/>
      </w:r>
    </w:p>
  </w:endnote>
  <w:endnote w:type="continuationSeparator" w:id="0">
    <w:p w14:paraId="6F92E569" w14:textId="77777777" w:rsidR="00F655DF" w:rsidRDefault="00F655DF">
      <w:r>
        <w:continuationSeparator/>
      </w:r>
    </w:p>
  </w:endnote>
  <w:endnote w:type="continuationNotice" w:id="1">
    <w:p w14:paraId="1D302B3E" w14:textId="77777777" w:rsidR="00F655DF" w:rsidRDefault="00F65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20000A87" w:usb1="08000000" w:usb2="00000008" w:usb3="00000000" w:csb0="0000011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BDC0" w14:textId="77777777" w:rsidR="00CF17DE" w:rsidRPr="00805C56" w:rsidRDefault="00CF17DE">
    <w:pPr>
      <w:pStyle w:val="Footer"/>
      <w:rPr>
        <w:rFonts w:ascii="Palatino Linotype" w:hAnsi="Palatino Linotype"/>
        <w:sz w:val="24"/>
        <w:szCs w:val="24"/>
      </w:rPr>
    </w:pPr>
    <w:r w:rsidRPr="00805C56">
      <w:rPr>
        <w:rStyle w:val="PageNumber"/>
        <w:rFonts w:ascii="Palatino Linotype" w:hAnsi="Palatino Linotype"/>
        <w:sz w:val="24"/>
        <w:szCs w:val="24"/>
      </w:rPr>
      <w:fldChar w:fldCharType="begin"/>
    </w:r>
    <w:r w:rsidRPr="00805C56">
      <w:rPr>
        <w:rStyle w:val="PageNumber"/>
        <w:rFonts w:ascii="Palatino Linotype" w:hAnsi="Palatino Linotype"/>
        <w:sz w:val="24"/>
        <w:szCs w:val="24"/>
      </w:rPr>
      <w:instrText xml:space="preserve"> PAGE </w:instrText>
    </w:r>
    <w:r w:rsidRPr="00805C56">
      <w:rPr>
        <w:rStyle w:val="PageNumber"/>
        <w:rFonts w:ascii="Palatino Linotype" w:hAnsi="Palatino Linotype"/>
        <w:sz w:val="24"/>
        <w:szCs w:val="24"/>
      </w:rPr>
      <w:fldChar w:fldCharType="separate"/>
    </w:r>
    <w:r w:rsidR="00050839" w:rsidRPr="00805C56">
      <w:rPr>
        <w:rStyle w:val="PageNumber"/>
        <w:rFonts w:ascii="Palatino Linotype" w:hAnsi="Palatino Linotype"/>
        <w:noProof/>
        <w:sz w:val="24"/>
        <w:szCs w:val="24"/>
      </w:rPr>
      <w:t>2</w:t>
    </w:r>
    <w:r w:rsidRPr="00805C56">
      <w:rPr>
        <w:rStyle w:val="PageNumber"/>
        <w:rFonts w:ascii="Palatino Linotype" w:hAnsi="Palatino Linotype"/>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8BCB" w14:textId="050C349F" w:rsidR="00CF17DE" w:rsidRPr="004C08C5" w:rsidRDefault="00D700D5" w:rsidP="000C6BCC">
    <w:pPr>
      <w:pStyle w:val="Footer"/>
      <w:tabs>
        <w:tab w:val="clear" w:pos="4320"/>
        <w:tab w:val="left" w:pos="795"/>
        <w:tab w:val="center" w:pos="4680"/>
      </w:tabs>
      <w:jc w:val="left"/>
      <w:rPr>
        <w:rFonts w:ascii="Palatino Linotype" w:hAnsi="Palatino Linotype"/>
        <w:sz w:val="24"/>
      </w:rPr>
    </w:pPr>
    <w:r w:rsidRPr="00D700D5">
      <w:rPr>
        <w:rStyle w:val="PageNumber"/>
        <w:rFonts w:ascii="Tahoma" w:hAnsi="Tahoma" w:cs="Tahoma"/>
        <w:sz w:val="18"/>
        <w:szCs w:val="18"/>
      </w:rPr>
      <w:t>611511437</w:t>
    </w:r>
    <w:r w:rsidR="009D042C">
      <w:rPr>
        <w:rStyle w:val="PageNumber"/>
        <w:rFonts w:ascii="Palatino Linotype" w:hAnsi="Palatino Linotype"/>
        <w:sz w:val="24"/>
        <w:szCs w:val="18"/>
      </w:rPr>
      <w:t xml:space="preserve">                                                         </w:t>
    </w:r>
    <w:r w:rsidR="00CF17DE" w:rsidRPr="004C08C5">
      <w:rPr>
        <w:rStyle w:val="PageNumber"/>
        <w:rFonts w:ascii="Palatino Linotype" w:hAnsi="Palatino Linotype"/>
        <w:sz w:val="24"/>
      </w:rPr>
      <w:fldChar w:fldCharType="begin"/>
    </w:r>
    <w:r w:rsidR="00CF17DE" w:rsidRPr="004C08C5">
      <w:rPr>
        <w:rStyle w:val="PageNumber"/>
        <w:rFonts w:ascii="Palatino Linotype" w:hAnsi="Palatino Linotype"/>
        <w:sz w:val="24"/>
      </w:rPr>
      <w:instrText xml:space="preserve"> PAGE </w:instrText>
    </w:r>
    <w:r w:rsidR="00CF17DE" w:rsidRPr="004C08C5">
      <w:rPr>
        <w:rStyle w:val="PageNumber"/>
        <w:rFonts w:ascii="Palatino Linotype" w:hAnsi="Palatino Linotype"/>
        <w:sz w:val="24"/>
      </w:rPr>
      <w:fldChar w:fldCharType="separate"/>
    </w:r>
    <w:r w:rsidR="00050839" w:rsidRPr="004C08C5">
      <w:rPr>
        <w:rStyle w:val="PageNumber"/>
      </w:rPr>
      <w:t>1</w:t>
    </w:r>
    <w:r w:rsidR="00CF17DE" w:rsidRPr="004C08C5">
      <w:rPr>
        <w:rStyle w:val="PageNumber"/>
        <w:rFonts w:ascii="Palatino Linotype" w:hAnsi="Palatino Linotype"/>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825E7" w14:textId="77777777" w:rsidR="00F655DF" w:rsidRDefault="00F655DF">
      <w:r>
        <w:separator/>
      </w:r>
    </w:p>
  </w:footnote>
  <w:footnote w:type="continuationSeparator" w:id="0">
    <w:p w14:paraId="3F582E0C" w14:textId="77777777" w:rsidR="00F655DF" w:rsidRDefault="00F655DF">
      <w:r>
        <w:continuationSeparator/>
      </w:r>
    </w:p>
  </w:footnote>
  <w:footnote w:type="continuationNotice" w:id="1">
    <w:p w14:paraId="46030DC4" w14:textId="77777777" w:rsidR="00F655DF" w:rsidRDefault="00F655DF">
      <w:pPr>
        <w:rPr>
          <w:sz w:val="22"/>
        </w:rPr>
      </w:pPr>
    </w:p>
    <w:p w14:paraId="7E33F2A3" w14:textId="77777777" w:rsidR="00F655DF" w:rsidRDefault="00F655DF">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 w:id="2">
    <w:p w14:paraId="50FDDD95" w14:textId="77777777" w:rsidR="00A35EC8" w:rsidRPr="00805C56" w:rsidRDefault="00A35EC8" w:rsidP="00805C56">
      <w:pPr>
        <w:pStyle w:val="FootnoteText"/>
        <w:numPr>
          <w:ilvl w:val="0"/>
          <w:numId w:val="0"/>
        </w:numPr>
        <w:spacing w:after="0"/>
        <w:contextualSpacing/>
        <w:rPr>
          <w:rFonts w:ascii="Palatino Linotype" w:hAnsi="Palatino Linotype"/>
          <w:sz w:val="20"/>
        </w:rPr>
      </w:pPr>
      <w:r w:rsidRPr="00805C56">
        <w:rPr>
          <w:rStyle w:val="FootnoteReference"/>
          <w:rFonts w:ascii="Palatino Linotype" w:hAnsi="Palatino Linotype"/>
          <w:sz w:val="20"/>
        </w:rPr>
        <w:footnoteRef/>
      </w:r>
      <w:r w:rsidRPr="00805C56">
        <w:rPr>
          <w:rFonts w:ascii="Palatino Linotype" w:hAnsi="Palatino Linotype"/>
          <w:sz w:val="20"/>
        </w:rPr>
        <w:t xml:space="preserve"> </w:t>
      </w:r>
      <w:r w:rsidR="00D4352D" w:rsidRPr="00805C56">
        <w:rPr>
          <w:rFonts w:ascii="Palatino Linotype" w:hAnsi="Palatino Linotype"/>
          <w:sz w:val="20"/>
        </w:rPr>
        <w:t>Title 49 CFR 192.12</w:t>
      </w:r>
      <w:r w:rsidR="00153D7B" w:rsidRPr="00805C56">
        <w:rPr>
          <w:rFonts w:ascii="Palatino Linotype" w:hAnsi="Palatino Linotype"/>
          <w:sz w:val="20"/>
        </w:rPr>
        <w:t xml:space="preserve">.  See also the </w:t>
      </w:r>
      <w:r w:rsidRPr="00805C56">
        <w:rPr>
          <w:rFonts w:ascii="Palatino Linotype" w:hAnsi="Palatino Linotype"/>
          <w:sz w:val="20"/>
        </w:rPr>
        <w:t>Cal</w:t>
      </w:r>
      <w:r w:rsidR="00153D7B" w:rsidRPr="00805C56">
        <w:rPr>
          <w:rFonts w:ascii="Palatino Linotype" w:hAnsi="Palatino Linotype"/>
          <w:sz w:val="20"/>
        </w:rPr>
        <w:t>ifornia</w:t>
      </w:r>
      <w:r w:rsidRPr="00805C56">
        <w:rPr>
          <w:rFonts w:ascii="Palatino Linotype" w:hAnsi="Palatino Linotype"/>
          <w:sz w:val="20"/>
        </w:rPr>
        <w:t xml:space="preserve"> Code </w:t>
      </w:r>
      <w:r w:rsidR="00153D7B" w:rsidRPr="00805C56">
        <w:rPr>
          <w:rFonts w:ascii="Palatino Linotype" w:hAnsi="Palatino Linotype"/>
          <w:sz w:val="20"/>
        </w:rPr>
        <w:t>o</w:t>
      </w:r>
      <w:r w:rsidR="007D3493" w:rsidRPr="00805C56">
        <w:rPr>
          <w:rFonts w:ascii="Palatino Linotype" w:hAnsi="Palatino Linotype"/>
          <w:sz w:val="20"/>
        </w:rPr>
        <w:t>f</w:t>
      </w:r>
      <w:r w:rsidR="00153D7B" w:rsidRPr="00805C56">
        <w:rPr>
          <w:rFonts w:ascii="Palatino Linotype" w:hAnsi="Palatino Linotype"/>
          <w:sz w:val="20"/>
        </w:rPr>
        <w:t xml:space="preserve"> </w:t>
      </w:r>
      <w:r w:rsidRPr="00805C56">
        <w:rPr>
          <w:rFonts w:ascii="Palatino Linotype" w:hAnsi="Palatino Linotype"/>
          <w:sz w:val="20"/>
        </w:rPr>
        <w:t>Reg</w:t>
      </w:r>
      <w:r w:rsidR="00153D7B" w:rsidRPr="00805C56">
        <w:rPr>
          <w:rFonts w:ascii="Palatino Linotype" w:hAnsi="Palatino Linotype"/>
          <w:sz w:val="20"/>
        </w:rPr>
        <w:t>ulation</w:t>
      </w:r>
      <w:r w:rsidRPr="00805C56">
        <w:rPr>
          <w:rFonts w:ascii="Palatino Linotype" w:hAnsi="Palatino Linotype"/>
          <w:sz w:val="20"/>
        </w:rPr>
        <w:t>s Tit</w:t>
      </w:r>
      <w:r w:rsidR="00153D7B" w:rsidRPr="00805C56">
        <w:rPr>
          <w:rFonts w:ascii="Palatino Linotype" w:hAnsi="Palatino Linotype"/>
          <w:sz w:val="20"/>
        </w:rPr>
        <w:t>le</w:t>
      </w:r>
      <w:r w:rsidRPr="00805C56">
        <w:rPr>
          <w:rFonts w:ascii="Palatino Linotype" w:hAnsi="Palatino Linotype"/>
          <w:sz w:val="20"/>
        </w:rPr>
        <w:t xml:space="preserve"> 14, § 1726</w:t>
      </w:r>
      <w:r w:rsidR="00153D7B" w:rsidRPr="00805C56">
        <w:rPr>
          <w:rFonts w:ascii="Palatino Linotype" w:hAnsi="Palatino Linotype"/>
          <w:sz w:val="20"/>
        </w:rPr>
        <w:t>.</w:t>
      </w:r>
    </w:p>
  </w:footnote>
  <w:footnote w:id="3">
    <w:p w14:paraId="362A7745" w14:textId="77777777" w:rsidR="00D32A6E" w:rsidRPr="00805C56" w:rsidRDefault="00D32A6E" w:rsidP="00805C56">
      <w:pPr>
        <w:pStyle w:val="FootnoteText"/>
        <w:numPr>
          <w:ilvl w:val="0"/>
          <w:numId w:val="0"/>
        </w:numPr>
        <w:spacing w:after="0"/>
        <w:contextualSpacing/>
        <w:rPr>
          <w:rFonts w:ascii="Palatino Linotype" w:hAnsi="Palatino Linotype"/>
          <w:sz w:val="20"/>
        </w:rPr>
      </w:pPr>
      <w:r w:rsidRPr="00805C56">
        <w:rPr>
          <w:rStyle w:val="FootnoteReference"/>
          <w:rFonts w:ascii="Palatino Linotype" w:hAnsi="Palatino Linotype"/>
          <w:sz w:val="20"/>
        </w:rPr>
        <w:footnoteRef/>
      </w:r>
      <w:r w:rsidRPr="00805C56">
        <w:rPr>
          <w:rFonts w:ascii="Palatino Linotype" w:hAnsi="Palatino Linotype"/>
          <w:sz w:val="20"/>
        </w:rPr>
        <w:t xml:space="preserve"> AL 6442-G p. 1.</w:t>
      </w:r>
    </w:p>
  </w:footnote>
  <w:footnote w:id="4">
    <w:p w14:paraId="162E5940" w14:textId="77777777" w:rsidR="00C27350" w:rsidRPr="00805C56" w:rsidRDefault="00C27350" w:rsidP="00805C56">
      <w:pPr>
        <w:pStyle w:val="FootnoteText"/>
        <w:numPr>
          <w:ilvl w:val="0"/>
          <w:numId w:val="0"/>
        </w:numPr>
        <w:spacing w:after="0"/>
        <w:contextualSpacing/>
        <w:rPr>
          <w:rFonts w:ascii="Palatino Linotype" w:hAnsi="Palatino Linotype"/>
          <w:sz w:val="20"/>
        </w:rPr>
      </w:pPr>
      <w:r w:rsidRPr="00805C56">
        <w:rPr>
          <w:rStyle w:val="FootnoteReference"/>
          <w:rFonts w:ascii="Palatino Linotype" w:hAnsi="Palatino Linotype"/>
          <w:sz w:val="20"/>
        </w:rPr>
        <w:footnoteRef/>
      </w:r>
      <w:r w:rsidRPr="00805C56">
        <w:rPr>
          <w:rStyle w:val="FootnoteReference"/>
          <w:rFonts w:ascii="Palatino Linotype" w:hAnsi="Palatino Linotype"/>
          <w:sz w:val="20"/>
        </w:rPr>
        <w:t xml:space="preserve"> </w:t>
      </w:r>
      <w:r w:rsidRPr="00805C56">
        <w:rPr>
          <w:rFonts w:ascii="Palatino Linotype" w:hAnsi="Palatino Linotype"/>
          <w:sz w:val="20"/>
        </w:rPr>
        <w:t>When expenditures exceed authorized levels by 35%, SoCalGas is required to seek recovery through an application.</w:t>
      </w:r>
    </w:p>
  </w:footnote>
  <w:footnote w:id="5">
    <w:p w14:paraId="0B22B529" w14:textId="77777777" w:rsidR="00900753" w:rsidRPr="00805C56" w:rsidRDefault="00900753" w:rsidP="00805C56">
      <w:pPr>
        <w:pStyle w:val="FootnoteText"/>
        <w:numPr>
          <w:ilvl w:val="0"/>
          <w:numId w:val="0"/>
        </w:numPr>
        <w:spacing w:after="0"/>
        <w:contextualSpacing/>
        <w:rPr>
          <w:rFonts w:ascii="Palatino Linotype" w:hAnsi="Palatino Linotype"/>
          <w:sz w:val="20"/>
        </w:rPr>
      </w:pPr>
      <w:r w:rsidRPr="00805C56">
        <w:rPr>
          <w:rStyle w:val="FootnoteReference"/>
          <w:rFonts w:ascii="Palatino Linotype" w:hAnsi="Palatino Linotype"/>
          <w:sz w:val="20"/>
        </w:rPr>
        <w:footnoteRef/>
      </w:r>
      <w:r w:rsidRPr="00805C56">
        <w:rPr>
          <w:rFonts w:ascii="Palatino Linotype" w:hAnsi="Palatino Linotype"/>
          <w:sz w:val="20"/>
        </w:rPr>
        <w:t xml:space="preserve"> D.19-09-051 Ordering Paragraph (O.P.) 7 p. 777.</w:t>
      </w:r>
    </w:p>
  </w:footnote>
  <w:footnote w:id="6">
    <w:p w14:paraId="4D8C8F41" w14:textId="77777777" w:rsidR="00900753" w:rsidRPr="00805C56" w:rsidRDefault="00900753" w:rsidP="00805C56">
      <w:pPr>
        <w:pStyle w:val="FootnoteText"/>
        <w:numPr>
          <w:ilvl w:val="0"/>
          <w:numId w:val="0"/>
        </w:numPr>
        <w:spacing w:after="0"/>
        <w:contextualSpacing/>
        <w:rPr>
          <w:rFonts w:ascii="Palatino Linotype" w:hAnsi="Palatino Linotype"/>
          <w:sz w:val="20"/>
        </w:rPr>
      </w:pPr>
      <w:r w:rsidRPr="00805C56">
        <w:rPr>
          <w:rStyle w:val="FootnoteReference"/>
          <w:rFonts w:ascii="Palatino Linotype" w:hAnsi="Palatino Linotype"/>
          <w:sz w:val="20"/>
        </w:rPr>
        <w:footnoteRef/>
      </w:r>
      <w:r w:rsidRPr="00805C56">
        <w:rPr>
          <w:rFonts w:ascii="Palatino Linotype" w:hAnsi="Palatino Linotype"/>
          <w:sz w:val="20"/>
        </w:rPr>
        <w:t xml:space="preserve"> Ibid.</w:t>
      </w:r>
    </w:p>
  </w:footnote>
  <w:footnote w:id="7">
    <w:p w14:paraId="246094A5" w14:textId="77777777" w:rsidR="00900753" w:rsidRPr="00805C56" w:rsidRDefault="00900753" w:rsidP="00805C56">
      <w:pPr>
        <w:pStyle w:val="FootnoteText"/>
        <w:numPr>
          <w:ilvl w:val="0"/>
          <w:numId w:val="0"/>
        </w:numPr>
        <w:spacing w:after="0"/>
        <w:contextualSpacing/>
        <w:rPr>
          <w:rFonts w:ascii="Palatino Linotype" w:hAnsi="Palatino Linotype"/>
          <w:sz w:val="20"/>
        </w:rPr>
      </w:pPr>
      <w:r w:rsidRPr="00805C56">
        <w:rPr>
          <w:rStyle w:val="FootnoteReference"/>
          <w:rFonts w:ascii="Palatino Linotype" w:hAnsi="Palatino Linotype"/>
          <w:sz w:val="20"/>
        </w:rPr>
        <w:footnoteRef/>
      </w:r>
      <w:r w:rsidRPr="00805C56">
        <w:rPr>
          <w:rFonts w:ascii="Palatino Linotype" w:hAnsi="Palatino Linotype"/>
          <w:sz w:val="20"/>
        </w:rPr>
        <w:t xml:space="preserve"> AL 6442-G p. 3</w:t>
      </w:r>
    </w:p>
  </w:footnote>
  <w:footnote w:id="8">
    <w:p w14:paraId="2833443A" w14:textId="77777777" w:rsidR="00B14E6B" w:rsidRPr="00805C56" w:rsidRDefault="00B14E6B" w:rsidP="00805C56">
      <w:pPr>
        <w:pStyle w:val="FootnoteText"/>
        <w:numPr>
          <w:ilvl w:val="0"/>
          <w:numId w:val="0"/>
        </w:numPr>
        <w:spacing w:after="0"/>
        <w:contextualSpacing/>
        <w:rPr>
          <w:rFonts w:ascii="Palatino Linotype" w:hAnsi="Palatino Linotype"/>
          <w:sz w:val="20"/>
        </w:rPr>
      </w:pPr>
      <w:r w:rsidRPr="00805C56">
        <w:rPr>
          <w:rStyle w:val="FootnoteReference"/>
          <w:rFonts w:ascii="Palatino Linotype" w:hAnsi="Palatino Linotype"/>
          <w:sz w:val="20"/>
        </w:rPr>
        <w:footnoteRef/>
      </w:r>
      <w:r w:rsidRPr="00805C56">
        <w:rPr>
          <w:rFonts w:ascii="Palatino Linotype" w:hAnsi="Palatino Linotype"/>
          <w:sz w:val="20"/>
        </w:rPr>
        <w:t xml:space="preserve"> D.16-06-054 Finding of Fact 180 p. 308. See 6442-G p 2</w:t>
      </w:r>
    </w:p>
  </w:footnote>
  <w:footnote w:id="9">
    <w:p w14:paraId="51CD2715" w14:textId="77777777" w:rsidR="002477CA" w:rsidRPr="00805C56" w:rsidRDefault="002477CA" w:rsidP="00805C56">
      <w:pPr>
        <w:pStyle w:val="FootnoteText"/>
        <w:numPr>
          <w:ilvl w:val="0"/>
          <w:numId w:val="0"/>
        </w:numPr>
        <w:spacing w:after="0"/>
        <w:contextualSpacing/>
        <w:rPr>
          <w:rFonts w:ascii="Palatino Linotype" w:hAnsi="Palatino Linotype"/>
          <w:sz w:val="20"/>
        </w:rPr>
      </w:pPr>
      <w:r w:rsidRPr="00805C56">
        <w:rPr>
          <w:rStyle w:val="FootnoteReference"/>
          <w:rFonts w:ascii="Palatino Linotype" w:hAnsi="Palatino Linotype"/>
          <w:sz w:val="20"/>
        </w:rPr>
        <w:footnoteRef/>
      </w:r>
      <w:r w:rsidRPr="00805C56">
        <w:rPr>
          <w:rStyle w:val="FootnoteReference"/>
          <w:rFonts w:ascii="Palatino Linotype" w:hAnsi="Palatino Linotype"/>
          <w:sz w:val="20"/>
        </w:rPr>
        <w:t xml:space="preserve"> </w:t>
      </w:r>
      <w:r w:rsidRPr="00805C56">
        <w:rPr>
          <w:rFonts w:ascii="Palatino Linotype" w:hAnsi="Palatino Linotype"/>
          <w:sz w:val="20"/>
        </w:rPr>
        <w:t xml:space="preserve">While PRC </w:t>
      </w:r>
      <w:r w:rsidR="008E14D4" w:rsidRPr="00805C56">
        <w:rPr>
          <w:rFonts w:ascii="Palatino Linotype" w:hAnsi="Palatino Linotype"/>
          <w:sz w:val="20"/>
        </w:rPr>
        <w:t>§</w:t>
      </w:r>
      <w:r w:rsidRPr="00805C56">
        <w:rPr>
          <w:rFonts w:ascii="Palatino Linotype" w:hAnsi="Palatino Linotype"/>
          <w:sz w:val="20"/>
        </w:rPr>
        <w:t xml:space="preserve">3180 grants </w:t>
      </w:r>
      <w:r w:rsidR="008E14D4" w:rsidRPr="00805C56">
        <w:rPr>
          <w:rFonts w:ascii="Palatino Linotype" w:hAnsi="Palatino Linotype"/>
          <w:sz w:val="20"/>
        </w:rPr>
        <w:t xml:space="preserve">the </w:t>
      </w:r>
      <w:r w:rsidRPr="00805C56">
        <w:rPr>
          <w:rFonts w:ascii="Palatino Linotype" w:hAnsi="Palatino Linotype"/>
          <w:sz w:val="20"/>
        </w:rPr>
        <w:t xml:space="preserve">California Department of Conservation the ultimate authority to set the states storage guidelines, the federal </w:t>
      </w:r>
      <w:r w:rsidR="008E14D4" w:rsidRPr="00805C56">
        <w:rPr>
          <w:rFonts w:ascii="Palatino Linotype" w:hAnsi="Palatino Linotype"/>
          <w:sz w:val="20"/>
        </w:rPr>
        <w:t xml:space="preserve">regulation </w:t>
      </w:r>
      <w:r w:rsidRPr="00805C56">
        <w:rPr>
          <w:rFonts w:ascii="Palatino Linotype" w:hAnsi="Palatino Linotype"/>
          <w:sz w:val="20"/>
        </w:rPr>
        <w:t>CFR 192.12 also provides integrity management guidelines for storage.</w:t>
      </w:r>
    </w:p>
  </w:footnote>
  <w:footnote w:id="10">
    <w:p w14:paraId="46612B71" w14:textId="77777777" w:rsidR="002A4E80" w:rsidRPr="00805C56" w:rsidRDefault="002A4E80" w:rsidP="00805C56">
      <w:pPr>
        <w:pStyle w:val="FootnoteText"/>
        <w:numPr>
          <w:ilvl w:val="0"/>
          <w:numId w:val="0"/>
        </w:numPr>
        <w:spacing w:after="0"/>
        <w:ind w:left="360" w:hanging="360"/>
        <w:rPr>
          <w:rFonts w:ascii="Palatino Linotype" w:hAnsi="Palatino Linotype"/>
          <w:sz w:val="20"/>
        </w:rPr>
      </w:pPr>
      <w:r w:rsidRPr="00805C56">
        <w:rPr>
          <w:rStyle w:val="FootnoteReference"/>
          <w:rFonts w:ascii="Palatino Linotype" w:hAnsi="Palatino Linotype"/>
          <w:sz w:val="20"/>
        </w:rPr>
        <w:footnoteRef/>
      </w:r>
      <w:r w:rsidRPr="00805C56">
        <w:rPr>
          <w:rFonts w:ascii="Palatino Linotype" w:hAnsi="Palatino Linotype"/>
          <w:sz w:val="20"/>
        </w:rPr>
        <w:t xml:space="preserve"> </w:t>
      </w:r>
      <w:r w:rsidR="0042038B" w:rsidRPr="00805C56">
        <w:rPr>
          <w:rFonts w:ascii="Palatino Linotype" w:hAnsi="Palatino Linotype"/>
          <w:sz w:val="20"/>
        </w:rPr>
        <w:t>AL</w:t>
      </w:r>
      <w:r w:rsidRPr="00805C56">
        <w:rPr>
          <w:rFonts w:ascii="Palatino Linotype" w:hAnsi="Palatino Linotype"/>
          <w:sz w:val="20"/>
        </w:rPr>
        <w:t xml:space="preserve"> 6442-G p. 2.</w:t>
      </w:r>
    </w:p>
  </w:footnote>
  <w:footnote w:id="11">
    <w:p w14:paraId="18CC6D96" w14:textId="77777777" w:rsidR="00356265" w:rsidRPr="00805C56" w:rsidRDefault="00356265" w:rsidP="00805C56">
      <w:pPr>
        <w:pStyle w:val="FootnoteText"/>
        <w:numPr>
          <w:ilvl w:val="0"/>
          <w:numId w:val="0"/>
        </w:numPr>
        <w:spacing w:after="0"/>
        <w:contextualSpacing/>
        <w:rPr>
          <w:rFonts w:ascii="Palatino Linotype" w:hAnsi="Palatino Linotype"/>
          <w:sz w:val="20"/>
        </w:rPr>
      </w:pPr>
      <w:r w:rsidRPr="00805C56">
        <w:rPr>
          <w:rStyle w:val="FootnoteReference"/>
          <w:rFonts w:ascii="Palatino Linotype" w:hAnsi="Palatino Linotype"/>
          <w:sz w:val="20"/>
        </w:rPr>
        <w:footnoteRef/>
      </w:r>
      <w:r w:rsidRPr="00805C56">
        <w:rPr>
          <w:rFonts w:ascii="Palatino Linotype" w:hAnsi="Palatino Linotype"/>
          <w:sz w:val="20"/>
        </w:rPr>
        <w:t xml:space="preserve"> D.16-06-054 O.P. 8.</w:t>
      </w:r>
    </w:p>
  </w:footnote>
  <w:footnote w:id="12">
    <w:p w14:paraId="7594DDAB" w14:textId="77777777" w:rsidR="00356265" w:rsidRPr="00805C56" w:rsidRDefault="00356265" w:rsidP="00805C56">
      <w:pPr>
        <w:pStyle w:val="FootnoteText"/>
        <w:numPr>
          <w:ilvl w:val="0"/>
          <w:numId w:val="0"/>
        </w:numPr>
        <w:spacing w:after="0"/>
        <w:contextualSpacing/>
        <w:rPr>
          <w:rFonts w:ascii="Palatino Linotype" w:hAnsi="Palatino Linotype"/>
          <w:sz w:val="20"/>
        </w:rPr>
      </w:pPr>
      <w:r w:rsidRPr="00805C56">
        <w:rPr>
          <w:rStyle w:val="FootnoteReference"/>
          <w:rFonts w:ascii="Palatino Linotype" w:hAnsi="Palatino Linotype"/>
          <w:sz w:val="20"/>
        </w:rPr>
        <w:footnoteRef/>
      </w:r>
      <w:r w:rsidRPr="00805C56">
        <w:rPr>
          <w:rFonts w:ascii="Palatino Linotype" w:hAnsi="Palatino Linotype"/>
          <w:sz w:val="20"/>
        </w:rPr>
        <w:t xml:space="preserve"> D.19-09-051 O.P. 7; See pp 155 and 777.</w:t>
      </w:r>
    </w:p>
  </w:footnote>
  <w:footnote w:id="13">
    <w:p w14:paraId="6B08E294" w14:textId="77777777" w:rsidR="00847ED2" w:rsidRPr="00805C56" w:rsidRDefault="00847ED2" w:rsidP="00805C56">
      <w:pPr>
        <w:pStyle w:val="FootnoteText"/>
        <w:numPr>
          <w:ilvl w:val="0"/>
          <w:numId w:val="0"/>
        </w:numPr>
        <w:spacing w:after="0"/>
        <w:rPr>
          <w:rFonts w:ascii="Palatino Linotype" w:hAnsi="Palatino Linotype"/>
          <w:sz w:val="20"/>
        </w:rPr>
      </w:pPr>
      <w:r w:rsidRPr="00805C56">
        <w:rPr>
          <w:rStyle w:val="FootnoteReference"/>
          <w:rFonts w:ascii="Palatino Linotype" w:hAnsi="Palatino Linotype"/>
          <w:sz w:val="20"/>
        </w:rPr>
        <w:footnoteRef/>
      </w:r>
      <w:r w:rsidRPr="00805C56">
        <w:rPr>
          <w:rFonts w:ascii="Palatino Linotype" w:hAnsi="Palatino Linotype"/>
          <w:sz w:val="20"/>
        </w:rPr>
        <w:t xml:space="preserve"> D.19-09-051 at 694-695.</w:t>
      </w:r>
    </w:p>
  </w:footnote>
  <w:footnote w:id="14">
    <w:p w14:paraId="4EE9328A" w14:textId="77777777" w:rsidR="00835A8D" w:rsidRPr="00805C56" w:rsidRDefault="00835A8D" w:rsidP="00805C56">
      <w:pPr>
        <w:pStyle w:val="FootnoteText"/>
        <w:numPr>
          <w:ilvl w:val="0"/>
          <w:numId w:val="0"/>
        </w:numPr>
        <w:spacing w:after="0"/>
        <w:contextualSpacing/>
        <w:rPr>
          <w:rFonts w:ascii="Palatino Linotype" w:hAnsi="Palatino Linotype"/>
          <w:sz w:val="20"/>
        </w:rPr>
      </w:pPr>
      <w:r w:rsidRPr="00805C56">
        <w:rPr>
          <w:rStyle w:val="FootnoteReference"/>
          <w:rFonts w:ascii="Palatino Linotype" w:hAnsi="Palatino Linotype"/>
          <w:sz w:val="20"/>
        </w:rPr>
        <w:footnoteRef/>
      </w:r>
      <w:r w:rsidRPr="00805C56">
        <w:rPr>
          <w:rFonts w:ascii="Palatino Linotype" w:hAnsi="Palatino Linotype"/>
          <w:sz w:val="20"/>
        </w:rPr>
        <w:t xml:space="preserve"> AL </w:t>
      </w:r>
      <w:r w:rsidR="004C1C95" w:rsidRPr="00805C56">
        <w:rPr>
          <w:rFonts w:ascii="Palatino Linotype" w:hAnsi="Palatino Linotype"/>
          <w:sz w:val="20"/>
        </w:rPr>
        <w:t>6442</w:t>
      </w:r>
      <w:r w:rsidRPr="00805C56">
        <w:rPr>
          <w:rFonts w:ascii="Palatino Linotype" w:hAnsi="Palatino Linotype"/>
          <w:sz w:val="20"/>
        </w:rPr>
        <w:t xml:space="preserve">-G, Table </w:t>
      </w:r>
      <w:r w:rsidR="004C1C95" w:rsidRPr="00805C56">
        <w:rPr>
          <w:rFonts w:ascii="Palatino Linotype" w:hAnsi="Palatino Linotype"/>
          <w:sz w:val="20"/>
        </w:rPr>
        <w:t>1</w:t>
      </w:r>
      <w:r w:rsidRPr="00805C56">
        <w:rPr>
          <w:rFonts w:ascii="Palatino Linotype" w:hAnsi="Palatino Linotype"/>
          <w:sz w:val="20"/>
        </w:rPr>
        <w:t>.</w:t>
      </w:r>
    </w:p>
  </w:footnote>
  <w:footnote w:id="15">
    <w:p w14:paraId="6344ABD3" w14:textId="77777777" w:rsidR="00D10ABE" w:rsidRPr="00805C56" w:rsidRDefault="00D10ABE" w:rsidP="00805C56">
      <w:pPr>
        <w:pStyle w:val="FootnoteText"/>
        <w:numPr>
          <w:ilvl w:val="0"/>
          <w:numId w:val="0"/>
        </w:numPr>
        <w:spacing w:after="0"/>
        <w:ind w:left="360" w:hanging="360"/>
        <w:contextualSpacing/>
        <w:rPr>
          <w:rFonts w:ascii="Palatino Linotype" w:hAnsi="Palatino Linotype"/>
          <w:sz w:val="20"/>
        </w:rPr>
      </w:pPr>
      <w:r w:rsidRPr="00805C56">
        <w:rPr>
          <w:rStyle w:val="FootnoteReference"/>
          <w:rFonts w:ascii="Palatino Linotype" w:hAnsi="Palatino Linotype"/>
          <w:sz w:val="20"/>
        </w:rPr>
        <w:footnoteRef/>
      </w:r>
      <w:r w:rsidRPr="00805C56">
        <w:rPr>
          <w:rFonts w:ascii="Palatino Linotype" w:hAnsi="Palatino Linotype"/>
          <w:sz w:val="20"/>
        </w:rPr>
        <w:t xml:space="preserve"> </w:t>
      </w:r>
      <w:r w:rsidR="007A1761" w:rsidRPr="00805C56">
        <w:rPr>
          <w:rFonts w:ascii="Palatino Linotype" w:hAnsi="Palatino Linotype"/>
          <w:sz w:val="20"/>
        </w:rPr>
        <w:t>S</w:t>
      </w:r>
      <w:r w:rsidRPr="00805C56">
        <w:rPr>
          <w:rFonts w:ascii="Palatino Linotype" w:hAnsi="Palatino Linotype"/>
          <w:sz w:val="20"/>
        </w:rPr>
        <w:t>ee</w:t>
      </w:r>
      <w:r w:rsidR="000D588B" w:rsidRPr="00805C56">
        <w:rPr>
          <w:rFonts w:ascii="Palatino Linotype" w:hAnsi="Palatino Linotype"/>
          <w:sz w:val="20"/>
        </w:rPr>
        <w:t xml:space="preserve"> AL</w:t>
      </w:r>
      <w:r w:rsidRPr="00805C56">
        <w:rPr>
          <w:rFonts w:ascii="Palatino Linotype" w:hAnsi="Palatino Linotype"/>
          <w:sz w:val="20"/>
        </w:rPr>
        <w:t xml:space="preserve"> </w:t>
      </w:r>
      <w:r w:rsidR="007A1761" w:rsidRPr="00805C56">
        <w:rPr>
          <w:rFonts w:ascii="Palatino Linotype" w:hAnsi="Palatino Linotype"/>
          <w:sz w:val="20"/>
        </w:rPr>
        <w:t>6442-</w:t>
      </w:r>
      <w:r w:rsidRPr="00805C56">
        <w:rPr>
          <w:rFonts w:ascii="Palatino Linotype" w:hAnsi="Palatino Linotype"/>
          <w:sz w:val="20"/>
        </w:rPr>
        <w:t xml:space="preserve">G Table </w:t>
      </w:r>
      <w:r w:rsidR="007A1761" w:rsidRPr="00805C56">
        <w:rPr>
          <w:rFonts w:ascii="Palatino Linotype" w:hAnsi="Palatino Linotype"/>
          <w:sz w:val="20"/>
        </w:rPr>
        <w:t>3</w:t>
      </w:r>
      <w:r w:rsidRPr="00805C56">
        <w:rPr>
          <w:rFonts w:ascii="Palatino Linotype" w:hAnsi="Palatino Linotype"/>
          <w:sz w:val="20"/>
        </w:rPr>
        <w:t xml:space="preserve"> for details</w:t>
      </w:r>
      <w:r w:rsidR="00AF6DB1" w:rsidRPr="00805C56">
        <w:rPr>
          <w:rFonts w:ascii="Palatino Linotype" w:hAnsi="Palatino Linotype"/>
          <w:sz w:val="20"/>
        </w:rPr>
        <w:t>.</w:t>
      </w:r>
    </w:p>
  </w:footnote>
  <w:footnote w:id="16">
    <w:p w14:paraId="5C80B9BB" w14:textId="77777777" w:rsidR="00A64517" w:rsidRPr="00805C56" w:rsidRDefault="00A64517" w:rsidP="00805C56">
      <w:pPr>
        <w:pStyle w:val="FootnoteText"/>
        <w:numPr>
          <w:ilvl w:val="0"/>
          <w:numId w:val="0"/>
        </w:numPr>
        <w:spacing w:after="0"/>
        <w:contextualSpacing/>
        <w:rPr>
          <w:rFonts w:ascii="Palatino Linotype" w:hAnsi="Palatino Linotype"/>
          <w:sz w:val="20"/>
        </w:rPr>
      </w:pPr>
      <w:r w:rsidRPr="00805C56">
        <w:rPr>
          <w:rStyle w:val="FootnoteReference"/>
          <w:rFonts w:ascii="Palatino Linotype" w:hAnsi="Palatino Linotype"/>
          <w:sz w:val="20"/>
        </w:rPr>
        <w:footnoteRef/>
      </w:r>
      <w:r w:rsidRPr="00805C56">
        <w:rPr>
          <w:rFonts w:ascii="Palatino Linotype" w:hAnsi="Palatino Linotype"/>
          <w:sz w:val="20"/>
        </w:rPr>
        <w:t xml:space="preserve"> </w:t>
      </w:r>
      <w:r w:rsidR="006A50D5" w:rsidRPr="00805C56">
        <w:rPr>
          <w:rFonts w:ascii="Palatino Linotype" w:hAnsi="Palatino Linotype"/>
          <w:sz w:val="20"/>
        </w:rPr>
        <w:t>D.24-12-074, Findings of Fact No. 74, p. 971.</w:t>
      </w:r>
    </w:p>
  </w:footnote>
  <w:footnote w:id="17">
    <w:p w14:paraId="51623358" w14:textId="77777777" w:rsidR="00F12338" w:rsidRPr="00805C56" w:rsidRDefault="00F12338" w:rsidP="00805C56">
      <w:pPr>
        <w:pStyle w:val="FootnoteText"/>
        <w:numPr>
          <w:ilvl w:val="0"/>
          <w:numId w:val="0"/>
        </w:numPr>
        <w:spacing w:after="0"/>
        <w:ind w:left="360" w:hanging="360"/>
        <w:contextualSpacing/>
        <w:rPr>
          <w:rFonts w:ascii="Palatino Linotype" w:hAnsi="Palatino Linotype"/>
          <w:sz w:val="20"/>
        </w:rPr>
      </w:pPr>
      <w:r w:rsidRPr="00805C56">
        <w:rPr>
          <w:rStyle w:val="FootnoteReference"/>
          <w:rFonts w:ascii="Palatino Linotype" w:hAnsi="Palatino Linotype"/>
          <w:sz w:val="20"/>
        </w:rPr>
        <w:footnoteRef/>
      </w:r>
      <w:r w:rsidRPr="00805C56">
        <w:rPr>
          <w:rFonts w:ascii="Palatino Linotype" w:hAnsi="Palatino Linotype"/>
          <w:sz w:val="20"/>
        </w:rPr>
        <w:t xml:space="preserve"> </w:t>
      </w:r>
      <w:r w:rsidR="0042038B" w:rsidRPr="00805C56">
        <w:rPr>
          <w:rFonts w:ascii="Palatino Linotype" w:hAnsi="Palatino Linotype"/>
          <w:sz w:val="20"/>
        </w:rPr>
        <w:t>AL</w:t>
      </w:r>
      <w:r w:rsidRPr="00805C56">
        <w:rPr>
          <w:rFonts w:ascii="Palatino Linotype" w:hAnsi="Palatino Linotype"/>
          <w:sz w:val="20"/>
        </w:rPr>
        <w:t xml:space="preserve"> 6442-G p5</w:t>
      </w:r>
    </w:p>
  </w:footnote>
  <w:footnote w:id="18">
    <w:p w14:paraId="3F588CD6" w14:textId="77777777" w:rsidR="00F12338" w:rsidRPr="00805C56" w:rsidRDefault="00F12338" w:rsidP="00805C56">
      <w:pPr>
        <w:pStyle w:val="FootnoteText"/>
        <w:numPr>
          <w:ilvl w:val="0"/>
          <w:numId w:val="0"/>
        </w:numPr>
        <w:spacing w:after="0"/>
        <w:ind w:left="360" w:hanging="360"/>
        <w:contextualSpacing/>
        <w:rPr>
          <w:rFonts w:ascii="Palatino Linotype" w:hAnsi="Palatino Linotype"/>
          <w:sz w:val="20"/>
        </w:rPr>
      </w:pPr>
      <w:r w:rsidRPr="00805C56">
        <w:rPr>
          <w:rStyle w:val="FootnoteReference"/>
          <w:rFonts w:ascii="Palatino Linotype" w:hAnsi="Palatino Linotype"/>
          <w:sz w:val="20"/>
        </w:rPr>
        <w:footnoteRef/>
      </w:r>
      <w:r w:rsidRPr="00805C56">
        <w:rPr>
          <w:rFonts w:ascii="Palatino Linotype" w:hAnsi="Palatino Linotype"/>
          <w:sz w:val="20"/>
        </w:rPr>
        <w:t xml:space="preserve"> Attachment C </w:t>
      </w:r>
      <w:r w:rsidR="0042038B" w:rsidRPr="00805C56">
        <w:rPr>
          <w:rFonts w:ascii="Palatino Linotype" w:hAnsi="Palatino Linotype"/>
          <w:sz w:val="20"/>
        </w:rPr>
        <w:t>AL</w:t>
      </w:r>
      <w:r w:rsidRPr="00805C56">
        <w:rPr>
          <w:rFonts w:ascii="Palatino Linotype" w:hAnsi="Palatino Linotype"/>
          <w:sz w:val="20"/>
        </w:rPr>
        <w:t xml:space="preserve"> 6442-G</w:t>
      </w:r>
    </w:p>
  </w:footnote>
  <w:footnote w:id="19">
    <w:p w14:paraId="431FCDBA" w14:textId="77777777" w:rsidR="00F12338" w:rsidRPr="00805C56" w:rsidRDefault="00F12338" w:rsidP="00805C56">
      <w:pPr>
        <w:pStyle w:val="FootnoteText"/>
        <w:numPr>
          <w:ilvl w:val="0"/>
          <w:numId w:val="0"/>
        </w:numPr>
        <w:spacing w:after="0"/>
        <w:ind w:left="360" w:hanging="360"/>
        <w:contextualSpacing/>
        <w:rPr>
          <w:rFonts w:ascii="Palatino Linotype" w:hAnsi="Palatino Linotype"/>
          <w:sz w:val="20"/>
        </w:rPr>
      </w:pPr>
      <w:r w:rsidRPr="00805C56">
        <w:rPr>
          <w:rStyle w:val="FootnoteReference"/>
          <w:rFonts w:ascii="Palatino Linotype" w:hAnsi="Palatino Linotype"/>
          <w:sz w:val="20"/>
        </w:rPr>
        <w:footnoteRef/>
      </w:r>
      <w:r w:rsidRPr="00805C56">
        <w:rPr>
          <w:rFonts w:ascii="Palatino Linotype" w:hAnsi="Palatino Linotype"/>
          <w:sz w:val="20"/>
        </w:rPr>
        <w:t xml:space="preserve"> </w:t>
      </w:r>
      <w:r w:rsidR="0042038B" w:rsidRPr="00805C56">
        <w:rPr>
          <w:rFonts w:ascii="Palatino Linotype" w:hAnsi="Palatino Linotype"/>
          <w:sz w:val="20"/>
        </w:rPr>
        <w:t>AL</w:t>
      </w:r>
      <w:r w:rsidRPr="00805C56">
        <w:rPr>
          <w:rFonts w:ascii="Palatino Linotype" w:hAnsi="Palatino Linotype"/>
          <w:sz w:val="20"/>
        </w:rPr>
        <w:t xml:space="preserve"> 6442-G p7</w:t>
      </w:r>
    </w:p>
  </w:footnote>
  <w:footnote w:id="20">
    <w:p w14:paraId="36242632" w14:textId="77777777" w:rsidR="003C5EB1" w:rsidRPr="00805C56" w:rsidRDefault="003C5EB1" w:rsidP="00805C56">
      <w:pPr>
        <w:pStyle w:val="FootnoteText"/>
        <w:numPr>
          <w:ilvl w:val="0"/>
          <w:numId w:val="0"/>
        </w:numPr>
        <w:spacing w:after="0"/>
        <w:ind w:left="360" w:hanging="360"/>
        <w:rPr>
          <w:rFonts w:ascii="Palatino Linotype" w:hAnsi="Palatino Linotype"/>
          <w:sz w:val="20"/>
        </w:rPr>
      </w:pPr>
      <w:r w:rsidRPr="00805C56">
        <w:rPr>
          <w:rStyle w:val="FootnoteReference"/>
          <w:rFonts w:ascii="Palatino Linotype" w:hAnsi="Palatino Linotype"/>
          <w:sz w:val="20"/>
        </w:rPr>
        <w:footnoteRef/>
      </w:r>
      <w:r w:rsidRPr="00805C56">
        <w:rPr>
          <w:rStyle w:val="FootnoteReference"/>
          <w:rFonts w:ascii="Palatino Linotype" w:hAnsi="Palatino Linotype"/>
          <w:sz w:val="20"/>
        </w:rPr>
        <w:t xml:space="preserve"> </w:t>
      </w:r>
      <w:r w:rsidRPr="00805C56">
        <w:rPr>
          <w:rFonts w:ascii="Palatino Linotype" w:hAnsi="Palatino Linotype"/>
          <w:sz w:val="20"/>
        </w:rPr>
        <w:t xml:space="preserve">See SoCalGas’s </w:t>
      </w:r>
      <w:r w:rsidR="0042038B" w:rsidRPr="00805C56">
        <w:rPr>
          <w:rFonts w:ascii="Palatino Linotype" w:hAnsi="Palatino Linotype"/>
          <w:sz w:val="20"/>
        </w:rPr>
        <w:t>AL</w:t>
      </w:r>
      <w:r w:rsidRPr="00805C56">
        <w:rPr>
          <w:rFonts w:ascii="Palatino Linotype" w:hAnsi="Palatino Linotype"/>
          <w:sz w:val="20"/>
        </w:rPr>
        <w:t xml:space="preserve"> 6442-G p3 for more information.</w:t>
      </w:r>
    </w:p>
  </w:footnote>
  <w:footnote w:id="21">
    <w:p w14:paraId="23DA2CE6" w14:textId="77777777" w:rsidR="003D60FF" w:rsidRPr="00805C56" w:rsidRDefault="003D60FF" w:rsidP="00805C56">
      <w:pPr>
        <w:pStyle w:val="FootnoteText"/>
        <w:numPr>
          <w:ilvl w:val="0"/>
          <w:numId w:val="0"/>
        </w:numPr>
        <w:spacing w:after="0"/>
        <w:ind w:left="360" w:hanging="360"/>
        <w:contextualSpacing/>
        <w:rPr>
          <w:rFonts w:ascii="Palatino Linotype" w:hAnsi="Palatino Linotype"/>
          <w:sz w:val="20"/>
        </w:rPr>
      </w:pPr>
      <w:r w:rsidRPr="00805C56">
        <w:rPr>
          <w:rStyle w:val="FootnoteReference"/>
          <w:rFonts w:ascii="Palatino Linotype" w:hAnsi="Palatino Linotype"/>
          <w:sz w:val="20"/>
        </w:rPr>
        <w:footnoteRef/>
      </w:r>
      <w:r w:rsidRPr="00805C56">
        <w:rPr>
          <w:rFonts w:ascii="Palatino Linotype" w:hAnsi="Palatino Linotype"/>
          <w:sz w:val="20"/>
        </w:rPr>
        <w:t xml:space="preserve"> See G-3544 and D.24-07-009.</w:t>
      </w:r>
    </w:p>
  </w:footnote>
  <w:footnote w:id="22">
    <w:p w14:paraId="03F93A24" w14:textId="77777777" w:rsidR="00F44F74" w:rsidRPr="00805C56" w:rsidRDefault="00F44F74" w:rsidP="00805C56">
      <w:pPr>
        <w:pStyle w:val="FootnoteText"/>
        <w:numPr>
          <w:ilvl w:val="0"/>
          <w:numId w:val="0"/>
        </w:numPr>
        <w:spacing w:after="0"/>
        <w:ind w:left="360" w:hanging="360"/>
        <w:rPr>
          <w:rFonts w:ascii="Palatino Linotype" w:hAnsi="Palatino Linotype"/>
          <w:sz w:val="20"/>
        </w:rPr>
      </w:pPr>
      <w:r w:rsidRPr="00805C56">
        <w:rPr>
          <w:rStyle w:val="FootnoteReference"/>
          <w:rFonts w:ascii="Palatino Linotype" w:hAnsi="Palatino Linotype"/>
          <w:sz w:val="20"/>
        </w:rPr>
        <w:footnoteRef/>
      </w:r>
      <w:r w:rsidRPr="00805C56">
        <w:rPr>
          <w:rStyle w:val="FootnoteReference"/>
          <w:rFonts w:ascii="Palatino Linotype" w:hAnsi="Palatino Linotype"/>
          <w:sz w:val="20"/>
        </w:rPr>
        <w:t xml:space="preserve"> </w:t>
      </w:r>
      <w:r w:rsidRPr="00805C56">
        <w:rPr>
          <w:rFonts w:ascii="Palatino Linotype" w:hAnsi="Palatino Linotype"/>
          <w:sz w:val="20"/>
        </w:rPr>
        <w:t xml:space="preserve">See AL 6442-G </w:t>
      </w:r>
      <w:r w:rsidR="006B6141" w:rsidRPr="00805C56">
        <w:rPr>
          <w:rFonts w:ascii="Palatino Linotype" w:hAnsi="Palatino Linotype"/>
          <w:sz w:val="20"/>
        </w:rPr>
        <w:t>Attachment A6 for the full account total as of December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993D" w14:textId="73991903" w:rsidR="00CF17DE" w:rsidRPr="00805C56" w:rsidRDefault="000C2D42">
    <w:pPr>
      <w:pStyle w:val="Header"/>
      <w:tabs>
        <w:tab w:val="clear" w:pos="4320"/>
        <w:tab w:val="clear" w:pos="8640"/>
        <w:tab w:val="center" w:pos="4680"/>
        <w:tab w:val="right" w:pos="9180"/>
      </w:tabs>
      <w:rPr>
        <w:rFonts w:ascii="Palatino Linotype" w:hAnsi="Palatino Linotype"/>
        <w:sz w:val="24"/>
        <w:szCs w:val="24"/>
      </w:rPr>
    </w:pPr>
    <w:r w:rsidRPr="00805C56">
      <w:rPr>
        <w:rFonts w:ascii="Palatino Linotype" w:hAnsi="Palatino Linotype"/>
        <w:sz w:val="24"/>
        <w:szCs w:val="24"/>
      </w:rPr>
      <w:t>ED/</w:t>
    </w:r>
    <w:r w:rsidR="00CF17DE" w:rsidRPr="00805C56">
      <w:rPr>
        <w:rFonts w:ascii="Palatino Linotype" w:hAnsi="Palatino Linotype"/>
        <w:sz w:val="24"/>
        <w:szCs w:val="24"/>
      </w:rPr>
      <w:t xml:space="preserve">Resolution </w:t>
    </w:r>
    <w:r w:rsidR="00C32F9B" w:rsidRPr="00805C56">
      <w:rPr>
        <w:rFonts w:ascii="Palatino Linotype" w:hAnsi="Palatino Linotype"/>
        <w:sz w:val="24"/>
        <w:szCs w:val="24"/>
      </w:rPr>
      <w:t>G-</w:t>
    </w:r>
    <w:r w:rsidR="007274E3" w:rsidRPr="00805C56">
      <w:rPr>
        <w:rFonts w:ascii="Palatino Linotype" w:hAnsi="Palatino Linotype"/>
        <w:sz w:val="24"/>
        <w:szCs w:val="24"/>
      </w:rPr>
      <w:t>3616</w:t>
    </w:r>
    <w:r w:rsidR="003F6E5A" w:rsidRPr="00805C56">
      <w:rPr>
        <w:rFonts w:ascii="Palatino Linotype" w:hAnsi="Palatino Linotype"/>
        <w:sz w:val="24"/>
        <w:szCs w:val="24"/>
      </w:rPr>
      <w:tab/>
    </w:r>
    <w:r w:rsidR="00CF17DE" w:rsidRPr="00805C56">
      <w:rPr>
        <w:rFonts w:ascii="Palatino Linotype" w:hAnsi="Palatino Linotype"/>
        <w:sz w:val="24"/>
        <w:szCs w:val="24"/>
      </w:rPr>
      <w:tab/>
    </w:r>
    <w:r w:rsidRPr="00805C56">
      <w:rPr>
        <w:rFonts w:ascii="Palatino Linotype" w:hAnsi="Palatino Linotype"/>
        <w:sz w:val="24"/>
        <w:szCs w:val="24"/>
      </w:rPr>
      <w:t>July</w:t>
    </w:r>
    <w:r w:rsidR="000E163D" w:rsidRPr="00805C56">
      <w:rPr>
        <w:rFonts w:ascii="Palatino Linotype" w:hAnsi="Palatino Linotype"/>
        <w:sz w:val="24"/>
        <w:szCs w:val="24"/>
      </w:rPr>
      <w:t xml:space="preserve"> 1</w:t>
    </w:r>
    <w:r w:rsidR="006E3068" w:rsidRPr="00805C56">
      <w:rPr>
        <w:rFonts w:ascii="Palatino Linotype" w:hAnsi="Palatino Linotype"/>
        <w:sz w:val="24"/>
        <w:szCs w:val="24"/>
      </w:rPr>
      <w:t>6</w:t>
    </w:r>
    <w:r w:rsidR="00E754B3" w:rsidRPr="00805C56">
      <w:rPr>
        <w:rFonts w:ascii="Palatino Linotype" w:hAnsi="Palatino Linotype"/>
        <w:sz w:val="24"/>
        <w:szCs w:val="24"/>
      </w:rPr>
      <w:t>,</w:t>
    </w:r>
    <w:r w:rsidR="00AC5ECF" w:rsidRPr="00805C56">
      <w:rPr>
        <w:rFonts w:ascii="Palatino Linotype" w:hAnsi="Palatino Linotype"/>
        <w:sz w:val="24"/>
        <w:szCs w:val="24"/>
      </w:rPr>
      <w:t xml:space="preserve"> 20</w:t>
    </w:r>
    <w:r w:rsidR="00FC4EB4" w:rsidRPr="00805C56">
      <w:rPr>
        <w:rFonts w:ascii="Palatino Linotype" w:hAnsi="Palatino Linotype"/>
        <w:sz w:val="24"/>
        <w:szCs w:val="24"/>
      </w:rPr>
      <w:t>26</w:t>
    </w:r>
  </w:p>
  <w:p w14:paraId="1A257974" w14:textId="77777777" w:rsidR="00CF17DE" w:rsidRPr="00805C56" w:rsidRDefault="007274E3">
    <w:pPr>
      <w:pStyle w:val="Header"/>
      <w:tabs>
        <w:tab w:val="clear" w:pos="4320"/>
        <w:tab w:val="clear" w:pos="8640"/>
        <w:tab w:val="center" w:pos="4680"/>
        <w:tab w:val="right" w:pos="9180"/>
      </w:tabs>
      <w:rPr>
        <w:rFonts w:ascii="Palatino Linotype" w:hAnsi="Palatino Linotype"/>
        <w:sz w:val="24"/>
        <w:szCs w:val="24"/>
      </w:rPr>
    </w:pPr>
    <w:r w:rsidRPr="00805C56">
      <w:rPr>
        <w:rFonts w:ascii="Palatino Linotype" w:hAnsi="Palatino Linotype"/>
        <w:sz w:val="24"/>
        <w:szCs w:val="24"/>
      </w:rPr>
      <w:t xml:space="preserve">SoCal Gas </w:t>
    </w:r>
    <w:r w:rsidR="00DE4762" w:rsidRPr="00805C56">
      <w:rPr>
        <w:rFonts w:ascii="Palatino Linotype" w:hAnsi="Palatino Linotype"/>
        <w:sz w:val="24"/>
        <w:szCs w:val="24"/>
      </w:rPr>
      <w:t xml:space="preserve">AL </w:t>
    </w:r>
    <w:r w:rsidRPr="00805C56">
      <w:rPr>
        <w:rFonts w:ascii="Palatino Linotype" w:hAnsi="Palatino Linotype"/>
        <w:sz w:val="24"/>
        <w:szCs w:val="24"/>
      </w:rPr>
      <w:t>6442</w:t>
    </w:r>
    <w:r w:rsidR="00C32F9B" w:rsidRPr="00805C56">
      <w:rPr>
        <w:rFonts w:ascii="Palatino Linotype" w:hAnsi="Palatino Linotype"/>
        <w:sz w:val="24"/>
        <w:szCs w:val="24"/>
      </w:rPr>
      <w:t>-G</w:t>
    </w:r>
    <w:r w:rsidR="00CF17DE" w:rsidRPr="00805C56">
      <w:rPr>
        <w:rFonts w:ascii="Palatino Linotype" w:hAnsi="Palatino Linotype"/>
        <w:sz w:val="24"/>
        <w:szCs w:val="24"/>
      </w:rPr>
      <w:t>/</w:t>
    </w:r>
    <w:r w:rsidR="00C32F9B" w:rsidRPr="00805C56">
      <w:rPr>
        <w:rFonts w:ascii="Palatino Linotype" w:hAnsi="Palatino Linotype"/>
        <w:sz w:val="24"/>
        <w:szCs w:val="24"/>
      </w:rPr>
      <w:t>KF4</w:t>
    </w:r>
  </w:p>
  <w:p w14:paraId="2AB104C7" w14:textId="77777777" w:rsidR="00CF17DE" w:rsidRPr="00805C56" w:rsidRDefault="00CF17DE">
    <w:pPr>
      <w:pStyle w:val="Header"/>
      <w:rPr>
        <w:rFonts w:ascii="Palatino Linotype" w:hAnsi="Palatino Linotype"/>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7498" w14:textId="77777777" w:rsidR="00787961" w:rsidRPr="007C273B" w:rsidRDefault="00787961" w:rsidP="00787961">
    <w:pPr>
      <w:pStyle w:val="Header"/>
      <w:jc w:val="right"/>
    </w:pPr>
    <w:r w:rsidRPr="007C273B">
      <w:rPr>
        <w:rFonts w:ascii="Palatino Linotype" w:hAnsi="Palatino Linotype"/>
        <w:color w:val="000000" w:themeColor="text1"/>
        <w:sz w:val="24"/>
        <w:szCs w:val="24"/>
      </w:rPr>
      <w:t xml:space="preserve">Date of Issuance: </w:t>
    </w:r>
    <w:r>
      <w:rPr>
        <w:rFonts w:ascii="Palatino Linotype" w:hAnsi="Palatino Linotype"/>
        <w:color w:val="000000" w:themeColor="text1"/>
        <w:sz w:val="24"/>
        <w:szCs w:val="24"/>
      </w:rPr>
      <w:t>July</w:t>
    </w:r>
    <w:r w:rsidRPr="007C273B">
      <w:rPr>
        <w:rFonts w:ascii="Palatino Linotype" w:hAnsi="Palatino Linotype"/>
        <w:color w:val="000000" w:themeColor="text1"/>
        <w:sz w:val="24"/>
        <w:szCs w:val="24"/>
      </w:rPr>
      <w:t xml:space="preserve"> 1</w:t>
    </w:r>
    <w:r>
      <w:rPr>
        <w:rFonts w:ascii="Palatino Linotype" w:hAnsi="Palatino Linotype"/>
        <w:color w:val="000000" w:themeColor="text1"/>
        <w:sz w:val="24"/>
        <w:szCs w:val="24"/>
      </w:rPr>
      <w:t>7</w:t>
    </w:r>
    <w:r w:rsidRPr="007C273B">
      <w:rPr>
        <w:rFonts w:ascii="Palatino Linotype" w:hAnsi="Palatino Linotype"/>
        <w:color w:val="000000" w:themeColor="text1"/>
        <w:sz w:val="24"/>
        <w:szCs w:val="24"/>
      </w:rPr>
      <w:t>, 2026</w:t>
    </w:r>
  </w:p>
  <w:p w14:paraId="18661B3C" w14:textId="1F384E1D" w:rsidR="00CF17DE" w:rsidRPr="00787961" w:rsidRDefault="00CF17DE" w:rsidP="00787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4A7"/>
    <w:multiLevelType w:val="multilevel"/>
    <w:tmpl w:val="3E66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BE53B0F"/>
    <w:multiLevelType w:val="hybridMultilevel"/>
    <w:tmpl w:val="D6E21464"/>
    <w:lvl w:ilvl="0" w:tplc="B100DC54">
      <w:start w:val="1"/>
      <w:numFmt w:val="decimal"/>
      <w:lvlText w:val="%1."/>
      <w:lvlJc w:val="left"/>
      <w:pPr>
        <w:ind w:left="720" w:hanging="360"/>
      </w:pPr>
    </w:lvl>
    <w:lvl w:ilvl="1" w:tplc="4424760C">
      <w:start w:val="1"/>
      <w:numFmt w:val="lowerLetter"/>
      <w:lvlText w:val="%2."/>
      <w:lvlJc w:val="left"/>
      <w:pPr>
        <w:ind w:left="1440" w:hanging="360"/>
      </w:pPr>
    </w:lvl>
    <w:lvl w:ilvl="2" w:tplc="28744034">
      <w:start w:val="1"/>
      <w:numFmt w:val="lowerRoman"/>
      <w:lvlText w:val="%3."/>
      <w:lvlJc w:val="right"/>
      <w:pPr>
        <w:ind w:left="2160" w:hanging="180"/>
      </w:pPr>
    </w:lvl>
    <w:lvl w:ilvl="3" w:tplc="7860963E">
      <w:start w:val="1"/>
      <w:numFmt w:val="decimal"/>
      <w:lvlText w:val="%4."/>
      <w:lvlJc w:val="left"/>
      <w:pPr>
        <w:ind w:left="2880" w:hanging="360"/>
      </w:pPr>
    </w:lvl>
    <w:lvl w:ilvl="4" w:tplc="686A1114">
      <w:start w:val="1"/>
      <w:numFmt w:val="lowerLetter"/>
      <w:lvlText w:val="%5."/>
      <w:lvlJc w:val="left"/>
      <w:pPr>
        <w:ind w:left="3600" w:hanging="360"/>
      </w:pPr>
    </w:lvl>
    <w:lvl w:ilvl="5" w:tplc="7152C2B4">
      <w:start w:val="1"/>
      <w:numFmt w:val="lowerRoman"/>
      <w:lvlText w:val="%6."/>
      <w:lvlJc w:val="right"/>
      <w:pPr>
        <w:ind w:left="4320" w:hanging="180"/>
      </w:pPr>
    </w:lvl>
    <w:lvl w:ilvl="6" w:tplc="F41201F8">
      <w:start w:val="1"/>
      <w:numFmt w:val="decimal"/>
      <w:lvlText w:val="%7."/>
      <w:lvlJc w:val="left"/>
      <w:pPr>
        <w:ind w:left="5040" w:hanging="360"/>
      </w:pPr>
    </w:lvl>
    <w:lvl w:ilvl="7" w:tplc="E354CA72">
      <w:start w:val="1"/>
      <w:numFmt w:val="lowerLetter"/>
      <w:lvlText w:val="%8."/>
      <w:lvlJc w:val="left"/>
      <w:pPr>
        <w:ind w:left="5760" w:hanging="360"/>
      </w:pPr>
    </w:lvl>
    <w:lvl w:ilvl="8" w:tplc="2054B740">
      <w:start w:val="1"/>
      <w:numFmt w:val="lowerRoman"/>
      <w:lvlText w:val="%9."/>
      <w:lvlJc w:val="right"/>
      <w:pPr>
        <w:ind w:left="6480" w:hanging="180"/>
      </w:pPr>
    </w:lvl>
  </w:abstractNum>
  <w:abstractNum w:abstractNumId="4" w15:restartNumberingAfterBreak="0">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B607BE"/>
    <w:multiLevelType w:val="hybridMultilevel"/>
    <w:tmpl w:val="772AE192"/>
    <w:lvl w:ilvl="0" w:tplc="1DF0C2B8">
      <w:start w:val="1"/>
      <w:numFmt w:val="bullet"/>
      <w:lvlText w:val="·"/>
      <w:lvlJc w:val="left"/>
      <w:pPr>
        <w:ind w:left="720" w:hanging="360"/>
      </w:pPr>
      <w:rPr>
        <w:rFonts w:ascii="Symbol" w:hAnsi="Symbol" w:hint="default"/>
      </w:rPr>
    </w:lvl>
    <w:lvl w:ilvl="1" w:tplc="82C07882">
      <w:start w:val="1"/>
      <w:numFmt w:val="bullet"/>
      <w:lvlText w:val="o"/>
      <w:lvlJc w:val="left"/>
      <w:pPr>
        <w:ind w:left="1440" w:hanging="360"/>
      </w:pPr>
      <w:rPr>
        <w:rFonts w:ascii="Courier New" w:hAnsi="Courier New" w:hint="default"/>
      </w:rPr>
    </w:lvl>
    <w:lvl w:ilvl="2" w:tplc="ABE01C7A">
      <w:start w:val="1"/>
      <w:numFmt w:val="bullet"/>
      <w:lvlText w:val=""/>
      <w:lvlJc w:val="left"/>
      <w:pPr>
        <w:ind w:left="2160" w:hanging="360"/>
      </w:pPr>
      <w:rPr>
        <w:rFonts w:ascii="Wingdings" w:hAnsi="Wingdings" w:hint="default"/>
      </w:rPr>
    </w:lvl>
    <w:lvl w:ilvl="3" w:tplc="E92E2906">
      <w:start w:val="1"/>
      <w:numFmt w:val="bullet"/>
      <w:lvlText w:val=""/>
      <w:lvlJc w:val="left"/>
      <w:pPr>
        <w:ind w:left="2880" w:hanging="360"/>
      </w:pPr>
      <w:rPr>
        <w:rFonts w:ascii="Symbol" w:hAnsi="Symbol" w:hint="default"/>
      </w:rPr>
    </w:lvl>
    <w:lvl w:ilvl="4" w:tplc="10AE2F64">
      <w:start w:val="1"/>
      <w:numFmt w:val="bullet"/>
      <w:lvlText w:val="o"/>
      <w:lvlJc w:val="left"/>
      <w:pPr>
        <w:ind w:left="3600" w:hanging="360"/>
      </w:pPr>
      <w:rPr>
        <w:rFonts w:ascii="Courier New" w:hAnsi="Courier New" w:hint="default"/>
      </w:rPr>
    </w:lvl>
    <w:lvl w:ilvl="5" w:tplc="798C6B34">
      <w:start w:val="1"/>
      <w:numFmt w:val="bullet"/>
      <w:lvlText w:val=""/>
      <w:lvlJc w:val="left"/>
      <w:pPr>
        <w:ind w:left="4320" w:hanging="360"/>
      </w:pPr>
      <w:rPr>
        <w:rFonts w:ascii="Wingdings" w:hAnsi="Wingdings" w:hint="default"/>
      </w:rPr>
    </w:lvl>
    <w:lvl w:ilvl="6" w:tplc="3B50EA0A">
      <w:start w:val="1"/>
      <w:numFmt w:val="bullet"/>
      <w:lvlText w:val=""/>
      <w:lvlJc w:val="left"/>
      <w:pPr>
        <w:ind w:left="5040" w:hanging="360"/>
      </w:pPr>
      <w:rPr>
        <w:rFonts w:ascii="Symbol" w:hAnsi="Symbol" w:hint="default"/>
      </w:rPr>
    </w:lvl>
    <w:lvl w:ilvl="7" w:tplc="44A276DE">
      <w:start w:val="1"/>
      <w:numFmt w:val="bullet"/>
      <w:lvlText w:val="o"/>
      <w:lvlJc w:val="left"/>
      <w:pPr>
        <w:ind w:left="5760" w:hanging="360"/>
      </w:pPr>
      <w:rPr>
        <w:rFonts w:ascii="Courier New" w:hAnsi="Courier New" w:hint="default"/>
      </w:rPr>
    </w:lvl>
    <w:lvl w:ilvl="8" w:tplc="7C682E76">
      <w:start w:val="1"/>
      <w:numFmt w:val="bullet"/>
      <w:lvlText w:val=""/>
      <w:lvlJc w:val="left"/>
      <w:pPr>
        <w:ind w:left="6480" w:hanging="360"/>
      </w:pPr>
      <w:rPr>
        <w:rFonts w:ascii="Wingdings" w:hAnsi="Wingdings" w:hint="default"/>
      </w:rPr>
    </w:lvl>
  </w:abstractNum>
  <w:abstractNum w:abstractNumId="8" w15:restartNumberingAfterBreak="0">
    <w:nsid w:val="3AA16231"/>
    <w:multiLevelType w:val="hybridMultilevel"/>
    <w:tmpl w:val="954AC3F0"/>
    <w:lvl w:ilvl="0" w:tplc="4A0C3290">
      <w:start w:val="1"/>
      <w:numFmt w:val="bullet"/>
      <w:lvlText w:val="·"/>
      <w:lvlJc w:val="left"/>
      <w:pPr>
        <w:ind w:left="720" w:hanging="360"/>
      </w:pPr>
      <w:rPr>
        <w:rFonts w:ascii="Symbol" w:hAnsi="Symbol" w:hint="default"/>
      </w:rPr>
    </w:lvl>
    <w:lvl w:ilvl="1" w:tplc="3CD0474A">
      <w:start w:val="1"/>
      <w:numFmt w:val="bullet"/>
      <w:lvlText w:val="o"/>
      <w:lvlJc w:val="left"/>
      <w:pPr>
        <w:ind w:left="1440" w:hanging="360"/>
      </w:pPr>
      <w:rPr>
        <w:rFonts w:ascii="Courier New" w:hAnsi="Courier New" w:hint="default"/>
      </w:rPr>
    </w:lvl>
    <w:lvl w:ilvl="2" w:tplc="3D681224">
      <w:start w:val="1"/>
      <w:numFmt w:val="bullet"/>
      <w:lvlText w:val=""/>
      <w:lvlJc w:val="left"/>
      <w:pPr>
        <w:ind w:left="2160" w:hanging="360"/>
      </w:pPr>
      <w:rPr>
        <w:rFonts w:ascii="Wingdings" w:hAnsi="Wingdings" w:hint="default"/>
      </w:rPr>
    </w:lvl>
    <w:lvl w:ilvl="3" w:tplc="46B61AA2">
      <w:start w:val="1"/>
      <w:numFmt w:val="bullet"/>
      <w:lvlText w:val=""/>
      <w:lvlJc w:val="left"/>
      <w:pPr>
        <w:ind w:left="2880" w:hanging="360"/>
      </w:pPr>
      <w:rPr>
        <w:rFonts w:ascii="Symbol" w:hAnsi="Symbol" w:hint="default"/>
      </w:rPr>
    </w:lvl>
    <w:lvl w:ilvl="4" w:tplc="061CBAA0">
      <w:start w:val="1"/>
      <w:numFmt w:val="bullet"/>
      <w:lvlText w:val="o"/>
      <w:lvlJc w:val="left"/>
      <w:pPr>
        <w:ind w:left="3600" w:hanging="360"/>
      </w:pPr>
      <w:rPr>
        <w:rFonts w:ascii="Courier New" w:hAnsi="Courier New" w:hint="default"/>
      </w:rPr>
    </w:lvl>
    <w:lvl w:ilvl="5" w:tplc="311210CA">
      <w:start w:val="1"/>
      <w:numFmt w:val="bullet"/>
      <w:lvlText w:val=""/>
      <w:lvlJc w:val="left"/>
      <w:pPr>
        <w:ind w:left="4320" w:hanging="360"/>
      </w:pPr>
      <w:rPr>
        <w:rFonts w:ascii="Wingdings" w:hAnsi="Wingdings" w:hint="default"/>
      </w:rPr>
    </w:lvl>
    <w:lvl w:ilvl="6" w:tplc="705C039A">
      <w:start w:val="1"/>
      <w:numFmt w:val="bullet"/>
      <w:lvlText w:val=""/>
      <w:lvlJc w:val="left"/>
      <w:pPr>
        <w:ind w:left="5040" w:hanging="360"/>
      </w:pPr>
      <w:rPr>
        <w:rFonts w:ascii="Symbol" w:hAnsi="Symbol" w:hint="default"/>
      </w:rPr>
    </w:lvl>
    <w:lvl w:ilvl="7" w:tplc="6C72A9A2">
      <w:start w:val="1"/>
      <w:numFmt w:val="bullet"/>
      <w:lvlText w:val="o"/>
      <w:lvlJc w:val="left"/>
      <w:pPr>
        <w:ind w:left="5760" w:hanging="360"/>
      </w:pPr>
      <w:rPr>
        <w:rFonts w:ascii="Courier New" w:hAnsi="Courier New" w:hint="default"/>
      </w:rPr>
    </w:lvl>
    <w:lvl w:ilvl="8" w:tplc="54801EA2">
      <w:start w:val="1"/>
      <w:numFmt w:val="bullet"/>
      <w:lvlText w:val=""/>
      <w:lvlJc w:val="left"/>
      <w:pPr>
        <w:ind w:left="6480" w:hanging="360"/>
      </w:pPr>
      <w:rPr>
        <w:rFonts w:ascii="Wingdings" w:hAnsi="Wingdings" w:hint="default"/>
      </w:rPr>
    </w:lvl>
  </w:abstractNum>
  <w:abstractNum w:abstractNumId="9"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99D488D"/>
    <w:multiLevelType w:val="hybridMultilevel"/>
    <w:tmpl w:val="3B44ED38"/>
    <w:lvl w:ilvl="0" w:tplc="2BF49CE6">
      <w:start w:val="1"/>
      <w:numFmt w:val="bullet"/>
      <w:lvlText w:val="·"/>
      <w:lvlJc w:val="left"/>
      <w:pPr>
        <w:ind w:left="720" w:hanging="360"/>
      </w:pPr>
      <w:rPr>
        <w:rFonts w:ascii="Symbol" w:hAnsi="Symbol" w:hint="default"/>
      </w:rPr>
    </w:lvl>
    <w:lvl w:ilvl="1" w:tplc="8B1AF868">
      <w:start w:val="1"/>
      <w:numFmt w:val="bullet"/>
      <w:lvlText w:val="o"/>
      <w:lvlJc w:val="left"/>
      <w:pPr>
        <w:ind w:left="1440" w:hanging="360"/>
      </w:pPr>
      <w:rPr>
        <w:rFonts w:ascii="Courier New" w:hAnsi="Courier New" w:hint="default"/>
      </w:rPr>
    </w:lvl>
    <w:lvl w:ilvl="2" w:tplc="5AF26B70">
      <w:start w:val="1"/>
      <w:numFmt w:val="bullet"/>
      <w:lvlText w:val=""/>
      <w:lvlJc w:val="left"/>
      <w:pPr>
        <w:ind w:left="2160" w:hanging="360"/>
      </w:pPr>
      <w:rPr>
        <w:rFonts w:ascii="Wingdings" w:hAnsi="Wingdings" w:hint="default"/>
      </w:rPr>
    </w:lvl>
    <w:lvl w:ilvl="3" w:tplc="0F209156">
      <w:start w:val="1"/>
      <w:numFmt w:val="bullet"/>
      <w:lvlText w:val=""/>
      <w:lvlJc w:val="left"/>
      <w:pPr>
        <w:ind w:left="2880" w:hanging="360"/>
      </w:pPr>
      <w:rPr>
        <w:rFonts w:ascii="Symbol" w:hAnsi="Symbol" w:hint="default"/>
      </w:rPr>
    </w:lvl>
    <w:lvl w:ilvl="4" w:tplc="34563A3A">
      <w:start w:val="1"/>
      <w:numFmt w:val="bullet"/>
      <w:lvlText w:val="o"/>
      <w:lvlJc w:val="left"/>
      <w:pPr>
        <w:ind w:left="3600" w:hanging="360"/>
      </w:pPr>
      <w:rPr>
        <w:rFonts w:ascii="Courier New" w:hAnsi="Courier New" w:hint="default"/>
      </w:rPr>
    </w:lvl>
    <w:lvl w:ilvl="5" w:tplc="38DCAC46">
      <w:start w:val="1"/>
      <w:numFmt w:val="bullet"/>
      <w:lvlText w:val=""/>
      <w:lvlJc w:val="left"/>
      <w:pPr>
        <w:ind w:left="4320" w:hanging="360"/>
      </w:pPr>
      <w:rPr>
        <w:rFonts w:ascii="Wingdings" w:hAnsi="Wingdings" w:hint="default"/>
      </w:rPr>
    </w:lvl>
    <w:lvl w:ilvl="6" w:tplc="811EE2E2">
      <w:start w:val="1"/>
      <w:numFmt w:val="bullet"/>
      <w:lvlText w:val=""/>
      <w:lvlJc w:val="left"/>
      <w:pPr>
        <w:ind w:left="5040" w:hanging="360"/>
      </w:pPr>
      <w:rPr>
        <w:rFonts w:ascii="Symbol" w:hAnsi="Symbol" w:hint="default"/>
      </w:rPr>
    </w:lvl>
    <w:lvl w:ilvl="7" w:tplc="A8E27266">
      <w:start w:val="1"/>
      <w:numFmt w:val="bullet"/>
      <w:lvlText w:val="o"/>
      <w:lvlJc w:val="left"/>
      <w:pPr>
        <w:ind w:left="5760" w:hanging="360"/>
      </w:pPr>
      <w:rPr>
        <w:rFonts w:ascii="Courier New" w:hAnsi="Courier New" w:hint="default"/>
      </w:rPr>
    </w:lvl>
    <w:lvl w:ilvl="8" w:tplc="0F20B61C">
      <w:start w:val="1"/>
      <w:numFmt w:val="bullet"/>
      <w:lvlText w:val=""/>
      <w:lvlJc w:val="left"/>
      <w:pPr>
        <w:ind w:left="6480" w:hanging="360"/>
      </w:pPr>
      <w:rPr>
        <w:rFonts w:ascii="Wingdings" w:hAnsi="Wingdings" w:hint="default"/>
      </w:rPr>
    </w:lvl>
  </w:abstractNum>
  <w:abstractNum w:abstractNumId="11"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2"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F248C"/>
    <w:multiLevelType w:val="multilevel"/>
    <w:tmpl w:val="809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0745773">
    <w:abstractNumId w:val="1"/>
  </w:num>
  <w:num w:numId="2" w16cid:durableId="1323123557">
    <w:abstractNumId w:val="9"/>
  </w:num>
  <w:num w:numId="3" w16cid:durableId="944457002">
    <w:abstractNumId w:val="5"/>
  </w:num>
  <w:num w:numId="4" w16cid:durableId="1931962115">
    <w:abstractNumId w:val="11"/>
  </w:num>
  <w:num w:numId="5" w16cid:durableId="523858562">
    <w:abstractNumId w:val="2"/>
  </w:num>
  <w:num w:numId="6" w16cid:durableId="576791903">
    <w:abstractNumId w:val="6"/>
  </w:num>
  <w:num w:numId="7" w16cid:durableId="1539199001">
    <w:abstractNumId w:val="14"/>
  </w:num>
  <w:num w:numId="8" w16cid:durableId="1551571812">
    <w:abstractNumId w:val="15"/>
  </w:num>
  <w:num w:numId="9" w16cid:durableId="470027775">
    <w:abstractNumId w:val="4"/>
  </w:num>
  <w:num w:numId="10" w16cid:durableId="787548758">
    <w:abstractNumId w:val="5"/>
  </w:num>
  <w:num w:numId="11" w16cid:durableId="1887519787">
    <w:abstractNumId w:val="5"/>
  </w:num>
  <w:num w:numId="12" w16cid:durableId="670568015">
    <w:abstractNumId w:val="3"/>
  </w:num>
  <w:num w:numId="13" w16cid:durableId="2089422359">
    <w:abstractNumId w:val="10"/>
  </w:num>
  <w:num w:numId="14" w16cid:durableId="961425955">
    <w:abstractNumId w:val="8"/>
  </w:num>
  <w:num w:numId="15" w16cid:durableId="1705713582">
    <w:abstractNumId w:val="7"/>
  </w:num>
  <w:num w:numId="16" w16cid:durableId="468133998">
    <w:abstractNumId w:val="12"/>
  </w:num>
  <w:num w:numId="17" w16cid:durableId="307590920">
    <w:abstractNumId w:val="0"/>
  </w:num>
  <w:num w:numId="18" w16cid:durableId="452137340">
    <w:abstractNumId w:val="13"/>
  </w:num>
  <w:num w:numId="19" w16cid:durableId="247963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5277155">
    <w:abstractNumId w:val="5"/>
  </w:num>
  <w:num w:numId="21" w16cid:durableId="985820777">
    <w:abstractNumId w:val="5"/>
  </w:num>
  <w:num w:numId="22" w16cid:durableId="1273125793">
    <w:abstractNumId w:val="5"/>
  </w:num>
  <w:num w:numId="23" w16cid:durableId="385493785">
    <w:abstractNumId w:val="5"/>
  </w:num>
  <w:num w:numId="24" w16cid:durableId="939791">
    <w:abstractNumId w:val="5"/>
  </w:num>
  <w:num w:numId="25" w16cid:durableId="764879924">
    <w:abstractNumId w:val="5"/>
  </w:num>
  <w:num w:numId="26" w16cid:durableId="34474862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8" w:dllVersion="513" w:checkStyle="1" w:appName="MSWord"/>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0497"/>
    <w:rsid w:val="0000082B"/>
    <w:rsid w:val="0000287A"/>
    <w:rsid w:val="00002960"/>
    <w:rsid w:val="00002CD0"/>
    <w:rsid w:val="00004A49"/>
    <w:rsid w:val="0000583A"/>
    <w:rsid w:val="000058F9"/>
    <w:rsid w:val="00005D8F"/>
    <w:rsid w:val="00006BB0"/>
    <w:rsid w:val="00006CDD"/>
    <w:rsid w:val="000121DD"/>
    <w:rsid w:val="00012685"/>
    <w:rsid w:val="00012B17"/>
    <w:rsid w:val="00012D45"/>
    <w:rsid w:val="0001381A"/>
    <w:rsid w:val="000138DF"/>
    <w:rsid w:val="00015745"/>
    <w:rsid w:val="00016638"/>
    <w:rsid w:val="00020D43"/>
    <w:rsid w:val="0002257D"/>
    <w:rsid w:val="00024C89"/>
    <w:rsid w:val="00025975"/>
    <w:rsid w:val="0003067F"/>
    <w:rsid w:val="000312F1"/>
    <w:rsid w:val="00033798"/>
    <w:rsid w:val="000337AF"/>
    <w:rsid w:val="00034A6F"/>
    <w:rsid w:val="00035CFD"/>
    <w:rsid w:val="00035EBE"/>
    <w:rsid w:val="00035FAC"/>
    <w:rsid w:val="00037588"/>
    <w:rsid w:val="00042AC5"/>
    <w:rsid w:val="000437FF"/>
    <w:rsid w:val="0004484D"/>
    <w:rsid w:val="0004491B"/>
    <w:rsid w:val="0004594F"/>
    <w:rsid w:val="00045E44"/>
    <w:rsid w:val="00050839"/>
    <w:rsid w:val="00051D61"/>
    <w:rsid w:val="00053441"/>
    <w:rsid w:val="00055467"/>
    <w:rsid w:val="00055AD3"/>
    <w:rsid w:val="00055C39"/>
    <w:rsid w:val="000562C7"/>
    <w:rsid w:val="0005737A"/>
    <w:rsid w:val="000576F0"/>
    <w:rsid w:val="0006008F"/>
    <w:rsid w:val="00060519"/>
    <w:rsid w:val="00060A47"/>
    <w:rsid w:val="000630FB"/>
    <w:rsid w:val="00064032"/>
    <w:rsid w:val="00064690"/>
    <w:rsid w:val="0006577F"/>
    <w:rsid w:val="00067FF3"/>
    <w:rsid w:val="0007420E"/>
    <w:rsid w:val="00074A73"/>
    <w:rsid w:val="00075E73"/>
    <w:rsid w:val="000760A5"/>
    <w:rsid w:val="000762CF"/>
    <w:rsid w:val="00076CCA"/>
    <w:rsid w:val="000773A1"/>
    <w:rsid w:val="00080CB7"/>
    <w:rsid w:val="00080FE7"/>
    <w:rsid w:val="00081073"/>
    <w:rsid w:val="000812EF"/>
    <w:rsid w:val="00081F4D"/>
    <w:rsid w:val="00084B77"/>
    <w:rsid w:val="00085CE0"/>
    <w:rsid w:val="00086034"/>
    <w:rsid w:val="00086765"/>
    <w:rsid w:val="000870B1"/>
    <w:rsid w:val="0008737A"/>
    <w:rsid w:val="0008762C"/>
    <w:rsid w:val="000877CC"/>
    <w:rsid w:val="0008799A"/>
    <w:rsid w:val="00090457"/>
    <w:rsid w:val="00090F54"/>
    <w:rsid w:val="000953EA"/>
    <w:rsid w:val="000969D8"/>
    <w:rsid w:val="00097007"/>
    <w:rsid w:val="00097796"/>
    <w:rsid w:val="0009786C"/>
    <w:rsid w:val="000A1258"/>
    <w:rsid w:val="000A12AA"/>
    <w:rsid w:val="000A28FC"/>
    <w:rsid w:val="000A30FF"/>
    <w:rsid w:val="000A34DB"/>
    <w:rsid w:val="000A3581"/>
    <w:rsid w:val="000A369A"/>
    <w:rsid w:val="000A56CE"/>
    <w:rsid w:val="000A6FD3"/>
    <w:rsid w:val="000A7627"/>
    <w:rsid w:val="000A77FC"/>
    <w:rsid w:val="000A7BB0"/>
    <w:rsid w:val="000B1A9E"/>
    <w:rsid w:val="000B219D"/>
    <w:rsid w:val="000B35B5"/>
    <w:rsid w:val="000B3B3B"/>
    <w:rsid w:val="000B5ACE"/>
    <w:rsid w:val="000B5D11"/>
    <w:rsid w:val="000B6221"/>
    <w:rsid w:val="000B6735"/>
    <w:rsid w:val="000B735D"/>
    <w:rsid w:val="000C0F17"/>
    <w:rsid w:val="000C1099"/>
    <w:rsid w:val="000C1768"/>
    <w:rsid w:val="000C1F57"/>
    <w:rsid w:val="000C249C"/>
    <w:rsid w:val="000C2D42"/>
    <w:rsid w:val="000C314C"/>
    <w:rsid w:val="000C3267"/>
    <w:rsid w:val="000C341C"/>
    <w:rsid w:val="000C5022"/>
    <w:rsid w:val="000C50E3"/>
    <w:rsid w:val="000C5EA7"/>
    <w:rsid w:val="000C6051"/>
    <w:rsid w:val="000C6BA7"/>
    <w:rsid w:val="000C6BCC"/>
    <w:rsid w:val="000C7188"/>
    <w:rsid w:val="000C7884"/>
    <w:rsid w:val="000D09F8"/>
    <w:rsid w:val="000D1616"/>
    <w:rsid w:val="000D24FE"/>
    <w:rsid w:val="000D2EA6"/>
    <w:rsid w:val="000D3A75"/>
    <w:rsid w:val="000D588B"/>
    <w:rsid w:val="000E15DD"/>
    <w:rsid w:val="000E163D"/>
    <w:rsid w:val="000E1AEB"/>
    <w:rsid w:val="000E1C4C"/>
    <w:rsid w:val="000E44C7"/>
    <w:rsid w:val="000E4F89"/>
    <w:rsid w:val="000E5208"/>
    <w:rsid w:val="000E7227"/>
    <w:rsid w:val="000F2B50"/>
    <w:rsid w:val="000F2D01"/>
    <w:rsid w:val="000F4ADB"/>
    <w:rsid w:val="000F5FA0"/>
    <w:rsid w:val="000F61F1"/>
    <w:rsid w:val="000F6558"/>
    <w:rsid w:val="000F6ACE"/>
    <w:rsid w:val="000F6C06"/>
    <w:rsid w:val="000F7786"/>
    <w:rsid w:val="001005BC"/>
    <w:rsid w:val="00102118"/>
    <w:rsid w:val="00105988"/>
    <w:rsid w:val="00105C29"/>
    <w:rsid w:val="001070B9"/>
    <w:rsid w:val="00107AAE"/>
    <w:rsid w:val="001100B1"/>
    <w:rsid w:val="00110CF1"/>
    <w:rsid w:val="00110D3C"/>
    <w:rsid w:val="00111712"/>
    <w:rsid w:val="00113C89"/>
    <w:rsid w:val="00115535"/>
    <w:rsid w:val="00115772"/>
    <w:rsid w:val="001235BB"/>
    <w:rsid w:val="001242AA"/>
    <w:rsid w:val="00125CD6"/>
    <w:rsid w:val="00125D8F"/>
    <w:rsid w:val="00126091"/>
    <w:rsid w:val="00126297"/>
    <w:rsid w:val="00126516"/>
    <w:rsid w:val="00130ECF"/>
    <w:rsid w:val="00130FA4"/>
    <w:rsid w:val="00131343"/>
    <w:rsid w:val="00133FB1"/>
    <w:rsid w:val="00133FF0"/>
    <w:rsid w:val="00134B2A"/>
    <w:rsid w:val="001353A2"/>
    <w:rsid w:val="00137829"/>
    <w:rsid w:val="00137ED0"/>
    <w:rsid w:val="00141B88"/>
    <w:rsid w:val="00142FB8"/>
    <w:rsid w:val="0014337E"/>
    <w:rsid w:val="001434F3"/>
    <w:rsid w:val="0014354A"/>
    <w:rsid w:val="0014556C"/>
    <w:rsid w:val="001465FC"/>
    <w:rsid w:val="00147A16"/>
    <w:rsid w:val="00147BBE"/>
    <w:rsid w:val="0015247A"/>
    <w:rsid w:val="00152715"/>
    <w:rsid w:val="00153D7B"/>
    <w:rsid w:val="00155A9F"/>
    <w:rsid w:val="00155C7B"/>
    <w:rsid w:val="0015667B"/>
    <w:rsid w:val="00156EE3"/>
    <w:rsid w:val="001570F9"/>
    <w:rsid w:val="00160315"/>
    <w:rsid w:val="001604BA"/>
    <w:rsid w:val="001643E7"/>
    <w:rsid w:val="00165280"/>
    <w:rsid w:val="0016682A"/>
    <w:rsid w:val="00166DFF"/>
    <w:rsid w:val="00167825"/>
    <w:rsid w:val="00170690"/>
    <w:rsid w:val="00171A6B"/>
    <w:rsid w:val="00172666"/>
    <w:rsid w:val="00175B30"/>
    <w:rsid w:val="00176173"/>
    <w:rsid w:val="00180A51"/>
    <w:rsid w:val="00180F2A"/>
    <w:rsid w:val="00185274"/>
    <w:rsid w:val="001864AA"/>
    <w:rsid w:val="00190B01"/>
    <w:rsid w:val="0019306B"/>
    <w:rsid w:val="00193A32"/>
    <w:rsid w:val="00193AAD"/>
    <w:rsid w:val="00195394"/>
    <w:rsid w:val="001A19F1"/>
    <w:rsid w:val="001A1DB2"/>
    <w:rsid w:val="001A278F"/>
    <w:rsid w:val="001A4F4D"/>
    <w:rsid w:val="001B1DE5"/>
    <w:rsid w:val="001B342B"/>
    <w:rsid w:val="001B3AFE"/>
    <w:rsid w:val="001B3E66"/>
    <w:rsid w:val="001B4A43"/>
    <w:rsid w:val="001B4D31"/>
    <w:rsid w:val="001B7C13"/>
    <w:rsid w:val="001B7D18"/>
    <w:rsid w:val="001C2297"/>
    <w:rsid w:val="001C2EC5"/>
    <w:rsid w:val="001C74D3"/>
    <w:rsid w:val="001D139F"/>
    <w:rsid w:val="001D34E0"/>
    <w:rsid w:val="001D5EBE"/>
    <w:rsid w:val="001D6C1B"/>
    <w:rsid w:val="001E08F1"/>
    <w:rsid w:val="001E1714"/>
    <w:rsid w:val="001E171B"/>
    <w:rsid w:val="001E176B"/>
    <w:rsid w:val="001E2847"/>
    <w:rsid w:val="001E5607"/>
    <w:rsid w:val="001E58A0"/>
    <w:rsid w:val="001E6E86"/>
    <w:rsid w:val="001E7052"/>
    <w:rsid w:val="001E780F"/>
    <w:rsid w:val="001F3462"/>
    <w:rsid w:val="001F5325"/>
    <w:rsid w:val="001F5E8F"/>
    <w:rsid w:val="002001C1"/>
    <w:rsid w:val="0020108F"/>
    <w:rsid w:val="00202FAB"/>
    <w:rsid w:val="002043FF"/>
    <w:rsid w:val="0021083F"/>
    <w:rsid w:val="00211299"/>
    <w:rsid w:val="00213332"/>
    <w:rsid w:val="0021530C"/>
    <w:rsid w:val="00215CB2"/>
    <w:rsid w:val="002178D7"/>
    <w:rsid w:val="002207AE"/>
    <w:rsid w:val="00220C2E"/>
    <w:rsid w:val="00223644"/>
    <w:rsid w:val="00226510"/>
    <w:rsid w:val="002269A5"/>
    <w:rsid w:val="00227988"/>
    <w:rsid w:val="0022798F"/>
    <w:rsid w:val="0023138F"/>
    <w:rsid w:val="00231803"/>
    <w:rsid w:val="00231CD4"/>
    <w:rsid w:val="00232CFC"/>
    <w:rsid w:val="002330B5"/>
    <w:rsid w:val="00233D57"/>
    <w:rsid w:val="002343E5"/>
    <w:rsid w:val="0023455B"/>
    <w:rsid w:val="00234A43"/>
    <w:rsid w:val="00236928"/>
    <w:rsid w:val="002403CE"/>
    <w:rsid w:val="00242543"/>
    <w:rsid w:val="00242FF8"/>
    <w:rsid w:val="002431C4"/>
    <w:rsid w:val="0024459D"/>
    <w:rsid w:val="002477CA"/>
    <w:rsid w:val="00250CDB"/>
    <w:rsid w:val="0025394C"/>
    <w:rsid w:val="00253E99"/>
    <w:rsid w:val="00256DD9"/>
    <w:rsid w:val="0025722C"/>
    <w:rsid w:val="00261327"/>
    <w:rsid w:val="002632DA"/>
    <w:rsid w:val="0026507F"/>
    <w:rsid w:val="0026589D"/>
    <w:rsid w:val="002715C0"/>
    <w:rsid w:val="00272F7D"/>
    <w:rsid w:val="0027414F"/>
    <w:rsid w:val="00277C7D"/>
    <w:rsid w:val="002809CF"/>
    <w:rsid w:val="00282070"/>
    <w:rsid w:val="00282D87"/>
    <w:rsid w:val="00284735"/>
    <w:rsid w:val="00285657"/>
    <w:rsid w:val="00287733"/>
    <w:rsid w:val="002877A8"/>
    <w:rsid w:val="0029043C"/>
    <w:rsid w:val="00291755"/>
    <w:rsid w:val="00292B8C"/>
    <w:rsid w:val="002941BC"/>
    <w:rsid w:val="00294B35"/>
    <w:rsid w:val="002951B3"/>
    <w:rsid w:val="002A26D1"/>
    <w:rsid w:val="002A3212"/>
    <w:rsid w:val="002A4E80"/>
    <w:rsid w:val="002A56E9"/>
    <w:rsid w:val="002A5D53"/>
    <w:rsid w:val="002A654D"/>
    <w:rsid w:val="002A7EE0"/>
    <w:rsid w:val="002B0391"/>
    <w:rsid w:val="002B136B"/>
    <w:rsid w:val="002B20EC"/>
    <w:rsid w:val="002B26DC"/>
    <w:rsid w:val="002B2C4C"/>
    <w:rsid w:val="002B529E"/>
    <w:rsid w:val="002B7114"/>
    <w:rsid w:val="002B7338"/>
    <w:rsid w:val="002B7F1A"/>
    <w:rsid w:val="002C0033"/>
    <w:rsid w:val="002C0865"/>
    <w:rsid w:val="002C3530"/>
    <w:rsid w:val="002C5A33"/>
    <w:rsid w:val="002D062C"/>
    <w:rsid w:val="002D067C"/>
    <w:rsid w:val="002D1EE4"/>
    <w:rsid w:val="002D3A6C"/>
    <w:rsid w:val="002D48EA"/>
    <w:rsid w:val="002D618C"/>
    <w:rsid w:val="002D698B"/>
    <w:rsid w:val="002D6E96"/>
    <w:rsid w:val="002E008F"/>
    <w:rsid w:val="002E3498"/>
    <w:rsid w:val="002E35FD"/>
    <w:rsid w:val="002E54B7"/>
    <w:rsid w:val="002E55C6"/>
    <w:rsid w:val="002E5D70"/>
    <w:rsid w:val="002E73FE"/>
    <w:rsid w:val="002E7659"/>
    <w:rsid w:val="002F0394"/>
    <w:rsid w:val="002F1104"/>
    <w:rsid w:val="002F2E0D"/>
    <w:rsid w:val="002F3398"/>
    <w:rsid w:val="002F3970"/>
    <w:rsid w:val="002F4490"/>
    <w:rsid w:val="002F503D"/>
    <w:rsid w:val="002F5B14"/>
    <w:rsid w:val="002F5FA4"/>
    <w:rsid w:val="002F6265"/>
    <w:rsid w:val="00301FF6"/>
    <w:rsid w:val="003022B0"/>
    <w:rsid w:val="00305991"/>
    <w:rsid w:val="00306926"/>
    <w:rsid w:val="00306FCF"/>
    <w:rsid w:val="00310439"/>
    <w:rsid w:val="003132AB"/>
    <w:rsid w:val="00314F4E"/>
    <w:rsid w:val="003167A1"/>
    <w:rsid w:val="00316AAF"/>
    <w:rsid w:val="00321DD4"/>
    <w:rsid w:val="003243AB"/>
    <w:rsid w:val="003248C7"/>
    <w:rsid w:val="0032654E"/>
    <w:rsid w:val="00327AA0"/>
    <w:rsid w:val="003313FD"/>
    <w:rsid w:val="00331461"/>
    <w:rsid w:val="00332B2E"/>
    <w:rsid w:val="00333CD4"/>
    <w:rsid w:val="0033669D"/>
    <w:rsid w:val="00340C18"/>
    <w:rsid w:val="00340CC0"/>
    <w:rsid w:val="00343631"/>
    <w:rsid w:val="00344CC5"/>
    <w:rsid w:val="00347F67"/>
    <w:rsid w:val="0035032A"/>
    <w:rsid w:val="00351159"/>
    <w:rsid w:val="00351F20"/>
    <w:rsid w:val="00354534"/>
    <w:rsid w:val="00354574"/>
    <w:rsid w:val="00355257"/>
    <w:rsid w:val="00355DDE"/>
    <w:rsid w:val="00356265"/>
    <w:rsid w:val="00357159"/>
    <w:rsid w:val="003602A7"/>
    <w:rsid w:val="00360AF3"/>
    <w:rsid w:val="00361B8A"/>
    <w:rsid w:val="00362CFA"/>
    <w:rsid w:val="003657A4"/>
    <w:rsid w:val="00366D7F"/>
    <w:rsid w:val="0036729E"/>
    <w:rsid w:val="00371881"/>
    <w:rsid w:val="00371C8C"/>
    <w:rsid w:val="00371E21"/>
    <w:rsid w:val="00372DEB"/>
    <w:rsid w:val="00375A2A"/>
    <w:rsid w:val="00375B04"/>
    <w:rsid w:val="00375EFF"/>
    <w:rsid w:val="00376D71"/>
    <w:rsid w:val="003771BD"/>
    <w:rsid w:val="003774F8"/>
    <w:rsid w:val="003777C0"/>
    <w:rsid w:val="0039077C"/>
    <w:rsid w:val="00394929"/>
    <w:rsid w:val="00394B3A"/>
    <w:rsid w:val="00395332"/>
    <w:rsid w:val="00396DBC"/>
    <w:rsid w:val="00397C36"/>
    <w:rsid w:val="003A0EC2"/>
    <w:rsid w:val="003A2701"/>
    <w:rsid w:val="003A344F"/>
    <w:rsid w:val="003A4961"/>
    <w:rsid w:val="003A4F8B"/>
    <w:rsid w:val="003A645A"/>
    <w:rsid w:val="003A69D0"/>
    <w:rsid w:val="003A79F9"/>
    <w:rsid w:val="003B1839"/>
    <w:rsid w:val="003B22C1"/>
    <w:rsid w:val="003B28DC"/>
    <w:rsid w:val="003B32E3"/>
    <w:rsid w:val="003B4700"/>
    <w:rsid w:val="003B51C7"/>
    <w:rsid w:val="003B635B"/>
    <w:rsid w:val="003B638D"/>
    <w:rsid w:val="003C1687"/>
    <w:rsid w:val="003C17E4"/>
    <w:rsid w:val="003C1E13"/>
    <w:rsid w:val="003C2F3F"/>
    <w:rsid w:val="003C3816"/>
    <w:rsid w:val="003C44FD"/>
    <w:rsid w:val="003C4888"/>
    <w:rsid w:val="003C5EB1"/>
    <w:rsid w:val="003D0299"/>
    <w:rsid w:val="003D1F4B"/>
    <w:rsid w:val="003D4174"/>
    <w:rsid w:val="003D60FF"/>
    <w:rsid w:val="003D6633"/>
    <w:rsid w:val="003D7E7A"/>
    <w:rsid w:val="003E0444"/>
    <w:rsid w:val="003E1D22"/>
    <w:rsid w:val="003E2317"/>
    <w:rsid w:val="003E276C"/>
    <w:rsid w:val="003E2D52"/>
    <w:rsid w:val="003E3C3C"/>
    <w:rsid w:val="003E3DA8"/>
    <w:rsid w:val="003E533A"/>
    <w:rsid w:val="003E576A"/>
    <w:rsid w:val="003E59E6"/>
    <w:rsid w:val="003E7638"/>
    <w:rsid w:val="003F4A6F"/>
    <w:rsid w:val="003F569D"/>
    <w:rsid w:val="003F6E5A"/>
    <w:rsid w:val="003F71E1"/>
    <w:rsid w:val="003F7DF7"/>
    <w:rsid w:val="00400187"/>
    <w:rsid w:val="004006F7"/>
    <w:rsid w:val="00400F6B"/>
    <w:rsid w:val="00400FB9"/>
    <w:rsid w:val="00402017"/>
    <w:rsid w:val="004027FC"/>
    <w:rsid w:val="00402E25"/>
    <w:rsid w:val="00403E03"/>
    <w:rsid w:val="0040403A"/>
    <w:rsid w:val="00406D3E"/>
    <w:rsid w:val="00411228"/>
    <w:rsid w:val="00411A68"/>
    <w:rsid w:val="00411D6C"/>
    <w:rsid w:val="00411EB8"/>
    <w:rsid w:val="00412249"/>
    <w:rsid w:val="00412710"/>
    <w:rsid w:val="00413177"/>
    <w:rsid w:val="00414270"/>
    <w:rsid w:val="0041587E"/>
    <w:rsid w:val="00416AB0"/>
    <w:rsid w:val="004173DA"/>
    <w:rsid w:val="00417902"/>
    <w:rsid w:val="0042038B"/>
    <w:rsid w:val="0042054C"/>
    <w:rsid w:val="0042397C"/>
    <w:rsid w:val="004247C0"/>
    <w:rsid w:val="004249C3"/>
    <w:rsid w:val="00424DAA"/>
    <w:rsid w:val="00426430"/>
    <w:rsid w:val="004301DC"/>
    <w:rsid w:val="00431BF6"/>
    <w:rsid w:val="00433575"/>
    <w:rsid w:val="00433C61"/>
    <w:rsid w:val="004358C1"/>
    <w:rsid w:val="0043697C"/>
    <w:rsid w:val="0043742B"/>
    <w:rsid w:val="00437CB2"/>
    <w:rsid w:val="0044073C"/>
    <w:rsid w:val="00440AB7"/>
    <w:rsid w:val="00441657"/>
    <w:rsid w:val="0044185D"/>
    <w:rsid w:val="00442ADF"/>
    <w:rsid w:val="00443A50"/>
    <w:rsid w:val="00443B0A"/>
    <w:rsid w:val="00445EA7"/>
    <w:rsid w:val="00446159"/>
    <w:rsid w:val="00450864"/>
    <w:rsid w:val="00450C4F"/>
    <w:rsid w:val="004535CA"/>
    <w:rsid w:val="00453D64"/>
    <w:rsid w:val="00455BE3"/>
    <w:rsid w:val="00455D2B"/>
    <w:rsid w:val="004607A1"/>
    <w:rsid w:val="00462710"/>
    <w:rsid w:val="0046367D"/>
    <w:rsid w:val="00464B6F"/>
    <w:rsid w:val="00466459"/>
    <w:rsid w:val="004673EA"/>
    <w:rsid w:val="00467956"/>
    <w:rsid w:val="00470B9B"/>
    <w:rsid w:val="00470C19"/>
    <w:rsid w:val="00470DAA"/>
    <w:rsid w:val="004723D9"/>
    <w:rsid w:val="00472C8F"/>
    <w:rsid w:val="004743FB"/>
    <w:rsid w:val="00476ABC"/>
    <w:rsid w:val="00476BF2"/>
    <w:rsid w:val="00480C23"/>
    <w:rsid w:val="00482D82"/>
    <w:rsid w:val="00482E97"/>
    <w:rsid w:val="00483E7D"/>
    <w:rsid w:val="004844B6"/>
    <w:rsid w:val="00485DF4"/>
    <w:rsid w:val="00487FBF"/>
    <w:rsid w:val="004905D3"/>
    <w:rsid w:val="00490C34"/>
    <w:rsid w:val="00490E6D"/>
    <w:rsid w:val="0049232A"/>
    <w:rsid w:val="00492C23"/>
    <w:rsid w:val="00492F2C"/>
    <w:rsid w:val="00493931"/>
    <w:rsid w:val="00493A26"/>
    <w:rsid w:val="00493F5F"/>
    <w:rsid w:val="00496133"/>
    <w:rsid w:val="00497441"/>
    <w:rsid w:val="004A07D5"/>
    <w:rsid w:val="004A1EAB"/>
    <w:rsid w:val="004A6961"/>
    <w:rsid w:val="004A6FA2"/>
    <w:rsid w:val="004B40E0"/>
    <w:rsid w:val="004B4E51"/>
    <w:rsid w:val="004B65DF"/>
    <w:rsid w:val="004B7BBD"/>
    <w:rsid w:val="004C08C5"/>
    <w:rsid w:val="004C1C95"/>
    <w:rsid w:val="004C31D3"/>
    <w:rsid w:val="004C39DC"/>
    <w:rsid w:val="004C3A35"/>
    <w:rsid w:val="004C4E1E"/>
    <w:rsid w:val="004C57E5"/>
    <w:rsid w:val="004D0A20"/>
    <w:rsid w:val="004D1508"/>
    <w:rsid w:val="004D1CDF"/>
    <w:rsid w:val="004D280A"/>
    <w:rsid w:val="004D3212"/>
    <w:rsid w:val="004D33C1"/>
    <w:rsid w:val="004D3D23"/>
    <w:rsid w:val="004D43E3"/>
    <w:rsid w:val="004D4FAA"/>
    <w:rsid w:val="004E1F88"/>
    <w:rsid w:val="004E2AAD"/>
    <w:rsid w:val="004E3FA0"/>
    <w:rsid w:val="004E77BD"/>
    <w:rsid w:val="004E7CE5"/>
    <w:rsid w:val="004F16FB"/>
    <w:rsid w:val="004F1E4E"/>
    <w:rsid w:val="004F2F17"/>
    <w:rsid w:val="004F44E3"/>
    <w:rsid w:val="004F6583"/>
    <w:rsid w:val="004F6648"/>
    <w:rsid w:val="004F67B6"/>
    <w:rsid w:val="004F6855"/>
    <w:rsid w:val="004F6EDA"/>
    <w:rsid w:val="00500443"/>
    <w:rsid w:val="0050098B"/>
    <w:rsid w:val="00501300"/>
    <w:rsid w:val="00504F4C"/>
    <w:rsid w:val="00505038"/>
    <w:rsid w:val="00505AF2"/>
    <w:rsid w:val="00507F51"/>
    <w:rsid w:val="00511748"/>
    <w:rsid w:val="00511D01"/>
    <w:rsid w:val="00512040"/>
    <w:rsid w:val="00514A18"/>
    <w:rsid w:val="0051532A"/>
    <w:rsid w:val="00515A9B"/>
    <w:rsid w:val="0051749D"/>
    <w:rsid w:val="005204DC"/>
    <w:rsid w:val="00523830"/>
    <w:rsid w:val="005240A8"/>
    <w:rsid w:val="005249DF"/>
    <w:rsid w:val="005263A3"/>
    <w:rsid w:val="00530CD8"/>
    <w:rsid w:val="00531205"/>
    <w:rsid w:val="00531E00"/>
    <w:rsid w:val="00532329"/>
    <w:rsid w:val="005347C5"/>
    <w:rsid w:val="00535B0F"/>
    <w:rsid w:val="0053609D"/>
    <w:rsid w:val="00536438"/>
    <w:rsid w:val="00537360"/>
    <w:rsid w:val="005412F2"/>
    <w:rsid w:val="0054203B"/>
    <w:rsid w:val="00542053"/>
    <w:rsid w:val="0054355D"/>
    <w:rsid w:val="0054369A"/>
    <w:rsid w:val="00544B02"/>
    <w:rsid w:val="005465D6"/>
    <w:rsid w:val="00546C25"/>
    <w:rsid w:val="00550418"/>
    <w:rsid w:val="00552EAA"/>
    <w:rsid w:val="005557E9"/>
    <w:rsid w:val="005614F3"/>
    <w:rsid w:val="0056177C"/>
    <w:rsid w:val="0056201D"/>
    <w:rsid w:val="005636BA"/>
    <w:rsid w:val="00564A5E"/>
    <w:rsid w:val="005700D5"/>
    <w:rsid w:val="0057172C"/>
    <w:rsid w:val="00572056"/>
    <w:rsid w:val="0057398B"/>
    <w:rsid w:val="00573D71"/>
    <w:rsid w:val="00576AC9"/>
    <w:rsid w:val="00576E9B"/>
    <w:rsid w:val="00577960"/>
    <w:rsid w:val="005805BF"/>
    <w:rsid w:val="00580607"/>
    <w:rsid w:val="00581059"/>
    <w:rsid w:val="00581391"/>
    <w:rsid w:val="00582418"/>
    <w:rsid w:val="00584AB3"/>
    <w:rsid w:val="0058587B"/>
    <w:rsid w:val="00585BC2"/>
    <w:rsid w:val="0059111A"/>
    <w:rsid w:val="0059174C"/>
    <w:rsid w:val="0059197C"/>
    <w:rsid w:val="00593807"/>
    <w:rsid w:val="005A10EB"/>
    <w:rsid w:val="005A2204"/>
    <w:rsid w:val="005A2702"/>
    <w:rsid w:val="005A39AC"/>
    <w:rsid w:val="005A61D8"/>
    <w:rsid w:val="005B3642"/>
    <w:rsid w:val="005B4BA7"/>
    <w:rsid w:val="005B5740"/>
    <w:rsid w:val="005B5917"/>
    <w:rsid w:val="005B6BE5"/>
    <w:rsid w:val="005B7578"/>
    <w:rsid w:val="005C171A"/>
    <w:rsid w:val="005C2046"/>
    <w:rsid w:val="005C34A3"/>
    <w:rsid w:val="005C3BA0"/>
    <w:rsid w:val="005C4EED"/>
    <w:rsid w:val="005C4FAB"/>
    <w:rsid w:val="005C62C0"/>
    <w:rsid w:val="005C6372"/>
    <w:rsid w:val="005C6433"/>
    <w:rsid w:val="005D02D9"/>
    <w:rsid w:val="005D06F8"/>
    <w:rsid w:val="005D11B8"/>
    <w:rsid w:val="005D2116"/>
    <w:rsid w:val="005D2E76"/>
    <w:rsid w:val="005D34C9"/>
    <w:rsid w:val="005D53CA"/>
    <w:rsid w:val="005D6D2C"/>
    <w:rsid w:val="005D713F"/>
    <w:rsid w:val="005D7352"/>
    <w:rsid w:val="005E14C2"/>
    <w:rsid w:val="005E1E53"/>
    <w:rsid w:val="005E229E"/>
    <w:rsid w:val="005E264A"/>
    <w:rsid w:val="005E2783"/>
    <w:rsid w:val="005E2A14"/>
    <w:rsid w:val="005E3E43"/>
    <w:rsid w:val="005E4F36"/>
    <w:rsid w:val="005E5B23"/>
    <w:rsid w:val="005E6464"/>
    <w:rsid w:val="005E72E1"/>
    <w:rsid w:val="005E7532"/>
    <w:rsid w:val="005F03A5"/>
    <w:rsid w:val="005F107D"/>
    <w:rsid w:val="005F176C"/>
    <w:rsid w:val="005F1942"/>
    <w:rsid w:val="005F3733"/>
    <w:rsid w:val="005F3884"/>
    <w:rsid w:val="005F3FDC"/>
    <w:rsid w:val="005F4799"/>
    <w:rsid w:val="00600922"/>
    <w:rsid w:val="00601A98"/>
    <w:rsid w:val="00601C82"/>
    <w:rsid w:val="006037D1"/>
    <w:rsid w:val="00604D94"/>
    <w:rsid w:val="0060524D"/>
    <w:rsid w:val="00605FD5"/>
    <w:rsid w:val="0060694C"/>
    <w:rsid w:val="00611576"/>
    <w:rsid w:val="00613C9A"/>
    <w:rsid w:val="00613E20"/>
    <w:rsid w:val="00613F8F"/>
    <w:rsid w:val="0061613B"/>
    <w:rsid w:val="00616EA4"/>
    <w:rsid w:val="00617BE0"/>
    <w:rsid w:val="006207DC"/>
    <w:rsid w:val="00622727"/>
    <w:rsid w:val="00623173"/>
    <w:rsid w:val="00623B61"/>
    <w:rsid w:val="00624A98"/>
    <w:rsid w:val="0062554C"/>
    <w:rsid w:val="00625CB2"/>
    <w:rsid w:val="00627044"/>
    <w:rsid w:val="00627D12"/>
    <w:rsid w:val="006313D4"/>
    <w:rsid w:val="006325B4"/>
    <w:rsid w:val="00633BC9"/>
    <w:rsid w:val="00635A03"/>
    <w:rsid w:val="00636722"/>
    <w:rsid w:val="00636941"/>
    <w:rsid w:val="00636C02"/>
    <w:rsid w:val="00636C62"/>
    <w:rsid w:val="00637BB6"/>
    <w:rsid w:val="006437FA"/>
    <w:rsid w:val="00643913"/>
    <w:rsid w:val="006439A0"/>
    <w:rsid w:val="0064560B"/>
    <w:rsid w:val="00647D27"/>
    <w:rsid w:val="006528A1"/>
    <w:rsid w:val="00656672"/>
    <w:rsid w:val="00657D59"/>
    <w:rsid w:val="00661D33"/>
    <w:rsid w:val="00661DA0"/>
    <w:rsid w:val="00662993"/>
    <w:rsid w:val="00663101"/>
    <w:rsid w:val="006631F6"/>
    <w:rsid w:val="00663232"/>
    <w:rsid w:val="006648A9"/>
    <w:rsid w:val="00664C82"/>
    <w:rsid w:val="006653BE"/>
    <w:rsid w:val="00666586"/>
    <w:rsid w:val="006700B9"/>
    <w:rsid w:val="0067071F"/>
    <w:rsid w:val="00670E2A"/>
    <w:rsid w:val="00672419"/>
    <w:rsid w:val="006748FE"/>
    <w:rsid w:val="0067717A"/>
    <w:rsid w:val="006773DC"/>
    <w:rsid w:val="00680802"/>
    <w:rsid w:val="00681306"/>
    <w:rsid w:val="006815C3"/>
    <w:rsid w:val="00681E2A"/>
    <w:rsid w:val="0068327B"/>
    <w:rsid w:val="00683957"/>
    <w:rsid w:val="00687856"/>
    <w:rsid w:val="00691BE1"/>
    <w:rsid w:val="00692F39"/>
    <w:rsid w:val="00694ACC"/>
    <w:rsid w:val="00695E90"/>
    <w:rsid w:val="0069631C"/>
    <w:rsid w:val="00696410"/>
    <w:rsid w:val="006A15A2"/>
    <w:rsid w:val="006A2A2A"/>
    <w:rsid w:val="006A50D5"/>
    <w:rsid w:val="006A532D"/>
    <w:rsid w:val="006A5596"/>
    <w:rsid w:val="006A663E"/>
    <w:rsid w:val="006B03CA"/>
    <w:rsid w:val="006B05EE"/>
    <w:rsid w:val="006B06E0"/>
    <w:rsid w:val="006B1608"/>
    <w:rsid w:val="006B16A5"/>
    <w:rsid w:val="006B2287"/>
    <w:rsid w:val="006B306B"/>
    <w:rsid w:val="006B6141"/>
    <w:rsid w:val="006B6C97"/>
    <w:rsid w:val="006C0EE5"/>
    <w:rsid w:val="006C13DE"/>
    <w:rsid w:val="006C2689"/>
    <w:rsid w:val="006C38BF"/>
    <w:rsid w:val="006C6FAF"/>
    <w:rsid w:val="006C7C15"/>
    <w:rsid w:val="006D0218"/>
    <w:rsid w:val="006D0B3C"/>
    <w:rsid w:val="006D15B9"/>
    <w:rsid w:val="006D2D04"/>
    <w:rsid w:val="006D310B"/>
    <w:rsid w:val="006D5921"/>
    <w:rsid w:val="006D5D22"/>
    <w:rsid w:val="006D602E"/>
    <w:rsid w:val="006D606D"/>
    <w:rsid w:val="006D7026"/>
    <w:rsid w:val="006E263A"/>
    <w:rsid w:val="006E275F"/>
    <w:rsid w:val="006E2770"/>
    <w:rsid w:val="006E3068"/>
    <w:rsid w:val="006E3096"/>
    <w:rsid w:val="006E40F2"/>
    <w:rsid w:val="006E4CA6"/>
    <w:rsid w:val="006E6BDF"/>
    <w:rsid w:val="006E78DE"/>
    <w:rsid w:val="006E7B68"/>
    <w:rsid w:val="006F3000"/>
    <w:rsid w:val="006F389D"/>
    <w:rsid w:val="006F48C1"/>
    <w:rsid w:val="006F4919"/>
    <w:rsid w:val="006F4DEC"/>
    <w:rsid w:val="006F5713"/>
    <w:rsid w:val="006F6957"/>
    <w:rsid w:val="006F6D38"/>
    <w:rsid w:val="006F7438"/>
    <w:rsid w:val="0070135F"/>
    <w:rsid w:val="00703783"/>
    <w:rsid w:val="00705269"/>
    <w:rsid w:val="00705600"/>
    <w:rsid w:val="00705B8C"/>
    <w:rsid w:val="00706609"/>
    <w:rsid w:val="00706C9D"/>
    <w:rsid w:val="007071E0"/>
    <w:rsid w:val="00707A86"/>
    <w:rsid w:val="007116FB"/>
    <w:rsid w:val="00711A94"/>
    <w:rsid w:val="00713DDF"/>
    <w:rsid w:val="00714B69"/>
    <w:rsid w:val="007158F0"/>
    <w:rsid w:val="00715BB2"/>
    <w:rsid w:val="00716673"/>
    <w:rsid w:val="00717BC8"/>
    <w:rsid w:val="00720323"/>
    <w:rsid w:val="007225DB"/>
    <w:rsid w:val="00722E95"/>
    <w:rsid w:val="007237F0"/>
    <w:rsid w:val="007270E1"/>
    <w:rsid w:val="007274E3"/>
    <w:rsid w:val="007323F7"/>
    <w:rsid w:val="007342D6"/>
    <w:rsid w:val="0073531B"/>
    <w:rsid w:val="007374F3"/>
    <w:rsid w:val="00741DAD"/>
    <w:rsid w:val="007426A2"/>
    <w:rsid w:val="00742C74"/>
    <w:rsid w:val="00742D5B"/>
    <w:rsid w:val="00744650"/>
    <w:rsid w:val="00744ADE"/>
    <w:rsid w:val="00745FFA"/>
    <w:rsid w:val="00746033"/>
    <w:rsid w:val="0074625B"/>
    <w:rsid w:val="00747CF6"/>
    <w:rsid w:val="007519D8"/>
    <w:rsid w:val="00753182"/>
    <w:rsid w:val="0075418D"/>
    <w:rsid w:val="007542AF"/>
    <w:rsid w:val="00754401"/>
    <w:rsid w:val="0075705E"/>
    <w:rsid w:val="0076190D"/>
    <w:rsid w:val="00761E64"/>
    <w:rsid w:val="007647C6"/>
    <w:rsid w:val="00764A73"/>
    <w:rsid w:val="007665E2"/>
    <w:rsid w:val="00766D11"/>
    <w:rsid w:val="007715AC"/>
    <w:rsid w:val="00774051"/>
    <w:rsid w:val="007749C9"/>
    <w:rsid w:val="00774D65"/>
    <w:rsid w:val="007757EB"/>
    <w:rsid w:val="00776FB3"/>
    <w:rsid w:val="0077768C"/>
    <w:rsid w:val="00780AE3"/>
    <w:rsid w:val="00780D83"/>
    <w:rsid w:val="00781007"/>
    <w:rsid w:val="007814E4"/>
    <w:rsid w:val="00781880"/>
    <w:rsid w:val="00785A49"/>
    <w:rsid w:val="00785A4B"/>
    <w:rsid w:val="00785FFE"/>
    <w:rsid w:val="007875ED"/>
    <w:rsid w:val="00787961"/>
    <w:rsid w:val="00787A1D"/>
    <w:rsid w:val="00791565"/>
    <w:rsid w:val="007936B0"/>
    <w:rsid w:val="007944F1"/>
    <w:rsid w:val="0079458E"/>
    <w:rsid w:val="0079627B"/>
    <w:rsid w:val="007963D3"/>
    <w:rsid w:val="00796DC7"/>
    <w:rsid w:val="00797148"/>
    <w:rsid w:val="007A0C9E"/>
    <w:rsid w:val="007A1761"/>
    <w:rsid w:val="007A192A"/>
    <w:rsid w:val="007A1DBA"/>
    <w:rsid w:val="007A281A"/>
    <w:rsid w:val="007A2EB8"/>
    <w:rsid w:val="007A38D5"/>
    <w:rsid w:val="007A4C06"/>
    <w:rsid w:val="007A54E0"/>
    <w:rsid w:val="007A58CB"/>
    <w:rsid w:val="007B1AEB"/>
    <w:rsid w:val="007B4709"/>
    <w:rsid w:val="007B4D09"/>
    <w:rsid w:val="007C7375"/>
    <w:rsid w:val="007C7E41"/>
    <w:rsid w:val="007D1D53"/>
    <w:rsid w:val="007D2553"/>
    <w:rsid w:val="007D3083"/>
    <w:rsid w:val="007D3280"/>
    <w:rsid w:val="007D3493"/>
    <w:rsid w:val="007D578F"/>
    <w:rsid w:val="007D5C88"/>
    <w:rsid w:val="007D63CC"/>
    <w:rsid w:val="007D67CA"/>
    <w:rsid w:val="007D6E65"/>
    <w:rsid w:val="007E0B66"/>
    <w:rsid w:val="007E25AD"/>
    <w:rsid w:val="007E2F58"/>
    <w:rsid w:val="007E3813"/>
    <w:rsid w:val="007E3BBB"/>
    <w:rsid w:val="007E459F"/>
    <w:rsid w:val="007E7F68"/>
    <w:rsid w:val="007F033E"/>
    <w:rsid w:val="007F158E"/>
    <w:rsid w:val="007F1952"/>
    <w:rsid w:val="007F28F7"/>
    <w:rsid w:val="007F4FB0"/>
    <w:rsid w:val="007F5778"/>
    <w:rsid w:val="007F7CF2"/>
    <w:rsid w:val="007F7FDE"/>
    <w:rsid w:val="00801D70"/>
    <w:rsid w:val="008046E8"/>
    <w:rsid w:val="00805070"/>
    <w:rsid w:val="00805C56"/>
    <w:rsid w:val="00805D7D"/>
    <w:rsid w:val="00806A50"/>
    <w:rsid w:val="00806EB0"/>
    <w:rsid w:val="00807129"/>
    <w:rsid w:val="00811F2D"/>
    <w:rsid w:val="00811FF0"/>
    <w:rsid w:val="008129AD"/>
    <w:rsid w:val="00813B8E"/>
    <w:rsid w:val="00814292"/>
    <w:rsid w:val="0081578D"/>
    <w:rsid w:val="00816736"/>
    <w:rsid w:val="0081752E"/>
    <w:rsid w:val="00817A22"/>
    <w:rsid w:val="00821870"/>
    <w:rsid w:val="00821896"/>
    <w:rsid w:val="00822061"/>
    <w:rsid w:val="008235CD"/>
    <w:rsid w:val="0082439E"/>
    <w:rsid w:val="008247D9"/>
    <w:rsid w:val="00825061"/>
    <w:rsid w:val="008257CE"/>
    <w:rsid w:val="00825C88"/>
    <w:rsid w:val="008261F7"/>
    <w:rsid w:val="008263A5"/>
    <w:rsid w:val="00826E62"/>
    <w:rsid w:val="00832A8B"/>
    <w:rsid w:val="00833CD3"/>
    <w:rsid w:val="008354CA"/>
    <w:rsid w:val="00835A8D"/>
    <w:rsid w:val="00836DA4"/>
    <w:rsid w:val="00836E8F"/>
    <w:rsid w:val="008370C6"/>
    <w:rsid w:val="008465F7"/>
    <w:rsid w:val="0084685B"/>
    <w:rsid w:val="00847ED2"/>
    <w:rsid w:val="00850634"/>
    <w:rsid w:val="00850A9C"/>
    <w:rsid w:val="00850CEA"/>
    <w:rsid w:val="00850D12"/>
    <w:rsid w:val="00850DEE"/>
    <w:rsid w:val="00850F08"/>
    <w:rsid w:val="00855C40"/>
    <w:rsid w:val="00856AF0"/>
    <w:rsid w:val="0086007A"/>
    <w:rsid w:val="00860B6B"/>
    <w:rsid w:val="0086345A"/>
    <w:rsid w:val="00863A48"/>
    <w:rsid w:val="00864A04"/>
    <w:rsid w:val="00865F7D"/>
    <w:rsid w:val="008661B6"/>
    <w:rsid w:val="00867DF0"/>
    <w:rsid w:val="008702B3"/>
    <w:rsid w:val="00870DB8"/>
    <w:rsid w:val="00873159"/>
    <w:rsid w:val="00874F0D"/>
    <w:rsid w:val="008751C8"/>
    <w:rsid w:val="00876D02"/>
    <w:rsid w:val="00880D96"/>
    <w:rsid w:val="008820F6"/>
    <w:rsid w:val="008821DE"/>
    <w:rsid w:val="00882F53"/>
    <w:rsid w:val="0088302A"/>
    <w:rsid w:val="00884B9E"/>
    <w:rsid w:val="008855CB"/>
    <w:rsid w:val="008858DB"/>
    <w:rsid w:val="00885903"/>
    <w:rsid w:val="008903E2"/>
    <w:rsid w:val="0089179C"/>
    <w:rsid w:val="00891E5B"/>
    <w:rsid w:val="0089475D"/>
    <w:rsid w:val="0089620E"/>
    <w:rsid w:val="008A126A"/>
    <w:rsid w:val="008A191C"/>
    <w:rsid w:val="008A2645"/>
    <w:rsid w:val="008A31F9"/>
    <w:rsid w:val="008A69CB"/>
    <w:rsid w:val="008A7235"/>
    <w:rsid w:val="008A754E"/>
    <w:rsid w:val="008A7B84"/>
    <w:rsid w:val="008B4C46"/>
    <w:rsid w:val="008B5086"/>
    <w:rsid w:val="008B52C1"/>
    <w:rsid w:val="008B598C"/>
    <w:rsid w:val="008C0941"/>
    <w:rsid w:val="008C139B"/>
    <w:rsid w:val="008C2E71"/>
    <w:rsid w:val="008C2FE6"/>
    <w:rsid w:val="008C5DBF"/>
    <w:rsid w:val="008C6091"/>
    <w:rsid w:val="008C6FC8"/>
    <w:rsid w:val="008D0708"/>
    <w:rsid w:val="008D126C"/>
    <w:rsid w:val="008D485A"/>
    <w:rsid w:val="008D4FD2"/>
    <w:rsid w:val="008D51E8"/>
    <w:rsid w:val="008D562E"/>
    <w:rsid w:val="008E14D4"/>
    <w:rsid w:val="008E2174"/>
    <w:rsid w:val="008E2AB7"/>
    <w:rsid w:val="008E6797"/>
    <w:rsid w:val="008E6E4C"/>
    <w:rsid w:val="008F071D"/>
    <w:rsid w:val="008F2834"/>
    <w:rsid w:val="008F3BED"/>
    <w:rsid w:val="008F4537"/>
    <w:rsid w:val="008F5192"/>
    <w:rsid w:val="008F70D2"/>
    <w:rsid w:val="00900753"/>
    <w:rsid w:val="00901A71"/>
    <w:rsid w:val="00901F91"/>
    <w:rsid w:val="00903158"/>
    <w:rsid w:val="009057E1"/>
    <w:rsid w:val="009077FB"/>
    <w:rsid w:val="00911845"/>
    <w:rsid w:val="00911BD3"/>
    <w:rsid w:val="00914697"/>
    <w:rsid w:val="00915E92"/>
    <w:rsid w:val="009206E1"/>
    <w:rsid w:val="00920983"/>
    <w:rsid w:val="009231E6"/>
    <w:rsid w:val="00923E03"/>
    <w:rsid w:val="00924827"/>
    <w:rsid w:val="009256A2"/>
    <w:rsid w:val="00926BDC"/>
    <w:rsid w:val="009273BC"/>
    <w:rsid w:val="009303E7"/>
    <w:rsid w:val="00930E7A"/>
    <w:rsid w:val="00932A1B"/>
    <w:rsid w:val="00933DF5"/>
    <w:rsid w:val="009348B0"/>
    <w:rsid w:val="0093513C"/>
    <w:rsid w:val="009412BA"/>
    <w:rsid w:val="00941462"/>
    <w:rsid w:val="00941590"/>
    <w:rsid w:val="00946E2C"/>
    <w:rsid w:val="009475F5"/>
    <w:rsid w:val="00950028"/>
    <w:rsid w:val="00950F0B"/>
    <w:rsid w:val="00951BA8"/>
    <w:rsid w:val="00951E01"/>
    <w:rsid w:val="00952058"/>
    <w:rsid w:val="00954E71"/>
    <w:rsid w:val="00955348"/>
    <w:rsid w:val="0095650C"/>
    <w:rsid w:val="009569CA"/>
    <w:rsid w:val="009578CB"/>
    <w:rsid w:val="00961B05"/>
    <w:rsid w:val="00961C36"/>
    <w:rsid w:val="00962FBE"/>
    <w:rsid w:val="0096389F"/>
    <w:rsid w:val="00964036"/>
    <w:rsid w:val="00964F98"/>
    <w:rsid w:val="00965782"/>
    <w:rsid w:val="009660A4"/>
    <w:rsid w:val="00966821"/>
    <w:rsid w:val="009669CD"/>
    <w:rsid w:val="00971650"/>
    <w:rsid w:val="00971FAD"/>
    <w:rsid w:val="00972834"/>
    <w:rsid w:val="00972996"/>
    <w:rsid w:val="0097383C"/>
    <w:rsid w:val="009743D7"/>
    <w:rsid w:val="0097471D"/>
    <w:rsid w:val="00975C24"/>
    <w:rsid w:val="00975CAE"/>
    <w:rsid w:val="009809B1"/>
    <w:rsid w:val="00985BA2"/>
    <w:rsid w:val="00986A9C"/>
    <w:rsid w:val="00986D7F"/>
    <w:rsid w:val="009873E1"/>
    <w:rsid w:val="00987888"/>
    <w:rsid w:val="009922A5"/>
    <w:rsid w:val="00992714"/>
    <w:rsid w:val="0099355F"/>
    <w:rsid w:val="00995E90"/>
    <w:rsid w:val="00995EB6"/>
    <w:rsid w:val="009A14E4"/>
    <w:rsid w:val="009A1599"/>
    <w:rsid w:val="009A24A8"/>
    <w:rsid w:val="009A2939"/>
    <w:rsid w:val="009A2A6C"/>
    <w:rsid w:val="009A2B42"/>
    <w:rsid w:val="009A2EDB"/>
    <w:rsid w:val="009A3D02"/>
    <w:rsid w:val="009A50E0"/>
    <w:rsid w:val="009A7EE2"/>
    <w:rsid w:val="009B0135"/>
    <w:rsid w:val="009B0CF8"/>
    <w:rsid w:val="009B1849"/>
    <w:rsid w:val="009B3003"/>
    <w:rsid w:val="009B4455"/>
    <w:rsid w:val="009B5CA7"/>
    <w:rsid w:val="009B71AD"/>
    <w:rsid w:val="009C14AB"/>
    <w:rsid w:val="009C2FA7"/>
    <w:rsid w:val="009C338E"/>
    <w:rsid w:val="009C40B2"/>
    <w:rsid w:val="009C60E5"/>
    <w:rsid w:val="009C6A68"/>
    <w:rsid w:val="009C6FE9"/>
    <w:rsid w:val="009C7964"/>
    <w:rsid w:val="009C7BA1"/>
    <w:rsid w:val="009CA00D"/>
    <w:rsid w:val="009D042C"/>
    <w:rsid w:val="009D049A"/>
    <w:rsid w:val="009D13BE"/>
    <w:rsid w:val="009D1FA5"/>
    <w:rsid w:val="009D272F"/>
    <w:rsid w:val="009D3DC8"/>
    <w:rsid w:val="009D4A48"/>
    <w:rsid w:val="009D63EA"/>
    <w:rsid w:val="009D6F0E"/>
    <w:rsid w:val="009D7160"/>
    <w:rsid w:val="009D7722"/>
    <w:rsid w:val="009E0161"/>
    <w:rsid w:val="009E0AD1"/>
    <w:rsid w:val="009E2175"/>
    <w:rsid w:val="009E56D1"/>
    <w:rsid w:val="009E5844"/>
    <w:rsid w:val="009E65EE"/>
    <w:rsid w:val="009E6613"/>
    <w:rsid w:val="009E7408"/>
    <w:rsid w:val="009E7964"/>
    <w:rsid w:val="009F0D20"/>
    <w:rsid w:val="009F2C50"/>
    <w:rsid w:val="009F40AA"/>
    <w:rsid w:val="009F465B"/>
    <w:rsid w:val="009F5A6F"/>
    <w:rsid w:val="00A00079"/>
    <w:rsid w:val="00A021BE"/>
    <w:rsid w:val="00A02611"/>
    <w:rsid w:val="00A0722E"/>
    <w:rsid w:val="00A106AD"/>
    <w:rsid w:val="00A12A05"/>
    <w:rsid w:val="00A137FF"/>
    <w:rsid w:val="00A1447F"/>
    <w:rsid w:val="00A14BBB"/>
    <w:rsid w:val="00A1526C"/>
    <w:rsid w:val="00A16402"/>
    <w:rsid w:val="00A16999"/>
    <w:rsid w:val="00A17B7F"/>
    <w:rsid w:val="00A20B66"/>
    <w:rsid w:val="00A21195"/>
    <w:rsid w:val="00A218B6"/>
    <w:rsid w:val="00A22F44"/>
    <w:rsid w:val="00A27100"/>
    <w:rsid w:val="00A27FE2"/>
    <w:rsid w:val="00A32525"/>
    <w:rsid w:val="00A334AE"/>
    <w:rsid w:val="00A336E9"/>
    <w:rsid w:val="00A34403"/>
    <w:rsid w:val="00A35EC8"/>
    <w:rsid w:val="00A4222A"/>
    <w:rsid w:val="00A434A3"/>
    <w:rsid w:val="00A448E1"/>
    <w:rsid w:val="00A44B59"/>
    <w:rsid w:val="00A45396"/>
    <w:rsid w:val="00A45B85"/>
    <w:rsid w:val="00A464A6"/>
    <w:rsid w:val="00A46D3B"/>
    <w:rsid w:val="00A47051"/>
    <w:rsid w:val="00A50494"/>
    <w:rsid w:val="00A517F7"/>
    <w:rsid w:val="00A51C42"/>
    <w:rsid w:val="00A54431"/>
    <w:rsid w:val="00A55D3B"/>
    <w:rsid w:val="00A57700"/>
    <w:rsid w:val="00A57BAF"/>
    <w:rsid w:val="00A60201"/>
    <w:rsid w:val="00A608E8"/>
    <w:rsid w:val="00A60D3F"/>
    <w:rsid w:val="00A6185E"/>
    <w:rsid w:val="00A62CF6"/>
    <w:rsid w:val="00A64517"/>
    <w:rsid w:val="00A64D13"/>
    <w:rsid w:val="00A65553"/>
    <w:rsid w:val="00A65B39"/>
    <w:rsid w:val="00A66247"/>
    <w:rsid w:val="00A67B23"/>
    <w:rsid w:val="00A67FF1"/>
    <w:rsid w:val="00A70011"/>
    <w:rsid w:val="00A7361C"/>
    <w:rsid w:val="00A73637"/>
    <w:rsid w:val="00A7588C"/>
    <w:rsid w:val="00A766A4"/>
    <w:rsid w:val="00A77F9E"/>
    <w:rsid w:val="00A802B2"/>
    <w:rsid w:val="00A81A88"/>
    <w:rsid w:val="00A83388"/>
    <w:rsid w:val="00A83B88"/>
    <w:rsid w:val="00A84E83"/>
    <w:rsid w:val="00A84FF8"/>
    <w:rsid w:val="00A85651"/>
    <w:rsid w:val="00A87530"/>
    <w:rsid w:val="00A90C8F"/>
    <w:rsid w:val="00A9119A"/>
    <w:rsid w:val="00A95C3C"/>
    <w:rsid w:val="00A97F71"/>
    <w:rsid w:val="00AA0133"/>
    <w:rsid w:val="00AA1608"/>
    <w:rsid w:val="00AA1792"/>
    <w:rsid w:val="00AA32EE"/>
    <w:rsid w:val="00AA7AD2"/>
    <w:rsid w:val="00AA7FFC"/>
    <w:rsid w:val="00AB24EB"/>
    <w:rsid w:val="00AB269C"/>
    <w:rsid w:val="00AB3269"/>
    <w:rsid w:val="00AB3676"/>
    <w:rsid w:val="00AB4D50"/>
    <w:rsid w:val="00AB514D"/>
    <w:rsid w:val="00AB5F74"/>
    <w:rsid w:val="00AB688A"/>
    <w:rsid w:val="00AC2C59"/>
    <w:rsid w:val="00AC2E54"/>
    <w:rsid w:val="00AC2EE2"/>
    <w:rsid w:val="00AC5BD3"/>
    <w:rsid w:val="00AC5ECF"/>
    <w:rsid w:val="00AC6B87"/>
    <w:rsid w:val="00AC753B"/>
    <w:rsid w:val="00AC772A"/>
    <w:rsid w:val="00AD0A78"/>
    <w:rsid w:val="00AD0C64"/>
    <w:rsid w:val="00AD110D"/>
    <w:rsid w:val="00AD19D4"/>
    <w:rsid w:val="00AD20E0"/>
    <w:rsid w:val="00AD2410"/>
    <w:rsid w:val="00AD3F03"/>
    <w:rsid w:val="00AD450D"/>
    <w:rsid w:val="00AD45B1"/>
    <w:rsid w:val="00AD6750"/>
    <w:rsid w:val="00AE036A"/>
    <w:rsid w:val="00AE3D14"/>
    <w:rsid w:val="00AE42FE"/>
    <w:rsid w:val="00AE49DC"/>
    <w:rsid w:val="00AE4AAB"/>
    <w:rsid w:val="00AE5707"/>
    <w:rsid w:val="00AE664C"/>
    <w:rsid w:val="00AE6B86"/>
    <w:rsid w:val="00AE7D88"/>
    <w:rsid w:val="00AE7F73"/>
    <w:rsid w:val="00AF1DF6"/>
    <w:rsid w:val="00AF6DB1"/>
    <w:rsid w:val="00AF6FD3"/>
    <w:rsid w:val="00AF778B"/>
    <w:rsid w:val="00B014D1"/>
    <w:rsid w:val="00B017D5"/>
    <w:rsid w:val="00B01C12"/>
    <w:rsid w:val="00B01D68"/>
    <w:rsid w:val="00B022E6"/>
    <w:rsid w:val="00B03093"/>
    <w:rsid w:val="00B0377E"/>
    <w:rsid w:val="00B06076"/>
    <w:rsid w:val="00B061C7"/>
    <w:rsid w:val="00B06EC0"/>
    <w:rsid w:val="00B1242C"/>
    <w:rsid w:val="00B126C2"/>
    <w:rsid w:val="00B12BD1"/>
    <w:rsid w:val="00B14E6B"/>
    <w:rsid w:val="00B15075"/>
    <w:rsid w:val="00B15637"/>
    <w:rsid w:val="00B20AB3"/>
    <w:rsid w:val="00B21A89"/>
    <w:rsid w:val="00B224EC"/>
    <w:rsid w:val="00B22541"/>
    <w:rsid w:val="00B23A74"/>
    <w:rsid w:val="00B2496F"/>
    <w:rsid w:val="00B262DF"/>
    <w:rsid w:val="00B26B72"/>
    <w:rsid w:val="00B27B90"/>
    <w:rsid w:val="00B3170D"/>
    <w:rsid w:val="00B31A0F"/>
    <w:rsid w:val="00B36A06"/>
    <w:rsid w:val="00B3735D"/>
    <w:rsid w:val="00B37483"/>
    <w:rsid w:val="00B41135"/>
    <w:rsid w:val="00B41453"/>
    <w:rsid w:val="00B41C18"/>
    <w:rsid w:val="00B45AAD"/>
    <w:rsid w:val="00B46656"/>
    <w:rsid w:val="00B477E4"/>
    <w:rsid w:val="00B510BE"/>
    <w:rsid w:val="00B51C19"/>
    <w:rsid w:val="00B523FA"/>
    <w:rsid w:val="00B53268"/>
    <w:rsid w:val="00B53DB7"/>
    <w:rsid w:val="00B561CA"/>
    <w:rsid w:val="00B57C66"/>
    <w:rsid w:val="00B57DEB"/>
    <w:rsid w:val="00B61034"/>
    <w:rsid w:val="00B6206A"/>
    <w:rsid w:val="00B6257F"/>
    <w:rsid w:val="00B6267D"/>
    <w:rsid w:val="00B62A12"/>
    <w:rsid w:val="00B649DC"/>
    <w:rsid w:val="00B64FC3"/>
    <w:rsid w:val="00B66E50"/>
    <w:rsid w:val="00B672C5"/>
    <w:rsid w:val="00B7003B"/>
    <w:rsid w:val="00B70166"/>
    <w:rsid w:val="00B70494"/>
    <w:rsid w:val="00B72B69"/>
    <w:rsid w:val="00B73F9B"/>
    <w:rsid w:val="00B74E2A"/>
    <w:rsid w:val="00B76523"/>
    <w:rsid w:val="00B76D54"/>
    <w:rsid w:val="00B819D8"/>
    <w:rsid w:val="00B8365E"/>
    <w:rsid w:val="00B83D26"/>
    <w:rsid w:val="00B841C9"/>
    <w:rsid w:val="00B846F7"/>
    <w:rsid w:val="00B850D2"/>
    <w:rsid w:val="00B851B6"/>
    <w:rsid w:val="00B86381"/>
    <w:rsid w:val="00B86B20"/>
    <w:rsid w:val="00B87107"/>
    <w:rsid w:val="00B913F1"/>
    <w:rsid w:val="00B927B5"/>
    <w:rsid w:val="00B927BA"/>
    <w:rsid w:val="00B92EF5"/>
    <w:rsid w:val="00B937ED"/>
    <w:rsid w:val="00B94804"/>
    <w:rsid w:val="00B95604"/>
    <w:rsid w:val="00B95840"/>
    <w:rsid w:val="00B95EA9"/>
    <w:rsid w:val="00BA10E0"/>
    <w:rsid w:val="00BA12BF"/>
    <w:rsid w:val="00BA1494"/>
    <w:rsid w:val="00BA4213"/>
    <w:rsid w:val="00BA4345"/>
    <w:rsid w:val="00BA6F1D"/>
    <w:rsid w:val="00BA77CD"/>
    <w:rsid w:val="00BA790A"/>
    <w:rsid w:val="00BB0893"/>
    <w:rsid w:val="00BB0C70"/>
    <w:rsid w:val="00BB0D32"/>
    <w:rsid w:val="00BB1DE1"/>
    <w:rsid w:val="00BB3065"/>
    <w:rsid w:val="00BB3092"/>
    <w:rsid w:val="00BB340B"/>
    <w:rsid w:val="00BB618D"/>
    <w:rsid w:val="00BB711D"/>
    <w:rsid w:val="00BB7524"/>
    <w:rsid w:val="00BB7CB4"/>
    <w:rsid w:val="00BB7EB3"/>
    <w:rsid w:val="00BC02CB"/>
    <w:rsid w:val="00BC2B4F"/>
    <w:rsid w:val="00BC3FDF"/>
    <w:rsid w:val="00BC5235"/>
    <w:rsid w:val="00BC55C4"/>
    <w:rsid w:val="00BC66D5"/>
    <w:rsid w:val="00BC7D60"/>
    <w:rsid w:val="00BD0169"/>
    <w:rsid w:val="00BD1911"/>
    <w:rsid w:val="00BD2121"/>
    <w:rsid w:val="00BD30E5"/>
    <w:rsid w:val="00BD37A2"/>
    <w:rsid w:val="00BD6FF5"/>
    <w:rsid w:val="00BD7F73"/>
    <w:rsid w:val="00BD7FA8"/>
    <w:rsid w:val="00BE0CB8"/>
    <w:rsid w:val="00BE4CA3"/>
    <w:rsid w:val="00BE4EB7"/>
    <w:rsid w:val="00BE57B7"/>
    <w:rsid w:val="00BE5C29"/>
    <w:rsid w:val="00BE5E5F"/>
    <w:rsid w:val="00BE6D37"/>
    <w:rsid w:val="00BF1DF7"/>
    <w:rsid w:val="00BF2022"/>
    <w:rsid w:val="00BF50A1"/>
    <w:rsid w:val="00BF594F"/>
    <w:rsid w:val="00BF799F"/>
    <w:rsid w:val="00BF7A75"/>
    <w:rsid w:val="00BF7C91"/>
    <w:rsid w:val="00C0042D"/>
    <w:rsid w:val="00C00A75"/>
    <w:rsid w:val="00C012F5"/>
    <w:rsid w:val="00C034B7"/>
    <w:rsid w:val="00C035F0"/>
    <w:rsid w:val="00C07939"/>
    <w:rsid w:val="00C1028D"/>
    <w:rsid w:val="00C12A9D"/>
    <w:rsid w:val="00C15637"/>
    <w:rsid w:val="00C1672F"/>
    <w:rsid w:val="00C17428"/>
    <w:rsid w:val="00C17D58"/>
    <w:rsid w:val="00C2026C"/>
    <w:rsid w:val="00C20CB4"/>
    <w:rsid w:val="00C218CB"/>
    <w:rsid w:val="00C21E10"/>
    <w:rsid w:val="00C22726"/>
    <w:rsid w:val="00C22D73"/>
    <w:rsid w:val="00C23045"/>
    <w:rsid w:val="00C234E7"/>
    <w:rsid w:val="00C253EA"/>
    <w:rsid w:val="00C25720"/>
    <w:rsid w:val="00C26086"/>
    <w:rsid w:val="00C2691C"/>
    <w:rsid w:val="00C27350"/>
    <w:rsid w:val="00C27CAA"/>
    <w:rsid w:val="00C30281"/>
    <w:rsid w:val="00C31537"/>
    <w:rsid w:val="00C31CEA"/>
    <w:rsid w:val="00C324E6"/>
    <w:rsid w:val="00C3294C"/>
    <w:rsid w:val="00C32F9B"/>
    <w:rsid w:val="00C33540"/>
    <w:rsid w:val="00C35E47"/>
    <w:rsid w:val="00C37042"/>
    <w:rsid w:val="00C37D37"/>
    <w:rsid w:val="00C405D4"/>
    <w:rsid w:val="00C40AB7"/>
    <w:rsid w:val="00C410A1"/>
    <w:rsid w:val="00C415BF"/>
    <w:rsid w:val="00C43874"/>
    <w:rsid w:val="00C443E7"/>
    <w:rsid w:val="00C448E9"/>
    <w:rsid w:val="00C44A26"/>
    <w:rsid w:val="00C45E78"/>
    <w:rsid w:val="00C467FE"/>
    <w:rsid w:val="00C46A05"/>
    <w:rsid w:val="00C46BEA"/>
    <w:rsid w:val="00C47CAE"/>
    <w:rsid w:val="00C5062C"/>
    <w:rsid w:val="00C51AD3"/>
    <w:rsid w:val="00C5331B"/>
    <w:rsid w:val="00C54E5E"/>
    <w:rsid w:val="00C56ACC"/>
    <w:rsid w:val="00C57580"/>
    <w:rsid w:val="00C6183E"/>
    <w:rsid w:val="00C6284A"/>
    <w:rsid w:val="00C65B58"/>
    <w:rsid w:val="00C66C9A"/>
    <w:rsid w:val="00C66D7D"/>
    <w:rsid w:val="00C71531"/>
    <w:rsid w:val="00C71868"/>
    <w:rsid w:val="00C72A88"/>
    <w:rsid w:val="00C72CD0"/>
    <w:rsid w:val="00C73939"/>
    <w:rsid w:val="00C7462F"/>
    <w:rsid w:val="00C75762"/>
    <w:rsid w:val="00C779B0"/>
    <w:rsid w:val="00C77D76"/>
    <w:rsid w:val="00C80279"/>
    <w:rsid w:val="00C80304"/>
    <w:rsid w:val="00C83155"/>
    <w:rsid w:val="00C83279"/>
    <w:rsid w:val="00C86B24"/>
    <w:rsid w:val="00C86EE9"/>
    <w:rsid w:val="00C8702F"/>
    <w:rsid w:val="00C905EF"/>
    <w:rsid w:val="00C90AD8"/>
    <w:rsid w:val="00C90CF0"/>
    <w:rsid w:val="00C9273F"/>
    <w:rsid w:val="00C92867"/>
    <w:rsid w:val="00C939CF"/>
    <w:rsid w:val="00C96BBA"/>
    <w:rsid w:val="00C974DA"/>
    <w:rsid w:val="00C97FA3"/>
    <w:rsid w:val="00CA133A"/>
    <w:rsid w:val="00CA1A2B"/>
    <w:rsid w:val="00CA1E0C"/>
    <w:rsid w:val="00CA25DC"/>
    <w:rsid w:val="00CA28A1"/>
    <w:rsid w:val="00CA35BE"/>
    <w:rsid w:val="00CA3708"/>
    <w:rsid w:val="00CA4DC7"/>
    <w:rsid w:val="00CA60F0"/>
    <w:rsid w:val="00CA6590"/>
    <w:rsid w:val="00CB42C3"/>
    <w:rsid w:val="00CB553A"/>
    <w:rsid w:val="00CB5828"/>
    <w:rsid w:val="00CB5D20"/>
    <w:rsid w:val="00CB6768"/>
    <w:rsid w:val="00CB6E11"/>
    <w:rsid w:val="00CC01FA"/>
    <w:rsid w:val="00CC02B3"/>
    <w:rsid w:val="00CC0ECD"/>
    <w:rsid w:val="00CC1CA1"/>
    <w:rsid w:val="00CC32A7"/>
    <w:rsid w:val="00CC3569"/>
    <w:rsid w:val="00CC58BA"/>
    <w:rsid w:val="00CC6CB9"/>
    <w:rsid w:val="00CC7509"/>
    <w:rsid w:val="00CC75B0"/>
    <w:rsid w:val="00CD03E7"/>
    <w:rsid w:val="00CD20BF"/>
    <w:rsid w:val="00CD3A02"/>
    <w:rsid w:val="00CD413F"/>
    <w:rsid w:val="00CD4375"/>
    <w:rsid w:val="00CD5A1D"/>
    <w:rsid w:val="00CD7954"/>
    <w:rsid w:val="00CE4CE4"/>
    <w:rsid w:val="00CE7EE0"/>
    <w:rsid w:val="00CF032A"/>
    <w:rsid w:val="00CF17DE"/>
    <w:rsid w:val="00CF1888"/>
    <w:rsid w:val="00CF341A"/>
    <w:rsid w:val="00CF3C89"/>
    <w:rsid w:val="00CF421D"/>
    <w:rsid w:val="00CF4EB9"/>
    <w:rsid w:val="00CF57A8"/>
    <w:rsid w:val="00CF7845"/>
    <w:rsid w:val="00D00C2F"/>
    <w:rsid w:val="00D011A5"/>
    <w:rsid w:val="00D018C7"/>
    <w:rsid w:val="00D02038"/>
    <w:rsid w:val="00D0257A"/>
    <w:rsid w:val="00D028E8"/>
    <w:rsid w:val="00D02A2D"/>
    <w:rsid w:val="00D0484A"/>
    <w:rsid w:val="00D050AF"/>
    <w:rsid w:val="00D1045D"/>
    <w:rsid w:val="00D10ABE"/>
    <w:rsid w:val="00D12DD7"/>
    <w:rsid w:val="00D137B9"/>
    <w:rsid w:val="00D139E8"/>
    <w:rsid w:val="00D150CB"/>
    <w:rsid w:val="00D15E88"/>
    <w:rsid w:val="00D169DB"/>
    <w:rsid w:val="00D178FD"/>
    <w:rsid w:val="00D2083D"/>
    <w:rsid w:val="00D20F6C"/>
    <w:rsid w:val="00D214D2"/>
    <w:rsid w:val="00D22246"/>
    <w:rsid w:val="00D23D41"/>
    <w:rsid w:val="00D248B1"/>
    <w:rsid w:val="00D250BE"/>
    <w:rsid w:val="00D25321"/>
    <w:rsid w:val="00D2629D"/>
    <w:rsid w:val="00D3078C"/>
    <w:rsid w:val="00D318A6"/>
    <w:rsid w:val="00D32A6E"/>
    <w:rsid w:val="00D33469"/>
    <w:rsid w:val="00D33A61"/>
    <w:rsid w:val="00D33FC1"/>
    <w:rsid w:val="00D340E3"/>
    <w:rsid w:val="00D34793"/>
    <w:rsid w:val="00D34C90"/>
    <w:rsid w:val="00D35CD2"/>
    <w:rsid w:val="00D41AE0"/>
    <w:rsid w:val="00D430CA"/>
    <w:rsid w:val="00D433E9"/>
    <w:rsid w:val="00D4352D"/>
    <w:rsid w:val="00D456D1"/>
    <w:rsid w:val="00D479E5"/>
    <w:rsid w:val="00D515F8"/>
    <w:rsid w:val="00D520AE"/>
    <w:rsid w:val="00D52F2C"/>
    <w:rsid w:val="00D532B7"/>
    <w:rsid w:val="00D5492E"/>
    <w:rsid w:val="00D55CED"/>
    <w:rsid w:val="00D612F3"/>
    <w:rsid w:val="00D640A6"/>
    <w:rsid w:val="00D64DF0"/>
    <w:rsid w:val="00D655C2"/>
    <w:rsid w:val="00D65670"/>
    <w:rsid w:val="00D66726"/>
    <w:rsid w:val="00D700D5"/>
    <w:rsid w:val="00D70344"/>
    <w:rsid w:val="00D7364F"/>
    <w:rsid w:val="00D73665"/>
    <w:rsid w:val="00D75C12"/>
    <w:rsid w:val="00D75D6F"/>
    <w:rsid w:val="00D76A81"/>
    <w:rsid w:val="00D76B0B"/>
    <w:rsid w:val="00D81780"/>
    <w:rsid w:val="00D822FD"/>
    <w:rsid w:val="00D85EFC"/>
    <w:rsid w:val="00D865A9"/>
    <w:rsid w:val="00D906A0"/>
    <w:rsid w:val="00D90DA0"/>
    <w:rsid w:val="00D9189E"/>
    <w:rsid w:val="00D96E53"/>
    <w:rsid w:val="00D97C8B"/>
    <w:rsid w:val="00DA12EF"/>
    <w:rsid w:val="00DA13A7"/>
    <w:rsid w:val="00DA17E6"/>
    <w:rsid w:val="00DA25B4"/>
    <w:rsid w:val="00DA2BB1"/>
    <w:rsid w:val="00DA31DB"/>
    <w:rsid w:val="00DA34D7"/>
    <w:rsid w:val="00DA52F0"/>
    <w:rsid w:val="00DA57FF"/>
    <w:rsid w:val="00DA66CB"/>
    <w:rsid w:val="00DA6834"/>
    <w:rsid w:val="00DA6B3E"/>
    <w:rsid w:val="00DB08CE"/>
    <w:rsid w:val="00DB0A31"/>
    <w:rsid w:val="00DB224D"/>
    <w:rsid w:val="00DB31E9"/>
    <w:rsid w:val="00DB5656"/>
    <w:rsid w:val="00DB5D30"/>
    <w:rsid w:val="00DB5F33"/>
    <w:rsid w:val="00DB619F"/>
    <w:rsid w:val="00DB6F2C"/>
    <w:rsid w:val="00DC2002"/>
    <w:rsid w:val="00DC244F"/>
    <w:rsid w:val="00DC4240"/>
    <w:rsid w:val="00DC61CE"/>
    <w:rsid w:val="00DD0734"/>
    <w:rsid w:val="00DD6BF3"/>
    <w:rsid w:val="00DE052F"/>
    <w:rsid w:val="00DE42EB"/>
    <w:rsid w:val="00DE4762"/>
    <w:rsid w:val="00DE63DC"/>
    <w:rsid w:val="00DF1CE2"/>
    <w:rsid w:val="00DF2E7F"/>
    <w:rsid w:val="00DF35CC"/>
    <w:rsid w:val="00DF5BBD"/>
    <w:rsid w:val="00DF62F4"/>
    <w:rsid w:val="00DF7070"/>
    <w:rsid w:val="00DF7916"/>
    <w:rsid w:val="00DF7989"/>
    <w:rsid w:val="00DF7B00"/>
    <w:rsid w:val="00E00E39"/>
    <w:rsid w:val="00E02127"/>
    <w:rsid w:val="00E070FA"/>
    <w:rsid w:val="00E106E5"/>
    <w:rsid w:val="00E113D9"/>
    <w:rsid w:val="00E12330"/>
    <w:rsid w:val="00E145F9"/>
    <w:rsid w:val="00E14C9B"/>
    <w:rsid w:val="00E20656"/>
    <w:rsid w:val="00E21AF3"/>
    <w:rsid w:val="00E2210D"/>
    <w:rsid w:val="00E22EF7"/>
    <w:rsid w:val="00E2616D"/>
    <w:rsid w:val="00E265ED"/>
    <w:rsid w:val="00E26A6A"/>
    <w:rsid w:val="00E26FE3"/>
    <w:rsid w:val="00E27386"/>
    <w:rsid w:val="00E33C4A"/>
    <w:rsid w:val="00E33CAE"/>
    <w:rsid w:val="00E33CC6"/>
    <w:rsid w:val="00E3564A"/>
    <w:rsid w:val="00E35AE0"/>
    <w:rsid w:val="00E368DC"/>
    <w:rsid w:val="00E42061"/>
    <w:rsid w:val="00E423DB"/>
    <w:rsid w:val="00E44F20"/>
    <w:rsid w:val="00E45222"/>
    <w:rsid w:val="00E46169"/>
    <w:rsid w:val="00E466A5"/>
    <w:rsid w:val="00E500EB"/>
    <w:rsid w:val="00E507B0"/>
    <w:rsid w:val="00E51138"/>
    <w:rsid w:val="00E53C45"/>
    <w:rsid w:val="00E54005"/>
    <w:rsid w:val="00E5429E"/>
    <w:rsid w:val="00E549D7"/>
    <w:rsid w:val="00E559D0"/>
    <w:rsid w:val="00E55E62"/>
    <w:rsid w:val="00E55EB5"/>
    <w:rsid w:val="00E56E45"/>
    <w:rsid w:val="00E56EE2"/>
    <w:rsid w:val="00E5735D"/>
    <w:rsid w:val="00E61285"/>
    <w:rsid w:val="00E6237F"/>
    <w:rsid w:val="00E62CBC"/>
    <w:rsid w:val="00E66A2B"/>
    <w:rsid w:val="00E723E5"/>
    <w:rsid w:val="00E7247C"/>
    <w:rsid w:val="00E7464C"/>
    <w:rsid w:val="00E752A8"/>
    <w:rsid w:val="00E754B3"/>
    <w:rsid w:val="00E75E64"/>
    <w:rsid w:val="00E7740B"/>
    <w:rsid w:val="00E77969"/>
    <w:rsid w:val="00E77CB0"/>
    <w:rsid w:val="00E77DE1"/>
    <w:rsid w:val="00E8556F"/>
    <w:rsid w:val="00E8790F"/>
    <w:rsid w:val="00E907BD"/>
    <w:rsid w:val="00E921F9"/>
    <w:rsid w:val="00E9230C"/>
    <w:rsid w:val="00E928CF"/>
    <w:rsid w:val="00E9551B"/>
    <w:rsid w:val="00EA0C9D"/>
    <w:rsid w:val="00EA4795"/>
    <w:rsid w:val="00EA4C98"/>
    <w:rsid w:val="00EA5E89"/>
    <w:rsid w:val="00EA6073"/>
    <w:rsid w:val="00EA6690"/>
    <w:rsid w:val="00EA7AE7"/>
    <w:rsid w:val="00EB0950"/>
    <w:rsid w:val="00EB0D98"/>
    <w:rsid w:val="00EB13F3"/>
    <w:rsid w:val="00EB1744"/>
    <w:rsid w:val="00EB4950"/>
    <w:rsid w:val="00EB693D"/>
    <w:rsid w:val="00EB6EF0"/>
    <w:rsid w:val="00EC2080"/>
    <w:rsid w:val="00EC6EF5"/>
    <w:rsid w:val="00ED091C"/>
    <w:rsid w:val="00ED40D8"/>
    <w:rsid w:val="00ED49E7"/>
    <w:rsid w:val="00ED4A04"/>
    <w:rsid w:val="00ED4CDA"/>
    <w:rsid w:val="00ED553C"/>
    <w:rsid w:val="00ED63FB"/>
    <w:rsid w:val="00ED7DED"/>
    <w:rsid w:val="00EE2CFE"/>
    <w:rsid w:val="00EE4532"/>
    <w:rsid w:val="00EE48A6"/>
    <w:rsid w:val="00EE690F"/>
    <w:rsid w:val="00EF3127"/>
    <w:rsid w:val="00EF4A31"/>
    <w:rsid w:val="00EF4B22"/>
    <w:rsid w:val="00EF7536"/>
    <w:rsid w:val="00F005A9"/>
    <w:rsid w:val="00F01389"/>
    <w:rsid w:val="00F017CB"/>
    <w:rsid w:val="00F026FA"/>
    <w:rsid w:val="00F03B69"/>
    <w:rsid w:val="00F04C68"/>
    <w:rsid w:val="00F0741F"/>
    <w:rsid w:val="00F07746"/>
    <w:rsid w:val="00F07C4D"/>
    <w:rsid w:val="00F103B0"/>
    <w:rsid w:val="00F12338"/>
    <w:rsid w:val="00F138EA"/>
    <w:rsid w:val="00F13F18"/>
    <w:rsid w:val="00F141FB"/>
    <w:rsid w:val="00F14F57"/>
    <w:rsid w:val="00F2178C"/>
    <w:rsid w:val="00F21F42"/>
    <w:rsid w:val="00F22BD1"/>
    <w:rsid w:val="00F24996"/>
    <w:rsid w:val="00F25C84"/>
    <w:rsid w:val="00F271AD"/>
    <w:rsid w:val="00F2772B"/>
    <w:rsid w:val="00F27EE8"/>
    <w:rsid w:val="00F30973"/>
    <w:rsid w:val="00F30AE5"/>
    <w:rsid w:val="00F30DBD"/>
    <w:rsid w:val="00F31F18"/>
    <w:rsid w:val="00F33D77"/>
    <w:rsid w:val="00F34301"/>
    <w:rsid w:val="00F37D2F"/>
    <w:rsid w:val="00F40CF0"/>
    <w:rsid w:val="00F426EE"/>
    <w:rsid w:val="00F43A35"/>
    <w:rsid w:val="00F44F74"/>
    <w:rsid w:val="00F470B3"/>
    <w:rsid w:val="00F4777A"/>
    <w:rsid w:val="00F47A25"/>
    <w:rsid w:val="00F47B78"/>
    <w:rsid w:val="00F50225"/>
    <w:rsid w:val="00F5031D"/>
    <w:rsid w:val="00F51F8B"/>
    <w:rsid w:val="00F52F8C"/>
    <w:rsid w:val="00F538D2"/>
    <w:rsid w:val="00F54778"/>
    <w:rsid w:val="00F572F1"/>
    <w:rsid w:val="00F57F54"/>
    <w:rsid w:val="00F60E90"/>
    <w:rsid w:val="00F6252F"/>
    <w:rsid w:val="00F646A1"/>
    <w:rsid w:val="00F648CD"/>
    <w:rsid w:val="00F650D0"/>
    <w:rsid w:val="00F655DF"/>
    <w:rsid w:val="00F67A6A"/>
    <w:rsid w:val="00F705C8"/>
    <w:rsid w:val="00F71429"/>
    <w:rsid w:val="00F725DC"/>
    <w:rsid w:val="00F72658"/>
    <w:rsid w:val="00F73500"/>
    <w:rsid w:val="00F76A10"/>
    <w:rsid w:val="00F77798"/>
    <w:rsid w:val="00F815FF"/>
    <w:rsid w:val="00F81C66"/>
    <w:rsid w:val="00F8232F"/>
    <w:rsid w:val="00F83A82"/>
    <w:rsid w:val="00F8488E"/>
    <w:rsid w:val="00F84B7E"/>
    <w:rsid w:val="00F84C8C"/>
    <w:rsid w:val="00F86F77"/>
    <w:rsid w:val="00F90190"/>
    <w:rsid w:val="00F91E93"/>
    <w:rsid w:val="00F93731"/>
    <w:rsid w:val="00F96CD0"/>
    <w:rsid w:val="00F97569"/>
    <w:rsid w:val="00FA164A"/>
    <w:rsid w:val="00FA1C45"/>
    <w:rsid w:val="00FA2A7C"/>
    <w:rsid w:val="00FA2E93"/>
    <w:rsid w:val="00FA3C39"/>
    <w:rsid w:val="00FA4706"/>
    <w:rsid w:val="00FA7A08"/>
    <w:rsid w:val="00FB0876"/>
    <w:rsid w:val="00FB2D51"/>
    <w:rsid w:val="00FB3506"/>
    <w:rsid w:val="00FB38CC"/>
    <w:rsid w:val="00FB7189"/>
    <w:rsid w:val="00FC0807"/>
    <w:rsid w:val="00FC0CB4"/>
    <w:rsid w:val="00FC2DE4"/>
    <w:rsid w:val="00FC2F90"/>
    <w:rsid w:val="00FC4EB4"/>
    <w:rsid w:val="00FC6145"/>
    <w:rsid w:val="00FC73A8"/>
    <w:rsid w:val="00FC7B51"/>
    <w:rsid w:val="00FD08AF"/>
    <w:rsid w:val="00FD0C3C"/>
    <w:rsid w:val="00FD0C3E"/>
    <w:rsid w:val="00FD1751"/>
    <w:rsid w:val="00FD2473"/>
    <w:rsid w:val="00FD436F"/>
    <w:rsid w:val="00FD57D3"/>
    <w:rsid w:val="00FD5A56"/>
    <w:rsid w:val="00FD6431"/>
    <w:rsid w:val="00FD73F3"/>
    <w:rsid w:val="00FD7886"/>
    <w:rsid w:val="00FE0FAF"/>
    <w:rsid w:val="00FE1C47"/>
    <w:rsid w:val="00FE2550"/>
    <w:rsid w:val="00FE462E"/>
    <w:rsid w:val="00FE4E5B"/>
    <w:rsid w:val="00FE50C1"/>
    <w:rsid w:val="00FE53B8"/>
    <w:rsid w:val="00FE6C44"/>
    <w:rsid w:val="00FE6CAC"/>
    <w:rsid w:val="00FF0281"/>
    <w:rsid w:val="00FF131F"/>
    <w:rsid w:val="00FF1324"/>
    <w:rsid w:val="00FF21DC"/>
    <w:rsid w:val="00FF245D"/>
    <w:rsid w:val="00FF2FD9"/>
    <w:rsid w:val="00FF3432"/>
    <w:rsid w:val="00FF44A1"/>
    <w:rsid w:val="00FF4AFC"/>
    <w:rsid w:val="00FF4C0B"/>
    <w:rsid w:val="00FF4FAC"/>
    <w:rsid w:val="00FF616B"/>
    <w:rsid w:val="00FF7740"/>
    <w:rsid w:val="00FF7881"/>
    <w:rsid w:val="010E8E7A"/>
    <w:rsid w:val="012754E9"/>
    <w:rsid w:val="0144FD66"/>
    <w:rsid w:val="014AAC51"/>
    <w:rsid w:val="017F8E69"/>
    <w:rsid w:val="020E09F8"/>
    <w:rsid w:val="024C263E"/>
    <w:rsid w:val="02960000"/>
    <w:rsid w:val="03165388"/>
    <w:rsid w:val="03D51624"/>
    <w:rsid w:val="04311B74"/>
    <w:rsid w:val="053041A4"/>
    <w:rsid w:val="06072753"/>
    <w:rsid w:val="06687FA8"/>
    <w:rsid w:val="06921CB9"/>
    <w:rsid w:val="07ACA2B2"/>
    <w:rsid w:val="07D49145"/>
    <w:rsid w:val="0886EF7A"/>
    <w:rsid w:val="09591C41"/>
    <w:rsid w:val="09BAB6BB"/>
    <w:rsid w:val="0A7C69DE"/>
    <w:rsid w:val="0B8CE4B4"/>
    <w:rsid w:val="0C885000"/>
    <w:rsid w:val="0C8971D4"/>
    <w:rsid w:val="0CF528C6"/>
    <w:rsid w:val="0D9956DF"/>
    <w:rsid w:val="0DDD01D9"/>
    <w:rsid w:val="0DE5B836"/>
    <w:rsid w:val="0DEDA953"/>
    <w:rsid w:val="0EC266F2"/>
    <w:rsid w:val="0F069B70"/>
    <w:rsid w:val="0F0FCDD8"/>
    <w:rsid w:val="0F32CC08"/>
    <w:rsid w:val="1077BEB3"/>
    <w:rsid w:val="12479285"/>
    <w:rsid w:val="12BF92A3"/>
    <w:rsid w:val="12DE0F95"/>
    <w:rsid w:val="12EE3726"/>
    <w:rsid w:val="12FEDF17"/>
    <w:rsid w:val="13909D5C"/>
    <w:rsid w:val="140743A4"/>
    <w:rsid w:val="14CA4748"/>
    <w:rsid w:val="15F77AA7"/>
    <w:rsid w:val="17073297"/>
    <w:rsid w:val="170A6FC5"/>
    <w:rsid w:val="17A7F223"/>
    <w:rsid w:val="18604499"/>
    <w:rsid w:val="1972E185"/>
    <w:rsid w:val="1AB81898"/>
    <w:rsid w:val="1AC59185"/>
    <w:rsid w:val="1B79CB6F"/>
    <w:rsid w:val="1BA70D2A"/>
    <w:rsid w:val="1BF10ECD"/>
    <w:rsid w:val="1C1DF46E"/>
    <w:rsid w:val="1C2E17EE"/>
    <w:rsid w:val="1C50CEDC"/>
    <w:rsid w:val="1E9D4DCF"/>
    <w:rsid w:val="1EDC5FC2"/>
    <w:rsid w:val="1F04F19D"/>
    <w:rsid w:val="1FB48CAF"/>
    <w:rsid w:val="1FDFF8BF"/>
    <w:rsid w:val="2046EF4C"/>
    <w:rsid w:val="2073E957"/>
    <w:rsid w:val="21293FB2"/>
    <w:rsid w:val="226F256A"/>
    <w:rsid w:val="22B84D5E"/>
    <w:rsid w:val="23B0321C"/>
    <w:rsid w:val="25C49776"/>
    <w:rsid w:val="25E16934"/>
    <w:rsid w:val="263836AA"/>
    <w:rsid w:val="26F4E6ED"/>
    <w:rsid w:val="283AC152"/>
    <w:rsid w:val="28AF47E1"/>
    <w:rsid w:val="28CC64BC"/>
    <w:rsid w:val="29C1B98A"/>
    <w:rsid w:val="2A55044C"/>
    <w:rsid w:val="2A62B934"/>
    <w:rsid w:val="2B013585"/>
    <w:rsid w:val="2BEE0F11"/>
    <w:rsid w:val="2C2A472C"/>
    <w:rsid w:val="2C2A7F72"/>
    <w:rsid w:val="2D2CB13B"/>
    <w:rsid w:val="2D3BEF37"/>
    <w:rsid w:val="2DF2ECE2"/>
    <w:rsid w:val="2E2C4076"/>
    <w:rsid w:val="2E2E0C10"/>
    <w:rsid w:val="2ECA3D4E"/>
    <w:rsid w:val="2ED70C2E"/>
    <w:rsid w:val="30E902A0"/>
    <w:rsid w:val="31030D5B"/>
    <w:rsid w:val="32BE8488"/>
    <w:rsid w:val="3345EED4"/>
    <w:rsid w:val="33487CED"/>
    <w:rsid w:val="33BA3E8D"/>
    <w:rsid w:val="33FC2158"/>
    <w:rsid w:val="34BE6DAE"/>
    <w:rsid w:val="352CCD3C"/>
    <w:rsid w:val="362C1A56"/>
    <w:rsid w:val="3745BEC8"/>
    <w:rsid w:val="37A7812D"/>
    <w:rsid w:val="37CE4DD2"/>
    <w:rsid w:val="397B6DD4"/>
    <w:rsid w:val="3A693374"/>
    <w:rsid w:val="3AD44ECD"/>
    <w:rsid w:val="3AF4D09B"/>
    <w:rsid w:val="3AFF16E8"/>
    <w:rsid w:val="3C9973F8"/>
    <w:rsid w:val="3D414842"/>
    <w:rsid w:val="3DC541DD"/>
    <w:rsid w:val="3EE0117E"/>
    <w:rsid w:val="3EE098B0"/>
    <w:rsid w:val="40F3A1FD"/>
    <w:rsid w:val="413AE531"/>
    <w:rsid w:val="417A9443"/>
    <w:rsid w:val="41BE7BBC"/>
    <w:rsid w:val="422D78E1"/>
    <w:rsid w:val="4270F2D4"/>
    <w:rsid w:val="42D6DF35"/>
    <w:rsid w:val="432DB8B1"/>
    <w:rsid w:val="4341D39E"/>
    <w:rsid w:val="4362066D"/>
    <w:rsid w:val="437CC362"/>
    <w:rsid w:val="43CFD643"/>
    <w:rsid w:val="43D9166B"/>
    <w:rsid w:val="43E3EEB9"/>
    <w:rsid w:val="43F7CF4A"/>
    <w:rsid w:val="44023DE9"/>
    <w:rsid w:val="443AE388"/>
    <w:rsid w:val="44783017"/>
    <w:rsid w:val="456DA17B"/>
    <w:rsid w:val="456FDB9A"/>
    <w:rsid w:val="490DE58F"/>
    <w:rsid w:val="49A1D020"/>
    <w:rsid w:val="4A2899F3"/>
    <w:rsid w:val="4BA7214B"/>
    <w:rsid w:val="4C2FF09E"/>
    <w:rsid w:val="4C3CA835"/>
    <w:rsid w:val="4D07DFE2"/>
    <w:rsid w:val="4E96D2AB"/>
    <w:rsid w:val="4EA21D4B"/>
    <w:rsid w:val="4EC6951A"/>
    <w:rsid w:val="503DEDAC"/>
    <w:rsid w:val="50611A79"/>
    <w:rsid w:val="5097580F"/>
    <w:rsid w:val="50A4CDC5"/>
    <w:rsid w:val="520CBAD0"/>
    <w:rsid w:val="527F51DD"/>
    <w:rsid w:val="5288D8FA"/>
    <w:rsid w:val="52BD6C8B"/>
    <w:rsid w:val="52EA7529"/>
    <w:rsid w:val="5382F6AA"/>
    <w:rsid w:val="5453CC9A"/>
    <w:rsid w:val="54B8FF5B"/>
    <w:rsid w:val="54DE1D79"/>
    <w:rsid w:val="560C37ED"/>
    <w:rsid w:val="5626BB75"/>
    <w:rsid w:val="56456DE9"/>
    <w:rsid w:val="576A4A34"/>
    <w:rsid w:val="5795FCC6"/>
    <w:rsid w:val="596525F0"/>
    <w:rsid w:val="5A404C2F"/>
    <w:rsid w:val="5AA0E0F5"/>
    <w:rsid w:val="5B322D3F"/>
    <w:rsid w:val="5B40B9FA"/>
    <w:rsid w:val="5B63C349"/>
    <w:rsid w:val="5C4CD6C6"/>
    <w:rsid w:val="5D72EE20"/>
    <w:rsid w:val="5D76A8DB"/>
    <w:rsid w:val="5DBD9531"/>
    <w:rsid w:val="5DCF8082"/>
    <w:rsid w:val="5E2C00AA"/>
    <w:rsid w:val="5E81920B"/>
    <w:rsid w:val="5E84F113"/>
    <w:rsid w:val="5F2B8189"/>
    <w:rsid w:val="5F59E323"/>
    <w:rsid w:val="5F6D169D"/>
    <w:rsid w:val="5FA606B7"/>
    <w:rsid w:val="603D9DA0"/>
    <w:rsid w:val="61C943AB"/>
    <w:rsid w:val="61C9CAA9"/>
    <w:rsid w:val="61E98F8D"/>
    <w:rsid w:val="6219B87D"/>
    <w:rsid w:val="6282686D"/>
    <w:rsid w:val="62C181BE"/>
    <w:rsid w:val="6365140C"/>
    <w:rsid w:val="63990EF4"/>
    <w:rsid w:val="640902BF"/>
    <w:rsid w:val="649E7131"/>
    <w:rsid w:val="64E500B2"/>
    <w:rsid w:val="65380520"/>
    <w:rsid w:val="6546039D"/>
    <w:rsid w:val="65E1B9F1"/>
    <w:rsid w:val="65E33E4A"/>
    <w:rsid w:val="669CB4CE"/>
    <w:rsid w:val="66AD5CBF"/>
    <w:rsid w:val="66DC9B7B"/>
    <w:rsid w:val="67AF6C15"/>
    <w:rsid w:val="6805FD13"/>
    <w:rsid w:val="686273B3"/>
    <w:rsid w:val="6868EF56"/>
    <w:rsid w:val="6A2BCD10"/>
    <w:rsid w:val="6A3E44B2"/>
    <w:rsid w:val="6AC3898E"/>
    <w:rsid w:val="6B6F38FC"/>
    <w:rsid w:val="6CE72EF5"/>
    <w:rsid w:val="6D2A3D1D"/>
    <w:rsid w:val="6DF79B18"/>
    <w:rsid w:val="6EDBF69C"/>
    <w:rsid w:val="6F6CB73E"/>
    <w:rsid w:val="6F740D13"/>
    <w:rsid w:val="70446A5D"/>
    <w:rsid w:val="70503FA3"/>
    <w:rsid w:val="70A213CE"/>
    <w:rsid w:val="70AB3E16"/>
    <w:rsid w:val="71E1A48A"/>
    <w:rsid w:val="71F86C2B"/>
    <w:rsid w:val="72137946"/>
    <w:rsid w:val="72389423"/>
    <w:rsid w:val="732E57F3"/>
    <w:rsid w:val="73EE206C"/>
    <w:rsid w:val="7665F8B5"/>
    <w:rsid w:val="76A4FC30"/>
    <w:rsid w:val="76F4C717"/>
    <w:rsid w:val="77400025"/>
    <w:rsid w:val="7761C8C9"/>
    <w:rsid w:val="78271753"/>
    <w:rsid w:val="7A408A35"/>
    <w:rsid w:val="7B2D152C"/>
    <w:rsid w:val="7C0D09F8"/>
    <w:rsid w:val="7C4C90B7"/>
    <w:rsid w:val="7CB1E401"/>
    <w:rsid w:val="7D1BC0AC"/>
    <w:rsid w:val="7D6A4763"/>
    <w:rsid w:val="7EAE7F2D"/>
    <w:rsid w:val="7F111FAE"/>
    <w:rsid w:val="7FABA8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52276"/>
  <w15:docId w15:val="{44778C18-4E52-4852-8029-BD3740A4A9B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rsid w:val="00412249"/>
    <w:pPr>
      <w:keepNext/>
      <w:numPr>
        <w:ilvl w:val="1"/>
        <w:numId w:val="3"/>
      </w:numPr>
      <w:tabs>
        <w:tab w:val="clear" w:pos="1215"/>
      </w:tabs>
      <w:spacing w:before="120" w:after="120"/>
      <w:ind w:left="1440" w:hanging="36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character" w:styleId="CommentReference">
    <w:name w:val="annotation reference"/>
    <w:basedOn w:val="DefaultParagraphFont"/>
    <w:semiHidden/>
    <w:unhideWhenUsed/>
    <w:rsid w:val="00E500EB"/>
    <w:rPr>
      <w:sz w:val="16"/>
      <w:szCs w:val="16"/>
    </w:rPr>
  </w:style>
  <w:style w:type="paragraph" w:styleId="CommentText">
    <w:name w:val="annotation text"/>
    <w:basedOn w:val="Normal"/>
    <w:link w:val="CommentTextChar"/>
    <w:uiPriority w:val="99"/>
    <w:unhideWhenUsed/>
    <w:rsid w:val="00E500EB"/>
    <w:rPr>
      <w:sz w:val="20"/>
    </w:rPr>
  </w:style>
  <w:style w:type="character" w:customStyle="1" w:styleId="CommentTextChar">
    <w:name w:val="Comment Text Char"/>
    <w:basedOn w:val="DefaultParagraphFont"/>
    <w:link w:val="CommentText"/>
    <w:uiPriority w:val="99"/>
    <w:rsid w:val="00E500EB"/>
    <w:rPr>
      <w:rFonts w:ascii="Palatino" w:hAnsi="Palatino"/>
    </w:rPr>
  </w:style>
  <w:style w:type="paragraph" w:styleId="CommentSubject">
    <w:name w:val="annotation subject"/>
    <w:basedOn w:val="CommentText"/>
    <w:next w:val="CommentText"/>
    <w:link w:val="CommentSubjectChar"/>
    <w:semiHidden/>
    <w:unhideWhenUsed/>
    <w:rsid w:val="00E500EB"/>
    <w:rPr>
      <w:b/>
      <w:bCs/>
    </w:rPr>
  </w:style>
  <w:style w:type="character" w:customStyle="1" w:styleId="CommentSubjectChar">
    <w:name w:val="Comment Subject Char"/>
    <w:basedOn w:val="CommentTextChar"/>
    <w:link w:val="CommentSubject"/>
    <w:semiHidden/>
    <w:rsid w:val="00E500EB"/>
    <w:rPr>
      <w:rFonts w:ascii="Palatino" w:hAnsi="Palatino"/>
      <w:b/>
      <w:bCs/>
    </w:rPr>
  </w:style>
  <w:style w:type="paragraph" w:styleId="BalloonText">
    <w:name w:val="Balloon Text"/>
    <w:basedOn w:val="Normal"/>
    <w:link w:val="BalloonTextChar"/>
    <w:unhideWhenUsed/>
    <w:rsid w:val="00412249"/>
    <w:rPr>
      <w:rFonts w:ascii="Segoe UI" w:hAnsi="Segoe UI" w:cs="Segoe UI"/>
      <w:sz w:val="18"/>
      <w:szCs w:val="18"/>
    </w:rPr>
  </w:style>
  <w:style w:type="character" w:customStyle="1" w:styleId="BalloonTextChar">
    <w:name w:val="Balloon Text Char"/>
    <w:basedOn w:val="DefaultParagraphFont"/>
    <w:link w:val="BalloonText"/>
    <w:rsid w:val="00E500EB"/>
    <w:rPr>
      <w:rFonts w:ascii="Segoe UI" w:hAnsi="Segoe UI" w:cs="Segoe UI"/>
      <w:sz w:val="18"/>
      <w:szCs w:val="18"/>
    </w:rPr>
  </w:style>
  <w:style w:type="paragraph" w:customStyle="1" w:styleId="Default">
    <w:name w:val="Default"/>
    <w:rsid w:val="003C2F3F"/>
    <w:pPr>
      <w:autoSpaceDE w:val="0"/>
      <w:autoSpaceDN w:val="0"/>
      <w:adjustRightInd w:val="0"/>
    </w:pPr>
    <w:rPr>
      <w:rFonts w:ascii="Book Antiqua" w:hAnsi="Book Antiqua" w:cs="Book Antiqua"/>
      <w:color w:val="000000"/>
      <w:sz w:val="24"/>
      <w:szCs w:val="24"/>
    </w:rPr>
  </w:style>
  <w:style w:type="paragraph" w:styleId="Revision">
    <w:name w:val="Revision"/>
    <w:hidden/>
    <w:uiPriority w:val="99"/>
    <w:semiHidden/>
    <w:rsid w:val="00D169DB"/>
    <w:rPr>
      <w:rFonts w:ascii="Palatino" w:hAnsi="Palatino"/>
      <w:sz w:val="26"/>
    </w:rPr>
  </w:style>
  <w:style w:type="character" w:customStyle="1" w:styleId="cf01">
    <w:name w:val="cf01"/>
    <w:basedOn w:val="DefaultParagraphFont"/>
    <w:rsid w:val="009256A2"/>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92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256A2"/>
    <w:rPr>
      <w:rFonts w:ascii="Courier New" w:hAnsi="Courier New" w:cs="Courier New"/>
    </w:rPr>
  </w:style>
  <w:style w:type="character" w:styleId="Hyperlink">
    <w:name w:val="Hyperlink"/>
    <w:basedOn w:val="DefaultParagraphFont"/>
    <w:unhideWhenUsed/>
    <w:rsid w:val="00412249"/>
    <w:rPr>
      <w:color w:val="0000FF" w:themeColor="hyperlink"/>
      <w:u w:val="single"/>
    </w:rPr>
  </w:style>
  <w:style w:type="character" w:styleId="UnresolvedMention">
    <w:name w:val="Unresolved Mention"/>
    <w:basedOn w:val="DefaultParagraphFont"/>
    <w:uiPriority w:val="99"/>
    <w:semiHidden/>
    <w:unhideWhenUsed/>
    <w:rsid w:val="00412249"/>
    <w:rPr>
      <w:color w:val="605E5C"/>
      <w:shd w:val="clear" w:color="auto" w:fill="E1DFDD"/>
    </w:rPr>
  </w:style>
  <w:style w:type="character" w:styleId="FollowedHyperlink">
    <w:name w:val="FollowedHyperlink"/>
    <w:basedOn w:val="DefaultParagraphFont"/>
    <w:semiHidden/>
    <w:unhideWhenUsed/>
    <w:rsid w:val="00412249"/>
    <w:rPr>
      <w:color w:val="800080" w:themeColor="followedHyperlink"/>
      <w:u w:val="single"/>
    </w:rPr>
  </w:style>
  <w:style w:type="paragraph" w:customStyle="1" w:styleId="xres-caption">
    <w:name w:val="x_res-caption"/>
    <w:basedOn w:val="Normal"/>
    <w:rsid w:val="00412249"/>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412249"/>
    <w:rPr>
      <w:rFonts w:ascii="Palatino" w:hAnsi="Palatino"/>
      <w:sz w:val="26"/>
    </w:rPr>
  </w:style>
  <w:style w:type="character" w:customStyle="1" w:styleId="FootnoteTextChar">
    <w:name w:val="Footnote Text Char"/>
    <w:basedOn w:val="DefaultParagraphFont"/>
    <w:link w:val="FootnoteText"/>
    <w:uiPriority w:val="99"/>
    <w:semiHidden/>
    <w:rsid w:val="00412249"/>
    <w:rPr>
      <w:rFonts w:ascii="Palatino" w:hAnsi="Palatino"/>
      <w:sz w:val="24"/>
    </w:rPr>
  </w:style>
  <w:style w:type="paragraph" w:customStyle="1" w:styleId="paragraph">
    <w:name w:val="paragraph"/>
    <w:basedOn w:val="Normal"/>
    <w:rsid w:val="00412249"/>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412249"/>
  </w:style>
  <w:style w:type="character" w:customStyle="1" w:styleId="eop">
    <w:name w:val="eop"/>
    <w:basedOn w:val="DefaultParagraphFont"/>
    <w:rsid w:val="00412249"/>
  </w:style>
  <w:style w:type="character" w:styleId="Mention">
    <w:name w:val="Mention"/>
    <w:basedOn w:val="DefaultParagraphFont"/>
    <w:uiPriority w:val="99"/>
    <w:unhideWhenUsed/>
    <w:rsid w:val="00412249"/>
    <w:rPr>
      <w:color w:val="2B579A"/>
      <w:shd w:val="clear" w:color="auto" w:fill="E1DFDD"/>
    </w:rPr>
  </w:style>
  <w:style w:type="character" w:customStyle="1" w:styleId="CommentTextChar1">
    <w:name w:val="Comment Text Char1"/>
    <w:basedOn w:val="DefaultParagraphFont"/>
    <w:uiPriority w:val="99"/>
    <w:rsid w:val="00514A18"/>
    <w:rPr>
      <w:sz w:val="20"/>
      <w:szCs w:val="20"/>
    </w:rPr>
  </w:style>
  <w:style w:type="character" w:customStyle="1" w:styleId="HeaderChar">
    <w:name w:val="Header Char"/>
    <w:basedOn w:val="DefaultParagraphFont"/>
    <w:link w:val="Header"/>
    <w:rsid w:val="00787961"/>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7587">
      <w:bodyDiv w:val="1"/>
      <w:marLeft w:val="0"/>
      <w:marRight w:val="0"/>
      <w:marTop w:val="0"/>
      <w:marBottom w:val="0"/>
      <w:divBdr>
        <w:top w:val="none" w:sz="0" w:space="0" w:color="auto"/>
        <w:left w:val="none" w:sz="0" w:space="0" w:color="auto"/>
        <w:bottom w:val="none" w:sz="0" w:space="0" w:color="auto"/>
        <w:right w:val="none" w:sz="0" w:space="0" w:color="auto"/>
      </w:divBdr>
    </w:div>
    <w:div w:id="296226529">
      <w:bodyDiv w:val="1"/>
      <w:marLeft w:val="0"/>
      <w:marRight w:val="0"/>
      <w:marTop w:val="0"/>
      <w:marBottom w:val="0"/>
      <w:divBdr>
        <w:top w:val="none" w:sz="0" w:space="0" w:color="auto"/>
        <w:left w:val="none" w:sz="0" w:space="0" w:color="auto"/>
        <w:bottom w:val="none" w:sz="0" w:space="0" w:color="auto"/>
        <w:right w:val="none" w:sz="0" w:space="0" w:color="auto"/>
      </w:divBdr>
      <w:divsChild>
        <w:div w:id="456483925">
          <w:marLeft w:val="0"/>
          <w:marRight w:val="0"/>
          <w:marTop w:val="0"/>
          <w:marBottom w:val="0"/>
          <w:divBdr>
            <w:top w:val="none" w:sz="0" w:space="0" w:color="auto"/>
            <w:left w:val="none" w:sz="0" w:space="0" w:color="auto"/>
            <w:bottom w:val="none" w:sz="0" w:space="0" w:color="auto"/>
            <w:right w:val="none" w:sz="0" w:space="0" w:color="auto"/>
          </w:divBdr>
        </w:div>
        <w:div w:id="718747435">
          <w:marLeft w:val="0"/>
          <w:marRight w:val="0"/>
          <w:marTop w:val="0"/>
          <w:marBottom w:val="0"/>
          <w:divBdr>
            <w:top w:val="none" w:sz="0" w:space="0" w:color="auto"/>
            <w:left w:val="none" w:sz="0" w:space="0" w:color="auto"/>
            <w:bottom w:val="none" w:sz="0" w:space="0" w:color="auto"/>
            <w:right w:val="none" w:sz="0" w:space="0" w:color="auto"/>
          </w:divBdr>
        </w:div>
        <w:div w:id="967589973">
          <w:marLeft w:val="0"/>
          <w:marRight w:val="0"/>
          <w:marTop w:val="0"/>
          <w:marBottom w:val="0"/>
          <w:divBdr>
            <w:top w:val="none" w:sz="0" w:space="0" w:color="auto"/>
            <w:left w:val="none" w:sz="0" w:space="0" w:color="auto"/>
            <w:bottom w:val="none" w:sz="0" w:space="0" w:color="auto"/>
            <w:right w:val="none" w:sz="0" w:space="0" w:color="auto"/>
          </w:divBdr>
        </w:div>
      </w:divsChild>
    </w:div>
    <w:div w:id="326174761">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391581479">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442993138">
      <w:bodyDiv w:val="1"/>
      <w:marLeft w:val="0"/>
      <w:marRight w:val="0"/>
      <w:marTop w:val="0"/>
      <w:marBottom w:val="0"/>
      <w:divBdr>
        <w:top w:val="none" w:sz="0" w:space="0" w:color="auto"/>
        <w:left w:val="none" w:sz="0" w:space="0" w:color="auto"/>
        <w:bottom w:val="none" w:sz="0" w:space="0" w:color="auto"/>
        <w:right w:val="none" w:sz="0" w:space="0" w:color="auto"/>
      </w:divBdr>
    </w:div>
    <w:div w:id="1449929345">
      <w:bodyDiv w:val="1"/>
      <w:marLeft w:val="0"/>
      <w:marRight w:val="0"/>
      <w:marTop w:val="0"/>
      <w:marBottom w:val="0"/>
      <w:divBdr>
        <w:top w:val="none" w:sz="0" w:space="0" w:color="auto"/>
        <w:left w:val="none" w:sz="0" w:space="0" w:color="auto"/>
        <w:bottom w:val="none" w:sz="0" w:space="0" w:color="auto"/>
        <w:right w:val="none" w:sz="0" w:space="0" w:color="auto"/>
      </w:divBdr>
      <w:divsChild>
        <w:div w:id="1111899167">
          <w:marLeft w:val="0"/>
          <w:marRight w:val="0"/>
          <w:marTop w:val="0"/>
          <w:marBottom w:val="0"/>
          <w:divBdr>
            <w:top w:val="none" w:sz="0" w:space="0" w:color="auto"/>
            <w:left w:val="none" w:sz="0" w:space="0" w:color="auto"/>
            <w:bottom w:val="none" w:sz="0" w:space="0" w:color="auto"/>
            <w:right w:val="none" w:sz="0" w:space="0" w:color="auto"/>
          </w:divBdr>
        </w:div>
        <w:div w:id="1562132856">
          <w:marLeft w:val="0"/>
          <w:marRight w:val="0"/>
          <w:marTop w:val="0"/>
          <w:marBottom w:val="0"/>
          <w:divBdr>
            <w:top w:val="none" w:sz="0" w:space="0" w:color="auto"/>
            <w:left w:val="none" w:sz="0" w:space="0" w:color="auto"/>
            <w:bottom w:val="none" w:sz="0" w:space="0" w:color="auto"/>
            <w:right w:val="none" w:sz="0" w:space="0" w:color="auto"/>
          </w:divBdr>
        </w:div>
        <w:div w:id="2120370780">
          <w:marLeft w:val="0"/>
          <w:marRight w:val="0"/>
          <w:marTop w:val="0"/>
          <w:marBottom w:val="0"/>
          <w:divBdr>
            <w:top w:val="none" w:sz="0" w:space="0" w:color="auto"/>
            <w:left w:val="none" w:sz="0" w:space="0" w:color="auto"/>
            <w:bottom w:val="none" w:sz="0" w:space="0" w:color="auto"/>
            <w:right w:val="none" w:sz="0" w:space="0" w:color="auto"/>
          </w:divBdr>
        </w:div>
      </w:divsChild>
    </w:div>
    <w:div w:id="1486360339">
      <w:bodyDiv w:val="1"/>
      <w:marLeft w:val="0"/>
      <w:marRight w:val="0"/>
      <w:marTop w:val="0"/>
      <w:marBottom w:val="0"/>
      <w:divBdr>
        <w:top w:val="none" w:sz="0" w:space="0" w:color="auto"/>
        <w:left w:val="none" w:sz="0" w:space="0" w:color="auto"/>
        <w:bottom w:val="none" w:sz="0" w:space="0" w:color="auto"/>
        <w:right w:val="none" w:sz="0" w:space="0" w:color="auto"/>
      </w:divBdr>
      <w:divsChild>
        <w:div w:id="629362909">
          <w:marLeft w:val="0"/>
          <w:marRight w:val="0"/>
          <w:marTop w:val="0"/>
          <w:marBottom w:val="0"/>
          <w:divBdr>
            <w:top w:val="none" w:sz="0" w:space="0" w:color="auto"/>
            <w:left w:val="none" w:sz="0" w:space="0" w:color="auto"/>
            <w:bottom w:val="none" w:sz="0" w:space="0" w:color="auto"/>
            <w:right w:val="none" w:sz="0" w:space="0" w:color="auto"/>
          </w:divBdr>
        </w:div>
        <w:div w:id="1125729943">
          <w:marLeft w:val="0"/>
          <w:marRight w:val="0"/>
          <w:marTop w:val="0"/>
          <w:marBottom w:val="0"/>
          <w:divBdr>
            <w:top w:val="none" w:sz="0" w:space="0" w:color="auto"/>
            <w:left w:val="none" w:sz="0" w:space="0" w:color="auto"/>
            <w:bottom w:val="none" w:sz="0" w:space="0" w:color="auto"/>
            <w:right w:val="none" w:sz="0" w:space="0" w:color="auto"/>
          </w:divBdr>
        </w:div>
        <w:div w:id="1695184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1c1104-596d-44de-9b41-cfbc08bc9a9b">
      <Terms xmlns="http://schemas.microsoft.com/office/infopath/2007/PartnerControls"/>
    </lcf76f155ced4ddcb4097134ff3c332f>
    <TaxCatchAll xmlns="23f1323c-992c-4393-af78-5a55ab29d2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1139800E2FCA47BD99D0E489540B64" ma:contentTypeVersion="13" ma:contentTypeDescription="Create a new document." ma:contentTypeScope="" ma:versionID="163bd65894b1d59760e2963286053b9c">
  <xsd:schema xmlns:xsd="http://www.w3.org/2001/XMLSchema" xmlns:xs="http://www.w3.org/2001/XMLSchema" xmlns:p="http://schemas.microsoft.com/office/2006/metadata/properties" xmlns:ns2="451c1104-596d-44de-9b41-cfbc08bc9a9b" xmlns:ns3="23f1323c-992c-4393-af78-5a55ab29d2ec" targetNamespace="http://schemas.microsoft.com/office/2006/metadata/properties" ma:root="true" ma:fieldsID="d0cb87bfaddea5dbdad5e60e9a4f1cd2" ns2:_="" ns3:_="">
    <xsd:import namespace="451c1104-596d-44de-9b41-cfbc08bc9a9b"/>
    <xsd:import namespace="23f1323c-992c-4393-af78-5a55ab29d2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c1104-596d-44de-9b41-cfbc08bc9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1323c-992c-4393-af78-5a55ab29d2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332cb2-96f5-4162-8fc8-f78b53b59440}" ma:internalName="TaxCatchAll" ma:showField="CatchAllData" ma:web="23f1323c-992c-4393-af78-5a55ab29d2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B00A0-7F9A-4AB7-9231-74F292873E79}">
  <ds:schemaRefs>
    <ds:schemaRef ds:uri="http://schemas.openxmlformats.org/officeDocument/2006/bibliography"/>
  </ds:schemaRefs>
</ds:datastoreItem>
</file>

<file path=customXml/itemProps2.xml><?xml version="1.0" encoding="utf-8"?>
<ds:datastoreItem xmlns:ds="http://schemas.openxmlformats.org/officeDocument/2006/customXml" ds:itemID="{7AD497A4-B0F6-4B02-ACC1-485486EAD7F2}">
  <ds:schemaRefs>
    <ds:schemaRef ds:uri="http://schemas.microsoft.com/office/2006/metadata/properties"/>
    <ds:schemaRef ds:uri="http://schemas.microsoft.com/office/infopath/2007/PartnerControls"/>
    <ds:schemaRef ds:uri="451c1104-596d-44de-9b41-cfbc08bc9a9b"/>
    <ds:schemaRef ds:uri="23f1323c-992c-4393-af78-5a55ab29d2ec"/>
  </ds:schemaRefs>
</ds:datastoreItem>
</file>

<file path=customXml/itemProps3.xml><?xml version="1.0" encoding="utf-8"?>
<ds:datastoreItem xmlns:ds="http://schemas.openxmlformats.org/officeDocument/2006/customXml" ds:itemID="{81F1A5A4-0DBE-47A0-946E-B2D04AECA117}">
  <ds:schemaRefs>
    <ds:schemaRef ds:uri="http://schemas.microsoft.com/sharepoint/v3/contenttype/forms"/>
  </ds:schemaRefs>
</ds:datastoreItem>
</file>

<file path=customXml/itemProps4.xml><?xml version="1.0" encoding="utf-8"?>
<ds:datastoreItem xmlns:ds="http://schemas.openxmlformats.org/officeDocument/2006/customXml" ds:itemID="{83BED1D7-779C-4115-ABBC-BAE9AB205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c1104-596d-44de-9b41-cfbc08bc9a9b"/>
    <ds:schemaRef ds:uri="23f1323c-992c-4393-af78-5a55ab29d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26743D-17D4-448F-A3A0-B2FCFCA611FF}">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ap:Pages>
  <ap:Words>2322</ap:Words>
  <ap:Characters>13237</ap:Characters>
  <ap:Application>Microsoft Office Word</ap:Application>
  <ap:DocSecurity>0</ap:DocSecurity>
  <ap:Lines>110</ap:Lines>
  <ap:Paragraphs>31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15528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2023-06-22T21:18:00Z</cp:lastPrinted>
  <dcterms:created xsi:type="dcterms:W3CDTF">2026-07-17T15:38:17Z</dcterms:created>
  <dcterms:modified xsi:type="dcterms:W3CDTF">2026-07-17T15:38:17Z</dcterms:modified>
</cp:coreProperties>
</file>