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42D0" w:rsidR="00A76F4A" w:rsidP="008C5782" w:rsidRDefault="302AED89" w14:paraId="09939B59" w14:textId="77777777">
      <w:pPr>
        <w:spacing w:after="0" w:line="240" w:lineRule="auto"/>
        <w:jc w:val="center"/>
        <w:rPr>
          <w:rFonts w:ascii="Helvetica" w:hAnsi="Helvetica" w:eastAsia="Helvetica" w:cs="Helvetica"/>
          <w:b/>
          <w:bCs/>
          <w:sz w:val="26"/>
          <w:szCs w:val="26"/>
        </w:rPr>
      </w:pPr>
      <w:r w:rsidRPr="652EF4B6">
        <w:rPr>
          <w:rFonts w:ascii="Helvetica" w:hAnsi="Helvetica" w:eastAsia="Helvetica" w:cs="Helvetica"/>
          <w:b/>
          <w:bCs/>
          <w:sz w:val="26"/>
          <w:szCs w:val="26"/>
        </w:rPr>
        <w:t>PUBLIC UTILITIES COMMISSION OF THE STATE OF CALIFORNIA</w:t>
      </w:r>
    </w:p>
    <w:p w:rsidRPr="001942D0" w:rsidR="00A76F4A" w:rsidP="008C5782" w:rsidRDefault="302AED89" w14:paraId="7EBB4878" w14:textId="77777777">
      <w:pPr>
        <w:spacing w:after="0" w:line="240" w:lineRule="auto"/>
        <w:jc w:val="center"/>
        <w:rPr>
          <w:rFonts w:ascii="Helvetica" w:hAnsi="Helvetica" w:eastAsia="Helvetica" w:cs="Helvetica"/>
          <w:b/>
          <w:bCs/>
          <w:sz w:val="26"/>
          <w:szCs w:val="26"/>
        </w:rPr>
      </w:pPr>
      <w:r w:rsidRPr="652EF4B6">
        <w:rPr>
          <w:rFonts w:ascii="Helvetica" w:hAnsi="Helvetica" w:eastAsia="Helvetica" w:cs="Helvetica"/>
          <w:b/>
          <w:bCs/>
          <w:sz w:val="26"/>
          <w:szCs w:val="26"/>
        </w:rPr>
        <w:t xml:space="preserve"> </w:t>
      </w:r>
    </w:p>
    <w:p w:rsidRPr="001942D0" w:rsidR="00A76F4A" w:rsidP="00530888" w:rsidRDefault="00513AE5" w14:paraId="0CF8EE3D" w14:textId="5538FDDC">
      <w:pPr>
        <w:tabs>
          <w:tab w:val="right" w:pos="8820"/>
        </w:tabs>
        <w:spacing w:after="0" w:line="240" w:lineRule="auto"/>
        <w:rPr>
          <w:rFonts w:ascii="Palatino Linotype" w:hAnsi="Palatino Linotype" w:eastAsia="Palatino Linotype" w:cs="Palatino Linotype"/>
          <w:b/>
          <w:bCs/>
        </w:rPr>
      </w:pPr>
      <w:r>
        <w:rPr>
          <w:rFonts w:ascii="Palatino Linotype" w:hAnsi="Palatino Linotype" w:eastAsia="Palatino Linotype" w:cs="Palatino Linotype"/>
          <w:b/>
          <w:bCs/>
        </w:rPr>
        <w:tab/>
      </w:r>
    </w:p>
    <w:p w:rsidRPr="001942D0" w:rsidR="00A76F4A" w:rsidP="008C5782" w:rsidRDefault="302AED89" w14:paraId="44D86384" w14:textId="77777777">
      <w:pPr>
        <w:tabs>
          <w:tab w:val="right" w:pos="8820"/>
        </w:tabs>
        <w:spacing w:after="0" w:line="240" w:lineRule="auto"/>
        <w:ind w:left="450"/>
        <w:rPr>
          <w:rFonts w:ascii="Palatino Linotype" w:hAnsi="Palatino Linotype" w:eastAsia="Palatino Linotype" w:cs="Palatino Linotype"/>
          <w:b/>
          <w:bCs/>
        </w:rPr>
      </w:pPr>
      <w:r w:rsidRPr="652EF4B6">
        <w:rPr>
          <w:rFonts w:ascii="Palatino Linotype" w:hAnsi="Palatino Linotype" w:eastAsia="Palatino Linotype" w:cs="Palatino Linotype"/>
          <w:b/>
          <w:bCs/>
        </w:rPr>
        <w:t>ENERGY DIVISION</w:t>
      </w:r>
      <w:r w:rsidR="00A76F4A">
        <w:tab/>
      </w:r>
      <w:r w:rsidRPr="652EF4B6">
        <w:rPr>
          <w:rFonts w:ascii="Palatino Linotype" w:hAnsi="Palatino Linotype" w:eastAsia="Palatino Linotype" w:cs="Palatino Linotype"/>
          <w:b/>
          <w:bCs/>
        </w:rPr>
        <w:t xml:space="preserve">       RESOLUTION E-5468</w:t>
      </w:r>
    </w:p>
    <w:p w:rsidRPr="001942D0" w:rsidR="00A76F4A" w:rsidP="008C5782" w:rsidRDefault="008C5782" w14:paraId="3C6E9220" w14:textId="77777777">
      <w:pPr>
        <w:tabs>
          <w:tab w:val="right" w:pos="8820"/>
        </w:tabs>
        <w:spacing w:after="0" w:line="240" w:lineRule="auto"/>
        <w:rPr>
          <w:rFonts w:ascii="Palatino Linotype" w:hAnsi="Palatino Linotype" w:eastAsia="Palatino Linotype" w:cs="Palatino Linotype"/>
          <w:b/>
          <w:bCs/>
        </w:rPr>
      </w:pPr>
      <w:r>
        <w:rPr>
          <w:rFonts w:ascii="Palatino Linotype" w:hAnsi="Palatino Linotype" w:eastAsia="Palatino Linotype" w:cs="Palatino Linotype"/>
          <w:b/>
          <w:bCs/>
        </w:rPr>
        <w:tab/>
      </w:r>
      <w:r w:rsidRPr="652EF4B6" w:rsidR="302AED89">
        <w:rPr>
          <w:rFonts w:ascii="Palatino Linotype" w:hAnsi="Palatino Linotype" w:eastAsia="Palatino Linotype" w:cs="Palatino Linotype"/>
          <w:b/>
          <w:bCs/>
        </w:rPr>
        <w:t>July 16, 2026</w:t>
      </w:r>
    </w:p>
    <w:p w:rsidRPr="001942D0" w:rsidR="00A76F4A" w:rsidP="00A76F4A" w:rsidRDefault="00A76F4A" w14:paraId="78E8A0ED"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65A1C8D8" w:rsidRDefault="00A76F4A" w14:paraId="0F7292FF" w14:textId="77777777">
      <w:pPr>
        <w:tabs>
          <w:tab w:val="right" w:pos="8910"/>
        </w:tabs>
        <w:spacing w:after="0" w:line="240" w:lineRule="auto"/>
        <w:ind w:left="1440"/>
        <w:rPr>
          <w:rFonts w:ascii="Palatino" w:hAnsi="Palatino" w:eastAsia="Times New Roman" w:cs="Times New Roman"/>
          <w:b/>
          <w:kern w:val="0"/>
          <w14:ligatures w14:val="none"/>
        </w:rPr>
      </w:pPr>
    </w:p>
    <w:p w:rsidRPr="001942D0" w:rsidR="00A76F4A" w:rsidP="00A76F4A" w:rsidRDefault="00A76F4A" w14:paraId="397DED85" w14:textId="77777777">
      <w:pPr>
        <w:keepNext/>
        <w:spacing w:after="0" w:line="240" w:lineRule="auto"/>
        <w:jc w:val="center"/>
        <w:rPr>
          <w:rFonts w:ascii="Helvetica" w:hAnsi="Helvetica" w:eastAsia="Times New Roman" w:cs="Times New Roman"/>
          <w:b/>
          <w:spacing w:val="120"/>
          <w:kern w:val="0"/>
          <w:sz w:val="26"/>
          <w:szCs w:val="26"/>
          <w:u w:val="single"/>
          <w14:ligatures w14:val="none"/>
        </w:rPr>
      </w:pPr>
      <w:bookmarkStart w:name="_Ref404993683" w:id="0"/>
      <w:r w:rsidRPr="65A1C8D8">
        <w:rPr>
          <w:rFonts w:ascii="Helvetica" w:hAnsi="Helvetica" w:eastAsia="Times New Roman" w:cs="Times New Roman"/>
          <w:b/>
          <w:spacing w:val="120"/>
          <w:kern w:val="0"/>
          <w:sz w:val="26"/>
          <w:szCs w:val="26"/>
          <w:u w:val="single"/>
          <w14:ligatures w14:val="none"/>
        </w:rPr>
        <w:t>RESOLUTION</w:t>
      </w:r>
    </w:p>
    <w:p w:rsidR="03DAB361" w:rsidP="03DAB361" w:rsidRDefault="03DAB361" w14:paraId="2F0DD997" w14:textId="77777777">
      <w:pPr>
        <w:spacing w:after="0" w:line="240" w:lineRule="auto"/>
        <w:rPr>
          <w:rFonts w:ascii="Palatino Linotype" w:hAnsi="Palatino Linotype" w:eastAsia="Times New Roman" w:cs="Times New Roman"/>
        </w:rPr>
      </w:pPr>
    </w:p>
    <w:p w:rsidRPr="001942D0" w:rsidR="00BC0727" w:rsidP="00F87983" w:rsidRDefault="00A76F4A" w14:paraId="41613A44" w14:textId="77777777">
      <w:pPr>
        <w:spacing w:after="0" w:line="240" w:lineRule="auto"/>
        <w:ind w:left="720"/>
        <w:rPr>
          <w:rFonts w:ascii="Palatino Linotype" w:hAnsi="Palatino Linotype" w:eastAsia="Times New Roman" w:cs="Times New Roman"/>
          <w:kern w:val="0"/>
          <w14:ligatures w14:val="none"/>
        </w:rPr>
      </w:pPr>
      <w:r w:rsidRPr="0001053B">
        <w:rPr>
          <w:rFonts w:ascii="Palatino Linotype" w:hAnsi="Palatino Linotype" w:eastAsia="Times New Roman" w:cs="Times New Roman"/>
          <w:kern w:val="0"/>
          <w14:ligatures w14:val="none"/>
        </w:rPr>
        <w:t>Resolution E</w:t>
      </w:r>
      <w:r w:rsidRPr="0001053B" w:rsidR="7CE97BEB">
        <w:rPr>
          <w:rFonts w:ascii="Palatino Linotype" w:hAnsi="Palatino Linotype" w:eastAsia="Times New Roman" w:cs="Times New Roman"/>
          <w:kern w:val="0"/>
          <w14:ligatures w14:val="none"/>
        </w:rPr>
        <w:t>-54</w:t>
      </w:r>
      <w:r w:rsidRPr="0001053B" w:rsidR="11B68BE1">
        <w:rPr>
          <w:rFonts w:ascii="Palatino Linotype" w:hAnsi="Palatino Linotype" w:eastAsia="Times New Roman" w:cs="Times New Roman"/>
          <w:kern w:val="0"/>
          <w14:ligatures w14:val="none"/>
        </w:rPr>
        <w:t>68</w:t>
      </w:r>
      <w:r w:rsidRPr="0001053B">
        <w:rPr>
          <w:rFonts w:ascii="Palatino Linotype" w:hAnsi="Palatino Linotype" w:eastAsia="Times New Roman" w:cs="Times New Roman"/>
          <w:kern w:val="0"/>
          <w14:ligatures w14:val="none"/>
        </w:rPr>
        <w:t>.</w:t>
      </w:r>
      <w:r w:rsidR="00F87983">
        <w:rPr>
          <w:rFonts w:ascii="Palatino Linotype" w:hAnsi="Palatino Linotype" w:eastAsia="Times New Roman" w:cs="Times New Roman"/>
          <w:kern w:val="0"/>
          <w14:ligatures w14:val="none"/>
        </w:rPr>
        <w:t xml:space="preserve"> </w:t>
      </w:r>
      <w:r w:rsidR="12CB44ED">
        <w:rPr>
          <w:rFonts w:ascii="Palatino Linotype" w:hAnsi="Palatino Linotype" w:eastAsia="Times New Roman" w:cs="Times New Roman"/>
          <w:kern w:val="0"/>
          <w14:ligatures w14:val="none"/>
        </w:rPr>
        <w:t xml:space="preserve">Approve </w:t>
      </w:r>
      <w:r w:rsidR="544E4219">
        <w:rPr>
          <w:rFonts w:ascii="Palatino Linotype" w:hAnsi="Palatino Linotype" w:eastAsia="Times New Roman" w:cs="Times New Roman"/>
          <w:kern w:val="0"/>
          <w14:ligatures w14:val="none"/>
        </w:rPr>
        <w:t xml:space="preserve">with modifications </w:t>
      </w:r>
      <w:r w:rsidR="12CB44ED">
        <w:rPr>
          <w:rFonts w:ascii="Palatino Linotype" w:hAnsi="Palatino Linotype" w:eastAsia="Times New Roman" w:cs="Times New Roman"/>
          <w:kern w:val="0"/>
          <w14:ligatures w14:val="none"/>
        </w:rPr>
        <w:t xml:space="preserve">the joint Tier 3 Advice Letter of Southern California Edison </w:t>
      </w:r>
      <w:r w:rsidR="44F78AE5">
        <w:rPr>
          <w:rFonts w:ascii="Palatino Linotype" w:hAnsi="Palatino Linotype" w:eastAsia="Times New Roman" w:cs="Times New Roman"/>
          <w:kern w:val="0"/>
          <w14:ligatures w14:val="none"/>
        </w:rPr>
        <w:t>Company</w:t>
      </w:r>
      <w:r w:rsidR="12CB44ED">
        <w:rPr>
          <w:rFonts w:ascii="Palatino Linotype" w:hAnsi="Palatino Linotype" w:eastAsia="Times New Roman" w:cs="Times New Roman"/>
          <w:kern w:val="0"/>
          <w14:ligatures w14:val="none"/>
        </w:rPr>
        <w:t xml:space="preserve"> (AL 5707-E), Pacific Gas and Electric Company (AL 7783-E), San Diego Gas and Electric </w:t>
      </w:r>
      <w:r w:rsidR="03D6E910">
        <w:rPr>
          <w:rFonts w:ascii="Palatino Linotype" w:hAnsi="Palatino Linotype" w:eastAsia="Times New Roman" w:cs="Times New Roman"/>
          <w:kern w:val="0"/>
          <w14:ligatures w14:val="none"/>
        </w:rPr>
        <w:t xml:space="preserve">Company </w:t>
      </w:r>
      <w:r w:rsidR="12CB44ED">
        <w:rPr>
          <w:rFonts w:ascii="Palatino Linotype" w:hAnsi="Palatino Linotype" w:eastAsia="Times New Roman" w:cs="Times New Roman"/>
          <w:kern w:val="0"/>
          <w14:ligatures w14:val="none"/>
        </w:rPr>
        <w:t xml:space="preserve">(AL 4770-E), and Southern California Gas </w:t>
      </w:r>
      <w:r w:rsidR="25FD1E52">
        <w:rPr>
          <w:rFonts w:ascii="Palatino Linotype" w:hAnsi="Palatino Linotype" w:eastAsia="Times New Roman" w:cs="Times New Roman"/>
          <w:kern w:val="0"/>
          <w14:ligatures w14:val="none"/>
        </w:rPr>
        <w:t>Company</w:t>
      </w:r>
      <w:r w:rsidR="12CB44ED">
        <w:rPr>
          <w:rFonts w:ascii="Palatino Linotype" w:hAnsi="Palatino Linotype" w:eastAsia="Times New Roman" w:cs="Times New Roman"/>
          <w:kern w:val="0"/>
          <w14:ligatures w14:val="none"/>
        </w:rPr>
        <w:t xml:space="preserve"> (AL 6570-G)</w:t>
      </w:r>
    </w:p>
    <w:p w:rsidRPr="001942D0" w:rsidR="00A76F4A" w:rsidP="00BC0727" w:rsidRDefault="00A76F4A" w14:paraId="4A051653" w14:textId="77777777">
      <w:pPr>
        <w:spacing w:after="0" w:line="240" w:lineRule="auto"/>
        <w:ind w:right="720"/>
        <w:rPr>
          <w:rFonts w:ascii="Palatino Linotype" w:hAnsi="Palatino Linotype" w:eastAsia="Palatino Linotype" w:cs="Times New Roman"/>
          <w:kern w:val="0"/>
          <w14:ligatures w14:val="none"/>
        </w:rPr>
      </w:pPr>
    </w:p>
    <w:p w:rsidRPr="00E2510E" w:rsidR="00A76F4A" w:rsidP="00E2510E" w:rsidRDefault="00A76F4A" w14:paraId="40363CE7"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E2510E" w:rsidR="00E2510E" w:rsidP="00E2510E" w:rsidRDefault="544E4219" w14:paraId="7BCB4015" w14:textId="77777777">
      <w:pPr>
        <w:pStyle w:val="ListParagraph"/>
        <w:numPr>
          <w:ilvl w:val="0"/>
          <w:numId w:val="7"/>
        </w:numPr>
        <w:spacing w:after="0" w:line="240" w:lineRule="auto"/>
        <w:ind w:right="720"/>
        <w:rPr>
          <w:rFonts w:ascii="Palatino Linotype" w:hAnsi="Palatino Linotype" w:eastAsia="Times New Roman" w:cs="Times New Roman"/>
          <w:kern w:val="0"/>
          <w14:ligatures w14:val="none"/>
        </w:rPr>
      </w:pPr>
      <w:r w:rsidRPr="00E2510E">
        <w:rPr>
          <w:rFonts w:ascii="Palatino Linotype" w:hAnsi="Palatino Linotype" w:eastAsia="Times New Roman" w:cs="Times New Roman"/>
          <w:kern w:val="0"/>
          <w14:ligatures w14:val="none"/>
        </w:rPr>
        <w:t xml:space="preserve">Approve with modifications the joint Tier 3 Advice Letter of Southern California Edison </w:t>
      </w:r>
      <w:r w:rsidRPr="00E2510E" w:rsidR="254D0A25">
        <w:rPr>
          <w:rFonts w:ascii="Palatino Linotype" w:hAnsi="Palatino Linotype" w:eastAsia="Times New Roman" w:cs="Times New Roman"/>
          <w:kern w:val="0"/>
          <w14:ligatures w14:val="none"/>
        </w:rPr>
        <w:t>Company</w:t>
      </w:r>
      <w:r w:rsidRPr="00E2510E">
        <w:rPr>
          <w:rFonts w:ascii="Palatino Linotype" w:hAnsi="Palatino Linotype" w:eastAsia="Times New Roman" w:cs="Times New Roman"/>
          <w:kern w:val="0"/>
          <w14:ligatures w14:val="none"/>
        </w:rPr>
        <w:t xml:space="preserve"> (SCE) (AL 5707-E), Pacific Gas and Electric Company</w:t>
      </w:r>
      <w:r w:rsidRPr="2A82BFB4">
        <w:rPr>
          <w:rFonts w:ascii="Palatino Linotype" w:hAnsi="Palatino Linotype" w:eastAsia="Times New Roman" w:cs="Times New Roman"/>
        </w:rPr>
        <w:t xml:space="preserve"> (</w:t>
      </w:r>
      <w:r w:rsidRPr="2A82BFB4" w:rsidR="7922381C">
        <w:rPr>
          <w:rFonts w:ascii="Palatino Linotype" w:hAnsi="Palatino Linotype" w:eastAsia="Times New Roman" w:cs="Times New Roman"/>
        </w:rPr>
        <w:t>PG&amp;E)</w:t>
      </w:r>
      <w:r w:rsidRPr="00E2510E">
        <w:rPr>
          <w:rFonts w:ascii="Palatino Linotype" w:hAnsi="Palatino Linotype" w:eastAsia="Times New Roman" w:cs="Times New Roman"/>
          <w:kern w:val="0"/>
          <w14:ligatures w14:val="none"/>
        </w:rPr>
        <w:t xml:space="preserve"> (AL 7783-E), San Diego Gas and Electric </w:t>
      </w:r>
      <w:r w:rsidRPr="00E2510E" w:rsidR="5E17CA76">
        <w:rPr>
          <w:rFonts w:ascii="Palatino Linotype" w:hAnsi="Palatino Linotype" w:eastAsia="Times New Roman" w:cs="Times New Roman"/>
          <w:kern w:val="0"/>
          <w14:ligatures w14:val="none"/>
        </w:rPr>
        <w:t xml:space="preserve">Company </w:t>
      </w:r>
      <w:r w:rsidRPr="00E2510E">
        <w:rPr>
          <w:rFonts w:ascii="Palatino Linotype" w:hAnsi="Palatino Linotype" w:eastAsia="Times New Roman" w:cs="Times New Roman"/>
          <w:kern w:val="0"/>
          <w14:ligatures w14:val="none"/>
        </w:rPr>
        <w:t xml:space="preserve">(SDG&amp;E) (AL 4770-E), and Southern California Gas </w:t>
      </w:r>
      <w:r w:rsidRPr="00E2510E" w:rsidR="52EFA04A">
        <w:rPr>
          <w:rFonts w:ascii="Palatino Linotype" w:hAnsi="Palatino Linotype" w:eastAsia="Times New Roman" w:cs="Times New Roman"/>
          <w:kern w:val="0"/>
          <w14:ligatures w14:val="none"/>
        </w:rPr>
        <w:t xml:space="preserve">Company </w:t>
      </w:r>
      <w:r w:rsidRPr="00E2510E">
        <w:rPr>
          <w:rFonts w:ascii="Palatino Linotype" w:hAnsi="Palatino Linotype" w:eastAsia="Times New Roman" w:cs="Times New Roman"/>
          <w:kern w:val="0"/>
          <w14:ligatures w14:val="none"/>
        </w:rPr>
        <w:t>(SoCalGas) (AL 6570-G)</w:t>
      </w:r>
    </w:p>
    <w:p w:rsidRPr="001942D0" w:rsidR="00A76F4A" w:rsidP="00A76F4A" w:rsidRDefault="00A76F4A" w14:paraId="3F66617C"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55B6B5A0"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E05EF2" w:rsidR="00A76F4A" w:rsidP="00A76F4A" w:rsidRDefault="00A76F4A" w14:paraId="5D62A453" w14:textId="77777777">
      <w:pPr>
        <w:numPr>
          <w:ilvl w:val="0"/>
          <w:numId w:val="6"/>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There </w:t>
      </w:r>
      <w:proofErr w:type="gramStart"/>
      <w:r>
        <w:rPr>
          <w:rFonts w:ascii="Palatino Linotype" w:hAnsi="Palatino Linotype" w:eastAsia="Times New Roman" w:cs="Times New Roman"/>
          <w:kern w:val="0"/>
          <w14:ligatures w14:val="none"/>
        </w:rPr>
        <w:t>are</w:t>
      </w:r>
      <w:proofErr w:type="gramEnd"/>
      <w:r>
        <w:rPr>
          <w:rFonts w:ascii="Palatino Linotype" w:hAnsi="Palatino Linotype" w:eastAsia="Times New Roman" w:cs="Times New Roman"/>
          <w:kern w:val="0"/>
          <w14:ligatures w14:val="none"/>
        </w:rPr>
        <w:t xml:space="preserve"> no safety considerations associated with this resolution.</w:t>
      </w:r>
      <w:r w:rsidR="00BC0727">
        <w:rPr>
          <w:rFonts w:ascii="Palatino Linotype" w:hAnsi="Palatino Linotype" w:eastAsia="Times New Roman" w:cs="Times New Roman"/>
          <w:kern w:val="0"/>
          <w14:ligatures w14:val="none"/>
        </w:rPr>
        <w:t xml:space="preserve"> </w:t>
      </w:r>
    </w:p>
    <w:p w:rsidRPr="001942D0" w:rsidR="00A76F4A" w:rsidP="00A76F4A" w:rsidRDefault="00A76F4A" w14:paraId="2C46DEE4"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35E1A9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E2510E" w:rsidRDefault="00E2510E" w14:paraId="2D2C55FE" w14:textId="77777777">
      <w:pPr>
        <w:numPr>
          <w:ilvl w:val="0"/>
          <w:numId w:val="6"/>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This Resolution is expected to lead to</w:t>
      </w:r>
      <w:r w:rsidR="001E376F">
        <w:rPr>
          <w:rFonts w:ascii="Palatino Linotype" w:hAnsi="Palatino Linotype" w:eastAsia="Times New Roman" w:cs="Times New Roman"/>
          <w:kern w:val="0"/>
          <w14:ligatures w14:val="none"/>
        </w:rPr>
        <w:t xml:space="preserve"> minimal</w:t>
      </w:r>
      <w:r>
        <w:rPr>
          <w:rFonts w:ascii="Palatino Linotype" w:hAnsi="Palatino Linotype" w:eastAsia="Times New Roman" w:cs="Times New Roman"/>
          <w:kern w:val="0"/>
          <w14:ligatures w14:val="none"/>
        </w:rPr>
        <w:t xml:space="preserve"> increased costs in the Disconnections Memorandum Account. </w:t>
      </w:r>
    </w:p>
    <w:p w:rsidRPr="001942D0" w:rsidR="00A76F4A" w:rsidP="00A76F4A" w:rsidRDefault="00A76F4A" w14:paraId="18EBC3FF" w14:textId="77777777">
      <w:pPr>
        <w:spacing w:after="0" w:line="240" w:lineRule="auto"/>
        <w:ind w:left="720" w:right="720"/>
        <w:rPr>
          <w:rFonts w:ascii="Palatino Linotype" w:hAnsi="Palatino Linotype" w:eastAsia="Palatino Linotype" w:cs="Times New Roman"/>
          <w:kern w:val="0"/>
          <w14:ligatures w14:val="none"/>
        </w:rPr>
      </w:pPr>
    </w:p>
    <w:p w:rsidRPr="001942D0" w:rsidR="00BC0727" w:rsidP="00BC0727" w:rsidRDefault="00BC0727" w14:paraId="27CAD57F"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Pr>
          <w:rFonts w:ascii="Palatino Linotype" w:hAnsi="Palatino Linotype" w:eastAsia="Times New Roman" w:cs="Times New Roman"/>
          <w:kern w:val="0"/>
          <w14:ligatures w14:val="none"/>
        </w:rPr>
        <w:t>5707-E, 4770-E, 7783-E, and 6570-G</w:t>
      </w:r>
      <w:r w:rsidRPr="001942D0">
        <w:rPr>
          <w:rFonts w:ascii="Palatino Linotype" w:hAnsi="Palatino Linotype" w:eastAsia="Palatino Linotype" w:cs="Times New Roman"/>
          <w:kern w:val="0"/>
          <w14:ligatures w14:val="none"/>
        </w:rPr>
        <w:t xml:space="preserve">, </w:t>
      </w:r>
      <w:r w:rsidR="00847927">
        <w:rPr>
          <w:rFonts w:ascii="Palatino Linotype" w:hAnsi="Palatino Linotype" w:eastAsia="Palatino Linotype" w:cs="Times New Roman"/>
          <w:kern w:val="0"/>
          <w14:ligatures w14:val="none"/>
        </w:rPr>
        <w:t>f</w:t>
      </w:r>
      <w:r w:rsidRPr="001942D0">
        <w:rPr>
          <w:rFonts w:ascii="Palatino Linotype" w:hAnsi="Palatino Linotype" w:eastAsia="Palatino Linotype" w:cs="Times New Roman"/>
          <w:kern w:val="0"/>
          <w14:ligatures w14:val="none"/>
        </w:rPr>
        <w:t xml:space="preserve">iled on </w:t>
      </w:r>
      <w:r w:rsidR="008C5782">
        <w:rPr>
          <w:rFonts w:ascii="Palatino Linotype" w:hAnsi="Palatino Linotype" w:eastAsia="Palatino Linotype" w:cs="Times New Roman"/>
          <w:kern w:val="0"/>
          <w14:ligatures w14:val="none"/>
        </w:rPr>
        <w:br/>
      </w:r>
      <w:r>
        <w:rPr>
          <w:rFonts w:ascii="Palatino Linotype" w:hAnsi="Palatino Linotype" w:eastAsia="Palatino Linotype" w:cs="Times New Roman"/>
          <w:kern w:val="0"/>
          <w14:ligatures w14:val="none"/>
        </w:rPr>
        <w:t>December 17, 2025</w:t>
      </w:r>
    </w:p>
    <w:p w:rsidRPr="001942D0" w:rsidR="00A76F4A" w:rsidP="00A76F4A" w:rsidRDefault="00A76F4A" w14:paraId="2B6D2408"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150C17E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0BFDE053"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E2510E" w:rsidP="00E2510E" w:rsidRDefault="5173583D" w14:paraId="259376BE" w14:textId="77777777">
      <w:pPr>
        <w:spacing w:after="0" w:line="240" w:lineRule="auto"/>
        <w:rPr>
          <w:rFonts w:ascii="Palatino Linotype" w:hAnsi="Palatino Linotype" w:eastAsia="Times New Roman" w:cs="Times New Roman"/>
        </w:rPr>
      </w:pPr>
      <w:r w:rsidRPr="007D02B1">
        <w:rPr>
          <w:rFonts w:ascii="Palatino Linotype" w:hAnsi="Palatino Linotype" w:eastAsia="Times New Roman" w:cs="Times New Roman"/>
          <w:kern w:val="0"/>
          <w14:ligatures w14:val="none"/>
        </w:rPr>
        <w:t xml:space="preserve">This Resolution </w:t>
      </w:r>
      <w:r w:rsidR="544E4219">
        <w:rPr>
          <w:rFonts w:ascii="Palatino Linotype" w:hAnsi="Palatino Linotype" w:eastAsia="Times New Roman" w:cs="Times New Roman"/>
          <w:kern w:val="0"/>
          <w14:ligatures w14:val="none"/>
        </w:rPr>
        <w:t xml:space="preserve">approves with modifications </w:t>
      </w:r>
      <w:r w:rsidR="6ABC1E8D">
        <w:rPr>
          <w:rFonts w:ascii="Palatino Linotype" w:hAnsi="Palatino Linotype" w:eastAsia="Times New Roman" w:cs="Times New Roman"/>
          <w:kern w:val="0"/>
          <w14:ligatures w14:val="none"/>
        </w:rPr>
        <w:t>the joint request of</w:t>
      </w:r>
      <w:r w:rsidR="544E4219">
        <w:rPr>
          <w:rFonts w:ascii="Palatino Linotype" w:hAnsi="Palatino Linotype" w:eastAsia="Times New Roman" w:cs="Times New Roman"/>
          <w:kern w:val="0"/>
          <w14:ligatures w14:val="none"/>
        </w:rPr>
        <w:t xml:space="preserve"> Southern California Edison </w:t>
      </w:r>
      <w:r w:rsidR="493D15B9">
        <w:rPr>
          <w:rFonts w:ascii="Palatino Linotype" w:hAnsi="Palatino Linotype" w:eastAsia="Times New Roman" w:cs="Times New Roman"/>
          <w:kern w:val="0"/>
          <w14:ligatures w14:val="none"/>
        </w:rPr>
        <w:t xml:space="preserve">Company </w:t>
      </w:r>
      <w:r w:rsidR="544E4219">
        <w:rPr>
          <w:rFonts w:ascii="Palatino Linotype" w:hAnsi="Palatino Linotype" w:eastAsia="Times New Roman" w:cs="Times New Roman"/>
          <w:kern w:val="0"/>
          <w14:ligatures w14:val="none"/>
        </w:rPr>
        <w:t xml:space="preserve">(SCE), Pacific Gas and Electric </w:t>
      </w:r>
      <w:r w:rsidR="25A8EA43">
        <w:rPr>
          <w:rFonts w:ascii="Palatino Linotype" w:hAnsi="Palatino Linotype" w:eastAsia="Times New Roman" w:cs="Times New Roman"/>
          <w:kern w:val="0"/>
          <w14:ligatures w14:val="none"/>
        </w:rPr>
        <w:t xml:space="preserve">Company </w:t>
      </w:r>
      <w:r w:rsidR="544E4219">
        <w:rPr>
          <w:rFonts w:ascii="Palatino Linotype" w:hAnsi="Palatino Linotype" w:eastAsia="Times New Roman" w:cs="Times New Roman"/>
          <w:kern w:val="0"/>
          <w14:ligatures w14:val="none"/>
        </w:rPr>
        <w:t xml:space="preserve">(PG&amp;E), San Diego Gas and Electric </w:t>
      </w:r>
      <w:r w:rsidR="615BF418">
        <w:rPr>
          <w:rFonts w:ascii="Palatino Linotype" w:hAnsi="Palatino Linotype" w:eastAsia="Times New Roman" w:cs="Times New Roman"/>
          <w:kern w:val="0"/>
          <w14:ligatures w14:val="none"/>
        </w:rPr>
        <w:t xml:space="preserve">Company </w:t>
      </w:r>
      <w:r w:rsidR="544E4219">
        <w:rPr>
          <w:rFonts w:ascii="Palatino Linotype" w:hAnsi="Palatino Linotype" w:eastAsia="Times New Roman" w:cs="Times New Roman"/>
          <w:kern w:val="0"/>
          <w14:ligatures w14:val="none"/>
        </w:rPr>
        <w:t>(SDG&amp;E), and Southern California Gas</w:t>
      </w:r>
      <w:r w:rsidR="6588A960">
        <w:rPr>
          <w:rFonts w:ascii="Palatino Linotype" w:hAnsi="Palatino Linotype" w:eastAsia="Times New Roman" w:cs="Times New Roman"/>
          <w:kern w:val="0"/>
          <w14:ligatures w14:val="none"/>
        </w:rPr>
        <w:t xml:space="preserve"> Company</w:t>
      </w:r>
      <w:r w:rsidR="544E4219">
        <w:rPr>
          <w:rFonts w:ascii="Palatino Linotype" w:hAnsi="Palatino Linotype" w:eastAsia="Times New Roman" w:cs="Times New Roman"/>
          <w:kern w:val="0"/>
          <w14:ligatures w14:val="none"/>
        </w:rPr>
        <w:t xml:space="preserve"> (SoCalGas) </w:t>
      </w:r>
      <w:r w:rsidR="3289C18F">
        <w:rPr>
          <w:rFonts w:ascii="Palatino Linotype" w:hAnsi="Palatino Linotype" w:eastAsia="Times New Roman" w:cs="Times New Roman"/>
          <w:kern w:val="0"/>
          <w14:ligatures w14:val="none"/>
        </w:rPr>
        <w:t>(together, the</w:t>
      </w:r>
      <w:r w:rsidR="176724EA">
        <w:rPr>
          <w:rFonts w:ascii="Palatino Linotype" w:hAnsi="Palatino Linotype" w:eastAsia="Times New Roman" w:cs="Times New Roman"/>
          <w:kern w:val="0"/>
          <w14:ligatures w14:val="none"/>
        </w:rPr>
        <w:t xml:space="preserve"> Joint</w:t>
      </w:r>
      <w:r w:rsidR="3289C18F">
        <w:rPr>
          <w:rFonts w:ascii="Palatino Linotype" w:hAnsi="Palatino Linotype" w:eastAsia="Times New Roman" w:cs="Times New Roman"/>
          <w:kern w:val="0"/>
          <w14:ligatures w14:val="none"/>
        </w:rPr>
        <w:t xml:space="preserve"> IOUs)</w:t>
      </w:r>
      <w:r w:rsidR="544E4219">
        <w:rPr>
          <w:rFonts w:ascii="Palatino Linotype" w:hAnsi="Palatino Linotype" w:eastAsia="Times New Roman" w:cs="Times New Roman"/>
          <w:kern w:val="0"/>
          <w14:ligatures w14:val="none"/>
        </w:rPr>
        <w:t xml:space="preserve"> </w:t>
      </w:r>
      <w:r w:rsidRPr="2A82BFB4" w:rsidR="6E2759F0">
        <w:rPr>
          <w:rFonts w:ascii="Palatino Linotype" w:hAnsi="Palatino Linotype" w:eastAsia="Times New Roman" w:cs="Times New Roman"/>
        </w:rPr>
        <w:t xml:space="preserve">to </w:t>
      </w:r>
      <w:r w:rsidRPr="00E2510E" w:rsidR="544E4219">
        <w:rPr>
          <w:rFonts w:ascii="Palatino Linotype" w:hAnsi="Palatino Linotype" w:eastAsia="Times New Roman" w:cs="Times New Roman"/>
          <w:kern w:val="0"/>
          <w14:ligatures w14:val="none"/>
        </w:rPr>
        <w:t xml:space="preserve">adjust the temperature thresholds </w:t>
      </w:r>
      <w:r w:rsidR="544E4219">
        <w:rPr>
          <w:rFonts w:ascii="Palatino Linotype" w:hAnsi="Palatino Linotype" w:eastAsia="Times New Roman" w:cs="Times New Roman"/>
          <w:kern w:val="0"/>
          <w14:ligatures w14:val="none"/>
        </w:rPr>
        <w:t>that h</w:t>
      </w:r>
      <w:r w:rsidRPr="00E2510E" w:rsidR="544E4219">
        <w:rPr>
          <w:rFonts w:ascii="Palatino Linotype" w:hAnsi="Palatino Linotype" w:eastAsia="Times New Roman" w:cs="Times New Roman"/>
          <w:kern w:val="0"/>
          <w14:ligatures w14:val="none"/>
        </w:rPr>
        <w:t>alt</w:t>
      </w:r>
      <w:r w:rsidR="544E4219">
        <w:rPr>
          <w:rFonts w:ascii="Palatino Linotype" w:hAnsi="Palatino Linotype" w:eastAsia="Times New Roman" w:cs="Times New Roman"/>
          <w:kern w:val="0"/>
          <w14:ligatures w14:val="none"/>
        </w:rPr>
        <w:t xml:space="preserve"> </w:t>
      </w:r>
      <w:r w:rsidRPr="00E2510E" w:rsidR="544E4219">
        <w:rPr>
          <w:rFonts w:ascii="Palatino Linotype" w:hAnsi="Palatino Linotype" w:eastAsia="Times New Roman" w:cs="Times New Roman"/>
          <w:kern w:val="0"/>
          <w14:ligatures w14:val="none"/>
        </w:rPr>
        <w:t>disconnections,</w:t>
      </w:r>
      <w:r w:rsidR="544E4219">
        <w:rPr>
          <w:rFonts w:ascii="Palatino Linotype" w:hAnsi="Palatino Linotype" w:eastAsia="Times New Roman" w:cs="Times New Roman"/>
          <w:kern w:val="0"/>
          <w14:ligatures w14:val="none"/>
        </w:rPr>
        <w:t xml:space="preserve"> pursuant to </w:t>
      </w:r>
      <w:r w:rsidR="5C3C6D0A">
        <w:rPr>
          <w:rFonts w:ascii="Palatino Linotype" w:hAnsi="Palatino Linotype" w:eastAsia="Times New Roman" w:cs="Times New Roman"/>
          <w:kern w:val="0"/>
          <w14:ligatures w14:val="none"/>
        </w:rPr>
        <w:t>Decision (</w:t>
      </w:r>
      <w:r w:rsidR="544E4219">
        <w:rPr>
          <w:rFonts w:ascii="Palatino Linotype" w:hAnsi="Palatino Linotype" w:eastAsia="Times New Roman" w:cs="Times New Roman"/>
          <w:kern w:val="0"/>
          <w14:ligatures w14:val="none"/>
        </w:rPr>
        <w:t>D.</w:t>
      </w:r>
      <w:r w:rsidR="5C3C6D0A">
        <w:rPr>
          <w:rFonts w:ascii="Palatino Linotype" w:hAnsi="Palatino Linotype" w:eastAsia="Times New Roman" w:cs="Times New Roman"/>
          <w:kern w:val="0"/>
          <w14:ligatures w14:val="none"/>
        </w:rPr>
        <w:t>)</w:t>
      </w:r>
      <w:r w:rsidR="511ECCCB">
        <w:rPr>
          <w:rFonts w:ascii="Palatino Linotype" w:hAnsi="Palatino Linotype" w:eastAsia="Times New Roman" w:cs="Times New Roman"/>
          <w:kern w:val="0"/>
          <w14:ligatures w14:val="none"/>
        </w:rPr>
        <w:t xml:space="preserve"> </w:t>
      </w:r>
      <w:r w:rsidR="544E4219">
        <w:rPr>
          <w:rFonts w:ascii="Palatino Linotype" w:hAnsi="Palatino Linotype" w:eastAsia="Times New Roman" w:cs="Times New Roman"/>
          <w:kern w:val="0"/>
          <w14:ligatures w14:val="none"/>
        </w:rPr>
        <w:t xml:space="preserve">25-06-012, which required the submission of a Tier 3 Advice Letter (AL) detailing </w:t>
      </w:r>
      <w:r w:rsidR="51300454">
        <w:rPr>
          <w:rFonts w:ascii="Palatino Linotype" w:hAnsi="Palatino Linotype" w:eastAsia="Times New Roman" w:cs="Times New Roman"/>
          <w:kern w:val="0"/>
          <w14:ligatures w14:val="none"/>
        </w:rPr>
        <w:t>their</w:t>
      </w:r>
      <w:r w:rsidR="544E4219">
        <w:rPr>
          <w:rFonts w:ascii="Palatino Linotype" w:hAnsi="Palatino Linotype" w:eastAsia="Times New Roman" w:cs="Times New Roman"/>
          <w:kern w:val="0"/>
          <w14:ligatures w14:val="none"/>
        </w:rPr>
        <w:t xml:space="preserve"> plans </w:t>
      </w:r>
      <w:r w:rsidRPr="2A82BFB4" w:rsidR="5968D136">
        <w:rPr>
          <w:rFonts w:ascii="Palatino Linotype" w:hAnsi="Palatino Linotype" w:eastAsia="Times New Roman" w:cs="Times New Roman"/>
        </w:rPr>
        <w:t>and</w:t>
      </w:r>
      <w:r w:rsidR="544E4219">
        <w:rPr>
          <w:rFonts w:ascii="Palatino Linotype" w:hAnsi="Palatino Linotype" w:eastAsia="Times New Roman" w:cs="Times New Roman"/>
          <w:kern w:val="0"/>
          <w14:ligatures w14:val="none"/>
        </w:rPr>
        <w:t xml:space="preserve"> timeline. </w:t>
      </w:r>
    </w:p>
    <w:p w:rsidRPr="001942D0" w:rsidR="00A76F4A" w:rsidP="00A76F4A" w:rsidRDefault="00A76F4A" w14:paraId="253F1F68"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Background</w:t>
      </w:r>
    </w:p>
    <w:p w:rsidRPr="005E27DC" w:rsidR="005E27DC" w:rsidP="005E27DC" w:rsidRDefault="3DAC6B69" w14:paraId="01A49E18" w14:textId="77777777">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 xml:space="preserve">In Phase I of the Disconnections </w:t>
      </w:r>
      <w:r w:rsidR="2FDAD5C3">
        <w:rPr>
          <w:rFonts w:ascii="Palatino Linotype" w:hAnsi="Palatino Linotype" w:eastAsia="Times New Roman" w:cs="Times New Roman"/>
          <w:kern w:val="0"/>
          <w14:ligatures w14:val="none"/>
        </w:rPr>
        <w:t>Rulemaking</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 xml:space="preserve">(R.) 18-07-005, the </w:t>
      </w:r>
      <w:r w:rsidR="53111B8B">
        <w:rPr>
          <w:rFonts w:ascii="Palatino Linotype" w:hAnsi="Palatino Linotype" w:eastAsia="Times New Roman" w:cs="Times New Roman"/>
          <w:kern w:val="0"/>
          <w14:ligatures w14:val="none"/>
        </w:rPr>
        <w:t>Commission</w:t>
      </w:r>
    </w:p>
    <w:p w:rsidRPr="005E27DC" w:rsidR="005E27DC" w:rsidP="005E27DC" w:rsidRDefault="005E27DC" w14:paraId="2351B2DF" w14:textId="77777777">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 xml:space="preserve">adopted statewide extreme weather disconnection protections. On June 16, 2020, </w:t>
      </w:r>
      <w:r w:rsidR="00F87983">
        <w:rPr>
          <w:rFonts w:ascii="Palatino Linotype" w:hAnsi="Palatino Linotype" w:eastAsia="Times New Roman" w:cs="Times New Roman"/>
          <w:kern w:val="0"/>
          <w14:ligatures w14:val="none"/>
        </w:rPr>
        <w:br/>
      </w:r>
      <w:r w:rsidRPr="005E27DC">
        <w:rPr>
          <w:rFonts w:ascii="Palatino Linotype" w:hAnsi="Palatino Linotype" w:eastAsia="Times New Roman" w:cs="Times New Roman"/>
          <w:kern w:val="0"/>
          <w14:ligatures w14:val="none"/>
        </w:rPr>
        <w:t>the</w:t>
      </w:r>
      <w:r w:rsidR="00F87983">
        <w:rPr>
          <w:rFonts w:ascii="Palatino Linotype" w:hAnsi="Palatino Linotype" w:eastAsia="Times New Roman" w:cs="Times New Roman"/>
          <w:kern w:val="0"/>
          <w14:ligatures w14:val="none"/>
        </w:rPr>
        <w:t xml:space="preserve"> </w:t>
      </w:r>
      <w:r w:rsidRPr="005E27DC" w:rsidR="26384446">
        <w:rPr>
          <w:rFonts w:ascii="Palatino Linotype" w:hAnsi="Palatino Linotype" w:eastAsia="Times New Roman" w:cs="Times New Roman"/>
          <w:kern w:val="0"/>
          <w14:ligatures w14:val="none"/>
        </w:rPr>
        <w:t>Commission</w:t>
      </w:r>
      <w:r w:rsidRPr="005E27DC" w:rsidR="3DAC6B69">
        <w:rPr>
          <w:rFonts w:ascii="Palatino Linotype" w:hAnsi="Palatino Linotype" w:eastAsia="Times New Roman" w:cs="Times New Roman"/>
          <w:kern w:val="0"/>
          <w14:ligatures w14:val="none"/>
        </w:rPr>
        <w:t xml:space="preserve"> issued D.20-06-003, which established that residential electric customers</w:t>
      </w:r>
      <w:r w:rsidR="00F87983">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may not be disconnected for non-payment when local temperatures above</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100°</w:t>
      </w:r>
      <w:r w:rsidR="00593740">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Fahrenheit (F) or below 32°F are forecast within a 72-hour look-ahead period.</w:t>
      </w:r>
      <w:r w:rsidR="00593740">
        <w:rPr>
          <w:rStyle w:val="FootnoteReference"/>
          <w:rFonts w:ascii="Palatino Linotype" w:hAnsi="Palatino Linotype" w:eastAsia="Times New Roman" w:cs="Times New Roman"/>
          <w:kern w:val="0"/>
          <w14:ligatures w14:val="none"/>
        </w:rPr>
        <w:footnoteReference w:id="2"/>
      </w:r>
      <w:r w:rsidRPr="005E27DC">
        <w:rPr>
          <w:rFonts w:ascii="Palatino Linotype" w:hAnsi="Palatino Linotype" w:eastAsia="Times New Roman" w:cs="Times New Roman"/>
          <w:kern w:val="0"/>
          <w14:ligatures w14:val="none"/>
        </w:rPr>
        <w:t xml:space="preserve"> This</w:t>
      </w:r>
    </w:p>
    <w:p w:rsidRPr="005E27DC" w:rsidR="005E27DC" w:rsidP="005E27DC" w:rsidRDefault="005E27DC" w14:paraId="1047D8AD" w14:textId="77777777">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 xml:space="preserve">rule made permanent an interim moratorium on disconnections during extreme </w:t>
      </w:r>
    </w:p>
    <w:p w:rsidRPr="005E27DC" w:rsidR="005E27DC" w:rsidP="005E27DC" w:rsidRDefault="3DAC6B69" w14:paraId="2F5024A7" w14:textId="77777777">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 xml:space="preserve">weather from D.18-12-013, reflecting the </w:t>
      </w:r>
      <w:r w:rsidR="59F2F01A">
        <w:rPr>
          <w:rFonts w:ascii="Palatino Linotype" w:hAnsi="Palatino Linotype" w:eastAsia="Times New Roman" w:cs="Times New Roman"/>
          <w:kern w:val="0"/>
          <w14:ligatures w14:val="none"/>
        </w:rPr>
        <w:t>C</w:t>
      </w:r>
      <w:r w:rsidR="4154968D">
        <w:rPr>
          <w:rFonts w:ascii="Palatino Linotype" w:hAnsi="Palatino Linotype" w:eastAsia="Times New Roman" w:cs="Times New Roman"/>
          <w:kern w:val="0"/>
          <w14:ligatures w14:val="none"/>
        </w:rPr>
        <w:t>ommission</w:t>
      </w:r>
      <w:r w:rsidRPr="005E27DC">
        <w:rPr>
          <w:rFonts w:ascii="Palatino Linotype" w:hAnsi="Palatino Linotype" w:eastAsia="Times New Roman" w:cs="Times New Roman"/>
          <w:kern w:val="0"/>
          <w14:ligatures w14:val="none"/>
        </w:rPr>
        <w:t>’s recognition that loss of</w:t>
      </w:r>
    </w:p>
    <w:p w:rsidRPr="005E27DC" w:rsidR="005E27DC" w:rsidP="005E27DC" w:rsidRDefault="005E27DC" w14:paraId="309AD48D" w14:textId="77777777">
      <w:pPr>
        <w:spacing w:after="0" w:line="240" w:lineRule="auto"/>
        <w:rPr>
          <w:rFonts w:ascii="Palatino Linotype" w:hAnsi="Palatino Linotype" w:eastAsia="Times New Roman" w:cs="Times New Roman"/>
          <w:kern w:val="0"/>
          <w14:ligatures w14:val="none"/>
        </w:rPr>
      </w:pPr>
      <w:proofErr w:type="gramStart"/>
      <w:r w:rsidRPr="005E27DC">
        <w:rPr>
          <w:rFonts w:ascii="Palatino Linotype" w:hAnsi="Palatino Linotype" w:eastAsia="Times New Roman" w:cs="Times New Roman"/>
          <w:kern w:val="0"/>
          <w14:ligatures w14:val="none"/>
        </w:rPr>
        <w:t>power</w:t>
      </w:r>
      <w:proofErr w:type="gramEnd"/>
      <w:r w:rsidRPr="005E27DC">
        <w:rPr>
          <w:rFonts w:ascii="Palatino Linotype" w:hAnsi="Palatino Linotype" w:eastAsia="Times New Roman" w:cs="Times New Roman"/>
          <w:kern w:val="0"/>
          <w14:ligatures w14:val="none"/>
        </w:rPr>
        <w:t xml:space="preserve"> during temperature extremes poses serious public health risks. </w:t>
      </w:r>
      <w:r>
        <w:rPr>
          <w:rFonts w:ascii="Palatino Linotype" w:hAnsi="Palatino Linotype" w:eastAsia="Times New Roman" w:cs="Times New Roman"/>
          <w:kern w:val="0"/>
          <w14:ligatures w14:val="none"/>
        </w:rPr>
        <w:t>Moreover, t</w:t>
      </w:r>
      <w:r w:rsidRPr="005E27DC">
        <w:rPr>
          <w:rFonts w:ascii="Palatino Linotype" w:hAnsi="Palatino Linotype" w:eastAsia="Times New Roman" w:cs="Times New Roman"/>
          <w:kern w:val="0"/>
          <w14:ligatures w14:val="none"/>
        </w:rPr>
        <w:t>he</w:t>
      </w:r>
    </w:p>
    <w:p w:rsidR="008C6E1B" w:rsidP="005E27DC" w:rsidRDefault="58DAF5EE" w14:paraId="3ED8F80E" w14:textId="77777777">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 xml:space="preserve">Commission </w:t>
      </w:r>
      <w:r w:rsidRPr="005E27DC" w:rsidR="3DAC6B69">
        <w:rPr>
          <w:rFonts w:ascii="Palatino Linotype" w:hAnsi="Palatino Linotype" w:eastAsia="Times New Roman" w:cs="Times New Roman"/>
          <w:kern w:val="0"/>
          <w14:ligatures w14:val="none"/>
        </w:rPr>
        <w:t xml:space="preserve">permitted </w:t>
      </w:r>
      <w:proofErr w:type="gramStart"/>
      <w:r w:rsidRPr="005E27DC" w:rsidR="3DAC6B69">
        <w:rPr>
          <w:rFonts w:ascii="Palatino Linotype" w:hAnsi="Palatino Linotype" w:eastAsia="Times New Roman" w:cs="Times New Roman"/>
          <w:kern w:val="0"/>
          <w14:ligatures w14:val="none"/>
        </w:rPr>
        <w:t xml:space="preserve">the </w:t>
      </w:r>
      <w:r w:rsidRPr="005E27DC" w:rsidR="3E9986C5">
        <w:rPr>
          <w:rFonts w:ascii="Palatino Linotype" w:hAnsi="Palatino Linotype" w:eastAsia="Times New Roman" w:cs="Times New Roman"/>
          <w:kern w:val="0"/>
          <w14:ligatures w14:val="none"/>
        </w:rPr>
        <w:t>Joint</w:t>
      </w:r>
      <w:proofErr w:type="gramEnd"/>
      <w:r w:rsidRPr="005E27DC" w:rsidR="3E9986C5">
        <w:rPr>
          <w:rFonts w:ascii="Palatino Linotype" w:hAnsi="Palatino Linotype" w:eastAsia="Times New Roman" w:cs="Times New Roman"/>
          <w:kern w:val="0"/>
          <w14:ligatures w14:val="none"/>
        </w:rPr>
        <w:t xml:space="preserve"> </w:t>
      </w:r>
      <w:r w:rsidRPr="005E27DC" w:rsidR="3DAC6B69">
        <w:rPr>
          <w:rFonts w:ascii="Palatino Linotype" w:hAnsi="Palatino Linotype" w:eastAsia="Times New Roman" w:cs="Times New Roman"/>
          <w:kern w:val="0"/>
          <w14:ligatures w14:val="none"/>
        </w:rPr>
        <w:t>IOUs to continue using their own internal weather monitoring</w:t>
      </w:r>
      <w:r w:rsidR="3DAC6B69">
        <w:rPr>
          <w:rFonts w:ascii="Palatino Linotype" w:hAnsi="Palatino Linotype" w:eastAsia="Times New Roman" w:cs="Times New Roman"/>
          <w:kern w:val="0"/>
          <w14:ligatures w14:val="none"/>
        </w:rPr>
        <w:t xml:space="preserve"> </w:t>
      </w:r>
      <w:r w:rsidRPr="005E27DC" w:rsidR="3DAC6B69">
        <w:rPr>
          <w:rFonts w:ascii="Palatino Linotype" w:hAnsi="Palatino Linotype" w:eastAsia="Times New Roman" w:cs="Times New Roman"/>
          <w:kern w:val="0"/>
          <w14:ligatures w14:val="none"/>
        </w:rPr>
        <w:t>systems to meet the requirement.</w:t>
      </w:r>
      <w:r w:rsidR="3DAC6B69">
        <w:rPr>
          <w:rFonts w:ascii="Palatino Linotype" w:hAnsi="Palatino Linotype" w:eastAsia="Times New Roman" w:cs="Times New Roman"/>
          <w:kern w:val="0"/>
          <w14:ligatures w14:val="none"/>
        </w:rPr>
        <w:t xml:space="preserve">  </w:t>
      </w:r>
    </w:p>
    <w:p w:rsidR="008C6E1B" w:rsidP="005E27DC" w:rsidRDefault="008C6E1B" w14:paraId="24B11694" w14:textId="77777777">
      <w:pPr>
        <w:spacing w:after="0" w:line="240" w:lineRule="auto"/>
        <w:rPr>
          <w:rFonts w:ascii="Palatino Linotype" w:hAnsi="Palatino Linotype" w:eastAsia="Times New Roman" w:cs="Times New Roman"/>
          <w:kern w:val="0"/>
          <w14:ligatures w14:val="none"/>
        </w:rPr>
      </w:pPr>
    </w:p>
    <w:p w:rsidR="005E27DC" w:rsidP="005E27DC" w:rsidRDefault="3DAC6B69" w14:paraId="38BBF3B3" w14:textId="77777777">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On October 30, 2024, the Assigned Commissioner issued an Amended Phase 2</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Scoping Memo and Ruling in R.18-07-005, expanding the proceeding’s scope to include</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“disconnection protections under extreme weather conditions.”</w:t>
      </w:r>
      <w:r w:rsidR="008C6E1B">
        <w:rPr>
          <w:rStyle w:val="FootnoteReference"/>
          <w:rFonts w:ascii="Palatino Linotype" w:hAnsi="Palatino Linotype" w:eastAsia="Times New Roman" w:cs="Times New Roman"/>
          <w:kern w:val="0"/>
          <w14:ligatures w14:val="none"/>
        </w:rPr>
        <w:footnoteReference w:id="3"/>
      </w:r>
      <w:r w:rsidRPr="005E27DC">
        <w:rPr>
          <w:rFonts w:ascii="Palatino Linotype" w:hAnsi="Palatino Linotype" w:eastAsia="Times New Roman" w:cs="Times New Roman"/>
          <w:kern w:val="0"/>
          <w14:ligatures w14:val="none"/>
        </w:rPr>
        <w:t xml:space="preserve"> The Amended Scoping</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Memo formally added T</w:t>
      </w:r>
      <w:r w:rsidR="03A869FD">
        <w:rPr>
          <w:rFonts w:ascii="Palatino Linotype" w:hAnsi="Palatino Linotype" w:eastAsia="Times New Roman" w:cs="Times New Roman"/>
          <w:kern w:val="0"/>
          <w14:ligatures w14:val="none"/>
        </w:rPr>
        <w:t xml:space="preserve">he </w:t>
      </w:r>
      <w:r w:rsidRPr="005E27DC">
        <w:rPr>
          <w:rFonts w:ascii="Palatino Linotype" w:hAnsi="Palatino Linotype" w:eastAsia="Times New Roman" w:cs="Times New Roman"/>
          <w:kern w:val="0"/>
          <w14:ligatures w14:val="none"/>
        </w:rPr>
        <w:t>U</w:t>
      </w:r>
      <w:r w:rsidR="03A869FD">
        <w:rPr>
          <w:rFonts w:ascii="Palatino Linotype" w:hAnsi="Palatino Linotype" w:eastAsia="Times New Roman" w:cs="Times New Roman"/>
          <w:kern w:val="0"/>
          <w14:ligatures w14:val="none"/>
        </w:rPr>
        <w:t xml:space="preserve">tility </w:t>
      </w:r>
      <w:r w:rsidRPr="005E27DC">
        <w:rPr>
          <w:rFonts w:ascii="Palatino Linotype" w:hAnsi="Palatino Linotype" w:eastAsia="Times New Roman" w:cs="Times New Roman"/>
          <w:kern w:val="0"/>
          <w14:ligatures w14:val="none"/>
        </w:rPr>
        <w:t>R</w:t>
      </w:r>
      <w:r w:rsidR="03A869FD">
        <w:rPr>
          <w:rFonts w:ascii="Palatino Linotype" w:hAnsi="Palatino Linotype" w:eastAsia="Times New Roman" w:cs="Times New Roman"/>
          <w:kern w:val="0"/>
          <w14:ligatures w14:val="none"/>
        </w:rPr>
        <w:t xml:space="preserve">eform </w:t>
      </w:r>
      <w:r w:rsidRPr="005E27DC">
        <w:rPr>
          <w:rFonts w:ascii="Palatino Linotype" w:hAnsi="Palatino Linotype" w:eastAsia="Times New Roman" w:cs="Times New Roman"/>
          <w:kern w:val="0"/>
          <w14:ligatures w14:val="none"/>
        </w:rPr>
        <w:t>N</w:t>
      </w:r>
      <w:r w:rsidR="03A869FD">
        <w:rPr>
          <w:rFonts w:ascii="Palatino Linotype" w:hAnsi="Palatino Linotype" w:eastAsia="Times New Roman" w:cs="Times New Roman"/>
          <w:kern w:val="0"/>
          <w14:ligatures w14:val="none"/>
        </w:rPr>
        <w:t>etwork</w:t>
      </w:r>
      <w:r w:rsidRPr="005E27DC">
        <w:rPr>
          <w:rFonts w:ascii="Palatino Linotype" w:hAnsi="Palatino Linotype" w:eastAsia="Times New Roman" w:cs="Times New Roman"/>
          <w:kern w:val="0"/>
          <w14:ligatures w14:val="none"/>
        </w:rPr>
        <w:t xml:space="preserve">’s </w:t>
      </w:r>
      <w:r w:rsidR="00E01A3E">
        <w:rPr>
          <w:rFonts w:ascii="Palatino Linotype" w:hAnsi="Palatino Linotype" w:eastAsia="Times New Roman" w:cs="Times New Roman"/>
          <w:kern w:val="0"/>
          <w14:ligatures w14:val="none"/>
        </w:rPr>
        <w:t xml:space="preserve">(TURN’s) </w:t>
      </w:r>
      <w:r w:rsidRPr="005E27DC">
        <w:rPr>
          <w:rFonts w:ascii="Palatino Linotype" w:hAnsi="Palatino Linotype" w:eastAsia="Times New Roman" w:cs="Times New Roman"/>
          <w:kern w:val="0"/>
          <w14:ligatures w14:val="none"/>
        </w:rPr>
        <w:t>extreme heat issues to Phase 2 and set forth a process</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to develop the record.</w:t>
      </w:r>
      <w:r>
        <w:rPr>
          <w:rFonts w:ascii="Palatino Linotype" w:hAnsi="Palatino Linotype" w:eastAsia="Times New Roman" w:cs="Times New Roman"/>
          <w:kern w:val="0"/>
          <w14:ligatures w14:val="none"/>
        </w:rPr>
        <w:t xml:space="preserve"> </w:t>
      </w:r>
      <w:r w:rsidR="16AB1245">
        <w:rPr>
          <w:rFonts w:ascii="Palatino Linotype" w:hAnsi="Palatino Linotype" w:eastAsia="Times New Roman" w:cs="Times New Roman"/>
          <w:kern w:val="0"/>
          <w14:ligatures w14:val="none"/>
        </w:rPr>
        <w:t>Amidst</w:t>
      </w:r>
      <w:r>
        <w:rPr>
          <w:rFonts w:ascii="Palatino Linotype" w:hAnsi="Palatino Linotype" w:eastAsia="Times New Roman" w:cs="Times New Roman"/>
          <w:kern w:val="0"/>
          <w14:ligatures w14:val="none"/>
        </w:rPr>
        <w:t xml:space="preserve"> multiple heat waves in August 2024, </w:t>
      </w:r>
      <w:r w:rsidRPr="005E27DC">
        <w:rPr>
          <w:rFonts w:ascii="Palatino Linotype" w:hAnsi="Palatino Linotype" w:eastAsia="Times New Roman" w:cs="Times New Roman"/>
          <w:kern w:val="0"/>
          <w14:ligatures w14:val="none"/>
        </w:rPr>
        <w:t xml:space="preserve">TURN filed an Emergency Motion in R.18-07-005, urging the </w:t>
      </w:r>
      <w:r w:rsidRPr="005E27DC" w:rsidR="61AEC9CE">
        <w:rPr>
          <w:rFonts w:ascii="Palatino Linotype" w:hAnsi="Palatino Linotype" w:eastAsia="Times New Roman" w:cs="Times New Roman"/>
          <w:kern w:val="0"/>
          <w14:ligatures w14:val="none"/>
        </w:rPr>
        <w:t xml:space="preserve">Commission </w:t>
      </w:r>
      <w:r w:rsidRPr="005E27DC">
        <w:rPr>
          <w:rFonts w:ascii="Palatino Linotype" w:hAnsi="Palatino Linotype" w:eastAsia="Times New Roman" w:cs="Times New Roman"/>
          <w:kern w:val="0"/>
          <w14:ligatures w14:val="none"/>
        </w:rPr>
        <w:t>to</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strengthen disconnection protections during extreme heat events.</w:t>
      </w:r>
      <w:r w:rsidR="003F2F45">
        <w:rPr>
          <w:rStyle w:val="FootnoteReference"/>
          <w:rFonts w:ascii="Palatino Linotype" w:hAnsi="Palatino Linotype" w:eastAsia="Times New Roman" w:cs="Times New Roman"/>
          <w:kern w:val="0"/>
          <w14:ligatures w14:val="none"/>
        </w:rPr>
        <w:footnoteReference w:id="4"/>
      </w:r>
      <w:r w:rsidRPr="005E27DC">
        <w:rPr>
          <w:rFonts w:ascii="Palatino Linotype" w:hAnsi="Palatino Linotype" w:eastAsia="Times New Roman" w:cs="Times New Roman"/>
          <w:kern w:val="0"/>
          <w14:ligatures w14:val="none"/>
        </w:rPr>
        <w:t xml:space="preserve"> TURN argued that</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the existing 100°F statewide threshold was too high and not tailored to local climate</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norms, leaving many customers unprotected during dangerous heat conditions.</w:t>
      </w:r>
    </w:p>
    <w:p w:rsidRPr="005E27DC" w:rsidR="005E27DC" w:rsidP="005E27DC" w:rsidRDefault="005E27DC" w14:paraId="1D80DBE4" w14:textId="77777777">
      <w:pPr>
        <w:spacing w:after="0" w:line="240" w:lineRule="auto"/>
        <w:rPr>
          <w:rFonts w:ascii="Palatino Linotype" w:hAnsi="Palatino Linotype" w:eastAsia="Times New Roman" w:cs="Times New Roman"/>
          <w:kern w:val="0"/>
          <w14:ligatures w14:val="none"/>
        </w:rPr>
      </w:pPr>
    </w:p>
    <w:p w:rsidRPr="005E27DC" w:rsidR="005E27DC" w:rsidP="005E27DC" w:rsidRDefault="3DAC6B69" w14:paraId="738086B4" w14:textId="77777777">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 xml:space="preserve">On June 12, 2025, the </w:t>
      </w:r>
      <w:r w:rsidRPr="005E27DC" w:rsidR="45067B83">
        <w:rPr>
          <w:rFonts w:ascii="Palatino Linotype" w:hAnsi="Palatino Linotype" w:eastAsia="Times New Roman" w:cs="Times New Roman"/>
          <w:kern w:val="0"/>
          <w14:ligatures w14:val="none"/>
        </w:rPr>
        <w:t xml:space="preserve">Commission </w:t>
      </w:r>
      <w:r w:rsidRPr="005E27DC">
        <w:rPr>
          <w:rFonts w:ascii="Palatino Linotype" w:hAnsi="Palatino Linotype" w:eastAsia="Times New Roman" w:cs="Times New Roman"/>
          <w:kern w:val="0"/>
          <w14:ligatures w14:val="none"/>
        </w:rPr>
        <w:t>issued D.25-06-012, addressing, among other</w:t>
      </w:r>
    </w:p>
    <w:p w:rsidRPr="005E27DC" w:rsidR="005E27DC" w:rsidP="005E27DC" w:rsidRDefault="005E27DC" w14:paraId="24BC8F2B" w14:textId="77777777">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topics, the extreme heat protection proposals. In D.25-06-012, rather than immediately</w:t>
      </w:r>
    </w:p>
    <w:p w:rsidRPr="005E27DC" w:rsidR="005E27DC" w:rsidP="005E27DC" w:rsidRDefault="005E27DC" w14:paraId="70CD2E20" w14:textId="77777777">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adopting specific temperature thresholds or specific heat risk measures, the</w:t>
      </w:r>
    </w:p>
    <w:p w:rsidR="00A76F4A" w:rsidP="005E27DC" w:rsidRDefault="3D095E80" w14:paraId="0A6F62BC" w14:textId="77777777">
      <w:pPr>
        <w:spacing w:after="0" w:line="240" w:lineRule="auto"/>
        <w:rPr>
          <w:rFonts w:ascii="Palatino Linotype" w:hAnsi="Palatino Linotype" w:eastAsia="Times New Roman" w:cs="Times New Roman"/>
          <w:kern w:val="0"/>
          <w14:ligatures w14:val="none"/>
        </w:rPr>
      </w:pPr>
      <w:r w:rsidRPr="2A82BFB4">
        <w:rPr>
          <w:rFonts w:ascii="Palatino Linotype" w:hAnsi="Palatino Linotype" w:eastAsia="Times New Roman" w:cs="Times New Roman"/>
        </w:rPr>
        <w:t>Commission</w:t>
      </w:r>
      <w:r w:rsidRPr="2A82BFB4" w:rsidR="3DAC6B69">
        <w:rPr>
          <w:rFonts w:ascii="Palatino Linotype" w:hAnsi="Palatino Linotype" w:eastAsia="Times New Roman" w:cs="Times New Roman"/>
        </w:rPr>
        <w:t xml:space="preserve"> </w:t>
      </w:r>
      <w:r w:rsidRPr="005E27DC" w:rsidR="3DAC6B69">
        <w:rPr>
          <w:rFonts w:ascii="Palatino Linotype" w:hAnsi="Palatino Linotype" w:eastAsia="Times New Roman" w:cs="Times New Roman"/>
          <w:kern w:val="0"/>
          <w14:ligatures w14:val="none"/>
        </w:rPr>
        <w:t xml:space="preserve">set in motion a collaborative process to refine the protections. The </w:t>
      </w:r>
      <w:r w:rsidR="2A109C54">
        <w:rPr>
          <w:rFonts w:ascii="Palatino Linotype" w:hAnsi="Palatino Linotype" w:eastAsia="Times New Roman" w:cs="Times New Roman"/>
          <w:kern w:val="0"/>
          <w14:ligatures w14:val="none"/>
        </w:rPr>
        <w:t>D</w:t>
      </w:r>
      <w:r w:rsidRPr="005E27DC" w:rsidR="3DAC6B69">
        <w:rPr>
          <w:rFonts w:ascii="Palatino Linotype" w:hAnsi="Palatino Linotype" w:eastAsia="Times New Roman" w:cs="Times New Roman"/>
          <w:kern w:val="0"/>
          <w14:ligatures w14:val="none"/>
        </w:rPr>
        <w:t>ecision</w:t>
      </w:r>
      <w:r w:rsidR="50E12DF2">
        <w:rPr>
          <w:rFonts w:ascii="Palatino Linotype" w:hAnsi="Palatino Linotype" w:eastAsia="Times New Roman" w:cs="Times New Roman"/>
          <w:kern w:val="0"/>
          <w14:ligatures w14:val="none"/>
        </w:rPr>
        <w:t xml:space="preserve"> </w:t>
      </w:r>
      <w:r w:rsidRPr="005E27DC" w:rsidR="3DAC6B69">
        <w:rPr>
          <w:rFonts w:ascii="Palatino Linotype" w:hAnsi="Palatino Linotype" w:eastAsia="Times New Roman" w:cs="Times New Roman"/>
          <w:kern w:val="0"/>
          <w14:ligatures w14:val="none"/>
        </w:rPr>
        <w:t>acknowledge</w:t>
      </w:r>
      <w:r w:rsidRPr="005E27DC" w:rsidR="7B033516">
        <w:rPr>
          <w:rFonts w:ascii="Palatino Linotype" w:hAnsi="Palatino Linotype" w:eastAsia="Times New Roman" w:cs="Times New Roman"/>
          <w:kern w:val="0"/>
          <w14:ligatures w14:val="none"/>
        </w:rPr>
        <w:t>d</w:t>
      </w:r>
      <w:r w:rsidRPr="005E27DC" w:rsidR="3DAC6B69">
        <w:rPr>
          <w:rFonts w:ascii="Palatino Linotype" w:hAnsi="Palatino Linotype" w:eastAsia="Times New Roman" w:cs="Times New Roman"/>
          <w:kern w:val="0"/>
          <w14:ligatures w14:val="none"/>
        </w:rPr>
        <w:t xml:space="preserve"> that additional disconnection safeguards are needed for extreme heat</w:t>
      </w:r>
      <w:r w:rsidR="50E12DF2">
        <w:rPr>
          <w:rFonts w:ascii="Palatino Linotype" w:hAnsi="Palatino Linotype" w:eastAsia="Times New Roman" w:cs="Times New Roman"/>
          <w:kern w:val="0"/>
          <w14:ligatures w14:val="none"/>
        </w:rPr>
        <w:t xml:space="preserve"> </w:t>
      </w:r>
      <w:r w:rsidRPr="005E27DC" w:rsidR="3DAC6B69">
        <w:rPr>
          <w:rFonts w:ascii="Palatino Linotype" w:hAnsi="Palatino Linotype" w:eastAsia="Times New Roman" w:cs="Times New Roman"/>
          <w:kern w:val="0"/>
          <w14:ligatures w14:val="none"/>
        </w:rPr>
        <w:t>events and directs utilities to develop those measures in coordination with interested</w:t>
      </w:r>
      <w:r w:rsidR="50E12DF2">
        <w:rPr>
          <w:rFonts w:ascii="Palatino Linotype" w:hAnsi="Palatino Linotype" w:eastAsia="Times New Roman" w:cs="Times New Roman"/>
          <w:kern w:val="0"/>
          <w14:ligatures w14:val="none"/>
        </w:rPr>
        <w:t xml:space="preserve"> </w:t>
      </w:r>
      <w:r w:rsidRPr="005E27DC" w:rsidR="3DAC6B69">
        <w:rPr>
          <w:rFonts w:ascii="Palatino Linotype" w:hAnsi="Palatino Linotype" w:eastAsia="Times New Roman" w:cs="Times New Roman"/>
          <w:kern w:val="0"/>
          <w14:ligatures w14:val="none"/>
        </w:rPr>
        <w:t xml:space="preserve">parties. Ordering Paragraph </w:t>
      </w:r>
      <w:r w:rsidR="50E12DF2">
        <w:rPr>
          <w:rFonts w:ascii="Palatino Linotype" w:hAnsi="Palatino Linotype" w:eastAsia="Times New Roman" w:cs="Times New Roman"/>
          <w:kern w:val="0"/>
          <w14:ligatures w14:val="none"/>
        </w:rPr>
        <w:t xml:space="preserve">(OP) </w:t>
      </w:r>
      <w:r w:rsidRPr="005E27DC" w:rsidR="3DAC6B69">
        <w:rPr>
          <w:rFonts w:ascii="Palatino Linotype" w:hAnsi="Palatino Linotype" w:eastAsia="Times New Roman" w:cs="Times New Roman"/>
          <w:kern w:val="0"/>
          <w14:ligatures w14:val="none"/>
        </w:rPr>
        <w:t>4 of D.25-06-012 require</w:t>
      </w:r>
      <w:r w:rsidRPr="005E27DC" w:rsidR="6B35C788">
        <w:rPr>
          <w:rFonts w:ascii="Palatino Linotype" w:hAnsi="Palatino Linotype" w:eastAsia="Times New Roman" w:cs="Times New Roman"/>
          <w:kern w:val="0"/>
          <w14:ligatures w14:val="none"/>
        </w:rPr>
        <w:t>d</w:t>
      </w:r>
      <w:r w:rsidRPr="005E27DC" w:rsidR="3DAC6B69">
        <w:rPr>
          <w:rFonts w:ascii="Palatino Linotype" w:hAnsi="Palatino Linotype" w:eastAsia="Times New Roman" w:cs="Times New Roman"/>
          <w:kern w:val="0"/>
          <w14:ligatures w14:val="none"/>
        </w:rPr>
        <w:t xml:space="preserve"> the</w:t>
      </w:r>
      <w:r w:rsidRPr="005E27DC" w:rsidR="55386002">
        <w:rPr>
          <w:rFonts w:ascii="Palatino Linotype" w:hAnsi="Palatino Linotype" w:eastAsia="Times New Roman" w:cs="Times New Roman"/>
          <w:kern w:val="0"/>
          <w14:ligatures w14:val="none"/>
        </w:rPr>
        <w:t xml:space="preserve"> Joint</w:t>
      </w:r>
      <w:r w:rsidRPr="005E27DC" w:rsidR="3DAC6B69">
        <w:rPr>
          <w:rFonts w:ascii="Palatino Linotype" w:hAnsi="Palatino Linotype" w:eastAsia="Times New Roman" w:cs="Times New Roman"/>
          <w:kern w:val="0"/>
          <w14:ligatures w14:val="none"/>
        </w:rPr>
        <w:t xml:space="preserve"> IOUs to submit a Tier</w:t>
      </w:r>
      <w:r w:rsidR="50E12DF2">
        <w:rPr>
          <w:rFonts w:ascii="Palatino Linotype" w:hAnsi="Palatino Linotype" w:eastAsia="Times New Roman" w:cs="Times New Roman"/>
          <w:kern w:val="0"/>
          <w14:ligatures w14:val="none"/>
        </w:rPr>
        <w:t xml:space="preserve"> </w:t>
      </w:r>
      <w:r w:rsidRPr="005E27DC" w:rsidR="3DAC6B69">
        <w:rPr>
          <w:rFonts w:ascii="Palatino Linotype" w:hAnsi="Palatino Linotype" w:eastAsia="Times New Roman" w:cs="Times New Roman"/>
          <w:kern w:val="0"/>
          <w14:ligatures w14:val="none"/>
        </w:rPr>
        <w:t>3 A</w:t>
      </w:r>
      <w:r w:rsidR="50E12DF2">
        <w:rPr>
          <w:rFonts w:ascii="Palatino Linotype" w:hAnsi="Palatino Linotype" w:eastAsia="Times New Roman" w:cs="Times New Roman"/>
          <w:kern w:val="0"/>
          <w14:ligatures w14:val="none"/>
        </w:rPr>
        <w:t>L</w:t>
      </w:r>
      <w:r w:rsidRPr="005E27DC" w:rsidR="3DAC6B69">
        <w:rPr>
          <w:rFonts w:ascii="Palatino Linotype" w:hAnsi="Palatino Linotype" w:eastAsia="Times New Roman" w:cs="Times New Roman"/>
          <w:kern w:val="0"/>
          <w14:ligatures w14:val="none"/>
        </w:rPr>
        <w:t xml:space="preserve"> within six months of the </w:t>
      </w:r>
      <w:r w:rsidR="50E12DF2">
        <w:rPr>
          <w:rFonts w:ascii="Palatino Linotype" w:hAnsi="Palatino Linotype" w:eastAsia="Times New Roman" w:cs="Times New Roman"/>
          <w:kern w:val="0"/>
          <w14:ligatures w14:val="none"/>
        </w:rPr>
        <w:t>D</w:t>
      </w:r>
      <w:r w:rsidRPr="005E27DC" w:rsidR="3DAC6B69">
        <w:rPr>
          <w:rFonts w:ascii="Palatino Linotype" w:hAnsi="Palatino Linotype" w:eastAsia="Times New Roman" w:cs="Times New Roman"/>
          <w:kern w:val="0"/>
          <w14:ligatures w14:val="none"/>
        </w:rPr>
        <w:t>ecision proposing adjusted “heat-triggered”</w:t>
      </w:r>
      <w:r w:rsidR="50E12DF2">
        <w:rPr>
          <w:rFonts w:ascii="Palatino Linotype" w:hAnsi="Palatino Linotype" w:eastAsia="Times New Roman" w:cs="Times New Roman"/>
          <w:kern w:val="0"/>
          <w14:ligatures w14:val="none"/>
        </w:rPr>
        <w:t xml:space="preserve"> </w:t>
      </w:r>
      <w:r w:rsidRPr="005E27DC" w:rsidR="3DAC6B69">
        <w:rPr>
          <w:rFonts w:ascii="Palatino Linotype" w:hAnsi="Palatino Linotype" w:eastAsia="Times New Roman" w:cs="Times New Roman"/>
          <w:kern w:val="0"/>
          <w14:ligatures w14:val="none"/>
        </w:rPr>
        <w:t>disconnection thresholds.</w:t>
      </w:r>
      <w:r w:rsidR="00BC0727">
        <w:rPr>
          <w:rFonts w:ascii="Palatino Linotype" w:hAnsi="Palatino Linotype" w:eastAsia="Times New Roman" w:cs="Times New Roman"/>
          <w:kern w:val="0"/>
          <w14:ligatures w14:val="none"/>
        </w:rPr>
        <w:br/>
      </w:r>
    </w:p>
    <w:p w:rsidR="00BC0727" w:rsidP="00341253" w:rsidRDefault="50E12DF2" w14:paraId="6E2B895B" w14:textId="7777777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lastRenderedPageBreak/>
        <w:t>O</w:t>
      </w:r>
      <w:r w:rsidR="12CB44ED">
        <w:rPr>
          <w:rFonts w:ascii="Palatino Linotype" w:hAnsi="Palatino Linotype" w:eastAsia="Times New Roman" w:cs="Times New Roman"/>
          <w:kern w:val="0"/>
          <w14:ligatures w14:val="none"/>
        </w:rPr>
        <w:t xml:space="preserve">n behalf of </w:t>
      </w:r>
      <w:r w:rsidR="186BF5D0">
        <w:rPr>
          <w:rFonts w:ascii="Palatino Linotype" w:hAnsi="Palatino Linotype" w:eastAsia="Times New Roman" w:cs="Times New Roman"/>
          <w:kern w:val="0"/>
          <w14:ligatures w14:val="none"/>
        </w:rPr>
        <w:t>SCE</w:t>
      </w:r>
      <w:r w:rsidR="12CB44ED">
        <w:rPr>
          <w:rFonts w:ascii="Palatino Linotype" w:hAnsi="Palatino Linotype" w:eastAsia="Times New Roman" w:cs="Times New Roman"/>
          <w:kern w:val="0"/>
          <w14:ligatures w14:val="none"/>
        </w:rPr>
        <w:t xml:space="preserve">, PG&amp;E, </w:t>
      </w:r>
      <w:r w:rsidR="2E8B7F2C">
        <w:rPr>
          <w:rFonts w:ascii="Palatino Linotype" w:hAnsi="Palatino Linotype" w:eastAsia="Times New Roman" w:cs="Times New Roman"/>
          <w:kern w:val="0"/>
          <w14:ligatures w14:val="none"/>
        </w:rPr>
        <w:t xml:space="preserve">and </w:t>
      </w:r>
      <w:r w:rsidR="12CB44ED">
        <w:rPr>
          <w:rFonts w:ascii="Palatino Linotype" w:hAnsi="Palatino Linotype" w:eastAsia="Times New Roman" w:cs="Times New Roman"/>
          <w:kern w:val="0"/>
          <w14:ligatures w14:val="none"/>
        </w:rPr>
        <w:t>SDG&amp;E</w:t>
      </w:r>
      <w:r w:rsidR="467B3D12">
        <w:rPr>
          <w:rFonts w:ascii="Palatino Linotype" w:hAnsi="Palatino Linotype" w:eastAsia="Times New Roman" w:cs="Times New Roman"/>
          <w:kern w:val="0"/>
          <w14:ligatures w14:val="none"/>
        </w:rPr>
        <w:t xml:space="preserve"> (together, the Electric IOUs)</w:t>
      </w:r>
      <w:r w:rsidR="12CB44ED">
        <w:rPr>
          <w:rFonts w:ascii="Palatino Linotype" w:hAnsi="Palatino Linotype" w:eastAsia="Times New Roman" w:cs="Times New Roman"/>
          <w:kern w:val="0"/>
          <w14:ligatures w14:val="none"/>
        </w:rPr>
        <w:t>, and SoCalGas</w:t>
      </w:r>
      <w:r>
        <w:rPr>
          <w:rFonts w:ascii="Palatino Linotype" w:hAnsi="Palatino Linotype" w:eastAsia="Times New Roman" w:cs="Times New Roman"/>
          <w:kern w:val="0"/>
          <w14:ligatures w14:val="none"/>
        </w:rPr>
        <w:t>, SCE</w:t>
      </w:r>
      <w:r w:rsidR="12CB44ED">
        <w:rPr>
          <w:rFonts w:ascii="Palatino Linotype" w:hAnsi="Palatino Linotype" w:eastAsia="Times New Roman" w:cs="Times New Roman"/>
          <w:kern w:val="0"/>
          <w14:ligatures w14:val="none"/>
        </w:rPr>
        <w:t xml:space="preserve"> has submitted this Tier 3 A</w:t>
      </w:r>
      <w:r>
        <w:rPr>
          <w:rFonts w:ascii="Palatino Linotype" w:hAnsi="Palatino Linotype" w:eastAsia="Times New Roman" w:cs="Times New Roman"/>
          <w:kern w:val="0"/>
          <w14:ligatures w14:val="none"/>
        </w:rPr>
        <w:t>L</w:t>
      </w:r>
      <w:r w:rsidR="12CB44ED">
        <w:rPr>
          <w:rFonts w:ascii="Palatino Linotype" w:hAnsi="Palatino Linotype" w:eastAsia="Times New Roman" w:cs="Times New Roman"/>
          <w:kern w:val="0"/>
          <w14:ligatures w14:val="none"/>
        </w:rPr>
        <w:t xml:space="preserve"> </w:t>
      </w:r>
      <w:r w:rsidRPr="00341253" w:rsidR="56E082CA">
        <w:rPr>
          <w:rFonts w:ascii="Palatino Linotype" w:hAnsi="Palatino Linotype" w:eastAsia="Times New Roman" w:cs="Times New Roman"/>
          <w:kern w:val="0"/>
          <w14:ligatures w14:val="none"/>
        </w:rPr>
        <w:t>to propose an approach for adjusting the temperature thresholds that require halting</w:t>
      </w:r>
      <w:r w:rsidR="56E082CA">
        <w:rPr>
          <w:rFonts w:ascii="Palatino Linotype" w:hAnsi="Palatino Linotype" w:eastAsia="Times New Roman" w:cs="Times New Roman"/>
          <w:kern w:val="0"/>
          <w14:ligatures w14:val="none"/>
        </w:rPr>
        <w:t xml:space="preserve"> </w:t>
      </w:r>
      <w:r w:rsidRPr="00341253" w:rsidR="56E082CA">
        <w:rPr>
          <w:rFonts w:ascii="Palatino Linotype" w:hAnsi="Palatino Linotype" w:eastAsia="Times New Roman" w:cs="Times New Roman"/>
          <w:kern w:val="0"/>
          <w14:ligatures w14:val="none"/>
        </w:rPr>
        <w:t xml:space="preserve">disconnections, </w:t>
      </w:r>
      <w:proofErr w:type="gramStart"/>
      <w:r w:rsidRPr="00341253" w:rsidR="56E082CA">
        <w:rPr>
          <w:rFonts w:ascii="Palatino Linotype" w:hAnsi="Palatino Linotype" w:eastAsia="Times New Roman" w:cs="Times New Roman"/>
          <w:kern w:val="0"/>
          <w14:ligatures w14:val="none"/>
        </w:rPr>
        <w:t>taking into account</w:t>
      </w:r>
      <w:proofErr w:type="gramEnd"/>
      <w:r w:rsidRPr="00341253" w:rsidR="56E082CA">
        <w:rPr>
          <w:rFonts w:ascii="Palatino Linotype" w:hAnsi="Palatino Linotype" w:eastAsia="Times New Roman" w:cs="Times New Roman"/>
          <w:kern w:val="0"/>
          <w14:ligatures w14:val="none"/>
        </w:rPr>
        <w:t xml:space="preserve"> relative heat risks.</w:t>
      </w:r>
    </w:p>
    <w:p w:rsidR="61236969" w:rsidP="61236969" w:rsidRDefault="61236969" w14:paraId="174157B4" w14:textId="77777777">
      <w:pPr>
        <w:spacing w:after="0" w:line="240" w:lineRule="auto"/>
        <w:rPr>
          <w:rFonts w:ascii="Palatino Linotype" w:hAnsi="Palatino Linotype" w:eastAsia="Times New Roman" w:cs="Times New Roman"/>
        </w:rPr>
      </w:pPr>
    </w:p>
    <w:p w:rsidR="1DA853F9" w:rsidP="77C95EA2" w:rsidRDefault="0D4585ED" w14:paraId="40CE60BE" w14:textId="77777777">
      <w:pPr>
        <w:spacing w:after="0" w:line="240" w:lineRule="auto"/>
        <w:contextualSpacing/>
        <w:rPr>
          <w:rFonts w:ascii="Palatino Linotype" w:hAnsi="Palatino Linotype" w:eastAsia="Palatino Linotype" w:cs="Times New Roman"/>
        </w:rPr>
      </w:pPr>
      <w:r w:rsidRPr="0F7D7140">
        <w:rPr>
          <w:rFonts w:ascii="Palatino Linotype" w:hAnsi="Palatino Linotype" w:eastAsia="Times New Roman" w:cs="Times New Roman"/>
        </w:rPr>
        <w:t xml:space="preserve">The </w:t>
      </w:r>
      <w:r w:rsidRPr="642292ED" w:rsidR="00174058">
        <w:rPr>
          <w:rFonts w:ascii="Palatino Linotype" w:hAnsi="Palatino Linotype" w:eastAsia="Times New Roman" w:cs="Times New Roman"/>
        </w:rPr>
        <w:t>Joint</w:t>
      </w:r>
      <w:r w:rsidRPr="0F7D7140">
        <w:rPr>
          <w:rFonts w:ascii="Palatino Linotype" w:hAnsi="Palatino Linotype" w:eastAsia="Times New Roman" w:cs="Times New Roman"/>
        </w:rPr>
        <w:t xml:space="preserve"> IOUs propose halting disconnections when the </w:t>
      </w:r>
      <w:r w:rsidRPr="0F7D7140" w:rsidDel="00BC5DC0">
        <w:rPr>
          <w:rFonts w:ascii="Palatino Linotype" w:hAnsi="Palatino Linotype" w:eastAsia="Times New Roman" w:cs="Times New Roman"/>
        </w:rPr>
        <w:t>72</w:t>
      </w:r>
      <w:r w:rsidRPr="0F7D7140" w:rsidR="00BC5DC0">
        <w:rPr>
          <w:rFonts w:ascii="Palatino Linotype" w:hAnsi="Palatino Linotype" w:eastAsia="Times New Roman" w:cs="Times New Roman"/>
        </w:rPr>
        <w:t>-hour</w:t>
      </w:r>
      <w:r w:rsidRPr="0F7D7140">
        <w:rPr>
          <w:rFonts w:ascii="Palatino Linotype" w:hAnsi="Palatino Linotype" w:eastAsia="Times New Roman" w:cs="Times New Roman"/>
        </w:rPr>
        <w:t xml:space="preserve"> forecast </w:t>
      </w:r>
      <w:proofErr w:type="spellStart"/>
      <w:r w:rsidRPr="0F7D7140">
        <w:rPr>
          <w:rFonts w:ascii="Palatino Linotype" w:hAnsi="Palatino Linotype" w:eastAsia="Times New Roman" w:cs="Times New Roman"/>
        </w:rPr>
        <w:t>CalHeatScore</w:t>
      </w:r>
      <w:proofErr w:type="spellEnd"/>
      <w:r w:rsidRPr="0F7D7140">
        <w:rPr>
          <w:rFonts w:ascii="Palatino Linotype" w:hAnsi="Palatino Linotype" w:eastAsia="Times New Roman" w:cs="Times New Roman"/>
        </w:rPr>
        <w:t xml:space="preserve"> index reaches level 3 or higher, designating a “high” impact level. </w:t>
      </w:r>
    </w:p>
    <w:p w:rsidR="1DA853F9" w:rsidP="77C95EA2" w:rsidRDefault="1DA853F9" w14:paraId="48623662" w14:textId="77777777">
      <w:pPr>
        <w:spacing w:after="0" w:line="240" w:lineRule="auto"/>
        <w:contextualSpacing/>
        <w:rPr>
          <w:rFonts w:ascii="Palatino Linotype" w:hAnsi="Palatino Linotype" w:eastAsia="Times New Roman" w:cs="Times New Roman"/>
        </w:rPr>
      </w:pPr>
    </w:p>
    <w:p w:rsidR="1DA853F9" w:rsidP="77C95EA2" w:rsidRDefault="1E447E4D" w14:paraId="7ACD33E0" w14:textId="77777777">
      <w:pPr>
        <w:spacing w:after="0" w:line="240" w:lineRule="auto"/>
        <w:contextualSpacing/>
        <w:rPr>
          <w:rFonts w:ascii="Palatino Linotype" w:hAnsi="Palatino Linotype" w:eastAsia="Times New Roman" w:cs="Times New Roman"/>
        </w:rPr>
      </w:pPr>
      <w:proofErr w:type="spellStart"/>
      <w:r w:rsidRPr="77C95EA2">
        <w:rPr>
          <w:rFonts w:ascii="Palatino Linotype" w:hAnsi="Palatino Linotype" w:eastAsia="Times New Roman" w:cs="Times New Roman"/>
        </w:rPr>
        <w:t>CalHeatScore</w:t>
      </w:r>
      <w:proofErr w:type="spellEnd"/>
      <w:r w:rsidRPr="77C95EA2">
        <w:rPr>
          <w:rFonts w:ascii="Palatino Linotype" w:hAnsi="Palatino Linotype" w:eastAsia="Times New Roman" w:cs="Times New Roman"/>
        </w:rPr>
        <w:t xml:space="preserve"> </w:t>
      </w:r>
      <w:r w:rsidR="004A7FF1">
        <w:rPr>
          <w:rFonts w:ascii="Palatino Linotype" w:hAnsi="Palatino Linotype" w:eastAsia="Times New Roman" w:cs="Times New Roman"/>
        </w:rPr>
        <w:t xml:space="preserve">(CHS) </w:t>
      </w:r>
      <w:r w:rsidRPr="77C95EA2">
        <w:rPr>
          <w:rFonts w:ascii="Palatino Linotype" w:hAnsi="Palatino Linotype" w:eastAsia="Times New Roman" w:cs="Times New Roman"/>
        </w:rPr>
        <w:t>was developed pursuant to Assembly Bill (AB) 2238 by the California</w:t>
      </w:r>
      <w:r w:rsidR="004A7FF1">
        <w:rPr>
          <w:rFonts w:ascii="Palatino Linotype" w:hAnsi="Palatino Linotype" w:eastAsia="Times New Roman" w:cs="Times New Roman"/>
        </w:rPr>
        <w:t xml:space="preserve"> </w:t>
      </w:r>
      <w:r w:rsidRPr="77C95EA2">
        <w:rPr>
          <w:rFonts w:ascii="Palatino Linotype" w:hAnsi="Palatino Linotype" w:eastAsia="Times New Roman" w:cs="Times New Roman"/>
        </w:rPr>
        <w:t>Office of Environmental Health Hazard Assessment (OEHHA) to provide a heat risk</w:t>
      </w:r>
      <w:r w:rsidR="004A7FF1">
        <w:rPr>
          <w:rFonts w:ascii="Palatino Linotype" w:hAnsi="Palatino Linotype" w:eastAsia="Times New Roman" w:cs="Times New Roman"/>
        </w:rPr>
        <w:t xml:space="preserve"> </w:t>
      </w:r>
      <w:r w:rsidRPr="77C95EA2">
        <w:rPr>
          <w:rFonts w:ascii="Palatino Linotype" w:hAnsi="Palatino Linotype" w:eastAsia="Times New Roman" w:cs="Times New Roman"/>
        </w:rPr>
        <w:t xml:space="preserve">ranking system available to the public by January 1, 2025. The </w:t>
      </w:r>
      <w:proofErr w:type="spellStart"/>
      <w:r w:rsidRPr="77C95EA2">
        <w:rPr>
          <w:rFonts w:ascii="Palatino Linotype" w:hAnsi="Palatino Linotype" w:eastAsia="Times New Roman" w:cs="Times New Roman"/>
        </w:rPr>
        <w:t>CalHeatScore</w:t>
      </w:r>
      <w:proofErr w:type="spellEnd"/>
      <w:r w:rsidRPr="77C95EA2">
        <w:rPr>
          <w:rFonts w:ascii="Palatino Linotype" w:hAnsi="Palatino Linotype" w:eastAsia="Times New Roman" w:cs="Times New Roman"/>
        </w:rPr>
        <w:t xml:space="preserve"> index</w:t>
      </w:r>
      <w:r w:rsidR="004A7FF1">
        <w:rPr>
          <w:rFonts w:ascii="Palatino Linotype" w:hAnsi="Palatino Linotype" w:eastAsia="Times New Roman" w:cs="Times New Roman"/>
        </w:rPr>
        <w:t xml:space="preserve"> </w:t>
      </w:r>
      <w:r w:rsidRPr="77C95EA2">
        <w:rPr>
          <w:rFonts w:ascii="Palatino Linotype" w:hAnsi="Palatino Linotype" w:eastAsia="Times New Roman" w:cs="Times New Roman"/>
        </w:rPr>
        <w:t>ranks heat risk by analyzing historical data that connects climate patterns to impacts on</w:t>
      </w:r>
      <w:r w:rsidR="004A7FF1">
        <w:rPr>
          <w:rFonts w:ascii="Palatino Linotype" w:hAnsi="Palatino Linotype" w:eastAsia="Times New Roman" w:cs="Times New Roman"/>
        </w:rPr>
        <w:t xml:space="preserve"> </w:t>
      </w:r>
      <w:r w:rsidRPr="77C95EA2">
        <w:rPr>
          <w:rFonts w:ascii="Palatino Linotype" w:hAnsi="Palatino Linotype" w:eastAsia="Times New Roman" w:cs="Times New Roman"/>
        </w:rPr>
        <w:t>human health throughout California. This approach uses specific climate and health</w:t>
      </w:r>
      <w:r w:rsidR="004A7FF1">
        <w:rPr>
          <w:rFonts w:ascii="Palatino Linotype" w:hAnsi="Palatino Linotype" w:eastAsia="Times New Roman" w:cs="Times New Roman"/>
        </w:rPr>
        <w:t xml:space="preserve"> </w:t>
      </w:r>
      <w:r w:rsidRPr="77C95EA2">
        <w:rPr>
          <w:rFonts w:ascii="Palatino Linotype" w:hAnsi="Palatino Linotype" w:eastAsia="Times New Roman" w:cs="Times New Roman"/>
        </w:rPr>
        <w:t>datasets to measure these relationships at the zip code level. Apparent temperature</w:t>
      </w:r>
      <w:r w:rsidR="004A7FF1">
        <w:rPr>
          <w:rFonts w:ascii="Palatino Linotype" w:hAnsi="Palatino Linotype" w:eastAsia="Times New Roman" w:cs="Times New Roman"/>
        </w:rPr>
        <w:t xml:space="preserve"> </w:t>
      </w:r>
      <w:r w:rsidRPr="77C95EA2">
        <w:rPr>
          <w:rFonts w:ascii="Palatino Linotype" w:hAnsi="Palatino Linotype" w:eastAsia="Times New Roman" w:cs="Times New Roman"/>
        </w:rPr>
        <w:t>(heat index) ranges identified based on these relationships are then used to assign</w:t>
      </w:r>
      <w:r w:rsidR="004A7FF1">
        <w:rPr>
          <w:rFonts w:ascii="Palatino Linotype" w:hAnsi="Palatino Linotype" w:eastAsia="Times New Roman" w:cs="Times New Roman"/>
        </w:rPr>
        <w:t xml:space="preserve"> </w:t>
      </w:r>
      <w:r w:rsidRPr="77C95EA2">
        <w:rPr>
          <w:rFonts w:ascii="Palatino Linotype" w:hAnsi="Palatino Linotype" w:eastAsia="Times New Roman" w:cs="Times New Roman"/>
        </w:rPr>
        <w:t>scores that reflect varying degrees of heat-related health risk.</w:t>
      </w:r>
      <w:r w:rsidRPr="77C95EA2" w:rsidR="0D4585ED">
        <w:rPr>
          <w:rStyle w:val="FootnoteReference"/>
          <w:rFonts w:ascii="Palatino Linotype" w:hAnsi="Palatino Linotype" w:eastAsia="Times New Roman" w:cs="Times New Roman"/>
        </w:rPr>
        <w:footnoteReference w:id="5"/>
      </w:r>
    </w:p>
    <w:p w:rsidR="1DA853F9" w:rsidP="77C95EA2" w:rsidRDefault="1DA853F9" w14:paraId="2D4C1642" w14:textId="77777777">
      <w:pPr>
        <w:spacing w:after="0" w:line="240" w:lineRule="auto"/>
        <w:contextualSpacing/>
        <w:rPr>
          <w:rFonts w:ascii="Palatino Linotype" w:hAnsi="Palatino Linotype" w:eastAsia="Times New Roman" w:cs="Times New Roman"/>
        </w:rPr>
      </w:pPr>
    </w:p>
    <w:p w:rsidR="1DA853F9" w:rsidP="4B104B88" w:rsidRDefault="004A7FF1" w14:paraId="5AFE9B72" w14:textId="77777777">
      <w:pPr>
        <w:spacing w:after="0" w:line="240" w:lineRule="auto"/>
        <w:contextualSpacing/>
      </w:pPr>
      <w:r>
        <w:rPr>
          <w:rFonts w:ascii="Palatino Linotype" w:hAnsi="Palatino Linotype" w:eastAsia="Times New Roman" w:cs="Times New Roman"/>
        </w:rPr>
        <w:t>CHS</w:t>
      </w:r>
      <w:r w:rsidRPr="77C95EA2" w:rsidR="1E447E4D">
        <w:rPr>
          <w:rFonts w:ascii="Palatino Linotype" w:hAnsi="Palatino Linotype" w:eastAsia="Times New Roman" w:cs="Times New Roman"/>
        </w:rPr>
        <w:t xml:space="preserve"> is a metric that quantifies relative heat exposure across different regions,</w:t>
      </w:r>
    </w:p>
    <w:p w:rsidR="1DA853F9" w:rsidP="4B104B88" w:rsidRDefault="1E447E4D" w14:paraId="749E4A77" w14:textId="77777777">
      <w:pPr>
        <w:spacing w:after="0" w:line="240" w:lineRule="auto"/>
        <w:contextualSpacing/>
      </w:pPr>
      <w:r w:rsidRPr="77C95EA2">
        <w:rPr>
          <w:rFonts w:ascii="Palatino Linotype" w:hAnsi="Palatino Linotype" w:eastAsia="Times New Roman" w:cs="Times New Roman"/>
        </w:rPr>
        <w:t>allowing for the establishment of region-specific thresholds for disconnection</w:t>
      </w:r>
    </w:p>
    <w:p w:rsidR="1DA853F9" w:rsidP="4B104B88" w:rsidRDefault="1E447E4D" w14:paraId="779BA034" w14:textId="77777777">
      <w:pPr>
        <w:spacing w:after="0" w:line="240" w:lineRule="auto"/>
        <w:contextualSpacing/>
      </w:pPr>
      <w:r w:rsidRPr="77C95EA2">
        <w:rPr>
          <w:rFonts w:ascii="Palatino Linotype" w:hAnsi="Palatino Linotype" w:eastAsia="Times New Roman" w:cs="Times New Roman"/>
        </w:rPr>
        <w:t xml:space="preserve">suspensions. </w:t>
      </w:r>
      <w:r w:rsidR="004A7FF1">
        <w:rPr>
          <w:rFonts w:ascii="Palatino Linotype" w:hAnsi="Palatino Linotype" w:eastAsia="Times New Roman" w:cs="Times New Roman"/>
        </w:rPr>
        <w:t>CHS</w:t>
      </w:r>
      <w:r w:rsidRPr="77C95EA2">
        <w:rPr>
          <w:rFonts w:ascii="Palatino Linotype" w:hAnsi="Palatino Linotype" w:eastAsia="Times New Roman" w:cs="Times New Roman"/>
        </w:rPr>
        <w:t xml:space="preserve"> offers a simple, easily implementable index that</w:t>
      </w:r>
    </w:p>
    <w:p w:rsidR="1DA853F9" w:rsidP="4B104B88" w:rsidRDefault="1E447E4D" w14:paraId="285DD72A" w14:textId="77777777">
      <w:pPr>
        <w:spacing w:after="0" w:line="240" w:lineRule="auto"/>
        <w:contextualSpacing/>
      </w:pPr>
      <w:r w:rsidRPr="77C95EA2">
        <w:rPr>
          <w:rFonts w:ascii="Palatino Linotype" w:hAnsi="Palatino Linotype" w:eastAsia="Times New Roman" w:cs="Times New Roman"/>
        </w:rPr>
        <w:t xml:space="preserve">summarizes heat risk for each California zip code into a single measure. </w:t>
      </w:r>
      <w:r w:rsidR="004A7FF1">
        <w:rPr>
          <w:rFonts w:ascii="Palatino Linotype" w:hAnsi="Palatino Linotype" w:eastAsia="Times New Roman" w:cs="Times New Roman"/>
        </w:rPr>
        <w:t>CHS</w:t>
      </w:r>
    </w:p>
    <w:p w:rsidR="1DA853F9" w:rsidP="4B104B88" w:rsidRDefault="1E447E4D" w14:paraId="33142BDE" w14:textId="77777777">
      <w:pPr>
        <w:spacing w:after="0" w:line="240" w:lineRule="auto"/>
        <w:contextualSpacing/>
      </w:pPr>
      <w:r w:rsidRPr="77C95EA2">
        <w:rPr>
          <w:rFonts w:ascii="Palatino Linotype" w:hAnsi="Palatino Linotype" w:eastAsia="Times New Roman" w:cs="Times New Roman"/>
        </w:rPr>
        <w:t>incorporates maximum apparent temperature, commonly known as heat index. This</w:t>
      </w:r>
    </w:p>
    <w:p w:rsidR="1DA853F9" w:rsidP="77C95EA2" w:rsidRDefault="1E447E4D" w14:paraId="27E3B3AC" w14:textId="77777777">
      <w:pPr>
        <w:spacing w:after="0" w:line="240" w:lineRule="auto"/>
        <w:contextualSpacing/>
        <w:rPr>
          <w:rFonts w:ascii="Palatino Linotype" w:hAnsi="Palatino Linotype" w:eastAsia="Times New Roman" w:cs="Times New Roman"/>
        </w:rPr>
      </w:pPr>
      <w:r w:rsidRPr="77C95EA2">
        <w:rPr>
          <w:rFonts w:ascii="Palatino Linotype" w:hAnsi="Palatino Linotype" w:eastAsia="Times New Roman" w:cs="Times New Roman"/>
        </w:rPr>
        <w:t>measure “quantifies how current temperature conditions feel to the human body”</w:t>
      </w:r>
      <w:r w:rsidRPr="77C95EA2" w:rsidR="0D4585ED">
        <w:rPr>
          <w:rStyle w:val="FootnoteReference"/>
          <w:rFonts w:ascii="Palatino Linotype" w:hAnsi="Palatino Linotype" w:eastAsia="Times New Roman" w:cs="Times New Roman"/>
        </w:rPr>
        <w:footnoteReference w:id="6"/>
      </w:r>
    </w:p>
    <w:p w:rsidR="00B4316F" w:rsidP="4B104B88" w:rsidRDefault="1E447E4D" w14:paraId="6570A706" w14:textId="77777777">
      <w:pPr>
        <w:spacing w:after="0" w:line="240" w:lineRule="auto"/>
        <w:contextualSpacing/>
        <w:rPr>
          <w:rFonts w:ascii="Palatino Linotype" w:hAnsi="Palatino Linotype" w:eastAsia="Times New Roman" w:cs="Times New Roman"/>
        </w:rPr>
      </w:pPr>
      <w:r w:rsidRPr="77C95EA2">
        <w:rPr>
          <w:rFonts w:ascii="Palatino Linotype" w:hAnsi="Palatino Linotype" w:eastAsia="Times New Roman" w:cs="Times New Roman"/>
        </w:rPr>
        <w:t xml:space="preserve">which </w:t>
      </w:r>
      <w:proofErr w:type="gramStart"/>
      <w:r w:rsidRPr="77C95EA2">
        <w:rPr>
          <w:rFonts w:ascii="Palatino Linotype" w:hAnsi="Palatino Linotype" w:eastAsia="Times New Roman" w:cs="Times New Roman"/>
        </w:rPr>
        <w:t>are</w:t>
      </w:r>
      <w:proofErr w:type="gramEnd"/>
      <w:r w:rsidRPr="77C95EA2">
        <w:rPr>
          <w:rFonts w:ascii="Palatino Linotype" w:hAnsi="Palatino Linotype" w:eastAsia="Times New Roman" w:cs="Times New Roman"/>
        </w:rPr>
        <w:t xml:space="preserve"> a function of both air temperature and humidity. </w:t>
      </w:r>
    </w:p>
    <w:p w:rsidR="00B4316F" w:rsidP="4B104B88" w:rsidRDefault="00B4316F" w14:paraId="2DC46D58" w14:textId="77777777">
      <w:pPr>
        <w:spacing w:after="0" w:line="240" w:lineRule="auto"/>
        <w:contextualSpacing/>
        <w:rPr>
          <w:rFonts w:ascii="Palatino Linotype" w:hAnsi="Palatino Linotype" w:eastAsia="Times New Roman" w:cs="Times New Roman"/>
        </w:rPr>
      </w:pPr>
    </w:p>
    <w:p w:rsidR="1DA853F9" w:rsidP="4B104B88" w:rsidRDefault="004A7FF1" w14:paraId="63A38C7A" w14:textId="77777777">
      <w:pPr>
        <w:spacing w:after="0" w:line="240" w:lineRule="auto"/>
        <w:contextualSpacing/>
      </w:pPr>
      <w:r>
        <w:rPr>
          <w:rFonts w:ascii="Palatino Linotype" w:hAnsi="Palatino Linotype" w:eastAsia="Times New Roman" w:cs="Times New Roman"/>
        </w:rPr>
        <w:t>CHS</w:t>
      </w:r>
      <w:r w:rsidRPr="77C95EA2" w:rsidR="1E447E4D">
        <w:rPr>
          <w:rFonts w:ascii="Palatino Linotype" w:hAnsi="Palatino Linotype" w:eastAsia="Times New Roman" w:cs="Times New Roman"/>
        </w:rPr>
        <w:t xml:space="preserve"> uses the</w:t>
      </w:r>
      <w:r w:rsidR="00B4316F">
        <w:rPr>
          <w:rFonts w:ascii="Palatino Linotype" w:hAnsi="Palatino Linotype" w:eastAsia="Times New Roman" w:cs="Times New Roman"/>
        </w:rPr>
        <w:t xml:space="preserve"> </w:t>
      </w:r>
      <w:r w:rsidRPr="77C95EA2" w:rsidR="1E447E4D">
        <w:rPr>
          <w:rFonts w:ascii="Palatino Linotype" w:hAnsi="Palatino Linotype" w:eastAsia="Times New Roman" w:cs="Times New Roman"/>
        </w:rPr>
        <w:t>NOAA NWS definition of apparent temperature.</w:t>
      </w:r>
      <w:r w:rsidRPr="77C95EA2" w:rsidR="0D4585ED">
        <w:rPr>
          <w:rStyle w:val="FootnoteReference"/>
          <w:rFonts w:ascii="Palatino Linotype" w:hAnsi="Palatino Linotype" w:eastAsia="Times New Roman" w:cs="Times New Roman"/>
        </w:rPr>
        <w:footnoteReference w:id="7"/>
      </w:r>
      <w:r w:rsidRPr="77C95EA2" w:rsidR="1E447E4D">
        <w:rPr>
          <w:rFonts w:ascii="Palatino Linotype" w:hAnsi="Palatino Linotype" w:eastAsia="Times New Roman" w:cs="Times New Roman"/>
        </w:rPr>
        <w:t xml:space="preserve"> On the health data side,</w:t>
      </w:r>
      <w:r w:rsidR="00B4316F">
        <w:rPr>
          <w:rFonts w:ascii="Palatino Linotype" w:hAnsi="Palatino Linotype" w:eastAsia="Times New Roman" w:cs="Times New Roman"/>
        </w:rPr>
        <w:t xml:space="preserve"> </w:t>
      </w:r>
      <w:r>
        <w:rPr>
          <w:rFonts w:ascii="Palatino Linotype" w:hAnsi="Palatino Linotype" w:eastAsia="Times New Roman" w:cs="Times New Roman"/>
        </w:rPr>
        <w:t>CHS</w:t>
      </w:r>
      <w:r w:rsidRPr="77C95EA2" w:rsidR="1E447E4D">
        <w:rPr>
          <w:rFonts w:ascii="Palatino Linotype" w:hAnsi="Palatino Linotype" w:eastAsia="Times New Roman" w:cs="Times New Roman"/>
        </w:rPr>
        <w:t xml:space="preserve"> employs data on emergency department visits due to </w:t>
      </w:r>
      <w:proofErr w:type="gramStart"/>
      <w:r w:rsidRPr="77C95EA2" w:rsidR="1E447E4D">
        <w:rPr>
          <w:rFonts w:ascii="Palatino Linotype" w:hAnsi="Palatino Linotype" w:eastAsia="Times New Roman" w:cs="Times New Roman"/>
        </w:rPr>
        <w:t>heat related</w:t>
      </w:r>
      <w:proofErr w:type="gramEnd"/>
      <w:r w:rsidRPr="77C95EA2" w:rsidR="1E447E4D">
        <w:rPr>
          <w:rFonts w:ascii="Palatino Linotype" w:hAnsi="Palatino Linotype" w:eastAsia="Times New Roman" w:cs="Times New Roman"/>
        </w:rPr>
        <w:t xml:space="preserve"> </w:t>
      </w:r>
      <w:proofErr w:type="gramStart"/>
      <w:r w:rsidRPr="77C95EA2" w:rsidR="1E447E4D">
        <w:rPr>
          <w:rFonts w:ascii="Palatino Linotype" w:hAnsi="Palatino Linotype" w:eastAsia="Times New Roman" w:cs="Times New Roman"/>
        </w:rPr>
        <w:t>illness</w:t>
      </w:r>
      <w:proofErr w:type="gramEnd"/>
      <w:r w:rsidR="00B4316F">
        <w:rPr>
          <w:rFonts w:ascii="Palatino Linotype" w:hAnsi="Palatino Linotype" w:eastAsia="Times New Roman" w:cs="Times New Roman"/>
        </w:rPr>
        <w:t xml:space="preserve"> </w:t>
      </w:r>
      <w:r w:rsidRPr="77C95EA2" w:rsidR="1E447E4D">
        <w:rPr>
          <w:rFonts w:ascii="Palatino Linotype" w:hAnsi="Palatino Linotype" w:eastAsia="Times New Roman" w:cs="Times New Roman"/>
        </w:rPr>
        <w:t>from the California Department of Health Care Access and Information (HCAI). The</w:t>
      </w:r>
      <w:r w:rsidR="00B4316F">
        <w:rPr>
          <w:rFonts w:ascii="Palatino Linotype" w:hAnsi="Palatino Linotype" w:eastAsia="Times New Roman" w:cs="Times New Roman"/>
        </w:rPr>
        <w:t xml:space="preserve"> </w:t>
      </w:r>
      <w:r w:rsidRPr="77C95EA2" w:rsidR="1E447E4D">
        <w:rPr>
          <w:rFonts w:ascii="Palatino Linotype" w:hAnsi="Palatino Linotype" w:eastAsia="Times New Roman" w:cs="Times New Roman"/>
        </w:rPr>
        <w:t xml:space="preserve">heat-health models underlying </w:t>
      </w:r>
      <w:r>
        <w:rPr>
          <w:rFonts w:ascii="Palatino Linotype" w:hAnsi="Palatino Linotype" w:eastAsia="Times New Roman" w:cs="Times New Roman"/>
        </w:rPr>
        <w:t>CHS</w:t>
      </w:r>
      <w:r w:rsidRPr="77C95EA2" w:rsidR="1E447E4D">
        <w:rPr>
          <w:rFonts w:ascii="Palatino Linotype" w:hAnsi="Palatino Linotype" w:eastAsia="Times New Roman" w:cs="Times New Roman"/>
        </w:rPr>
        <w:t xml:space="preserve"> link the highest apparent temperature</w:t>
      </w:r>
      <w:r w:rsidR="00B4316F">
        <w:rPr>
          <w:rFonts w:ascii="Palatino Linotype" w:hAnsi="Palatino Linotype" w:eastAsia="Times New Roman" w:cs="Times New Roman"/>
        </w:rPr>
        <w:t xml:space="preserve"> </w:t>
      </w:r>
      <w:r w:rsidRPr="77C95EA2" w:rsidR="1E447E4D">
        <w:rPr>
          <w:rFonts w:ascii="Palatino Linotype" w:hAnsi="Palatino Linotype" w:eastAsia="Times New Roman" w:cs="Times New Roman"/>
        </w:rPr>
        <w:t>recorded each day to the number of emergency department visits that occur on that day</w:t>
      </w:r>
      <w:r w:rsidRPr="77C95EA2" w:rsidR="51BE78B9">
        <w:rPr>
          <w:rFonts w:ascii="Palatino Linotype" w:hAnsi="Palatino Linotype" w:eastAsia="Times New Roman" w:cs="Times New Roman"/>
        </w:rPr>
        <w:t xml:space="preserve"> </w:t>
      </w:r>
      <w:r w:rsidRPr="77C95EA2" w:rsidR="1E447E4D">
        <w:rPr>
          <w:rFonts w:ascii="Palatino Linotype" w:hAnsi="Palatino Linotype" w:eastAsia="Times New Roman" w:cs="Times New Roman"/>
        </w:rPr>
        <w:t>at the zip code level. Based on the model’s results, a Relative Risk value is determined,</w:t>
      </w:r>
      <w:r w:rsidR="00B4316F">
        <w:rPr>
          <w:rFonts w:ascii="Palatino Linotype" w:hAnsi="Palatino Linotype" w:eastAsia="Times New Roman" w:cs="Times New Roman"/>
        </w:rPr>
        <w:t xml:space="preserve"> </w:t>
      </w:r>
      <w:r w:rsidRPr="77C95EA2" w:rsidR="1E447E4D">
        <w:rPr>
          <w:rFonts w:ascii="Palatino Linotype" w:hAnsi="Palatino Linotype" w:eastAsia="Times New Roman" w:cs="Times New Roman"/>
        </w:rPr>
        <w:t>which indicates how the rate of emergency department visits for a specific day and zip</w:t>
      </w:r>
      <w:r w:rsidR="00B4316F">
        <w:rPr>
          <w:rFonts w:ascii="Palatino Linotype" w:hAnsi="Palatino Linotype" w:eastAsia="Times New Roman" w:cs="Times New Roman"/>
        </w:rPr>
        <w:t xml:space="preserve"> </w:t>
      </w:r>
      <w:r w:rsidRPr="77C95EA2" w:rsidR="1E447E4D">
        <w:rPr>
          <w:rFonts w:ascii="Palatino Linotype" w:hAnsi="Palatino Linotype" w:eastAsia="Times New Roman" w:cs="Times New Roman"/>
        </w:rPr>
        <w:t>code differs from the typical rate under average weather conditions.</w:t>
      </w:r>
    </w:p>
    <w:p w:rsidR="1DA853F9" w:rsidP="77C95EA2" w:rsidRDefault="1DA853F9" w14:paraId="1451176A" w14:textId="77777777">
      <w:pPr>
        <w:spacing w:after="0" w:line="240" w:lineRule="auto"/>
        <w:contextualSpacing/>
        <w:rPr>
          <w:rFonts w:ascii="Palatino Linotype" w:hAnsi="Palatino Linotype" w:eastAsia="Palatino Linotype" w:cs="Times New Roman"/>
        </w:rPr>
      </w:pPr>
    </w:p>
    <w:p w:rsidR="1DA853F9" w:rsidP="652EF4B6" w:rsidRDefault="004A7FF1" w14:paraId="05FBF0FD" w14:textId="77777777">
      <w:pPr>
        <w:spacing w:after="0" w:line="240" w:lineRule="auto"/>
        <w:contextualSpacing/>
        <w:rPr>
          <w:rFonts w:ascii="Palatino Linotype" w:hAnsi="Palatino Linotype" w:eastAsia="Palatino Linotype" w:cs="Times New Roman"/>
        </w:rPr>
      </w:pPr>
      <w:r>
        <w:rPr>
          <w:rFonts w:ascii="Palatino Linotype" w:hAnsi="Palatino Linotype" w:eastAsia="Palatino Linotype" w:cs="Times New Roman"/>
        </w:rPr>
        <w:lastRenderedPageBreak/>
        <w:t>CHS</w:t>
      </w:r>
      <w:r w:rsidRPr="2AB5AEB7" w:rsidR="72899F7F">
        <w:rPr>
          <w:rFonts w:ascii="Palatino Linotype" w:hAnsi="Palatino Linotype" w:eastAsia="Palatino Linotype" w:cs="Times New Roman"/>
        </w:rPr>
        <w:t xml:space="preserve"> documentation provides a figure of a sample zip code showing that CHS Level </w:t>
      </w:r>
      <w:r w:rsidRPr="2AB5AEB7" w:rsidR="09024710">
        <w:rPr>
          <w:rFonts w:ascii="Palatino Linotype" w:hAnsi="Palatino Linotype" w:eastAsia="Palatino Linotype" w:cs="Times New Roman"/>
        </w:rPr>
        <w:t xml:space="preserve">1 equates to an apparent temperature between 85 to 94 degrees, Level </w:t>
      </w:r>
      <w:r w:rsidRPr="2AB5AEB7" w:rsidR="72899F7F">
        <w:rPr>
          <w:rFonts w:ascii="Palatino Linotype" w:hAnsi="Palatino Linotype" w:eastAsia="Palatino Linotype" w:cs="Times New Roman"/>
        </w:rPr>
        <w:t>2 equates to an apparent temperature range of approximately 94 to about 98 degrees,</w:t>
      </w:r>
      <w:r w:rsidRPr="2AB5AEB7" w:rsidR="0D4585ED">
        <w:rPr>
          <w:rStyle w:val="FootnoteReference"/>
          <w:rFonts w:ascii="Palatino Linotype" w:hAnsi="Palatino Linotype" w:eastAsia="Palatino Linotype" w:cs="Times New Roman"/>
        </w:rPr>
        <w:footnoteReference w:id="8"/>
      </w:r>
      <w:r w:rsidRPr="2AB5AEB7" w:rsidR="72899F7F">
        <w:rPr>
          <w:rFonts w:ascii="Palatino Linotype" w:hAnsi="Palatino Linotype" w:eastAsia="Palatino Linotype" w:cs="Times New Roman"/>
        </w:rPr>
        <w:t xml:space="preserve"> Level 3 equates to an apparent temperature range of approximately 98 to 101 degrees for the same zip code.</w:t>
      </w:r>
      <w:r w:rsidRPr="2AB5AEB7" w:rsidR="0D4585ED">
        <w:rPr>
          <w:rStyle w:val="FootnoteReference"/>
          <w:rFonts w:ascii="Palatino Linotype" w:hAnsi="Palatino Linotype" w:eastAsia="Palatino Linotype" w:cs="Times New Roman"/>
        </w:rPr>
        <w:footnoteReference w:id="9"/>
      </w:r>
      <w:r w:rsidRPr="77C95EA2" w:rsidR="6000BA26">
        <w:rPr>
          <w:rFonts w:ascii="Palatino Linotype" w:hAnsi="Palatino Linotype" w:eastAsia="Palatino Linotype" w:cs="Times New Roman"/>
        </w:rPr>
        <w:t xml:space="preserve"> </w:t>
      </w:r>
      <w:r w:rsidRPr="77C95EA2" w:rsidR="52DDCDE1">
        <w:rPr>
          <w:rFonts w:ascii="Palatino Linotype" w:hAnsi="Palatino Linotype" w:eastAsia="Palatino Linotype" w:cs="Times New Roman"/>
        </w:rPr>
        <w:t>CHS Level 4 is equivalent to an apparent temperature of over 102 degrees.</w:t>
      </w:r>
      <w:r w:rsidRPr="77C95EA2" w:rsidR="0D4585ED">
        <w:rPr>
          <w:rStyle w:val="FootnoteReference"/>
          <w:rFonts w:ascii="Palatino Linotype" w:hAnsi="Palatino Linotype" w:eastAsia="Palatino Linotype" w:cs="Times New Roman"/>
        </w:rPr>
        <w:footnoteReference w:id="10"/>
      </w:r>
      <w:r w:rsidRPr="77C95EA2" w:rsidR="52DDCDE1">
        <w:rPr>
          <w:rFonts w:ascii="Palatino Linotype" w:hAnsi="Palatino Linotype" w:eastAsia="Palatino Linotype" w:cs="Times New Roman"/>
        </w:rPr>
        <w:t xml:space="preserve"> </w:t>
      </w:r>
      <w:r w:rsidRPr="77C95EA2" w:rsidR="6000BA26">
        <w:rPr>
          <w:rFonts w:ascii="Palatino Linotype" w:hAnsi="Palatino Linotype" w:eastAsia="Palatino Linotype" w:cs="Times New Roman"/>
        </w:rPr>
        <w:t>As defined by heat-related emergency room visits, CHS Level 1 reflects a 0 to 33 percent increase, while CHS Level 2 reflects a 33 to 66 percent increase</w:t>
      </w:r>
      <w:r w:rsidRPr="77C95EA2" w:rsidR="7679A202">
        <w:rPr>
          <w:rFonts w:ascii="Palatino Linotype" w:hAnsi="Palatino Linotype" w:eastAsia="Palatino Linotype" w:cs="Times New Roman"/>
        </w:rPr>
        <w:t>,</w:t>
      </w:r>
      <w:r w:rsidRPr="77C95EA2" w:rsidR="6000BA26">
        <w:rPr>
          <w:rFonts w:ascii="Palatino Linotype" w:hAnsi="Palatino Linotype" w:eastAsia="Palatino Linotype" w:cs="Times New Roman"/>
        </w:rPr>
        <w:t xml:space="preserve"> CHS Level 3 reflects a 67 to 100 percent</w:t>
      </w:r>
      <w:r w:rsidRPr="77C95EA2" w:rsidR="02E52EFA">
        <w:rPr>
          <w:rFonts w:ascii="Palatino Linotype" w:hAnsi="Palatino Linotype" w:eastAsia="Palatino Linotype" w:cs="Times New Roman"/>
        </w:rPr>
        <w:t>, and CHS Level 4 reflects a 200</w:t>
      </w:r>
      <w:r w:rsidR="0013522D">
        <w:rPr>
          <w:rFonts w:ascii="Palatino Linotype" w:hAnsi="Palatino Linotype" w:eastAsia="Palatino Linotype" w:cs="Times New Roman"/>
        </w:rPr>
        <w:t xml:space="preserve"> percent</w:t>
      </w:r>
      <w:r w:rsidRPr="77C95EA2" w:rsidR="6000BA26">
        <w:rPr>
          <w:rFonts w:ascii="Palatino Linotype" w:hAnsi="Palatino Linotype" w:eastAsia="Palatino Linotype" w:cs="Times New Roman"/>
        </w:rPr>
        <w:t xml:space="preserve"> increase relative to heat-related emergency room visits relative to </w:t>
      </w:r>
      <w:r w:rsidRPr="77C95EA2" w:rsidR="6000BA26">
        <w:rPr>
          <w:rFonts w:ascii="Palatino Linotype" w:hAnsi="Palatino Linotype" w:eastAsia="Palatino Linotype" w:cs="Palatino Linotype"/>
        </w:rPr>
        <w:t>baseline conditions.</w:t>
      </w:r>
      <w:r w:rsidRPr="77C95EA2" w:rsidR="0D4585ED">
        <w:rPr>
          <w:rStyle w:val="FootnoteReference"/>
          <w:rFonts w:ascii="Palatino Linotype" w:hAnsi="Palatino Linotype" w:eastAsia="Palatino Linotype" w:cs="Times New Roman"/>
        </w:rPr>
        <w:footnoteReference w:id="11"/>
      </w:r>
    </w:p>
    <w:p w:rsidR="1DA853F9" w:rsidP="2AB5AEB7" w:rsidRDefault="1DA853F9" w14:paraId="2D58C538" w14:textId="77777777">
      <w:pPr>
        <w:spacing w:after="0" w:line="240" w:lineRule="auto"/>
        <w:contextualSpacing/>
        <w:rPr>
          <w:rFonts w:ascii="Palatino Linotype" w:hAnsi="Palatino Linotype" w:eastAsia="Palatino Linotype" w:cs="Times New Roman"/>
        </w:rPr>
      </w:pPr>
    </w:p>
    <w:p w:rsidR="1DA853F9" w:rsidP="61236969" w:rsidRDefault="0D4585ED" w14:paraId="4192CEBC" w14:textId="77777777">
      <w:pPr>
        <w:spacing w:after="0" w:line="240" w:lineRule="auto"/>
        <w:rPr>
          <w:rFonts w:ascii="Palatino Linotype" w:hAnsi="Palatino Linotype" w:eastAsia="Times New Roman" w:cs="Times New Roman"/>
        </w:rPr>
      </w:pPr>
      <w:r w:rsidRPr="0F7D7140">
        <w:rPr>
          <w:rFonts w:ascii="Palatino Linotype" w:hAnsi="Palatino Linotype" w:eastAsia="Times New Roman" w:cs="Times New Roman"/>
        </w:rPr>
        <w:t xml:space="preserve">The </w:t>
      </w:r>
      <w:r w:rsidRPr="0F7D7140" w:rsidR="178BE3AB">
        <w:rPr>
          <w:rFonts w:ascii="Palatino Linotype" w:hAnsi="Palatino Linotype" w:eastAsia="Times New Roman" w:cs="Times New Roman"/>
        </w:rPr>
        <w:t>Joint</w:t>
      </w:r>
      <w:r w:rsidRPr="0F7D7140">
        <w:rPr>
          <w:rFonts w:ascii="Palatino Linotype" w:hAnsi="Palatino Linotype" w:eastAsia="Times New Roman" w:cs="Times New Roman"/>
        </w:rPr>
        <w:t xml:space="preserve"> IOUs </w:t>
      </w:r>
      <w:r w:rsidRPr="0F7D7140" w:rsidR="1F3FE6D4">
        <w:rPr>
          <w:rFonts w:ascii="Palatino Linotype" w:hAnsi="Palatino Linotype" w:eastAsia="Times New Roman" w:cs="Times New Roman"/>
        </w:rPr>
        <w:t>argue</w:t>
      </w:r>
      <w:r w:rsidRPr="0F7D7140" w:rsidR="5CBA85D5">
        <w:rPr>
          <w:rFonts w:ascii="Palatino Linotype" w:hAnsi="Palatino Linotype" w:eastAsia="Times New Roman" w:cs="Times New Roman"/>
        </w:rPr>
        <w:t xml:space="preserve"> that </w:t>
      </w:r>
      <w:r w:rsidRPr="0F7D7140">
        <w:rPr>
          <w:rFonts w:ascii="Palatino Linotype" w:hAnsi="Palatino Linotype" w:eastAsia="Times New Roman" w:cs="Times New Roman"/>
        </w:rPr>
        <w:t xml:space="preserve">Level 3 on the </w:t>
      </w:r>
      <w:r w:rsidR="004A7FF1">
        <w:rPr>
          <w:rFonts w:ascii="Palatino Linotype" w:hAnsi="Palatino Linotype" w:eastAsia="Times New Roman" w:cs="Times New Roman"/>
        </w:rPr>
        <w:t>CHS</w:t>
      </w:r>
      <w:r w:rsidRPr="0F7D7140">
        <w:rPr>
          <w:rFonts w:ascii="Palatino Linotype" w:hAnsi="Palatino Linotype" w:eastAsia="Times New Roman" w:cs="Times New Roman"/>
        </w:rPr>
        <w:t xml:space="preserve"> scale is the appropriate trigger for disconnection protections because it reflects</w:t>
      </w:r>
      <w:r w:rsidRPr="0F7D7140" w:rsidR="0001E6D7">
        <w:rPr>
          <w:rFonts w:ascii="Palatino Linotype" w:hAnsi="Palatino Linotype" w:eastAsia="Times New Roman" w:cs="Times New Roman"/>
        </w:rPr>
        <w:t xml:space="preserve"> </w:t>
      </w:r>
      <w:r w:rsidRPr="0F7D7140">
        <w:rPr>
          <w:rFonts w:ascii="Palatino Linotype" w:hAnsi="Palatino Linotype" w:eastAsia="Times New Roman" w:cs="Times New Roman"/>
        </w:rPr>
        <w:t xml:space="preserve">conditions that pose a significant health risk. </w:t>
      </w:r>
      <w:r w:rsidRPr="0F7D7140" w:rsidR="6A41B0C0">
        <w:rPr>
          <w:rFonts w:ascii="Palatino Linotype" w:hAnsi="Palatino Linotype" w:eastAsia="Times New Roman" w:cs="Times New Roman"/>
        </w:rPr>
        <w:t>T</w:t>
      </w:r>
      <w:r w:rsidRPr="0F7D7140">
        <w:rPr>
          <w:rFonts w:ascii="Palatino Linotype" w:hAnsi="Palatino Linotype" w:eastAsia="Times New Roman" w:cs="Times New Roman"/>
        </w:rPr>
        <w:t>he 72</w:t>
      </w:r>
      <w:r w:rsidR="00217251">
        <w:rPr>
          <w:rFonts w:ascii="Palatino Linotype" w:hAnsi="Palatino Linotype" w:eastAsia="Times New Roman" w:cs="Times New Roman"/>
        </w:rPr>
        <w:t>-</w:t>
      </w:r>
      <w:r w:rsidRPr="0F7D7140">
        <w:rPr>
          <w:rFonts w:ascii="Palatino Linotype" w:hAnsi="Palatino Linotype" w:eastAsia="Times New Roman" w:cs="Times New Roman"/>
        </w:rPr>
        <w:t xml:space="preserve">hour </w:t>
      </w:r>
      <w:proofErr w:type="gramStart"/>
      <w:r w:rsidRPr="0F7D7140">
        <w:rPr>
          <w:rFonts w:ascii="Palatino Linotype" w:hAnsi="Palatino Linotype" w:eastAsia="Times New Roman" w:cs="Times New Roman"/>
        </w:rPr>
        <w:t>look ahead</w:t>
      </w:r>
      <w:proofErr w:type="gramEnd"/>
      <w:r w:rsidRPr="0F7D7140">
        <w:rPr>
          <w:rFonts w:ascii="Palatino Linotype" w:hAnsi="Palatino Linotype" w:eastAsia="Times New Roman" w:cs="Times New Roman"/>
        </w:rPr>
        <w:t xml:space="preserve"> period</w:t>
      </w:r>
      <w:r w:rsidRPr="0F7D7140" w:rsidR="52BC9573">
        <w:rPr>
          <w:rFonts w:ascii="Palatino Linotype" w:hAnsi="Palatino Linotype" w:eastAsia="Times New Roman" w:cs="Times New Roman"/>
        </w:rPr>
        <w:t xml:space="preserve"> </w:t>
      </w:r>
      <w:r w:rsidRPr="0F7D7140" w:rsidR="137CAF0B">
        <w:rPr>
          <w:rFonts w:ascii="Palatino Linotype" w:hAnsi="Palatino Linotype" w:eastAsia="Times New Roman" w:cs="Times New Roman"/>
        </w:rPr>
        <w:t>would</w:t>
      </w:r>
      <w:r w:rsidRPr="0F7D7140" w:rsidR="52BC9573">
        <w:rPr>
          <w:rFonts w:ascii="Palatino Linotype" w:hAnsi="Palatino Linotype" w:eastAsia="Times New Roman" w:cs="Times New Roman"/>
        </w:rPr>
        <w:t xml:space="preserve"> </w:t>
      </w:r>
      <w:r w:rsidRPr="0F7D7140">
        <w:rPr>
          <w:rFonts w:ascii="Palatino Linotype" w:hAnsi="Palatino Linotype" w:eastAsia="Times New Roman" w:cs="Times New Roman"/>
        </w:rPr>
        <w:t xml:space="preserve">ensure that protections extend to adjacent days that </w:t>
      </w:r>
      <w:proofErr w:type="gramStart"/>
      <w:r w:rsidRPr="0F7D7140">
        <w:rPr>
          <w:rFonts w:ascii="Palatino Linotype" w:hAnsi="Palatino Linotype" w:eastAsia="Times New Roman" w:cs="Times New Roman"/>
        </w:rPr>
        <w:t>likely</w:t>
      </w:r>
      <w:proofErr w:type="gramEnd"/>
      <w:r w:rsidRPr="0F7D7140">
        <w:rPr>
          <w:rFonts w:ascii="Palatino Linotype" w:hAnsi="Palatino Linotype" w:eastAsia="Times New Roman" w:cs="Times New Roman"/>
        </w:rPr>
        <w:t xml:space="preserve"> register at Levels 2 or even</w:t>
      </w:r>
      <w:r w:rsidRPr="0F7D7140" w:rsidR="02316812">
        <w:rPr>
          <w:rFonts w:ascii="Palatino Linotype" w:hAnsi="Palatino Linotype" w:eastAsia="Times New Roman" w:cs="Times New Roman"/>
        </w:rPr>
        <w:t xml:space="preserve"> </w:t>
      </w:r>
      <w:r w:rsidRPr="0F7D7140">
        <w:rPr>
          <w:rFonts w:ascii="Palatino Linotype" w:hAnsi="Palatino Linotype" w:eastAsia="Times New Roman" w:cs="Times New Roman"/>
        </w:rPr>
        <w:t xml:space="preserve">1, thereby providing additional coverage without lowering the threshold. </w:t>
      </w:r>
      <w:r w:rsidR="007B582E">
        <w:rPr>
          <w:rFonts w:ascii="Palatino Linotype" w:hAnsi="Palatino Linotype" w:eastAsia="Times New Roman" w:cs="Times New Roman"/>
        </w:rPr>
        <w:t xml:space="preserve">They argue that </w:t>
      </w:r>
      <w:r w:rsidRPr="642292ED" w:rsidR="007B582E">
        <w:rPr>
          <w:rFonts w:ascii="Palatino Linotype" w:hAnsi="Palatino Linotype" w:eastAsia="Times New Roman" w:cs="Times New Roman"/>
        </w:rPr>
        <w:t>m</w:t>
      </w:r>
      <w:r w:rsidRPr="642292ED">
        <w:rPr>
          <w:rFonts w:ascii="Palatino Linotype" w:hAnsi="Palatino Linotype" w:eastAsia="Times New Roman" w:cs="Times New Roman"/>
        </w:rPr>
        <w:t>oving</w:t>
      </w:r>
      <w:r w:rsidRPr="0F7D7140">
        <w:rPr>
          <w:rFonts w:ascii="Palatino Linotype" w:hAnsi="Palatino Linotype" w:eastAsia="Times New Roman" w:cs="Times New Roman"/>
        </w:rPr>
        <w:t xml:space="preserve"> the</w:t>
      </w:r>
      <w:r w:rsidRPr="0F7D7140" w:rsidR="54352945">
        <w:rPr>
          <w:rFonts w:ascii="Palatino Linotype" w:hAnsi="Palatino Linotype" w:eastAsia="Times New Roman" w:cs="Times New Roman"/>
        </w:rPr>
        <w:t xml:space="preserve"> </w:t>
      </w:r>
      <w:r w:rsidRPr="0F7D7140">
        <w:rPr>
          <w:rFonts w:ascii="Palatino Linotype" w:hAnsi="Palatino Linotype" w:eastAsia="Times New Roman" w:cs="Times New Roman"/>
        </w:rPr>
        <w:t>trigger to Level 2 would result in excessive activations, capturing many “mild impact”</w:t>
      </w:r>
      <w:r w:rsidRPr="0F7D7140" w:rsidR="3BF1DBE4">
        <w:rPr>
          <w:rFonts w:ascii="Palatino Linotype" w:hAnsi="Palatino Linotype" w:eastAsia="Times New Roman" w:cs="Times New Roman"/>
        </w:rPr>
        <w:t xml:space="preserve"> </w:t>
      </w:r>
      <w:r w:rsidRPr="0F7D7140">
        <w:rPr>
          <w:rFonts w:ascii="Palatino Linotype" w:hAnsi="Palatino Linotype" w:eastAsia="Times New Roman" w:cs="Times New Roman"/>
        </w:rPr>
        <w:t>days (Level 1) and creating operational and cost burdens as well as further arrear</w:t>
      </w:r>
      <w:r w:rsidRPr="0F7D7140" w:rsidR="35560927">
        <w:rPr>
          <w:rFonts w:ascii="Palatino Linotype" w:hAnsi="Palatino Linotype" w:eastAsia="Times New Roman" w:cs="Times New Roman"/>
        </w:rPr>
        <w:t xml:space="preserve">age </w:t>
      </w:r>
      <w:r w:rsidRPr="0F7D7140">
        <w:rPr>
          <w:rFonts w:ascii="Palatino Linotype" w:hAnsi="Palatino Linotype" w:eastAsia="Times New Roman" w:cs="Times New Roman"/>
        </w:rPr>
        <w:t xml:space="preserve">increases without a commensurate increase in public health benefit. </w:t>
      </w:r>
    </w:p>
    <w:p w:rsidR="5C3D6045" w:rsidP="0F7D7140" w:rsidRDefault="5C3D6045" w14:paraId="3811D086" w14:textId="77777777">
      <w:pPr>
        <w:spacing w:after="0" w:line="240" w:lineRule="auto"/>
        <w:rPr>
          <w:rFonts w:ascii="Palatino Linotype" w:hAnsi="Palatino Linotype" w:eastAsia="Times New Roman" w:cs="Times New Roman"/>
        </w:rPr>
      </w:pPr>
    </w:p>
    <w:p w:rsidR="5C3D6045" w:rsidP="0F7D7140" w:rsidRDefault="31924EE9" w14:paraId="1E79706F" w14:textId="77777777">
      <w:pPr>
        <w:spacing w:after="0" w:line="240" w:lineRule="auto"/>
        <w:rPr>
          <w:rFonts w:ascii="Palatino Linotype" w:hAnsi="Palatino Linotype" w:eastAsia="Times New Roman" w:cs="Times New Roman"/>
        </w:rPr>
      </w:pPr>
      <w:r w:rsidRPr="0F7D7140">
        <w:rPr>
          <w:rFonts w:ascii="Palatino Linotype" w:hAnsi="Palatino Linotype" w:eastAsia="Times New Roman" w:cs="Times New Roman"/>
        </w:rPr>
        <w:t xml:space="preserve">The </w:t>
      </w:r>
      <w:r w:rsidRPr="642292ED" w:rsidR="00693251">
        <w:rPr>
          <w:rFonts w:ascii="Palatino Linotype" w:hAnsi="Palatino Linotype" w:eastAsia="Times New Roman" w:cs="Times New Roman"/>
        </w:rPr>
        <w:t>Joint</w:t>
      </w:r>
      <w:r w:rsidRPr="0F7D7140">
        <w:rPr>
          <w:rFonts w:ascii="Palatino Linotype" w:hAnsi="Palatino Linotype" w:eastAsia="Times New Roman" w:cs="Times New Roman"/>
        </w:rPr>
        <w:t xml:space="preserve"> IOUs also considered the possibility that the </w:t>
      </w:r>
      <w:r w:rsidR="004A7FF1">
        <w:rPr>
          <w:rFonts w:ascii="Palatino Linotype" w:hAnsi="Palatino Linotype" w:eastAsia="Times New Roman" w:cs="Times New Roman"/>
        </w:rPr>
        <w:t>CHS</w:t>
      </w:r>
      <w:r w:rsidRPr="0F7D7140">
        <w:rPr>
          <w:rFonts w:ascii="Palatino Linotype" w:hAnsi="Palatino Linotype" w:eastAsia="Times New Roman" w:cs="Times New Roman"/>
        </w:rPr>
        <w:t xml:space="preserve"> index may be</w:t>
      </w:r>
    </w:p>
    <w:p w:rsidR="5C3D6045" w:rsidP="2623A494" w:rsidRDefault="31924EE9" w14:paraId="33DB1E4D" w14:textId="77777777">
      <w:pPr>
        <w:spacing w:after="0" w:line="240" w:lineRule="auto"/>
        <w:rPr>
          <w:rFonts w:ascii="Palatino Linotype" w:hAnsi="Palatino Linotype" w:eastAsia="Times New Roman" w:cs="Times New Roman"/>
        </w:rPr>
      </w:pPr>
      <w:r w:rsidRPr="0F7D7140">
        <w:rPr>
          <w:rFonts w:ascii="Palatino Linotype" w:hAnsi="Palatino Linotype" w:eastAsia="Times New Roman" w:cs="Times New Roman"/>
        </w:rPr>
        <w:t>temporarily unavailable due to unexpected circumstances. In that circumstance, the</w:t>
      </w:r>
    </w:p>
    <w:p w:rsidR="5C3D6045" w:rsidP="2623A494" w:rsidRDefault="31924EE9" w14:paraId="782650DA" w14:textId="77777777">
      <w:pPr>
        <w:spacing w:after="0" w:line="240" w:lineRule="auto"/>
        <w:rPr>
          <w:rFonts w:ascii="Palatino Linotype" w:hAnsi="Palatino Linotype" w:eastAsia="Times New Roman" w:cs="Times New Roman"/>
        </w:rPr>
      </w:pPr>
      <w:r w:rsidRPr="0F7D7140">
        <w:rPr>
          <w:rFonts w:ascii="Palatino Linotype" w:hAnsi="Palatino Linotype" w:eastAsia="Times New Roman" w:cs="Times New Roman"/>
        </w:rPr>
        <w:t>IOUs propose to keep the current maximum temperature threshold of 100° F in place as</w:t>
      </w:r>
    </w:p>
    <w:p w:rsidR="5C3D6045" w:rsidP="0F7D7140" w:rsidRDefault="31924EE9" w14:paraId="70F8B613" w14:textId="77777777">
      <w:pPr>
        <w:spacing w:after="0" w:line="240" w:lineRule="auto"/>
        <w:rPr>
          <w:rFonts w:ascii="Palatino Linotype" w:hAnsi="Palatino Linotype" w:eastAsia="Times New Roman" w:cs="Times New Roman"/>
        </w:rPr>
      </w:pPr>
      <w:r w:rsidRPr="0F7D7140">
        <w:rPr>
          <w:rFonts w:ascii="Palatino Linotype" w:hAnsi="Palatino Linotype" w:eastAsia="Times New Roman" w:cs="Times New Roman"/>
        </w:rPr>
        <w:t>a fallback</w:t>
      </w:r>
      <w:r w:rsidRPr="0F7D7140" w:rsidR="33948A1B">
        <w:rPr>
          <w:rFonts w:ascii="Palatino Linotype" w:hAnsi="Palatino Linotype" w:eastAsia="Times New Roman" w:cs="Times New Roman"/>
        </w:rPr>
        <w:t xml:space="preserve">. For the interim period prior to the availability and adoption of </w:t>
      </w:r>
      <w:r w:rsidR="004A7FF1">
        <w:rPr>
          <w:rFonts w:ascii="Palatino Linotype" w:hAnsi="Palatino Linotype" w:eastAsia="Times New Roman" w:cs="Times New Roman"/>
        </w:rPr>
        <w:t>CHS</w:t>
      </w:r>
      <w:r w:rsidR="00693251">
        <w:rPr>
          <w:rFonts w:ascii="Palatino Linotype" w:hAnsi="Palatino Linotype" w:eastAsia="Times New Roman" w:cs="Times New Roman"/>
        </w:rPr>
        <w:t xml:space="preserve"> </w:t>
      </w:r>
      <w:r w:rsidRPr="0F7D7140" w:rsidR="33948A1B">
        <w:rPr>
          <w:rFonts w:ascii="Palatino Linotype" w:hAnsi="Palatino Linotype" w:eastAsia="Times New Roman" w:cs="Times New Roman"/>
        </w:rPr>
        <w:t xml:space="preserve">the </w:t>
      </w:r>
      <w:r w:rsidRPr="2623A494" w:rsidR="00693251">
        <w:rPr>
          <w:rFonts w:ascii="Palatino Linotype" w:hAnsi="Palatino Linotype" w:eastAsia="Times New Roman" w:cs="Times New Roman"/>
        </w:rPr>
        <w:t>Joint</w:t>
      </w:r>
      <w:r w:rsidRPr="0F7D7140" w:rsidR="33948A1B">
        <w:rPr>
          <w:rFonts w:ascii="Palatino Linotype" w:hAnsi="Palatino Linotype" w:eastAsia="Times New Roman" w:cs="Times New Roman"/>
        </w:rPr>
        <w:t xml:space="preserve"> IOUs also plan on maintaining the </w:t>
      </w:r>
      <w:r w:rsidRPr="0F7D7140" w:rsidR="03DBAA14">
        <w:rPr>
          <w:rFonts w:ascii="Palatino Linotype" w:hAnsi="Palatino Linotype" w:eastAsia="Times New Roman" w:cs="Times New Roman"/>
        </w:rPr>
        <w:t xml:space="preserve">100° F trigger threshold for the interim period. </w:t>
      </w:r>
    </w:p>
    <w:p w:rsidR="0F7D7140" w:rsidP="0F7D7140" w:rsidRDefault="0F7D7140" w14:paraId="106DF2E9" w14:textId="77777777">
      <w:pPr>
        <w:spacing w:after="0" w:line="240" w:lineRule="auto"/>
        <w:rPr>
          <w:rFonts w:ascii="Palatino Linotype" w:hAnsi="Palatino Linotype" w:eastAsia="Times New Roman" w:cs="Times New Roman"/>
        </w:rPr>
      </w:pPr>
    </w:p>
    <w:p w:rsidR="07A929EE" w:rsidP="5C3D6045" w:rsidRDefault="09F240A3" w14:paraId="650C9FCC" w14:textId="77777777">
      <w:pPr>
        <w:spacing w:after="0" w:line="240" w:lineRule="auto"/>
        <w:rPr>
          <w:rFonts w:ascii="Palatino Linotype" w:hAnsi="Palatino Linotype" w:eastAsia="Times New Roman" w:cs="Times New Roman"/>
        </w:rPr>
      </w:pPr>
      <w:r w:rsidRPr="5C3D6045">
        <w:rPr>
          <w:rFonts w:ascii="Palatino Linotype" w:hAnsi="Palatino Linotype" w:eastAsia="Times New Roman" w:cs="Times New Roman"/>
        </w:rPr>
        <w:t xml:space="preserve">On April 20, 2026, the Joint IOUs submitted to </w:t>
      </w:r>
      <w:r w:rsidRPr="5C3D6045" w:rsidR="16C3EF1F">
        <w:rPr>
          <w:rFonts w:ascii="Palatino Linotype" w:hAnsi="Palatino Linotype" w:eastAsia="Times New Roman" w:cs="Times New Roman"/>
        </w:rPr>
        <w:t xml:space="preserve">Executive Director Leuwam Tesfai </w:t>
      </w:r>
      <w:r w:rsidRPr="5C3D6045">
        <w:rPr>
          <w:rFonts w:ascii="Palatino Linotype" w:hAnsi="Palatino Linotype" w:eastAsia="Times New Roman" w:cs="Times New Roman"/>
        </w:rPr>
        <w:t>a</w:t>
      </w:r>
      <w:r w:rsidRPr="5C3D6045" w:rsidR="46D8B017">
        <w:rPr>
          <w:rFonts w:ascii="Palatino Linotype" w:hAnsi="Palatino Linotype" w:eastAsia="Times New Roman" w:cs="Times New Roman"/>
        </w:rPr>
        <w:t xml:space="preserve"> six-month</w:t>
      </w:r>
      <w:r w:rsidRPr="5C3D6045">
        <w:rPr>
          <w:rFonts w:ascii="Palatino Linotype" w:hAnsi="Palatino Linotype" w:eastAsia="Times New Roman" w:cs="Times New Roman"/>
        </w:rPr>
        <w:t xml:space="preserve"> extension </w:t>
      </w:r>
      <w:proofErr w:type="gramStart"/>
      <w:r w:rsidRPr="5C3D6045">
        <w:rPr>
          <w:rFonts w:ascii="Palatino Linotype" w:hAnsi="Palatino Linotype" w:eastAsia="Times New Roman" w:cs="Times New Roman"/>
        </w:rPr>
        <w:t>request</w:t>
      </w:r>
      <w:proofErr w:type="gramEnd"/>
      <w:r w:rsidRPr="5C3D6045">
        <w:rPr>
          <w:rFonts w:ascii="Palatino Linotype" w:hAnsi="Palatino Linotype" w:eastAsia="Times New Roman" w:cs="Times New Roman"/>
        </w:rPr>
        <w:t xml:space="preserve"> to comply with D.25-06-012</w:t>
      </w:r>
      <w:r w:rsidRPr="5C3D6045" w:rsidR="11BA4756">
        <w:rPr>
          <w:rFonts w:ascii="Palatino Linotype" w:hAnsi="Palatino Linotype" w:eastAsia="Times New Roman" w:cs="Times New Roman"/>
        </w:rPr>
        <w:t>.</w:t>
      </w:r>
      <w:r w:rsidRPr="5C3D6045" w:rsidR="07A929EE">
        <w:rPr>
          <w:rStyle w:val="FootnoteReference"/>
          <w:rFonts w:ascii="Palatino Linotype" w:hAnsi="Palatino Linotype" w:eastAsia="Times New Roman" w:cs="Times New Roman"/>
        </w:rPr>
        <w:footnoteReference w:id="12"/>
      </w:r>
    </w:p>
    <w:p w:rsidR="6EF09B20" w:rsidP="051196E8" w:rsidRDefault="6EF09B20" w14:paraId="305B3611" w14:textId="77777777">
      <w:pPr>
        <w:spacing w:after="0" w:line="240" w:lineRule="auto"/>
        <w:rPr>
          <w:rFonts w:ascii="Palatino Linotype" w:hAnsi="Palatino Linotype" w:eastAsia="Times New Roman" w:cs="Times New Roman"/>
        </w:rPr>
      </w:pPr>
    </w:p>
    <w:p w:rsidR="6EF09B20" w:rsidP="6EF09B20" w:rsidRDefault="278E4069" w14:paraId="363605AA" w14:textId="77777777">
      <w:pPr>
        <w:spacing w:after="0" w:line="240" w:lineRule="auto"/>
        <w:rPr>
          <w:rFonts w:ascii="Palatino Linotype" w:hAnsi="Palatino Linotype" w:eastAsia="Times New Roman" w:cs="Times New Roman"/>
        </w:rPr>
      </w:pPr>
      <w:r w:rsidRPr="051196E8">
        <w:rPr>
          <w:rFonts w:ascii="Palatino Linotype" w:hAnsi="Palatino Linotype" w:eastAsia="Times New Roman" w:cs="Times New Roman"/>
        </w:rPr>
        <w:t xml:space="preserve">On May 28, 2026, </w:t>
      </w:r>
      <w:r w:rsidRPr="051196E8" w:rsidR="34E9018F">
        <w:rPr>
          <w:rFonts w:ascii="Palatino Linotype" w:hAnsi="Palatino Linotype" w:eastAsia="Times New Roman" w:cs="Times New Roman"/>
        </w:rPr>
        <w:t>U</w:t>
      </w:r>
      <w:r w:rsidRPr="0EC55576" w:rsidR="00355499">
        <w:rPr>
          <w:rFonts w:ascii="Palatino Linotype" w:hAnsi="Palatino Linotype" w:eastAsia="Times New Roman" w:cs="Times New Roman"/>
        </w:rPr>
        <w:t xml:space="preserve">tility </w:t>
      </w:r>
      <w:r w:rsidRPr="051196E8" w:rsidR="34E9018F">
        <w:rPr>
          <w:rFonts w:ascii="Palatino Linotype" w:hAnsi="Palatino Linotype" w:eastAsia="Times New Roman" w:cs="Times New Roman"/>
        </w:rPr>
        <w:t>C</w:t>
      </w:r>
      <w:r w:rsidRPr="0EC55576" w:rsidR="00355499">
        <w:rPr>
          <w:rFonts w:ascii="Palatino Linotype" w:hAnsi="Palatino Linotype" w:eastAsia="Times New Roman" w:cs="Times New Roman"/>
        </w:rPr>
        <w:t xml:space="preserve">onsumer </w:t>
      </w:r>
      <w:r w:rsidRPr="051196E8" w:rsidR="34E9018F">
        <w:rPr>
          <w:rFonts w:ascii="Palatino Linotype" w:hAnsi="Palatino Linotype" w:eastAsia="Times New Roman" w:cs="Times New Roman"/>
        </w:rPr>
        <w:t>A</w:t>
      </w:r>
      <w:r w:rsidRPr="0EC55576" w:rsidR="00355499">
        <w:rPr>
          <w:rFonts w:ascii="Palatino Linotype" w:hAnsi="Palatino Linotype" w:eastAsia="Times New Roman" w:cs="Times New Roman"/>
        </w:rPr>
        <w:t xml:space="preserve">ction </w:t>
      </w:r>
      <w:r w:rsidRPr="051196E8" w:rsidR="34E9018F">
        <w:rPr>
          <w:rFonts w:ascii="Palatino Linotype" w:hAnsi="Palatino Linotype" w:eastAsia="Times New Roman" w:cs="Times New Roman"/>
        </w:rPr>
        <w:t>N</w:t>
      </w:r>
      <w:r w:rsidRPr="652EF4B6" w:rsidR="00355499">
        <w:rPr>
          <w:rFonts w:ascii="Palatino Linotype" w:hAnsi="Palatino Linotype" w:eastAsia="Times New Roman" w:cs="Times New Roman"/>
        </w:rPr>
        <w:t>etwork (UCAN</w:t>
      </w:r>
      <w:proofErr w:type="gramStart"/>
      <w:r w:rsidRPr="0EC55576" w:rsidR="00355499">
        <w:rPr>
          <w:rFonts w:ascii="Palatino Linotype" w:hAnsi="Palatino Linotype" w:eastAsia="Times New Roman" w:cs="Times New Roman"/>
        </w:rPr>
        <w:t>)</w:t>
      </w:r>
      <w:r w:rsidRPr="051196E8" w:rsidR="34E9018F">
        <w:rPr>
          <w:rFonts w:ascii="Palatino Linotype" w:hAnsi="Palatino Linotype" w:eastAsia="Times New Roman" w:cs="Times New Roman"/>
        </w:rPr>
        <w:t xml:space="preserve">, </w:t>
      </w:r>
      <w:r w:rsidRPr="0EC55576" w:rsidR="005D3FB8">
        <w:rPr>
          <w:rFonts w:ascii="Palatino Linotype" w:hAnsi="Palatino Linotype" w:eastAsia="Times New Roman" w:cs="Times New Roman"/>
        </w:rPr>
        <w:t xml:space="preserve"> </w:t>
      </w:r>
      <w:r w:rsidRPr="652EF4B6" w:rsidR="00355499">
        <w:rPr>
          <w:rFonts w:ascii="Palatino Linotype" w:hAnsi="Palatino Linotype" w:eastAsia="Times New Roman" w:cs="Times New Roman"/>
        </w:rPr>
        <w:t>Californians</w:t>
      </w:r>
      <w:proofErr w:type="gramEnd"/>
      <w:r w:rsidRPr="0EC55576" w:rsidR="00355499">
        <w:rPr>
          <w:rFonts w:ascii="Palatino Linotype" w:hAnsi="Palatino Linotype" w:eastAsia="Times New Roman" w:cs="Times New Roman"/>
        </w:rPr>
        <w:t xml:space="preserve"> for Accessible Technology</w:t>
      </w:r>
      <w:r w:rsidRPr="0EC55576" w:rsidR="005D3FB8">
        <w:rPr>
          <w:rFonts w:ascii="Palatino Linotype" w:hAnsi="Palatino Linotype" w:eastAsia="Times New Roman" w:cs="Times New Roman"/>
        </w:rPr>
        <w:t xml:space="preserve"> (</w:t>
      </w:r>
      <w:proofErr w:type="spellStart"/>
      <w:r w:rsidRPr="051196E8" w:rsidR="34E9018F">
        <w:rPr>
          <w:rFonts w:ascii="Palatino Linotype" w:hAnsi="Palatino Linotype" w:eastAsia="Times New Roman" w:cs="Times New Roman"/>
        </w:rPr>
        <w:t>CforAT</w:t>
      </w:r>
      <w:proofErr w:type="spellEnd"/>
      <w:r w:rsidRPr="0EC55576" w:rsidR="005D3FB8">
        <w:rPr>
          <w:rFonts w:ascii="Palatino Linotype" w:hAnsi="Palatino Linotype" w:eastAsia="Times New Roman" w:cs="Times New Roman"/>
        </w:rPr>
        <w:t>)</w:t>
      </w:r>
      <w:r w:rsidRPr="051196E8" w:rsidR="34E9018F">
        <w:rPr>
          <w:rFonts w:ascii="Palatino Linotype" w:hAnsi="Palatino Linotype" w:eastAsia="Times New Roman" w:cs="Times New Roman"/>
        </w:rPr>
        <w:t xml:space="preserve">, </w:t>
      </w:r>
      <w:r w:rsidRPr="0EC55576" w:rsidR="005D3FB8">
        <w:rPr>
          <w:rFonts w:ascii="Palatino Linotype" w:hAnsi="Palatino Linotype" w:eastAsia="Times New Roman" w:cs="Times New Roman"/>
        </w:rPr>
        <w:t>National Consumer Law Center (</w:t>
      </w:r>
      <w:r w:rsidRPr="051196E8" w:rsidR="34E9018F">
        <w:rPr>
          <w:rFonts w:ascii="Palatino Linotype" w:hAnsi="Palatino Linotype" w:eastAsia="Times New Roman" w:cs="Times New Roman"/>
        </w:rPr>
        <w:t>NCLC</w:t>
      </w:r>
      <w:r w:rsidRPr="0EC55576" w:rsidR="005D3FB8">
        <w:rPr>
          <w:rFonts w:ascii="Palatino Linotype" w:hAnsi="Palatino Linotype" w:eastAsia="Times New Roman" w:cs="Times New Roman"/>
        </w:rPr>
        <w:t>)</w:t>
      </w:r>
      <w:r w:rsidRPr="051196E8" w:rsidR="34E9018F">
        <w:rPr>
          <w:rFonts w:ascii="Palatino Linotype" w:hAnsi="Palatino Linotype" w:eastAsia="Times New Roman" w:cs="Times New Roman"/>
        </w:rPr>
        <w:t xml:space="preserve">, and TURN </w:t>
      </w:r>
      <w:r w:rsidRPr="051196E8" w:rsidR="34E9018F">
        <w:rPr>
          <w:rFonts w:ascii="Palatino Linotype" w:hAnsi="Palatino Linotype" w:eastAsia="Times New Roman" w:cs="Times New Roman"/>
        </w:rPr>
        <w:lastRenderedPageBreak/>
        <w:t>(</w:t>
      </w:r>
      <w:r w:rsidRPr="051196E8" w:rsidR="2E01CDFA">
        <w:rPr>
          <w:rFonts w:ascii="Palatino Linotype" w:hAnsi="Palatino Linotype" w:eastAsia="Times New Roman" w:cs="Times New Roman"/>
        </w:rPr>
        <w:t>the Joint Consumer Advocates</w:t>
      </w:r>
      <w:r w:rsidRPr="051196E8" w:rsidR="4EBFF01A">
        <w:rPr>
          <w:rFonts w:ascii="Palatino Linotype" w:hAnsi="Palatino Linotype" w:eastAsia="Times New Roman" w:cs="Times New Roman"/>
        </w:rPr>
        <w:t>)</w:t>
      </w:r>
      <w:r w:rsidRPr="051196E8" w:rsidR="2E01CDFA">
        <w:rPr>
          <w:rFonts w:ascii="Palatino Linotype" w:hAnsi="Palatino Linotype" w:eastAsia="Times New Roman" w:cs="Times New Roman"/>
        </w:rPr>
        <w:t xml:space="preserve"> filed an Emergency Motion in R.18-07-005</w:t>
      </w:r>
      <w:r w:rsidRPr="051196E8" w:rsidR="49236CBC">
        <w:rPr>
          <w:rFonts w:ascii="Palatino Linotype" w:hAnsi="Palatino Linotype" w:eastAsia="Times New Roman" w:cs="Times New Roman"/>
        </w:rPr>
        <w:t>. The Emergency Motion called for immediate Commission action to lower the temperature threshold for suspending disconnections and highlighted the urgent need for enhanced extreme heat protections in summer 2026.</w:t>
      </w:r>
      <w:r w:rsidRPr="051196E8" w:rsidR="6EF09B20">
        <w:rPr>
          <w:rStyle w:val="FootnoteReference"/>
          <w:rFonts w:ascii="Palatino Linotype" w:hAnsi="Palatino Linotype" w:eastAsia="Times New Roman" w:cs="Times New Roman"/>
        </w:rPr>
        <w:footnoteReference w:id="13"/>
      </w:r>
      <w:r w:rsidRPr="051196E8" w:rsidR="49236CBC">
        <w:rPr>
          <w:rFonts w:ascii="Palatino Linotype" w:hAnsi="Palatino Linotype" w:eastAsia="Times New Roman" w:cs="Times New Roman"/>
        </w:rPr>
        <w:t xml:space="preserve"> Specifically, the Emergency Motion urged the Commission to direct the IOUs to immediately lower the statewide temperature threshold for suspending disconnections from 100°F to 90°F. The Joint Consumer Advocates concurrently filed a motion to shorten time </w:t>
      </w:r>
      <w:proofErr w:type="gramStart"/>
      <w:r w:rsidRPr="051196E8" w:rsidR="49236CBC">
        <w:rPr>
          <w:rFonts w:ascii="Palatino Linotype" w:hAnsi="Palatino Linotype" w:eastAsia="Times New Roman" w:cs="Times New Roman"/>
        </w:rPr>
        <w:t>in order to</w:t>
      </w:r>
      <w:proofErr w:type="gramEnd"/>
      <w:r w:rsidRPr="051196E8" w:rsidR="49236CBC">
        <w:rPr>
          <w:rFonts w:ascii="Palatino Linotype" w:hAnsi="Palatino Linotype" w:eastAsia="Times New Roman" w:cs="Times New Roman"/>
        </w:rPr>
        <w:t xml:space="preserve"> facilitate a rapid resolution of the matter.</w:t>
      </w:r>
      <w:r w:rsidRPr="051196E8" w:rsidR="6EF09B20">
        <w:rPr>
          <w:rStyle w:val="FootnoteReference"/>
          <w:rFonts w:ascii="Palatino Linotype" w:hAnsi="Palatino Linotype" w:eastAsia="Times New Roman" w:cs="Times New Roman"/>
        </w:rPr>
        <w:footnoteReference w:id="14"/>
      </w:r>
    </w:p>
    <w:p w:rsidR="2A82BFB4" w:rsidP="2A82BFB4" w:rsidRDefault="2A82BFB4" w14:paraId="51841C47" w14:textId="77777777">
      <w:pPr>
        <w:spacing w:after="0" w:line="240" w:lineRule="auto"/>
        <w:contextualSpacing/>
        <w:rPr>
          <w:rFonts w:ascii="Palatino Linotype" w:hAnsi="Palatino Linotype" w:eastAsia="Palatino Linotype" w:cs="Times New Roman"/>
        </w:rPr>
      </w:pPr>
    </w:p>
    <w:p w:rsidRPr="001942D0" w:rsidR="00A76F4A" w:rsidP="00A76F4A" w:rsidRDefault="00A76F4A" w14:paraId="543DC19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Pr="007963D3" w:rsidR="00341253" w:rsidP="00B4316F" w:rsidRDefault="56E082CA" w14:paraId="60395423" w14:textId="77777777">
      <w:pPr>
        <w:spacing w:line="240" w:lineRule="auto"/>
        <w:rPr>
          <w:rFonts w:ascii="Palatino Linotype" w:hAnsi="Palatino Linotype" w:eastAsia="Palatino Linotype" w:cs="Palatino Linotype"/>
        </w:rPr>
      </w:pPr>
      <w:r w:rsidRPr="007963D3">
        <w:rPr>
          <w:rFonts w:ascii="Palatino Linotype" w:hAnsi="Palatino Linotype" w:eastAsia="Palatino Linotype" w:cs="Palatino Linotype"/>
        </w:rPr>
        <w:t xml:space="preserve">Notice of </w:t>
      </w:r>
      <w:r w:rsidDel="00174058" w:rsidR="54996D44">
        <w:rPr>
          <w:rFonts w:ascii="Palatino Linotype" w:hAnsi="Palatino Linotype" w:eastAsia="Palatino Linotype" w:cs="Palatino Linotype"/>
        </w:rPr>
        <w:t xml:space="preserve">Joint </w:t>
      </w:r>
      <w:r w:rsidR="00174058">
        <w:rPr>
          <w:rFonts w:ascii="Palatino Linotype" w:hAnsi="Palatino Linotype" w:eastAsia="Palatino Linotype" w:cs="Palatino Linotype"/>
        </w:rPr>
        <w:t>IOU</w:t>
      </w:r>
      <w:r w:rsidR="13EE730A">
        <w:rPr>
          <w:rFonts w:ascii="Palatino Linotype" w:hAnsi="Palatino Linotype" w:eastAsia="Palatino Linotype" w:cs="Palatino Linotype"/>
        </w:rPr>
        <w:t xml:space="preserve"> </w:t>
      </w:r>
      <w:r w:rsidRPr="007963D3">
        <w:rPr>
          <w:rFonts w:ascii="Palatino Linotype" w:hAnsi="Palatino Linotype" w:eastAsia="Palatino Linotype" w:cs="Palatino Linotype"/>
        </w:rPr>
        <w:t>A</w:t>
      </w:r>
      <w:r w:rsidR="782F6707">
        <w:rPr>
          <w:rFonts w:ascii="Palatino Linotype" w:hAnsi="Palatino Linotype" w:eastAsia="Palatino Linotype" w:cs="Palatino Linotype"/>
        </w:rPr>
        <w:t xml:space="preserve">dvice </w:t>
      </w:r>
      <w:r w:rsidRPr="007963D3">
        <w:rPr>
          <w:rFonts w:ascii="Palatino Linotype" w:hAnsi="Palatino Linotype" w:eastAsia="Palatino Linotype" w:cs="Palatino Linotype"/>
        </w:rPr>
        <w:t>L</w:t>
      </w:r>
      <w:r w:rsidR="782F6707">
        <w:rPr>
          <w:rFonts w:ascii="Palatino Linotype" w:hAnsi="Palatino Linotype" w:eastAsia="Palatino Linotype" w:cs="Palatino Linotype"/>
        </w:rPr>
        <w:t>etter (AL)</w:t>
      </w:r>
      <w:r w:rsidRPr="007963D3">
        <w:rPr>
          <w:rFonts w:ascii="Palatino Linotype" w:hAnsi="Palatino Linotype" w:eastAsia="Palatino Linotype" w:cs="Palatino Linotype"/>
        </w:rPr>
        <w:t xml:space="preserve"> </w:t>
      </w:r>
      <w:r>
        <w:rPr>
          <w:rFonts w:ascii="Palatino Linotype" w:hAnsi="Palatino Linotype" w:eastAsia="Times New Roman" w:cs="Times New Roman"/>
          <w:kern w:val="0"/>
          <w14:ligatures w14:val="none"/>
        </w:rPr>
        <w:t>5707-E, 4770-E, 7783-E, and 6570-G</w:t>
      </w:r>
      <w:r w:rsidRPr="007963D3">
        <w:rPr>
          <w:rFonts w:ascii="Palatino Linotype" w:hAnsi="Palatino Linotype" w:eastAsia="Palatino Linotype" w:cs="Palatino Linotype"/>
        </w:rPr>
        <w:t xml:space="preserve"> was made by publication in the </w:t>
      </w:r>
      <w:r w:rsidRPr="2A82BFB4" w:rsidR="34130AE4">
        <w:rPr>
          <w:rFonts w:ascii="Palatino Linotype" w:hAnsi="Palatino Linotype" w:eastAsia="Times New Roman" w:cs="Times New Roman"/>
        </w:rPr>
        <w:t>Commission</w:t>
      </w:r>
      <w:r w:rsidRPr="007963D3">
        <w:rPr>
          <w:rFonts w:ascii="Palatino Linotype" w:hAnsi="Palatino Linotype" w:eastAsia="Palatino Linotype" w:cs="Palatino Linotype"/>
        </w:rPr>
        <w:t xml:space="preserve">’s Daily Calendar. </w:t>
      </w:r>
      <w:r>
        <w:rPr>
          <w:rFonts w:ascii="Palatino Linotype" w:hAnsi="Palatino Linotype" w:eastAsia="Palatino Linotype" w:cs="Palatino Linotype"/>
        </w:rPr>
        <w:t>PG&amp;E</w:t>
      </w:r>
      <w:r w:rsidRPr="007963D3">
        <w:rPr>
          <w:rFonts w:ascii="Palatino Linotype" w:hAnsi="Palatino Linotype" w:eastAsia="Palatino Linotype" w:cs="Palatino Linotype"/>
        </w:rPr>
        <w:t xml:space="preserve"> states that a copy of the A</w:t>
      </w:r>
      <w:r w:rsidR="782F6707">
        <w:rPr>
          <w:rFonts w:ascii="Palatino Linotype" w:hAnsi="Palatino Linotype" w:eastAsia="Palatino Linotype" w:cs="Palatino Linotype"/>
        </w:rPr>
        <w:t>L</w:t>
      </w:r>
      <w:r w:rsidRPr="007963D3">
        <w:rPr>
          <w:rFonts w:ascii="Palatino Linotype" w:hAnsi="Palatino Linotype" w:eastAsia="Palatino Linotype" w:cs="Palatino Linotype"/>
        </w:rPr>
        <w:t xml:space="preserve"> was mailed and distributed in accordance with Section 4 of General Order 96-B</w:t>
      </w:r>
      <w:r>
        <w:rPr>
          <w:rFonts w:ascii="Palatino Linotype" w:hAnsi="Palatino Linotype" w:eastAsia="Palatino Linotype" w:cs="Palatino Linotype"/>
        </w:rPr>
        <w:t xml:space="preserve"> to parties on the service list for R.18-07-005. </w:t>
      </w:r>
    </w:p>
    <w:p w:rsidRPr="001942D0" w:rsidR="00A76F4A" w:rsidP="00A76F4A" w:rsidRDefault="00A76F4A" w14:paraId="125DB416" w14:textId="77777777">
      <w:pPr>
        <w:spacing w:after="0" w:line="240" w:lineRule="auto"/>
        <w:rPr>
          <w:rFonts w:ascii="Palatino Linotype" w:hAnsi="Palatino Linotype" w:eastAsia="Palatino Linotype" w:cs="Times New Roman"/>
          <w:kern w:val="0"/>
          <w14:ligatures w14:val="none"/>
        </w:rPr>
      </w:pPr>
    </w:p>
    <w:p w:rsidRPr="00341253" w:rsidR="005E27DC" w:rsidP="00341253" w:rsidRDefault="00A76F4A" w14:paraId="2FD25CA7"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5E27DC" w:rsidP="00A76F4A" w:rsidRDefault="3DAC6B69" w14:paraId="34393009"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Del="00174058">
        <w:rPr>
          <w:rFonts w:ascii="Palatino Linotype" w:hAnsi="Palatino Linotype" w:eastAsia="Palatino Linotype" w:cs="Times New Roman"/>
          <w:kern w:val="0"/>
          <w14:ligatures w14:val="none"/>
        </w:rPr>
        <w:t xml:space="preserve">Joint </w:t>
      </w:r>
      <w:r w:rsidR="00174058">
        <w:rPr>
          <w:rFonts w:ascii="Palatino Linotype" w:hAnsi="Palatino Linotype" w:eastAsia="Palatino Linotype" w:cs="Times New Roman"/>
          <w:kern w:val="0"/>
          <w14:ligatures w14:val="none"/>
        </w:rPr>
        <w:t>IOU</w:t>
      </w:r>
      <w:r>
        <w:rPr>
          <w:rFonts w:ascii="Palatino Linotype" w:hAnsi="Palatino Linotype" w:eastAsia="Palatino Linotype" w:cs="Times New Roman"/>
          <w:kern w:val="0"/>
          <w14:ligatures w14:val="none"/>
        </w:rPr>
        <w:t xml:space="preserve"> Advice Letter </w:t>
      </w:r>
      <w:r w:rsidR="4E0390C1">
        <w:rPr>
          <w:rFonts w:ascii="Palatino Linotype" w:hAnsi="Palatino Linotype" w:eastAsia="Palatino Linotype" w:cs="Times New Roman"/>
          <w:kern w:val="0"/>
          <w14:ligatures w14:val="none"/>
        </w:rPr>
        <w:t>(</w:t>
      </w:r>
      <w:r w:rsidR="068529BE">
        <w:rPr>
          <w:rFonts w:ascii="Palatino Linotype" w:hAnsi="Palatino Linotype" w:eastAsia="Palatino Linotype" w:cs="Times New Roman"/>
          <w:kern w:val="0"/>
          <w14:ligatures w14:val="none"/>
        </w:rPr>
        <w:t xml:space="preserve">AL) </w:t>
      </w:r>
      <w:r w:rsidR="4E0390C1">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5707-E, 4770-E, 7783-E, </w:t>
      </w:r>
      <w:r w:rsidR="4E0390C1">
        <w:rPr>
          <w:rFonts w:ascii="Palatino Linotype" w:hAnsi="Palatino Linotype" w:eastAsia="Palatino Linotype" w:cs="Times New Roman"/>
          <w:kern w:val="0"/>
          <w14:ligatures w14:val="none"/>
        </w:rPr>
        <w:t xml:space="preserve">and </w:t>
      </w:r>
      <w:r>
        <w:rPr>
          <w:rFonts w:ascii="Palatino Linotype" w:hAnsi="Palatino Linotype" w:eastAsia="Palatino Linotype" w:cs="Times New Roman"/>
          <w:kern w:val="0"/>
          <w14:ligatures w14:val="none"/>
        </w:rPr>
        <w:t>6570-G) was timely protested by the Utility Consumers’ Action Network (UCAN), the Public Advocates’ Office</w:t>
      </w:r>
      <w:r w:rsidRPr="0CEF7A7A" w:rsidR="7CB2F5F0">
        <w:rPr>
          <w:rFonts w:ascii="Palatino Linotype" w:hAnsi="Palatino Linotype" w:eastAsia="Palatino Linotype" w:cs="Times New Roman"/>
        </w:rPr>
        <w:t xml:space="preserve"> </w:t>
      </w:r>
      <w:r w:rsidRPr="0CEF7A7A" w:rsidR="1436EED0">
        <w:rPr>
          <w:rFonts w:ascii="Palatino Linotype" w:hAnsi="Palatino Linotype" w:eastAsia="Palatino Linotype" w:cs="Times New Roman"/>
        </w:rPr>
        <w:t>of the California Public Utilities Commission</w:t>
      </w:r>
      <w:r w:rsidR="7CB2F5F0">
        <w:rPr>
          <w:rFonts w:ascii="Palatino Linotype" w:hAnsi="Palatino Linotype" w:eastAsia="Palatino Linotype" w:cs="Times New Roman"/>
          <w:kern w:val="0"/>
          <w14:ligatures w14:val="none"/>
        </w:rPr>
        <w:t xml:space="preserve"> (</w:t>
      </w:r>
      <w:r w:rsidR="67B2CCD2">
        <w:rPr>
          <w:rFonts w:ascii="Palatino Linotype" w:hAnsi="Palatino Linotype" w:eastAsia="Palatino Linotype" w:cs="Times New Roman"/>
          <w:kern w:val="0"/>
          <w14:ligatures w14:val="none"/>
        </w:rPr>
        <w:t>Cal Advocates</w:t>
      </w:r>
      <w:r w:rsidR="7CB2F5F0">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r w:rsidR="71BB2FF2">
        <w:rPr>
          <w:rFonts w:ascii="Palatino Linotype" w:hAnsi="Palatino Linotype" w:eastAsia="Palatino Linotype" w:cs="Times New Roman"/>
          <w:kern w:val="0"/>
          <w14:ligatures w14:val="none"/>
        </w:rPr>
        <w:t>T</w:t>
      </w:r>
      <w:r>
        <w:rPr>
          <w:rFonts w:ascii="Palatino Linotype" w:hAnsi="Palatino Linotype" w:eastAsia="Palatino Linotype" w:cs="Times New Roman"/>
          <w:kern w:val="0"/>
          <w14:ligatures w14:val="none"/>
        </w:rPr>
        <w:t>he Utility Reform Network (TURN), and</w:t>
      </w:r>
      <w:r w:rsidRPr="0CEF7A7A" w:rsidR="774E76E4">
        <w:rPr>
          <w:rFonts w:ascii="Palatino Linotype" w:hAnsi="Palatino Linotype" w:eastAsia="Palatino Linotype" w:cs="Times New Roman"/>
        </w:rPr>
        <w:t>, jointly</w:t>
      </w:r>
      <w:r w:rsidRPr="0CEF7A7A" w:rsidR="06910613">
        <w:rPr>
          <w:rFonts w:ascii="Palatino Linotype" w:hAnsi="Palatino Linotype" w:eastAsia="Palatino Linotype" w:cs="Times New Roman"/>
        </w:rPr>
        <w:t>,</w:t>
      </w:r>
      <w:r>
        <w:rPr>
          <w:rFonts w:ascii="Palatino Linotype" w:hAnsi="Palatino Linotype" w:eastAsia="Palatino Linotype" w:cs="Times New Roman"/>
          <w:kern w:val="0"/>
          <w14:ligatures w14:val="none"/>
        </w:rPr>
        <w:t xml:space="preserve"> the Center for Accessible Technology (</w:t>
      </w:r>
      <w:proofErr w:type="spellStart"/>
      <w:r>
        <w:rPr>
          <w:rFonts w:ascii="Palatino Linotype" w:hAnsi="Palatino Linotype" w:eastAsia="Palatino Linotype" w:cs="Times New Roman"/>
          <w:kern w:val="0"/>
          <w14:ligatures w14:val="none"/>
        </w:rPr>
        <w:t>C</w:t>
      </w:r>
      <w:r w:rsidR="1E550D39">
        <w:rPr>
          <w:rFonts w:ascii="Palatino Linotype" w:hAnsi="Palatino Linotype" w:eastAsia="Palatino Linotype" w:cs="Times New Roman"/>
          <w:kern w:val="0"/>
          <w14:ligatures w14:val="none"/>
        </w:rPr>
        <w:t>for</w:t>
      </w:r>
      <w:r>
        <w:rPr>
          <w:rFonts w:ascii="Palatino Linotype" w:hAnsi="Palatino Linotype" w:eastAsia="Palatino Linotype" w:cs="Times New Roman"/>
          <w:kern w:val="0"/>
          <w14:ligatures w14:val="none"/>
        </w:rPr>
        <w:t>AT</w:t>
      </w:r>
      <w:proofErr w:type="spellEnd"/>
      <w:r w:rsidRPr="0CEF7A7A" w:rsidR="4E744439">
        <w:rPr>
          <w:rFonts w:ascii="Palatino Linotype" w:hAnsi="Palatino Linotype" w:eastAsia="Palatino Linotype" w:cs="Times New Roman"/>
        </w:rPr>
        <w:t>)</w:t>
      </w:r>
      <w:r w:rsidRPr="0CEF7A7A" w:rsidR="2A844B07">
        <w:rPr>
          <w:rFonts w:ascii="Palatino Linotype" w:hAnsi="Palatino Linotype" w:eastAsia="Palatino Linotype" w:cs="Times New Roman"/>
        </w:rPr>
        <w:t xml:space="preserve"> and </w:t>
      </w:r>
      <w:r w:rsidRPr="0CEF7A7A" w:rsidR="3C45CD9B">
        <w:rPr>
          <w:rFonts w:ascii="Palatino Linotype" w:hAnsi="Palatino Linotype" w:eastAsia="Palatino Linotype" w:cs="Times New Roman"/>
        </w:rPr>
        <w:t>National Consumer Law Center (</w:t>
      </w:r>
      <w:r w:rsidRPr="0CEF7A7A" w:rsidR="2A844B07">
        <w:rPr>
          <w:rFonts w:ascii="Palatino Linotype" w:hAnsi="Palatino Linotype" w:eastAsia="Palatino Linotype" w:cs="Times New Roman"/>
        </w:rPr>
        <w:t>NCLC</w:t>
      </w:r>
      <w:r w:rsidRPr="2A82BFB4">
        <w:rPr>
          <w:rFonts w:ascii="Palatino Linotype" w:hAnsi="Palatino Linotype" w:eastAsia="Palatino Linotype" w:cs="Times New Roman"/>
        </w:rPr>
        <w:t xml:space="preserve">). </w:t>
      </w:r>
    </w:p>
    <w:p w:rsidR="005E27DC" w:rsidP="2A82BFB4" w:rsidRDefault="005E27DC" w14:paraId="10F49A0C" w14:textId="77777777">
      <w:pPr>
        <w:spacing w:after="0" w:line="240" w:lineRule="auto"/>
        <w:rPr>
          <w:rFonts w:ascii="Palatino Linotype" w:hAnsi="Palatino Linotype" w:eastAsia="Palatino Linotype" w:cs="Times New Roman"/>
        </w:rPr>
      </w:pPr>
    </w:p>
    <w:p w:rsidR="005E27DC" w:rsidP="00A76F4A" w:rsidRDefault="7B24D429" w14:paraId="12C66A7F" w14:textId="77777777">
      <w:pPr>
        <w:spacing w:after="0" w:line="240" w:lineRule="auto"/>
        <w:rPr>
          <w:rFonts w:ascii="Palatino Linotype" w:hAnsi="Palatino Linotype" w:eastAsia="Palatino Linotype" w:cs="Times New Roman"/>
          <w:kern w:val="0"/>
          <w14:ligatures w14:val="none"/>
        </w:rPr>
      </w:pPr>
      <w:r w:rsidRPr="002B7AED">
        <w:rPr>
          <w:rFonts w:ascii="Palatino Linotype" w:hAnsi="Palatino Linotype" w:eastAsia="Palatino Linotype" w:cs="Times New Roman"/>
          <w:kern w:val="0"/>
          <w14:ligatures w14:val="none"/>
        </w:rPr>
        <w:t>UCAN protest</w:t>
      </w:r>
      <w:r w:rsidRPr="5856CAC2" w:rsidR="71BB2FF2">
        <w:rPr>
          <w:rFonts w:ascii="Palatino Linotype" w:hAnsi="Palatino Linotype" w:eastAsia="Palatino Linotype" w:cs="Times New Roman"/>
        </w:rPr>
        <w:t>ed</w:t>
      </w:r>
      <w:r w:rsidRPr="002B7AED">
        <w:rPr>
          <w:rFonts w:ascii="Palatino Linotype" w:hAnsi="Palatino Linotype" w:eastAsia="Palatino Linotype" w:cs="Times New Roman"/>
          <w:kern w:val="0"/>
          <w14:ligatures w14:val="none"/>
        </w:rPr>
        <w:t xml:space="preserve"> the </w:t>
      </w:r>
      <w:r w:rsidRPr="5856CAC2" w:rsidR="71BB2FF2">
        <w:rPr>
          <w:rFonts w:ascii="Palatino Linotype" w:hAnsi="Palatino Linotype" w:eastAsia="Palatino Linotype" w:cs="Times New Roman"/>
        </w:rPr>
        <w:t>AL</w:t>
      </w:r>
      <w:r w:rsidRPr="002B7AED">
        <w:rPr>
          <w:rFonts w:ascii="Palatino Linotype" w:hAnsi="Palatino Linotype" w:eastAsia="Palatino Linotype" w:cs="Times New Roman"/>
          <w:kern w:val="0"/>
          <w14:ligatures w14:val="none"/>
        </w:rPr>
        <w:t xml:space="preserve"> on three of the six grounds listed in GO 96-B. First, </w:t>
      </w:r>
      <w:r>
        <w:rPr>
          <w:rFonts w:ascii="Palatino Linotype" w:hAnsi="Palatino Linotype" w:eastAsia="Palatino Linotype" w:cs="Times New Roman"/>
          <w:kern w:val="0"/>
          <w14:ligatures w14:val="none"/>
        </w:rPr>
        <w:t>UCAN argue</w:t>
      </w:r>
      <w:r w:rsidRPr="5856CAC2" w:rsidR="71BB2FF2">
        <w:rPr>
          <w:rFonts w:ascii="Palatino Linotype" w:hAnsi="Palatino Linotype" w:eastAsia="Palatino Linotype" w:cs="Times New Roman"/>
        </w:rPr>
        <w:t>d</w:t>
      </w:r>
      <w:r>
        <w:rPr>
          <w:rFonts w:ascii="Palatino Linotype" w:hAnsi="Palatino Linotype" w:eastAsia="Palatino Linotype" w:cs="Times New Roman"/>
          <w:kern w:val="0"/>
          <w14:ligatures w14:val="none"/>
        </w:rPr>
        <w:t xml:space="preserve"> that </w:t>
      </w:r>
      <w:r w:rsidRPr="002B7AED">
        <w:rPr>
          <w:rFonts w:ascii="Palatino Linotype" w:hAnsi="Palatino Linotype" w:eastAsia="Palatino Linotype" w:cs="Times New Roman"/>
          <w:kern w:val="0"/>
          <w14:ligatures w14:val="none"/>
        </w:rPr>
        <w:t xml:space="preserve">the Advice Letter violates a </w:t>
      </w:r>
      <w:r w:rsidRPr="2A82BFB4" w:rsidR="3B04C183">
        <w:rPr>
          <w:rFonts w:ascii="Palatino Linotype" w:hAnsi="Palatino Linotype" w:eastAsia="Times New Roman" w:cs="Times New Roman"/>
        </w:rPr>
        <w:t xml:space="preserve">Commission </w:t>
      </w:r>
      <w:r w:rsidRPr="002B7AED">
        <w:rPr>
          <w:rFonts w:ascii="Palatino Linotype" w:hAnsi="Palatino Linotype" w:eastAsia="Palatino Linotype" w:cs="Times New Roman"/>
          <w:kern w:val="0"/>
          <w14:ligatures w14:val="none"/>
        </w:rPr>
        <w:t xml:space="preserve">order by </w:t>
      </w:r>
      <w:r>
        <w:rPr>
          <w:rFonts w:ascii="Palatino Linotype" w:hAnsi="Palatino Linotype" w:eastAsia="Palatino Linotype" w:cs="Times New Roman"/>
          <w:kern w:val="0"/>
          <w14:ligatures w14:val="none"/>
        </w:rPr>
        <w:t xml:space="preserve">not changing the temperature </w:t>
      </w:r>
      <w:r w:rsidRPr="002B7AED">
        <w:rPr>
          <w:rFonts w:ascii="Palatino Linotype" w:hAnsi="Palatino Linotype" w:eastAsia="Palatino Linotype" w:cs="Times New Roman"/>
          <w:kern w:val="0"/>
          <w14:ligatures w14:val="none"/>
        </w:rPr>
        <w:t>thresholds that trigger disconnections suspensions.</w:t>
      </w:r>
      <w:r>
        <w:rPr>
          <w:rFonts w:ascii="Palatino Linotype" w:hAnsi="Palatino Linotype" w:eastAsia="Palatino Linotype" w:cs="Times New Roman"/>
          <w:kern w:val="0"/>
          <w14:ligatures w14:val="none"/>
        </w:rPr>
        <w:t xml:space="preserve"> </w:t>
      </w:r>
      <w:r w:rsidRPr="002B7AED">
        <w:rPr>
          <w:rFonts w:ascii="Palatino Linotype" w:hAnsi="Palatino Linotype" w:eastAsia="Palatino Linotype" w:cs="Times New Roman"/>
          <w:kern w:val="0"/>
          <w14:ligatures w14:val="none"/>
        </w:rPr>
        <w:t>Second</w:t>
      </w:r>
      <w:r>
        <w:rPr>
          <w:rFonts w:ascii="Palatino Linotype" w:hAnsi="Palatino Linotype" w:eastAsia="Palatino Linotype" w:cs="Times New Roman"/>
          <w:kern w:val="0"/>
          <w14:ligatures w14:val="none"/>
        </w:rPr>
        <w:t>ly</w:t>
      </w:r>
      <w:r w:rsidRPr="002B7AED">
        <w:rPr>
          <w:rFonts w:ascii="Palatino Linotype" w:hAnsi="Palatino Linotype" w:eastAsia="Palatino Linotype" w:cs="Times New Roman"/>
          <w:kern w:val="0"/>
          <w14:ligatures w14:val="none"/>
        </w:rPr>
        <w:t>, the Advice Letter’s “analysis, calculations, or data… contain material errors or omissions.” Errors or omissions of this kind are grounds for protest</w:t>
      </w:r>
      <w:r>
        <w:rPr>
          <w:rFonts w:ascii="Palatino Linotype" w:hAnsi="Palatino Linotype" w:eastAsia="Palatino Linotype" w:cs="Times New Roman"/>
          <w:kern w:val="0"/>
          <w14:ligatures w14:val="none"/>
        </w:rPr>
        <w:t>.</w:t>
      </w:r>
      <w:r w:rsidRPr="002B7AED">
        <w:rPr>
          <w:rFonts w:ascii="Palatino Linotype" w:hAnsi="Palatino Linotype" w:eastAsia="Palatino Linotype" w:cs="Times New Roman"/>
          <w:kern w:val="0"/>
          <w14:ligatures w14:val="none"/>
        </w:rPr>
        <w:t xml:space="preserve"> Third, the Advice Letter requests unjust and unreasonable relief</w:t>
      </w:r>
      <w:r>
        <w:rPr>
          <w:rFonts w:ascii="Palatino Linotype" w:hAnsi="Palatino Linotype" w:eastAsia="Palatino Linotype" w:cs="Times New Roman"/>
          <w:kern w:val="0"/>
          <w14:ligatures w14:val="none"/>
        </w:rPr>
        <w:t xml:space="preserve"> </w:t>
      </w:r>
      <w:r w:rsidRPr="002B7AED">
        <w:rPr>
          <w:rFonts w:ascii="Palatino Linotype" w:hAnsi="Palatino Linotype" w:eastAsia="Palatino Linotype" w:cs="Times New Roman"/>
          <w:kern w:val="0"/>
          <w14:ligatures w14:val="none"/>
        </w:rPr>
        <w:t>by requesting disconnection suspensions at C</w:t>
      </w:r>
      <w:r w:rsidRPr="002B7AED" w:rsidR="1CC8F68B">
        <w:rPr>
          <w:rFonts w:ascii="Palatino Linotype" w:hAnsi="Palatino Linotype" w:eastAsia="Palatino Linotype" w:cs="Times New Roman"/>
          <w:kern w:val="0"/>
          <w14:ligatures w14:val="none"/>
        </w:rPr>
        <w:t>HS</w:t>
      </w:r>
      <w:r>
        <w:rPr>
          <w:rFonts w:ascii="Palatino Linotype" w:hAnsi="Palatino Linotype" w:eastAsia="Palatino Linotype" w:cs="Times New Roman"/>
          <w:kern w:val="0"/>
          <w14:ligatures w14:val="none"/>
        </w:rPr>
        <w:t xml:space="preserve"> Level 3,</w:t>
      </w:r>
      <w:r w:rsidRPr="002B7AED">
        <w:rPr>
          <w:rFonts w:ascii="Palatino Linotype" w:hAnsi="Palatino Linotype" w:eastAsia="Palatino Linotype" w:cs="Times New Roman"/>
          <w:kern w:val="0"/>
          <w14:ligatures w14:val="none"/>
        </w:rPr>
        <w:t xml:space="preserve"> </w:t>
      </w:r>
      <w:r w:rsidR="7F53569B">
        <w:rPr>
          <w:rFonts w:ascii="Palatino Linotype" w:hAnsi="Palatino Linotype" w:eastAsia="Palatino Linotype" w:cs="Times New Roman"/>
          <w:kern w:val="0"/>
          <w14:ligatures w14:val="none"/>
        </w:rPr>
        <w:lastRenderedPageBreak/>
        <w:t>which</w:t>
      </w:r>
      <w:r w:rsidRPr="002B7AED">
        <w:rPr>
          <w:rFonts w:ascii="Palatino Linotype" w:hAnsi="Palatino Linotype" w:eastAsia="Palatino Linotype" w:cs="Times New Roman"/>
          <w:kern w:val="0"/>
          <w14:ligatures w14:val="none"/>
        </w:rPr>
        <w:t xml:space="preserve"> </w:t>
      </w:r>
      <w:r w:rsidR="14880F64">
        <w:rPr>
          <w:rFonts w:ascii="Palatino Linotype" w:hAnsi="Palatino Linotype" w:eastAsia="Palatino Linotype" w:cs="Times New Roman"/>
          <w:kern w:val="0"/>
          <w14:ligatures w14:val="none"/>
        </w:rPr>
        <w:t xml:space="preserve">UCAN </w:t>
      </w:r>
      <w:r w:rsidR="24238D79">
        <w:rPr>
          <w:rFonts w:ascii="Palatino Linotype" w:hAnsi="Palatino Linotype" w:eastAsia="Palatino Linotype" w:cs="Times New Roman"/>
          <w:kern w:val="0"/>
          <w14:ligatures w14:val="none"/>
        </w:rPr>
        <w:t>assert</w:t>
      </w:r>
      <w:r w:rsidR="6390FA26">
        <w:rPr>
          <w:rFonts w:ascii="Palatino Linotype" w:hAnsi="Palatino Linotype" w:eastAsia="Palatino Linotype" w:cs="Times New Roman"/>
          <w:kern w:val="0"/>
          <w14:ligatures w14:val="none"/>
        </w:rPr>
        <w:t>ed</w:t>
      </w:r>
      <w:r w:rsidR="24238D79">
        <w:rPr>
          <w:rFonts w:ascii="Palatino Linotype" w:hAnsi="Palatino Linotype" w:eastAsia="Palatino Linotype" w:cs="Times New Roman"/>
          <w:kern w:val="0"/>
          <w14:ligatures w14:val="none"/>
        </w:rPr>
        <w:t xml:space="preserve"> </w:t>
      </w:r>
      <w:r w:rsidRPr="002B7AED">
        <w:rPr>
          <w:rFonts w:ascii="Palatino Linotype" w:hAnsi="Palatino Linotype" w:eastAsia="Palatino Linotype" w:cs="Times New Roman"/>
          <w:kern w:val="0"/>
          <w14:ligatures w14:val="none"/>
        </w:rPr>
        <w:t>fails to protect large segments of the population</w:t>
      </w:r>
      <w:r w:rsidR="440E3F87">
        <w:rPr>
          <w:rFonts w:ascii="Palatino Linotype" w:hAnsi="Palatino Linotype" w:eastAsia="Palatino Linotype" w:cs="Times New Roman"/>
          <w:kern w:val="0"/>
          <w14:ligatures w14:val="none"/>
        </w:rPr>
        <w:t>,</w:t>
      </w:r>
      <w:r w:rsidRPr="002B7AED">
        <w:rPr>
          <w:rFonts w:ascii="Palatino Linotype" w:hAnsi="Palatino Linotype" w:eastAsia="Palatino Linotype" w:cs="Times New Roman"/>
          <w:kern w:val="0"/>
          <w14:ligatures w14:val="none"/>
        </w:rPr>
        <w:t xml:space="preserve"> including children and the elderly.</w:t>
      </w:r>
    </w:p>
    <w:p w:rsidR="002B7AED" w:rsidP="00A76F4A" w:rsidRDefault="002B7AED" w14:paraId="60F03D16" w14:textId="77777777">
      <w:pPr>
        <w:spacing w:after="0" w:line="240" w:lineRule="auto"/>
        <w:rPr>
          <w:rFonts w:ascii="Palatino Linotype" w:hAnsi="Palatino Linotype" w:eastAsia="Palatino Linotype" w:cs="Times New Roman"/>
          <w:kern w:val="0"/>
          <w14:ligatures w14:val="none"/>
        </w:rPr>
      </w:pPr>
    </w:p>
    <w:p w:rsidRPr="001942D0" w:rsidR="002B7AED" w:rsidP="00A76F4A" w:rsidRDefault="7B24D429" w14:paraId="7B64629C"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UCAN instead argue</w:t>
      </w:r>
      <w:r w:rsidR="23AEB4F2">
        <w:rPr>
          <w:rFonts w:ascii="Palatino Linotype" w:hAnsi="Palatino Linotype" w:eastAsia="Palatino Linotype" w:cs="Times New Roman"/>
          <w:kern w:val="0"/>
          <w14:ligatures w14:val="none"/>
        </w:rPr>
        <w:t>d</w:t>
      </w:r>
      <w:r>
        <w:rPr>
          <w:rFonts w:ascii="Palatino Linotype" w:hAnsi="Palatino Linotype" w:eastAsia="Palatino Linotype" w:cs="Times New Roman"/>
          <w:kern w:val="0"/>
          <w14:ligatures w14:val="none"/>
        </w:rPr>
        <w:t xml:space="preserve"> that the </w:t>
      </w:r>
      <w:r w:rsidRPr="2A82BFB4" w:rsidR="0D7052F7">
        <w:rPr>
          <w:rFonts w:ascii="Palatino Linotype" w:hAnsi="Palatino Linotype" w:eastAsia="Times New Roman" w:cs="Times New Roman"/>
        </w:rPr>
        <w:t xml:space="preserve">Commission </w:t>
      </w:r>
      <w:r w:rsidRPr="002B7AED">
        <w:rPr>
          <w:rFonts w:ascii="Palatino Linotype" w:hAnsi="Palatino Linotype" w:eastAsia="Palatino Linotype" w:cs="Times New Roman"/>
          <w:kern w:val="0"/>
          <w14:ligatures w14:val="none"/>
        </w:rPr>
        <w:t xml:space="preserve">should revise the fallback-temperature threshold, the interim-temperature threshold, and the backstop temperature threshold to 90 degrees. This aligns with the feedback that the parties supplied to the </w:t>
      </w:r>
      <w:r w:rsidRPr="002B7AED" w:rsidR="7E77374A">
        <w:rPr>
          <w:rFonts w:ascii="Palatino Linotype" w:hAnsi="Palatino Linotype" w:eastAsia="Palatino Linotype" w:cs="Times New Roman"/>
          <w:kern w:val="0"/>
          <w14:ligatures w14:val="none"/>
        </w:rPr>
        <w:t>Joint</w:t>
      </w:r>
      <w:r w:rsidRPr="002B7AED">
        <w:rPr>
          <w:rFonts w:ascii="Palatino Linotype" w:hAnsi="Palatino Linotype" w:eastAsia="Palatino Linotype" w:cs="Times New Roman"/>
          <w:kern w:val="0"/>
          <w14:ligatures w14:val="none"/>
        </w:rPr>
        <w:t xml:space="preserve"> IOUs in response to the </w:t>
      </w:r>
      <w:r w:rsidRPr="002B7AED" w:rsidR="0357C2B3">
        <w:rPr>
          <w:rFonts w:ascii="Palatino Linotype" w:hAnsi="Palatino Linotype" w:eastAsia="Palatino Linotype" w:cs="Times New Roman"/>
          <w:kern w:val="0"/>
          <w14:ligatures w14:val="none"/>
        </w:rPr>
        <w:t xml:space="preserve">Joint </w:t>
      </w:r>
      <w:r w:rsidRPr="002B7AED">
        <w:rPr>
          <w:rFonts w:ascii="Palatino Linotype" w:hAnsi="Palatino Linotype" w:eastAsia="Palatino Linotype" w:cs="Times New Roman"/>
          <w:kern w:val="0"/>
          <w14:ligatures w14:val="none"/>
        </w:rPr>
        <w:t xml:space="preserve">IOUs’ proposal. </w:t>
      </w:r>
      <w:r>
        <w:rPr>
          <w:rFonts w:ascii="Palatino Linotype" w:hAnsi="Palatino Linotype" w:eastAsia="Palatino Linotype" w:cs="Times New Roman"/>
          <w:kern w:val="0"/>
          <w14:ligatures w14:val="none"/>
        </w:rPr>
        <w:t xml:space="preserve">Additionally, </w:t>
      </w:r>
      <w:r w:rsidRPr="002B7AED">
        <w:rPr>
          <w:rFonts w:ascii="Palatino Linotype" w:hAnsi="Palatino Linotype" w:eastAsia="Palatino Linotype" w:cs="Times New Roman"/>
          <w:kern w:val="0"/>
          <w14:ligatures w14:val="none"/>
        </w:rPr>
        <w:t>the C</w:t>
      </w:r>
      <w:r w:rsidR="11F97428">
        <w:rPr>
          <w:rFonts w:ascii="Palatino Linotype" w:hAnsi="Palatino Linotype" w:eastAsia="Palatino Linotype" w:cs="Times New Roman"/>
          <w:kern w:val="0"/>
          <w14:ligatures w14:val="none"/>
        </w:rPr>
        <w:t>HS</w:t>
      </w:r>
      <w:r w:rsidRPr="002B7AED">
        <w:rPr>
          <w:rFonts w:ascii="Palatino Linotype" w:hAnsi="Palatino Linotype" w:eastAsia="Palatino Linotype" w:cs="Times New Roman"/>
          <w:kern w:val="0"/>
          <w14:ligatures w14:val="none"/>
        </w:rPr>
        <w:t xml:space="preserve"> threshold should be set to </w:t>
      </w:r>
      <w:r>
        <w:rPr>
          <w:rFonts w:ascii="Palatino Linotype" w:hAnsi="Palatino Linotype" w:eastAsia="Palatino Linotype" w:cs="Times New Roman"/>
          <w:kern w:val="0"/>
          <w14:ligatures w14:val="none"/>
        </w:rPr>
        <w:t xml:space="preserve">Level </w:t>
      </w:r>
      <w:r w:rsidRPr="002B7AED">
        <w:rPr>
          <w:rFonts w:ascii="Palatino Linotype" w:hAnsi="Palatino Linotype" w:eastAsia="Palatino Linotype" w:cs="Times New Roman"/>
          <w:kern w:val="0"/>
          <w14:ligatures w14:val="none"/>
        </w:rPr>
        <w:t xml:space="preserve">2 to ensure </w:t>
      </w:r>
      <w:r w:rsidR="3B61DA3E">
        <w:rPr>
          <w:rFonts w:ascii="Palatino Linotype" w:hAnsi="Palatino Linotype" w:eastAsia="Palatino Linotype" w:cs="Times New Roman"/>
          <w:kern w:val="0"/>
          <w14:ligatures w14:val="none"/>
        </w:rPr>
        <w:t>more expansive</w:t>
      </w:r>
      <w:r w:rsidRPr="002B7AED">
        <w:rPr>
          <w:rFonts w:ascii="Palatino Linotype" w:hAnsi="Palatino Linotype" w:eastAsia="Palatino Linotype" w:cs="Times New Roman"/>
          <w:kern w:val="0"/>
          <w14:ligatures w14:val="none"/>
        </w:rPr>
        <w:t xml:space="preserve"> heat </w:t>
      </w:r>
      <w:proofErr w:type="gramStart"/>
      <w:r w:rsidRPr="002B7AED">
        <w:rPr>
          <w:rFonts w:ascii="Palatino Linotype" w:hAnsi="Palatino Linotype" w:eastAsia="Palatino Linotype" w:cs="Times New Roman"/>
          <w:kern w:val="0"/>
          <w14:ligatures w14:val="none"/>
        </w:rPr>
        <w:t>protections</w:t>
      </w:r>
      <w:proofErr w:type="gramEnd"/>
      <w:r w:rsidRPr="002B7AED">
        <w:rPr>
          <w:rFonts w:ascii="Palatino Linotype" w:hAnsi="Palatino Linotype" w:eastAsia="Palatino Linotype" w:cs="Times New Roman"/>
          <w:kern w:val="0"/>
          <w14:ligatures w14:val="none"/>
        </w:rPr>
        <w:t xml:space="preserve"> than the current 100-degree temperature threshold.</w:t>
      </w:r>
    </w:p>
    <w:p w:rsidR="003607C4" w:rsidP="00A76F4A" w:rsidRDefault="003607C4" w14:paraId="5527F0E8" w14:textId="77777777">
      <w:pPr>
        <w:spacing w:after="0" w:line="240" w:lineRule="auto"/>
        <w:rPr>
          <w:rFonts w:ascii="Palatino Linotype" w:hAnsi="Palatino Linotype" w:eastAsia="Palatino Linotype" w:cs="Times New Roman"/>
          <w:kern w:val="0"/>
          <w14:ligatures w14:val="none"/>
        </w:rPr>
      </w:pPr>
    </w:p>
    <w:p w:rsidR="003607C4" w:rsidP="003607C4" w:rsidRDefault="08BA44B0" w14:paraId="7851E665"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Cal Advocates </w:t>
      </w:r>
      <w:r w:rsidRPr="003607C4">
        <w:rPr>
          <w:rFonts w:ascii="Palatino Linotype" w:hAnsi="Palatino Linotype" w:eastAsia="Palatino Linotype" w:cs="Times New Roman"/>
          <w:kern w:val="0"/>
          <w14:ligatures w14:val="none"/>
        </w:rPr>
        <w:t>protest</w:t>
      </w:r>
      <w:r w:rsidR="02031EAF">
        <w:rPr>
          <w:rFonts w:ascii="Palatino Linotype" w:hAnsi="Palatino Linotype" w:eastAsia="Palatino Linotype" w:cs="Times New Roman"/>
          <w:kern w:val="0"/>
          <w14:ligatures w14:val="none"/>
        </w:rPr>
        <w:t>ed</w:t>
      </w:r>
      <w:r w:rsidRPr="003607C4">
        <w:rPr>
          <w:rFonts w:ascii="Palatino Linotype" w:hAnsi="Palatino Linotype" w:eastAsia="Palatino Linotype" w:cs="Times New Roman"/>
          <w:kern w:val="0"/>
          <w14:ligatures w14:val="none"/>
        </w:rPr>
        <w:t xml:space="preserve"> the Joint AL on the grounds that the plan for implementation of these heat protections does not comply with the implementation date ordered</w:t>
      </w:r>
      <w:r w:rsidR="11F97428">
        <w:rPr>
          <w:rFonts w:ascii="Palatino Linotype" w:hAnsi="Palatino Linotype" w:eastAsia="Palatino Linotype" w:cs="Times New Roman"/>
          <w:kern w:val="0"/>
          <w14:ligatures w14:val="none"/>
        </w:rPr>
        <w:t xml:space="preserve"> </w:t>
      </w:r>
      <w:r w:rsidRPr="003607C4">
        <w:rPr>
          <w:rFonts w:ascii="Palatino Linotype" w:hAnsi="Palatino Linotype" w:eastAsia="Palatino Linotype" w:cs="Times New Roman"/>
          <w:kern w:val="0"/>
          <w14:ligatures w14:val="none"/>
        </w:rPr>
        <w:t>in D.25-06-012 and that the proposal is unjust and</w:t>
      </w:r>
      <w:r>
        <w:rPr>
          <w:rFonts w:ascii="Palatino Linotype" w:hAnsi="Palatino Linotype" w:eastAsia="Palatino Linotype" w:cs="Times New Roman"/>
          <w:kern w:val="0"/>
          <w14:ligatures w14:val="none"/>
        </w:rPr>
        <w:t xml:space="preserve"> unreasonable. </w:t>
      </w:r>
      <w:r w:rsidRPr="003607C4">
        <w:rPr>
          <w:rFonts w:ascii="Palatino Linotype" w:hAnsi="Palatino Linotype" w:eastAsia="Palatino Linotype" w:cs="Times New Roman"/>
          <w:kern w:val="0"/>
          <w14:ligatures w14:val="none"/>
        </w:rPr>
        <w:t xml:space="preserve">Additionally, the </w:t>
      </w:r>
      <w:r w:rsidR="11F97428">
        <w:rPr>
          <w:rFonts w:ascii="Palatino Linotype" w:hAnsi="Palatino Linotype" w:eastAsia="Palatino Linotype" w:cs="Times New Roman"/>
          <w:kern w:val="0"/>
          <w14:ligatures w14:val="none"/>
        </w:rPr>
        <w:t>CHS</w:t>
      </w:r>
      <w:r w:rsidRPr="003607C4" w:rsidR="11F97428">
        <w:rPr>
          <w:rFonts w:ascii="Palatino Linotype" w:hAnsi="Palatino Linotype" w:eastAsia="Palatino Linotype" w:cs="Times New Roman"/>
          <w:kern w:val="0"/>
          <w14:ligatures w14:val="none"/>
        </w:rPr>
        <w:t xml:space="preserve"> </w:t>
      </w:r>
      <w:r w:rsidRPr="003607C4">
        <w:rPr>
          <w:rFonts w:ascii="Palatino Linotype" w:hAnsi="Palatino Linotype" w:eastAsia="Palatino Linotype" w:cs="Times New Roman"/>
          <w:kern w:val="0"/>
          <w14:ligatures w14:val="none"/>
        </w:rPr>
        <w:t xml:space="preserve">level at which the </w:t>
      </w:r>
      <w:r w:rsidR="7F53569B">
        <w:rPr>
          <w:rFonts w:ascii="Palatino Linotype" w:hAnsi="Palatino Linotype" w:eastAsia="Palatino Linotype" w:cs="Times New Roman"/>
          <w:kern w:val="0"/>
          <w14:ligatures w14:val="none"/>
        </w:rPr>
        <w:t xml:space="preserve">Joint </w:t>
      </w:r>
      <w:r w:rsidRPr="003607C4">
        <w:rPr>
          <w:rFonts w:ascii="Palatino Linotype" w:hAnsi="Palatino Linotype" w:eastAsia="Palatino Linotype" w:cs="Times New Roman"/>
          <w:kern w:val="0"/>
          <w14:ligatures w14:val="none"/>
        </w:rPr>
        <w:t>IOUs propose to implement disconnections protection</w:t>
      </w:r>
      <w:r>
        <w:rPr>
          <w:rFonts w:ascii="Palatino Linotype" w:hAnsi="Palatino Linotype" w:eastAsia="Palatino Linotype" w:cs="Times New Roman"/>
          <w:kern w:val="0"/>
          <w14:ligatures w14:val="none"/>
        </w:rPr>
        <w:t>s d</w:t>
      </w:r>
      <w:r w:rsidRPr="003607C4">
        <w:rPr>
          <w:rFonts w:ascii="Palatino Linotype" w:hAnsi="Palatino Linotype" w:eastAsia="Palatino Linotype" w:cs="Times New Roman"/>
          <w:kern w:val="0"/>
          <w14:ligatures w14:val="none"/>
        </w:rPr>
        <w:t>oes not meet t</w:t>
      </w:r>
      <w:r>
        <w:rPr>
          <w:rFonts w:ascii="Palatino Linotype" w:hAnsi="Palatino Linotype" w:eastAsia="Palatino Linotype" w:cs="Times New Roman"/>
          <w:kern w:val="0"/>
          <w14:ligatures w14:val="none"/>
        </w:rPr>
        <w:t>h</w:t>
      </w:r>
      <w:r w:rsidRPr="003607C4">
        <w:rPr>
          <w:rFonts w:ascii="Palatino Linotype" w:hAnsi="Palatino Linotype" w:eastAsia="Palatino Linotype" w:cs="Times New Roman"/>
          <w:kern w:val="0"/>
          <w14:ligatures w14:val="none"/>
        </w:rPr>
        <w:t>e requirements of D</w:t>
      </w:r>
      <w:r w:rsidRPr="003607C4" w:rsidR="35FDE617">
        <w:rPr>
          <w:rFonts w:ascii="Palatino Linotype" w:hAnsi="Palatino Linotype" w:eastAsia="Palatino Linotype" w:cs="Times New Roman"/>
          <w:kern w:val="0"/>
          <w14:ligatures w14:val="none"/>
        </w:rPr>
        <w:t>.</w:t>
      </w:r>
      <w:r w:rsidRPr="003607C4">
        <w:rPr>
          <w:rFonts w:ascii="Palatino Linotype" w:hAnsi="Palatino Linotype" w:eastAsia="Palatino Linotype" w:cs="Times New Roman"/>
          <w:kern w:val="0"/>
          <w14:ligatures w14:val="none"/>
        </w:rPr>
        <w:t>25-06-01</w:t>
      </w:r>
      <w:r w:rsidR="1BBFFF0D">
        <w:rPr>
          <w:rFonts w:ascii="Palatino Linotype" w:hAnsi="Palatino Linotype" w:eastAsia="Palatino Linotype" w:cs="Times New Roman"/>
          <w:kern w:val="0"/>
          <w14:ligatures w14:val="none"/>
        </w:rPr>
        <w:t>2</w:t>
      </w:r>
      <w:r w:rsidRPr="003607C4">
        <w:rPr>
          <w:rFonts w:ascii="Palatino Linotype" w:hAnsi="Palatino Linotype" w:eastAsia="Palatino Linotype" w:cs="Times New Roman"/>
          <w:kern w:val="0"/>
          <w14:ligatures w14:val="none"/>
        </w:rPr>
        <w:t xml:space="preserve"> and d</w:t>
      </w:r>
      <w:r>
        <w:rPr>
          <w:rFonts w:ascii="Palatino Linotype" w:hAnsi="Palatino Linotype" w:eastAsia="Palatino Linotype" w:cs="Times New Roman"/>
          <w:kern w:val="0"/>
          <w14:ligatures w14:val="none"/>
        </w:rPr>
        <w:t xml:space="preserve">oes not </w:t>
      </w:r>
      <w:r w:rsidRPr="003607C4">
        <w:rPr>
          <w:rFonts w:ascii="Palatino Linotype" w:hAnsi="Palatino Linotype" w:eastAsia="Palatino Linotype" w:cs="Times New Roman"/>
          <w:kern w:val="0"/>
          <w14:ligatures w14:val="none"/>
        </w:rPr>
        <w:t>incl</w:t>
      </w:r>
      <w:r>
        <w:rPr>
          <w:rFonts w:ascii="Palatino Linotype" w:hAnsi="Palatino Linotype" w:eastAsia="Palatino Linotype" w:cs="Times New Roman"/>
          <w:kern w:val="0"/>
          <w14:ligatures w14:val="none"/>
        </w:rPr>
        <w:t>u</w:t>
      </w:r>
      <w:r w:rsidRPr="003607C4">
        <w:rPr>
          <w:rFonts w:ascii="Palatino Linotype" w:hAnsi="Palatino Linotype" w:eastAsia="Palatino Linotype" w:cs="Times New Roman"/>
          <w:kern w:val="0"/>
          <w14:ligatures w14:val="none"/>
        </w:rPr>
        <w:t>de nec</w:t>
      </w:r>
      <w:r>
        <w:rPr>
          <w:rFonts w:ascii="Palatino Linotype" w:hAnsi="Palatino Linotype" w:eastAsia="Palatino Linotype" w:cs="Times New Roman"/>
          <w:kern w:val="0"/>
          <w14:ligatures w14:val="none"/>
        </w:rPr>
        <w:t>essary supporting</w:t>
      </w:r>
      <w:r w:rsidRPr="003607C4">
        <w:rPr>
          <w:rFonts w:ascii="Palatino Linotype" w:hAnsi="Palatino Linotype" w:eastAsia="Palatino Linotype" w:cs="Times New Roman"/>
          <w:kern w:val="0"/>
          <w14:ligatures w14:val="none"/>
        </w:rPr>
        <w:t xml:space="preserve"> analysis</w:t>
      </w:r>
      <w:r w:rsidR="3D1466C7">
        <w:rPr>
          <w:rFonts w:ascii="Palatino Linotype" w:hAnsi="Palatino Linotype" w:eastAsia="Palatino Linotype" w:cs="Times New Roman"/>
          <w:kern w:val="0"/>
          <w14:ligatures w14:val="none"/>
        </w:rPr>
        <w:t xml:space="preserve"> to justify this p</w:t>
      </w:r>
      <w:r w:rsidR="7F53569B">
        <w:rPr>
          <w:rFonts w:ascii="Palatino Linotype" w:hAnsi="Palatino Linotype" w:eastAsia="Palatino Linotype" w:cs="Times New Roman"/>
          <w:kern w:val="0"/>
          <w14:ligatures w14:val="none"/>
        </w:rPr>
        <w:t>roposal</w:t>
      </w:r>
      <w:r w:rsidRPr="003607C4">
        <w:rPr>
          <w:rFonts w:ascii="Palatino Linotype" w:hAnsi="Palatino Linotype" w:eastAsia="Palatino Linotype" w:cs="Times New Roman"/>
          <w:kern w:val="0"/>
          <w14:ligatures w14:val="none"/>
        </w:rPr>
        <w:t>.</w:t>
      </w:r>
      <w:r w:rsidR="11D2B5B2">
        <w:rPr>
          <w:rFonts w:ascii="Palatino Linotype" w:hAnsi="Palatino Linotype" w:eastAsia="Palatino Linotype" w:cs="Times New Roman"/>
          <w:kern w:val="0"/>
          <w14:ligatures w14:val="none"/>
        </w:rPr>
        <w:t xml:space="preserve"> </w:t>
      </w:r>
    </w:p>
    <w:p w:rsidR="001C5435" w:rsidP="003607C4" w:rsidRDefault="001C5435" w14:paraId="7900A307" w14:textId="77777777">
      <w:pPr>
        <w:spacing w:after="0" w:line="240" w:lineRule="auto"/>
        <w:rPr>
          <w:rFonts w:ascii="Palatino Linotype" w:hAnsi="Palatino Linotype" w:eastAsia="Palatino Linotype" w:cs="Times New Roman"/>
          <w:kern w:val="0"/>
          <w14:ligatures w14:val="none"/>
        </w:rPr>
      </w:pPr>
    </w:p>
    <w:p w:rsidR="001C5435" w:rsidP="003607C4" w:rsidRDefault="001C5435" w14:paraId="287B4AF1"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 Advocates a</w:t>
      </w:r>
      <w:r w:rsidR="00982C11">
        <w:rPr>
          <w:rFonts w:ascii="Palatino Linotype" w:hAnsi="Palatino Linotype" w:eastAsia="Palatino Linotype" w:cs="Times New Roman"/>
          <w:kern w:val="0"/>
          <w14:ligatures w14:val="none"/>
        </w:rPr>
        <w:t>ssert</w:t>
      </w:r>
      <w:r w:rsidR="00063D5C">
        <w:rPr>
          <w:rFonts w:ascii="Palatino Linotype" w:hAnsi="Palatino Linotype" w:eastAsia="Palatino Linotype" w:cs="Times New Roman"/>
          <w:kern w:val="0"/>
          <w14:ligatures w14:val="none"/>
        </w:rPr>
        <w:t>ed</w:t>
      </w:r>
      <w:r>
        <w:rPr>
          <w:rFonts w:ascii="Palatino Linotype" w:hAnsi="Palatino Linotype" w:eastAsia="Palatino Linotype" w:cs="Times New Roman"/>
          <w:kern w:val="0"/>
          <w14:ligatures w14:val="none"/>
        </w:rPr>
        <w:t xml:space="preserve"> that the </w:t>
      </w:r>
      <w:r w:rsidDel="00174058" w:rsidR="00982C11">
        <w:rPr>
          <w:rFonts w:ascii="Palatino Linotype" w:hAnsi="Palatino Linotype" w:eastAsia="Palatino Linotype" w:cs="Times New Roman"/>
          <w:kern w:val="0"/>
          <w14:ligatures w14:val="none"/>
        </w:rPr>
        <w:t xml:space="preserve">Joint </w:t>
      </w:r>
      <w:r w:rsidR="00174058">
        <w:rPr>
          <w:rFonts w:ascii="Palatino Linotype" w:hAnsi="Palatino Linotype" w:eastAsia="Palatino Linotype" w:cs="Times New Roman"/>
          <w:kern w:val="0"/>
          <w14:ligatures w14:val="none"/>
        </w:rPr>
        <w:t>IOU</w:t>
      </w:r>
      <w:r>
        <w:rPr>
          <w:rFonts w:ascii="Palatino Linotype" w:hAnsi="Palatino Linotype" w:eastAsia="Palatino Linotype" w:cs="Times New Roman"/>
          <w:kern w:val="0"/>
          <w14:ligatures w14:val="none"/>
        </w:rPr>
        <w:t xml:space="preserve"> proposal to have disconnection protections </w:t>
      </w:r>
      <w:r w:rsidR="00EF106C">
        <w:rPr>
          <w:rFonts w:ascii="Palatino Linotype" w:hAnsi="Palatino Linotype" w:eastAsia="Palatino Linotype" w:cs="Times New Roman"/>
          <w:kern w:val="0"/>
          <w14:ligatures w14:val="none"/>
        </w:rPr>
        <w:t xml:space="preserve">triggered </w:t>
      </w:r>
      <w:r>
        <w:rPr>
          <w:rFonts w:ascii="Palatino Linotype" w:hAnsi="Palatino Linotype" w:eastAsia="Palatino Linotype" w:cs="Times New Roman"/>
          <w:kern w:val="0"/>
          <w14:ligatures w14:val="none"/>
        </w:rPr>
        <w:t>at</w:t>
      </w:r>
      <w:r w:rsidR="00505B80">
        <w:rPr>
          <w:rFonts w:ascii="Palatino Linotype" w:hAnsi="Palatino Linotype" w:eastAsia="Palatino Linotype" w:cs="Times New Roman"/>
          <w:kern w:val="0"/>
          <w14:ligatures w14:val="none"/>
        </w:rPr>
        <w:t xml:space="preserve"> the threshold of</w:t>
      </w:r>
      <w:r>
        <w:rPr>
          <w:rFonts w:ascii="Palatino Linotype" w:hAnsi="Palatino Linotype" w:eastAsia="Palatino Linotype" w:cs="Times New Roman"/>
          <w:kern w:val="0"/>
          <w14:ligatures w14:val="none"/>
        </w:rPr>
        <w:t xml:space="preserve"> </w:t>
      </w:r>
      <w:r w:rsidR="00DB43A4">
        <w:rPr>
          <w:rFonts w:ascii="Palatino Linotype" w:hAnsi="Palatino Linotype" w:eastAsia="Palatino Linotype" w:cs="Times New Roman"/>
          <w:kern w:val="0"/>
          <w14:ligatures w14:val="none"/>
        </w:rPr>
        <w:t xml:space="preserve">CHS </w:t>
      </w:r>
      <w:r>
        <w:rPr>
          <w:rFonts w:ascii="Palatino Linotype" w:hAnsi="Palatino Linotype" w:eastAsia="Palatino Linotype" w:cs="Times New Roman"/>
          <w:kern w:val="0"/>
          <w14:ligatures w14:val="none"/>
        </w:rPr>
        <w:t xml:space="preserve">Level 3 lacks factual justification as required by D.25-06-012. Instead, Cal Advocates supports lowering the temperature threshold to 95 degrees </w:t>
      </w:r>
      <w:r w:rsidR="3EB1EAAE">
        <w:rPr>
          <w:rFonts w:ascii="Palatino Linotype" w:hAnsi="Palatino Linotype" w:eastAsia="Palatino Linotype" w:cs="Times New Roman"/>
          <w:kern w:val="0"/>
          <w14:ligatures w14:val="none"/>
        </w:rPr>
        <w:t xml:space="preserve">or less </w:t>
      </w:r>
      <w:r>
        <w:rPr>
          <w:rFonts w:ascii="Palatino Linotype" w:hAnsi="Palatino Linotype" w:eastAsia="Palatino Linotype" w:cs="Times New Roman"/>
          <w:kern w:val="0"/>
          <w14:ligatures w14:val="none"/>
        </w:rPr>
        <w:t>as an interim measure.</w:t>
      </w:r>
      <w:r w:rsidR="00D65EF9">
        <w:rPr>
          <w:rStyle w:val="FootnoteReference"/>
          <w:rFonts w:ascii="Palatino Linotype" w:hAnsi="Palatino Linotype" w:eastAsia="Palatino Linotype" w:cs="Times New Roman"/>
          <w:kern w:val="0"/>
          <w14:ligatures w14:val="none"/>
        </w:rPr>
        <w:footnoteReference w:id="15"/>
      </w:r>
      <w:r>
        <w:rPr>
          <w:rFonts w:ascii="Palatino Linotype" w:hAnsi="Palatino Linotype" w:eastAsia="Palatino Linotype" w:cs="Times New Roman"/>
          <w:kern w:val="0"/>
          <w14:ligatures w14:val="none"/>
        </w:rPr>
        <w:t xml:space="preserve"> </w:t>
      </w:r>
    </w:p>
    <w:p w:rsidR="051196E8" w:rsidP="051196E8" w:rsidRDefault="051196E8" w14:paraId="1CF6BBB8" w14:textId="77777777">
      <w:pPr>
        <w:spacing w:after="0" w:line="240" w:lineRule="auto"/>
        <w:rPr>
          <w:rFonts w:ascii="Palatino Linotype" w:hAnsi="Palatino Linotype" w:eastAsia="Palatino Linotype" w:cs="Times New Roman"/>
        </w:rPr>
      </w:pPr>
    </w:p>
    <w:p w:rsidR="78E97171" w:rsidP="051196E8" w:rsidRDefault="78E97171" w14:paraId="408C5637" w14:textId="77777777">
      <w:pPr>
        <w:spacing w:after="0" w:line="240" w:lineRule="auto"/>
        <w:rPr>
          <w:rFonts w:ascii="Palatino Linotype" w:hAnsi="Palatino Linotype" w:eastAsia="Palatino Linotype" w:cs="Times New Roman"/>
        </w:rPr>
      </w:pPr>
      <w:r w:rsidRPr="051196E8">
        <w:rPr>
          <w:rFonts w:ascii="Palatino Linotype" w:hAnsi="Palatino Linotype" w:eastAsia="Palatino Linotype" w:cs="Times New Roman"/>
        </w:rPr>
        <w:t>Cal Advocates argues that</w:t>
      </w:r>
      <w:r w:rsidRPr="051196E8" w:rsidR="3D68F3C7">
        <w:rPr>
          <w:rFonts w:ascii="Palatino Linotype" w:hAnsi="Palatino Linotype" w:eastAsia="Palatino Linotype" w:cs="Times New Roman"/>
        </w:rPr>
        <w:t xml:space="preserve"> maintaining the maximum threshold at 100 degrees does not have an empirical basis and the IOUs have not demonstrated how this choice would reduce health-related heat risks. Cal Advocates has provided recent data and numerous peer reviewed studies on temperature and risk that show that the threshold should be lower and that 100 degrees is dangerous to human beings.</w:t>
      </w:r>
      <w:r w:rsidRPr="051196E8">
        <w:rPr>
          <w:rStyle w:val="FootnoteReference"/>
          <w:rFonts w:ascii="Palatino Linotype" w:hAnsi="Palatino Linotype" w:eastAsia="Palatino Linotype" w:cs="Times New Roman"/>
        </w:rPr>
        <w:footnoteReference w:id="16"/>
      </w:r>
      <w:r w:rsidRPr="051196E8" w:rsidR="1E530652">
        <w:rPr>
          <w:rFonts w:ascii="Palatino Linotype" w:hAnsi="Palatino Linotype" w:eastAsia="Palatino Linotype" w:cs="Times New Roman"/>
        </w:rPr>
        <w:t xml:space="preserve"> </w:t>
      </w:r>
    </w:p>
    <w:p w:rsidR="001C5435" w:rsidP="003607C4" w:rsidRDefault="001C5435" w14:paraId="62D443AF" w14:textId="77777777">
      <w:pPr>
        <w:spacing w:after="0" w:line="240" w:lineRule="auto"/>
        <w:rPr>
          <w:rFonts w:ascii="Palatino Linotype" w:hAnsi="Palatino Linotype" w:eastAsia="Palatino Linotype" w:cs="Times New Roman"/>
          <w:kern w:val="0"/>
          <w14:ligatures w14:val="none"/>
        </w:rPr>
      </w:pPr>
    </w:p>
    <w:p w:rsidR="001C5435" w:rsidP="00161EB9" w:rsidRDefault="7D1CF021" w14:paraId="04358A43"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TURN </w:t>
      </w:r>
      <w:r w:rsidR="548C4A86">
        <w:rPr>
          <w:rFonts w:ascii="Palatino Linotype" w:hAnsi="Palatino Linotype" w:eastAsia="Palatino Linotype" w:cs="Times New Roman"/>
          <w:kern w:val="0"/>
          <w14:ligatures w14:val="none"/>
        </w:rPr>
        <w:t>observed</w:t>
      </w:r>
      <w:r>
        <w:rPr>
          <w:rFonts w:ascii="Palatino Linotype" w:hAnsi="Palatino Linotype" w:eastAsia="Palatino Linotype" w:cs="Times New Roman"/>
          <w:kern w:val="0"/>
          <w14:ligatures w14:val="none"/>
        </w:rPr>
        <w:t xml:space="preserve"> that the </w:t>
      </w:r>
      <w:r w:rsidDel="00174058" w:rsidR="42FBD4DF">
        <w:rPr>
          <w:rFonts w:ascii="Palatino Linotype" w:hAnsi="Palatino Linotype" w:eastAsia="Palatino Linotype" w:cs="Times New Roman"/>
          <w:kern w:val="0"/>
          <w14:ligatures w14:val="none"/>
        </w:rPr>
        <w:t xml:space="preserve">Joint </w:t>
      </w:r>
      <w:r w:rsidR="00174058">
        <w:rPr>
          <w:rFonts w:ascii="Palatino Linotype" w:hAnsi="Palatino Linotype" w:eastAsia="Palatino Linotype" w:cs="Times New Roman"/>
          <w:kern w:val="0"/>
          <w14:ligatures w14:val="none"/>
        </w:rPr>
        <w:t>IOU</w:t>
      </w:r>
      <w:r>
        <w:rPr>
          <w:rFonts w:ascii="Palatino Linotype" w:hAnsi="Palatino Linotype" w:eastAsia="Palatino Linotype" w:cs="Times New Roman"/>
          <w:kern w:val="0"/>
          <w14:ligatures w14:val="none"/>
        </w:rPr>
        <w:t xml:space="preserve"> proposal </w:t>
      </w:r>
      <w:r w:rsidR="4BD5900B">
        <w:rPr>
          <w:rFonts w:ascii="Palatino Linotype" w:hAnsi="Palatino Linotype" w:eastAsia="Palatino Linotype" w:cs="Times New Roman"/>
          <w:kern w:val="0"/>
          <w14:ligatures w14:val="none"/>
        </w:rPr>
        <w:t>would delay implementation of additional protections to mitigate the health impacts of extreme heat.</w:t>
      </w:r>
      <w:r w:rsidR="06CFEAC5">
        <w:rPr>
          <w:rFonts w:ascii="Palatino Linotype" w:hAnsi="Palatino Linotype" w:eastAsia="Palatino Linotype" w:cs="Times New Roman"/>
          <w:kern w:val="0"/>
          <w14:ligatures w14:val="none"/>
        </w:rPr>
        <w:t xml:space="preserve"> I</w:t>
      </w:r>
      <w:r w:rsidRPr="00F60DC2" w:rsidR="06CFEAC5">
        <w:rPr>
          <w:rFonts w:ascii="Palatino Linotype" w:hAnsi="Palatino Linotype" w:eastAsia="Palatino Linotype" w:cs="Times New Roman"/>
          <w:kern w:val="0"/>
          <w14:ligatures w14:val="none"/>
        </w:rPr>
        <w:t xml:space="preserve">mplementation by </w:t>
      </w:r>
      <w:r w:rsidRPr="00F60DC2" w:rsidR="083F7CB1">
        <w:rPr>
          <w:rFonts w:ascii="Palatino Linotype" w:hAnsi="Palatino Linotype" w:eastAsia="Palatino Linotype" w:cs="Times New Roman"/>
          <w:kern w:val="0"/>
          <w14:ligatures w14:val="none"/>
        </w:rPr>
        <w:t>the Joint</w:t>
      </w:r>
      <w:r w:rsidRPr="00F60DC2" w:rsidR="06CFEAC5">
        <w:rPr>
          <w:rFonts w:ascii="Palatino Linotype" w:hAnsi="Palatino Linotype" w:eastAsia="Palatino Linotype" w:cs="Times New Roman"/>
          <w:kern w:val="0"/>
          <w14:ligatures w14:val="none"/>
        </w:rPr>
        <w:t xml:space="preserve"> IOUs would not</w:t>
      </w:r>
      <w:r w:rsidR="06CFEAC5">
        <w:rPr>
          <w:rFonts w:ascii="Palatino Linotype" w:hAnsi="Palatino Linotype" w:eastAsia="Palatino Linotype" w:cs="Times New Roman"/>
          <w:kern w:val="0"/>
          <w14:ligatures w14:val="none"/>
        </w:rPr>
        <w:t xml:space="preserve"> </w:t>
      </w:r>
      <w:r w:rsidRPr="00F60DC2" w:rsidR="06CFEAC5">
        <w:rPr>
          <w:rFonts w:ascii="Palatino Linotype" w:hAnsi="Palatino Linotype" w:eastAsia="Palatino Linotype" w:cs="Times New Roman"/>
          <w:kern w:val="0"/>
          <w14:ligatures w14:val="none"/>
        </w:rPr>
        <w:t xml:space="preserve">take effect until six months </w:t>
      </w:r>
      <w:r w:rsidRPr="00F60DC2" w:rsidR="77BFF126">
        <w:rPr>
          <w:rFonts w:ascii="Palatino Linotype" w:hAnsi="Palatino Linotype" w:eastAsia="Palatino Linotype" w:cs="Times New Roman"/>
          <w:kern w:val="0"/>
          <w14:ligatures w14:val="none"/>
        </w:rPr>
        <w:t>after</w:t>
      </w:r>
      <w:r w:rsidRPr="7B3E62FA" w:rsidR="06CFEAC5">
        <w:rPr>
          <w:rFonts w:ascii="Palatino Linotype" w:hAnsi="Palatino Linotype" w:eastAsia="Palatino Linotype" w:cs="Times New Roman"/>
          <w:i/>
          <w:iCs/>
          <w:kern w:val="0"/>
          <w14:ligatures w14:val="none"/>
        </w:rPr>
        <w:t xml:space="preserve"> </w:t>
      </w:r>
      <w:r w:rsidRPr="00F60DC2" w:rsidR="06CFEAC5">
        <w:rPr>
          <w:rFonts w:ascii="Palatino Linotype" w:hAnsi="Palatino Linotype" w:eastAsia="Palatino Linotype" w:cs="Times New Roman"/>
          <w:kern w:val="0"/>
          <w14:ligatures w14:val="none"/>
        </w:rPr>
        <w:t xml:space="preserve">the May 1, </w:t>
      </w:r>
      <w:proofErr w:type="gramStart"/>
      <w:r w:rsidRPr="00F60DC2" w:rsidR="06CFEAC5">
        <w:rPr>
          <w:rFonts w:ascii="Palatino Linotype" w:hAnsi="Palatino Linotype" w:eastAsia="Palatino Linotype" w:cs="Times New Roman"/>
          <w:kern w:val="0"/>
          <w14:ligatures w14:val="none"/>
        </w:rPr>
        <w:t>2026</w:t>
      </w:r>
      <w:proofErr w:type="gramEnd"/>
      <w:r w:rsidRPr="00F60DC2" w:rsidR="06CFEAC5">
        <w:rPr>
          <w:rFonts w:ascii="Palatino Linotype" w:hAnsi="Palatino Linotype" w:eastAsia="Palatino Linotype" w:cs="Times New Roman"/>
          <w:kern w:val="0"/>
          <w14:ligatures w14:val="none"/>
        </w:rPr>
        <w:t xml:space="preserve"> deadline established by D.25-06-012</w:t>
      </w:r>
      <w:r w:rsidR="06CFEAC5">
        <w:rPr>
          <w:rFonts w:ascii="Palatino Linotype" w:hAnsi="Palatino Linotype" w:eastAsia="Palatino Linotype" w:cs="Times New Roman"/>
          <w:kern w:val="0"/>
          <w14:ligatures w14:val="none"/>
        </w:rPr>
        <w:t xml:space="preserve">. TURN </w:t>
      </w:r>
      <w:r w:rsidR="4707849A">
        <w:rPr>
          <w:rFonts w:ascii="Palatino Linotype" w:hAnsi="Palatino Linotype" w:eastAsia="Palatino Linotype" w:cs="Times New Roman"/>
          <w:kern w:val="0"/>
          <w14:ligatures w14:val="none"/>
        </w:rPr>
        <w:t>claimed</w:t>
      </w:r>
      <w:r w:rsidR="06CFEAC5">
        <w:rPr>
          <w:rFonts w:ascii="Palatino Linotype" w:hAnsi="Palatino Linotype" w:eastAsia="Palatino Linotype" w:cs="Times New Roman"/>
          <w:kern w:val="0"/>
          <w14:ligatures w14:val="none"/>
        </w:rPr>
        <w:t xml:space="preserve"> that this is in violation of the Decision, which </w:t>
      </w:r>
      <w:r w:rsidRPr="00F60DC2" w:rsidR="06CFEAC5">
        <w:rPr>
          <w:rFonts w:ascii="Palatino Linotype" w:hAnsi="Palatino Linotype" w:eastAsia="Palatino Linotype" w:cs="Times New Roman"/>
          <w:kern w:val="0"/>
          <w14:ligatures w14:val="none"/>
        </w:rPr>
        <w:t xml:space="preserve">established that this proposal </w:t>
      </w:r>
      <w:r w:rsidRPr="7B3E62FA" w:rsidR="06CFEAC5">
        <w:rPr>
          <w:rFonts w:ascii="Palatino Linotype" w:hAnsi="Palatino Linotype" w:eastAsia="Palatino Linotype" w:cs="Times New Roman"/>
          <w:i/>
          <w:iCs/>
          <w:kern w:val="0"/>
          <w14:ligatures w14:val="none"/>
        </w:rPr>
        <w:t>must</w:t>
      </w:r>
      <w:r w:rsidRPr="00F60DC2" w:rsidR="06CFEAC5">
        <w:rPr>
          <w:rFonts w:ascii="Palatino Linotype" w:hAnsi="Palatino Linotype" w:eastAsia="Palatino Linotype" w:cs="Times New Roman"/>
          <w:kern w:val="0"/>
          <w14:ligatures w14:val="none"/>
        </w:rPr>
        <w:t xml:space="preserve"> be implemented by May 1, 2026</w:t>
      </w:r>
      <w:r w:rsidR="06CFEAC5">
        <w:rPr>
          <w:rFonts w:ascii="Palatino Linotype" w:hAnsi="Palatino Linotype" w:eastAsia="Palatino Linotype" w:cs="Times New Roman"/>
          <w:kern w:val="0"/>
          <w14:ligatures w14:val="none"/>
        </w:rPr>
        <w:t>. Instead, TURN propose</w:t>
      </w:r>
      <w:r w:rsidR="0DE03CC5">
        <w:rPr>
          <w:rFonts w:ascii="Palatino Linotype" w:hAnsi="Palatino Linotype" w:eastAsia="Palatino Linotype" w:cs="Times New Roman"/>
          <w:kern w:val="0"/>
          <w14:ligatures w14:val="none"/>
        </w:rPr>
        <w:t>d</w:t>
      </w:r>
      <w:r w:rsidR="06CFEAC5">
        <w:rPr>
          <w:rFonts w:ascii="Palatino Linotype" w:hAnsi="Palatino Linotype" w:eastAsia="Palatino Linotype" w:cs="Times New Roman"/>
          <w:kern w:val="0"/>
          <w14:ligatures w14:val="none"/>
        </w:rPr>
        <w:t xml:space="preserve"> that the </w:t>
      </w:r>
      <w:r w:rsidRPr="2A82BFB4" w:rsidR="34538141">
        <w:rPr>
          <w:rFonts w:ascii="Palatino Linotype" w:hAnsi="Palatino Linotype" w:eastAsia="Times New Roman" w:cs="Times New Roman"/>
        </w:rPr>
        <w:t xml:space="preserve">Commission </w:t>
      </w:r>
      <w:r w:rsidRPr="00F60DC2" w:rsidR="06CFEAC5">
        <w:rPr>
          <w:rFonts w:ascii="Palatino Linotype" w:hAnsi="Palatino Linotype" w:eastAsia="Palatino Linotype" w:cs="Times New Roman"/>
          <w:kern w:val="0"/>
          <w14:ligatures w14:val="none"/>
        </w:rPr>
        <w:t>should require the</w:t>
      </w:r>
      <w:r w:rsidRPr="00F60DC2" w:rsidR="11857297">
        <w:rPr>
          <w:rFonts w:ascii="Palatino Linotype" w:hAnsi="Palatino Linotype" w:eastAsia="Palatino Linotype" w:cs="Times New Roman"/>
          <w:kern w:val="0"/>
          <w14:ligatures w14:val="none"/>
        </w:rPr>
        <w:t xml:space="preserve"> Joint</w:t>
      </w:r>
      <w:r w:rsidRPr="00F60DC2" w:rsidR="06CFEAC5">
        <w:rPr>
          <w:rFonts w:ascii="Palatino Linotype" w:hAnsi="Palatino Linotype" w:eastAsia="Palatino Linotype" w:cs="Times New Roman"/>
          <w:kern w:val="0"/>
          <w14:ligatures w14:val="none"/>
        </w:rPr>
        <w:t xml:space="preserve"> IOUs to implement a lower </w:t>
      </w:r>
      <w:r w:rsidRPr="00F60DC2" w:rsidR="06CFEAC5">
        <w:rPr>
          <w:rFonts w:ascii="Palatino Linotype" w:hAnsi="Palatino Linotype" w:eastAsia="Palatino Linotype" w:cs="Times New Roman"/>
          <w:kern w:val="0"/>
          <w14:ligatures w14:val="none"/>
        </w:rPr>
        <w:lastRenderedPageBreak/>
        <w:t>interim temperature threshold of</w:t>
      </w:r>
      <w:r w:rsidR="06CFEAC5">
        <w:rPr>
          <w:rFonts w:ascii="Palatino Linotype" w:hAnsi="Palatino Linotype" w:eastAsia="Palatino Linotype" w:cs="Times New Roman"/>
          <w:kern w:val="0"/>
          <w14:ligatures w14:val="none"/>
        </w:rPr>
        <w:t xml:space="preserve"> </w:t>
      </w:r>
      <w:r w:rsidRPr="00F60DC2" w:rsidR="06CFEAC5">
        <w:rPr>
          <w:rFonts w:ascii="Palatino Linotype" w:hAnsi="Palatino Linotype" w:eastAsia="Palatino Linotype" w:cs="Times New Roman"/>
          <w:kern w:val="0"/>
          <w14:ligatures w14:val="none"/>
        </w:rPr>
        <w:t>90 degrees, or at most 95 degrees</w:t>
      </w:r>
      <w:r w:rsidR="0DE03CC5">
        <w:rPr>
          <w:rFonts w:ascii="Palatino Linotype" w:hAnsi="Palatino Linotype" w:eastAsia="Palatino Linotype" w:cs="Times New Roman"/>
          <w:kern w:val="0"/>
          <w14:ligatures w14:val="none"/>
        </w:rPr>
        <w:t xml:space="preserve"> as a threshold</w:t>
      </w:r>
      <w:r w:rsidRPr="00F60DC2" w:rsidR="06CFEAC5">
        <w:rPr>
          <w:rFonts w:ascii="Palatino Linotype" w:hAnsi="Palatino Linotype" w:eastAsia="Palatino Linotype" w:cs="Times New Roman"/>
          <w:kern w:val="0"/>
          <w14:ligatures w14:val="none"/>
        </w:rPr>
        <w:t xml:space="preserve"> disconnections suspension if the CHS approach cannot be</w:t>
      </w:r>
      <w:r w:rsidR="06CFEAC5">
        <w:rPr>
          <w:rFonts w:ascii="Palatino Linotype" w:hAnsi="Palatino Linotype" w:eastAsia="Palatino Linotype" w:cs="Times New Roman"/>
          <w:kern w:val="0"/>
          <w14:ligatures w14:val="none"/>
        </w:rPr>
        <w:t xml:space="preserve"> </w:t>
      </w:r>
      <w:r w:rsidRPr="00F60DC2" w:rsidR="06CFEAC5">
        <w:rPr>
          <w:rFonts w:ascii="Palatino Linotype" w:hAnsi="Palatino Linotype" w:eastAsia="Palatino Linotype" w:cs="Times New Roman"/>
          <w:kern w:val="0"/>
          <w14:ligatures w14:val="none"/>
        </w:rPr>
        <w:t xml:space="preserve">implemented by the May 1, </w:t>
      </w:r>
      <w:proofErr w:type="gramStart"/>
      <w:r w:rsidRPr="00F60DC2" w:rsidR="06CFEAC5">
        <w:rPr>
          <w:rFonts w:ascii="Palatino Linotype" w:hAnsi="Palatino Linotype" w:eastAsia="Palatino Linotype" w:cs="Times New Roman"/>
          <w:kern w:val="0"/>
          <w14:ligatures w14:val="none"/>
        </w:rPr>
        <w:t>2026</w:t>
      </w:r>
      <w:proofErr w:type="gramEnd"/>
      <w:r w:rsidRPr="00F60DC2" w:rsidR="06CFEAC5">
        <w:rPr>
          <w:rFonts w:ascii="Palatino Linotype" w:hAnsi="Palatino Linotype" w:eastAsia="Palatino Linotype" w:cs="Times New Roman"/>
          <w:kern w:val="0"/>
          <w14:ligatures w14:val="none"/>
        </w:rPr>
        <w:t xml:space="preserve"> deadline</w:t>
      </w:r>
      <w:r w:rsidR="5685869A">
        <w:rPr>
          <w:rFonts w:ascii="Palatino Linotype" w:hAnsi="Palatino Linotype" w:eastAsia="Palatino Linotype" w:cs="Times New Roman"/>
          <w:kern w:val="0"/>
          <w14:ligatures w14:val="none"/>
        </w:rPr>
        <w:t xml:space="preserve">. </w:t>
      </w:r>
      <w:r w:rsidR="78608D1A">
        <w:rPr>
          <w:rFonts w:ascii="Palatino Linotype" w:hAnsi="Palatino Linotype" w:eastAsia="Palatino Linotype" w:cs="Times New Roman"/>
          <w:kern w:val="0"/>
          <w14:ligatures w14:val="none"/>
        </w:rPr>
        <w:t xml:space="preserve">In addition, </w:t>
      </w:r>
      <w:r w:rsidR="5685869A">
        <w:rPr>
          <w:rFonts w:ascii="Palatino Linotype" w:hAnsi="Palatino Linotype" w:eastAsia="Palatino Linotype" w:cs="Times New Roman"/>
          <w:kern w:val="0"/>
          <w14:ligatures w14:val="none"/>
        </w:rPr>
        <w:t>TURN also propose</w:t>
      </w:r>
      <w:r w:rsidR="78608D1A">
        <w:rPr>
          <w:rFonts w:ascii="Palatino Linotype" w:hAnsi="Palatino Linotype" w:eastAsia="Palatino Linotype" w:cs="Times New Roman"/>
          <w:kern w:val="0"/>
          <w14:ligatures w14:val="none"/>
        </w:rPr>
        <w:t>d</w:t>
      </w:r>
      <w:r w:rsidR="5685869A">
        <w:rPr>
          <w:rFonts w:ascii="Palatino Linotype" w:hAnsi="Palatino Linotype" w:eastAsia="Palatino Linotype" w:cs="Times New Roman"/>
          <w:kern w:val="0"/>
          <w14:ligatures w14:val="none"/>
        </w:rPr>
        <w:t xml:space="preserve"> </w:t>
      </w:r>
      <w:r w:rsidR="394D4FB2">
        <w:rPr>
          <w:rFonts w:ascii="Palatino Linotype" w:hAnsi="Palatino Linotype" w:eastAsia="Palatino Linotype" w:cs="Times New Roman"/>
          <w:kern w:val="0"/>
          <w14:ligatures w14:val="none"/>
        </w:rPr>
        <w:t>that</w:t>
      </w:r>
      <w:r w:rsidR="5685869A">
        <w:rPr>
          <w:rFonts w:ascii="Palatino Linotype" w:hAnsi="Palatino Linotype" w:eastAsia="Palatino Linotype" w:cs="Times New Roman"/>
          <w:kern w:val="0"/>
          <w14:ligatures w14:val="none"/>
        </w:rPr>
        <w:t xml:space="preserve"> the </w:t>
      </w:r>
      <w:r w:rsidRPr="2A82BFB4" w:rsidR="00B318B7">
        <w:rPr>
          <w:rFonts w:ascii="Palatino Linotype" w:hAnsi="Palatino Linotype" w:eastAsia="Times New Roman" w:cs="Times New Roman"/>
        </w:rPr>
        <w:t xml:space="preserve">Commission </w:t>
      </w:r>
      <w:r w:rsidRPr="00161EB9" w:rsidR="5685869A">
        <w:rPr>
          <w:rFonts w:ascii="Palatino Linotype" w:hAnsi="Palatino Linotype" w:eastAsia="Palatino Linotype" w:cs="Times New Roman"/>
          <w:kern w:val="0"/>
          <w14:ligatures w14:val="none"/>
        </w:rPr>
        <w:t xml:space="preserve">require </w:t>
      </w:r>
      <w:r w:rsidRPr="00161EB9" w:rsidR="2C3624CD">
        <w:rPr>
          <w:rFonts w:ascii="Palatino Linotype" w:hAnsi="Palatino Linotype" w:eastAsia="Palatino Linotype" w:cs="Times New Roman"/>
          <w:kern w:val="0"/>
          <w14:ligatures w14:val="none"/>
        </w:rPr>
        <w:t>the Joint</w:t>
      </w:r>
      <w:r w:rsidR="0DE03CC5">
        <w:rPr>
          <w:rFonts w:ascii="Palatino Linotype" w:hAnsi="Palatino Linotype" w:eastAsia="Palatino Linotype" w:cs="Times New Roman"/>
          <w:kern w:val="0"/>
          <w14:ligatures w14:val="none"/>
        </w:rPr>
        <w:t xml:space="preserve"> </w:t>
      </w:r>
      <w:r w:rsidRPr="00161EB9" w:rsidR="5685869A">
        <w:rPr>
          <w:rFonts w:ascii="Palatino Linotype" w:hAnsi="Palatino Linotype" w:eastAsia="Palatino Linotype" w:cs="Times New Roman"/>
          <w:kern w:val="0"/>
          <w14:ligatures w14:val="none"/>
        </w:rPr>
        <w:t xml:space="preserve">IOUs to take proactive steps to develop a </w:t>
      </w:r>
      <w:r w:rsidR="5071E550">
        <w:rPr>
          <w:rFonts w:ascii="Palatino Linotype" w:hAnsi="Palatino Linotype" w:eastAsia="Palatino Linotype" w:cs="Times New Roman"/>
          <w:kern w:val="0"/>
          <w14:ligatures w14:val="none"/>
        </w:rPr>
        <w:t>z</w:t>
      </w:r>
      <w:r w:rsidR="394D4FB2">
        <w:rPr>
          <w:rFonts w:ascii="Palatino Linotype" w:hAnsi="Palatino Linotype" w:eastAsia="Palatino Linotype" w:cs="Times New Roman"/>
          <w:kern w:val="0"/>
          <w14:ligatures w14:val="none"/>
        </w:rPr>
        <w:t>ip</w:t>
      </w:r>
      <w:r w:rsidRPr="00161EB9" w:rsidR="5685869A">
        <w:rPr>
          <w:rFonts w:ascii="Palatino Linotype" w:hAnsi="Palatino Linotype" w:eastAsia="Palatino Linotype" w:cs="Times New Roman"/>
          <w:kern w:val="0"/>
          <w14:ligatures w14:val="none"/>
        </w:rPr>
        <w:t>-code based process so that they can implement</w:t>
      </w:r>
      <w:r w:rsidR="5685869A">
        <w:rPr>
          <w:rFonts w:ascii="Palatino Linotype" w:hAnsi="Palatino Linotype" w:eastAsia="Palatino Linotype" w:cs="Times New Roman"/>
          <w:kern w:val="0"/>
          <w14:ligatures w14:val="none"/>
        </w:rPr>
        <w:t xml:space="preserve"> </w:t>
      </w:r>
      <w:r w:rsidRPr="00161EB9" w:rsidR="5685869A">
        <w:rPr>
          <w:rFonts w:ascii="Palatino Linotype" w:hAnsi="Palatino Linotype" w:eastAsia="Palatino Linotype" w:cs="Times New Roman"/>
          <w:kern w:val="0"/>
          <w14:ligatures w14:val="none"/>
        </w:rPr>
        <w:t>CHS protections as soon as possible, once the data interface becomes available.</w:t>
      </w:r>
      <w:r w:rsidR="001E5467">
        <w:rPr>
          <w:rStyle w:val="FootnoteReference"/>
          <w:rFonts w:ascii="Palatino Linotype" w:hAnsi="Palatino Linotype" w:eastAsia="Palatino Linotype" w:cs="Times New Roman"/>
          <w:kern w:val="0"/>
          <w14:ligatures w14:val="none"/>
        </w:rPr>
        <w:footnoteReference w:id="17"/>
      </w:r>
    </w:p>
    <w:p w:rsidR="00161EB9" w:rsidP="00161EB9" w:rsidRDefault="00161EB9" w14:paraId="1505DF38" w14:textId="77777777">
      <w:pPr>
        <w:spacing w:after="0" w:line="240" w:lineRule="auto"/>
        <w:rPr>
          <w:rFonts w:ascii="Palatino Linotype" w:hAnsi="Palatino Linotype" w:eastAsia="Palatino Linotype" w:cs="Times New Roman"/>
          <w:kern w:val="0"/>
          <w14:ligatures w14:val="none"/>
        </w:rPr>
      </w:pPr>
    </w:p>
    <w:p w:rsidR="00A76F4A" w:rsidP="45B982B2" w:rsidRDefault="12FD9F3C" w14:paraId="1D5127A2" w14:textId="77777777">
      <w:pPr>
        <w:keepNext/>
        <w:spacing w:after="0" w:line="240" w:lineRule="auto"/>
        <w:rPr>
          <w:rFonts w:ascii="Palatino Linotype" w:hAnsi="Palatino Linotype" w:eastAsia="Palatino Linotype" w:cs="Times New Roman"/>
        </w:rPr>
      </w:pPr>
      <w:r w:rsidRPr="45B982B2">
        <w:rPr>
          <w:rFonts w:ascii="Palatino Linotype" w:hAnsi="Palatino Linotype" w:eastAsia="Palatino Linotype" w:cs="Times New Roman"/>
        </w:rPr>
        <w:t xml:space="preserve">As a CHS draft data interface was not yet available during the working group process, parties have not had an opportunity to review past data from the CHS tool and evaluate its impacts on disconnection days relative to the existing temperature threshold. </w:t>
      </w:r>
      <w:r w:rsidRPr="008F29A0" w:rsidR="47102D41">
        <w:rPr>
          <w:rFonts w:ascii="Palatino Linotype" w:hAnsi="Palatino Linotype" w:eastAsia="Palatino Linotype" w:cs="Times New Roman"/>
          <w:kern w:val="0"/>
          <w14:ligatures w14:val="none"/>
        </w:rPr>
        <w:t>In comments</w:t>
      </w:r>
      <w:r w:rsidRPr="008F29A0" w:rsidR="000B1EBB">
        <w:rPr>
          <w:rFonts w:ascii="Palatino Linotype" w:hAnsi="Palatino Linotype" w:eastAsia="Palatino Linotype" w:cs="Times New Roman"/>
          <w:kern w:val="0"/>
          <w14:ligatures w14:val="none"/>
        </w:rPr>
        <w:t>,</w:t>
      </w:r>
      <w:r w:rsidRPr="45B982B2" w:rsidR="47102D41">
        <w:rPr>
          <w:rFonts w:ascii="Palatino Linotype" w:hAnsi="Palatino Linotype" w:eastAsia="Palatino Linotype" w:cs="Times New Roman"/>
        </w:rPr>
        <w:t xml:space="preserve"> </w:t>
      </w:r>
      <w:r w:rsidRPr="45B982B2" w:rsidR="170C8B88">
        <w:rPr>
          <w:rFonts w:ascii="Palatino Linotype" w:hAnsi="Palatino Linotype" w:eastAsia="Palatino Linotype" w:cs="Times New Roman"/>
        </w:rPr>
        <w:t>UCAN, Cal</w:t>
      </w:r>
      <w:r w:rsidR="004A7FF1">
        <w:rPr>
          <w:rFonts w:ascii="Palatino Linotype" w:hAnsi="Palatino Linotype" w:eastAsia="Palatino Linotype" w:cs="Times New Roman"/>
        </w:rPr>
        <w:t xml:space="preserve"> </w:t>
      </w:r>
      <w:r w:rsidRPr="45B982B2" w:rsidR="170C8B88">
        <w:rPr>
          <w:rFonts w:ascii="Palatino Linotype" w:hAnsi="Palatino Linotype" w:eastAsia="Palatino Linotype" w:cs="Times New Roman"/>
        </w:rPr>
        <w:t xml:space="preserve">Advocates, and TURN each requested data from the </w:t>
      </w:r>
      <w:r w:rsidR="00237A7F">
        <w:rPr>
          <w:rFonts w:ascii="Palatino Linotype" w:hAnsi="Palatino Linotype" w:eastAsia="Palatino Linotype" w:cs="Times New Roman"/>
        </w:rPr>
        <w:t xml:space="preserve">Joint </w:t>
      </w:r>
      <w:r w:rsidRPr="45B982B2" w:rsidR="170C8B88">
        <w:rPr>
          <w:rFonts w:ascii="Palatino Linotype" w:hAnsi="Palatino Linotype" w:eastAsia="Palatino Linotype" w:cs="Times New Roman"/>
        </w:rPr>
        <w:t>IOUs regarding the</w:t>
      </w:r>
      <w:r w:rsidR="00237A7F">
        <w:rPr>
          <w:rFonts w:ascii="Palatino Linotype" w:hAnsi="Palatino Linotype" w:eastAsia="Palatino Linotype" w:cs="Times New Roman"/>
        </w:rPr>
        <w:t xml:space="preserve">ir </w:t>
      </w:r>
      <w:r w:rsidRPr="45B982B2" w:rsidR="170C8B88">
        <w:rPr>
          <w:rFonts w:ascii="Palatino Linotype" w:hAnsi="Palatino Linotype" w:eastAsia="Palatino Linotype" w:cs="Times New Roman"/>
        </w:rPr>
        <w:t>threshold proposal</w:t>
      </w:r>
      <w:r w:rsidR="00D2489B">
        <w:rPr>
          <w:rFonts w:ascii="Palatino Linotype" w:hAnsi="Palatino Linotype" w:eastAsia="Palatino Linotype" w:cs="Times New Roman"/>
        </w:rPr>
        <w:t>s</w:t>
      </w:r>
      <w:r w:rsidR="004A7685">
        <w:rPr>
          <w:rFonts w:ascii="Palatino Linotype" w:hAnsi="Palatino Linotype" w:eastAsia="Palatino Linotype" w:cs="Times New Roman"/>
        </w:rPr>
        <w:t>.</w:t>
      </w:r>
      <w:r w:rsidRPr="45B982B2" w:rsidR="47102D41">
        <w:rPr>
          <w:rFonts w:ascii="Palatino Linotype" w:hAnsi="Palatino Linotype" w:eastAsia="Palatino Linotype" w:cs="Times New Roman"/>
        </w:rPr>
        <w:t xml:space="preserve"> </w:t>
      </w:r>
    </w:p>
    <w:p w:rsidR="45B982B2" w:rsidP="45B982B2" w:rsidRDefault="45B982B2" w14:paraId="4D6A45D8" w14:textId="77777777">
      <w:pPr>
        <w:keepNext/>
        <w:spacing w:after="0" w:line="240" w:lineRule="auto"/>
        <w:rPr>
          <w:rFonts w:ascii="Palatino Linotype" w:hAnsi="Palatino Linotype" w:eastAsia="Palatino Linotype" w:cs="Times New Roman"/>
        </w:rPr>
      </w:pPr>
    </w:p>
    <w:p w:rsidR="008F29A0" w:rsidP="008F29A0" w:rsidRDefault="47102D41" w14:paraId="01066110" w14:textId="77777777">
      <w:pPr>
        <w:keepNext/>
        <w:spacing w:after="0" w:line="240" w:lineRule="auto"/>
        <w:rPr>
          <w:rFonts w:ascii="Palatino Linotype" w:hAnsi="Palatino Linotype" w:eastAsia="Palatino Linotype" w:cs="Times New Roman"/>
          <w:kern w:val="0"/>
          <w14:ligatures w14:val="none"/>
        </w:rPr>
      </w:pPr>
      <w:r w:rsidRPr="008F29A0">
        <w:rPr>
          <w:rFonts w:ascii="Palatino Linotype" w:hAnsi="Palatino Linotype" w:eastAsia="Palatino Linotype" w:cs="Times New Roman"/>
          <w:kern w:val="0"/>
          <w14:ligatures w14:val="none"/>
        </w:rPr>
        <w:t xml:space="preserve">The </w:t>
      </w:r>
      <w:r w:rsidRPr="008F29A0" w:rsidR="378DDEB9">
        <w:rPr>
          <w:rFonts w:ascii="Palatino Linotype" w:hAnsi="Palatino Linotype" w:eastAsia="Palatino Linotype" w:cs="Times New Roman"/>
          <w:kern w:val="0"/>
          <w14:ligatures w14:val="none"/>
        </w:rPr>
        <w:t>Joint</w:t>
      </w:r>
      <w:r w:rsidRPr="008F29A0">
        <w:rPr>
          <w:rFonts w:ascii="Palatino Linotype" w:hAnsi="Palatino Linotype" w:eastAsia="Palatino Linotype" w:cs="Times New Roman"/>
          <w:kern w:val="0"/>
          <w14:ligatures w14:val="none"/>
        </w:rPr>
        <w:t xml:space="preserve"> IOUs</w:t>
      </w:r>
      <w:r>
        <w:rPr>
          <w:rFonts w:ascii="Palatino Linotype" w:hAnsi="Palatino Linotype" w:eastAsia="Palatino Linotype" w:cs="Times New Roman"/>
          <w:kern w:val="0"/>
          <w14:ligatures w14:val="none"/>
        </w:rPr>
        <w:t xml:space="preserve"> </w:t>
      </w:r>
      <w:r w:rsidRPr="008F29A0">
        <w:rPr>
          <w:rFonts w:ascii="Palatino Linotype" w:hAnsi="Palatino Linotype" w:eastAsia="Palatino Linotype" w:cs="Times New Roman"/>
          <w:kern w:val="0"/>
          <w14:ligatures w14:val="none"/>
        </w:rPr>
        <w:t>have not presented this information in their Joint AL, nor have they provided it to the stakeholder</w:t>
      </w:r>
      <w:r>
        <w:rPr>
          <w:rFonts w:ascii="Palatino Linotype" w:hAnsi="Palatino Linotype" w:eastAsia="Palatino Linotype" w:cs="Times New Roman"/>
          <w:kern w:val="0"/>
          <w14:ligatures w14:val="none"/>
        </w:rPr>
        <w:t xml:space="preserve"> </w:t>
      </w:r>
      <w:r w:rsidRPr="008F29A0">
        <w:rPr>
          <w:rFonts w:ascii="Palatino Linotype" w:hAnsi="Palatino Linotype" w:eastAsia="Palatino Linotype" w:cs="Times New Roman"/>
          <w:kern w:val="0"/>
          <w14:ligatures w14:val="none"/>
        </w:rPr>
        <w:t xml:space="preserve">working group members. </w:t>
      </w:r>
      <w:r w:rsidR="7848F477">
        <w:rPr>
          <w:rFonts w:ascii="Palatino Linotype" w:hAnsi="Palatino Linotype" w:eastAsia="Palatino Linotype" w:cs="Times New Roman"/>
          <w:kern w:val="0"/>
          <w14:ligatures w14:val="none"/>
        </w:rPr>
        <w:t xml:space="preserve">Moreover, these parties </w:t>
      </w:r>
      <w:r w:rsidR="142BA5E2">
        <w:rPr>
          <w:rFonts w:ascii="Palatino Linotype" w:hAnsi="Palatino Linotype" w:eastAsia="Palatino Linotype" w:cs="Times New Roman"/>
          <w:kern w:val="0"/>
          <w14:ligatures w14:val="none"/>
        </w:rPr>
        <w:t>propose</w:t>
      </w:r>
      <w:r w:rsidR="7848F477">
        <w:rPr>
          <w:rFonts w:ascii="Palatino Linotype" w:hAnsi="Palatino Linotype" w:eastAsia="Palatino Linotype" w:cs="Times New Roman"/>
          <w:kern w:val="0"/>
          <w14:ligatures w14:val="none"/>
        </w:rPr>
        <w:t xml:space="preserve"> that t</w:t>
      </w:r>
      <w:r w:rsidRPr="008F29A0">
        <w:rPr>
          <w:rFonts w:ascii="Palatino Linotype" w:hAnsi="Palatino Linotype" w:eastAsia="Palatino Linotype" w:cs="Times New Roman"/>
          <w:kern w:val="0"/>
          <w14:ligatures w14:val="none"/>
        </w:rPr>
        <w:t xml:space="preserve">he </w:t>
      </w:r>
      <w:r w:rsidRPr="008F29A0" w:rsidR="71F93E15">
        <w:rPr>
          <w:rFonts w:ascii="Palatino Linotype" w:hAnsi="Palatino Linotype" w:eastAsia="Palatino Linotype" w:cs="Times New Roman"/>
          <w:kern w:val="0"/>
          <w14:ligatures w14:val="none"/>
        </w:rPr>
        <w:t xml:space="preserve">Joint </w:t>
      </w:r>
      <w:r w:rsidRPr="008F29A0">
        <w:rPr>
          <w:rFonts w:ascii="Palatino Linotype" w:hAnsi="Palatino Linotype" w:eastAsia="Palatino Linotype" w:cs="Times New Roman"/>
          <w:kern w:val="0"/>
          <w14:ligatures w14:val="none"/>
        </w:rPr>
        <w:t>IOUs should be directed to present an analysis which estimates</w:t>
      </w:r>
      <w:r>
        <w:rPr>
          <w:rFonts w:ascii="Palatino Linotype" w:hAnsi="Palatino Linotype" w:eastAsia="Palatino Linotype" w:cs="Times New Roman"/>
          <w:kern w:val="0"/>
          <w14:ligatures w14:val="none"/>
        </w:rPr>
        <w:t xml:space="preserve"> </w:t>
      </w:r>
      <w:r w:rsidRPr="008F29A0">
        <w:rPr>
          <w:rFonts w:ascii="Palatino Linotype" w:hAnsi="Palatino Linotype" w:eastAsia="Palatino Linotype" w:cs="Times New Roman"/>
          <w:kern w:val="0"/>
          <w14:ligatures w14:val="none"/>
        </w:rPr>
        <w:t xml:space="preserve">these impacts when establishing the protections threshold at CHS risk </w:t>
      </w:r>
      <w:r w:rsidR="2E0B92CD">
        <w:rPr>
          <w:rFonts w:ascii="Palatino Linotype" w:hAnsi="Palatino Linotype" w:eastAsia="Palatino Linotype" w:cs="Times New Roman"/>
          <w:kern w:val="0"/>
          <w14:ligatures w14:val="none"/>
        </w:rPr>
        <w:t>L</w:t>
      </w:r>
      <w:r w:rsidRPr="008F29A0">
        <w:rPr>
          <w:rFonts w:ascii="Palatino Linotype" w:hAnsi="Palatino Linotype" w:eastAsia="Palatino Linotype" w:cs="Times New Roman"/>
          <w:kern w:val="0"/>
          <w14:ligatures w14:val="none"/>
        </w:rPr>
        <w:t xml:space="preserve">evel 2, </w:t>
      </w:r>
      <w:r w:rsidR="2E0B92CD">
        <w:rPr>
          <w:rFonts w:ascii="Palatino Linotype" w:hAnsi="Palatino Linotype" w:eastAsia="Palatino Linotype" w:cs="Times New Roman"/>
          <w:kern w:val="0"/>
          <w14:ligatures w14:val="none"/>
        </w:rPr>
        <w:t>L</w:t>
      </w:r>
      <w:r w:rsidRPr="008F29A0">
        <w:rPr>
          <w:rFonts w:ascii="Palatino Linotype" w:hAnsi="Palatino Linotype" w:eastAsia="Palatino Linotype" w:cs="Times New Roman"/>
          <w:kern w:val="0"/>
          <w14:ligatures w14:val="none"/>
        </w:rPr>
        <w:t>evel 3, and the</w:t>
      </w:r>
      <w:r w:rsidR="3971E17F">
        <w:rPr>
          <w:rFonts w:ascii="Palatino Linotype" w:hAnsi="Palatino Linotype" w:eastAsia="Palatino Linotype" w:cs="Times New Roman"/>
          <w:kern w:val="0"/>
          <w14:ligatures w14:val="none"/>
        </w:rPr>
        <w:t xml:space="preserve"> </w:t>
      </w:r>
      <w:r w:rsidRPr="008F29A0">
        <w:rPr>
          <w:rFonts w:ascii="Palatino Linotype" w:hAnsi="Palatino Linotype" w:eastAsia="Palatino Linotype" w:cs="Times New Roman"/>
          <w:kern w:val="0"/>
          <w14:ligatures w14:val="none"/>
        </w:rPr>
        <w:t>current 100-degree threshold.</w:t>
      </w:r>
      <w:r>
        <w:rPr>
          <w:rFonts w:ascii="Palatino Linotype" w:hAnsi="Palatino Linotype" w:eastAsia="Palatino Linotype" w:cs="Times New Roman"/>
          <w:kern w:val="0"/>
          <w14:ligatures w14:val="none"/>
        </w:rPr>
        <w:t xml:space="preserve"> </w:t>
      </w:r>
      <w:r w:rsidRPr="45B982B2" w:rsidR="7C0FD986">
        <w:rPr>
          <w:rFonts w:ascii="Palatino Linotype" w:hAnsi="Palatino Linotype" w:eastAsia="Palatino Linotype" w:cs="Times New Roman"/>
        </w:rPr>
        <w:t>The</w:t>
      </w:r>
      <w:r w:rsidRPr="45B982B2" w:rsidDel="00174058" w:rsidR="7C0FD986">
        <w:rPr>
          <w:rFonts w:ascii="Palatino Linotype" w:hAnsi="Palatino Linotype" w:eastAsia="Palatino Linotype" w:cs="Times New Roman"/>
        </w:rPr>
        <w:t xml:space="preserve"> </w:t>
      </w:r>
      <w:r w:rsidR="00174058">
        <w:rPr>
          <w:rFonts w:ascii="Palatino Linotype" w:hAnsi="Palatino Linotype" w:eastAsia="Palatino Linotype" w:cs="Times New Roman"/>
        </w:rPr>
        <w:t>Joint IOU</w:t>
      </w:r>
      <w:r w:rsidR="0065411D">
        <w:rPr>
          <w:rFonts w:ascii="Palatino Linotype" w:hAnsi="Palatino Linotype" w:eastAsia="Palatino Linotype" w:cs="Times New Roman"/>
        </w:rPr>
        <w:t xml:space="preserve"> </w:t>
      </w:r>
      <w:r w:rsidRPr="45B982B2" w:rsidR="7C0FD986">
        <w:rPr>
          <w:rFonts w:ascii="Palatino Linotype" w:hAnsi="Palatino Linotype" w:eastAsia="Palatino Linotype" w:cs="Times New Roman"/>
        </w:rPr>
        <w:t>AL emphasizes that the</w:t>
      </w:r>
      <w:r w:rsidRPr="45B982B2" w:rsidDel="005762F1" w:rsidR="7C0FD986">
        <w:rPr>
          <w:rFonts w:ascii="Palatino Linotype" w:hAnsi="Palatino Linotype" w:eastAsia="Palatino Linotype" w:cs="Times New Roman"/>
        </w:rPr>
        <w:t xml:space="preserve"> </w:t>
      </w:r>
      <w:r w:rsidRPr="45B982B2" w:rsidR="7C0FD986">
        <w:rPr>
          <w:rFonts w:ascii="Palatino Linotype" w:hAnsi="Palatino Linotype" w:eastAsia="Palatino Linotype" w:cs="Times New Roman"/>
        </w:rPr>
        <w:t xml:space="preserve">proposal would be low cost to implement. </w:t>
      </w:r>
      <w:r w:rsidR="00594E9A">
        <w:rPr>
          <w:rFonts w:ascii="Palatino Linotype" w:hAnsi="Palatino Linotype" w:eastAsia="Palatino Linotype" w:cs="Times New Roman"/>
        </w:rPr>
        <w:t xml:space="preserve">As stated by </w:t>
      </w:r>
      <w:r w:rsidRPr="45B982B2" w:rsidR="7C0FD986">
        <w:rPr>
          <w:rFonts w:ascii="Palatino Linotype" w:hAnsi="Palatino Linotype" w:eastAsia="Palatino Linotype" w:cs="Times New Roman"/>
        </w:rPr>
        <w:t xml:space="preserve">SCE and </w:t>
      </w:r>
      <w:r w:rsidR="00594E9A">
        <w:rPr>
          <w:rFonts w:ascii="Palatino Linotype" w:hAnsi="Palatino Linotype" w:eastAsia="Palatino Linotype" w:cs="Times New Roman"/>
        </w:rPr>
        <w:t xml:space="preserve">echoed by </w:t>
      </w:r>
      <w:r w:rsidRPr="45B982B2" w:rsidR="7C0FD986">
        <w:rPr>
          <w:rFonts w:ascii="Palatino Linotype" w:hAnsi="Palatino Linotype" w:eastAsia="Palatino Linotype" w:cs="Times New Roman"/>
        </w:rPr>
        <w:t>SDG&amp;E</w:t>
      </w:r>
      <w:r w:rsidR="00594E9A">
        <w:rPr>
          <w:rFonts w:ascii="Palatino Linotype" w:hAnsi="Palatino Linotype" w:eastAsia="Palatino Linotype" w:cs="Times New Roman"/>
        </w:rPr>
        <w:t>,</w:t>
      </w:r>
      <w:r w:rsidRPr="45B982B2" w:rsidR="7C0FD986">
        <w:rPr>
          <w:rFonts w:ascii="Palatino Linotype" w:hAnsi="Palatino Linotype" w:eastAsia="Palatino Linotype" w:cs="Times New Roman"/>
        </w:rPr>
        <w:t xml:space="preserve"> </w:t>
      </w:r>
      <w:r w:rsidR="008E0FBA">
        <w:rPr>
          <w:rFonts w:ascii="Palatino Linotype" w:hAnsi="Palatino Linotype" w:eastAsia="Palatino Linotype" w:cs="Times New Roman"/>
        </w:rPr>
        <w:t>each</w:t>
      </w:r>
      <w:r w:rsidRPr="45B982B2" w:rsidR="7C0FD986">
        <w:rPr>
          <w:rFonts w:ascii="Palatino Linotype" w:hAnsi="Palatino Linotype" w:eastAsia="Palatino Linotype" w:cs="Times New Roman"/>
        </w:rPr>
        <w:t>“[b]</w:t>
      </w:r>
      <w:proofErr w:type="spellStart"/>
      <w:r w:rsidRPr="45B982B2" w:rsidR="7C0FD986">
        <w:rPr>
          <w:rFonts w:ascii="Palatino Linotype" w:hAnsi="Palatino Linotype" w:eastAsia="Palatino Linotype" w:cs="Times New Roman"/>
        </w:rPr>
        <w:t>udget</w:t>
      </w:r>
      <w:proofErr w:type="spellEnd"/>
      <w:r w:rsidRPr="45B982B2" w:rsidR="7C0FD986">
        <w:rPr>
          <w:rFonts w:ascii="Palatino Linotype" w:hAnsi="Palatino Linotype" w:eastAsia="Palatino Linotype" w:cs="Times New Roman"/>
        </w:rPr>
        <w:t xml:space="preserve"> projections show minimal incremental costs”</w:t>
      </w:r>
      <w:r w:rsidR="002F3B1B">
        <w:rPr>
          <w:rFonts w:ascii="Palatino Linotype" w:hAnsi="Palatino Linotype" w:eastAsia="Palatino Linotype" w:cs="Times New Roman"/>
        </w:rPr>
        <w:t>.</w:t>
      </w:r>
      <w:r w:rsidR="00E36FE4">
        <w:rPr>
          <w:rStyle w:val="FootnoteReference"/>
          <w:rFonts w:ascii="Palatino Linotype" w:hAnsi="Palatino Linotype" w:eastAsia="Palatino Linotype" w:cs="Times New Roman"/>
        </w:rPr>
        <w:footnoteReference w:id="18"/>
      </w:r>
      <w:r w:rsidRPr="45B982B2" w:rsidDel="00594E9A" w:rsidR="7C0FD986">
        <w:rPr>
          <w:rFonts w:ascii="Palatino Linotype" w:hAnsi="Palatino Linotype" w:eastAsia="Palatino Linotype" w:cs="Times New Roman"/>
        </w:rPr>
        <w:t xml:space="preserve"> </w:t>
      </w:r>
      <w:r w:rsidRPr="45B982B2" w:rsidR="7C0FD986">
        <w:rPr>
          <w:rFonts w:ascii="Palatino Linotype" w:hAnsi="Palatino Linotype" w:eastAsia="Palatino Linotype" w:cs="Times New Roman"/>
        </w:rPr>
        <w:t>PG&amp;E, however, does not discuss budget projections and instead anticipates “an increase in manual work for the development of connection and automation with the new CHS API.”</w:t>
      </w:r>
      <w:r w:rsidR="00C60754">
        <w:rPr>
          <w:rStyle w:val="FootnoteReference"/>
          <w:rFonts w:ascii="Palatino Linotype" w:hAnsi="Palatino Linotype" w:eastAsia="Palatino Linotype" w:cs="Times New Roman"/>
        </w:rPr>
        <w:footnoteReference w:id="19"/>
      </w:r>
      <w:r w:rsidRPr="45B982B2" w:rsidR="7C0FD986">
        <w:rPr>
          <w:rFonts w:ascii="Palatino Linotype" w:hAnsi="Palatino Linotype" w:eastAsia="Palatino Linotype" w:cs="Times New Roman"/>
        </w:rPr>
        <w:t xml:space="preserve"> </w:t>
      </w:r>
      <w:r>
        <w:rPr>
          <w:rFonts w:ascii="Palatino Linotype" w:hAnsi="Palatino Linotype" w:eastAsia="Palatino Linotype" w:cs="Times New Roman"/>
          <w:kern w:val="0"/>
          <w14:ligatures w14:val="none"/>
        </w:rPr>
        <w:t>TURN argues that</w:t>
      </w:r>
      <w:r w:rsidR="1F1E4388">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b</w:t>
      </w:r>
      <w:r w:rsidRPr="008F29A0">
        <w:rPr>
          <w:rFonts w:ascii="Palatino Linotype" w:hAnsi="Palatino Linotype" w:eastAsia="Palatino Linotype" w:cs="Times New Roman"/>
          <w:kern w:val="0"/>
          <w14:ligatures w14:val="none"/>
        </w:rPr>
        <w:t xml:space="preserve">efore the </w:t>
      </w:r>
      <w:r w:rsidRPr="008F29A0" w:rsidR="256E6C95">
        <w:rPr>
          <w:rFonts w:ascii="Palatino Linotype" w:hAnsi="Palatino Linotype" w:eastAsia="Palatino Linotype" w:cs="Times New Roman"/>
          <w:kern w:val="0"/>
          <w14:ligatures w14:val="none"/>
        </w:rPr>
        <w:t>Joint</w:t>
      </w:r>
      <w:r w:rsidRPr="008F29A0">
        <w:rPr>
          <w:rFonts w:ascii="Palatino Linotype" w:hAnsi="Palatino Linotype" w:eastAsia="Palatino Linotype" w:cs="Times New Roman"/>
          <w:kern w:val="0"/>
          <w14:ligatures w14:val="none"/>
        </w:rPr>
        <w:t xml:space="preserve"> IOUs are authorized to record incremental costs to their disconnection memorandum</w:t>
      </w:r>
      <w:r w:rsidR="3971E17F">
        <w:rPr>
          <w:rFonts w:ascii="Palatino Linotype" w:hAnsi="Palatino Linotype" w:eastAsia="Palatino Linotype" w:cs="Times New Roman"/>
          <w:kern w:val="0"/>
          <w14:ligatures w14:val="none"/>
        </w:rPr>
        <w:t xml:space="preserve"> </w:t>
      </w:r>
      <w:r w:rsidRPr="008F29A0">
        <w:rPr>
          <w:rFonts w:ascii="Palatino Linotype" w:hAnsi="Palatino Linotype" w:eastAsia="Palatino Linotype" w:cs="Times New Roman"/>
          <w:kern w:val="0"/>
          <w14:ligatures w14:val="none"/>
        </w:rPr>
        <w:t>accounts, the</w:t>
      </w:r>
      <w:r w:rsidR="7848F477">
        <w:rPr>
          <w:rFonts w:ascii="Palatino Linotype" w:hAnsi="Palatino Linotype" w:eastAsia="Palatino Linotype" w:cs="Times New Roman"/>
          <w:kern w:val="0"/>
          <w14:ligatures w14:val="none"/>
        </w:rPr>
        <w:t>y</w:t>
      </w:r>
      <w:r w:rsidRPr="008F29A0">
        <w:rPr>
          <w:rFonts w:ascii="Palatino Linotype" w:hAnsi="Palatino Linotype" w:eastAsia="Palatino Linotype" w:cs="Times New Roman"/>
          <w:kern w:val="0"/>
          <w14:ligatures w14:val="none"/>
        </w:rPr>
        <w:t xml:space="preserve"> should provide forecasts of </w:t>
      </w:r>
      <w:r w:rsidRPr="7B3E62FA" w:rsidR="1B94BAA3">
        <w:rPr>
          <w:rFonts w:ascii="Palatino Linotype" w:hAnsi="Palatino Linotype" w:eastAsia="Palatino Linotype" w:cs="Times New Roman"/>
        </w:rPr>
        <w:t xml:space="preserve">such </w:t>
      </w:r>
      <w:r w:rsidRPr="008F29A0">
        <w:rPr>
          <w:rFonts w:ascii="Palatino Linotype" w:hAnsi="Palatino Linotype" w:eastAsia="Palatino Linotype" w:cs="Times New Roman"/>
          <w:kern w:val="0"/>
          <w14:ligatures w14:val="none"/>
        </w:rPr>
        <w:t>implementation costs.</w:t>
      </w:r>
      <w:r w:rsidRPr="008F29A0" w:rsidR="74831A82">
        <w:rPr>
          <w:rFonts w:ascii="Palatino Linotype" w:hAnsi="Palatino Linotype" w:eastAsia="Palatino Linotype" w:cs="Times New Roman"/>
          <w:kern w:val="0"/>
          <w14:ligatures w14:val="none"/>
        </w:rPr>
        <w:t xml:space="preserve"> </w:t>
      </w:r>
    </w:p>
    <w:p w:rsidR="004B065C" w:rsidP="008F29A0" w:rsidRDefault="004B065C" w14:paraId="6CC6645F" w14:textId="77777777">
      <w:pPr>
        <w:keepNext/>
        <w:spacing w:after="0" w:line="240" w:lineRule="auto"/>
        <w:rPr>
          <w:rFonts w:ascii="Palatino Linotype" w:hAnsi="Palatino Linotype" w:eastAsia="Palatino Linotype" w:cs="Times New Roman"/>
          <w:kern w:val="0"/>
          <w14:ligatures w14:val="none"/>
        </w:rPr>
      </w:pPr>
    </w:p>
    <w:p w:rsidR="00AF79BB" w:rsidP="00AF79BB" w:rsidRDefault="1E550D39" w14:paraId="12058E3F" w14:textId="77777777">
      <w:pPr>
        <w:spacing w:after="0" w:line="240" w:lineRule="auto"/>
        <w:rPr>
          <w:rFonts w:ascii="Palatino Linotype" w:hAnsi="Palatino Linotype" w:eastAsia="Palatino Linotype" w:cs="Times New Roman"/>
          <w:kern w:val="0"/>
          <w14:ligatures w14:val="none"/>
        </w:rPr>
      </w:pPr>
      <w:proofErr w:type="spellStart"/>
      <w:r>
        <w:rPr>
          <w:rFonts w:ascii="Palatino Linotype" w:hAnsi="Palatino Linotype" w:eastAsia="Palatino Linotype" w:cs="Times New Roman"/>
          <w:kern w:val="0"/>
          <w14:ligatures w14:val="none"/>
        </w:rPr>
        <w:t>CforAT</w:t>
      </w:r>
      <w:proofErr w:type="spellEnd"/>
      <w:r>
        <w:rPr>
          <w:rFonts w:ascii="Palatino Linotype" w:hAnsi="Palatino Linotype" w:eastAsia="Palatino Linotype" w:cs="Times New Roman"/>
          <w:kern w:val="0"/>
          <w14:ligatures w14:val="none"/>
        </w:rPr>
        <w:t xml:space="preserve"> and NCLC filed a joint protest. They agree with the </w:t>
      </w:r>
      <w:r w:rsidR="10B7D4B1">
        <w:rPr>
          <w:rFonts w:ascii="Palatino Linotype" w:hAnsi="Palatino Linotype" w:eastAsia="Palatino Linotype" w:cs="Times New Roman"/>
          <w:kern w:val="0"/>
          <w14:ligatures w14:val="none"/>
        </w:rPr>
        <w:t xml:space="preserve">Joint </w:t>
      </w:r>
      <w:r>
        <w:rPr>
          <w:rFonts w:ascii="Palatino Linotype" w:hAnsi="Palatino Linotype" w:eastAsia="Palatino Linotype" w:cs="Times New Roman"/>
          <w:kern w:val="0"/>
          <w14:ligatures w14:val="none"/>
        </w:rPr>
        <w:t xml:space="preserve">IOUs that it would be too costly and complex to set different thresholds throughout different parts of the state. </w:t>
      </w:r>
      <w:r w:rsidR="1E719AD2">
        <w:rPr>
          <w:rFonts w:ascii="Palatino Linotype" w:hAnsi="Palatino Linotype" w:eastAsia="Palatino Linotype" w:cs="Times New Roman"/>
          <w:kern w:val="0"/>
          <w14:ligatures w14:val="none"/>
        </w:rPr>
        <w:t>Further, they</w:t>
      </w:r>
      <w:r>
        <w:rPr>
          <w:rFonts w:ascii="Palatino Linotype" w:hAnsi="Palatino Linotype" w:eastAsia="Palatino Linotype" w:cs="Times New Roman"/>
          <w:kern w:val="0"/>
          <w14:ligatures w14:val="none"/>
        </w:rPr>
        <w:t xml:space="preserve"> propose that a single temperature cutoff should be 90 degrees in the interim until the C</w:t>
      </w:r>
      <w:r w:rsidR="024173F9">
        <w:rPr>
          <w:rFonts w:ascii="Palatino Linotype" w:hAnsi="Palatino Linotype" w:eastAsia="Palatino Linotype" w:cs="Times New Roman"/>
          <w:kern w:val="0"/>
          <w14:ligatures w14:val="none"/>
        </w:rPr>
        <w:t>HS</w:t>
      </w:r>
      <w:r>
        <w:rPr>
          <w:rFonts w:ascii="Palatino Linotype" w:hAnsi="Palatino Linotype" w:eastAsia="Palatino Linotype" w:cs="Times New Roman"/>
          <w:kern w:val="0"/>
          <w14:ligatures w14:val="none"/>
        </w:rPr>
        <w:t xml:space="preserve"> system is in place</w:t>
      </w:r>
      <w:r w:rsidR="6F5D4FC1">
        <w:rPr>
          <w:rFonts w:ascii="Palatino Linotype" w:hAnsi="Palatino Linotype" w:eastAsia="Palatino Linotype" w:cs="Times New Roman"/>
          <w:kern w:val="0"/>
          <w14:ligatures w14:val="none"/>
        </w:rPr>
        <w:t xml:space="preserve"> </w:t>
      </w:r>
      <w:r w:rsidR="7921CBB6">
        <w:rPr>
          <w:rFonts w:ascii="Palatino Linotype" w:hAnsi="Palatino Linotype" w:eastAsia="Palatino Linotype" w:cs="Times New Roman"/>
          <w:kern w:val="0"/>
          <w14:ligatures w14:val="none"/>
        </w:rPr>
        <w:t xml:space="preserve">and </w:t>
      </w:r>
      <w:r>
        <w:rPr>
          <w:rFonts w:ascii="Palatino Linotype" w:hAnsi="Palatino Linotype" w:eastAsia="Palatino Linotype" w:cs="Times New Roman"/>
          <w:kern w:val="0"/>
          <w14:ligatures w14:val="none"/>
        </w:rPr>
        <w:t>a</w:t>
      </w:r>
      <w:r w:rsidR="7921CBB6">
        <w:rPr>
          <w:rFonts w:ascii="Palatino Linotype" w:hAnsi="Palatino Linotype" w:eastAsia="Palatino Linotype" w:cs="Times New Roman"/>
          <w:kern w:val="0"/>
          <w14:ligatures w14:val="none"/>
        </w:rPr>
        <w:t>ssert</w:t>
      </w:r>
      <w:r>
        <w:rPr>
          <w:rFonts w:ascii="Palatino Linotype" w:hAnsi="Palatino Linotype" w:eastAsia="Palatino Linotype" w:cs="Times New Roman"/>
          <w:kern w:val="0"/>
          <w14:ligatures w14:val="none"/>
        </w:rPr>
        <w:t xml:space="preserve"> that more analysis should be conducted on the appropriate protection level to set</w:t>
      </w:r>
      <w:r w:rsidRPr="5C3D6045" w:rsidR="7921CBB6">
        <w:rPr>
          <w:rFonts w:ascii="Palatino Linotype" w:hAnsi="Palatino Linotype" w:eastAsia="Palatino Linotype" w:cs="Times New Roman"/>
        </w:rPr>
        <w:t xml:space="preserve"> in the long </w:t>
      </w:r>
      <w:r w:rsidR="7921CBB6">
        <w:rPr>
          <w:rFonts w:ascii="Palatino Linotype" w:hAnsi="Palatino Linotype" w:eastAsia="Palatino Linotype" w:cs="Times New Roman"/>
          <w:kern w:val="0"/>
          <w14:ligatures w14:val="none"/>
        </w:rPr>
        <w:t>term</w:t>
      </w:r>
      <w:r>
        <w:rPr>
          <w:rFonts w:ascii="Palatino Linotype" w:hAnsi="Palatino Linotype" w:eastAsia="Palatino Linotype" w:cs="Times New Roman"/>
          <w:kern w:val="0"/>
          <w14:ligatures w14:val="none"/>
        </w:rPr>
        <w:t>.</w:t>
      </w:r>
      <w:r w:rsidR="002D78F6">
        <w:rPr>
          <w:rStyle w:val="FootnoteReference"/>
          <w:rFonts w:ascii="Palatino Linotype" w:hAnsi="Palatino Linotype" w:eastAsia="Palatino Linotype" w:cs="Times New Roman"/>
          <w:kern w:val="0"/>
          <w14:ligatures w14:val="none"/>
        </w:rPr>
        <w:footnoteReference w:id="20"/>
      </w:r>
      <w:r>
        <w:rPr>
          <w:rFonts w:ascii="Palatino Linotype" w:hAnsi="Palatino Linotype" w:eastAsia="Palatino Linotype" w:cs="Times New Roman"/>
          <w:kern w:val="0"/>
          <w14:ligatures w14:val="none"/>
        </w:rPr>
        <w:t xml:space="preserve"> </w:t>
      </w:r>
    </w:p>
    <w:p w:rsidR="00BF05B6" w:rsidP="00A76F4A" w:rsidRDefault="00BF05B6" w14:paraId="7A2EBDF5" w14:textId="77777777">
      <w:pPr>
        <w:spacing w:after="0" w:line="240" w:lineRule="auto"/>
        <w:rPr>
          <w:rFonts w:ascii="Palatino Linotype" w:hAnsi="Palatino Linotype" w:eastAsia="Palatino Linotype" w:cs="Times New Roman"/>
          <w:kern w:val="0"/>
          <w14:ligatures w14:val="none"/>
        </w:rPr>
      </w:pPr>
    </w:p>
    <w:p w:rsidRPr="009A0BDB" w:rsidR="004D1158" w:rsidP="00A76F4A" w:rsidRDefault="004D1158" w14:paraId="6E3A4D3F" w14:textId="77777777">
      <w:pPr>
        <w:spacing w:after="0" w:line="240" w:lineRule="auto"/>
        <w:rPr>
          <w:rFonts w:ascii="Palatino Linotype" w:hAnsi="Palatino Linotype" w:eastAsia="Palatino Linotype" w:cs="Times New Roman"/>
          <w:b/>
          <w:bCs/>
          <w:kern w:val="0"/>
          <w:u w:val="single"/>
          <w14:ligatures w14:val="none"/>
        </w:rPr>
      </w:pPr>
      <w:r w:rsidRPr="004D1158">
        <w:rPr>
          <w:rFonts w:ascii="Palatino Linotype" w:hAnsi="Palatino Linotype" w:eastAsia="Palatino Linotype" w:cs="Times New Roman"/>
          <w:b/>
          <w:bCs/>
          <w:kern w:val="0"/>
          <w:u w:val="single"/>
          <w14:ligatures w14:val="none"/>
        </w:rPr>
        <w:t>REPL</w:t>
      </w:r>
      <w:r w:rsidR="004306C7">
        <w:rPr>
          <w:rFonts w:ascii="Palatino Linotype" w:hAnsi="Palatino Linotype" w:eastAsia="Palatino Linotype" w:cs="Times New Roman"/>
          <w:b/>
          <w:bCs/>
          <w:kern w:val="0"/>
          <w:u w:val="single"/>
          <w14:ligatures w14:val="none"/>
        </w:rPr>
        <w:t>Y</w:t>
      </w:r>
      <w:r w:rsidRPr="004D1158">
        <w:rPr>
          <w:rFonts w:ascii="Palatino Linotype" w:hAnsi="Palatino Linotype" w:eastAsia="Palatino Linotype" w:cs="Times New Roman"/>
          <w:b/>
          <w:bCs/>
          <w:kern w:val="0"/>
          <w:u w:val="single"/>
          <w14:ligatures w14:val="none"/>
        </w:rPr>
        <w:t xml:space="preserve"> TO PROTESTS</w:t>
      </w:r>
    </w:p>
    <w:p w:rsidR="004D1158" w:rsidP="00A76F4A" w:rsidRDefault="004D1158" w14:paraId="4DB263CB" w14:textId="77777777">
      <w:pPr>
        <w:spacing w:after="0" w:line="240" w:lineRule="auto"/>
        <w:rPr>
          <w:rFonts w:ascii="Palatino Linotype" w:hAnsi="Palatino Linotype" w:eastAsia="Palatino Linotype" w:cs="Times New Roman"/>
          <w:kern w:val="0"/>
          <w14:ligatures w14:val="none"/>
        </w:rPr>
      </w:pPr>
    </w:p>
    <w:p w:rsidR="00BF05B6" w:rsidP="00A76F4A" w:rsidRDefault="7921CBB6" w14:paraId="4FAB50F7"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w:t>
      </w:r>
      <w:r w:rsidR="37B20CBC">
        <w:rPr>
          <w:rFonts w:ascii="Palatino Linotype" w:hAnsi="Palatino Linotype" w:eastAsia="Palatino Linotype" w:cs="Times New Roman"/>
          <w:kern w:val="0"/>
          <w14:ligatures w14:val="none"/>
        </w:rPr>
        <w:t xml:space="preserve">n behalf of the </w:t>
      </w:r>
      <w:r>
        <w:rPr>
          <w:rFonts w:ascii="Palatino Linotype" w:hAnsi="Palatino Linotype" w:eastAsia="Palatino Linotype" w:cs="Times New Roman"/>
          <w:kern w:val="0"/>
          <w14:ligatures w14:val="none"/>
        </w:rPr>
        <w:t>J</w:t>
      </w:r>
      <w:r w:rsidR="37B20CBC">
        <w:rPr>
          <w:rFonts w:ascii="Palatino Linotype" w:hAnsi="Palatino Linotype" w:eastAsia="Palatino Linotype" w:cs="Times New Roman"/>
          <w:kern w:val="0"/>
          <w14:ligatures w14:val="none"/>
        </w:rPr>
        <w:t>oint IOUs</w:t>
      </w:r>
      <w:r>
        <w:rPr>
          <w:rFonts w:ascii="Palatino Linotype" w:hAnsi="Palatino Linotype" w:eastAsia="Palatino Linotype" w:cs="Times New Roman"/>
          <w:kern w:val="0"/>
          <w14:ligatures w14:val="none"/>
        </w:rPr>
        <w:t>, SCE</w:t>
      </w:r>
      <w:r w:rsidR="37B20CBC">
        <w:rPr>
          <w:rFonts w:ascii="Palatino Linotype" w:hAnsi="Palatino Linotype" w:eastAsia="Palatino Linotype" w:cs="Times New Roman"/>
          <w:kern w:val="0"/>
          <w14:ligatures w14:val="none"/>
        </w:rPr>
        <w:t xml:space="preserve"> responded to the protests of UCAN, Cal Advocates, TURN, </w:t>
      </w:r>
      <w:r w:rsidR="1F03B111">
        <w:rPr>
          <w:rFonts w:ascii="Palatino Linotype" w:hAnsi="Palatino Linotype" w:eastAsia="Palatino Linotype" w:cs="Times New Roman"/>
          <w:kern w:val="0"/>
          <w14:ligatures w14:val="none"/>
        </w:rPr>
        <w:t xml:space="preserve">and </w:t>
      </w:r>
      <w:proofErr w:type="spellStart"/>
      <w:r w:rsidR="37B20CBC">
        <w:rPr>
          <w:rFonts w:ascii="Palatino Linotype" w:hAnsi="Palatino Linotype" w:eastAsia="Palatino Linotype" w:cs="Times New Roman"/>
          <w:kern w:val="0"/>
          <w14:ligatures w14:val="none"/>
        </w:rPr>
        <w:t>CforAT</w:t>
      </w:r>
      <w:proofErr w:type="spellEnd"/>
      <w:r w:rsidR="37B20CBC">
        <w:rPr>
          <w:rFonts w:ascii="Palatino Linotype" w:hAnsi="Palatino Linotype" w:eastAsia="Palatino Linotype" w:cs="Times New Roman"/>
          <w:kern w:val="0"/>
          <w14:ligatures w14:val="none"/>
        </w:rPr>
        <w:t xml:space="preserve">/NCLC on January 13, 2026. </w:t>
      </w:r>
    </w:p>
    <w:p w:rsidR="00302233" w:rsidP="00A76F4A" w:rsidRDefault="00302233" w14:paraId="7A4DF4FC" w14:textId="77777777">
      <w:pPr>
        <w:spacing w:after="0" w:line="240" w:lineRule="auto"/>
        <w:rPr>
          <w:rFonts w:ascii="Palatino Linotype" w:hAnsi="Palatino Linotype" w:eastAsia="Palatino Linotype" w:cs="Times New Roman"/>
          <w:kern w:val="0"/>
          <w14:ligatures w14:val="none"/>
        </w:rPr>
      </w:pPr>
    </w:p>
    <w:p w:rsidR="00BF05B6" w:rsidP="00BF05B6" w:rsidRDefault="37B20CBC" w14:paraId="1BBC5EE9" w14:textId="77777777">
      <w:pPr>
        <w:spacing w:after="0" w:line="240" w:lineRule="auto"/>
        <w:rPr>
          <w:rFonts w:ascii="Palatino Linotype" w:hAnsi="Palatino Linotype" w:eastAsia="Palatino Linotype" w:cs="Times New Roman"/>
          <w:kern w:val="0"/>
          <w14:ligatures w14:val="none"/>
        </w:rPr>
      </w:pPr>
      <w:r w:rsidRPr="00BF05B6">
        <w:rPr>
          <w:rFonts w:ascii="Palatino Linotype" w:hAnsi="Palatino Linotype" w:eastAsia="Palatino Linotype" w:cs="Times New Roman"/>
          <w:kern w:val="0"/>
          <w14:ligatures w14:val="none"/>
        </w:rPr>
        <w:t xml:space="preserve">The </w:t>
      </w:r>
      <w:r w:rsidR="3194F780">
        <w:rPr>
          <w:rFonts w:ascii="Palatino Linotype" w:hAnsi="Palatino Linotype" w:eastAsia="Palatino Linotype" w:cs="Times New Roman"/>
          <w:kern w:val="0"/>
          <w14:ligatures w14:val="none"/>
        </w:rPr>
        <w:t xml:space="preserve">Joint </w:t>
      </w:r>
      <w:r w:rsidRPr="00BF05B6">
        <w:rPr>
          <w:rFonts w:ascii="Palatino Linotype" w:hAnsi="Palatino Linotype" w:eastAsia="Palatino Linotype" w:cs="Times New Roman"/>
          <w:kern w:val="0"/>
          <w14:ligatures w14:val="none"/>
        </w:rPr>
        <w:t xml:space="preserve">IOUs maintain that </w:t>
      </w:r>
      <w:r w:rsidR="15AA7911">
        <w:rPr>
          <w:rFonts w:ascii="Palatino Linotype" w:hAnsi="Palatino Linotype" w:eastAsia="Palatino Linotype" w:cs="Times New Roman"/>
          <w:kern w:val="0"/>
          <w14:ligatures w14:val="none"/>
        </w:rPr>
        <w:t xml:space="preserve">CHS </w:t>
      </w:r>
      <w:r w:rsidRPr="00BF05B6">
        <w:rPr>
          <w:rFonts w:ascii="Palatino Linotype" w:hAnsi="Palatino Linotype" w:eastAsia="Palatino Linotype" w:cs="Times New Roman"/>
          <w:kern w:val="0"/>
          <w14:ligatures w14:val="none"/>
        </w:rPr>
        <w:t>Level 3 is the appropriate trigger for disconnection</w:t>
      </w:r>
      <w:r w:rsidR="15AA7911">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protections because it reflects conditions that pose a significant health risk, as defined</w:t>
      </w:r>
      <w:r w:rsidR="15AA7911">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by the CHS methodology. </w:t>
      </w:r>
      <w:r w:rsidR="499CFE25">
        <w:rPr>
          <w:rFonts w:ascii="Palatino Linotype" w:hAnsi="Palatino Linotype" w:eastAsia="Palatino Linotype" w:cs="Times New Roman"/>
          <w:kern w:val="0"/>
          <w14:ligatures w14:val="none"/>
        </w:rPr>
        <w:t>The Joint IOUs assert that</w:t>
      </w:r>
      <w:r w:rsidR="4BC6DEFF">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this threshold</w:t>
      </w:r>
      <w:r w:rsidR="4BC6DEFF">
        <w:rPr>
          <w:rFonts w:ascii="Palatino Linotype" w:hAnsi="Palatino Linotype" w:eastAsia="Palatino Linotype" w:cs="Times New Roman"/>
          <w:kern w:val="0"/>
          <w14:ligatures w14:val="none"/>
        </w:rPr>
        <w:t xml:space="preserve"> would allow for</w:t>
      </w:r>
      <w:r w:rsidR="499CFE25">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prioritiz</w:t>
      </w:r>
      <w:r w:rsidR="4BC6DEFF">
        <w:rPr>
          <w:rFonts w:ascii="Palatino Linotype" w:hAnsi="Palatino Linotype" w:eastAsia="Palatino Linotype" w:cs="Times New Roman"/>
          <w:kern w:val="0"/>
          <w14:ligatures w14:val="none"/>
        </w:rPr>
        <w:t>ation of</w:t>
      </w:r>
      <w:r w:rsidRPr="00BF05B6">
        <w:rPr>
          <w:rFonts w:ascii="Palatino Linotype" w:hAnsi="Palatino Linotype" w:eastAsia="Palatino Linotype" w:cs="Times New Roman"/>
          <w:kern w:val="0"/>
          <w14:ligatures w14:val="none"/>
        </w:rPr>
        <w:t xml:space="preserve"> customers most at risk from extreme heat while minimizing the cost associated</w:t>
      </w:r>
      <w:r>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with more frequent or less targeted activations</w:t>
      </w:r>
      <w:r>
        <w:rPr>
          <w:rFonts w:ascii="Palatino Linotype" w:hAnsi="Palatino Linotype" w:eastAsia="Palatino Linotype" w:cs="Times New Roman"/>
          <w:kern w:val="0"/>
          <w14:ligatures w14:val="none"/>
        </w:rPr>
        <w:t>. T</w:t>
      </w:r>
      <w:r w:rsidRPr="00BF05B6">
        <w:rPr>
          <w:rFonts w:ascii="Palatino Linotype" w:hAnsi="Palatino Linotype" w:eastAsia="Palatino Linotype" w:cs="Times New Roman"/>
          <w:kern w:val="0"/>
          <w14:ligatures w14:val="none"/>
        </w:rPr>
        <w:t xml:space="preserve">he 72-hour look-ahead period </w:t>
      </w:r>
      <w:r>
        <w:rPr>
          <w:rFonts w:ascii="Palatino Linotype" w:hAnsi="Palatino Linotype" w:eastAsia="Palatino Linotype" w:cs="Times New Roman"/>
          <w:kern w:val="0"/>
          <w14:ligatures w14:val="none"/>
        </w:rPr>
        <w:t>provides</w:t>
      </w:r>
      <w:r w:rsidRPr="00BF05B6">
        <w:rPr>
          <w:rFonts w:ascii="Palatino Linotype" w:hAnsi="Palatino Linotype" w:eastAsia="Palatino Linotype" w:cs="Times New Roman"/>
          <w:kern w:val="0"/>
          <w14:ligatures w14:val="none"/>
        </w:rPr>
        <w:t xml:space="preserve"> protections </w:t>
      </w:r>
      <w:r w:rsidR="7DD4AE8D">
        <w:rPr>
          <w:rFonts w:ascii="Palatino Linotype" w:hAnsi="Palatino Linotype" w:eastAsia="Palatino Linotype" w:cs="Times New Roman"/>
          <w:kern w:val="0"/>
          <w14:ligatures w14:val="none"/>
        </w:rPr>
        <w:t xml:space="preserve">that </w:t>
      </w:r>
      <w:r w:rsidRPr="00BF05B6">
        <w:rPr>
          <w:rFonts w:ascii="Palatino Linotype" w:hAnsi="Palatino Linotype" w:eastAsia="Palatino Linotype" w:cs="Times New Roman"/>
          <w:kern w:val="0"/>
          <w14:ligatures w14:val="none"/>
        </w:rPr>
        <w:t xml:space="preserve">extend to days that may register at </w:t>
      </w:r>
      <w:r w:rsidR="7DD4AE8D">
        <w:rPr>
          <w:rFonts w:ascii="Palatino Linotype" w:hAnsi="Palatino Linotype" w:eastAsia="Palatino Linotype" w:cs="Times New Roman"/>
          <w:kern w:val="0"/>
          <w14:ligatures w14:val="none"/>
        </w:rPr>
        <w:t xml:space="preserve">CHS </w:t>
      </w:r>
      <w:r w:rsidRPr="00BF05B6">
        <w:rPr>
          <w:rFonts w:ascii="Palatino Linotype" w:hAnsi="Palatino Linotype" w:eastAsia="Palatino Linotype" w:cs="Times New Roman"/>
          <w:kern w:val="0"/>
          <w14:ligatures w14:val="none"/>
        </w:rPr>
        <w:t>Levels 2 or</w:t>
      </w:r>
      <w:r>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1, providing additional coverag</w:t>
      </w:r>
      <w:r>
        <w:rPr>
          <w:rFonts w:ascii="Palatino Linotype" w:hAnsi="Palatino Linotype" w:eastAsia="Palatino Linotype" w:cs="Times New Roman"/>
          <w:kern w:val="0"/>
          <w14:ligatures w14:val="none"/>
        </w:rPr>
        <w:t xml:space="preserve">e </w:t>
      </w:r>
      <w:r w:rsidRPr="00BF05B6">
        <w:rPr>
          <w:rFonts w:ascii="Palatino Linotype" w:hAnsi="Palatino Linotype" w:eastAsia="Palatino Linotype" w:cs="Times New Roman"/>
          <w:kern w:val="0"/>
          <w14:ligatures w14:val="none"/>
        </w:rPr>
        <w:t xml:space="preserve">without lowering the threshold. </w:t>
      </w:r>
      <w:r>
        <w:rPr>
          <w:rFonts w:ascii="Palatino Linotype" w:hAnsi="Palatino Linotype" w:eastAsia="Palatino Linotype" w:cs="Times New Roman"/>
          <w:kern w:val="0"/>
          <w14:ligatures w14:val="none"/>
        </w:rPr>
        <w:t>The</w:t>
      </w:r>
      <w:r w:rsidR="3E5D0E6F">
        <w:rPr>
          <w:rFonts w:ascii="Palatino Linotype" w:hAnsi="Palatino Linotype" w:eastAsia="Palatino Linotype" w:cs="Times New Roman"/>
          <w:kern w:val="0"/>
          <w14:ligatures w14:val="none"/>
        </w:rPr>
        <w:t xml:space="preserve"> Joint</w:t>
      </w:r>
      <w:r>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IOUs’ historical experience with heat</w:t>
      </w:r>
      <w:r>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protections</w:t>
      </w:r>
      <w:r>
        <w:rPr>
          <w:rFonts w:ascii="Palatino Linotype" w:hAnsi="Palatino Linotype" w:eastAsia="Palatino Linotype" w:cs="Times New Roman"/>
          <w:kern w:val="0"/>
          <w14:ligatures w14:val="none"/>
        </w:rPr>
        <w:t xml:space="preserve"> has shown that </w:t>
      </w:r>
      <w:r w:rsidRPr="00BF05B6">
        <w:rPr>
          <w:rFonts w:ascii="Palatino Linotype" w:hAnsi="Palatino Linotype" w:eastAsia="Palatino Linotype" w:cs="Times New Roman"/>
          <w:kern w:val="0"/>
          <w14:ligatures w14:val="none"/>
        </w:rPr>
        <w:t xml:space="preserve">the look-ahead period </w:t>
      </w:r>
      <w:r w:rsidR="5F26DE14">
        <w:rPr>
          <w:rFonts w:ascii="Palatino Linotype" w:hAnsi="Palatino Linotype" w:eastAsia="Palatino Linotype" w:cs="Times New Roman"/>
          <w:kern w:val="0"/>
          <w14:ligatures w14:val="none"/>
        </w:rPr>
        <w:t xml:space="preserve">tends to </w:t>
      </w:r>
      <w:r w:rsidRPr="00BF05B6">
        <w:rPr>
          <w:rFonts w:ascii="Palatino Linotype" w:hAnsi="Palatino Linotype" w:eastAsia="Palatino Linotype" w:cs="Times New Roman"/>
          <w:kern w:val="0"/>
          <w14:ligatures w14:val="none"/>
        </w:rPr>
        <w:t>double the number of protected days</w:t>
      </w:r>
      <w:r w:rsidR="58207B46">
        <w:rPr>
          <w:rFonts w:ascii="Palatino Linotype" w:hAnsi="Palatino Linotype" w:eastAsia="Palatino Linotype" w:cs="Times New Roman"/>
          <w:kern w:val="0"/>
          <w14:ligatures w14:val="none"/>
        </w:rPr>
        <w:t>, therefore they contend</w:t>
      </w:r>
      <w:r>
        <w:rPr>
          <w:rFonts w:ascii="Palatino Linotype" w:hAnsi="Palatino Linotype" w:eastAsia="Palatino Linotype" w:cs="Times New Roman"/>
          <w:kern w:val="0"/>
          <w14:ligatures w14:val="none"/>
        </w:rPr>
        <w:t xml:space="preserve"> that m</w:t>
      </w:r>
      <w:r w:rsidRPr="00BF05B6">
        <w:rPr>
          <w:rFonts w:ascii="Palatino Linotype" w:hAnsi="Palatino Linotype" w:eastAsia="Palatino Linotype" w:cs="Times New Roman"/>
          <w:kern w:val="0"/>
          <w14:ligatures w14:val="none"/>
        </w:rPr>
        <w:t>oving the trigger to Level 2 would result in excessive activations, capturing many mild</w:t>
      </w:r>
      <w:r>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impact days </w:t>
      </w:r>
      <w:r w:rsidR="0087F175">
        <w:rPr>
          <w:rFonts w:ascii="Palatino Linotype" w:hAnsi="Palatino Linotype" w:eastAsia="Palatino Linotype" w:cs="Times New Roman"/>
          <w:kern w:val="0"/>
          <w14:ligatures w14:val="none"/>
        </w:rPr>
        <w:t>that result in added</w:t>
      </w:r>
      <w:r w:rsidR="0EE8D516">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cost</w:t>
      </w:r>
      <w:r w:rsidR="0087F175">
        <w:rPr>
          <w:rFonts w:ascii="Palatino Linotype" w:hAnsi="Palatino Linotype" w:eastAsia="Palatino Linotype" w:cs="Times New Roman"/>
          <w:kern w:val="0"/>
          <w14:ligatures w14:val="none"/>
        </w:rPr>
        <w:t>s</w:t>
      </w:r>
      <w:r w:rsidRPr="00BF05B6">
        <w:rPr>
          <w:rFonts w:ascii="Palatino Linotype" w:hAnsi="Palatino Linotype" w:eastAsia="Palatino Linotype" w:cs="Times New Roman"/>
          <w:kern w:val="0"/>
          <w14:ligatures w14:val="none"/>
        </w:rPr>
        <w:t xml:space="preserve"> </w:t>
      </w:r>
      <w:r w:rsidR="0087F175">
        <w:rPr>
          <w:rFonts w:ascii="Palatino Linotype" w:hAnsi="Palatino Linotype" w:eastAsia="Palatino Linotype" w:cs="Times New Roman"/>
          <w:kern w:val="0"/>
          <w14:ligatures w14:val="none"/>
        </w:rPr>
        <w:t xml:space="preserve">and </w:t>
      </w:r>
      <w:r w:rsidRPr="00BF05B6">
        <w:rPr>
          <w:rFonts w:ascii="Palatino Linotype" w:hAnsi="Palatino Linotype" w:eastAsia="Palatino Linotype" w:cs="Times New Roman"/>
          <w:kern w:val="0"/>
          <w14:ligatures w14:val="none"/>
        </w:rPr>
        <w:t>increases in</w:t>
      </w:r>
      <w:r>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arrears without increas</w:t>
      </w:r>
      <w:r w:rsidR="0087F175">
        <w:rPr>
          <w:rFonts w:ascii="Palatino Linotype" w:hAnsi="Palatino Linotype" w:eastAsia="Palatino Linotype" w:cs="Times New Roman"/>
          <w:kern w:val="0"/>
          <w14:ligatures w14:val="none"/>
        </w:rPr>
        <w:t>ing</w:t>
      </w:r>
      <w:r w:rsidRPr="00BF05B6">
        <w:rPr>
          <w:rFonts w:ascii="Palatino Linotype" w:hAnsi="Palatino Linotype" w:eastAsia="Palatino Linotype" w:cs="Times New Roman"/>
          <w:kern w:val="0"/>
          <w14:ligatures w14:val="none"/>
        </w:rPr>
        <w:t xml:space="preserve"> public health benefit</w:t>
      </w:r>
      <w:r w:rsidR="0087F175">
        <w:rPr>
          <w:rFonts w:ascii="Palatino Linotype" w:hAnsi="Palatino Linotype" w:eastAsia="Palatino Linotype" w:cs="Times New Roman"/>
          <w:kern w:val="0"/>
          <w14:ligatures w14:val="none"/>
        </w:rPr>
        <w:t>s</w:t>
      </w:r>
      <w:r w:rsidRPr="00BF05B6">
        <w:rPr>
          <w:rFonts w:ascii="Palatino Linotype" w:hAnsi="Palatino Linotype" w:eastAsia="Palatino Linotype" w:cs="Times New Roman"/>
          <w:kern w:val="0"/>
          <w14:ligatures w14:val="none"/>
        </w:rPr>
        <w:t>.</w:t>
      </w:r>
      <w:r w:rsidR="00153B9C">
        <w:rPr>
          <w:rStyle w:val="FootnoteReference"/>
          <w:rFonts w:ascii="Palatino Linotype" w:hAnsi="Palatino Linotype" w:eastAsia="Palatino Linotype" w:cs="Times New Roman"/>
          <w:kern w:val="0"/>
          <w14:ligatures w14:val="none"/>
        </w:rPr>
        <w:footnoteReference w:id="21"/>
      </w:r>
      <w:r w:rsidRPr="00BF05B6">
        <w:rPr>
          <w:rFonts w:ascii="Palatino Linotype" w:hAnsi="Palatino Linotype" w:eastAsia="Palatino Linotype" w:cs="Times New Roman"/>
          <w:kern w:val="0"/>
          <w14:ligatures w14:val="none"/>
        </w:rPr>
        <w:t xml:space="preserve"> </w:t>
      </w:r>
    </w:p>
    <w:p w:rsidR="71201130" w:rsidP="71201130" w:rsidRDefault="71201130" w14:paraId="2491D1C2" w14:textId="77777777">
      <w:pPr>
        <w:spacing w:after="0" w:line="240" w:lineRule="auto"/>
        <w:rPr>
          <w:rFonts w:ascii="Palatino Linotype" w:hAnsi="Palatino Linotype" w:eastAsia="Palatino Linotype" w:cs="Times New Roman"/>
        </w:rPr>
      </w:pPr>
    </w:p>
    <w:p w:rsidR="00BF05B6" w:rsidP="00BF05B6" w:rsidRDefault="786056F2" w14:paraId="0928D366"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Pr="00BF05B6" w:rsidR="37B20CBC">
        <w:rPr>
          <w:rFonts w:ascii="Palatino Linotype" w:hAnsi="Palatino Linotype" w:eastAsia="Palatino Linotype" w:cs="Times New Roman"/>
          <w:kern w:val="0"/>
          <w14:ligatures w14:val="none"/>
        </w:rPr>
        <w:t xml:space="preserve">he </w:t>
      </w:r>
      <w:r>
        <w:rPr>
          <w:rFonts w:ascii="Palatino Linotype" w:hAnsi="Palatino Linotype" w:eastAsia="Palatino Linotype" w:cs="Times New Roman"/>
          <w:kern w:val="0"/>
          <w14:ligatures w14:val="none"/>
        </w:rPr>
        <w:t>Joint</w:t>
      </w:r>
      <w:r w:rsidRPr="00BF05B6" w:rsidR="37B20CBC">
        <w:rPr>
          <w:rFonts w:ascii="Palatino Linotype" w:hAnsi="Palatino Linotype" w:eastAsia="Palatino Linotype" w:cs="Times New Roman"/>
          <w:kern w:val="0"/>
          <w14:ligatures w14:val="none"/>
        </w:rPr>
        <w:t xml:space="preserve"> IOUs acknowledge </w:t>
      </w:r>
      <w:r w:rsidR="23924408">
        <w:rPr>
          <w:rFonts w:ascii="Palatino Linotype" w:hAnsi="Palatino Linotype" w:eastAsia="Palatino Linotype" w:cs="Times New Roman"/>
          <w:kern w:val="0"/>
          <w14:ligatures w14:val="none"/>
        </w:rPr>
        <w:t>limitations in</w:t>
      </w:r>
      <w:r w:rsidRPr="00BF05B6" w:rsidR="37B20CBC">
        <w:rPr>
          <w:rFonts w:ascii="Palatino Linotype" w:hAnsi="Palatino Linotype" w:eastAsia="Palatino Linotype" w:cs="Times New Roman"/>
          <w:kern w:val="0"/>
          <w14:ligatures w14:val="none"/>
        </w:rPr>
        <w:t xml:space="preserve"> historical data to assess the impacts of </w:t>
      </w:r>
      <w:r w:rsidR="35B6D65E">
        <w:rPr>
          <w:rFonts w:ascii="Palatino Linotype" w:hAnsi="Palatino Linotype" w:eastAsia="Palatino Linotype" w:cs="Times New Roman"/>
          <w:kern w:val="0"/>
          <w14:ligatures w14:val="none"/>
        </w:rPr>
        <w:t>the</w:t>
      </w:r>
      <w:r w:rsidRPr="00BF05B6" w:rsidR="37B20CBC">
        <w:rPr>
          <w:rFonts w:ascii="Palatino Linotype" w:hAnsi="Palatino Linotype" w:eastAsia="Palatino Linotype" w:cs="Times New Roman"/>
          <w:kern w:val="0"/>
          <w14:ligatures w14:val="none"/>
        </w:rPr>
        <w:t xml:space="preserve"> CHS thresholds. There is currently no</w:t>
      </w:r>
      <w:r>
        <w:rPr>
          <w:rFonts w:ascii="Palatino Linotype" w:hAnsi="Palatino Linotype" w:eastAsia="Palatino Linotype" w:cs="Times New Roman"/>
          <w:kern w:val="0"/>
          <w14:ligatures w14:val="none"/>
        </w:rPr>
        <w:t xml:space="preserve"> </w:t>
      </w:r>
      <w:r w:rsidRPr="00BF05B6" w:rsidR="37B20CBC">
        <w:rPr>
          <w:rFonts w:ascii="Palatino Linotype" w:hAnsi="Palatino Linotype" w:eastAsia="Palatino Linotype" w:cs="Times New Roman"/>
          <w:kern w:val="0"/>
          <w14:ligatures w14:val="none"/>
        </w:rPr>
        <w:t>data available for a full year, nor for any time period prior to 2025, making historical</w:t>
      </w:r>
      <w:r>
        <w:rPr>
          <w:rFonts w:ascii="Palatino Linotype" w:hAnsi="Palatino Linotype" w:eastAsia="Palatino Linotype" w:cs="Times New Roman"/>
          <w:kern w:val="0"/>
          <w14:ligatures w14:val="none"/>
        </w:rPr>
        <w:t xml:space="preserve"> </w:t>
      </w:r>
      <w:r w:rsidRPr="00BF05B6" w:rsidR="37B20CBC">
        <w:rPr>
          <w:rFonts w:ascii="Palatino Linotype" w:hAnsi="Palatino Linotype" w:eastAsia="Palatino Linotype" w:cs="Times New Roman"/>
          <w:kern w:val="0"/>
          <w14:ligatures w14:val="none"/>
        </w:rPr>
        <w:t>comparison difficult</w:t>
      </w:r>
      <w:r w:rsidRPr="00BF05B6" w:rsidR="1C786FAD">
        <w:rPr>
          <w:rFonts w:ascii="Palatino Linotype" w:hAnsi="Palatino Linotype" w:eastAsia="Palatino Linotype" w:cs="Times New Roman"/>
          <w:kern w:val="0"/>
          <w14:ligatures w14:val="none"/>
        </w:rPr>
        <w:t>, as</w:t>
      </w:r>
      <w:r w:rsidRPr="2E22F71C" w:rsidR="1C786FAD">
        <w:rPr>
          <w:rFonts w:ascii="Palatino Linotype" w:hAnsi="Palatino Linotype" w:eastAsia="Palatino Linotype" w:cs="Times New Roman"/>
        </w:rPr>
        <w:t xml:space="preserve"> 2025 may not be an average weather year.</w:t>
      </w:r>
      <w:r w:rsidRPr="2E22F71C" w:rsidR="00F00BD2">
        <w:rPr>
          <w:rStyle w:val="FootnoteReference"/>
          <w:rFonts w:ascii="Palatino Linotype" w:hAnsi="Palatino Linotype" w:eastAsia="Palatino Linotype" w:cs="Times New Roman"/>
        </w:rPr>
        <w:footnoteReference w:id="22"/>
      </w:r>
      <w:r w:rsidRPr="2E22F71C" w:rsidR="1C786FAD">
        <w:rPr>
          <w:rFonts w:ascii="Palatino Linotype" w:hAnsi="Palatino Linotype" w:eastAsia="Palatino Linotype" w:cs="Times New Roman"/>
        </w:rPr>
        <w:t xml:space="preserve"> </w:t>
      </w:r>
      <w:r w:rsidR="35B6D65E">
        <w:rPr>
          <w:rFonts w:ascii="Palatino Linotype" w:hAnsi="Palatino Linotype" w:eastAsia="Palatino Linotype" w:cs="Times New Roman"/>
          <w:kern w:val="0"/>
          <w14:ligatures w14:val="none"/>
        </w:rPr>
        <w:t>In light of</w:t>
      </w:r>
      <w:r w:rsidRPr="00BF05B6" w:rsidR="37B20CBC">
        <w:rPr>
          <w:rFonts w:ascii="Palatino Linotype" w:hAnsi="Palatino Linotype" w:eastAsia="Palatino Linotype" w:cs="Times New Roman"/>
          <w:kern w:val="0"/>
          <w14:ligatures w14:val="none"/>
        </w:rPr>
        <w:t xml:space="preserve"> the</w:t>
      </w:r>
      <w:r w:rsidR="35B6D65E">
        <w:rPr>
          <w:rFonts w:ascii="Palatino Linotype" w:hAnsi="Palatino Linotype" w:eastAsia="Palatino Linotype" w:cs="Times New Roman"/>
          <w:kern w:val="0"/>
          <w14:ligatures w14:val="none"/>
        </w:rPr>
        <w:t>se</w:t>
      </w:r>
      <w:r w:rsidR="2BEBC542">
        <w:rPr>
          <w:rFonts w:ascii="Palatino Linotype" w:hAnsi="Palatino Linotype" w:eastAsia="Palatino Linotype" w:cs="Times New Roman"/>
          <w:kern w:val="0"/>
          <w14:ligatures w14:val="none"/>
        </w:rPr>
        <w:t xml:space="preserve"> </w:t>
      </w:r>
      <w:r w:rsidRPr="00BF05B6" w:rsidR="37B20CBC">
        <w:rPr>
          <w:rFonts w:ascii="Palatino Linotype" w:hAnsi="Palatino Linotype" w:eastAsia="Palatino Linotype" w:cs="Times New Roman"/>
          <w:kern w:val="0"/>
          <w14:ligatures w14:val="none"/>
        </w:rPr>
        <w:t xml:space="preserve">data </w:t>
      </w:r>
      <w:r w:rsidR="35B6D65E">
        <w:rPr>
          <w:rFonts w:ascii="Palatino Linotype" w:hAnsi="Palatino Linotype" w:eastAsia="Palatino Linotype" w:cs="Times New Roman"/>
          <w:kern w:val="0"/>
          <w14:ligatures w14:val="none"/>
        </w:rPr>
        <w:t>limitations</w:t>
      </w:r>
      <w:r w:rsidR="2BEBC542">
        <w:rPr>
          <w:rFonts w:ascii="Palatino Linotype" w:hAnsi="Palatino Linotype" w:eastAsia="Palatino Linotype" w:cs="Times New Roman"/>
          <w:kern w:val="0"/>
          <w14:ligatures w14:val="none"/>
        </w:rPr>
        <w:t>,</w:t>
      </w:r>
      <w:r w:rsidR="7EAB1F8D">
        <w:rPr>
          <w:rFonts w:ascii="Palatino Linotype" w:hAnsi="Palatino Linotype" w:eastAsia="Palatino Linotype" w:cs="Times New Roman"/>
          <w:kern w:val="0"/>
          <w14:ligatures w14:val="none"/>
        </w:rPr>
        <w:t xml:space="preserve"> Joint</w:t>
      </w:r>
      <w:r w:rsidRPr="00BF05B6" w:rsidR="37B20CBC">
        <w:rPr>
          <w:rFonts w:ascii="Palatino Linotype" w:hAnsi="Palatino Linotype" w:eastAsia="Palatino Linotype" w:cs="Times New Roman"/>
          <w:kern w:val="0"/>
          <w14:ligatures w14:val="none"/>
        </w:rPr>
        <w:t xml:space="preserve"> IOUs agree with </w:t>
      </w:r>
      <w:proofErr w:type="spellStart"/>
      <w:r w:rsidRPr="00BF05B6" w:rsidR="37B20CBC">
        <w:rPr>
          <w:rFonts w:ascii="Palatino Linotype" w:hAnsi="Palatino Linotype" w:eastAsia="Palatino Linotype" w:cs="Times New Roman"/>
          <w:kern w:val="0"/>
          <w14:ligatures w14:val="none"/>
        </w:rPr>
        <w:t>CforAT</w:t>
      </w:r>
      <w:proofErr w:type="spellEnd"/>
      <w:r w:rsidR="7EAB1F8D">
        <w:rPr>
          <w:rFonts w:ascii="Palatino Linotype" w:hAnsi="Palatino Linotype" w:eastAsia="Palatino Linotype" w:cs="Times New Roman"/>
          <w:kern w:val="0"/>
          <w14:ligatures w14:val="none"/>
        </w:rPr>
        <w:t xml:space="preserve">, </w:t>
      </w:r>
      <w:r w:rsidRPr="00BF05B6" w:rsidR="37B20CBC">
        <w:rPr>
          <w:rFonts w:ascii="Palatino Linotype" w:hAnsi="Palatino Linotype" w:eastAsia="Palatino Linotype" w:cs="Times New Roman"/>
          <w:kern w:val="0"/>
          <w14:ligatures w14:val="none"/>
        </w:rPr>
        <w:t>NCLC</w:t>
      </w:r>
      <w:r w:rsidRPr="00BF05B6" w:rsidR="31CDE9FD">
        <w:rPr>
          <w:rFonts w:ascii="Palatino Linotype" w:hAnsi="Palatino Linotype" w:eastAsia="Palatino Linotype" w:cs="Times New Roman"/>
          <w:kern w:val="0"/>
          <w14:ligatures w14:val="none"/>
        </w:rPr>
        <w:t>,</w:t>
      </w:r>
      <w:r w:rsidRPr="00BF05B6" w:rsidR="37B20CBC">
        <w:rPr>
          <w:rFonts w:ascii="Palatino Linotype" w:hAnsi="Palatino Linotype" w:eastAsia="Palatino Linotype" w:cs="Times New Roman"/>
          <w:kern w:val="0"/>
          <w14:ligatures w14:val="none"/>
        </w:rPr>
        <w:t xml:space="preserve"> and TURN </w:t>
      </w:r>
      <w:r w:rsidR="14C78733">
        <w:rPr>
          <w:rFonts w:ascii="Palatino Linotype" w:hAnsi="Palatino Linotype" w:eastAsia="Palatino Linotype" w:cs="Times New Roman"/>
          <w:kern w:val="0"/>
          <w14:ligatures w14:val="none"/>
        </w:rPr>
        <w:t>in their recommendation for</w:t>
      </w:r>
      <w:r w:rsidRPr="00BF05B6" w:rsidR="37B20CBC">
        <w:rPr>
          <w:rFonts w:ascii="Palatino Linotype" w:hAnsi="Palatino Linotype" w:eastAsia="Palatino Linotype" w:cs="Times New Roman"/>
          <w:kern w:val="0"/>
          <w14:ligatures w14:val="none"/>
        </w:rPr>
        <w:t xml:space="preserve"> additional analysis once</w:t>
      </w:r>
      <w:r w:rsidR="37B20CBC">
        <w:rPr>
          <w:rFonts w:ascii="Palatino Linotype" w:hAnsi="Palatino Linotype" w:eastAsia="Palatino Linotype" w:cs="Times New Roman"/>
          <w:kern w:val="0"/>
          <w14:ligatures w14:val="none"/>
        </w:rPr>
        <w:t xml:space="preserve"> </w:t>
      </w:r>
      <w:r w:rsidRPr="00BF05B6" w:rsidR="37B20CBC">
        <w:rPr>
          <w:rFonts w:ascii="Palatino Linotype" w:hAnsi="Palatino Linotype" w:eastAsia="Palatino Linotype" w:cs="Times New Roman"/>
          <w:kern w:val="0"/>
          <w14:ligatures w14:val="none"/>
        </w:rPr>
        <w:t>more data is available</w:t>
      </w:r>
      <w:r w:rsidR="14C78733">
        <w:rPr>
          <w:rFonts w:ascii="Palatino Linotype" w:hAnsi="Palatino Linotype" w:eastAsia="Palatino Linotype" w:cs="Times New Roman"/>
          <w:kern w:val="0"/>
          <w14:ligatures w14:val="none"/>
        </w:rPr>
        <w:t>.</w:t>
      </w:r>
      <w:r w:rsidR="004D4884">
        <w:rPr>
          <w:rStyle w:val="FootnoteReference"/>
          <w:rFonts w:ascii="Palatino Linotype" w:hAnsi="Palatino Linotype" w:eastAsia="Palatino Linotype" w:cs="Times New Roman"/>
          <w:kern w:val="0"/>
          <w14:ligatures w14:val="none"/>
        </w:rPr>
        <w:footnoteReference w:id="23"/>
      </w:r>
      <w:r w:rsidRPr="00BF05B6" w:rsidR="37B20CBC">
        <w:rPr>
          <w:rFonts w:ascii="Palatino Linotype" w:hAnsi="Palatino Linotype" w:eastAsia="Palatino Linotype" w:cs="Times New Roman"/>
          <w:kern w:val="0"/>
          <w14:ligatures w14:val="none"/>
        </w:rPr>
        <w:t xml:space="preserve"> </w:t>
      </w:r>
    </w:p>
    <w:p w:rsidRPr="00BF05B6" w:rsidR="00BF05B6" w:rsidP="00BF05B6" w:rsidRDefault="00BF05B6" w14:paraId="7E42B450" w14:textId="77777777">
      <w:pPr>
        <w:spacing w:after="0" w:line="240" w:lineRule="auto"/>
        <w:rPr>
          <w:rFonts w:ascii="Palatino Linotype" w:hAnsi="Palatino Linotype" w:eastAsia="Palatino Linotype" w:cs="Times New Roman"/>
          <w:kern w:val="0"/>
          <w14:ligatures w14:val="none"/>
        </w:rPr>
      </w:pPr>
    </w:p>
    <w:p w:rsidRPr="00BF05B6" w:rsidR="00BF05B6" w:rsidP="00BF05B6" w:rsidRDefault="00BF05B6" w14:paraId="600C4D1C" w14:textId="77777777">
      <w:pPr>
        <w:spacing w:after="0" w:line="240" w:lineRule="auto"/>
        <w:rPr>
          <w:rFonts w:ascii="Palatino Linotype" w:hAnsi="Palatino Linotype" w:eastAsia="Palatino Linotype" w:cs="Times New Roman"/>
          <w:kern w:val="0"/>
          <w14:ligatures w14:val="none"/>
        </w:rPr>
      </w:pPr>
      <w:r w:rsidRPr="00BF05B6">
        <w:rPr>
          <w:rFonts w:ascii="Palatino Linotype" w:hAnsi="Palatino Linotype" w:eastAsia="Palatino Linotype" w:cs="Times New Roman"/>
          <w:kern w:val="0"/>
          <w14:ligatures w14:val="none"/>
        </w:rPr>
        <w:t>In addition to the CHS level, there were also absolute temperature ceilings proposed by</w:t>
      </w:r>
    </w:p>
    <w:p w:rsidR="00BF05B6" w:rsidP="00A42A7F" w:rsidRDefault="37B20CBC" w14:paraId="52F70250" w14:textId="77777777">
      <w:pPr>
        <w:spacing w:after="0" w:line="240" w:lineRule="auto"/>
        <w:rPr>
          <w:rFonts w:ascii="Palatino Linotype" w:hAnsi="Palatino Linotype" w:eastAsia="Palatino Linotype" w:cs="Times New Roman"/>
          <w:kern w:val="0"/>
          <w14:ligatures w14:val="none"/>
        </w:rPr>
      </w:pPr>
      <w:r w:rsidRPr="00BF05B6">
        <w:rPr>
          <w:rFonts w:ascii="Palatino Linotype" w:hAnsi="Palatino Linotype" w:eastAsia="Palatino Linotype" w:cs="Times New Roman"/>
          <w:kern w:val="0"/>
          <w14:ligatures w14:val="none"/>
        </w:rPr>
        <w:t xml:space="preserve">all </w:t>
      </w:r>
      <w:r w:rsidR="23237D93">
        <w:rPr>
          <w:rFonts w:ascii="Palatino Linotype" w:hAnsi="Palatino Linotype" w:eastAsia="Palatino Linotype" w:cs="Times New Roman"/>
          <w:kern w:val="0"/>
          <w14:ligatures w14:val="none"/>
        </w:rPr>
        <w:t>protestants</w:t>
      </w:r>
      <w:r w:rsidRPr="00BF05B6">
        <w:rPr>
          <w:rFonts w:ascii="Palatino Linotype" w:hAnsi="Palatino Linotype" w:eastAsia="Palatino Linotype" w:cs="Times New Roman"/>
          <w:kern w:val="0"/>
          <w14:ligatures w14:val="none"/>
        </w:rPr>
        <w:t>, which would further expand the scope of disconnection suspensions.</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The </w:t>
      </w:r>
      <w:r w:rsidR="4738B15C">
        <w:rPr>
          <w:rFonts w:ascii="Palatino Linotype" w:hAnsi="Palatino Linotype" w:eastAsia="Palatino Linotype" w:cs="Times New Roman"/>
          <w:kern w:val="0"/>
          <w14:ligatures w14:val="none"/>
        </w:rPr>
        <w:t xml:space="preserve">Joint </w:t>
      </w:r>
      <w:r w:rsidRPr="00BF05B6">
        <w:rPr>
          <w:rFonts w:ascii="Palatino Linotype" w:hAnsi="Palatino Linotype" w:eastAsia="Palatino Linotype" w:cs="Times New Roman"/>
          <w:kern w:val="0"/>
          <w14:ligatures w14:val="none"/>
        </w:rPr>
        <w:t>IOUs note that California’s climate is</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varied</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which is precisely why a regionalized approach makes more sense than a flat cut-off.</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While the </w:t>
      </w:r>
      <w:r w:rsidR="4738B15C">
        <w:rPr>
          <w:rFonts w:ascii="Palatino Linotype" w:hAnsi="Palatino Linotype" w:eastAsia="Palatino Linotype" w:cs="Times New Roman"/>
          <w:kern w:val="0"/>
          <w14:ligatures w14:val="none"/>
        </w:rPr>
        <w:t>Joint</w:t>
      </w:r>
      <w:r w:rsidRPr="00BF05B6">
        <w:rPr>
          <w:rFonts w:ascii="Palatino Linotype" w:hAnsi="Palatino Linotype" w:eastAsia="Palatino Linotype" w:cs="Times New Roman"/>
          <w:kern w:val="0"/>
          <w14:ligatures w14:val="none"/>
        </w:rPr>
        <w:t xml:space="preserve"> IOUs agree with the </w:t>
      </w:r>
      <w:r w:rsidR="23237D93">
        <w:rPr>
          <w:rFonts w:ascii="Palatino Linotype" w:hAnsi="Palatino Linotype" w:eastAsia="Palatino Linotype" w:cs="Times New Roman"/>
          <w:kern w:val="0"/>
          <w14:ligatures w14:val="none"/>
        </w:rPr>
        <w:t>protestants</w:t>
      </w:r>
      <w:r w:rsidRPr="00BF05B6">
        <w:rPr>
          <w:rFonts w:ascii="Palatino Linotype" w:hAnsi="Palatino Linotype" w:eastAsia="Palatino Linotype" w:cs="Times New Roman"/>
          <w:kern w:val="0"/>
          <w14:ligatures w14:val="none"/>
        </w:rPr>
        <w:t xml:space="preserve"> that a </w:t>
      </w:r>
      <w:r w:rsidRPr="00AA4742">
        <w:rPr>
          <w:rFonts w:ascii="Palatino Linotype" w:hAnsi="Palatino Linotype" w:eastAsia="Palatino Linotype" w:cs="Times New Roman"/>
          <w:kern w:val="0"/>
          <w:u w:val="single"/>
          <w14:ligatures w14:val="none"/>
        </w:rPr>
        <w:t>fallback maximum temperature</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is needed in </w:t>
      </w:r>
      <w:r w:rsidR="0E15FB8B">
        <w:rPr>
          <w:rFonts w:ascii="Palatino Linotype" w:hAnsi="Palatino Linotype" w:eastAsia="Palatino Linotype" w:cs="Times New Roman"/>
          <w:kern w:val="0"/>
          <w14:ligatures w14:val="none"/>
        </w:rPr>
        <w:t>the event that</w:t>
      </w:r>
      <w:r w:rsidRPr="00BF05B6">
        <w:rPr>
          <w:rFonts w:ascii="Palatino Linotype" w:hAnsi="Palatino Linotype" w:eastAsia="Palatino Linotype" w:cs="Times New Roman"/>
          <w:kern w:val="0"/>
          <w14:ligatures w14:val="none"/>
        </w:rPr>
        <w:t xml:space="preserve"> the CHS tool becomes temporarily unavailable, the</w:t>
      </w:r>
      <w:r w:rsidR="437FE4F7">
        <w:rPr>
          <w:rFonts w:ascii="Palatino Linotype" w:hAnsi="Palatino Linotype" w:eastAsia="Palatino Linotype" w:cs="Times New Roman"/>
          <w:kern w:val="0"/>
          <w14:ligatures w14:val="none"/>
        </w:rPr>
        <w:t>y</w:t>
      </w:r>
      <w:r w:rsidRPr="00BF05B6">
        <w:rPr>
          <w:rFonts w:ascii="Palatino Linotype" w:hAnsi="Palatino Linotype" w:eastAsia="Palatino Linotype" w:cs="Times New Roman"/>
          <w:kern w:val="0"/>
          <w14:ligatures w14:val="none"/>
        </w:rPr>
        <w:t xml:space="preserve"> </w:t>
      </w:r>
      <w:r w:rsidR="102666A1">
        <w:rPr>
          <w:rFonts w:ascii="Palatino Linotype" w:hAnsi="Palatino Linotype" w:eastAsia="Palatino Linotype" w:cs="Times New Roman"/>
          <w:kern w:val="0"/>
          <w14:ligatures w14:val="none"/>
        </w:rPr>
        <w:t>disagree with the proposal to add</w:t>
      </w:r>
      <w:r w:rsidRPr="00BF05B6">
        <w:rPr>
          <w:rFonts w:ascii="Palatino Linotype" w:hAnsi="Palatino Linotype" w:eastAsia="Palatino Linotype" w:cs="Times New Roman"/>
          <w:kern w:val="0"/>
          <w14:ligatures w14:val="none"/>
        </w:rPr>
        <w:t xml:space="preserve"> an ongoing absolute temperature limit</w:t>
      </w:r>
      <w:r w:rsidR="0E15FB8B">
        <w:rPr>
          <w:rFonts w:ascii="Palatino Linotype" w:hAnsi="Palatino Linotype" w:eastAsia="Palatino Linotype" w:cs="Times New Roman"/>
          <w:kern w:val="0"/>
          <w14:ligatures w14:val="none"/>
        </w:rPr>
        <w:t xml:space="preserve"> or ceiling</w:t>
      </w:r>
      <w:r w:rsidRPr="00BF05B6">
        <w:rPr>
          <w:rFonts w:ascii="Palatino Linotype" w:hAnsi="Palatino Linotype" w:eastAsia="Palatino Linotype" w:cs="Times New Roman"/>
          <w:kern w:val="0"/>
          <w14:ligatures w14:val="none"/>
        </w:rPr>
        <w:t xml:space="preserve"> to a CHS based</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measure</w:t>
      </w:r>
      <w:r w:rsidR="370CD5E7">
        <w:rPr>
          <w:rFonts w:ascii="Palatino Linotype" w:hAnsi="Palatino Linotype" w:eastAsia="Palatino Linotype" w:cs="Times New Roman"/>
          <w:kern w:val="0"/>
          <w14:ligatures w14:val="none"/>
        </w:rPr>
        <w:t xml:space="preserve">, </w:t>
      </w:r>
      <w:r w:rsidR="21E82F6A">
        <w:rPr>
          <w:rFonts w:ascii="Palatino Linotype" w:hAnsi="Palatino Linotype" w:eastAsia="Palatino Linotype" w:cs="Times New Roman"/>
          <w:kern w:val="0"/>
          <w14:ligatures w14:val="none"/>
        </w:rPr>
        <w:t>contending that</w:t>
      </w:r>
      <w:r w:rsidR="55FC3592">
        <w:rPr>
          <w:rFonts w:ascii="Palatino Linotype" w:hAnsi="Palatino Linotype" w:eastAsia="Palatino Linotype" w:cs="Times New Roman"/>
          <w:kern w:val="0"/>
          <w14:ligatures w14:val="none"/>
        </w:rPr>
        <w:t xml:space="preserve"> this</w:t>
      </w:r>
      <w:r w:rsidRPr="00BF05B6">
        <w:rPr>
          <w:rFonts w:ascii="Palatino Linotype" w:hAnsi="Palatino Linotype" w:eastAsia="Palatino Linotype" w:cs="Times New Roman"/>
          <w:kern w:val="0"/>
          <w14:ligatures w14:val="none"/>
        </w:rPr>
        <w:t xml:space="preserve"> would </w:t>
      </w:r>
      <w:r w:rsidR="0E15FB8B">
        <w:rPr>
          <w:rFonts w:ascii="Palatino Linotype" w:hAnsi="Palatino Linotype" w:eastAsia="Palatino Linotype" w:cs="Times New Roman"/>
          <w:kern w:val="0"/>
          <w14:ligatures w14:val="none"/>
        </w:rPr>
        <w:t>contravene</w:t>
      </w:r>
      <w:r w:rsidRPr="00BF05B6">
        <w:rPr>
          <w:rFonts w:ascii="Palatino Linotype" w:hAnsi="Palatino Linotype" w:eastAsia="Palatino Linotype" w:cs="Times New Roman"/>
          <w:kern w:val="0"/>
          <w14:ligatures w14:val="none"/>
        </w:rPr>
        <w:t xml:space="preserve"> the regionalization of heat protections as</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required by the </w:t>
      </w:r>
      <w:r w:rsidRPr="00BF05B6">
        <w:rPr>
          <w:rFonts w:ascii="Palatino Linotype" w:hAnsi="Palatino Linotype" w:eastAsia="Palatino Linotype" w:cs="Times New Roman"/>
          <w:kern w:val="0"/>
          <w14:ligatures w14:val="none"/>
        </w:rPr>
        <w:lastRenderedPageBreak/>
        <w:t>Decision.</w:t>
      </w:r>
      <w:r w:rsidR="0008430D">
        <w:rPr>
          <w:rStyle w:val="FootnoteReference"/>
          <w:rFonts w:ascii="Palatino Linotype" w:hAnsi="Palatino Linotype" w:eastAsia="Palatino Linotype" w:cs="Times New Roman"/>
          <w:kern w:val="0"/>
          <w14:ligatures w14:val="none"/>
        </w:rPr>
        <w:footnoteReference w:id="24"/>
      </w:r>
      <w:r w:rsidR="28F1831F">
        <w:rPr>
          <w:rFonts w:ascii="Palatino Linotype" w:hAnsi="Palatino Linotype" w:eastAsia="Palatino Linotype" w:cs="Times New Roman"/>
          <w:kern w:val="0"/>
          <w14:ligatures w14:val="none"/>
        </w:rPr>
        <w:t xml:space="preserve"> </w:t>
      </w:r>
      <w:r w:rsidR="4738B15C">
        <w:rPr>
          <w:rFonts w:ascii="Palatino Linotype" w:hAnsi="Palatino Linotype" w:eastAsia="Palatino Linotype" w:cs="Times New Roman"/>
          <w:kern w:val="0"/>
          <w14:ligatures w14:val="none"/>
        </w:rPr>
        <w:t>Furthermore, Joint IOUs recommend that t</w:t>
      </w:r>
      <w:r w:rsidRPr="00BF05B6">
        <w:rPr>
          <w:rFonts w:ascii="Palatino Linotype" w:hAnsi="Palatino Linotype" w:eastAsia="Palatino Linotype" w:cs="Times New Roman"/>
          <w:kern w:val="0"/>
          <w14:ligatures w14:val="none"/>
        </w:rPr>
        <w:t xml:space="preserve">he </w:t>
      </w:r>
      <w:r w:rsidRPr="2A82BFB4" w:rsidR="4603E15F">
        <w:rPr>
          <w:rFonts w:ascii="Palatino Linotype" w:hAnsi="Palatino Linotype" w:eastAsia="Times New Roman" w:cs="Times New Roman"/>
        </w:rPr>
        <w:t xml:space="preserve">Commission </w:t>
      </w:r>
      <w:r w:rsidRPr="00BF05B6">
        <w:rPr>
          <w:rFonts w:ascii="Palatino Linotype" w:hAnsi="Palatino Linotype" w:eastAsia="Palatino Linotype" w:cs="Times New Roman"/>
          <w:kern w:val="0"/>
          <w14:ligatures w14:val="none"/>
        </w:rPr>
        <w:t>evaluate CHS level impacts once</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additional data is available and select the appropriate level of CHS as a single measure</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of heat risk. </w:t>
      </w:r>
      <w:r w:rsidR="668AB283">
        <w:rPr>
          <w:rFonts w:ascii="Palatino Linotype" w:hAnsi="Palatino Linotype" w:eastAsia="Palatino Linotype" w:cs="Times New Roman"/>
          <w:kern w:val="0"/>
          <w14:ligatures w14:val="none"/>
        </w:rPr>
        <w:t>Joint</w:t>
      </w:r>
      <w:r w:rsidRPr="00BF05B6">
        <w:rPr>
          <w:rFonts w:ascii="Palatino Linotype" w:hAnsi="Palatino Linotype" w:eastAsia="Palatino Linotype" w:cs="Times New Roman"/>
          <w:kern w:val="0"/>
          <w14:ligatures w14:val="none"/>
        </w:rPr>
        <w:t xml:space="preserve"> IOUs have</w:t>
      </w:r>
      <w:r w:rsidR="07135A6C">
        <w:rPr>
          <w:rFonts w:ascii="Palatino Linotype" w:hAnsi="Palatino Linotype" w:eastAsia="Palatino Linotype" w:cs="Times New Roman"/>
          <w:kern w:val="0"/>
          <w14:ligatures w14:val="none"/>
        </w:rPr>
        <w:t xml:space="preserve"> also</w:t>
      </w:r>
      <w:r w:rsidR="28F1831F">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proposed </w:t>
      </w:r>
      <w:proofErr w:type="gramStart"/>
      <w:r w:rsidRPr="00BF05B6">
        <w:rPr>
          <w:rFonts w:ascii="Palatino Linotype" w:hAnsi="Palatino Linotype" w:eastAsia="Palatino Linotype" w:cs="Times New Roman"/>
          <w:kern w:val="0"/>
          <w14:ligatures w14:val="none"/>
        </w:rPr>
        <w:t>to maintain</w:t>
      </w:r>
      <w:proofErr w:type="gramEnd"/>
      <w:r w:rsidRPr="00BF05B6">
        <w:rPr>
          <w:rFonts w:ascii="Palatino Linotype" w:hAnsi="Palatino Linotype" w:eastAsia="Palatino Linotype" w:cs="Times New Roman"/>
          <w:kern w:val="0"/>
          <w14:ligatures w14:val="none"/>
        </w:rPr>
        <w:t xml:space="preserve"> the current approved temperature thresholds of 100°F until CHS</w:t>
      </w:r>
      <w:r w:rsidR="28F1831F">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can be implemented. </w:t>
      </w:r>
    </w:p>
    <w:p w:rsidRPr="00BF05B6" w:rsidR="00A42A7F" w:rsidP="00A42A7F" w:rsidRDefault="00A42A7F" w14:paraId="69209A6A" w14:textId="77777777">
      <w:pPr>
        <w:spacing w:after="0" w:line="240" w:lineRule="auto"/>
        <w:rPr>
          <w:rFonts w:ascii="Palatino Linotype" w:hAnsi="Palatino Linotype" w:eastAsia="Palatino Linotype" w:cs="Times New Roman"/>
          <w:kern w:val="0"/>
          <w14:ligatures w14:val="none"/>
        </w:rPr>
      </w:pPr>
    </w:p>
    <w:p w:rsidR="003F2D97" w:rsidP="5C3D6045" w:rsidRDefault="37B20CBC" w14:paraId="22D0CF2B" w14:textId="77777777">
      <w:pPr>
        <w:spacing w:after="0" w:line="240" w:lineRule="auto"/>
      </w:pPr>
      <w:r w:rsidRPr="00BF05B6">
        <w:rPr>
          <w:rFonts w:ascii="Palatino Linotype" w:hAnsi="Palatino Linotype" w:eastAsia="Palatino Linotype" w:cs="Times New Roman"/>
          <w:kern w:val="0"/>
          <w14:ligatures w14:val="none"/>
        </w:rPr>
        <w:t xml:space="preserve">To expedite the implementation, </w:t>
      </w:r>
      <w:r w:rsidRPr="00BF05B6" w:rsidR="0500B0D7">
        <w:rPr>
          <w:rFonts w:ascii="Palatino Linotype" w:hAnsi="Palatino Linotype" w:eastAsia="Palatino Linotype" w:cs="Times New Roman"/>
          <w:kern w:val="0"/>
          <w14:ligatures w14:val="none"/>
        </w:rPr>
        <w:t>SCE</w:t>
      </w:r>
      <w:r w:rsidRPr="00BF05B6">
        <w:rPr>
          <w:rFonts w:ascii="Palatino Linotype" w:hAnsi="Palatino Linotype" w:eastAsia="Palatino Linotype" w:cs="Times New Roman"/>
          <w:kern w:val="0"/>
          <w14:ligatures w14:val="none"/>
        </w:rPr>
        <w:t xml:space="preserve"> will transition</w:t>
      </w:r>
      <w:r>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to a zip </w:t>
      </w:r>
      <w:r w:rsidRPr="00BF05B6" w:rsidR="1A52660D">
        <w:rPr>
          <w:rFonts w:ascii="Palatino Linotype" w:hAnsi="Palatino Linotype" w:eastAsia="Palatino Linotype" w:cs="Times New Roman"/>
          <w:kern w:val="0"/>
          <w14:ligatures w14:val="none"/>
        </w:rPr>
        <w:t>code-based</w:t>
      </w:r>
      <w:r w:rsidRPr="00BF05B6">
        <w:rPr>
          <w:rFonts w:ascii="Palatino Linotype" w:hAnsi="Palatino Linotype" w:eastAsia="Palatino Linotype" w:cs="Times New Roman"/>
          <w:kern w:val="0"/>
          <w14:ligatures w14:val="none"/>
        </w:rPr>
        <w:t xml:space="preserve"> approach once the </w:t>
      </w:r>
      <w:r w:rsidR="2EE33406">
        <w:rPr>
          <w:rFonts w:ascii="Palatino Linotype" w:hAnsi="Palatino Linotype" w:eastAsia="Palatino Linotype" w:cs="Times New Roman"/>
          <w:kern w:val="0"/>
          <w14:ligatures w14:val="none"/>
        </w:rPr>
        <w:t>AL</w:t>
      </w:r>
      <w:r w:rsidRPr="00BF05B6">
        <w:rPr>
          <w:rFonts w:ascii="Palatino Linotype" w:hAnsi="Palatino Linotype" w:eastAsia="Palatino Linotype" w:cs="Times New Roman"/>
          <w:kern w:val="0"/>
          <w14:ligatures w14:val="none"/>
        </w:rPr>
        <w:t xml:space="preserve"> is approved</w:t>
      </w:r>
      <w:r w:rsidR="0A802613">
        <w:rPr>
          <w:rFonts w:ascii="Palatino Linotype" w:hAnsi="Palatino Linotype" w:eastAsia="Palatino Linotype" w:cs="Times New Roman"/>
        </w:rPr>
        <w:t xml:space="preserve">. </w:t>
      </w:r>
      <w:r w:rsidRPr="00BF05B6">
        <w:rPr>
          <w:rFonts w:ascii="Palatino Linotype" w:hAnsi="Palatino Linotype" w:eastAsia="Palatino Linotype" w:cs="Times New Roman"/>
          <w:kern w:val="0"/>
          <w14:ligatures w14:val="none"/>
        </w:rPr>
        <w:t>However, due to</w:t>
      </w:r>
      <w:r w:rsidR="2EE33406">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competing system enhancements and resource constraints, the </w:t>
      </w:r>
      <w:r w:rsidR="0A802613">
        <w:rPr>
          <w:rFonts w:ascii="Palatino Linotype" w:hAnsi="Palatino Linotype" w:eastAsia="Palatino Linotype" w:cs="Times New Roman"/>
          <w:kern w:val="0"/>
          <w14:ligatures w14:val="none"/>
        </w:rPr>
        <w:t xml:space="preserve">implementation </w:t>
      </w:r>
      <w:r w:rsidRPr="00BF05B6">
        <w:rPr>
          <w:rFonts w:ascii="Palatino Linotype" w:hAnsi="Palatino Linotype" w:eastAsia="Palatino Linotype" w:cs="Times New Roman"/>
          <w:kern w:val="0"/>
          <w14:ligatures w14:val="none"/>
        </w:rPr>
        <w:t>timeline</w:t>
      </w:r>
      <w:r w:rsidR="2EE33406">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remains 4 to 6 months. SDG&amp;E currently uses a sub-area</w:t>
      </w:r>
      <w:r w:rsidR="2EE33406">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approach rather than specific zip codes to issue moratoriums within its system. </w:t>
      </w:r>
      <w:r w:rsidRPr="00BF05B6" w:rsidR="4EEB5FFA">
        <w:rPr>
          <w:rFonts w:ascii="Palatino Linotype" w:hAnsi="Palatino Linotype" w:eastAsia="Palatino Linotype" w:cs="Times New Roman"/>
          <w:kern w:val="0"/>
          <w14:ligatures w14:val="none"/>
        </w:rPr>
        <w:t xml:space="preserve">Each sub-area is linked to the zip code GIS coordinates. </w:t>
      </w:r>
      <w:r w:rsidRPr="5C3D6045" w:rsidR="77349A35">
        <w:rPr>
          <w:rFonts w:ascii="Palatino Linotype" w:hAnsi="Palatino Linotype" w:eastAsia="Palatino Linotype" w:cs="Times New Roman"/>
        </w:rPr>
        <w:t>SDG&amp;E estimate</w:t>
      </w:r>
      <w:r w:rsidR="6DE1A0B0">
        <w:rPr>
          <w:rFonts w:ascii="Palatino Linotype" w:hAnsi="Palatino Linotype" w:eastAsia="Palatino Linotype" w:cs="Times New Roman"/>
        </w:rPr>
        <w:t>d</w:t>
      </w:r>
      <w:r w:rsidR="793BA9DC">
        <w:rPr>
          <w:rFonts w:ascii="Palatino Linotype" w:hAnsi="Palatino Linotype" w:eastAsia="Palatino Linotype" w:cs="Times New Roman"/>
        </w:rPr>
        <w:t xml:space="preserve"> that it would need </w:t>
      </w:r>
      <w:r w:rsidRPr="5C3D6045" w:rsidR="77349A35">
        <w:rPr>
          <w:rFonts w:ascii="Palatino Linotype" w:hAnsi="Palatino Linotype" w:eastAsia="Palatino Linotype" w:cs="Times New Roman"/>
        </w:rPr>
        <w:t>approximately six months from the time the C</w:t>
      </w:r>
      <w:r w:rsidRPr="5C3D6045" w:rsidR="38FFDB6F">
        <w:rPr>
          <w:rFonts w:ascii="Palatino Linotype" w:hAnsi="Palatino Linotype" w:eastAsia="Palatino Linotype" w:cs="Times New Roman"/>
        </w:rPr>
        <w:t>HS</w:t>
      </w:r>
      <w:r w:rsidRPr="5C3D6045" w:rsidR="77349A35">
        <w:rPr>
          <w:rFonts w:ascii="Palatino Linotype" w:hAnsi="Palatino Linotype" w:eastAsia="Palatino Linotype" w:cs="Times New Roman"/>
        </w:rPr>
        <w:t xml:space="preserve"> API becomes available, to complete evaluation, testing</w:t>
      </w:r>
      <w:r w:rsidRPr="5C3D6045" w:rsidR="4740DFB3">
        <w:rPr>
          <w:rFonts w:ascii="Palatino Linotype" w:hAnsi="Palatino Linotype" w:eastAsia="Palatino Linotype" w:cs="Times New Roman"/>
        </w:rPr>
        <w:t>,</w:t>
      </w:r>
      <w:r w:rsidR="208BB1BA">
        <w:rPr>
          <w:rFonts w:ascii="Palatino Linotype" w:hAnsi="Palatino Linotype" w:eastAsia="Palatino Linotype" w:cs="Times New Roman"/>
        </w:rPr>
        <w:t xml:space="preserve"> </w:t>
      </w:r>
      <w:r w:rsidRPr="5C3D6045" w:rsidR="77349A35">
        <w:rPr>
          <w:rFonts w:ascii="Palatino Linotype" w:hAnsi="Palatino Linotype" w:eastAsia="Palatino Linotype" w:cs="Times New Roman"/>
        </w:rPr>
        <w:t xml:space="preserve">and deployment. </w:t>
      </w:r>
      <w:r w:rsidR="12185B9D">
        <w:rPr>
          <w:rFonts w:ascii="Palatino Linotype" w:hAnsi="Palatino Linotype" w:eastAsia="Palatino Linotype" w:cs="Times New Roman"/>
        </w:rPr>
        <w:t>SDG&amp;E’s b</w:t>
      </w:r>
      <w:r w:rsidRPr="5C3D6045" w:rsidR="77349A35">
        <w:rPr>
          <w:rFonts w:ascii="Palatino Linotype" w:hAnsi="Palatino Linotype" w:eastAsia="Palatino Linotype" w:cs="Times New Roman"/>
        </w:rPr>
        <w:t>udget projections reflect minimal incremental costs as SDG&amp;E can</w:t>
      </w:r>
      <w:r w:rsidR="208BB1BA">
        <w:rPr>
          <w:rFonts w:ascii="Palatino Linotype" w:hAnsi="Palatino Linotype" w:eastAsia="Palatino Linotype" w:cs="Times New Roman"/>
        </w:rPr>
        <w:t xml:space="preserve"> </w:t>
      </w:r>
      <w:r w:rsidRPr="5C3D6045" w:rsidR="77349A35">
        <w:rPr>
          <w:rFonts w:ascii="Palatino Linotype" w:hAnsi="Palatino Linotype" w:eastAsia="Palatino Linotype" w:cs="Times New Roman"/>
        </w:rPr>
        <w:t xml:space="preserve">utilize the existing sub-area and </w:t>
      </w:r>
      <w:r w:rsidR="4318192D">
        <w:rPr>
          <w:rFonts w:ascii="Palatino Linotype" w:hAnsi="Palatino Linotype" w:eastAsia="Palatino Linotype" w:cs="Times New Roman"/>
        </w:rPr>
        <w:t>zip</w:t>
      </w:r>
      <w:r w:rsidRPr="5C3D6045" w:rsidR="77349A35">
        <w:rPr>
          <w:rFonts w:ascii="Palatino Linotype" w:hAnsi="Palatino Linotype" w:eastAsia="Palatino Linotype" w:cs="Times New Roman"/>
        </w:rPr>
        <w:t xml:space="preserve"> code GIS </w:t>
      </w:r>
      <w:proofErr w:type="gramStart"/>
      <w:r w:rsidRPr="5C3D6045" w:rsidR="77349A35">
        <w:rPr>
          <w:rFonts w:ascii="Palatino Linotype" w:hAnsi="Palatino Linotype" w:eastAsia="Palatino Linotype" w:cs="Times New Roman"/>
        </w:rPr>
        <w:t>coordinates</w:t>
      </w:r>
      <w:proofErr w:type="gramEnd"/>
      <w:r w:rsidRPr="5C3D6045" w:rsidR="77349A35">
        <w:rPr>
          <w:rFonts w:ascii="Palatino Linotype" w:hAnsi="Palatino Linotype" w:eastAsia="Palatino Linotype" w:cs="Times New Roman"/>
        </w:rPr>
        <w:t xml:space="preserve"> structure.</w:t>
      </w:r>
    </w:p>
    <w:p w:rsidR="003F2D97" w:rsidP="00BF05B6" w:rsidRDefault="003F2D97" w14:paraId="3FA8655C" w14:textId="77777777">
      <w:pPr>
        <w:spacing w:after="0" w:line="240" w:lineRule="auto"/>
        <w:rPr>
          <w:rFonts w:ascii="Palatino Linotype" w:hAnsi="Palatino Linotype" w:eastAsia="Palatino Linotype" w:cs="Times New Roman"/>
          <w:kern w:val="0"/>
          <w14:ligatures w14:val="none"/>
        </w:rPr>
      </w:pPr>
    </w:p>
    <w:p w:rsidR="192F0860" w:rsidP="009A0BDB" w:rsidRDefault="192F0860" w14:paraId="3A4551DD" w14:textId="77777777">
      <w:pPr>
        <w:spacing w:after="0" w:line="240" w:lineRule="auto"/>
        <w:rPr>
          <w:rFonts w:ascii="Palatino Linotype" w:hAnsi="Palatino Linotype" w:eastAsia="Palatino Linotype" w:cs="Times New Roman"/>
        </w:rPr>
      </w:pPr>
      <w:r w:rsidRPr="5C3D6045">
        <w:rPr>
          <w:rFonts w:ascii="Palatino Linotype" w:hAnsi="Palatino Linotype" w:eastAsia="Palatino Linotype" w:cs="Times New Roman"/>
        </w:rPr>
        <w:t>PG&amp;E’s current system sets maximum heat and cold temperature limits at the city level. The proposed modifications w</w:t>
      </w:r>
      <w:r w:rsidR="00871070">
        <w:rPr>
          <w:rFonts w:ascii="Palatino Linotype" w:hAnsi="Palatino Linotype" w:eastAsia="Palatino Linotype" w:cs="Times New Roman"/>
        </w:rPr>
        <w:t>ould</w:t>
      </w:r>
      <w:r w:rsidRPr="5C3D6045">
        <w:rPr>
          <w:rFonts w:ascii="Palatino Linotype" w:hAnsi="Palatino Linotype" w:eastAsia="Palatino Linotype" w:cs="Times New Roman"/>
        </w:rPr>
        <w:t xml:space="preserve"> require transitioning to </w:t>
      </w:r>
      <w:r w:rsidRPr="45B982B2">
        <w:rPr>
          <w:rFonts w:ascii="Palatino Linotype" w:hAnsi="Palatino Linotype" w:eastAsia="Palatino Linotype" w:cs="Times New Roman"/>
        </w:rPr>
        <w:t>C</w:t>
      </w:r>
      <w:r w:rsidRPr="45B982B2" w:rsidR="293EB66A">
        <w:rPr>
          <w:rFonts w:ascii="Palatino Linotype" w:hAnsi="Palatino Linotype" w:eastAsia="Palatino Linotype" w:cs="Times New Roman"/>
        </w:rPr>
        <w:t>HS</w:t>
      </w:r>
      <w:r w:rsidRPr="5C3D6045">
        <w:rPr>
          <w:rFonts w:ascii="Palatino Linotype" w:hAnsi="Palatino Linotype" w:eastAsia="Palatino Linotype" w:cs="Times New Roman"/>
        </w:rPr>
        <w:t xml:space="preserve"> Level 3 as a new</w:t>
      </w:r>
      <w:r w:rsidR="00871070">
        <w:rPr>
          <w:rFonts w:ascii="Palatino Linotype" w:hAnsi="Palatino Linotype" w:eastAsia="Palatino Linotype" w:cs="Times New Roman"/>
        </w:rPr>
        <w:t xml:space="preserve"> </w:t>
      </w:r>
      <w:r w:rsidRPr="5C3D6045">
        <w:rPr>
          <w:rFonts w:ascii="Palatino Linotype" w:hAnsi="Palatino Linotype" w:eastAsia="Palatino Linotype" w:cs="Times New Roman"/>
        </w:rPr>
        <w:t>threshold, setting a maximum temperature threshold of 100°F as a backstop, and</w:t>
      </w:r>
    </w:p>
    <w:p w:rsidR="192F0860" w:rsidP="009A0BDB" w:rsidRDefault="192F0860" w14:paraId="10626427" w14:textId="77777777">
      <w:pPr>
        <w:spacing w:after="0" w:line="240" w:lineRule="auto"/>
        <w:rPr>
          <w:rFonts w:ascii="Palatino Linotype" w:hAnsi="Palatino Linotype" w:eastAsia="Palatino Linotype" w:cs="Times New Roman"/>
        </w:rPr>
      </w:pPr>
      <w:r w:rsidRPr="5C3D6045">
        <w:rPr>
          <w:rFonts w:ascii="Palatino Linotype" w:hAnsi="Palatino Linotype" w:eastAsia="Palatino Linotype" w:cs="Times New Roman"/>
        </w:rPr>
        <w:t xml:space="preserve">maintaining cold-weather protection at 32°F. Since </w:t>
      </w:r>
      <w:r w:rsidRPr="45B982B2">
        <w:rPr>
          <w:rFonts w:ascii="Palatino Linotype" w:hAnsi="Palatino Linotype" w:eastAsia="Palatino Linotype" w:cs="Times New Roman"/>
        </w:rPr>
        <w:t>C</w:t>
      </w:r>
      <w:r w:rsidRPr="45B982B2" w:rsidR="74896D90">
        <w:rPr>
          <w:rFonts w:ascii="Palatino Linotype" w:hAnsi="Palatino Linotype" w:eastAsia="Palatino Linotype" w:cs="Times New Roman"/>
        </w:rPr>
        <w:t>HS</w:t>
      </w:r>
      <w:r w:rsidRPr="5C3D6045">
        <w:rPr>
          <w:rFonts w:ascii="Palatino Linotype" w:hAnsi="Palatino Linotype" w:eastAsia="Palatino Linotype" w:cs="Times New Roman"/>
        </w:rPr>
        <w:t xml:space="preserve"> functions at the </w:t>
      </w:r>
      <w:r w:rsidR="00871070">
        <w:rPr>
          <w:rFonts w:ascii="Palatino Linotype" w:hAnsi="Palatino Linotype" w:eastAsia="Palatino Linotype" w:cs="Times New Roman"/>
        </w:rPr>
        <w:t>zip</w:t>
      </w:r>
    </w:p>
    <w:p w:rsidR="192F0860" w:rsidP="009A0BDB" w:rsidRDefault="192F0860" w14:paraId="29A8EFFB" w14:textId="77777777">
      <w:pPr>
        <w:spacing w:after="0" w:line="240" w:lineRule="auto"/>
        <w:rPr>
          <w:rFonts w:ascii="Palatino Linotype" w:hAnsi="Palatino Linotype" w:eastAsia="Palatino Linotype" w:cs="Times New Roman"/>
        </w:rPr>
      </w:pPr>
      <w:r w:rsidRPr="5C3D6045">
        <w:rPr>
          <w:rFonts w:ascii="Palatino Linotype" w:hAnsi="Palatino Linotype" w:eastAsia="Palatino Linotype" w:cs="Times New Roman"/>
        </w:rPr>
        <w:t>code level, the zip codes for each city within PG&amp;E territory will need to be identified.</w:t>
      </w:r>
    </w:p>
    <w:p w:rsidR="192F0860" w:rsidP="009A0BDB" w:rsidRDefault="192F0860" w14:paraId="510B326B" w14:textId="77777777">
      <w:pPr>
        <w:spacing w:after="0" w:line="240" w:lineRule="auto"/>
        <w:rPr>
          <w:rFonts w:ascii="Palatino Linotype" w:hAnsi="Palatino Linotype" w:eastAsia="Palatino Linotype" w:cs="Times New Roman"/>
        </w:rPr>
      </w:pPr>
      <w:r w:rsidRPr="5C3D6045">
        <w:rPr>
          <w:rFonts w:ascii="Palatino Linotype" w:hAnsi="Palatino Linotype" w:eastAsia="Palatino Linotype" w:cs="Times New Roman"/>
        </w:rPr>
        <w:t>PG&amp;E estimate</w:t>
      </w:r>
      <w:r w:rsidR="00871070">
        <w:rPr>
          <w:rFonts w:ascii="Palatino Linotype" w:hAnsi="Palatino Linotype" w:eastAsia="Palatino Linotype" w:cs="Times New Roman"/>
        </w:rPr>
        <w:t>d</w:t>
      </w:r>
      <w:r w:rsidRPr="5C3D6045">
        <w:rPr>
          <w:rFonts w:ascii="Palatino Linotype" w:hAnsi="Palatino Linotype" w:eastAsia="Palatino Linotype" w:cs="Times New Roman"/>
        </w:rPr>
        <w:t xml:space="preserve"> that it will take up to 6 months after the </w:t>
      </w:r>
      <w:r w:rsidRPr="45B982B2">
        <w:rPr>
          <w:rFonts w:ascii="Palatino Linotype" w:hAnsi="Palatino Linotype" w:eastAsia="Palatino Linotype" w:cs="Times New Roman"/>
        </w:rPr>
        <w:t>C</w:t>
      </w:r>
      <w:r w:rsidRPr="45B982B2" w:rsidR="2D6660B5">
        <w:rPr>
          <w:rFonts w:ascii="Palatino Linotype" w:hAnsi="Palatino Linotype" w:eastAsia="Palatino Linotype" w:cs="Times New Roman"/>
        </w:rPr>
        <w:t>HS</w:t>
      </w:r>
      <w:r w:rsidRPr="5C3D6045">
        <w:rPr>
          <w:rFonts w:ascii="Palatino Linotype" w:hAnsi="Palatino Linotype" w:eastAsia="Palatino Linotype" w:cs="Times New Roman"/>
        </w:rPr>
        <w:t xml:space="preserve"> becomes</w:t>
      </w:r>
    </w:p>
    <w:p w:rsidR="192F0860" w:rsidP="5C3D6045" w:rsidRDefault="192F0860" w14:paraId="359A2297" w14:textId="77777777">
      <w:pPr>
        <w:spacing w:after="0" w:line="240" w:lineRule="auto"/>
      </w:pPr>
      <w:r w:rsidRPr="5C3D6045">
        <w:rPr>
          <w:rFonts w:ascii="Palatino Linotype" w:hAnsi="Palatino Linotype" w:eastAsia="Palatino Linotype" w:cs="Times New Roman"/>
        </w:rPr>
        <w:t>available to implement the new heat protections.</w:t>
      </w:r>
    </w:p>
    <w:p w:rsidR="5C3D6045" w:rsidP="5C3D6045" w:rsidRDefault="5C3D6045" w14:paraId="752DCE06" w14:textId="77777777">
      <w:pPr>
        <w:spacing w:after="0" w:line="240" w:lineRule="auto"/>
        <w:rPr>
          <w:rFonts w:ascii="Palatino Linotype" w:hAnsi="Palatino Linotype" w:eastAsia="Palatino Linotype" w:cs="Times New Roman"/>
        </w:rPr>
      </w:pPr>
    </w:p>
    <w:p w:rsidRPr="00BF05B6" w:rsidR="00BF05B6" w:rsidP="00BF05B6" w:rsidRDefault="37B20CBC" w14:paraId="7945ADD8" w14:textId="77777777">
      <w:pPr>
        <w:spacing w:after="0" w:line="240" w:lineRule="auto"/>
        <w:rPr>
          <w:rFonts w:ascii="Palatino Linotype" w:hAnsi="Palatino Linotype" w:eastAsia="Palatino Linotype" w:cs="Times New Roman"/>
          <w:kern w:val="0"/>
          <w14:ligatures w14:val="none"/>
        </w:rPr>
      </w:pPr>
      <w:r w:rsidRPr="00BF05B6">
        <w:rPr>
          <w:rFonts w:ascii="Palatino Linotype" w:hAnsi="Palatino Linotype" w:eastAsia="Palatino Linotype" w:cs="Times New Roman"/>
          <w:kern w:val="0"/>
          <w14:ligatures w14:val="none"/>
        </w:rPr>
        <w:t>To</w:t>
      </w:r>
      <w:r w:rsidR="79AD8224">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implement the new CHS solution, the final CHS dataset is required before beginning</w:t>
      </w:r>
      <w:r w:rsidRPr="00BF05B6" w:rsidR="1387752D">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testing and deployment. This data is expected to be available in summer 2026, which is</w:t>
      </w:r>
    </w:p>
    <w:p w:rsidRPr="00BF05B6" w:rsidR="00BF05B6" w:rsidP="00BF05B6" w:rsidRDefault="37B20CBC" w14:paraId="012B2671" w14:textId="77777777">
      <w:pPr>
        <w:spacing w:after="0" w:line="240" w:lineRule="auto"/>
        <w:rPr>
          <w:rFonts w:ascii="Palatino Linotype" w:hAnsi="Palatino Linotype" w:eastAsia="Palatino Linotype" w:cs="Times New Roman"/>
          <w:kern w:val="0"/>
          <w14:ligatures w14:val="none"/>
        </w:rPr>
      </w:pPr>
      <w:r w:rsidRPr="00BF05B6">
        <w:rPr>
          <w:rFonts w:ascii="Palatino Linotype" w:hAnsi="Palatino Linotype" w:eastAsia="Palatino Linotype" w:cs="Times New Roman"/>
          <w:kern w:val="0"/>
          <w14:ligatures w14:val="none"/>
        </w:rPr>
        <w:t xml:space="preserve">beyond the </w:t>
      </w:r>
      <w:proofErr w:type="gramStart"/>
      <w:r w:rsidRPr="00BF05B6">
        <w:rPr>
          <w:rFonts w:ascii="Palatino Linotype" w:hAnsi="Palatino Linotype" w:eastAsia="Palatino Linotype" w:cs="Times New Roman"/>
          <w:kern w:val="0"/>
          <w14:ligatures w14:val="none"/>
        </w:rPr>
        <w:t>May 1, 2026, deadline</w:t>
      </w:r>
      <w:proofErr w:type="gramEnd"/>
      <w:r w:rsidRPr="00BF05B6">
        <w:rPr>
          <w:rFonts w:ascii="Palatino Linotype" w:hAnsi="Palatino Linotype" w:eastAsia="Palatino Linotype" w:cs="Times New Roman"/>
          <w:kern w:val="0"/>
          <w14:ligatures w14:val="none"/>
        </w:rPr>
        <w:t xml:space="preserve">. The </w:t>
      </w:r>
      <w:r w:rsidRPr="00BF05B6" w:rsidR="0B5CE315">
        <w:rPr>
          <w:rFonts w:ascii="Palatino Linotype" w:hAnsi="Palatino Linotype" w:eastAsia="Palatino Linotype" w:cs="Times New Roman"/>
          <w:kern w:val="0"/>
          <w14:ligatures w14:val="none"/>
        </w:rPr>
        <w:t>Joint</w:t>
      </w:r>
      <w:r w:rsidRPr="00BF05B6">
        <w:rPr>
          <w:rFonts w:ascii="Palatino Linotype" w:hAnsi="Palatino Linotype" w:eastAsia="Palatino Linotype" w:cs="Times New Roman"/>
          <w:kern w:val="0"/>
          <w14:ligatures w14:val="none"/>
        </w:rPr>
        <w:t xml:space="preserve"> IOUs acknowledge</w:t>
      </w:r>
      <w:r w:rsidR="3A12B0C7">
        <w:rPr>
          <w:rFonts w:ascii="Palatino Linotype" w:hAnsi="Palatino Linotype" w:eastAsia="Palatino Linotype" w:cs="Times New Roman"/>
          <w:kern w:val="0"/>
          <w14:ligatures w14:val="none"/>
        </w:rPr>
        <w:t>d</w:t>
      </w:r>
      <w:r w:rsidRPr="00BF05B6">
        <w:rPr>
          <w:rFonts w:ascii="Palatino Linotype" w:hAnsi="Palatino Linotype" w:eastAsia="Palatino Linotype" w:cs="Times New Roman"/>
          <w:kern w:val="0"/>
          <w14:ligatures w14:val="none"/>
        </w:rPr>
        <w:t xml:space="preserve"> that </w:t>
      </w:r>
      <w:r w:rsidR="6C9AB27C">
        <w:rPr>
          <w:rFonts w:ascii="Palatino Linotype" w:hAnsi="Palatino Linotype" w:eastAsia="Palatino Linotype" w:cs="Times New Roman"/>
          <w:kern w:val="0"/>
          <w14:ligatures w14:val="none"/>
        </w:rPr>
        <w:t>their respective</w:t>
      </w:r>
    </w:p>
    <w:p w:rsidR="006910AA" w:rsidP="00BF05B6" w:rsidRDefault="00BF05B6" w14:paraId="6F6E70F9" w14:textId="77777777">
      <w:pPr>
        <w:spacing w:after="0" w:line="240" w:lineRule="auto"/>
        <w:rPr>
          <w:rFonts w:ascii="Palatino Linotype" w:hAnsi="Palatino Linotype" w:eastAsia="Palatino Linotype" w:cs="Times New Roman"/>
          <w:kern w:val="0"/>
          <w14:ligatures w14:val="none"/>
        </w:rPr>
      </w:pPr>
      <w:r w:rsidRPr="00BF05B6">
        <w:rPr>
          <w:rFonts w:ascii="Palatino Linotype" w:hAnsi="Palatino Linotype" w:eastAsia="Palatino Linotype" w:cs="Times New Roman"/>
          <w:kern w:val="0"/>
          <w14:ligatures w14:val="none"/>
        </w:rPr>
        <w:t xml:space="preserve">legacy systems and operational structures differ, </w:t>
      </w:r>
      <w:r w:rsidR="00C3565E">
        <w:rPr>
          <w:rFonts w:ascii="Palatino Linotype" w:hAnsi="Palatino Linotype" w:eastAsia="Palatino Linotype" w:cs="Times New Roman"/>
          <w:kern w:val="0"/>
          <w14:ligatures w14:val="none"/>
        </w:rPr>
        <w:t>hence the</w:t>
      </w:r>
      <w:r w:rsidRPr="00BF05B6">
        <w:rPr>
          <w:rFonts w:ascii="Palatino Linotype" w:hAnsi="Palatino Linotype" w:eastAsia="Palatino Linotype" w:cs="Times New Roman"/>
          <w:kern w:val="0"/>
          <w14:ligatures w14:val="none"/>
        </w:rPr>
        <w:t xml:space="preserve"> variations in</w:t>
      </w:r>
      <w:r w:rsidR="00C3565E">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timelines and capabilities.</w:t>
      </w:r>
      <w:r w:rsidR="00F654EF">
        <w:rPr>
          <w:rFonts w:ascii="Palatino Linotype" w:hAnsi="Palatino Linotype" w:eastAsia="Palatino Linotype" w:cs="Times New Roman"/>
          <w:kern w:val="0"/>
          <w14:ligatures w14:val="none"/>
        </w:rPr>
        <w:t xml:space="preserve"> </w:t>
      </w:r>
      <w:r w:rsidR="1346B901">
        <w:rPr>
          <w:rFonts w:ascii="Palatino Linotype" w:hAnsi="Palatino Linotype" w:eastAsia="Palatino Linotype" w:cs="Times New Roman"/>
          <w:kern w:val="0"/>
          <w14:ligatures w14:val="none"/>
        </w:rPr>
        <w:t xml:space="preserve">In response to </w:t>
      </w:r>
      <w:r w:rsidRPr="00BF05B6" w:rsidR="37B20CBC">
        <w:rPr>
          <w:rFonts w:ascii="Palatino Linotype" w:hAnsi="Palatino Linotype" w:eastAsia="Palatino Linotype" w:cs="Times New Roman"/>
          <w:kern w:val="0"/>
          <w14:ligatures w14:val="none"/>
        </w:rPr>
        <w:t>TURN</w:t>
      </w:r>
      <w:r w:rsidR="1346B901">
        <w:rPr>
          <w:rFonts w:ascii="Palatino Linotype" w:hAnsi="Palatino Linotype" w:eastAsia="Palatino Linotype" w:cs="Times New Roman"/>
          <w:kern w:val="0"/>
          <w14:ligatures w14:val="none"/>
        </w:rPr>
        <w:t xml:space="preserve">’s </w:t>
      </w:r>
      <w:r w:rsidRPr="00BF05B6" w:rsidR="37B20CBC">
        <w:rPr>
          <w:rFonts w:ascii="Palatino Linotype" w:hAnsi="Palatino Linotype" w:eastAsia="Palatino Linotype" w:cs="Times New Roman"/>
          <w:kern w:val="0"/>
          <w14:ligatures w14:val="none"/>
        </w:rPr>
        <w:t>recommend</w:t>
      </w:r>
      <w:r w:rsidR="1346B901">
        <w:rPr>
          <w:rFonts w:ascii="Palatino Linotype" w:hAnsi="Palatino Linotype" w:eastAsia="Palatino Linotype" w:cs="Times New Roman"/>
          <w:kern w:val="0"/>
          <w14:ligatures w14:val="none"/>
        </w:rPr>
        <w:t>ation t</w:t>
      </w:r>
      <w:r w:rsidRPr="00BF05B6" w:rsidR="37B20CBC">
        <w:rPr>
          <w:rFonts w:ascii="Palatino Linotype" w:hAnsi="Palatino Linotype" w:eastAsia="Palatino Linotype" w:cs="Times New Roman"/>
          <w:kern w:val="0"/>
          <w14:ligatures w14:val="none"/>
        </w:rPr>
        <w:t>hat</w:t>
      </w:r>
      <w:r w:rsidR="1346B901">
        <w:rPr>
          <w:rFonts w:ascii="Palatino Linotype" w:hAnsi="Palatino Linotype" w:eastAsia="Palatino Linotype" w:cs="Times New Roman"/>
          <w:kern w:val="0"/>
          <w14:ligatures w14:val="none"/>
        </w:rPr>
        <w:t xml:space="preserve"> </w:t>
      </w:r>
      <w:r w:rsidRPr="00BF05B6" w:rsidR="37B20CBC">
        <w:rPr>
          <w:rFonts w:ascii="Palatino Linotype" w:hAnsi="Palatino Linotype" w:eastAsia="Palatino Linotype" w:cs="Times New Roman"/>
          <w:kern w:val="0"/>
          <w14:ligatures w14:val="none"/>
        </w:rPr>
        <w:t xml:space="preserve">the </w:t>
      </w:r>
      <w:r w:rsidRPr="2A82BFB4" w:rsidR="3AB85853">
        <w:rPr>
          <w:rFonts w:ascii="Palatino Linotype" w:hAnsi="Palatino Linotype" w:eastAsia="Times New Roman" w:cs="Times New Roman"/>
        </w:rPr>
        <w:t xml:space="preserve">Commission </w:t>
      </w:r>
      <w:r w:rsidRPr="00BF05B6" w:rsidR="37B20CBC">
        <w:rPr>
          <w:rFonts w:ascii="Palatino Linotype" w:hAnsi="Palatino Linotype" w:eastAsia="Palatino Linotype" w:cs="Times New Roman"/>
          <w:kern w:val="0"/>
          <w14:ligatures w14:val="none"/>
        </w:rPr>
        <w:t xml:space="preserve">require the </w:t>
      </w:r>
      <w:r w:rsidRPr="00BF05B6" w:rsidR="47B4B420">
        <w:rPr>
          <w:rFonts w:ascii="Palatino Linotype" w:hAnsi="Palatino Linotype" w:eastAsia="Palatino Linotype" w:cs="Times New Roman"/>
          <w:kern w:val="0"/>
          <w14:ligatures w14:val="none"/>
        </w:rPr>
        <w:t xml:space="preserve">Joint </w:t>
      </w:r>
      <w:r w:rsidRPr="00BF05B6" w:rsidR="37B20CBC">
        <w:rPr>
          <w:rFonts w:ascii="Palatino Linotype" w:hAnsi="Palatino Linotype" w:eastAsia="Palatino Linotype" w:cs="Times New Roman"/>
          <w:kern w:val="0"/>
          <w14:ligatures w14:val="none"/>
        </w:rPr>
        <w:t>IOUs to provide a forecast of implementation costs</w:t>
      </w:r>
      <w:r w:rsidR="1346B901">
        <w:rPr>
          <w:rFonts w:ascii="Palatino Linotype" w:hAnsi="Palatino Linotype" w:eastAsia="Palatino Linotype" w:cs="Times New Roman"/>
          <w:kern w:val="0"/>
          <w14:ligatures w14:val="none"/>
        </w:rPr>
        <w:t xml:space="preserve">, the </w:t>
      </w:r>
      <w:r w:rsidR="2ECFE473">
        <w:rPr>
          <w:rFonts w:ascii="Palatino Linotype" w:hAnsi="Palatino Linotype" w:eastAsia="Palatino Linotype" w:cs="Times New Roman"/>
          <w:kern w:val="0"/>
          <w14:ligatures w14:val="none"/>
        </w:rPr>
        <w:t xml:space="preserve">Joint </w:t>
      </w:r>
      <w:r w:rsidR="1346B901">
        <w:rPr>
          <w:rFonts w:ascii="Palatino Linotype" w:hAnsi="Palatino Linotype" w:eastAsia="Palatino Linotype" w:cs="Times New Roman"/>
          <w:kern w:val="0"/>
          <w14:ligatures w14:val="none"/>
        </w:rPr>
        <w:t>IOUs offer</w:t>
      </w:r>
      <w:r w:rsidR="3A12B0C7">
        <w:rPr>
          <w:rFonts w:ascii="Palatino Linotype" w:hAnsi="Palatino Linotype" w:eastAsia="Palatino Linotype" w:cs="Times New Roman"/>
          <w:kern w:val="0"/>
          <w14:ligatures w14:val="none"/>
        </w:rPr>
        <w:t>ed</w:t>
      </w:r>
      <w:r w:rsidR="1346B901">
        <w:rPr>
          <w:rFonts w:ascii="Palatino Linotype" w:hAnsi="Palatino Linotype" w:eastAsia="Palatino Linotype" w:cs="Times New Roman"/>
          <w:kern w:val="0"/>
          <w14:ligatures w14:val="none"/>
        </w:rPr>
        <w:t xml:space="preserve"> to provide a cost forecast in a subsequent </w:t>
      </w:r>
      <w:r w:rsidR="371A1499">
        <w:rPr>
          <w:rFonts w:ascii="Palatino Linotype" w:hAnsi="Palatino Linotype" w:eastAsia="Palatino Linotype" w:cs="Times New Roman"/>
          <w:kern w:val="0"/>
          <w14:ligatures w14:val="none"/>
        </w:rPr>
        <w:t>AL</w:t>
      </w:r>
      <w:r w:rsidR="1346B901">
        <w:rPr>
          <w:rFonts w:ascii="Palatino Linotype" w:hAnsi="Palatino Linotype" w:eastAsia="Palatino Linotype" w:cs="Times New Roman"/>
          <w:kern w:val="0"/>
          <w14:ligatures w14:val="none"/>
        </w:rPr>
        <w:t xml:space="preserve"> o</w:t>
      </w:r>
      <w:r w:rsidRPr="00BF05B6" w:rsidR="37B20CBC">
        <w:rPr>
          <w:rFonts w:ascii="Palatino Linotype" w:hAnsi="Palatino Linotype" w:eastAsia="Palatino Linotype" w:cs="Times New Roman"/>
          <w:kern w:val="0"/>
          <w14:ligatures w14:val="none"/>
        </w:rPr>
        <w:t xml:space="preserve">nce the </w:t>
      </w:r>
      <w:r w:rsidR="3A12B0C7">
        <w:rPr>
          <w:rFonts w:ascii="Palatino Linotype" w:hAnsi="Palatino Linotype" w:eastAsia="Palatino Linotype" w:cs="Times New Roman"/>
          <w:kern w:val="0"/>
          <w14:ligatures w14:val="none"/>
        </w:rPr>
        <w:t xml:space="preserve">CHS </w:t>
      </w:r>
      <w:r w:rsidRPr="00BF05B6" w:rsidR="37B20CBC">
        <w:rPr>
          <w:rFonts w:ascii="Palatino Linotype" w:hAnsi="Palatino Linotype" w:eastAsia="Palatino Linotype" w:cs="Times New Roman"/>
          <w:kern w:val="0"/>
          <w14:ligatures w14:val="none"/>
        </w:rPr>
        <w:t>API is available and its requirements are clea</w:t>
      </w:r>
      <w:r w:rsidR="1346B901">
        <w:rPr>
          <w:rFonts w:ascii="Palatino Linotype" w:hAnsi="Palatino Linotype" w:eastAsia="Palatino Linotype" w:cs="Times New Roman"/>
          <w:kern w:val="0"/>
          <w14:ligatures w14:val="none"/>
        </w:rPr>
        <w:t xml:space="preserve">r. </w:t>
      </w:r>
    </w:p>
    <w:p w:rsidR="00BF05B6" w:rsidP="00BF05B6" w:rsidRDefault="00BF05B6" w14:paraId="7AF0FBF0" w14:textId="77777777">
      <w:pPr>
        <w:spacing w:after="0" w:line="240" w:lineRule="auto"/>
        <w:rPr>
          <w:rFonts w:ascii="Palatino Linotype" w:hAnsi="Palatino Linotype" w:eastAsia="Palatino Linotype" w:cs="Times New Roman"/>
          <w:kern w:val="0"/>
          <w14:ligatures w14:val="none"/>
        </w:rPr>
      </w:pPr>
    </w:p>
    <w:p w:rsidRPr="001942D0" w:rsidR="00BF05B6" w:rsidP="006910AA" w:rsidRDefault="37B20CBC" w14:paraId="09FE18C2" w14:textId="77777777">
      <w:pPr>
        <w:spacing w:after="0" w:line="240" w:lineRule="auto"/>
        <w:rPr>
          <w:rFonts w:ascii="Palatino Linotype" w:hAnsi="Palatino Linotype" w:eastAsia="Palatino Linotype" w:cs="Times New Roman"/>
          <w:kern w:val="0"/>
          <w14:ligatures w14:val="none"/>
        </w:rPr>
      </w:pPr>
      <w:r w:rsidRPr="00BF05B6">
        <w:rPr>
          <w:rFonts w:ascii="Palatino Linotype" w:hAnsi="Palatino Linotype" w:eastAsia="Palatino Linotype" w:cs="Times New Roman"/>
          <w:kern w:val="0"/>
          <w14:ligatures w14:val="none"/>
        </w:rPr>
        <w:t xml:space="preserve">As </w:t>
      </w:r>
      <w:r w:rsidR="1346B901">
        <w:rPr>
          <w:rFonts w:ascii="Palatino Linotype" w:hAnsi="Palatino Linotype" w:eastAsia="Palatino Linotype" w:cs="Times New Roman"/>
          <w:kern w:val="0"/>
          <w14:ligatures w14:val="none"/>
        </w:rPr>
        <w:t xml:space="preserve">for the calls to lower the minimum temperature threshold during the </w:t>
      </w:r>
      <w:r w:rsidR="21FA420F">
        <w:rPr>
          <w:rFonts w:ascii="Palatino Linotype" w:hAnsi="Palatino Linotype" w:eastAsia="Palatino Linotype" w:cs="Times New Roman"/>
          <w:kern w:val="0"/>
          <w14:ligatures w14:val="none"/>
        </w:rPr>
        <w:t>s</w:t>
      </w:r>
      <w:r w:rsidR="1346B901">
        <w:rPr>
          <w:rFonts w:ascii="Palatino Linotype" w:hAnsi="Palatino Linotype" w:eastAsia="Palatino Linotype" w:cs="Times New Roman"/>
          <w:kern w:val="0"/>
          <w14:ligatures w14:val="none"/>
        </w:rPr>
        <w:t>ummer of 2026,</w:t>
      </w:r>
      <w:r w:rsidRPr="00BF05B6">
        <w:rPr>
          <w:rFonts w:ascii="Palatino Linotype" w:hAnsi="Palatino Linotype" w:eastAsia="Palatino Linotype" w:cs="Times New Roman"/>
          <w:kern w:val="0"/>
          <w14:ligatures w14:val="none"/>
        </w:rPr>
        <w:t xml:space="preserve"> the </w:t>
      </w:r>
      <w:r w:rsidRPr="00BF05B6" w:rsidR="58B7502C">
        <w:rPr>
          <w:rFonts w:ascii="Palatino Linotype" w:hAnsi="Palatino Linotype" w:eastAsia="Palatino Linotype" w:cs="Times New Roman"/>
          <w:kern w:val="0"/>
          <w14:ligatures w14:val="none"/>
        </w:rPr>
        <w:t>Joint</w:t>
      </w:r>
      <w:r w:rsidRPr="00BF05B6">
        <w:rPr>
          <w:rFonts w:ascii="Palatino Linotype" w:hAnsi="Palatino Linotype" w:eastAsia="Palatino Linotype" w:cs="Times New Roman"/>
          <w:kern w:val="0"/>
          <w14:ligatures w14:val="none"/>
        </w:rPr>
        <w:t xml:space="preserve"> IOUs are opposed to a full two-phase deployment</w:t>
      </w:r>
      <w:r w:rsidR="1346B901">
        <w:rPr>
          <w:rFonts w:ascii="Palatino Linotype" w:hAnsi="Palatino Linotype" w:eastAsia="Palatino Linotype" w:cs="Times New Roman"/>
          <w:kern w:val="0"/>
          <w14:ligatures w14:val="none"/>
        </w:rPr>
        <w:t xml:space="preserve"> and </w:t>
      </w:r>
      <w:r w:rsidR="21FA420F">
        <w:rPr>
          <w:rFonts w:ascii="Palatino Linotype" w:hAnsi="Palatino Linotype" w:eastAsia="Palatino Linotype" w:cs="Times New Roman"/>
          <w:kern w:val="0"/>
          <w14:ligatures w14:val="none"/>
        </w:rPr>
        <w:t>prefer</w:t>
      </w:r>
      <w:r w:rsidR="6912E6D5">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implementing the CHS as the permanent solution once available. If the </w:t>
      </w:r>
      <w:r w:rsidRPr="2A82BFB4" w:rsidR="7B91B8F5">
        <w:rPr>
          <w:rFonts w:ascii="Palatino Linotype" w:hAnsi="Palatino Linotype" w:eastAsia="Times New Roman" w:cs="Times New Roman"/>
        </w:rPr>
        <w:t>Commission</w:t>
      </w:r>
      <w:r w:rsidRPr="2A82BFB4">
        <w:rPr>
          <w:rFonts w:ascii="Palatino Linotype" w:hAnsi="Palatino Linotype" w:eastAsia="Times New Roman" w:cs="Times New Roman"/>
        </w:rPr>
        <w:t xml:space="preserve"> </w:t>
      </w:r>
      <w:r w:rsidRPr="00BF05B6">
        <w:rPr>
          <w:rFonts w:ascii="Palatino Linotype" w:hAnsi="Palatino Linotype" w:eastAsia="Palatino Linotype" w:cs="Times New Roman"/>
          <w:kern w:val="0"/>
          <w14:ligatures w14:val="none"/>
        </w:rPr>
        <w:t xml:space="preserve">directs an interim approach, the </w:t>
      </w:r>
      <w:r w:rsidR="4E4920BB">
        <w:rPr>
          <w:rFonts w:ascii="Palatino Linotype" w:hAnsi="Palatino Linotype" w:eastAsia="Palatino Linotype" w:cs="Times New Roman"/>
          <w:kern w:val="0"/>
          <w14:ligatures w14:val="none"/>
        </w:rPr>
        <w:t>Joint</w:t>
      </w:r>
      <w:r w:rsidRPr="00BF05B6">
        <w:rPr>
          <w:rFonts w:ascii="Palatino Linotype" w:hAnsi="Palatino Linotype" w:eastAsia="Palatino Linotype" w:cs="Times New Roman"/>
          <w:kern w:val="0"/>
          <w14:ligatures w14:val="none"/>
        </w:rPr>
        <w:t xml:space="preserve"> IOUs</w:t>
      </w:r>
      <w:r w:rsidR="1346B901">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support</w:t>
      </w:r>
      <w:r w:rsidR="4E4920BB">
        <w:rPr>
          <w:rFonts w:ascii="Palatino Linotype" w:hAnsi="Palatino Linotype" w:eastAsia="Palatino Linotype" w:cs="Times New Roman"/>
          <w:kern w:val="0"/>
          <w14:ligatures w14:val="none"/>
        </w:rPr>
        <w:t>ed</w:t>
      </w:r>
      <w:r w:rsidRPr="00BF05B6">
        <w:rPr>
          <w:rFonts w:ascii="Palatino Linotype" w:hAnsi="Palatino Linotype" w:eastAsia="Palatino Linotype" w:cs="Times New Roman"/>
          <w:kern w:val="0"/>
          <w14:ligatures w14:val="none"/>
        </w:rPr>
        <w:t xml:space="preserve"> a low-cost solution, </w:t>
      </w:r>
      <w:r w:rsidR="1346B901">
        <w:rPr>
          <w:rFonts w:ascii="Palatino Linotype" w:hAnsi="Palatino Linotype" w:eastAsia="Palatino Linotype" w:cs="Times New Roman"/>
          <w:kern w:val="0"/>
          <w14:ligatures w14:val="none"/>
        </w:rPr>
        <w:t>such as</w:t>
      </w:r>
      <w:r w:rsidRPr="00BF05B6">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lastRenderedPageBreak/>
        <w:t>lowering the current temperature threshold from</w:t>
      </w:r>
      <w:r w:rsidR="1346B901">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100°F to 95°F until CHS data is </w:t>
      </w:r>
      <w:r w:rsidR="4E4920BB">
        <w:rPr>
          <w:rFonts w:ascii="Palatino Linotype" w:hAnsi="Palatino Linotype" w:eastAsia="Palatino Linotype" w:cs="Times New Roman"/>
          <w:kern w:val="0"/>
          <w14:ligatures w14:val="none"/>
        </w:rPr>
        <w:t xml:space="preserve">fully </w:t>
      </w:r>
      <w:r w:rsidRPr="00BF05B6">
        <w:rPr>
          <w:rFonts w:ascii="Palatino Linotype" w:hAnsi="Palatino Linotype" w:eastAsia="Palatino Linotype" w:cs="Times New Roman"/>
          <w:kern w:val="0"/>
          <w14:ligatures w14:val="none"/>
        </w:rPr>
        <w:t>available and integration into legacy systems</w:t>
      </w:r>
      <w:r w:rsidR="59F2F01A">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can occur. </w:t>
      </w:r>
    </w:p>
    <w:p w:rsidRPr="001942D0" w:rsidR="00A76F4A" w:rsidP="00A76F4A" w:rsidRDefault="00A76F4A" w14:paraId="7408739C"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03481D2A"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83631A" w:rsidP="0F7D7140" w:rsidRDefault="56E082CA" w14:paraId="0093808B" w14:textId="7777777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Pr="2A82BFB4" w:rsidR="6E2E7AB8">
        <w:rPr>
          <w:rFonts w:ascii="Palatino Linotype" w:hAnsi="Palatino Linotype" w:eastAsia="Times New Roman" w:cs="Times New Roman"/>
        </w:rPr>
        <w:t>Commission</w:t>
      </w:r>
      <w:r w:rsidRPr="2A82BFB4">
        <w:rPr>
          <w:rFonts w:ascii="Palatino Linotype" w:hAnsi="Palatino Linotype" w:eastAsia="Times New Roman" w:cs="Times New Roman"/>
        </w:rPr>
        <w:t xml:space="preserve"> </w:t>
      </w:r>
      <w:r>
        <w:rPr>
          <w:rFonts w:ascii="Palatino Linotype" w:hAnsi="Palatino Linotype" w:eastAsia="Palatino Linotype" w:cs="Times New Roman"/>
          <w:kern w:val="0"/>
          <w14:ligatures w14:val="none"/>
        </w:rPr>
        <w:t xml:space="preserve">has reviewed the </w:t>
      </w:r>
      <w:r w:rsidR="13A075F1">
        <w:rPr>
          <w:rFonts w:ascii="Palatino Linotype" w:hAnsi="Palatino Linotype" w:eastAsia="Palatino Linotype" w:cs="Times New Roman"/>
          <w:kern w:val="0"/>
          <w14:ligatures w14:val="none"/>
        </w:rPr>
        <w:t xml:space="preserve">Joint IOU </w:t>
      </w:r>
      <w:r>
        <w:rPr>
          <w:rFonts w:ascii="Palatino Linotype" w:hAnsi="Palatino Linotype" w:eastAsia="Palatino Linotype" w:cs="Times New Roman"/>
          <w:kern w:val="0"/>
          <w14:ligatures w14:val="none"/>
        </w:rPr>
        <w:t>AL and finds that</w:t>
      </w:r>
      <w:r w:rsidRPr="182B0244" w:rsidR="2CA26B9C">
        <w:rPr>
          <w:rFonts w:ascii="Palatino Linotype" w:hAnsi="Palatino Linotype" w:eastAsia="Palatino Linotype" w:cs="Times New Roman"/>
        </w:rPr>
        <w:t xml:space="preserve"> </w:t>
      </w:r>
      <w:r w:rsidR="7C234B93">
        <w:rPr>
          <w:rFonts w:ascii="Palatino Linotype" w:hAnsi="Palatino Linotype" w:eastAsia="Palatino Linotype" w:cs="Times New Roman"/>
          <w:kern w:val="0"/>
          <w14:ligatures w14:val="none"/>
        </w:rPr>
        <w:t>it</w:t>
      </w:r>
      <w:r w:rsidR="77636083">
        <w:rPr>
          <w:rFonts w:ascii="Palatino Linotype" w:hAnsi="Palatino Linotype" w:eastAsia="Palatino Linotype" w:cs="Times New Roman"/>
          <w:kern w:val="0"/>
          <w14:ligatures w14:val="none"/>
        </w:rPr>
        <w:t xml:space="preserve"> does not</w:t>
      </w:r>
      <w:r w:rsidR="7C234B93">
        <w:rPr>
          <w:rFonts w:ascii="Palatino Linotype" w:hAnsi="Palatino Linotype" w:eastAsia="Palatino Linotype" w:cs="Times New Roman"/>
          <w:kern w:val="0"/>
          <w14:ligatures w14:val="none"/>
        </w:rPr>
        <w:t xml:space="preserve"> </w:t>
      </w:r>
      <w:r w:rsidR="63EBE437">
        <w:rPr>
          <w:rFonts w:ascii="Palatino Linotype" w:hAnsi="Palatino Linotype" w:eastAsia="Palatino Linotype" w:cs="Times New Roman"/>
          <w:kern w:val="0"/>
          <w14:ligatures w14:val="none"/>
        </w:rPr>
        <w:t xml:space="preserve">offer sufficient health </w:t>
      </w:r>
      <w:proofErr w:type="gramStart"/>
      <w:r w:rsidR="63EBE437">
        <w:rPr>
          <w:rFonts w:ascii="Palatino Linotype" w:hAnsi="Palatino Linotype" w:eastAsia="Palatino Linotype" w:cs="Times New Roman"/>
          <w:kern w:val="0"/>
          <w14:ligatures w14:val="none"/>
        </w:rPr>
        <w:t>protections</w:t>
      </w:r>
      <w:proofErr w:type="gramEnd"/>
      <w:r w:rsidR="63EBE437">
        <w:rPr>
          <w:rFonts w:ascii="Palatino Linotype" w:hAnsi="Palatino Linotype" w:eastAsia="Palatino Linotype" w:cs="Times New Roman"/>
          <w:kern w:val="0"/>
          <w14:ligatures w14:val="none"/>
        </w:rPr>
        <w:t xml:space="preserve"> for ratepayers</w:t>
      </w:r>
      <w:r w:rsidRPr="2E22F71C" w:rsidR="46C6575B">
        <w:rPr>
          <w:rFonts w:ascii="Palatino Linotype" w:hAnsi="Palatino Linotype" w:eastAsia="Palatino Linotype" w:cs="Times New Roman"/>
        </w:rPr>
        <w:t xml:space="preserve">. </w:t>
      </w:r>
      <w:r w:rsidRPr="009C77ED" w:rsidR="214D1690">
        <w:rPr>
          <w:rFonts w:ascii="Palatino Linotype" w:hAnsi="Palatino Linotype" w:eastAsia="Palatino Linotype" w:cs="Times New Roman"/>
          <w:kern w:val="0"/>
          <w14:ligatures w14:val="none"/>
        </w:rPr>
        <w:t xml:space="preserve">The Decision directed the </w:t>
      </w:r>
      <w:r w:rsidRPr="009C77ED" w:rsidR="443472EF">
        <w:rPr>
          <w:rFonts w:ascii="Palatino Linotype" w:hAnsi="Palatino Linotype" w:eastAsia="Palatino Linotype" w:cs="Times New Roman"/>
          <w:kern w:val="0"/>
          <w14:ligatures w14:val="none"/>
        </w:rPr>
        <w:t>Joint</w:t>
      </w:r>
      <w:r w:rsidRPr="009C77ED" w:rsidR="214D1690">
        <w:rPr>
          <w:rFonts w:ascii="Palatino Linotype" w:hAnsi="Palatino Linotype" w:eastAsia="Palatino Linotype" w:cs="Times New Roman"/>
          <w:kern w:val="0"/>
          <w14:ligatures w14:val="none"/>
        </w:rPr>
        <w:t xml:space="preserve"> IOUs to file a Tier 3 AL </w:t>
      </w:r>
      <w:r w:rsidRPr="009C77ED" w:rsidR="214D1690">
        <w:rPr>
          <w:rFonts w:ascii="Palatino Linotype" w:hAnsi="Palatino Linotype"/>
        </w:rPr>
        <w:t>to adjust the temperature thresholds that trigger disconnections suspensions</w:t>
      </w:r>
      <w:r w:rsidR="214D1690">
        <w:rPr>
          <w:rFonts w:ascii="Palatino Linotype" w:hAnsi="Palatino Linotype" w:eastAsia="Palatino Linotype" w:cs="Times New Roman"/>
          <w:kern w:val="0"/>
          <w14:ligatures w14:val="none"/>
        </w:rPr>
        <w:t xml:space="preserve"> </w:t>
      </w:r>
      <w:r w:rsidRPr="009C77ED" w:rsidR="214D1690">
        <w:rPr>
          <w:rFonts w:ascii="Palatino Linotype" w:hAnsi="Palatino Linotype" w:eastAsia="Palatino Linotype" w:cs="Times New Roman"/>
          <w:kern w:val="0"/>
          <w14:ligatures w14:val="none"/>
        </w:rPr>
        <w:t>within six months of the Decision’s publication</w:t>
      </w:r>
      <w:r w:rsidR="214D1690">
        <w:rPr>
          <w:rFonts w:ascii="Palatino Linotype" w:hAnsi="Palatino Linotype" w:eastAsia="Palatino Linotype" w:cs="Times New Roman"/>
          <w:kern w:val="0"/>
          <w14:ligatures w14:val="none"/>
        </w:rPr>
        <w:t xml:space="preserve"> and to implement the proposal by May 1, 2026.</w:t>
      </w:r>
      <w:r w:rsidR="009C77ED">
        <w:rPr>
          <w:rStyle w:val="FootnoteReference"/>
          <w:rFonts w:ascii="Palatino Linotype" w:hAnsi="Palatino Linotype" w:eastAsia="Palatino Linotype" w:cs="Times New Roman"/>
          <w:kern w:val="0"/>
          <w14:ligatures w14:val="none"/>
        </w:rPr>
        <w:footnoteReference w:id="25"/>
      </w:r>
      <w:r w:rsidR="214D1690">
        <w:rPr>
          <w:rFonts w:ascii="Palatino Linotype" w:hAnsi="Palatino Linotype" w:eastAsia="Palatino Linotype" w:cs="Times New Roman"/>
          <w:kern w:val="0"/>
          <w14:ligatures w14:val="none"/>
        </w:rPr>
        <w:t xml:space="preserve"> </w:t>
      </w:r>
    </w:p>
    <w:p w:rsidR="006E0631" w:rsidP="0083631A" w:rsidRDefault="006E0631" w14:paraId="35B71563" w14:textId="77777777">
      <w:pPr>
        <w:spacing w:after="0" w:line="240" w:lineRule="auto"/>
        <w:contextualSpacing/>
        <w:rPr>
          <w:rFonts w:ascii="Palatino Linotype" w:hAnsi="Palatino Linotype" w:eastAsia="Palatino Linotype" w:cs="Times New Roman"/>
          <w:kern w:val="0"/>
          <w14:ligatures w14:val="none"/>
        </w:rPr>
      </w:pPr>
    </w:p>
    <w:p w:rsidR="00DA2CB0" w:rsidP="652EF4B6" w:rsidRDefault="5DDC13BA" w14:paraId="4BBC4CFA" w14:textId="7777777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46C6575B">
        <w:rPr>
          <w:rFonts w:ascii="Palatino Linotype" w:hAnsi="Palatino Linotype" w:eastAsia="Palatino Linotype" w:cs="Times New Roman"/>
          <w:kern w:val="0"/>
          <w14:ligatures w14:val="none"/>
        </w:rPr>
        <w:t xml:space="preserve">he </w:t>
      </w:r>
      <w:r w:rsidRPr="2A82BFB4" w:rsidR="77B9CC7A">
        <w:rPr>
          <w:rFonts w:ascii="Palatino Linotype" w:hAnsi="Palatino Linotype" w:eastAsia="Times New Roman" w:cs="Times New Roman"/>
        </w:rPr>
        <w:t xml:space="preserve">Commission </w:t>
      </w:r>
      <w:r w:rsidR="005707C8">
        <w:rPr>
          <w:rFonts w:ascii="Palatino Linotype" w:hAnsi="Palatino Linotype" w:eastAsia="Times New Roman" w:cs="Times New Roman"/>
        </w:rPr>
        <w:t>affirms that</w:t>
      </w:r>
      <w:r w:rsidR="000C20BF">
        <w:rPr>
          <w:rFonts w:ascii="Palatino Linotype" w:hAnsi="Palatino Linotype" w:eastAsia="Times New Roman" w:cs="Times New Roman"/>
        </w:rPr>
        <w:t xml:space="preserve"> the </w:t>
      </w:r>
      <w:r w:rsidR="005707C8">
        <w:rPr>
          <w:rFonts w:ascii="Palatino Linotype" w:hAnsi="Palatino Linotype" w:eastAsia="Times New Roman" w:cs="Times New Roman"/>
        </w:rPr>
        <w:t xml:space="preserve">existing </w:t>
      </w:r>
      <w:r w:rsidR="000C20BF">
        <w:rPr>
          <w:rFonts w:ascii="Palatino Linotype" w:hAnsi="Palatino Linotype" w:eastAsia="Times New Roman" w:cs="Times New Roman"/>
        </w:rPr>
        <w:t xml:space="preserve">72-hour look-ahead period in advance of the </w:t>
      </w:r>
      <w:r w:rsidR="00C238A4">
        <w:rPr>
          <w:rFonts w:ascii="Palatino Linotype" w:hAnsi="Palatino Linotype" w:eastAsia="Times New Roman" w:cs="Times New Roman"/>
        </w:rPr>
        <w:t xml:space="preserve">appropriate </w:t>
      </w:r>
      <w:r w:rsidR="00BA422D">
        <w:rPr>
          <w:rFonts w:ascii="Palatino Linotype" w:hAnsi="Palatino Linotype" w:eastAsia="Times New Roman" w:cs="Times New Roman"/>
        </w:rPr>
        <w:t>temperature</w:t>
      </w:r>
      <w:r w:rsidR="000D7586">
        <w:rPr>
          <w:rFonts w:ascii="Palatino Linotype" w:hAnsi="Palatino Linotype" w:eastAsia="Times New Roman" w:cs="Times New Roman"/>
        </w:rPr>
        <w:t xml:space="preserve"> threshold should remain intact</w:t>
      </w:r>
      <w:r w:rsidR="459F17DD">
        <w:rPr>
          <w:rFonts w:ascii="Palatino Linotype" w:hAnsi="Palatino Linotype" w:eastAsia="Times New Roman" w:cs="Times New Roman"/>
        </w:rPr>
        <w:t xml:space="preserve">. </w:t>
      </w:r>
      <w:r w:rsidR="00AD2734">
        <w:rPr>
          <w:rFonts w:ascii="Palatino Linotype" w:hAnsi="Palatino Linotype" w:eastAsia="Times New Roman" w:cs="Times New Roman"/>
        </w:rPr>
        <w:t>However</w:t>
      </w:r>
      <w:r w:rsidR="000D7586">
        <w:rPr>
          <w:rFonts w:ascii="Palatino Linotype" w:hAnsi="Palatino Linotype" w:eastAsia="Times New Roman" w:cs="Times New Roman"/>
        </w:rPr>
        <w:t xml:space="preserve">, we </w:t>
      </w:r>
      <w:r w:rsidR="46C6575B">
        <w:rPr>
          <w:rFonts w:ascii="Palatino Linotype" w:hAnsi="Palatino Linotype" w:eastAsia="Palatino Linotype" w:cs="Times New Roman"/>
          <w:kern w:val="0"/>
          <w14:ligatures w14:val="none"/>
        </w:rPr>
        <w:t>find that the</w:t>
      </w:r>
      <w:r w:rsidR="2956D338">
        <w:rPr>
          <w:rFonts w:ascii="Palatino Linotype" w:hAnsi="Palatino Linotype" w:eastAsia="Palatino Linotype" w:cs="Times New Roman"/>
          <w:kern w:val="0"/>
          <w14:ligatures w14:val="none"/>
        </w:rPr>
        <w:t xml:space="preserve"> Joint</w:t>
      </w:r>
      <w:r w:rsidR="46C6575B">
        <w:rPr>
          <w:rFonts w:ascii="Palatino Linotype" w:hAnsi="Palatino Linotype" w:eastAsia="Palatino Linotype" w:cs="Times New Roman"/>
          <w:kern w:val="0"/>
          <w14:ligatures w14:val="none"/>
        </w:rPr>
        <w:t xml:space="preserve"> IOU proposed solution to maintain the </w:t>
      </w:r>
      <w:r w:rsidR="00630E28">
        <w:rPr>
          <w:rFonts w:ascii="Palatino Linotype" w:hAnsi="Palatino Linotype" w:eastAsia="Palatino Linotype" w:cs="Times New Roman"/>
          <w:kern w:val="0"/>
          <w14:ligatures w14:val="none"/>
        </w:rPr>
        <w:t>100-degree</w:t>
      </w:r>
      <w:r w:rsidDel="00C238A4" w:rsidR="46C6575B">
        <w:rPr>
          <w:rFonts w:ascii="Palatino Linotype" w:hAnsi="Palatino Linotype" w:eastAsia="Palatino Linotype" w:cs="Times New Roman"/>
          <w:kern w:val="0"/>
          <w14:ligatures w14:val="none"/>
        </w:rPr>
        <w:t xml:space="preserve"> </w:t>
      </w:r>
      <w:r w:rsidR="46C6575B">
        <w:rPr>
          <w:rFonts w:ascii="Palatino Linotype" w:hAnsi="Palatino Linotype" w:eastAsia="Palatino Linotype" w:cs="Times New Roman"/>
          <w:kern w:val="0"/>
          <w14:ligatures w14:val="none"/>
        </w:rPr>
        <w:t xml:space="preserve">threshold </w:t>
      </w:r>
      <w:r w:rsidR="36EDA1DD">
        <w:rPr>
          <w:rFonts w:ascii="Palatino Linotype" w:hAnsi="Palatino Linotype" w:eastAsia="Palatino Linotype" w:cs="Times New Roman"/>
          <w:kern w:val="0"/>
          <w14:ligatures w14:val="none"/>
        </w:rPr>
        <w:t>for the interim period</w:t>
      </w:r>
      <w:r w:rsidR="1FDC53BA">
        <w:rPr>
          <w:rFonts w:ascii="Palatino Linotype" w:hAnsi="Palatino Linotype" w:eastAsia="Palatino Linotype" w:cs="Times New Roman"/>
          <w:kern w:val="0"/>
          <w14:ligatures w14:val="none"/>
        </w:rPr>
        <w:t xml:space="preserve"> and as a backstop when C</w:t>
      </w:r>
      <w:r w:rsidR="2781ADC2">
        <w:rPr>
          <w:rFonts w:ascii="Palatino Linotype" w:hAnsi="Palatino Linotype" w:eastAsia="Palatino Linotype" w:cs="Times New Roman"/>
          <w:kern w:val="0"/>
          <w14:ligatures w14:val="none"/>
        </w:rPr>
        <w:t>HS</w:t>
      </w:r>
      <w:r w:rsidR="1FDC53BA">
        <w:rPr>
          <w:rFonts w:ascii="Palatino Linotype" w:hAnsi="Palatino Linotype" w:eastAsia="Palatino Linotype" w:cs="Times New Roman"/>
          <w:kern w:val="0"/>
          <w14:ligatures w14:val="none"/>
        </w:rPr>
        <w:t xml:space="preserve"> data is not available</w:t>
      </w:r>
      <w:r w:rsidR="36EDA1DD">
        <w:rPr>
          <w:rFonts w:ascii="Palatino Linotype" w:hAnsi="Palatino Linotype" w:eastAsia="Palatino Linotype" w:cs="Times New Roman"/>
          <w:kern w:val="0"/>
          <w14:ligatures w14:val="none"/>
        </w:rPr>
        <w:t xml:space="preserve"> </w:t>
      </w:r>
      <w:r w:rsidR="121A8ACC">
        <w:rPr>
          <w:rFonts w:ascii="Palatino Linotype" w:hAnsi="Palatino Linotype" w:eastAsia="Palatino Linotype" w:cs="Times New Roman"/>
          <w:kern w:val="0"/>
          <w14:ligatures w14:val="none"/>
        </w:rPr>
        <w:t xml:space="preserve">is not </w:t>
      </w:r>
      <w:r w:rsidR="04016C53">
        <w:rPr>
          <w:rFonts w:ascii="Palatino Linotype" w:hAnsi="Palatino Linotype" w:eastAsia="Palatino Linotype" w:cs="Times New Roman"/>
          <w:kern w:val="0"/>
          <w14:ligatures w14:val="none"/>
        </w:rPr>
        <w:t>sufficiently low enough to ensure adequate health protections for customers</w:t>
      </w:r>
      <w:r w:rsidR="3820339D">
        <w:rPr>
          <w:rFonts w:ascii="Palatino Linotype" w:hAnsi="Palatino Linotype" w:eastAsia="Palatino Linotype" w:cs="Times New Roman"/>
          <w:kern w:val="0"/>
          <w14:ligatures w14:val="none"/>
        </w:rPr>
        <w:t xml:space="preserve"> during extreme heat events</w:t>
      </w:r>
      <w:r w:rsidR="292E8FC0">
        <w:rPr>
          <w:rFonts w:ascii="Palatino Linotype" w:hAnsi="Palatino Linotype" w:eastAsia="Palatino Linotype" w:cs="Times New Roman"/>
          <w:kern w:val="0"/>
          <w14:ligatures w14:val="none"/>
        </w:rPr>
        <w:t>,</w:t>
      </w:r>
      <w:r w:rsidR="2E0CF030">
        <w:rPr>
          <w:rFonts w:ascii="Palatino Linotype" w:hAnsi="Palatino Linotype" w:eastAsia="Palatino Linotype" w:cs="Times New Roman"/>
          <w:kern w:val="0"/>
          <w14:ligatures w14:val="none"/>
        </w:rPr>
        <w:t xml:space="preserve"> as required by D.25-06-</w:t>
      </w:r>
      <w:r w:rsidRPr="5C3D6045" w:rsidR="2E0CF030">
        <w:rPr>
          <w:rFonts w:ascii="Palatino Linotype" w:hAnsi="Palatino Linotype" w:eastAsia="Palatino Linotype" w:cs="Times New Roman"/>
        </w:rPr>
        <w:t>012</w:t>
      </w:r>
      <w:r w:rsidR="2E0CF030">
        <w:rPr>
          <w:rFonts w:ascii="Palatino Linotype" w:hAnsi="Palatino Linotype" w:eastAsia="Palatino Linotype" w:cs="Times New Roman"/>
          <w:kern w:val="0"/>
          <w14:ligatures w14:val="none"/>
        </w:rPr>
        <w:t xml:space="preserve">.  </w:t>
      </w:r>
      <w:r w:rsidR="2176D6BC">
        <w:rPr>
          <w:rFonts w:ascii="Palatino Linotype" w:hAnsi="Palatino Linotype" w:eastAsia="Palatino Linotype" w:cs="Times New Roman"/>
          <w:kern w:val="0"/>
          <w14:ligatures w14:val="none"/>
        </w:rPr>
        <w:t xml:space="preserve">Moreover, we are not persuaded </w:t>
      </w:r>
      <w:r w:rsidR="20BFC0EA">
        <w:rPr>
          <w:rFonts w:ascii="Palatino Linotype" w:hAnsi="Palatino Linotype" w:eastAsia="Palatino Linotype" w:cs="Times New Roman"/>
          <w:kern w:val="0"/>
          <w14:ligatures w14:val="none"/>
        </w:rPr>
        <w:t xml:space="preserve">by the Joint IOUs’ concerns </w:t>
      </w:r>
      <w:r w:rsidRPr="5C3D6045" w:rsidR="42D6644D">
        <w:rPr>
          <w:rFonts w:ascii="Palatino Linotype" w:hAnsi="Palatino Linotype" w:eastAsia="Palatino Linotype" w:cs="Times New Roman"/>
        </w:rPr>
        <w:t>regarding</w:t>
      </w:r>
      <w:r w:rsidR="42D6644D">
        <w:rPr>
          <w:rFonts w:ascii="Palatino Linotype" w:hAnsi="Palatino Linotype" w:eastAsia="Palatino Linotype" w:cs="Times New Roman"/>
          <w:kern w:val="0"/>
          <w14:ligatures w14:val="none"/>
        </w:rPr>
        <w:t xml:space="preserve"> increased triggers </w:t>
      </w:r>
      <w:r w:rsidR="1D99DC9E">
        <w:rPr>
          <w:rFonts w:ascii="Palatino Linotype" w:hAnsi="Palatino Linotype" w:eastAsia="Palatino Linotype" w:cs="Times New Roman"/>
          <w:kern w:val="0"/>
          <w14:ligatures w14:val="none"/>
        </w:rPr>
        <w:t>and potential arrearages that could result from a lower temperature threshold.</w:t>
      </w:r>
      <w:r w:rsidR="00E02AE0">
        <w:rPr>
          <w:rStyle w:val="FootnoteReference"/>
          <w:rFonts w:ascii="Palatino Linotype" w:hAnsi="Palatino Linotype" w:eastAsia="Palatino Linotype" w:cs="Times New Roman"/>
          <w:kern w:val="0"/>
          <w14:ligatures w14:val="none"/>
        </w:rPr>
        <w:footnoteReference w:id="26"/>
      </w:r>
      <w:r w:rsidR="46C6575B">
        <w:rPr>
          <w:rFonts w:ascii="Palatino Linotype" w:hAnsi="Palatino Linotype" w:eastAsia="Palatino Linotype" w:cs="Times New Roman"/>
          <w:kern w:val="0"/>
          <w14:ligatures w14:val="none"/>
        </w:rPr>
        <w:t xml:space="preserve"> </w:t>
      </w:r>
      <w:r w:rsidR="75BB9A79">
        <w:rPr>
          <w:rFonts w:ascii="Palatino Linotype" w:hAnsi="Palatino Linotype" w:eastAsia="Palatino Linotype" w:cs="Times New Roman"/>
          <w:kern w:val="0"/>
          <w14:ligatures w14:val="none"/>
        </w:rPr>
        <w:t xml:space="preserve">The Decision directed the </w:t>
      </w:r>
      <w:r w:rsidR="4A079B5C">
        <w:rPr>
          <w:rFonts w:ascii="Palatino Linotype" w:hAnsi="Palatino Linotype" w:eastAsia="Palatino Linotype" w:cs="Times New Roman"/>
          <w:kern w:val="0"/>
          <w14:ligatures w14:val="none"/>
        </w:rPr>
        <w:t>Joint</w:t>
      </w:r>
      <w:r w:rsidR="75BB9A79">
        <w:rPr>
          <w:rFonts w:ascii="Palatino Linotype" w:hAnsi="Palatino Linotype" w:eastAsia="Palatino Linotype" w:cs="Times New Roman"/>
          <w:kern w:val="0"/>
          <w14:ligatures w14:val="none"/>
        </w:rPr>
        <w:t xml:space="preserve"> IOUs to implement a proposal</w:t>
      </w:r>
      <w:r w:rsidRPr="2E22F71C" w:rsidR="0F31E27C">
        <w:rPr>
          <w:rFonts w:ascii="Palatino Linotype" w:hAnsi="Palatino Linotype" w:eastAsia="Palatino Linotype" w:cs="Times New Roman"/>
        </w:rPr>
        <w:t xml:space="preserve"> </w:t>
      </w:r>
      <w:r w:rsidR="75BB9A79">
        <w:rPr>
          <w:rFonts w:ascii="Palatino Linotype" w:hAnsi="Palatino Linotype" w:eastAsia="Palatino Linotype" w:cs="Times New Roman"/>
          <w:kern w:val="0"/>
          <w14:ligatures w14:val="none"/>
        </w:rPr>
        <w:t>that would “</w:t>
      </w:r>
      <w:r w:rsidRPr="0083631A" w:rsidR="75BB9A79">
        <w:rPr>
          <w:rFonts w:ascii="Palatino Linotype" w:hAnsi="Palatino Linotype"/>
        </w:rPr>
        <w:t>lower the temperature or other relevant thresholds that trigger disconnections suspensions.”</w:t>
      </w:r>
      <w:r w:rsidR="0083631A">
        <w:rPr>
          <w:rStyle w:val="FootnoteReference"/>
          <w:rFonts w:ascii="Palatino Linotype" w:hAnsi="Palatino Linotype"/>
        </w:rPr>
        <w:footnoteReference w:id="27"/>
      </w:r>
      <w:r w:rsidR="75BB9A79">
        <w:rPr>
          <w:rFonts w:ascii="Palatino Linotype" w:hAnsi="Palatino Linotype" w:eastAsia="Palatino Linotype" w:cs="Times New Roman"/>
          <w:kern w:val="0"/>
          <w14:ligatures w14:val="none"/>
        </w:rPr>
        <w:t xml:space="preserve"> </w:t>
      </w:r>
    </w:p>
    <w:p w:rsidR="00DA2CB0" w:rsidP="652EF4B6" w:rsidRDefault="00DA2CB0" w14:paraId="11E1EDA3" w14:textId="77777777">
      <w:pPr>
        <w:spacing w:after="0" w:line="240" w:lineRule="auto"/>
        <w:contextualSpacing/>
        <w:rPr>
          <w:rFonts w:ascii="Palatino Linotype" w:hAnsi="Palatino Linotype" w:eastAsia="Palatino Linotype" w:cs="Times New Roman"/>
          <w:kern w:val="0"/>
          <w14:ligatures w14:val="none"/>
        </w:rPr>
      </w:pPr>
    </w:p>
    <w:p w:rsidR="0F7D7140" w:rsidP="652EF4B6" w:rsidRDefault="1346E390" w14:paraId="23663F63" w14:textId="77777777">
      <w:pPr>
        <w:spacing w:after="0" w:line="240" w:lineRule="auto"/>
        <w:contextualSpacing/>
        <w:rPr>
          <w:rFonts w:ascii="Palatino Linotype" w:hAnsi="Palatino Linotype" w:eastAsia="Palatino Linotype" w:cs="Times New Roman"/>
        </w:rPr>
      </w:pPr>
      <w:r w:rsidRPr="4BF3CED7">
        <w:rPr>
          <w:rFonts w:ascii="Palatino Linotype" w:hAnsi="Palatino Linotype" w:eastAsia="Palatino Linotype" w:cs="Times New Roman"/>
        </w:rPr>
        <w:t xml:space="preserve">We agree with protestants that </w:t>
      </w:r>
      <w:r w:rsidRPr="4BF3CED7" w:rsidR="0C8C6A49">
        <w:rPr>
          <w:rFonts w:ascii="Palatino Linotype" w:hAnsi="Palatino Linotype" w:eastAsia="Palatino Linotype" w:cs="Times New Roman"/>
        </w:rPr>
        <w:t xml:space="preserve">90 degrees is an appropriate </w:t>
      </w:r>
      <w:r w:rsidRPr="4BF3CED7" w:rsidR="6A795FE2">
        <w:rPr>
          <w:rFonts w:ascii="Palatino Linotype" w:hAnsi="Palatino Linotype" w:eastAsia="Palatino Linotype" w:cs="Times New Roman"/>
        </w:rPr>
        <w:t>interim trigger threshold</w:t>
      </w:r>
      <w:r w:rsidRPr="4BF3CED7" w:rsidR="465AA882">
        <w:rPr>
          <w:rFonts w:ascii="Palatino Linotype" w:hAnsi="Palatino Linotype" w:eastAsia="Palatino Linotype" w:cs="Times New Roman"/>
        </w:rPr>
        <w:t xml:space="preserve"> and direct</w:t>
      </w:r>
      <w:r w:rsidRPr="00DC67B4" w:rsidR="3E031507">
        <w:rPr>
          <w:rFonts w:ascii="Palatino Linotype" w:hAnsi="Palatino Linotype" w:eastAsia="Palatino Linotype" w:cs="Times New Roman"/>
          <w:kern w:val="0"/>
          <w14:ligatures w14:val="none"/>
        </w:rPr>
        <w:t xml:space="preserve"> </w:t>
      </w:r>
      <w:r w:rsidRPr="182B0244" w:rsidR="761BAB06">
        <w:rPr>
          <w:rFonts w:ascii="Palatino Linotype" w:hAnsi="Palatino Linotype" w:eastAsia="Palatino Linotype" w:cs="Times New Roman"/>
        </w:rPr>
        <w:t xml:space="preserve">each </w:t>
      </w:r>
      <w:r w:rsidRPr="182B0244" w:rsidR="3E031507">
        <w:rPr>
          <w:rFonts w:ascii="Palatino Linotype" w:hAnsi="Palatino Linotype" w:eastAsia="Palatino Linotype" w:cs="Times New Roman"/>
        </w:rPr>
        <w:t>IOU to implement an interim trigger threshold of 9</w:t>
      </w:r>
      <w:r w:rsidRPr="4BF3CED7" w:rsidR="0E5EE845">
        <w:rPr>
          <w:rFonts w:ascii="Palatino Linotype" w:hAnsi="Palatino Linotype" w:eastAsia="Palatino Linotype" w:cs="Times New Roman"/>
        </w:rPr>
        <w:t>0</w:t>
      </w:r>
      <w:r w:rsidRPr="182B0244" w:rsidR="3E031507">
        <w:rPr>
          <w:rFonts w:ascii="Palatino Linotype" w:hAnsi="Palatino Linotype" w:eastAsia="Palatino Linotype" w:cs="Times New Roman"/>
        </w:rPr>
        <w:t xml:space="preserve"> degrees </w:t>
      </w:r>
      <w:r w:rsidRPr="182B0244" w:rsidR="43AC1F38">
        <w:rPr>
          <w:rFonts w:ascii="Palatino Linotype" w:hAnsi="Palatino Linotype" w:eastAsia="Palatino Linotype" w:cs="Times New Roman"/>
        </w:rPr>
        <w:t>within a 72-hour lookahead period</w:t>
      </w:r>
      <w:r w:rsidRPr="182B0244" w:rsidR="3E031507">
        <w:rPr>
          <w:rFonts w:ascii="Palatino Linotype" w:hAnsi="Palatino Linotype" w:eastAsia="Palatino Linotype" w:cs="Times New Roman"/>
        </w:rPr>
        <w:t xml:space="preserve"> until </w:t>
      </w:r>
      <w:r w:rsidRPr="182B0244" w:rsidR="2CD7E9B1">
        <w:rPr>
          <w:rFonts w:ascii="Palatino Linotype" w:hAnsi="Palatino Linotype" w:eastAsia="Palatino Linotype" w:cs="Times New Roman"/>
        </w:rPr>
        <w:t xml:space="preserve">the full </w:t>
      </w:r>
      <w:r w:rsidRPr="182B0244" w:rsidR="3E031507">
        <w:rPr>
          <w:rFonts w:ascii="Palatino Linotype" w:hAnsi="Palatino Linotype" w:eastAsia="Palatino Linotype" w:cs="Times New Roman"/>
        </w:rPr>
        <w:t>C</w:t>
      </w:r>
      <w:r w:rsidRPr="182B0244" w:rsidR="1F948A77">
        <w:rPr>
          <w:rFonts w:ascii="Palatino Linotype" w:hAnsi="Palatino Linotype" w:eastAsia="Palatino Linotype" w:cs="Times New Roman"/>
        </w:rPr>
        <w:t>HS</w:t>
      </w:r>
      <w:r w:rsidRPr="182B0244" w:rsidR="3E031507">
        <w:rPr>
          <w:rFonts w:ascii="Palatino Linotype" w:hAnsi="Palatino Linotype" w:eastAsia="Palatino Linotype" w:cs="Times New Roman"/>
        </w:rPr>
        <w:t xml:space="preserve"> </w:t>
      </w:r>
      <w:r w:rsidRPr="182B0244" w:rsidR="78D779D0">
        <w:rPr>
          <w:rFonts w:ascii="Palatino Linotype" w:hAnsi="Palatino Linotype" w:eastAsia="Palatino Linotype" w:cs="Times New Roman"/>
        </w:rPr>
        <w:t xml:space="preserve">data is available </w:t>
      </w:r>
      <w:r w:rsidRPr="182B0244" w:rsidR="3E031507">
        <w:rPr>
          <w:rFonts w:ascii="Palatino Linotype" w:hAnsi="Palatino Linotype" w:eastAsia="Palatino Linotype" w:cs="Times New Roman"/>
        </w:rPr>
        <w:t xml:space="preserve">and </w:t>
      </w:r>
      <w:r w:rsidRPr="182B0244" w:rsidR="719719CA">
        <w:rPr>
          <w:rFonts w:ascii="Palatino Linotype" w:hAnsi="Palatino Linotype" w:eastAsia="Palatino Linotype" w:cs="Times New Roman"/>
        </w:rPr>
        <w:t>each IOU’s</w:t>
      </w:r>
      <w:r w:rsidRPr="182B0244" w:rsidR="2AA21DD7">
        <w:rPr>
          <w:rFonts w:ascii="Palatino Linotype" w:hAnsi="Palatino Linotype" w:eastAsia="Palatino Linotype" w:cs="Times New Roman"/>
        </w:rPr>
        <w:t xml:space="preserve"> </w:t>
      </w:r>
      <w:r w:rsidRPr="6D37DFF4" w:rsidR="419AC1AF">
        <w:rPr>
          <w:rFonts w:ascii="Palatino Linotype" w:hAnsi="Palatino Linotype" w:eastAsia="Palatino Linotype" w:cs="Times New Roman"/>
        </w:rPr>
        <w:t xml:space="preserve">system </w:t>
      </w:r>
      <w:proofErr w:type="gramStart"/>
      <w:r w:rsidRPr="6D37DFF4" w:rsidR="419AC1AF">
        <w:rPr>
          <w:rFonts w:ascii="Palatino Linotype" w:hAnsi="Palatino Linotype" w:eastAsia="Palatino Linotype" w:cs="Times New Roman"/>
        </w:rPr>
        <w:t>is able to</w:t>
      </w:r>
      <w:proofErr w:type="gramEnd"/>
      <w:r w:rsidRPr="6D37DFF4" w:rsidR="419AC1AF">
        <w:rPr>
          <w:rFonts w:ascii="Palatino Linotype" w:hAnsi="Palatino Linotype" w:eastAsia="Palatino Linotype" w:cs="Times New Roman"/>
        </w:rPr>
        <w:t xml:space="preserve"> implement </w:t>
      </w:r>
      <w:r w:rsidR="6073D71A">
        <w:rPr>
          <w:rFonts w:ascii="Palatino Linotype" w:hAnsi="Palatino Linotype" w:eastAsia="Palatino Linotype" w:cs="Times New Roman"/>
        </w:rPr>
        <w:t xml:space="preserve">the </w:t>
      </w:r>
      <w:r w:rsidRPr="6D37DFF4" w:rsidR="419AC1AF">
        <w:rPr>
          <w:rFonts w:ascii="Palatino Linotype" w:hAnsi="Palatino Linotype" w:eastAsia="Palatino Linotype" w:cs="Times New Roman"/>
        </w:rPr>
        <w:t>C</w:t>
      </w:r>
      <w:r w:rsidRPr="6D37DFF4" w:rsidR="158E0BA7">
        <w:rPr>
          <w:rFonts w:ascii="Palatino Linotype" w:hAnsi="Palatino Linotype" w:eastAsia="Palatino Linotype" w:cs="Times New Roman"/>
        </w:rPr>
        <w:t>HS</w:t>
      </w:r>
      <w:r w:rsidR="6073D71A">
        <w:rPr>
          <w:rFonts w:ascii="Palatino Linotype" w:hAnsi="Palatino Linotype" w:eastAsia="Palatino Linotype" w:cs="Times New Roman"/>
        </w:rPr>
        <w:t xml:space="preserve"> API</w:t>
      </w:r>
      <w:r w:rsidRPr="182B0244" w:rsidR="419AC1AF">
        <w:rPr>
          <w:rFonts w:ascii="Palatino Linotype" w:hAnsi="Palatino Linotype" w:eastAsia="Palatino Linotype" w:cs="Times New Roman"/>
        </w:rPr>
        <w:t xml:space="preserve">. </w:t>
      </w:r>
      <w:r w:rsidRPr="4BF3CED7" w:rsidR="7196FB70">
        <w:rPr>
          <w:rFonts w:ascii="Palatino Linotype" w:hAnsi="Palatino Linotype" w:eastAsia="Palatino Linotype" w:cs="Times New Roman"/>
        </w:rPr>
        <w:t xml:space="preserve">Likewise, we </w:t>
      </w:r>
      <w:r w:rsidRPr="4BF3CED7" w:rsidR="1485C5E6">
        <w:rPr>
          <w:rFonts w:ascii="Palatino Linotype" w:hAnsi="Palatino Linotype" w:eastAsia="Palatino Linotype" w:cs="Times New Roman"/>
        </w:rPr>
        <w:t xml:space="preserve">find </w:t>
      </w:r>
      <w:r w:rsidRPr="4BF3CED7" w:rsidR="37B8CDAD">
        <w:rPr>
          <w:rFonts w:ascii="Palatino Linotype" w:hAnsi="Palatino Linotype" w:eastAsia="Palatino Linotype" w:cs="Times New Roman"/>
        </w:rPr>
        <w:t>that this</w:t>
      </w:r>
      <w:r w:rsidRPr="182B0244" w:rsidR="297A98FC">
        <w:rPr>
          <w:rFonts w:ascii="Palatino Linotype" w:hAnsi="Palatino Linotype" w:eastAsia="Palatino Linotype" w:cs="Times New Roman"/>
        </w:rPr>
        <w:t xml:space="preserve"> </w:t>
      </w:r>
      <w:r w:rsidRPr="0FBC8B4D" w:rsidR="253D90D2">
        <w:rPr>
          <w:rFonts w:ascii="Palatino Linotype" w:hAnsi="Palatino Linotype" w:eastAsia="Palatino Linotype" w:cs="Times New Roman"/>
        </w:rPr>
        <w:t>90-degree</w:t>
      </w:r>
      <w:r w:rsidRPr="182B0244" w:rsidR="297A98FC">
        <w:rPr>
          <w:rFonts w:ascii="Palatino Linotype" w:hAnsi="Palatino Linotype" w:eastAsia="Palatino Linotype" w:cs="Times New Roman"/>
        </w:rPr>
        <w:t xml:space="preserve"> trigger threshold </w:t>
      </w:r>
      <w:r w:rsidR="4652422C">
        <w:rPr>
          <w:rFonts w:ascii="Palatino Linotype" w:hAnsi="Palatino Linotype" w:eastAsia="Palatino Linotype" w:cs="Times New Roman"/>
        </w:rPr>
        <w:t xml:space="preserve">is </w:t>
      </w:r>
      <w:r w:rsidRPr="4BF3CED7" w:rsidR="4652422C">
        <w:rPr>
          <w:rFonts w:ascii="Palatino Linotype" w:hAnsi="Palatino Linotype" w:eastAsia="Palatino Linotype" w:cs="Times New Roman"/>
        </w:rPr>
        <w:t>reasonable</w:t>
      </w:r>
      <w:r w:rsidRPr="182B0244" w:rsidR="297A98FC">
        <w:rPr>
          <w:rFonts w:ascii="Palatino Linotype" w:hAnsi="Palatino Linotype" w:eastAsia="Palatino Linotype" w:cs="Times New Roman"/>
        </w:rPr>
        <w:t xml:space="preserve"> as </w:t>
      </w:r>
      <w:r w:rsidRPr="4BF3CED7" w:rsidR="4652422C">
        <w:rPr>
          <w:rFonts w:ascii="Palatino Linotype" w:hAnsi="Palatino Linotype" w:eastAsia="Palatino Linotype" w:cs="Times New Roman"/>
        </w:rPr>
        <w:t>a</w:t>
      </w:r>
      <w:r w:rsidRPr="182B0244" w:rsidR="297A98FC">
        <w:rPr>
          <w:rFonts w:ascii="Palatino Linotype" w:hAnsi="Palatino Linotype" w:eastAsia="Palatino Linotype" w:cs="Times New Roman"/>
        </w:rPr>
        <w:t xml:space="preserve"> fallback temperature threshold</w:t>
      </w:r>
      <w:r w:rsidR="52858126">
        <w:rPr>
          <w:rFonts w:ascii="Palatino Linotype" w:hAnsi="Palatino Linotype" w:eastAsia="Palatino Linotype" w:cs="Times New Roman"/>
        </w:rPr>
        <w:t xml:space="preserve"> </w:t>
      </w:r>
      <w:proofErr w:type="gramStart"/>
      <w:r w:rsidR="52858126">
        <w:rPr>
          <w:rFonts w:ascii="Palatino Linotype" w:hAnsi="Palatino Linotype" w:eastAsia="Palatino Linotype" w:cs="Times New Roman"/>
        </w:rPr>
        <w:t>in the event that</w:t>
      </w:r>
      <w:proofErr w:type="gramEnd"/>
      <w:r w:rsidR="52858126">
        <w:rPr>
          <w:rFonts w:ascii="Palatino Linotype" w:hAnsi="Palatino Linotype" w:eastAsia="Palatino Linotype" w:cs="Times New Roman"/>
        </w:rPr>
        <w:t xml:space="preserve"> the CHS </w:t>
      </w:r>
      <w:r w:rsidR="6E211AEC">
        <w:rPr>
          <w:rFonts w:ascii="Palatino Linotype" w:hAnsi="Palatino Linotype" w:eastAsia="Palatino Linotype" w:cs="Times New Roman"/>
        </w:rPr>
        <w:t xml:space="preserve">system </w:t>
      </w:r>
      <w:r w:rsidR="575BC1BD">
        <w:rPr>
          <w:rFonts w:ascii="Palatino Linotype" w:hAnsi="Palatino Linotype" w:eastAsia="Palatino Linotype" w:cs="Times New Roman"/>
        </w:rPr>
        <w:t>is temporarily unavailable</w:t>
      </w:r>
      <w:r w:rsidDel="005C728C" w:rsidR="72253FF1">
        <w:rPr>
          <w:rFonts w:ascii="Palatino Linotype" w:hAnsi="Palatino Linotype" w:eastAsia="Palatino Linotype" w:cs="Times New Roman"/>
        </w:rPr>
        <w:t>.</w:t>
      </w:r>
      <w:r w:rsidDel="005C728C" w:rsidR="762AD44C">
        <w:rPr>
          <w:rFonts w:ascii="Palatino Linotype" w:hAnsi="Palatino Linotype" w:eastAsia="Palatino Linotype" w:cs="Times New Roman"/>
        </w:rPr>
        <w:t xml:space="preserve"> </w:t>
      </w:r>
      <w:r w:rsidRPr="00DA2CB0" w:rsidDel="005C728C" w:rsidR="762AD44C">
        <w:rPr>
          <w:rFonts w:ascii="Palatino Linotype" w:hAnsi="Palatino Linotype" w:eastAsia="Palatino Linotype" w:cs="Times New Roman"/>
          <w:u w:val="single"/>
        </w:rPr>
        <w:t xml:space="preserve">This </w:t>
      </w:r>
      <w:r w:rsidRPr="25B33D8D" w:rsidR="6BD2388B">
        <w:rPr>
          <w:rFonts w:ascii="Palatino Linotype" w:hAnsi="Palatino Linotype" w:eastAsia="Palatino Linotype" w:cs="Times New Roman"/>
          <w:u w:val="single"/>
        </w:rPr>
        <w:t>90-degree</w:t>
      </w:r>
      <w:r w:rsidRPr="00DA2CB0" w:rsidDel="005C728C" w:rsidR="762AD44C">
        <w:rPr>
          <w:rFonts w:ascii="Palatino Linotype" w:hAnsi="Palatino Linotype" w:eastAsia="Palatino Linotype" w:cs="Times New Roman"/>
          <w:u w:val="single"/>
        </w:rPr>
        <w:t xml:space="preserve"> trigger threshold shall be effective immediately upon </w:t>
      </w:r>
      <w:r w:rsidRPr="25B33D8D" w:rsidR="409C975F">
        <w:rPr>
          <w:rFonts w:ascii="Palatino Linotype" w:hAnsi="Palatino Linotype" w:eastAsia="Palatino Linotype" w:cs="Times New Roman"/>
          <w:u w:val="single"/>
        </w:rPr>
        <w:t>adoption</w:t>
      </w:r>
      <w:r w:rsidRPr="00DA2CB0" w:rsidDel="005C728C" w:rsidR="762AD44C">
        <w:rPr>
          <w:rFonts w:ascii="Palatino Linotype" w:hAnsi="Palatino Linotype" w:eastAsia="Palatino Linotype" w:cs="Times New Roman"/>
          <w:u w:val="single"/>
        </w:rPr>
        <w:t xml:space="preserve"> of a final Resolution.</w:t>
      </w:r>
      <w:r w:rsidDel="005C728C" w:rsidR="762AD44C">
        <w:rPr>
          <w:rFonts w:ascii="Palatino Linotype" w:hAnsi="Palatino Linotype" w:eastAsia="Palatino Linotype" w:cs="Times New Roman"/>
        </w:rPr>
        <w:t xml:space="preserve"> </w:t>
      </w:r>
    </w:p>
    <w:p w:rsidR="009214F3" w:rsidP="0F7D7140" w:rsidRDefault="009214F3" w14:paraId="249A8325" w14:textId="77777777">
      <w:pPr>
        <w:spacing w:after="0" w:line="240" w:lineRule="auto"/>
        <w:contextualSpacing/>
        <w:rPr>
          <w:rFonts w:ascii="Palatino Linotype" w:hAnsi="Palatino Linotype" w:eastAsia="Palatino Linotype" w:cs="Times New Roman"/>
        </w:rPr>
      </w:pPr>
    </w:p>
    <w:p w:rsidR="2976E2ED" w:rsidP="4F96EA84" w:rsidRDefault="00003A44" w14:paraId="56A5F589" w14:textId="77777777">
      <w:pPr>
        <w:spacing w:after="0" w:line="240" w:lineRule="auto"/>
        <w:contextualSpacing/>
        <w:rPr>
          <w:rFonts w:ascii="Palatino Linotype" w:hAnsi="Palatino Linotype" w:eastAsia="Palatino Linotype" w:cs="Times New Roman"/>
        </w:rPr>
      </w:pPr>
      <w:r>
        <w:rPr>
          <w:rFonts w:ascii="Palatino Linotype" w:hAnsi="Palatino Linotype" w:eastAsia="Palatino Linotype" w:cs="Times New Roman"/>
        </w:rPr>
        <w:t xml:space="preserve">The </w:t>
      </w:r>
      <w:r w:rsidR="00F05212">
        <w:rPr>
          <w:rFonts w:ascii="Palatino Linotype" w:hAnsi="Palatino Linotype" w:eastAsia="Palatino Linotype" w:cs="Times New Roman"/>
        </w:rPr>
        <w:t xml:space="preserve">Joint </w:t>
      </w:r>
      <w:r w:rsidRPr="63BF15BB" w:rsidR="2976E2ED">
        <w:rPr>
          <w:rFonts w:ascii="Palatino Linotype" w:hAnsi="Palatino Linotype" w:eastAsia="Palatino Linotype" w:cs="Times New Roman"/>
        </w:rPr>
        <w:t>IOU</w:t>
      </w:r>
      <w:r w:rsidR="00F05212">
        <w:rPr>
          <w:rFonts w:ascii="Palatino Linotype" w:hAnsi="Palatino Linotype" w:eastAsia="Palatino Linotype" w:cs="Times New Roman"/>
        </w:rPr>
        <w:t xml:space="preserve"> </w:t>
      </w:r>
      <w:r w:rsidRPr="63C26621" w:rsidR="00F05212">
        <w:rPr>
          <w:rFonts w:ascii="Palatino Linotype" w:hAnsi="Palatino Linotype" w:eastAsia="Palatino Linotype" w:cs="Times New Roman"/>
        </w:rPr>
        <w:t>proposal</w:t>
      </w:r>
      <w:r w:rsidRPr="63BF15BB" w:rsidR="2976E2ED">
        <w:rPr>
          <w:rFonts w:ascii="Palatino Linotype" w:hAnsi="Palatino Linotype" w:eastAsia="Palatino Linotype" w:cs="Times New Roman"/>
        </w:rPr>
        <w:t xml:space="preserve"> to retain the current threshold</w:t>
      </w:r>
      <w:r w:rsidR="004246F7">
        <w:rPr>
          <w:rFonts w:ascii="Palatino Linotype" w:hAnsi="Palatino Linotype" w:eastAsia="Palatino Linotype" w:cs="Times New Roman"/>
        </w:rPr>
        <w:t xml:space="preserve"> of 100 </w:t>
      </w:r>
      <w:r w:rsidRPr="63C26621" w:rsidR="004246F7">
        <w:rPr>
          <w:rFonts w:ascii="Palatino Linotype" w:hAnsi="Palatino Linotype" w:eastAsia="Palatino Linotype" w:cs="Times New Roman"/>
        </w:rPr>
        <w:t>degrees</w:t>
      </w:r>
      <w:r w:rsidRPr="63BF15BB" w:rsidR="2976E2ED">
        <w:rPr>
          <w:rFonts w:ascii="Palatino Linotype" w:hAnsi="Palatino Linotype" w:eastAsia="Palatino Linotype" w:cs="Times New Roman"/>
        </w:rPr>
        <w:t xml:space="preserve"> would violate the Commission’s </w:t>
      </w:r>
      <w:r w:rsidR="0026052D">
        <w:rPr>
          <w:rFonts w:ascii="Palatino Linotype" w:hAnsi="Palatino Linotype" w:eastAsia="Palatino Linotype" w:cs="Times New Roman"/>
        </w:rPr>
        <w:t xml:space="preserve">clear </w:t>
      </w:r>
      <w:r w:rsidRPr="63BF15BB" w:rsidR="2976E2ED">
        <w:rPr>
          <w:rFonts w:ascii="Palatino Linotype" w:hAnsi="Palatino Linotype" w:eastAsia="Palatino Linotype" w:cs="Times New Roman"/>
        </w:rPr>
        <w:t>direction</w:t>
      </w:r>
      <w:r w:rsidR="0026052D">
        <w:rPr>
          <w:rFonts w:ascii="Palatino Linotype" w:hAnsi="Palatino Linotype" w:eastAsia="Palatino Linotype" w:cs="Times New Roman"/>
        </w:rPr>
        <w:t xml:space="preserve"> D.25-06-012</w:t>
      </w:r>
      <w:r w:rsidRPr="63BF15BB" w:rsidR="2976E2ED">
        <w:rPr>
          <w:rFonts w:ascii="Palatino Linotype" w:hAnsi="Palatino Linotype" w:eastAsia="Palatino Linotype" w:cs="Times New Roman"/>
        </w:rPr>
        <w:t xml:space="preserve"> and </w:t>
      </w:r>
      <w:r w:rsidR="00797805">
        <w:rPr>
          <w:rFonts w:ascii="Palatino Linotype" w:hAnsi="Palatino Linotype" w:eastAsia="Palatino Linotype" w:cs="Times New Roman"/>
        </w:rPr>
        <w:t xml:space="preserve">would </w:t>
      </w:r>
      <w:r w:rsidRPr="3A3FFDAD" w:rsidR="2976E2ED">
        <w:rPr>
          <w:rFonts w:ascii="Palatino Linotype" w:hAnsi="Palatino Linotype" w:eastAsia="Palatino Linotype" w:cs="Times New Roman"/>
        </w:rPr>
        <w:t>conflict</w:t>
      </w:r>
      <w:r w:rsidRPr="63BF15BB" w:rsidR="2976E2ED">
        <w:rPr>
          <w:rFonts w:ascii="Palatino Linotype" w:hAnsi="Palatino Linotype" w:eastAsia="Palatino Linotype" w:cs="Times New Roman"/>
        </w:rPr>
        <w:t xml:space="preserve"> with the input of every non-IOU party.</w:t>
      </w:r>
      <w:r w:rsidRPr="5D3C885D" w:rsidR="2976E2ED">
        <w:rPr>
          <w:rFonts w:ascii="Palatino Linotype" w:hAnsi="Palatino Linotype" w:eastAsia="Palatino Linotype" w:cs="Times New Roman"/>
        </w:rPr>
        <w:t xml:space="preserve"> </w:t>
      </w:r>
      <w:r w:rsidRPr="24905EF5" w:rsidR="00CB0030">
        <w:rPr>
          <w:rFonts w:ascii="Palatino Linotype" w:hAnsi="Palatino Linotype" w:eastAsia="Palatino Linotype" w:cs="Times New Roman"/>
        </w:rPr>
        <w:t>Further</w:t>
      </w:r>
      <w:r w:rsidRPr="4EF0F268" w:rsidR="741A16A1">
        <w:rPr>
          <w:rFonts w:ascii="Palatino Linotype" w:hAnsi="Palatino Linotype" w:eastAsia="Palatino Linotype" w:cs="Times New Roman"/>
        </w:rPr>
        <w:t xml:space="preserve">, </w:t>
      </w:r>
      <w:r w:rsidRPr="35CBA0FE" w:rsidR="23D30FD8">
        <w:rPr>
          <w:rFonts w:ascii="Palatino Linotype" w:hAnsi="Palatino Linotype" w:eastAsia="Palatino Linotype" w:cs="Times New Roman"/>
        </w:rPr>
        <w:t xml:space="preserve">the Commission </w:t>
      </w:r>
      <w:r w:rsidRPr="24905EF5" w:rsidR="00471DB1">
        <w:rPr>
          <w:rFonts w:ascii="Palatino Linotype" w:hAnsi="Palatino Linotype" w:eastAsia="Palatino Linotype" w:cs="Times New Roman"/>
        </w:rPr>
        <w:t>concurs</w:t>
      </w:r>
      <w:r w:rsidRPr="4EF0F268" w:rsidR="741A16A1">
        <w:rPr>
          <w:rFonts w:ascii="Palatino Linotype" w:hAnsi="Palatino Linotype" w:eastAsia="Palatino Linotype" w:cs="Times New Roman"/>
        </w:rPr>
        <w:t xml:space="preserve"> with the IOUs </w:t>
      </w:r>
      <w:r w:rsidRPr="4446E510" w:rsidR="569B0989">
        <w:rPr>
          <w:rFonts w:ascii="Palatino Linotype" w:hAnsi="Palatino Linotype" w:eastAsia="Palatino Linotype" w:cs="Times New Roman"/>
        </w:rPr>
        <w:t xml:space="preserve">and </w:t>
      </w:r>
      <w:proofErr w:type="spellStart"/>
      <w:r w:rsidRPr="47BCD4A1" w:rsidR="569B0989">
        <w:rPr>
          <w:rFonts w:ascii="Palatino Linotype" w:hAnsi="Palatino Linotype" w:eastAsia="Palatino Linotype" w:cs="Times New Roman"/>
        </w:rPr>
        <w:t>CforAT</w:t>
      </w:r>
      <w:proofErr w:type="spellEnd"/>
      <w:r w:rsidRPr="47BCD4A1" w:rsidR="569B0989">
        <w:rPr>
          <w:rFonts w:ascii="Palatino Linotype" w:hAnsi="Palatino Linotype" w:eastAsia="Palatino Linotype" w:cs="Times New Roman"/>
        </w:rPr>
        <w:t>/</w:t>
      </w:r>
      <w:r w:rsidRPr="10EB1B06" w:rsidR="569B0989">
        <w:rPr>
          <w:rFonts w:ascii="Palatino Linotype" w:hAnsi="Palatino Linotype" w:eastAsia="Palatino Linotype" w:cs="Times New Roman"/>
        </w:rPr>
        <w:t xml:space="preserve">NCLC </w:t>
      </w:r>
      <w:r w:rsidR="00471DB1">
        <w:rPr>
          <w:rFonts w:ascii="Palatino Linotype" w:hAnsi="Palatino Linotype" w:eastAsia="Palatino Linotype" w:cs="Times New Roman"/>
        </w:rPr>
        <w:t xml:space="preserve">that </w:t>
      </w:r>
      <w:r w:rsidR="00D03389">
        <w:rPr>
          <w:rFonts w:ascii="Palatino Linotype" w:hAnsi="Palatino Linotype" w:eastAsia="Palatino Linotype" w:cs="Times New Roman"/>
        </w:rPr>
        <w:t xml:space="preserve">it is </w:t>
      </w:r>
      <w:r w:rsidR="00E201DF">
        <w:rPr>
          <w:rFonts w:ascii="Palatino Linotype" w:hAnsi="Palatino Linotype" w:eastAsia="Palatino Linotype" w:cs="Times New Roman"/>
        </w:rPr>
        <w:t>reasonable</w:t>
      </w:r>
      <w:r w:rsidR="00D62DCF">
        <w:rPr>
          <w:rFonts w:ascii="Palatino Linotype" w:hAnsi="Palatino Linotype" w:eastAsia="Palatino Linotype" w:cs="Times New Roman"/>
        </w:rPr>
        <w:t xml:space="preserve"> </w:t>
      </w:r>
      <w:r w:rsidRPr="47BCD4A1" w:rsidDel="00471DB1" w:rsidR="741A16A1">
        <w:rPr>
          <w:rFonts w:ascii="Palatino Linotype" w:hAnsi="Palatino Linotype" w:eastAsia="Palatino Linotype" w:cs="Times New Roman"/>
        </w:rPr>
        <w:t>to</w:t>
      </w:r>
      <w:r w:rsidRPr="4EF0F268" w:rsidR="741A16A1">
        <w:rPr>
          <w:rFonts w:ascii="Palatino Linotype" w:hAnsi="Palatino Linotype" w:eastAsia="Palatino Linotype" w:cs="Times New Roman"/>
        </w:rPr>
        <w:t xml:space="preserve"> avoid the costs and complexities of setting different thresholds in </w:t>
      </w:r>
      <w:r w:rsidRPr="4EF0F268" w:rsidR="741A16A1">
        <w:rPr>
          <w:rFonts w:ascii="Palatino Linotype" w:hAnsi="Palatino Linotype" w:eastAsia="Palatino Linotype" w:cs="Times New Roman"/>
        </w:rPr>
        <w:lastRenderedPageBreak/>
        <w:t xml:space="preserve">different areas of the state, and instead </w:t>
      </w:r>
      <w:r w:rsidRPr="5C3625BE" w:rsidR="0006566D">
        <w:rPr>
          <w:rFonts w:ascii="Palatino Linotype" w:hAnsi="Palatino Linotype" w:eastAsia="Palatino Linotype" w:cs="Times New Roman"/>
        </w:rPr>
        <w:t>implementing</w:t>
      </w:r>
      <w:r w:rsidRPr="4EF0F268" w:rsidR="741A16A1">
        <w:rPr>
          <w:rFonts w:ascii="Palatino Linotype" w:hAnsi="Palatino Linotype" w:eastAsia="Palatino Linotype" w:cs="Times New Roman"/>
        </w:rPr>
        <w:t xml:space="preserve"> a</w:t>
      </w:r>
      <w:r w:rsidRPr="445125E6" w:rsidR="741A16A1">
        <w:rPr>
          <w:rFonts w:ascii="Palatino Linotype" w:hAnsi="Palatino Linotype" w:eastAsia="Palatino Linotype" w:cs="Times New Roman"/>
        </w:rPr>
        <w:t xml:space="preserve"> </w:t>
      </w:r>
      <w:r w:rsidRPr="4EF0F268" w:rsidR="741A16A1">
        <w:rPr>
          <w:rFonts w:ascii="Palatino Linotype" w:hAnsi="Palatino Linotype" w:eastAsia="Palatino Linotype" w:cs="Times New Roman"/>
        </w:rPr>
        <w:t xml:space="preserve">single </w:t>
      </w:r>
      <w:r w:rsidR="0006566D">
        <w:rPr>
          <w:rFonts w:ascii="Palatino Linotype" w:hAnsi="Palatino Linotype" w:eastAsia="Palatino Linotype" w:cs="Times New Roman"/>
        </w:rPr>
        <w:t xml:space="preserve">interim </w:t>
      </w:r>
      <w:r w:rsidRPr="4EF0F268" w:rsidR="741A16A1">
        <w:rPr>
          <w:rFonts w:ascii="Palatino Linotype" w:hAnsi="Palatino Linotype" w:eastAsia="Palatino Linotype" w:cs="Times New Roman"/>
        </w:rPr>
        <w:t xml:space="preserve">temperature cutoff until such time as the </w:t>
      </w:r>
      <w:r w:rsidRPr="5C3625BE" w:rsidR="0006566D">
        <w:rPr>
          <w:rFonts w:ascii="Palatino Linotype" w:hAnsi="Palatino Linotype" w:eastAsia="Palatino Linotype" w:cs="Times New Roman"/>
        </w:rPr>
        <w:t>CHS</w:t>
      </w:r>
      <w:r w:rsidRPr="4EF0F268" w:rsidR="741A16A1">
        <w:rPr>
          <w:rFonts w:ascii="Palatino Linotype" w:hAnsi="Palatino Linotype" w:eastAsia="Palatino Linotype" w:cs="Times New Roman"/>
        </w:rPr>
        <w:t xml:space="preserve"> system is in place. </w:t>
      </w:r>
    </w:p>
    <w:p w:rsidR="27FE2F59" w:rsidP="27FE2F59" w:rsidRDefault="27FE2F59" w14:paraId="37C97378" w14:textId="77777777">
      <w:pPr>
        <w:spacing w:after="0" w:line="240" w:lineRule="auto"/>
        <w:contextualSpacing/>
        <w:rPr>
          <w:rFonts w:ascii="Palatino Linotype" w:hAnsi="Palatino Linotype" w:eastAsia="Palatino Linotype" w:cs="Times New Roman"/>
        </w:rPr>
      </w:pPr>
    </w:p>
    <w:p w:rsidR="00D62839" w:rsidP="49C63A84" w:rsidRDefault="55E3E454" w14:paraId="465F8F3F" w14:textId="77777777">
      <w:pPr>
        <w:spacing w:after="0" w:line="240" w:lineRule="auto"/>
        <w:contextualSpacing/>
        <w:rPr>
          <w:rFonts w:ascii="Palatino Linotype" w:hAnsi="Palatino Linotype" w:eastAsia="Palatino Linotype" w:cs="Times New Roman"/>
        </w:rPr>
      </w:pPr>
      <w:r w:rsidRPr="7A8D3721">
        <w:rPr>
          <w:rFonts w:ascii="Palatino Linotype" w:hAnsi="Palatino Linotype" w:eastAsia="Palatino Linotype" w:cs="Times New Roman"/>
        </w:rPr>
        <w:t xml:space="preserve">It </w:t>
      </w:r>
      <w:r w:rsidRPr="50F4C442">
        <w:rPr>
          <w:rFonts w:ascii="Palatino Linotype" w:hAnsi="Palatino Linotype" w:eastAsia="Palatino Linotype" w:cs="Times New Roman"/>
        </w:rPr>
        <w:t>stands to reason that</w:t>
      </w:r>
      <w:r w:rsidRPr="14F9A5A7" w:rsidR="2976E2ED">
        <w:rPr>
          <w:rFonts w:ascii="Palatino Linotype" w:hAnsi="Palatino Linotype" w:eastAsia="Palatino Linotype" w:cs="Times New Roman"/>
        </w:rPr>
        <w:t xml:space="preserve"> a single </w:t>
      </w:r>
      <w:r w:rsidRPr="2AAC1BD4" w:rsidR="2976E2ED">
        <w:rPr>
          <w:rFonts w:ascii="Palatino Linotype" w:hAnsi="Palatino Linotype" w:eastAsia="Palatino Linotype" w:cs="Times New Roman"/>
        </w:rPr>
        <w:t>threshold</w:t>
      </w:r>
      <w:r w:rsidRPr="71C8E342" w:rsidR="168401D4">
        <w:rPr>
          <w:rFonts w:ascii="Palatino Linotype" w:hAnsi="Palatino Linotype" w:eastAsia="Palatino Linotype" w:cs="Times New Roman"/>
        </w:rPr>
        <w:t xml:space="preserve"> temperature level</w:t>
      </w:r>
      <w:r w:rsidRPr="69521127" w:rsidR="168401D4">
        <w:rPr>
          <w:rFonts w:ascii="Palatino Linotype" w:hAnsi="Palatino Linotype" w:eastAsia="Palatino Linotype" w:cs="Times New Roman"/>
        </w:rPr>
        <w:t xml:space="preserve"> </w:t>
      </w:r>
      <w:r w:rsidRPr="14F9A5A7" w:rsidR="2976E2ED">
        <w:rPr>
          <w:rFonts w:ascii="Palatino Linotype" w:hAnsi="Palatino Linotype" w:eastAsia="Palatino Linotype" w:cs="Times New Roman"/>
        </w:rPr>
        <w:t xml:space="preserve">needs to be more protective of residents in areas of the state that are not accustomed to high temperatures, and who are at heightened risk of an extreme heat event that deviates substantially from the temperatures to which they are acclimated. </w:t>
      </w:r>
      <w:r w:rsidR="008A0F13">
        <w:rPr>
          <w:rFonts w:ascii="Palatino Linotype" w:hAnsi="Palatino Linotype" w:eastAsia="Palatino Linotype" w:cs="Times New Roman"/>
        </w:rPr>
        <w:t>Accordingly</w:t>
      </w:r>
      <w:r w:rsidRPr="14F9A5A7" w:rsidR="2976E2ED">
        <w:rPr>
          <w:rFonts w:ascii="Palatino Linotype" w:hAnsi="Palatino Linotype" w:eastAsia="Palatino Linotype" w:cs="Times New Roman"/>
        </w:rPr>
        <w:t xml:space="preserve">, </w:t>
      </w:r>
      <w:r w:rsidRPr="0B005A34" w:rsidR="4DA1A357">
        <w:rPr>
          <w:rFonts w:ascii="Palatino Linotype" w:hAnsi="Palatino Linotype" w:eastAsia="Palatino Linotype" w:cs="Times New Roman"/>
        </w:rPr>
        <w:t xml:space="preserve">the Commission </w:t>
      </w:r>
      <w:r w:rsidR="00180CAF">
        <w:rPr>
          <w:rFonts w:ascii="Palatino Linotype" w:hAnsi="Palatino Linotype" w:eastAsia="Palatino Linotype" w:cs="Times New Roman"/>
        </w:rPr>
        <w:t>concurs</w:t>
      </w:r>
      <w:r w:rsidRPr="0B005A34" w:rsidR="4DA1A357">
        <w:rPr>
          <w:rFonts w:ascii="Palatino Linotype" w:hAnsi="Palatino Linotype" w:eastAsia="Palatino Linotype" w:cs="Times New Roman"/>
        </w:rPr>
        <w:t xml:space="preserve"> </w:t>
      </w:r>
      <w:r w:rsidRPr="039B5CAB" w:rsidR="4DA1A357">
        <w:rPr>
          <w:rFonts w:ascii="Palatino Linotype" w:hAnsi="Palatino Linotype" w:eastAsia="Palatino Linotype" w:cs="Times New Roman"/>
        </w:rPr>
        <w:t xml:space="preserve">with </w:t>
      </w:r>
      <w:proofErr w:type="spellStart"/>
      <w:r w:rsidRPr="039B5CAB" w:rsidR="4DA1A357">
        <w:rPr>
          <w:rFonts w:ascii="Palatino Linotype" w:hAnsi="Palatino Linotype" w:eastAsia="Palatino Linotype" w:cs="Times New Roman"/>
        </w:rPr>
        <w:t>CforAT</w:t>
      </w:r>
      <w:proofErr w:type="spellEnd"/>
      <w:r w:rsidRPr="039B5CAB" w:rsidR="4DA1A357">
        <w:rPr>
          <w:rFonts w:ascii="Palatino Linotype" w:hAnsi="Palatino Linotype" w:eastAsia="Palatino Linotype" w:cs="Times New Roman"/>
        </w:rPr>
        <w:t>/</w:t>
      </w:r>
      <w:r w:rsidRPr="2DB206B1" w:rsidR="4DA1A357">
        <w:rPr>
          <w:rFonts w:ascii="Palatino Linotype" w:hAnsi="Palatino Linotype" w:eastAsia="Palatino Linotype" w:cs="Times New Roman"/>
        </w:rPr>
        <w:t>NCLC</w:t>
      </w:r>
      <w:r w:rsidRPr="11CB2782" w:rsidR="0FEBDFBD">
        <w:rPr>
          <w:rFonts w:ascii="Palatino Linotype" w:hAnsi="Palatino Linotype" w:eastAsia="Palatino Linotype" w:cs="Times New Roman"/>
        </w:rPr>
        <w:t>, UCAN,</w:t>
      </w:r>
      <w:r w:rsidRPr="14F9A5A7" w:rsidR="2976E2ED">
        <w:rPr>
          <w:rFonts w:ascii="Palatino Linotype" w:hAnsi="Palatino Linotype" w:eastAsia="Palatino Linotype" w:cs="Times New Roman"/>
        </w:rPr>
        <w:t xml:space="preserve"> </w:t>
      </w:r>
      <w:r w:rsidRPr="52FDFEF5" w:rsidR="0FEBDFBD">
        <w:rPr>
          <w:rFonts w:ascii="Palatino Linotype" w:hAnsi="Palatino Linotype" w:eastAsia="Palatino Linotype" w:cs="Times New Roman"/>
        </w:rPr>
        <w:t>and TURN</w:t>
      </w:r>
      <w:r w:rsidRPr="52FDFEF5" w:rsidR="4DA1A357">
        <w:rPr>
          <w:rFonts w:ascii="Palatino Linotype" w:hAnsi="Palatino Linotype" w:eastAsia="Palatino Linotype" w:cs="Times New Roman"/>
        </w:rPr>
        <w:t xml:space="preserve"> </w:t>
      </w:r>
      <w:r w:rsidRPr="14F9A5A7" w:rsidR="2976E2ED">
        <w:rPr>
          <w:rFonts w:ascii="Palatino Linotype" w:hAnsi="Palatino Linotype" w:eastAsia="Palatino Linotype" w:cs="Times New Roman"/>
        </w:rPr>
        <w:t xml:space="preserve">that the single </w:t>
      </w:r>
      <w:r w:rsidR="006B2DE2">
        <w:rPr>
          <w:rFonts w:ascii="Palatino Linotype" w:hAnsi="Palatino Linotype" w:eastAsia="Palatino Linotype" w:cs="Times New Roman"/>
        </w:rPr>
        <w:t xml:space="preserve">statewide </w:t>
      </w:r>
      <w:r w:rsidRPr="14F9A5A7" w:rsidR="2976E2ED">
        <w:rPr>
          <w:rFonts w:ascii="Palatino Linotype" w:hAnsi="Palatino Linotype" w:eastAsia="Palatino Linotype" w:cs="Times New Roman"/>
        </w:rPr>
        <w:t xml:space="preserve">interim </w:t>
      </w:r>
      <w:r w:rsidRPr="774B334A" w:rsidR="2AAB5226">
        <w:rPr>
          <w:rFonts w:ascii="Palatino Linotype" w:hAnsi="Palatino Linotype" w:eastAsia="Palatino Linotype" w:cs="Times New Roman"/>
        </w:rPr>
        <w:t xml:space="preserve">and </w:t>
      </w:r>
      <w:r w:rsidRPr="00928B0A" w:rsidR="2AAB5226">
        <w:rPr>
          <w:rFonts w:ascii="Palatino Linotype" w:hAnsi="Palatino Linotype" w:eastAsia="Palatino Linotype" w:cs="Times New Roman"/>
        </w:rPr>
        <w:t>fallback</w:t>
      </w:r>
      <w:r w:rsidRPr="774B334A" w:rsidR="2976E2ED">
        <w:rPr>
          <w:rFonts w:ascii="Palatino Linotype" w:hAnsi="Palatino Linotype" w:eastAsia="Palatino Linotype" w:cs="Times New Roman"/>
        </w:rPr>
        <w:t xml:space="preserve"> </w:t>
      </w:r>
      <w:r w:rsidRPr="14F9A5A7" w:rsidR="2976E2ED">
        <w:rPr>
          <w:rFonts w:ascii="Palatino Linotype" w:hAnsi="Palatino Linotype" w:eastAsia="Palatino Linotype" w:cs="Times New Roman"/>
        </w:rPr>
        <w:t>temperature threshold should be set at 90°F</w:t>
      </w:r>
      <w:r w:rsidRPr="00928B0A" w:rsidR="5166A98F">
        <w:rPr>
          <w:rFonts w:ascii="Palatino Linotype" w:hAnsi="Palatino Linotype" w:eastAsia="Palatino Linotype" w:cs="Times New Roman"/>
        </w:rPr>
        <w:t>.</w:t>
      </w:r>
      <w:r w:rsidRPr="49C63A84" w:rsidR="2976E2ED">
        <w:rPr>
          <w:rStyle w:val="FootnoteReference"/>
          <w:rFonts w:ascii="Palatino Linotype" w:hAnsi="Palatino Linotype" w:eastAsia="Palatino Linotype" w:cs="Times New Roman"/>
        </w:rPr>
        <w:footnoteReference w:id="28"/>
      </w:r>
      <w:r w:rsidRPr="49C63A84" w:rsidR="26145E84">
        <w:rPr>
          <w:rStyle w:val="FootnoteReference"/>
          <w:rFonts w:ascii="Palatino Linotype" w:hAnsi="Palatino Linotype" w:eastAsia="Palatino Linotype" w:cs="Times New Roman"/>
        </w:rPr>
        <w:t xml:space="preserve"> </w:t>
      </w:r>
      <w:r w:rsidRPr="49C63A84" w:rsidR="26145E84">
        <w:rPr>
          <w:rFonts w:ascii="Palatino Linotype" w:hAnsi="Palatino Linotype" w:eastAsia="Palatino Linotype" w:cs="Times New Roman"/>
        </w:rPr>
        <w:t xml:space="preserve">Given that a statewide temperature threshold fails to account for both regional temperature differences and the non-temperature factors which exacerbate health risks, a threshold of 90 degrees is appropriate to protect households in mountainous and coastal areas. </w:t>
      </w:r>
    </w:p>
    <w:p w:rsidR="004A7FF1" w:rsidP="49C63A84" w:rsidRDefault="004A7FF1" w14:paraId="5B0736C2" w14:textId="77777777">
      <w:pPr>
        <w:spacing w:after="0" w:line="240" w:lineRule="auto"/>
        <w:contextualSpacing/>
        <w:rPr>
          <w:rFonts w:ascii="Palatino Linotype" w:hAnsi="Palatino Linotype" w:eastAsia="Palatino Linotype" w:cs="Times New Roman"/>
        </w:rPr>
      </w:pPr>
    </w:p>
    <w:p w:rsidR="26145E84" w:rsidP="49C63A84" w:rsidRDefault="26145E84" w14:paraId="3ECC8645" w14:textId="77777777">
      <w:pPr>
        <w:spacing w:after="0" w:line="240" w:lineRule="auto"/>
        <w:contextualSpacing/>
        <w:rPr>
          <w:rFonts w:ascii="Palatino Linotype" w:hAnsi="Palatino Linotype" w:eastAsia="Palatino Linotype" w:cs="Times New Roman"/>
        </w:rPr>
      </w:pPr>
      <w:r w:rsidRPr="49C63A84">
        <w:rPr>
          <w:rFonts w:ascii="Palatino Linotype" w:hAnsi="Palatino Linotype" w:eastAsia="Palatino Linotype" w:cs="Times New Roman"/>
        </w:rPr>
        <w:t xml:space="preserve">According to </w:t>
      </w:r>
      <w:r w:rsidRPr="44359AA3">
        <w:rPr>
          <w:rFonts w:ascii="Palatino Linotype" w:hAnsi="Palatino Linotype" w:eastAsia="Palatino Linotype" w:cs="Times New Roman"/>
        </w:rPr>
        <w:t>the state’s</w:t>
      </w:r>
      <w:r w:rsidRPr="49C63A84">
        <w:rPr>
          <w:rFonts w:ascii="Palatino Linotype" w:hAnsi="Palatino Linotype" w:eastAsia="Palatino Linotype" w:cs="Times New Roman"/>
        </w:rPr>
        <w:t xml:space="preserve"> Cal-Adapt climate tool, the extreme heat threshold is below 100 degrees in 41 of 58</w:t>
      </w:r>
      <w:r w:rsidRPr="44359AA3">
        <w:rPr>
          <w:rFonts w:ascii="Palatino Linotype" w:hAnsi="Palatino Linotype" w:eastAsia="Palatino Linotype" w:cs="Times New Roman"/>
        </w:rPr>
        <w:t xml:space="preserve"> </w:t>
      </w:r>
      <w:r w:rsidRPr="49C63A84">
        <w:rPr>
          <w:rFonts w:ascii="Palatino Linotype" w:hAnsi="Palatino Linotype" w:eastAsia="Palatino Linotype" w:cs="Times New Roman"/>
        </w:rPr>
        <w:t>counties (71%), and at or below 90 degrees in 14 counties (24%).</w:t>
      </w:r>
      <w:r w:rsidRPr="3432817D" w:rsidR="2976E2ED">
        <w:rPr>
          <w:rStyle w:val="FootnoteReference"/>
          <w:rFonts w:ascii="Palatino Linotype" w:hAnsi="Palatino Linotype" w:eastAsia="Palatino Linotype" w:cs="Times New Roman"/>
        </w:rPr>
        <w:footnoteReference w:id="29"/>
      </w:r>
      <w:r w:rsidRPr="49C63A84">
        <w:rPr>
          <w:rFonts w:ascii="Palatino Linotype" w:hAnsi="Palatino Linotype" w:eastAsia="Palatino Linotype" w:cs="Times New Roman"/>
        </w:rPr>
        <w:t xml:space="preserve"> San Francisco </w:t>
      </w:r>
      <w:r w:rsidRPr="7C2E5AA8">
        <w:rPr>
          <w:rFonts w:ascii="Palatino Linotype" w:hAnsi="Palatino Linotype" w:eastAsia="Palatino Linotype" w:cs="Times New Roman"/>
        </w:rPr>
        <w:t>County defines</w:t>
      </w:r>
      <w:r w:rsidRPr="49C63A84">
        <w:rPr>
          <w:rFonts w:ascii="Palatino Linotype" w:hAnsi="Palatino Linotype" w:eastAsia="Palatino Linotype" w:cs="Times New Roman"/>
        </w:rPr>
        <w:t xml:space="preserve"> an extreme heat event as any day when temperatures exceed 85 degrees.</w:t>
      </w:r>
      <w:r w:rsidRPr="1FEAEC9F" w:rsidR="2976E2ED">
        <w:rPr>
          <w:rStyle w:val="FootnoteReference"/>
          <w:rFonts w:ascii="Palatino Linotype" w:hAnsi="Palatino Linotype" w:eastAsia="Palatino Linotype" w:cs="Times New Roman"/>
        </w:rPr>
        <w:footnoteReference w:id="30"/>
      </w:r>
      <w:r w:rsidRPr="49C63A84">
        <w:rPr>
          <w:rFonts w:ascii="Palatino Linotype" w:hAnsi="Palatino Linotype" w:eastAsia="Palatino Linotype" w:cs="Times New Roman"/>
        </w:rPr>
        <w:t xml:space="preserve"> Further north,</w:t>
      </w:r>
      <w:r w:rsidRPr="2E746D24">
        <w:rPr>
          <w:rFonts w:ascii="Palatino Linotype" w:hAnsi="Palatino Linotype" w:eastAsia="Palatino Linotype" w:cs="Times New Roman"/>
        </w:rPr>
        <w:t xml:space="preserve"> </w:t>
      </w:r>
      <w:r w:rsidRPr="49C63A84">
        <w:rPr>
          <w:rFonts w:ascii="Palatino Linotype" w:hAnsi="Palatino Linotype" w:eastAsia="Palatino Linotype" w:cs="Times New Roman"/>
        </w:rPr>
        <w:t>Del Norte County faces extreme heat when temperatures exceed 76.8 degrees.</w:t>
      </w:r>
      <w:r w:rsidRPr="4353D8AE" w:rsidR="2976E2ED">
        <w:rPr>
          <w:rStyle w:val="FootnoteReference"/>
          <w:rFonts w:ascii="Palatino Linotype" w:hAnsi="Palatino Linotype" w:eastAsia="Palatino Linotype" w:cs="Times New Roman"/>
        </w:rPr>
        <w:footnoteReference w:id="31"/>
      </w:r>
      <w:r w:rsidRPr="49C63A84">
        <w:rPr>
          <w:rFonts w:ascii="Palatino Linotype" w:hAnsi="Palatino Linotype" w:eastAsia="Palatino Linotype" w:cs="Times New Roman"/>
        </w:rPr>
        <w:t xml:space="preserve"> Within counties,</w:t>
      </w:r>
      <w:r w:rsidRPr="1A22C131">
        <w:rPr>
          <w:rFonts w:ascii="Palatino Linotype" w:hAnsi="Palatino Linotype" w:eastAsia="Palatino Linotype" w:cs="Times New Roman"/>
        </w:rPr>
        <w:t xml:space="preserve"> </w:t>
      </w:r>
      <w:r w:rsidRPr="49C63A84">
        <w:rPr>
          <w:rFonts w:ascii="Palatino Linotype" w:hAnsi="Palatino Linotype" w:eastAsia="Palatino Linotype" w:cs="Times New Roman"/>
        </w:rPr>
        <w:t>local cut-offs also vary and can be significantly lower than the county-level threshold.</w:t>
      </w:r>
      <w:r w:rsidRPr="67484268" w:rsidR="2976E2ED">
        <w:rPr>
          <w:rStyle w:val="FootnoteReference"/>
          <w:rFonts w:ascii="Palatino Linotype" w:hAnsi="Palatino Linotype" w:eastAsia="Palatino Linotype" w:cs="Times New Roman"/>
        </w:rPr>
        <w:footnoteReference w:id="32"/>
      </w:r>
      <w:r w:rsidR="00623CB3">
        <w:rPr>
          <w:rFonts w:ascii="Palatino Linotype" w:hAnsi="Palatino Linotype" w:eastAsia="Palatino Linotype" w:cs="Times New Roman"/>
        </w:rPr>
        <w:t xml:space="preserve"> Therefore, </w:t>
      </w:r>
      <w:r w:rsidR="00D1617E">
        <w:rPr>
          <w:rFonts w:ascii="Palatino Linotype" w:hAnsi="Palatino Linotype" w:eastAsia="Palatino Linotype" w:cs="Times New Roman"/>
        </w:rPr>
        <w:t xml:space="preserve">we adopt an interim </w:t>
      </w:r>
      <w:r w:rsidR="00234A7C">
        <w:rPr>
          <w:rFonts w:ascii="Palatino Linotype" w:hAnsi="Palatino Linotype" w:eastAsia="Palatino Linotype" w:cs="Times New Roman"/>
        </w:rPr>
        <w:t xml:space="preserve">and fallback </w:t>
      </w:r>
      <w:r w:rsidR="00CD33B7">
        <w:rPr>
          <w:rFonts w:ascii="Palatino Linotype" w:hAnsi="Palatino Linotype" w:eastAsia="Palatino Linotype" w:cs="Times New Roman"/>
        </w:rPr>
        <w:t xml:space="preserve">single statewide </w:t>
      </w:r>
      <w:r w:rsidR="00234A7C">
        <w:rPr>
          <w:rFonts w:ascii="Palatino Linotype" w:hAnsi="Palatino Linotype" w:eastAsia="Palatino Linotype" w:cs="Times New Roman"/>
        </w:rPr>
        <w:t>temperature threshold</w:t>
      </w:r>
      <w:r w:rsidR="006F3229">
        <w:rPr>
          <w:rFonts w:ascii="Palatino Linotype" w:hAnsi="Palatino Linotype" w:eastAsia="Palatino Linotype" w:cs="Times New Roman"/>
        </w:rPr>
        <w:t xml:space="preserve"> of </w:t>
      </w:r>
      <w:r w:rsidR="00CD33B7">
        <w:rPr>
          <w:rFonts w:ascii="Palatino Linotype" w:hAnsi="Palatino Linotype" w:eastAsia="Palatino Linotype" w:cs="Times New Roman"/>
        </w:rPr>
        <w:t>90 degrees in order</w:t>
      </w:r>
      <w:r w:rsidR="00623CB3">
        <w:rPr>
          <w:rFonts w:ascii="Palatino Linotype" w:hAnsi="Palatino Linotype" w:eastAsia="Palatino Linotype" w:cs="Times New Roman"/>
        </w:rPr>
        <w:t xml:space="preserve"> to capture </w:t>
      </w:r>
      <w:r w:rsidR="00721C9C">
        <w:rPr>
          <w:rFonts w:ascii="Palatino Linotype" w:hAnsi="Palatino Linotype" w:eastAsia="Palatino Linotype" w:cs="Times New Roman"/>
        </w:rPr>
        <w:t>the</w:t>
      </w:r>
      <w:r w:rsidR="009511E7">
        <w:rPr>
          <w:rFonts w:ascii="Palatino Linotype" w:hAnsi="Palatino Linotype" w:eastAsia="Palatino Linotype" w:cs="Times New Roman"/>
        </w:rPr>
        <w:t>se</w:t>
      </w:r>
      <w:r w:rsidR="00721C9C">
        <w:rPr>
          <w:rFonts w:ascii="Palatino Linotype" w:hAnsi="Palatino Linotype" w:eastAsia="Palatino Linotype" w:cs="Times New Roman"/>
        </w:rPr>
        <w:t xml:space="preserve"> </w:t>
      </w:r>
      <w:r w:rsidR="001B77A8">
        <w:rPr>
          <w:rFonts w:ascii="Palatino Linotype" w:hAnsi="Palatino Linotype" w:eastAsia="Palatino Linotype" w:cs="Times New Roman"/>
        </w:rPr>
        <w:t>broad regional variation</w:t>
      </w:r>
      <w:r w:rsidR="00CD33B7">
        <w:rPr>
          <w:rFonts w:ascii="Palatino Linotype" w:hAnsi="Palatino Linotype" w:eastAsia="Palatino Linotype" w:cs="Times New Roman"/>
        </w:rPr>
        <w:t>s</w:t>
      </w:r>
      <w:r w:rsidR="0045796C">
        <w:rPr>
          <w:rFonts w:ascii="Palatino Linotype" w:hAnsi="Palatino Linotype" w:eastAsia="Palatino Linotype" w:cs="Times New Roman"/>
        </w:rPr>
        <w:t>.</w:t>
      </w:r>
      <w:r w:rsidR="00463F5E">
        <w:rPr>
          <w:rFonts w:ascii="Palatino Linotype" w:hAnsi="Palatino Linotype" w:eastAsia="Palatino Linotype" w:cs="Times New Roman"/>
        </w:rPr>
        <w:t xml:space="preserve"> </w:t>
      </w:r>
    </w:p>
    <w:p w:rsidR="2976E2ED" w:rsidP="004E424D" w:rsidRDefault="2976E2ED" w14:paraId="4747DE15" w14:textId="77777777">
      <w:pPr>
        <w:spacing w:after="0" w:line="240" w:lineRule="auto"/>
        <w:contextualSpacing/>
        <w:rPr>
          <w:rStyle w:val="FootnoteReference"/>
          <w:rFonts w:ascii="Palatino Linotype" w:hAnsi="Palatino Linotype" w:eastAsia="Palatino Linotype" w:cs="Times New Roman"/>
        </w:rPr>
      </w:pPr>
    </w:p>
    <w:p w:rsidR="7E96BA33" w:rsidP="0F7D7140" w:rsidRDefault="48A91EE9" w14:paraId="2B1F9D61" w14:textId="77777777">
      <w:pPr>
        <w:spacing w:after="0" w:line="240" w:lineRule="auto"/>
        <w:contextualSpacing/>
        <w:rPr>
          <w:rFonts w:ascii="Palatino Linotype" w:hAnsi="Palatino Linotype" w:eastAsia="Palatino Linotype" w:cs="Times New Roman"/>
        </w:rPr>
      </w:pPr>
      <w:r w:rsidRPr="0F7D7140">
        <w:rPr>
          <w:rFonts w:ascii="Palatino Linotype" w:hAnsi="Palatino Linotype" w:eastAsia="Palatino Linotype" w:cs="Times New Roman"/>
        </w:rPr>
        <w:t xml:space="preserve">As for the adoption of </w:t>
      </w:r>
      <w:r w:rsidRPr="45B982B2">
        <w:rPr>
          <w:rFonts w:ascii="Palatino Linotype" w:hAnsi="Palatino Linotype" w:eastAsia="Palatino Linotype" w:cs="Times New Roman"/>
        </w:rPr>
        <w:t>C</w:t>
      </w:r>
      <w:r w:rsidRPr="45B982B2" w:rsidR="7784B21A">
        <w:rPr>
          <w:rFonts w:ascii="Palatino Linotype" w:hAnsi="Palatino Linotype" w:eastAsia="Palatino Linotype" w:cs="Times New Roman"/>
        </w:rPr>
        <w:t>HS</w:t>
      </w:r>
      <w:r w:rsidRPr="0F7D7140">
        <w:rPr>
          <w:rFonts w:ascii="Palatino Linotype" w:hAnsi="Palatino Linotype" w:eastAsia="Palatino Linotype" w:cs="Times New Roman"/>
        </w:rPr>
        <w:t xml:space="preserve">, the </w:t>
      </w:r>
      <w:r w:rsidRPr="0F7D7140" w:rsidR="205A0058">
        <w:rPr>
          <w:rFonts w:ascii="Palatino Linotype" w:hAnsi="Palatino Linotype" w:eastAsia="Times New Roman" w:cs="Times New Roman"/>
        </w:rPr>
        <w:t xml:space="preserve">Commission </w:t>
      </w:r>
      <w:r w:rsidRPr="0F7D7140">
        <w:rPr>
          <w:rFonts w:ascii="Palatino Linotype" w:hAnsi="Palatino Linotype" w:eastAsia="Palatino Linotype" w:cs="Times New Roman"/>
        </w:rPr>
        <w:t>directs the Joint IOUs to adopt a Level 2 threshold</w:t>
      </w:r>
      <w:r w:rsidR="00820B25">
        <w:rPr>
          <w:rFonts w:ascii="Palatino Linotype" w:hAnsi="Palatino Linotype" w:eastAsia="Times New Roman" w:cs="Times New Roman"/>
        </w:rPr>
        <w:t>, as we</w:t>
      </w:r>
      <w:r w:rsidR="00BB2FF4">
        <w:rPr>
          <w:rFonts w:ascii="Palatino Linotype" w:hAnsi="Palatino Linotype" w:eastAsia="Times New Roman" w:cs="Times New Roman"/>
        </w:rPr>
        <w:t xml:space="preserve"> </w:t>
      </w:r>
      <w:r w:rsidRPr="2294FCFE">
        <w:rPr>
          <w:rFonts w:ascii="Palatino Linotype" w:hAnsi="Palatino Linotype" w:eastAsia="Palatino Linotype" w:cs="Times New Roman"/>
        </w:rPr>
        <w:t>find</w:t>
      </w:r>
      <w:r w:rsidRPr="0F7D7140">
        <w:rPr>
          <w:rFonts w:ascii="Palatino Linotype" w:hAnsi="Palatino Linotype" w:eastAsia="Palatino Linotype" w:cs="Times New Roman"/>
        </w:rPr>
        <w:t xml:space="preserve"> that C</w:t>
      </w:r>
      <w:r w:rsidRPr="0F7D7140" w:rsidR="24496823">
        <w:rPr>
          <w:rFonts w:ascii="Palatino Linotype" w:hAnsi="Palatino Linotype" w:eastAsia="Palatino Linotype" w:cs="Times New Roman"/>
        </w:rPr>
        <w:t>HS</w:t>
      </w:r>
      <w:r w:rsidRPr="0F7D7140">
        <w:rPr>
          <w:rFonts w:ascii="Palatino Linotype" w:hAnsi="Palatino Linotype" w:eastAsia="Palatino Linotype" w:cs="Times New Roman"/>
        </w:rPr>
        <w:t xml:space="preserve"> Level 3 is not </w:t>
      </w:r>
      <w:r w:rsidRPr="0F7D7140" w:rsidR="376EBB33">
        <w:rPr>
          <w:rFonts w:ascii="Palatino Linotype" w:hAnsi="Palatino Linotype" w:eastAsia="Palatino Linotype" w:cs="Times New Roman"/>
        </w:rPr>
        <w:t>low</w:t>
      </w:r>
      <w:r w:rsidRPr="0F7D7140" w:rsidR="33E796C0">
        <w:rPr>
          <w:rFonts w:ascii="Palatino Linotype" w:hAnsi="Palatino Linotype" w:eastAsia="Palatino Linotype" w:cs="Times New Roman"/>
        </w:rPr>
        <w:t>er</w:t>
      </w:r>
      <w:r w:rsidRPr="0F7D7140">
        <w:rPr>
          <w:rFonts w:ascii="Palatino Linotype" w:hAnsi="Palatino Linotype" w:eastAsia="Palatino Linotype" w:cs="Times New Roman"/>
        </w:rPr>
        <w:t xml:space="preserve"> </w:t>
      </w:r>
      <w:r w:rsidRPr="0F7D7140" w:rsidR="511D00CA">
        <w:rPr>
          <w:rFonts w:ascii="Palatino Linotype" w:hAnsi="Palatino Linotype" w:eastAsia="Palatino Linotype" w:cs="Times New Roman"/>
        </w:rPr>
        <w:t xml:space="preserve">than the current </w:t>
      </w:r>
      <w:r w:rsidRPr="0F7D7140" w:rsidR="004A7FF1">
        <w:rPr>
          <w:rFonts w:ascii="Palatino Linotype" w:hAnsi="Palatino Linotype" w:eastAsia="Palatino Linotype" w:cs="Times New Roman"/>
        </w:rPr>
        <w:t>100-degree</w:t>
      </w:r>
      <w:r w:rsidRPr="0F7D7140" w:rsidR="2A0009D5">
        <w:rPr>
          <w:rFonts w:ascii="Palatino Linotype" w:hAnsi="Palatino Linotype" w:eastAsia="Palatino Linotype" w:cs="Times New Roman"/>
        </w:rPr>
        <w:t xml:space="preserve"> </w:t>
      </w:r>
      <w:r w:rsidRPr="0F7D7140" w:rsidR="4FF02377">
        <w:rPr>
          <w:rFonts w:ascii="Palatino Linotype" w:hAnsi="Palatino Linotype" w:eastAsia="Palatino Linotype" w:cs="Times New Roman"/>
        </w:rPr>
        <w:t xml:space="preserve">trigger </w:t>
      </w:r>
      <w:r w:rsidRPr="0F7D7140" w:rsidR="50EBFD5E">
        <w:rPr>
          <w:rFonts w:ascii="Palatino Linotype" w:hAnsi="Palatino Linotype" w:eastAsia="Palatino Linotype" w:cs="Times New Roman"/>
        </w:rPr>
        <w:t>threshold</w:t>
      </w:r>
      <w:r w:rsidRPr="0F7D7140" w:rsidR="2A0009D5">
        <w:rPr>
          <w:rFonts w:ascii="Palatino Linotype" w:hAnsi="Palatino Linotype" w:eastAsia="Palatino Linotype" w:cs="Times New Roman"/>
        </w:rPr>
        <w:t xml:space="preserve"> </w:t>
      </w:r>
      <w:r w:rsidRPr="0F7D7140" w:rsidR="7A40759D">
        <w:rPr>
          <w:rFonts w:ascii="Palatino Linotype" w:hAnsi="Palatino Linotype" w:eastAsia="Palatino Linotype" w:cs="Times New Roman"/>
        </w:rPr>
        <w:t xml:space="preserve">and </w:t>
      </w:r>
      <w:r w:rsidRPr="2294FCFE" w:rsidR="7A40759D">
        <w:rPr>
          <w:rFonts w:ascii="Palatino Linotype" w:hAnsi="Palatino Linotype" w:eastAsia="Palatino Linotype" w:cs="Times New Roman"/>
        </w:rPr>
        <w:t>th</w:t>
      </w:r>
      <w:r w:rsidRPr="2294FCFE" w:rsidR="00BC3AEB">
        <w:rPr>
          <w:rFonts w:ascii="Palatino Linotype" w:hAnsi="Palatino Linotype" w:eastAsia="Palatino Linotype" w:cs="Times New Roman"/>
        </w:rPr>
        <w:t>erefore</w:t>
      </w:r>
      <w:r w:rsidRPr="0F7D7140" w:rsidR="7A40759D">
        <w:rPr>
          <w:rFonts w:ascii="Palatino Linotype" w:hAnsi="Palatino Linotype" w:eastAsia="Palatino Linotype" w:cs="Times New Roman"/>
        </w:rPr>
        <w:t xml:space="preserve"> is not in</w:t>
      </w:r>
      <w:r w:rsidR="008D0521">
        <w:rPr>
          <w:rFonts w:ascii="Palatino Linotype" w:hAnsi="Palatino Linotype" w:eastAsia="Palatino Linotype" w:cs="Times New Roman"/>
        </w:rPr>
        <w:t xml:space="preserve"> </w:t>
      </w:r>
      <w:r w:rsidRPr="0F7D7140" w:rsidR="2A0009D5">
        <w:rPr>
          <w:rFonts w:ascii="Palatino Linotype" w:hAnsi="Palatino Linotype" w:eastAsia="Palatino Linotype" w:cs="Times New Roman"/>
        </w:rPr>
        <w:t xml:space="preserve">compliance with </w:t>
      </w:r>
      <w:r w:rsidR="00174058">
        <w:rPr>
          <w:rFonts w:ascii="Palatino Linotype" w:hAnsi="Palatino Linotype" w:eastAsia="Palatino Linotype" w:cs="Times New Roman"/>
        </w:rPr>
        <w:t>D.25-06-</w:t>
      </w:r>
      <w:r w:rsidRPr="2294FCFE" w:rsidR="00174058">
        <w:rPr>
          <w:rFonts w:ascii="Palatino Linotype" w:hAnsi="Palatino Linotype" w:eastAsia="Palatino Linotype" w:cs="Times New Roman"/>
        </w:rPr>
        <w:t>012</w:t>
      </w:r>
      <w:r w:rsidRPr="0F7D7140" w:rsidR="2A0009D5">
        <w:rPr>
          <w:rFonts w:ascii="Palatino Linotype" w:hAnsi="Palatino Linotype" w:eastAsia="Palatino Linotype" w:cs="Times New Roman"/>
        </w:rPr>
        <w:t xml:space="preserve">. </w:t>
      </w:r>
    </w:p>
    <w:p w:rsidR="7E96BA33" w:rsidP="6EF09B20" w:rsidRDefault="19B19153" w14:paraId="76E54C3B" w14:textId="77777777">
      <w:pPr>
        <w:spacing w:after="0" w:line="240" w:lineRule="auto"/>
        <w:contextualSpacing/>
        <w:rPr>
          <w:rFonts w:ascii="Palatino Linotype" w:hAnsi="Palatino Linotype" w:eastAsia="Palatino Linotype" w:cs="Times New Roman"/>
        </w:rPr>
      </w:pPr>
      <w:r w:rsidRPr="2E22F71C">
        <w:rPr>
          <w:rFonts w:ascii="Palatino Linotype" w:hAnsi="Palatino Linotype" w:eastAsia="Palatino Linotype" w:cs="Times New Roman"/>
        </w:rPr>
        <w:t xml:space="preserve"> </w:t>
      </w:r>
    </w:p>
    <w:p w:rsidR="7E96BA33" w:rsidP="0F7D7140" w:rsidRDefault="7D809159" w14:paraId="55AA63E6" w14:textId="77777777">
      <w:pPr>
        <w:spacing w:after="0" w:line="240" w:lineRule="auto"/>
        <w:contextualSpacing/>
        <w:rPr>
          <w:rFonts w:ascii="Palatino Linotype" w:hAnsi="Palatino Linotype" w:eastAsia="Palatino Linotype" w:cs="Palatino Linotype"/>
        </w:rPr>
      </w:pPr>
      <w:r w:rsidRPr="5C3D6045">
        <w:rPr>
          <w:rFonts w:ascii="Palatino Linotype" w:hAnsi="Palatino Linotype" w:eastAsia="Palatino Linotype" w:cs="Times New Roman"/>
        </w:rPr>
        <w:lastRenderedPageBreak/>
        <w:t xml:space="preserve">As noted by the protestants, </w:t>
      </w:r>
      <w:r w:rsidRPr="6EF09B20" w:rsidR="2457EB3E">
        <w:rPr>
          <w:rFonts w:ascii="Palatino Linotype" w:hAnsi="Palatino Linotype" w:eastAsia="Palatino Linotype" w:cs="Times New Roman"/>
        </w:rPr>
        <w:t xml:space="preserve">the </w:t>
      </w:r>
      <w:r w:rsidRPr="6EF09B20" w:rsidR="4E4D3D5B">
        <w:rPr>
          <w:rFonts w:ascii="Palatino Linotype" w:hAnsi="Palatino Linotype" w:eastAsia="Palatino Linotype" w:cs="Times New Roman"/>
        </w:rPr>
        <w:t>Joint</w:t>
      </w:r>
      <w:r w:rsidRPr="6EF09B20" w:rsidR="2457EB3E">
        <w:rPr>
          <w:rFonts w:ascii="Palatino Linotype" w:hAnsi="Palatino Linotype" w:eastAsia="Palatino Linotype" w:cs="Times New Roman"/>
        </w:rPr>
        <w:t xml:space="preserve"> IOUs have failed to provide data or analysis to support the </w:t>
      </w:r>
      <w:r w:rsidRPr="6EF09B20" w:rsidDel="00174058" w:rsidR="1C908482">
        <w:rPr>
          <w:rFonts w:ascii="Palatino Linotype" w:hAnsi="Palatino Linotype" w:eastAsia="Palatino Linotype" w:cs="Times New Roman"/>
        </w:rPr>
        <w:t>Joint</w:t>
      </w:r>
      <w:r w:rsidRPr="6EF09B20" w:rsidDel="00174058" w:rsidR="2457EB3E">
        <w:rPr>
          <w:rFonts w:ascii="Palatino Linotype" w:hAnsi="Palatino Linotype" w:eastAsia="Palatino Linotype" w:cs="Times New Roman"/>
        </w:rPr>
        <w:t xml:space="preserve"> </w:t>
      </w:r>
      <w:r w:rsidR="00174058">
        <w:rPr>
          <w:rFonts w:ascii="Palatino Linotype" w:hAnsi="Palatino Linotype" w:eastAsia="Palatino Linotype" w:cs="Times New Roman"/>
        </w:rPr>
        <w:t>IOU</w:t>
      </w:r>
      <w:r w:rsidRPr="6EF09B20" w:rsidR="2457EB3E">
        <w:rPr>
          <w:rFonts w:ascii="Palatino Linotype" w:hAnsi="Palatino Linotype" w:eastAsia="Palatino Linotype" w:cs="Times New Roman"/>
        </w:rPr>
        <w:t xml:space="preserve"> proposal for a C</w:t>
      </w:r>
      <w:r w:rsidRPr="6EF09B20" w:rsidR="3B4EFA74">
        <w:rPr>
          <w:rFonts w:ascii="Palatino Linotype" w:hAnsi="Palatino Linotype" w:eastAsia="Palatino Linotype" w:cs="Times New Roman"/>
        </w:rPr>
        <w:t>HS</w:t>
      </w:r>
      <w:r w:rsidRPr="6EF09B20" w:rsidR="2457EB3E">
        <w:rPr>
          <w:rFonts w:ascii="Palatino Linotype" w:hAnsi="Palatino Linotype" w:eastAsia="Palatino Linotype" w:cs="Times New Roman"/>
        </w:rPr>
        <w:t xml:space="preserve"> 3 threshold. </w:t>
      </w:r>
      <w:r w:rsidRPr="6EF09B20" w:rsidR="7E96BA33">
        <w:rPr>
          <w:rStyle w:val="FootnoteReference"/>
          <w:rFonts w:ascii="Palatino Linotype" w:hAnsi="Palatino Linotype" w:eastAsia="Palatino Linotype" w:cs="Times New Roman"/>
        </w:rPr>
        <w:footnoteReference w:id="33"/>
      </w:r>
      <w:r w:rsidRPr="6EF09B20" w:rsidR="21E5DDB9">
        <w:rPr>
          <w:rStyle w:val="FootnoteReference"/>
          <w:rFonts w:ascii="Palatino Linotype" w:hAnsi="Palatino Linotype" w:eastAsia="Palatino Linotype" w:cs="Times New Roman"/>
        </w:rPr>
        <w:t xml:space="preserve"> </w:t>
      </w:r>
      <w:r w:rsidRPr="6EF09B20" w:rsidR="21E5DDB9">
        <w:rPr>
          <w:rFonts w:ascii="Palatino Linotype" w:hAnsi="Palatino Linotype" w:eastAsia="Palatino Linotype" w:cs="Times New Roman"/>
        </w:rPr>
        <w:t>CH</w:t>
      </w:r>
      <w:r w:rsidRPr="6EF09B20" w:rsidR="760485EA">
        <w:rPr>
          <w:rFonts w:ascii="Palatino Linotype" w:hAnsi="Palatino Linotype" w:eastAsia="Palatino Linotype" w:cs="Times New Roman"/>
        </w:rPr>
        <w:t>S</w:t>
      </w:r>
      <w:r w:rsidRPr="6EF09B20" w:rsidR="5CFECF90">
        <w:rPr>
          <w:rFonts w:ascii="Palatino Linotype" w:hAnsi="Palatino Linotype" w:eastAsia="Palatino Linotype" w:cs="Times New Roman"/>
        </w:rPr>
        <w:t xml:space="preserve"> </w:t>
      </w:r>
      <w:r w:rsidRPr="6EF09B20" w:rsidR="168BA414">
        <w:rPr>
          <w:rFonts w:ascii="Palatino Linotype" w:hAnsi="Palatino Linotype" w:eastAsia="Palatino Linotype" w:cs="Times New Roman"/>
        </w:rPr>
        <w:t>is a health-based metric that reflects the relationship between heat conditions and heat-related emergency department visits.</w:t>
      </w:r>
      <w:r w:rsidRPr="6EF09B20" w:rsidR="5CFECF90">
        <w:rPr>
          <w:rFonts w:ascii="Palatino Linotype" w:hAnsi="Palatino Linotype" w:eastAsia="Palatino Linotype" w:cs="Times New Roman"/>
        </w:rPr>
        <w:t xml:space="preserve"> </w:t>
      </w:r>
      <w:r w:rsidRPr="6EF09B20" w:rsidR="561FA7C1">
        <w:rPr>
          <w:rFonts w:ascii="Palatino Linotype" w:hAnsi="Palatino Linotype" w:eastAsia="Palatino Linotype" w:cs="Times New Roman"/>
        </w:rPr>
        <w:t xml:space="preserve">CHS </w:t>
      </w:r>
      <w:r w:rsidRPr="6EF09B20" w:rsidR="3CC77EA0">
        <w:rPr>
          <w:rFonts w:ascii="Palatino Linotype" w:hAnsi="Palatino Linotype" w:eastAsia="Palatino Linotype" w:cs="Times New Roman"/>
        </w:rPr>
        <w:t xml:space="preserve">Level </w:t>
      </w:r>
      <w:r w:rsidRPr="6EF09B20" w:rsidR="5CFECF90">
        <w:rPr>
          <w:rFonts w:ascii="Palatino Linotype" w:hAnsi="Palatino Linotype" w:eastAsia="Palatino Linotype" w:cs="Times New Roman"/>
        </w:rPr>
        <w:t>2 equates to a 33</w:t>
      </w:r>
      <w:r w:rsidR="00D52BA4">
        <w:rPr>
          <w:rFonts w:ascii="Palatino Linotype" w:hAnsi="Palatino Linotype" w:eastAsia="Palatino Linotype" w:cs="Times New Roman"/>
        </w:rPr>
        <w:t xml:space="preserve"> </w:t>
      </w:r>
      <w:r w:rsidR="00217251">
        <w:rPr>
          <w:rFonts w:ascii="Palatino Linotype" w:hAnsi="Palatino Linotype" w:eastAsia="Palatino Linotype" w:cs="Times New Roman"/>
        </w:rPr>
        <w:t>percent</w:t>
      </w:r>
      <w:r w:rsidRPr="6EF09B20" w:rsidR="5CFECF90">
        <w:rPr>
          <w:rFonts w:ascii="Palatino Linotype" w:hAnsi="Palatino Linotype" w:eastAsia="Palatino Linotype" w:cs="Times New Roman"/>
        </w:rPr>
        <w:t xml:space="preserve"> to 66</w:t>
      </w:r>
      <w:r w:rsidR="00D52BA4">
        <w:rPr>
          <w:rFonts w:ascii="Palatino Linotype" w:hAnsi="Palatino Linotype" w:eastAsia="Palatino Linotype" w:cs="Times New Roman"/>
        </w:rPr>
        <w:t xml:space="preserve"> </w:t>
      </w:r>
      <w:r w:rsidR="00217251">
        <w:rPr>
          <w:rFonts w:ascii="Palatino Linotype" w:hAnsi="Palatino Linotype" w:eastAsia="Palatino Linotype" w:cs="Times New Roman"/>
        </w:rPr>
        <w:t>percent</w:t>
      </w:r>
      <w:r w:rsidRPr="6EF09B20" w:rsidR="5CFECF90">
        <w:rPr>
          <w:rFonts w:ascii="Palatino Linotype" w:hAnsi="Palatino Linotype" w:eastAsia="Palatino Linotype" w:cs="Times New Roman"/>
        </w:rPr>
        <w:t xml:space="preserve"> increase </w:t>
      </w:r>
      <w:proofErr w:type="gramStart"/>
      <w:r w:rsidRPr="6EF09B20" w:rsidR="5CFECF90">
        <w:rPr>
          <w:rFonts w:ascii="Palatino Linotype" w:hAnsi="Palatino Linotype" w:eastAsia="Palatino Linotype" w:cs="Times New Roman"/>
        </w:rPr>
        <w:t>of</w:t>
      </w:r>
      <w:proofErr w:type="gramEnd"/>
      <w:r w:rsidRPr="6EF09B20" w:rsidR="5CFECF90">
        <w:rPr>
          <w:rFonts w:ascii="Palatino Linotype" w:hAnsi="Palatino Linotype" w:eastAsia="Palatino Linotype" w:cs="Times New Roman"/>
        </w:rPr>
        <w:t xml:space="preserve"> heat-related emergency room visits compared to </w:t>
      </w:r>
      <w:r w:rsidRPr="2E22F71C" w:rsidR="1AFB8266">
        <w:rPr>
          <w:rFonts w:ascii="Palatino Linotype" w:hAnsi="Palatino Linotype" w:eastAsia="Palatino Linotype" w:cs="Palatino Linotype"/>
        </w:rPr>
        <w:t>normal conditions.</w:t>
      </w:r>
      <w:r w:rsidRPr="2E22F71C" w:rsidR="68973D73">
        <w:rPr>
          <w:rStyle w:val="FootnoteReference"/>
          <w:rFonts w:ascii="Palatino Linotype" w:hAnsi="Palatino Linotype" w:eastAsia="Palatino Linotype" w:cs="Palatino Linotype"/>
        </w:rPr>
        <w:footnoteReference w:id="34"/>
      </w:r>
      <w:r w:rsidRPr="6EF09B20" w:rsidR="26063D46">
        <w:rPr>
          <w:rFonts w:ascii="Palatino Linotype" w:hAnsi="Palatino Linotype" w:eastAsia="Palatino Linotype" w:cs="Times New Roman"/>
        </w:rPr>
        <w:t xml:space="preserve"> </w:t>
      </w:r>
      <w:r w:rsidRPr="6EF09B20" w:rsidR="2174B443">
        <w:rPr>
          <w:rFonts w:ascii="Palatino Linotype" w:hAnsi="Palatino Linotype" w:eastAsia="Palatino Linotype" w:cs="Times New Roman"/>
        </w:rPr>
        <w:t xml:space="preserve">By contrast, </w:t>
      </w:r>
      <w:r w:rsidRPr="6EF09B20" w:rsidR="26063D46">
        <w:rPr>
          <w:rFonts w:ascii="Palatino Linotype" w:hAnsi="Palatino Linotype" w:eastAsia="Palatino Linotype" w:cs="Times New Roman"/>
        </w:rPr>
        <w:t>CHS Level 3 corresponds to conditions with a 67</w:t>
      </w:r>
      <w:r w:rsidR="00AE32B6">
        <w:rPr>
          <w:rFonts w:ascii="Palatino Linotype" w:hAnsi="Palatino Linotype" w:eastAsia="Palatino Linotype" w:cs="Times New Roman"/>
        </w:rPr>
        <w:t xml:space="preserve"> </w:t>
      </w:r>
      <w:r w:rsidR="00217251">
        <w:rPr>
          <w:rFonts w:ascii="Palatino Linotype" w:hAnsi="Palatino Linotype" w:eastAsia="Palatino Linotype" w:cs="Times New Roman"/>
        </w:rPr>
        <w:t>percent</w:t>
      </w:r>
      <w:r w:rsidRPr="6EF09B20" w:rsidR="26063D46">
        <w:rPr>
          <w:rFonts w:ascii="Palatino Linotype" w:hAnsi="Palatino Linotype" w:eastAsia="Palatino Linotype" w:cs="Times New Roman"/>
        </w:rPr>
        <w:t xml:space="preserve"> to 100</w:t>
      </w:r>
      <w:r w:rsidR="00AE32B6">
        <w:rPr>
          <w:rFonts w:ascii="Palatino Linotype" w:hAnsi="Palatino Linotype" w:eastAsia="Palatino Linotype" w:cs="Times New Roman"/>
        </w:rPr>
        <w:t xml:space="preserve"> </w:t>
      </w:r>
      <w:r w:rsidR="00217251">
        <w:rPr>
          <w:rFonts w:ascii="Palatino Linotype" w:hAnsi="Palatino Linotype" w:eastAsia="Palatino Linotype" w:cs="Times New Roman"/>
        </w:rPr>
        <w:t>percent</w:t>
      </w:r>
      <w:r w:rsidRPr="6EF09B20" w:rsidR="26063D46">
        <w:rPr>
          <w:rFonts w:ascii="Palatino Linotype" w:hAnsi="Palatino Linotype" w:eastAsia="Palatino Linotype" w:cs="Times New Roman"/>
        </w:rPr>
        <w:t xml:space="preserve"> increase</w:t>
      </w:r>
      <w:r w:rsidRPr="6EF09B20" w:rsidR="70B5903D">
        <w:rPr>
          <w:rFonts w:ascii="Palatino Linotype" w:hAnsi="Palatino Linotype" w:eastAsia="Palatino Linotype" w:cs="Times New Roman"/>
        </w:rPr>
        <w:t xml:space="preserve"> above baseline levels</w:t>
      </w:r>
      <w:r w:rsidRPr="2E22F71C" w:rsidR="3C11CDF1">
        <w:rPr>
          <w:rFonts w:ascii="Palatino Linotype" w:hAnsi="Palatino Linotype" w:eastAsia="Palatino Linotype" w:cs="Times New Roman"/>
        </w:rPr>
        <w:t>.</w:t>
      </w:r>
      <w:r w:rsidR="0C946559">
        <w:rPr>
          <w:rFonts w:ascii="Palatino Linotype" w:hAnsi="Palatino Linotype" w:eastAsia="Palatino Linotype" w:cs="Times New Roman"/>
        </w:rPr>
        <w:t xml:space="preserve"> </w:t>
      </w:r>
      <w:r w:rsidRPr="2E22F71C" w:rsidR="3F2894A3">
        <w:rPr>
          <w:rFonts w:ascii="Palatino Linotype" w:hAnsi="Palatino Linotype" w:eastAsia="Palatino Linotype" w:cs="Palatino Linotype"/>
        </w:rPr>
        <w:t xml:space="preserve">Accordingly, CHS Level 2 provides protections at an earlier stage of heat-related health risk. </w:t>
      </w:r>
    </w:p>
    <w:p w:rsidR="7E96BA33" w:rsidP="2E22F71C" w:rsidRDefault="7E96BA33" w14:paraId="04C76120" w14:textId="77777777">
      <w:pPr>
        <w:spacing w:after="0" w:line="240" w:lineRule="auto"/>
        <w:contextualSpacing/>
        <w:rPr>
          <w:rFonts w:ascii="Palatino Linotype" w:hAnsi="Palatino Linotype" w:eastAsia="Palatino Linotype" w:cs="Times New Roman"/>
        </w:rPr>
      </w:pPr>
    </w:p>
    <w:p w:rsidR="3A22E7CF" w:rsidP="3A22E7CF" w:rsidRDefault="7D809159" w14:paraId="6FE5B1AF" w14:textId="77777777">
      <w:pPr>
        <w:spacing w:after="0" w:line="240" w:lineRule="auto"/>
        <w:contextualSpacing/>
        <w:rPr>
          <w:rFonts w:ascii="Palatino Linotype" w:hAnsi="Palatino Linotype" w:eastAsia="Palatino Linotype" w:cs="Palatino Linotype"/>
        </w:rPr>
      </w:pPr>
      <w:r w:rsidRPr="5C3D6045">
        <w:rPr>
          <w:rFonts w:ascii="Palatino Linotype" w:hAnsi="Palatino Linotype" w:eastAsia="Palatino Linotype" w:cs="Times New Roman"/>
        </w:rPr>
        <w:t>C</w:t>
      </w:r>
      <w:r w:rsidR="24496823">
        <w:rPr>
          <w:rFonts w:ascii="Palatino Linotype" w:hAnsi="Palatino Linotype" w:eastAsia="Palatino Linotype" w:cs="Times New Roman"/>
        </w:rPr>
        <w:t>HS</w:t>
      </w:r>
      <w:r w:rsidRPr="5C3D6045">
        <w:rPr>
          <w:rFonts w:ascii="Palatino Linotype" w:hAnsi="Palatino Linotype" w:eastAsia="Palatino Linotype" w:cs="Times New Roman"/>
        </w:rPr>
        <w:t xml:space="preserve"> documentation </w:t>
      </w:r>
      <w:r w:rsidRPr="6EF09B20" w:rsidR="5193CEE0">
        <w:rPr>
          <w:rFonts w:ascii="Palatino Linotype" w:hAnsi="Palatino Linotype" w:eastAsia="Palatino Linotype" w:cs="Times New Roman"/>
        </w:rPr>
        <w:t xml:space="preserve">also </w:t>
      </w:r>
      <w:r w:rsidRPr="5C3D6045">
        <w:rPr>
          <w:rFonts w:ascii="Palatino Linotype" w:hAnsi="Palatino Linotype" w:eastAsia="Palatino Linotype" w:cs="Times New Roman"/>
        </w:rPr>
        <w:t>provides a figure of a sample zip code showing that C</w:t>
      </w:r>
      <w:r w:rsidR="24496823">
        <w:rPr>
          <w:rFonts w:ascii="Palatino Linotype" w:hAnsi="Palatino Linotype" w:eastAsia="Palatino Linotype" w:cs="Times New Roman"/>
        </w:rPr>
        <w:t>HS</w:t>
      </w:r>
      <w:r w:rsidRPr="5C3D6045">
        <w:rPr>
          <w:rFonts w:ascii="Palatino Linotype" w:hAnsi="Palatino Linotype" w:eastAsia="Palatino Linotype" w:cs="Times New Roman"/>
        </w:rPr>
        <w:t xml:space="preserve"> Level 2 equates to an apparent temperature </w:t>
      </w:r>
      <w:r w:rsidR="24496823">
        <w:rPr>
          <w:rFonts w:ascii="Palatino Linotype" w:hAnsi="Palatino Linotype" w:eastAsia="Palatino Linotype" w:cs="Times New Roman"/>
        </w:rPr>
        <w:t xml:space="preserve">range </w:t>
      </w:r>
      <w:r w:rsidRPr="5C3D6045">
        <w:rPr>
          <w:rFonts w:ascii="Palatino Linotype" w:hAnsi="Palatino Linotype" w:eastAsia="Palatino Linotype" w:cs="Times New Roman"/>
        </w:rPr>
        <w:t xml:space="preserve">of </w:t>
      </w:r>
      <w:r w:rsidRPr="6EF09B20" w:rsidR="0EE355C0">
        <w:rPr>
          <w:rFonts w:ascii="Palatino Linotype" w:hAnsi="Palatino Linotype" w:eastAsia="Palatino Linotype" w:cs="Times New Roman"/>
        </w:rPr>
        <w:t xml:space="preserve">about </w:t>
      </w:r>
      <w:r w:rsidRPr="5C3D6045">
        <w:rPr>
          <w:rFonts w:ascii="Palatino Linotype" w:hAnsi="Palatino Linotype" w:eastAsia="Palatino Linotype" w:cs="Times New Roman"/>
        </w:rPr>
        <w:t>94 to 98 degrees</w:t>
      </w:r>
      <w:r w:rsidRPr="5C3D6045" w:rsidR="5283AC9A">
        <w:rPr>
          <w:rFonts w:ascii="Palatino Linotype" w:hAnsi="Palatino Linotype" w:eastAsia="Palatino Linotype" w:cs="Times New Roman"/>
        </w:rPr>
        <w:t>.</w:t>
      </w:r>
      <w:r w:rsidRPr="5C3D6045">
        <w:rPr>
          <w:rFonts w:ascii="Palatino Linotype" w:hAnsi="Palatino Linotype" w:eastAsia="Palatino Linotype" w:cs="Times New Roman"/>
        </w:rPr>
        <w:t xml:space="preserve"> </w:t>
      </w:r>
      <w:r w:rsidRPr="5C3D6045" w:rsidR="7E96BA33">
        <w:rPr>
          <w:rStyle w:val="FootnoteReference"/>
          <w:rFonts w:ascii="Palatino Linotype" w:hAnsi="Palatino Linotype" w:eastAsia="Palatino Linotype" w:cs="Times New Roman"/>
        </w:rPr>
        <w:footnoteReference w:id="35"/>
      </w:r>
      <w:r w:rsidRPr="5C3D6045">
        <w:rPr>
          <w:rFonts w:ascii="Palatino Linotype" w:hAnsi="Palatino Linotype" w:eastAsia="Palatino Linotype" w:cs="Times New Roman"/>
        </w:rPr>
        <w:t xml:space="preserve"> </w:t>
      </w:r>
      <w:r w:rsidR="00276A75">
        <w:rPr>
          <w:rFonts w:ascii="Palatino Linotype" w:hAnsi="Palatino Linotype" w:eastAsia="Palatino Linotype" w:cs="Times New Roman"/>
        </w:rPr>
        <w:t>In</w:t>
      </w:r>
      <w:r w:rsidRPr="5C3D6045">
        <w:rPr>
          <w:rFonts w:ascii="Palatino Linotype" w:hAnsi="Palatino Linotype" w:eastAsia="Palatino Linotype" w:cs="Times New Roman"/>
        </w:rPr>
        <w:t xml:space="preserve"> contrast, for the same zip code, C</w:t>
      </w:r>
      <w:r w:rsidR="24496823">
        <w:rPr>
          <w:rFonts w:ascii="Palatino Linotype" w:hAnsi="Palatino Linotype" w:eastAsia="Palatino Linotype" w:cs="Times New Roman"/>
        </w:rPr>
        <w:t>HS</w:t>
      </w:r>
      <w:r w:rsidRPr="5C3D6045" w:rsidDel="00F74AED">
        <w:rPr>
          <w:rFonts w:ascii="Palatino Linotype" w:hAnsi="Palatino Linotype" w:eastAsia="Palatino Linotype" w:cs="Times New Roman"/>
        </w:rPr>
        <w:t xml:space="preserve"> </w:t>
      </w:r>
      <w:r w:rsidR="00F74AED">
        <w:rPr>
          <w:rFonts w:ascii="Palatino Linotype" w:hAnsi="Palatino Linotype" w:eastAsia="Palatino Linotype" w:cs="Times New Roman"/>
        </w:rPr>
        <w:t xml:space="preserve">Level </w:t>
      </w:r>
      <w:r w:rsidRPr="5C3D6045">
        <w:rPr>
          <w:rFonts w:ascii="Palatino Linotype" w:hAnsi="Palatino Linotype" w:eastAsia="Palatino Linotype" w:cs="Times New Roman"/>
        </w:rPr>
        <w:t>3 equates to an apparent temperature of about 98 to 101</w:t>
      </w:r>
      <w:r w:rsidRPr="5C3D6045" w:rsidR="7E96BA33">
        <w:rPr>
          <w:rStyle w:val="FootnoteReference"/>
          <w:rFonts w:ascii="Palatino Linotype" w:hAnsi="Palatino Linotype" w:eastAsia="Palatino Linotype" w:cs="Times New Roman"/>
        </w:rPr>
        <w:footnoteReference w:id="36"/>
      </w:r>
      <w:r w:rsidRPr="0CEF7A7A" w:rsidR="2DC458B8">
        <w:rPr>
          <w:rStyle w:val="FootnoteReference"/>
          <w:rFonts w:ascii="Palatino Linotype" w:hAnsi="Palatino Linotype" w:eastAsia="Palatino Linotype" w:cs="Times New Roman"/>
        </w:rPr>
        <w:t xml:space="preserve"> </w:t>
      </w:r>
      <w:r w:rsidRPr="5C3D6045">
        <w:rPr>
          <w:rFonts w:ascii="Palatino Linotype" w:hAnsi="Palatino Linotype" w:eastAsia="Palatino Linotype" w:cs="Times New Roman"/>
        </w:rPr>
        <w:t>degrees</w:t>
      </w:r>
      <w:r w:rsidRPr="2A82BFB4" w:rsidR="499E255B">
        <w:rPr>
          <w:rFonts w:ascii="Palatino Linotype" w:hAnsi="Palatino Linotype" w:eastAsia="Palatino Linotype" w:cs="Times New Roman"/>
        </w:rPr>
        <w:t>.</w:t>
      </w:r>
      <w:r w:rsidRPr="2A82BFB4" w:rsidR="055A989F">
        <w:rPr>
          <w:rFonts w:ascii="Palatino Linotype" w:hAnsi="Palatino Linotype" w:eastAsia="Palatino Linotype" w:cs="Times New Roman"/>
        </w:rPr>
        <w:t xml:space="preserve"> </w:t>
      </w:r>
      <w:r w:rsidRPr="0CEF7A7A" w:rsidR="5C380EA9">
        <w:rPr>
          <w:rFonts w:ascii="Palatino Linotype" w:hAnsi="Palatino Linotype" w:eastAsia="Palatino Linotype" w:cs="Palatino Linotype"/>
        </w:rPr>
        <w:t>T</w:t>
      </w:r>
      <w:r w:rsidRPr="2A82BFB4" w:rsidR="5C380EA9">
        <w:rPr>
          <w:rFonts w:ascii="Palatino Linotype" w:hAnsi="Palatino Linotype" w:eastAsia="Palatino Linotype" w:cs="Palatino Linotype"/>
        </w:rPr>
        <w:t>he</w:t>
      </w:r>
      <w:r w:rsidRPr="2E22F71C" w:rsidR="5C380EA9">
        <w:rPr>
          <w:rFonts w:ascii="Palatino Linotype" w:hAnsi="Palatino Linotype" w:eastAsia="Palatino Linotype" w:cs="Palatino Linotype"/>
        </w:rPr>
        <w:t xml:space="preserve"> Commission previously </w:t>
      </w:r>
      <w:r w:rsidRPr="2E22F71C" w:rsidR="5042224C">
        <w:rPr>
          <w:rFonts w:ascii="Palatino Linotype" w:hAnsi="Palatino Linotype" w:eastAsia="Palatino Linotype" w:cs="Palatino Linotype"/>
        </w:rPr>
        <w:t>determined</w:t>
      </w:r>
      <w:r w:rsidRPr="2E22F71C" w:rsidR="6B8C9EE8">
        <w:rPr>
          <w:rFonts w:ascii="Palatino Linotype" w:hAnsi="Palatino Linotype" w:eastAsia="Palatino Linotype" w:cs="Palatino Linotype"/>
        </w:rPr>
        <w:t xml:space="preserve"> </w:t>
      </w:r>
      <w:r w:rsidRPr="2E22F71C" w:rsidR="5C380EA9">
        <w:rPr>
          <w:rFonts w:ascii="Palatino Linotype" w:hAnsi="Palatino Linotype" w:eastAsia="Palatino Linotype" w:cs="Palatino Linotype"/>
        </w:rPr>
        <w:t>that existing heat protections were insufficient</w:t>
      </w:r>
      <w:r w:rsidRPr="2E22F71C" w:rsidR="2FC3A36A">
        <w:rPr>
          <w:rFonts w:ascii="Palatino Linotype" w:hAnsi="Palatino Linotype" w:eastAsia="Palatino Linotype" w:cs="Palatino Linotype"/>
        </w:rPr>
        <w:t>.</w:t>
      </w:r>
      <w:r w:rsidRPr="182B0244" w:rsidR="00C42E2B">
        <w:rPr>
          <w:rStyle w:val="FootnoteReference"/>
          <w:rFonts w:ascii="Palatino Linotype" w:hAnsi="Palatino Linotype" w:eastAsia="Palatino Linotype" w:cs="Palatino Linotype"/>
        </w:rPr>
        <w:footnoteReference w:id="37"/>
      </w:r>
      <w:r w:rsidRPr="2E22F71C" w:rsidR="5C380EA9">
        <w:rPr>
          <w:rFonts w:ascii="Palatino Linotype" w:hAnsi="Palatino Linotype" w:eastAsia="Palatino Linotype" w:cs="Palatino Linotype"/>
        </w:rPr>
        <w:t xml:space="preserve"> Because a CHS Level 3 threshold would trigger protections only at a higher level of heat-related health risk and at temperatures similar to those associated with the existing protections, adopting a CHS Level 2 threshold is more consistent with the Commission's intent to expand heat protections pursuant to D.25-06-012.</w:t>
      </w:r>
    </w:p>
    <w:p w:rsidR="00331295" w:rsidP="3A22E7CF" w:rsidRDefault="00331295" w14:paraId="59DE7518" w14:textId="77777777">
      <w:pPr>
        <w:spacing w:after="0" w:line="240" w:lineRule="auto"/>
        <w:contextualSpacing/>
        <w:rPr>
          <w:rFonts w:ascii="Palatino Linotype" w:hAnsi="Palatino Linotype" w:eastAsia="Palatino Linotype" w:cs="Palatino Linotype"/>
        </w:rPr>
      </w:pPr>
    </w:p>
    <w:p w:rsidR="346F180A" w:rsidP="051196E8" w:rsidRDefault="346F180A" w14:paraId="463EF090" w14:textId="77777777">
      <w:pPr>
        <w:spacing w:after="0" w:line="240" w:lineRule="auto"/>
        <w:contextualSpacing/>
        <w:rPr>
          <w:rFonts w:ascii="Palatino Linotype" w:hAnsi="Palatino Linotype" w:eastAsia="Palatino Linotype" w:cs="Palatino Linotype"/>
        </w:rPr>
      </w:pPr>
      <w:r w:rsidRPr="051196E8">
        <w:rPr>
          <w:rFonts w:ascii="Palatino Linotype" w:hAnsi="Palatino Linotype" w:eastAsia="Palatino Linotype" w:cs="Palatino Linotype"/>
        </w:rPr>
        <w:t>On May 21, 2026, the CHS API was released.</w:t>
      </w:r>
      <w:r w:rsidRPr="051196E8">
        <w:rPr>
          <w:rStyle w:val="FootnoteReference"/>
          <w:rFonts w:ascii="Palatino Linotype" w:hAnsi="Palatino Linotype" w:eastAsia="Palatino Linotype" w:cs="Palatino Linotype"/>
        </w:rPr>
        <w:footnoteReference w:id="38"/>
      </w:r>
      <w:r w:rsidRPr="051196E8">
        <w:rPr>
          <w:rFonts w:ascii="Palatino Linotype" w:hAnsi="Palatino Linotype" w:eastAsia="Palatino Linotype" w:cs="Palatino Linotype"/>
        </w:rPr>
        <w:t xml:space="preserve"> Given that the IOUs have reported </w:t>
      </w:r>
      <w:proofErr w:type="gramStart"/>
      <w:r w:rsidRPr="051196E8">
        <w:rPr>
          <w:rFonts w:ascii="Palatino Linotype" w:hAnsi="Palatino Linotype" w:eastAsia="Palatino Linotype" w:cs="Palatino Linotype"/>
        </w:rPr>
        <w:t>their</w:t>
      </w:r>
      <w:proofErr w:type="gramEnd"/>
    </w:p>
    <w:p w:rsidR="346F180A" w:rsidP="652EF4B6" w:rsidRDefault="3297FDC1" w14:paraId="779F8BCB" w14:textId="77777777">
      <w:pPr>
        <w:spacing w:after="0" w:line="240" w:lineRule="auto"/>
        <w:contextualSpacing/>
      </w:pPr>
      <w:r w:rsidRPr="652EF4B6">
        <w:rPr>
          <w:rFonts w:ascii="Palatino Linotype" w:hAnsi="Palatino Linotype" w:eastAsia="Palatino Linotype" w:cs="Palatino Linotype"/>
        </w:rPr>
        <w:lastRenderedPageBreak/>
        <w:t>ability to establish the new protections within six months of the API availability, t</w:t>
      </w:r>
      <w:r w:rsidRPr="652EF4B6" w:rsidR="33999E81">
        <w:rPr>
          <w:rFonts w:ascii="Palatino Linotype" w:hAnsi="Palatino Linotype" w:eastAsia="Palatino Linotype" w:cs="Palatino Linotype"/>
        </w:rPr>
        <w:t xml:space="preserve">he Commission directs the Joint IOUs to begin the implementation of CHS Level 2 within 6 months upon </w:t>
      </w:r>
      <w:r w:rsidRPr="652EF4B6" w:rsidR="07473EDE">
        <w:rPr>
          <w:rFonts w:ascii="Palatino Linotype" w:hAnsi="Palatino Linotype" w:eastAsia="Palatino Linotype" w:cs="Palatino Linotype"/>
        </w:rPr>
        <w:t>adoption</w:t>
      </w:r>
      <w:r w:rsidRPr="652EF4B6" w:rsidR="33999E81">
        <w:rPr>
          <w:rFonts w:ascii="Palatino Linotype" w:hAnsi="Palatino Linotype" w:eastAsia="Palatino Linotype" w:cs="Palatino Linotype"/>
        </w:rPr>
        <w:t xml:space="preserve"> of this final Resolution. </w:t>
      </w:r>
    </w:p>
    <w:p w:rsidR="051196E8" w:rsidP="051196E8" w:rsidRDefault="051196E8" w14:paraId="3EC2CF86" w14:textId="77777777">
      <w:pPr>
        <w:spacing w:after="0" w:line="240" w:lineRule="auto"/>
        <w:contextualSpacing/>
        <w:rPr>
          <w:rFonts w:ascii="Palatino Linotype" w:hAnsi="Palatino Linotype" w:eastAsia="Palatino Linotype" w:cs="Palatino Linotype"/>
        </w:rPr>
      </w:pPr>
    </w:p>
    <w:p w:rsidR="1CB21EB8" w:rsidP="0F7D7140" w:rsidRDefault="175D82D1" w14:paraId="52A02D5B" w14:textId="77777777">
      <w:pPr>
        <w:spacing w:after="0" w:line="240" w:lineRule="auto"/>
        <w:contextualSpacing/>
        <w:rPr>
          <w:rFonts w:ascii="Palatino Linotype" w:hAnsi="Palatino Linotype" w:eastAsia="Palatino Linotype" w:cs="Palatino Linotype"/>
        </w:rPr>
      </w:pPr>
      <w:r w:rsidRPr="0F7D7140">
        <w:rPr>
          <w:rFonts w:ascii="Palatino Linotype" w:hAnsi="Palatino Linotype" w:eastAsia="Palatino Linotype" w:cs="Palatino Linotype"/>
        </w:rPr>
        <w:t xml:space="preserve">The Commission directs the </w:t>
      </w:r>
      <w:r w:rsidRPr="0F7D7140" w:rsidR="55B7D2D4">
        <w:rPr>
          <w:rFonts w:ascii="Palatino Linotype" w:hAnsi="Palatino Linotype" w:eastAsia="Palatino Linotype" w:cs="Palatino Linotype"/>
        </w:rPr>
        <w:t>Joint</w:t>
      </w:r>
      <w:r w:rsidRPr="0F7D7140">
        <w:rPr>
          <w:rFonts w:ascii="Palatino Linotype" w:hAnsi="Palatino Linotype" w:eastAsia="Palatino Linotype" w:cs="Palatino Linotype"/>
        </w:rPr>
        <w:t xml:space="preserve"> IOUs </w:t>
      </w:r>
      <w:r w:rsidRPr="0F7D7140" w:rsidR="7A82BBAF">
        <w:rPr>
          <w:rFonts w:ascii="Palatino Linotype" w:hAnsi="Palatino Linotype" w:eastAsia="Palatino Linotype" w:cs="Palatino Linotype"/>
        </w:rPr>
        <w:t xml:space="preserve">to </w:t>
      </w:r>
      <w:r w:rsidRPr="0F7D7140">
        <w:rPr>
          <w:rFonts w:ascii="Palatino Linotype" w:hAnsi="Palatino Linotype" w:eastAsia="Palatino Linotype" w:cs="Palatino Linotype"/>
        </w:rPr>
        <w:t xml:space="preserve">track the impact results of a </w:t>
      </w:r>
      <w:r w:rsidRPr="45B982B2">
        <w:rPr>
          <w:rFonts w:ascii="Palatino Linotype" w:hAnsi="Palatino Linotype" w:eastAsia="Palatino Linotype" w:cs="Palatino Linotype"/>
        </w:rPr>
        <w:t>C</w:t>
      </w:r>
      <w:r w:rsidRPr="45B982B2" w:rsidR="1075710F">
        <w:rPr>
          <w:rFonts w:ascii="Palatino Linotype" w:hAnsi="Palatino Linotype" w:eastAsia="Palatino Linotype" w:cs="Palatino Linotype"/>
        </w:rPr>
        <w:t>HS</w:t>
      </w:r>
      <w:r w:rsidRPr="0F7D7140">
        <w:rPr>
          <w:rFonts w:ascii="Palatino Linotype" w:hAnsi="Palatino Linotype" w:eastAsia="Palatino Linotype" w:cs="Palatino Linotype"/>
        </w:rPr>
        <w:t xml:space="preserve"> Level 2 trigger threshold on arrearages and </w:t>
      </w:r>
      <w:r w:rsidRPr="0F7D7140" w:rsidR="0D9B6142">
        <w:rPr>
          <w:rFonts w:ascii="Palatino Linotype" w:hAnsi="Palatino Linotype" w:eastAsia="Palatino Linotype" w:cs="Palatino Linotype"/>
        </w:rPr>
        <w:t xml:space="preserve">directs each </w:t>
      </w:r>
      <w:r w:rsidRPr="45B982B2">
        <w:rPr>
          <w:rFonts w:ascii="Palatino Linotype" w:hAnsi="Palatino Linotype" w:eastAsia="Palatino Linotype" w:cs="Palatino Linotype"/>
        </w:rPr>
        <w:t>to</w:t>
      </w:r>
      <w:r w:rsidRPr="45B982B2" w:rsidR="28BE275D">
        <w:rPr>
          <w:rFonts w:ascii="Palatino Linotype" w:hAnsi="Palatino Linotype" w:eastAsia="Palatino Linotype" w:cs="Palatino Linotype"/>
        </w:rPr>
        <w:t xml:space="preserve"> </w:t>
      </w:r>
      <w:r w:rsidRPr="45B982B2" w:rsidR="3E6BB135">
        <w:rPr>
          <w:rFonts w:ascii="Palatino Linotype" w:hAnsi="Palatino Linotype" w:eastAsia="Palatino Linotype" w:cs="Palatino Linotype"/>
        </w:rPr>
        <w:t>submit</w:t>
      </w:r>
      <w:r w:rsidRPr="0F7D7140">
        <w:rPr>
          <w:rFonts w:ascii="Palatino Linotype" w:hAnsi="Palatino Linotype" w:eastAsia="Palatino Linotype" w:cs="Palatino Linotype"/>
        </w:rPr>
        <w:t xml:space="preserve"> a Tier 1 </w:t>
      </w:r>
      <w:r w:rsidRPr="0F7D7140" w:rsidR="49FB5613">
        <w:rPr>
          <w:rFonts w:ascii="Palatino Linotype" w:hAnsi="Palatino Linotype" w:eastAsia="Palatino Linotype" w:cs="Palatino Linotype"/>
        </w:rPr>
        <w:t xml:space="preserve">Advice Letter 12 months after beginning the implementation of </w:t>
      </w:r>
      <w:r w:rsidRPr="45B982B2" w:rsidR="49FB5613">
        <w:rPr>
          <w:rFonts w:ascii="Palatino Linotype" w:hAnsi="Palatino Linotype" w:eastAsia="Palatino Linotype" w:cs="Palatino Linotype"/>
        </w:rPr>
        <w:t>C</w:t>
      </w:r>
      <w:r w:rsidRPr="45B982B2" w:rsidR="3A573441">
        <w:rPr>
          <w:rFonts w:ascii="Palatino Linotype" w:hAnsi="Palatino Linotype" w:eastAsia="Palatino Linotype" w:cs="Palatino Linotype"/>
        </w:rPr>
        <w:t>HS</w:t>
      </w:r>
      <w:r w:rsidRPr="0F7D7140" w:rsidR="49FB5613">
        <w:rPr>
          <w:rFonts w:ascii="Palatino Linotype" w:hAnsi="Palatino Linotype" w:eastAsia="Palatino Linotype" w:cs="Palatino Linotype"/>
        </w:rPr>
        <w:t xml:space="preserve"> Level 2. This reporting requirement will be an annual requirement for three years, by which </w:t>
      </w:r>
      <w:r w:rsidRPr="0F7D7140" w:rsidR="21BE7048">
        <w:rPr>
          <w:rFonts w:ascii="Palatino Linotype" w:hAnsi="Palatino Linotype" w:eastAsia="Palatino Linotype" w:cs="Palatino Linotype"/>
        </w:rPr>
        <w:t>time</w:t>
      </w:r>
      <w:r w:rsidRPr="0F7D7140" w:rsidR="49FB5613">
        <w:rPr>
          <w:rFonts w:ascii="Palatino Linotype" w:hAnsi="Palatino Linotype" w:eastAsia="Palatino Linotype" w:cs="Palatino Linotype"/>
        </w:rPr>
        <w:t xml:space="preserve"> the </w:t>
      </w:r>
      <w:r w:rsidRPr="0F7D7140" w:rsidR="3DA961A0">
        <w:rPr>
          <w:rFonts w:ascii="Palatino Linotype" w:hAnsi="Palatino Linotype" w:eastAsia="Palatino Linotype" w:cs="Palatino Linotype"/>
        </w:rPr>
        <w:t xml:space="preserve">Commission will determine whether to continue the requirement. </w:t>
      </w:r>
    </w:p>
    <w:p w:rsidR="7E96BA33" w:rsidP="2E22F71C" w:rsidRDefault="7E96BA33" w14:paraId="65F8E88E" w14:textId="77777777">
      <w:pPr>
        <w:spacing w:after="0" w:line="240" w:lineRule="auto"/>
        <w:contextualSpacing/>
        <w:rPr>
          <w:rFonts w:ascii="Palatino Linotype" w:hAnsi="Palatino Linotype" w:eastAsia="Palatino Linotype" w:cs="Palatino Linotype"/>
        </w:rPr>
      </w:pPr>
    </w:p>
    <w:p w:rsidR="54B78859" w:rsidP="0F7D7140" w:rsidRDefault="28A3C115" w14:paraId="18FE6A07" w14:textId="77777777">
      <w:pPr>
        <w:spacing w:after="0" w:line="240" w:lineRule="auto"/>
        <w:contextualSpacing/>
        <w:rPr>
          <w:rFonts w:ascii="Palatino Linotype" w:hAnsi="Palatino Linotype" w:eastAsia="Palatino Linotype" w:cs="Times New Roman"/>
        </w:rPr>
      </w:pPr>
      <w:r w:rsidRPr="0F7D7140">
        <w:rPr>
          <w:rFonts w:ascii="Palatino Linotype" w:hAnsi="Palatino Linotype" w:eastAsia="Palatino Linotype" w:cs="Palatino Linotype"/>
        </w:rPr>
        <w:t xml:space="preserve">The Commission further finds that a CHS-based trigger is preferable to a fixed statewide temperature threshold because CHS reflects ZIP code-specific </w:t>
      </w:r>
      <w:r w:rsidRPr="55A525EE">
        <w:rPr>
          <w:rFonts w:ascii="Palatino Linotype" w:hAnsi="Palatino Linotype" w:eastAsia="Palatino Linotype" w:cs="Palatino Linotype"/>
        </w:rPr>
        <w:t>heat</w:t>
      </w:r>
      <w:r w:rsidR="00F50899">
        <w:rPr>
          <w:rFonts w:ascii="Palatino Linotype" w:hAnsi="Palatino Linotype" w:eastAsia="Palatino Linotype" w:cs="Palatino Linotype"/>
        </w:rPr>
        <w:t>-</w:t>
      </w:r>
      <w:r w:rsidRPr="55A525EE">
        <w:rPr>
          <w:rFonts w:ascii="Palatino Linotype" w:hAnsi="Palatino Linotype" w:eastAsia="Palatino Linotype" w:cs="Palatino Linotype"/>
        </w:rPr>
        <w:t xml:space="preserve">health </w:t>
      </w:r>
      <w:r w:rsidRPr="0F7D7140">
        <w:rPr>
          <w:rFonts w:ascii="Palatino Linotype" w:hAnsi="Palatino Linotype" w:eastAsia="Palatino Linotype" w:cs="Palatino Linotype"/>
        </w:rPr>
        <w:t>relationships and local climatological conditions. Unlike a uniform temperature trigger, CHS is designed to identify heat conditions associated with elevated health risks in different regions of California. Therefore, adopting a CHS Level 2 threshold is more consistent with the Commission’s intent in D.25-06-012 to expand heat protections for residential customers.</w:t>
      </w:r>
    </w:p>
    <w:p w:rsidR="5C3D6045" w:rsidP="5C3D6045" w:rsidRDefault="5C3D6045" w14:paraId="73364B3B" w14:textId="77777777">
      <w:pPr>
        <w:spacing w:after="0" w:line="240" w:lineRule="auto"/>
        <w:contextualSpacing/>
        <w:rPr>
          <w:rFonts w:ascii="Palatino Linotype" w:hAnsi="Palatino Linotype" w:eastAsia="Palatino Linotype" w:cs="Times New Roman"/>
        </w:rPr>
      </w:pPr>
    </w:p>
    <w:p w:rsidR="0D6E25E4" w:rsidP="0F7D7140" w:rsidRDefault="3915435C" w14:paraId="04F11B96" w14:textId="77777777">
      <w:pPr>
        <w:spacing w:after="0" w:line="240" w:lineRule="auto"/>
        <w:contextualSpacing/>
        <w:rPr>
          <w:rFonts w:ascii="Palatino Linotype" w:hAnsi="Palatino Linotype" w:eastAsia="Palatino Linotype" w:cs="Times New Roman"/>
        </w:rPr>
      </w:pPr>
      <w:r w:rsidRPr="0F7D7140">
        <w:rPr>
          <w:rFonts w:ascii="Palatino Linotype" w:hAnsi="Palatino Linotype" w:eastAsia="Palatino Linotype" w:cs="Times New Roman"/>
        </w:rPr>
        <w:t xml:space="preserve">Pursuant to D.25-06-012, Conclusion of Law 9, the </w:t>
      </w:r>
      <w:r w:rsidRPr="0F7D7140" w:rsidR="31D5F823">
        <w:rPr>
          <w:rFonts w:ascii="Palatino Linotype" w:hAnsi="Palatino Linotype" w:eastAsia="Palatino Linotype" w:cs="Times New Roman"/>
        </w:rPr>
        <w:t xml:space="preserve">Joint </w:t>
      </w:r>
      <w:r w:rsidRPr="0F7D7140">
        <w:rPr>
          <w:rFonts w:ascii="Palatino Linotype" w:hAnsi="Palatino Linotype" w:eastAsia="Palatino Linotype" w:cs="Times New Roman"/>
        </w:rPr>
        <w:t>IOUs may record the</w:t>
      </w:r>
    </w:p>
    <w:p w:rsidR="0D6E25E4" w:rsidP="009A0BDB" w:rsidRDefault="0D6E25E4" w14:paraId="30BBF46D" w14:textId="77777777">
      <w:pPr>
        <w:spacing w:after="0" w:line="240" w:lineRule="auto"/>
        <w:contextualSpacing/>
        <w:rPr>
          <w:rFonts w:ascii="Palatino Linotype" w:hAnsi="Palatino Linotype" w:eastAsia="Palatino Linotype" w:cs="Times New Roman"/>
        </w:rPr>
      </w:pPr>
      <w:r w:rsidRPr="5C3D6045">
        <w:rPr>
          <w:rFonts w:ascii="Palatino Linotype" w:hAnsi="Palatino Linotype" w:eastAsia="Palatino Linotype" w:cs="Times New Roman"/>
        </w:rPr>
        <w:t>incremental costs incurred to implement this decision to their disconnection</w:t>
      </w:r>
    </w:p>
    <w:p w:rsidRPr="001942D0" w:rsidR="009C77ED" w:rsidP="00A76F4A" w:rsidRDefault="3915435C" w14:paraId="359CD682" w14:textId="77777777">
      <w:pPr>
        <w:spacing w:after="0" w:line="240" w:lineRule="auto"/>
        <w:contextualSpacing/>
      </w:pPr>
      <w:r w:rsidRPr="5C3D6045">
        <w:rPr>
          <w:rFonts w:ascii="Palatino Linotype" w:hAnsi="Palatino Linotype" w:eastAsia="Palatino Linotype" w:cs="Times New Roman"/>
        </w:rPr>
        <w:t>memorandum accounts.</w:t>
      </w:r>
      <w:r w:rsidRPr="5C3D6045" w:rsidR="0D6E25E4">
        <w:rPr>
          <w:rStyle w:val="FootnoteReference"/>
          <w:rFonts w:ascii="Palatino Linotype" w:hAnsi="Palatino Linotype" w:eastAsia="Palatino Linotype" w:cs="Times New Roman"/>
        </w:rPr>
        <w:footnoteReference w:id="39"/>
      </w:r>
    </w:p>
    <w:p w:rsidR="051196E8" w:rsidP="051196E8" w:rsidRDefault="051196E8" w14:paraId="5CDE1C0E" w14:textId="77777777">
      <w:pPr>
        <w:spacing w:after="0" w:line="240" w:lineRule="auto"/>
        <w:contextualSpacing/>
        <w:rPr>
          <w:rFonts w:ascii="Palatino Linotype" w:hAnsi="Palatino Linotype" w:eastAsia="Palatino Linotype" w:cs="Times New Roman"/>
        </w:rPr>
      </w:pPr>
    </w:p>
    <w:p w:rsidR="3098297E" w:rsidP="051196E8" w:rsidRDefault="3098297E" w14:paraId="4FE73554" w14:textId="77777777">
      <w:pPr>
        <w:spacing w:after="0" w:line="240" w:lineRule="auto"/>
        <w:contextualSpacing/>
        <w:rPr>
          <w:rFonts w:ascii="Palatino Linotype" w:hAnsi="Palatino Linotype" w:eastAsia="Palatino Linotype" w:cs="Times New Roman"/>
        </w:rPr>
      </w:pPr>
      <w:r w:rsidRPr="051196E8">
        <w:rPr>
          <w:rFonts w:ascii="Palatino Linotype" w:hAnsi="Palatino Linotype" w:eastAsia="Palatino Linotype" w:cs="Times New Roman"/>
        </w:rPr>
        <w:t>These provisions will not apply to SoCalGas. D.20-06-003 clearly limited the heat-triggered disconnection thresholds to electric IOUs by emphasizing that “[e]</w:t>
      </w:r>
      <w:proofErr w:type="spellStart"/>
      <w:r w:rsidRPr="051196E8">
        <w:rPr>
          <w:rFonts w:ascii="Palatino Linotype" w:hAnsi="Palatino Linotype" w:eastAsia="Palatino Linotype" w:cs="Times New Roman"/>
        </w:rPr>
        <w:t>lectric</w:t>
      </w:r>
      <w:proofErr w:type="spellEnd"/>
      <w:r w:rsidRPr="051196E8">
        <w:rPr>
          <w:rFonts w:ascii="Palatino Linotype" w:hAnsi="Palatino Linotype" w:eastAsia="Palatino Linotype" w:cs="Times New Roman"/>
        </w:rPr>
        <w:t xml:space="preserve"> energy IOUs cannot disconnect residential electricity customers when temperatures above 100 degrees or below 32 degrees are expected based on a 72-hour look ahead period” and that “[g]as utility IOUs cannot disconnect [residential customers] when temperatures are expected to be below 32 degrees based on a 72-hour look-ahead period.”</w:t>
      </w:r>
      <w:r w:rsidRPr="051196E8">
        <w:rPr>
          <w:rStyle w:val="FootnoteReference"/>
          <w:rFonts w:ascii="Palatino Linotype" w:hAnsi="Palatino Linotype" w:eastAsia="Palatino Linotype" w:cs="Times New Roman"/>
        </w:rPr>
        <w:footnoteReference w:id="40"/>
      </w:r>
    </w:p>
    <w:p w:rsidR="051196E8" w:rsidP="051196E8" w:rsidRDefault="051196E8" w14:paraId="73F5B519" w14:textId="77777777">
      <w:pPr>
        <w:spacing w:after="0" w:line="240" w:lineRule="auto"/>
        <w:contextualSpacing/>
        <w:rPr>
          <w:rFonts w:ascii="Palatino Linotype" w:hAnsi="Palatino Linotype" w:eastAsia="Palatino Linotype" w:cs="Times New Roman"/>
        </w:rPr>
      </w:pPr>
    </w:p>
    <w:p w:rsidR="3098297E" w:rsidP="051196E8" w:rsidRDefault="3098297E" w14:paraId="34317B44" w14:textId="77777777">
      <w:pPr>
        <w:spacing w:after="0" w:line="240" w:lineRule="auto"/>
        <w:contextualSpacing/>
        <w:rPr>
          <w:rFonts w:ascii="Palatino Linotype" w:hAnsi="Palatino Linotype" w:eastAsia="Palatino Linotype" w:cs="Times New Roman"/>
        </w:rPr>
      </w:pPr>
      <w:r w:rsidRPr="051196E8">
        <w:rPr>
          <w:rFonts w:ascii="Palatino Linotype" w:hAnsi="Palatino Linotype" w:eastAsia="Palatino Linotype" w:cs="Times New Roman"/>
        </w:rPr>
        <w:t>Consistent with this framework, although OP 4 of D.25-06-012 references SoCalGas, the Joint AL indicated that SoCalGas, as a gas utility, remains subject only to the existing 32°F cold-weather protection threshold,</w:t>
      </w:r>
      <w:r w:rsidRPr="051196E8">
        <w:rPr>
          <w:rStyle w:val="FootnoteReference"/>
          <w:rFonts w:ascii="Palatino Linotype" w:hAnsi="Palatino Linotype" w:eastAsia="Palatino Linotype" w:cs="Times New Roman"/>
        </w:rPr>
        <w:footnoteReference w:id="41"/>
      </w:r>
      <w:r w:rsidRPr="051196E8">
        <w:rPr>
          <w:rFonts w:ascii="Palatino Linotype" w:hAnsi="Palatino Linotype" w:eastAsia="Palatino Linotype" w:cs="Times New Roman"/>
        </w:rPr>
        <w:t xml:space="preserve"> which no parties disputed in their protests. As </w:t>
      </w:r>
      <w:r w:rsidRPr="051196E8">
        <w:rPr>
          <w:rFonts w:ascii="Palatino Linotype" w:hAnsi="Palatino Linotype" w:eastAsia="Palatino Linotype" w:cs="Times New Roman"/>
        </w:rPr>
        <w:lastRenderedPageBreak/>
        <w:t xml:space="preserve">such, SoCalGas </w:t>
      </w:r>
      <w:r w:rsidRPr="051196E8" w:rsidR="51DC7A75">
        <w:rPr>
          <w:rFonts w:ascii="Palatino Linotype" w:hAnsi="Palatino Linotype" w:eastAsia="Palatino Linotype" w:cs="Times New Roman"/>
        </w:rPr>
        <w:t>will</w:t>
      </w:r>
      <w:r w:rsidRPr="051196E8">
        <w:rPr>
          <w:rFonts w:ascii="Palatino Linotype" w:hAnsi="Palatino Linotype" w:eastAsia="Palatino Linotype" w:cs="Times New Roman"/>
        </w:rPr>
        <w:t xml:space="preserve"> not be subject to the implementation, including the suspension of disconnections during extreme heat events or the associated annual Tier 1 Advice Letters with reporting requirements. </w:t>
      </w:r>
    </w:p>
    <w:p w:rsidRPr="001942D0" w:rsidR="00A76F4A" w:rsidP="0F7D7140" w:rsidRDefault="00A76F4A" w14:paraId="6952AADB" w14:textId="77777777">
      <w:pPr>
        <w:spacing w:after="0" w:line="240" w:lineRule="auto"/>
        <w:contextualSpacing/>
        <w:rPr>
          <w:rFonts w:ascii="Palatino Linotype" w:hAnsi="Palatino Linotype" w:eastAsia="Palatino Linotype" w:cs="Times New Roman"/>
          <w:kern w:val="0"/>
          <w14:ligatures w14:val="none"/>
        </w:rPr>
      </w:pPr>
    </w:p>
    <w:p w:rsidRPr="001942D0" w:rsidR="00A76F4A" w:rsidP="00A76F4A" w:rsidRDefault="00A76F4A" w14:paraId="2371748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5173583D" w14:paraId="528FC771"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w:t>
      </w:r>
      <w:r w:rsidRPr="2A82BFB4" w:rsidR="4CD1E9AC">
        <w:rPr>
          <w:rFonts w:ascii="Palatino Linotype" w:hAnsi="Palatino Linotype" w:eastAsia="Times New Roman" w:cs="Times New Roman"/>
        </w:rPr>
        <w:t>Commission</w:t>
      </w:r>
      <w:r w:rsidRPr="001942D0">
        <w:rPr>
          <w:rFonts w:ascii="Palatino Linotype" w:hAnsi="Palatino Linotype" w:eastAsia="Palatino Linotype" w:cs="Times New Roman"/>
          <w:kern w:val="0"/>
          <w14:ligatures w14:val="none"/>
        </w:rPr>
        <w:t xml:space="preserve">’s website and in accordance with any instructions accompanying the notice. Section 311(g)(2) provides that this 30-day review period and 20-day comment period may be reduced or waived upon the stipulation of all parties in the proceeding. </w:t>
      </w:r>
      <w:r w:rsidRPr="05DC885F" w:rsidR="5C8E5A65">
        <w:rPr>
          <w:rFonts w:ascii="Palatino Linotype" w:hAnsi="Palatino Linotype" w:eastAsia="Palatino Linotype" w:cs="Times New Roman"/>
        </w:rPr>
        <w:t>T</w:t>
      </w:r>
      <w:r w:rsidRPr="129DB0BE" w:rsidR="0F11E4E7">
        <w:rPr>
          <w:rFonts w:ascii="Palatino Linotype" w:hAnsi="Palatino Linotype" w:eastAsia="Palatino Linotype" w:cs="Times New Roman"/>
        </w:rPr>
        <w:t>he Commission requests</w:t>
      </w:r>
      <w:r w:rsidRPr="05DC885F" w:rsidR="0F11E4E7">
        <w:rPr>
          <w:rFonts w:ascii="Palatino Linotype" w:hAnsi="Palatino Linotype" w:eastAsia="Palatino Linotype" w:cs="Times New Roman"/>
        </w:rPr>
        <w:t xml:space="preserve"> that </w:t>
      </w:r>
      <w:r w:rsidRPr="05DC885F" w:rsidR="7EC16A1D">
        <w:rPr>
          <w:rFonts w:ascii="Palatino Linotype" w:hAnsi="Palatino Linotype" w:eastAsia="Palatino Linotype" w:cs="Times New Roman"/>
        </w:rPr>
        <w:t>all parties stipulate to a shortened</w:t>
      </w:r>
      <w:r w:rsidRPr="05DC885F" w:rsidR="16DB0409">
        <w:rPr>
          <w:rFonts w:ascii="Palatino Linotype" w:hAnsi="Palatino Linotype" w:eastAsia="Palatino Linotype" w:cs="Times New Roman"/>
        </w:rPr>
        <w:t xml:space="preserve"> 7-day</w:t>
      </w:r>
      <w:r w:rsidRPr="05DC885F" w:rsidR="1A3D32F5">
        <w:rPr>
          <w:rFonts w:ascii="Palatino Linotype" w:hAnsi="Palatino Linotype" w:eastAsia="Palatino Linotype" w:cs="Times New Roman"/>
        </w:rPr>
        <w:t xml:space="preserve"> comment period</w:t>
      </w:r>
      <w:r w:rsidRPr="05DC885F" w:rsidR="436EEE88">
        <w:rPr>
          <w:rFonts w:ascii="Palatino Linotype" w:hAnsi="Palatino Linotype" w:eastAsia="Palatino Linotype" w:cs="Times New Roman"/>
        </w:rPr>
        <w:t xml:space="preserve">, via email to </w:t>
      </w:r>
      <w:hyperlink w:history="1" r:id="rId11">
        <w:r w:rsidRPr="05DC885F" w:rsidR="2A6C112B">
          <w:rPr>
            <w:rStyle w:val="Hyperlink"/>
            <w:rFonts w:ascii="Palatino Linotype" w:hAnsi="Palatino Linotype" w:eastAsia="Palatino Linotype" w:cs="Times New Roman"/>
          </w:rPr>
          <w:t>Isaac.Tong@cpuc.ca.gov</w:t>
        </w:r>
      </w:hyperlink>
      <w:r w:rsidRPr="05DC885F" w:rsidR="2A6C112B">
        <w:rPr>
          <w:rFonts w:ascii="Palatino Linotype" w:hAnsi="Palatino Linotype" w:eastAsia="Palatino Linotype" w:cs="Times New Roman"/>
        </w:rPr>
        <w:t xml:space="preserve"> by </w:t>
      </w:r>
      <w:r w:rsidRPr="129DB0BE" w:rsidR="15C48363">
        <w:rPr>
          <w:rFonts w:ascii="Palatino Linotype" w:hAnsi="Palatino Linotype" w:eastAsia="Palatino Linotype" w:cs="Times New Roman"/>
        </w:rPr>
        <w:t>June 24, 2026</w:t>
      </w:r>
      <w:r w:rsidRPr="129DB0BE" w:rsidR="436EEE88">
        <w:rPr>
          <w:rFonts w:ascii="Palatino Linotype" w:hAnsi="Palatino Linotype" w:eastAsia="Palatino Linotype" w:cs="Times New Roman"/>
        </w:rPr>
        <w:t>.</w:t>
      </w:r>
    </w:p>
    <w:p w:rsidRPr="001942D0" w:rsidR="00A76F4A" w:rsidP="00A76F4A" w:rsidRDefault="00A76F4A" w14:paraId="70E30B92"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5F1D652A" w14:paraId="513FD1DB"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proofErr w:type="gramStart"/>
      <w:r w:rsidRPr="001942D0">
        <w:rPr>
          <w:rFonts w:ascii="Palatino Linotype" w:hAnsi="Palatino Linotype" w:eastAsia="Palatino Linotype" w:cs="Times New Roman"/>
          <w:kern w:val="0"/>
          <w14:ligatures w14:val="none"/>
        </w:rPr>
        <w:t>comments, and</w:t>
      </w:r>
      <w:proofErr w:type="gramEnd"/>
      <w:r w:rsidRPr="001942D0">
        <w:rPr>
          <w:rFonts w:ascii="Palatino Linotype" w:hAnsi="Palatino Linotype" w:eastAsia="Palatino Linotype" w:cs="Times New Roman"/>
          <w:kern w:val="0"/>
          <w14:ligatures w14:val="none"/>
        </w:rPr>
        <w:t xml:space="preserve"> will be placed on the </w:t>
      </w:r>
      <w:r w:rsidRPr="2A82BFB4" w:rsidR="7F19825C">
        <w:rPr>
          <w:rFonts w:ascii="Palatino Linotype" w:hAnsi="Palatino Linotype" w:eastAsia="Times New Roman" w:cs="Times New Roman"/>
        </w:rPr>
        <w:t>Commission</w:t>
      </w:r>
      <w:r w:rsidRPr="001942D0">
        <w:rPr>
          <w:rFonts w:ascii="Palatino Linotype" w:hAnsi="Palatino Linotype" w:eastAsia="Palatino Linotype" w:cs="Times New Roman"/>
          <w:kern w:val="0"/>
          <w14:ligatures w14:val="none"/>
        </w:rPr>
        <w:t>'s agenda no earlier than 30 days from today.</w:t>
      </w:r>
    </w:p>
    <w:p w:rsidR="7F0A9F9B" w:rsidP="7F0A9F9B" w:rsidRDefault="7F0A9F9B" w14:paraId="1862951A" w14:textId="77777777">
      <w:pPr>
        <w:spacing w:after="0" w:line="240" w:lineRule="auto"/>
        <w:rPr>
          <w:rFonts w:ascii="Palatino Linotype" w:hAnsi="Palatino Linotype" w:eastAsia="Palatino Linotype" w:cs="Times New Roman"/>
        </w:rPr>
      </w:pPr>
    </w:p>
    <w:p w:rsidR="008E5D20" w:rsidP="714AECED" w:rsidRDefault="008E5D20" w14:paraId="18FED86B" w14:textId="77777777">
      <w:pPr>
        <w:spacing w:after="0" w:line="240" w:lineRule="auto"/>
        <w:rPr>
          <w:rFonts w:ascii="Palatino Linotype" w:hAnsi="Palatino Linotype" w:eastAsia="Palatino Linotype" w:cs="Palatino Linotype"/>
        </w:rPr>
      </w:pPr>
    </w:p>
    <w:p w:rsidR="0A8E2171" w:rsidP="714AECED" w:rsidRDefault="77F988A2" w14:paraId="03C14FC6" w14:textId="77777777">
      <w:pPr>
        <w:spacing w:after="0" w:line="240" w:lineRule="auto"/>
        <w:rPr>
          <w:rFonts w:ascii="Palatino Linotype" w:hAnsi="Palatino Linotype" w:eastAsia="Palatino Linotype" w:cs="Palatino Linotype"/>
        </w:rPr>
      </w:pPr>
      <w:r>
        <w:rPr>
          <w:rFonts w:ascii="Palatino Linotype" w:hAnsi="Palatino Linotype" w:eastAsia="Palatino Linotype" w:cs="Palatino Linotype"/>
        </w:rPr>
        <w:t>On June 29, 2026, t</w:t>
      </w:r>
      <w:r w:rsidRPr="714AECED" w:rsidR="348D13FA">
        <w:rPr>
          <w:rFonts w:ascii="Palatino Linotype" w:hAnsi="Palatino Linotype" w:eastAsia="Palatino Linotype" w:cs="Palatino Linotype"/>
        </w:rPr>
        <w:t xml:space="preserve">he </w:t>
      </w:r>
      <w:r w:rsidR="0EE97041">
        <w:rPr>
          <w:rFonts w:ascii="Palatino Linotype" w:hAnsi="Palatino Linotype" w:eastAsia="Palatino Linotype" w:cs="Palatino Linotype"/>
        </w:rPr>
        <w:t>J</w:t>
      </w:r>
      <w:r w:rsidRPr="714AECED" w:rsidR="348D13FA">
        <w:rPr>
          <w:rFonts w:ascii="Palatino Linotype" w:hAnsi="Palatino Linotype" w:eastAsia="Palatino Linotype" w:cs="Palatino Linotype"/>
        </w:rPr>
        <w:t xml:space="preserve">oint IOUs submitted timely comments for the </w:t>
      </w:r>
      <w:r w:rsidRPr="714AECED" w:rsidR="0F903AA1">
        <w:rPr>
          <w:rFonts w:ascii="Palatino Linotype" w:hAnsi="Palatino Linotype" w:eastAsia="Palatino Linotype" w:cs="Palatino Linotype"/>
        </w:rPr>
        <w:t>D</w:t>
      </w:r>
      <w:r w:rsidRPr="714AECED" w:rsidR="348D13FA">
        <w:rPr>
          <w:rFonts w:ascii="Palatino Linotype" w:hAnsi="Palatino Linotype" w:eastAsia="Palatino Linotype" w:cs="Palatino Linotype"/>
        </w:rPr>
        <w:t>raft Resolution</w:t>
      </w:r>
      <w:r w:rsidR="0F903AA1">
        <w:rPr>
          <w:rFonts w:ascii="Palatino Linotype" w:hAnsi="Palatino Linotype" w:eastAsia="Palatino Linotype" w:cs="Palatino Linotype"/>
        </w:rPr>
        <w:t>, expressing</w:t>
      </w:r>
      <w:r w:rsidRPr="714AECED" w:rsidR="4C81302C">
        <w:rPr>
          <w:rFonts w:ascii="Palatino Linotype" w:hAnsi="Palatino Linotype" w:eastAsia="Palatino Linotype" w:cs="Palatino Linotype"/>
        </w:rPr>
        <w:t xml:space="preserve"> </w:t>
      </w:r>
      <w:r w:rsidR="0F903AA1">
        <w:rPr>
          <w:rFonts w:ascii="Palatino Linotype" w:hAnsi="Palatino Linotype" w:eastAsia="Palatino Linotype" w:cs="Palatino Linotype"/>
        </w:rPr>
        <w:t xml:space="preserve">support for </w:t>
      </w:r>
      <w:r w:rsidRPr="714AECED" w:rsidR="4C81302C">
        <w:rPr>
          <w:rFonts w:ascii="Palatino Linotype" w:hAnsi="Palatino Linotype" w:eastAsia="Palatino Linotype" w:cs="Palatino Linotype"/>
        </w:rPr>
        <w:t>the</w:t>
      </w:r>
      <w:r w:rsidRPr="714AECED" w:rsidDel="000363E9" w:rsidR="4C81302C">
        <w:rPr>
          <w:rFonts w:ascii="Palatino Linotype" w:hAnsi="Palatino Linotype" w:eastAsia="Palatino Linotype" w:cs="Palatino Linotype"/>
        </w:rPr>
        <w:t xml:space="preserve"> </w:t>
      </w:r>
      <w:r w:rsidRPr="714AECED" w:rsidR="4C81302C">
        <w:rPr>
          <w:rFonts w:ascii="Palatino Linotype" w:hAnsi="Palatino Linotype" w:eastAsia="Palatino Linotype" w:cs="Palatino Linotype"/>
        </w:rPr>
        <w:t>approval of the modified</w:t>
      </w:r>
      <w:r w:rsidR="0708553A">
        <w:rPr>
          <w:rFonts w:ascii="Palatino Linotype" w:hAnsi="Palatino Linotype" w:eastAsia="Palatino Linotype" w:cs="Palatino Linotype"/>
        </w:rPr>
        <w:t xml:space="preserve"> Joint</w:t>
      </w:r>
      <w:r w:rsidRPr="714AECED" w:rsidR="4C81302C">
        <w:rPr>
          <w:rFonts w:ascii="Palatino Linotype" w:hAnsi="Palatino Linotype" w:eastAsia="Palatino Linotype" w:cs="Palatino Linotype"/>
        </w:rPr>
        <w:t xml:space="preserve"> IOU proposal for extreme heat protection.</w:t>
      </w:r>
      <w:r w:rsidRPr="714AECED" w:rsidR="348D13FA">
        <w:rPr>
          <w:rFonts w:ascii="Palatino Linotype" w:hAnsi="Palatino Linotype" w:eastAsia="Palatino Linotype" w:cs="Palatino Linotype"/>
        </w:rPr>
        <w:t xml:space="preserve"> </w:t>
      </w:r>
      <w:r w:rsidRPr="714AECED" w:rsidR="3830171E">
        <w:rPr>
          <w:rFonts w:ascii="Palatino Linotype" w:hAnsi="Palatino Linotype" w:eastAsia="Palatino Linotype" w:cs="Palatino Linotype"/>
        </w:rPr>
        <w:t xml:space="preserve">They </w:t>
      </w:r>
      <w:r w:rsidRPr="714AECED" w:rsidR="348D13FA">
        <w:rPr>
          <w:rFonts w:ascii="Palatino Linotype" w:hAnsi="Palatino Linotype" w:eastAsia="Palatino Linotype" w:cs="Palatino Linotype"/>
        </w:rPr>
        <w:t>request</w:t>
      </w:r>
      <w:r w:rsidR="0708553A">
        <w:rPr>
          <w:rFonts w:ascii="Palatino Linotype" w:hAnsi="Palatino Linotype" w:eastAsia="Palatino Linotype" w:cs="Palatino Linotype"/>
        </w:rPr>
        <w:t>ed</w:t>
      </w:r>
      <w:r w:rsidRPr="0FBC8B4D" w:rsidR="39E16C60">
        <w:rPr>
          <w:rFonts w:ascii="Palatino Linotype" w:hAnsi="Palatino Linotype" w:eastAsia="Palatino Linotype" w:cs="Palatino Linotype"/>
        </w:rPr>
        <w:t xml:space="preserve"> </w:t>
      </w:r>
      <w:r w:rsidRPr="714AECED" w:rsidR="493E5623">
        <w:rPr>
          <w:rFonts w:ascii="Palatino Linotype" w:hAnsi="Palatino Linotype" w:eastAsia="Palatino Linotype" w:cs="Palatino Linotype"/>
        </w:rPr>
        <w:t>a</w:t>
      </w:r>
      <w:r w:rsidRPr="714AECED" w:rsidR="3681903B">
        <w:rPr>
          <w:rFonts w:ascii="Palatino Linotype" w:hAnsi="Palatino Linotype" w:eastAsia="Palatino Linotype" w:cs="Palatino Linotype"/>
        </w:rPr>
        <w:t xml:space="preserve"> CHS implementation</w:t>
      </w:r>
      <w:r w:rsidRPr="714AECED" w:rsidR="493E5623">
        <w:rPr>
          <w:rFonts w:ascii="Palatino Linotype" w:hAnsi="Palatino Linotype" w:eastAsia="Palatino Linotype" w:cs="Palatino Linotype"/>
        </w:rPr>
        <w:t xml:space="preserve"> deadline of</w:t>
      </w:r>
      <w:r w:rsidRPr="714AECED" w:rsidR="348D13FA">
        <w:rPr>
          <w:rFonts w:ascii="Palatino Linotype" w:hAnsi="Palatino Linotype" w:eastAsia="Palatino Linotype" w:cs="Palatino Linotype"/>
        </w:rPr>
        <w:t xml:space="preserve"> </w:t>
      </w:r>
      <w:r w:rsidR="418D7FD3">
        <w:rPr>
          <w:rFonts w:ascii="Palatino Linotype" w:hAnsi="Palatino Linotype" w:eastAsia="Palatino Linotype" w:cs="Palatino Linotype"/>
        </w:rPr>
        <w:t xml:space="preserve">six </w:t>
      </w:r>
      <w:r w:rsidRPr="572CBD5F" w:rsidR="418D7FD3">
        <w:rPr>
          <w:rFonts w:ascii="Palatino Linotype" w:hAnsi="Palatino Linotype" w:eastAsia="Palatino Linotype" w:cs="Palatino Linotype"/>
        </w:rPr>
        <w:t>m</w:t>
      </w:r>
      <w:r w:rsidRPr="714AECED" w:rsidR="348D13FA">
        <w:rPr>
          <w:rFonts w:ascii="Palatino Linotype" w:hAnsi="Palatino Linotype" w:eastAsia="Palatino Linotype" w:cs="Palatino Linotype"/>
        </w:rPr>
        <w:t>onths</w:t>
      </w:r>
      <w:r w:rsidRPr="0FBC8B4D" w:rsidR="719E6B5E">
        <w:rPr>
          <w:rFonts w:ascii="Palatino Linotype" w:hAnsi="Palatino Linotype" w:eastAsia="Palatino Linotype" w:cs="Palatino Linotype"/>
        </w:rPr>
        <w:t xml:space="preserve"> </w:t>
      </w:r>
      <w:r w:rsidRPr="572CBD5F" w:rsidR="47721F80">
        <w:rPr>
          <w:rFonts w:ascii="Palatino Linotype" w:hAnsi="Palatino Linotype" w:eastAsia="Palatino Linotype" w:cs="Palatino Linotype"/>
        </w:rPr>
        <w:t>following</w:t>
      </w:r>
      <w:r w:rsidR="418D7FD3">
        <w:rPr>
          <w:rFonts w:ascii="Palatino Linotype" w:hAnsi="Palatino Linotype" w:eastAsia="Palatino Linotype" w:cs="Palatino Linotype"/>
        </w:rPr>
        <w:t xml:space="preserve"> the</w:t>
      </w:r>
      <w:r w:rsidRPr="714AECED" w:rsidR="348D13FA">
        <w:rPr>
          <w:rFonts w:ascii="Palatino Linotype" w:hAnsi="Palatino Linotype" w:eastAsia="Palatino Linotype" w:cs="Palatino Linotype"/>
        </w:rPr>
        <w:t xml:space="preserve"> issuance of a Final Resolution</w:t>
      </w:r>
      <w:r w:rsidRPr="714AECED" w:rsidR="7F956888">
        <w:rPr>
          <w:rFonts w:ascii="Palatino Linotype" w:hAnsi="Palatino Linotype" w:eastAsia="Palatino Linotype" w:cs="Palatino Linotype"/>
        </w:rPr>
        <w:t xml:space="preserve"> a</w:t>
      </w:r>
      <w:r w:rsidR="2ECF116D">
        <w:rPr>
          <w:rFonts w:ascii="Palatino Linotype" w:hAnsi="Palatino Linotype" w:eastAsia="Palatino Linotype" w:cs="Palatino Linotype"/>
        </w:rPr>
        <w:t xml:space="preserve">s well </w:t>
      </w:r>
      <w:r w:rsidRPr="572CBD5F" w:rsidR="2ECF116D">
        <w:rPr>
          <w:rFonts w:ascii="Palatino Linotype" w:hAnsi="Palatino Linotype" w:eastAsia="Palatino Linotype" w:cs="Palatino Linotype"/>
        </w:rPr>
        <w:t>as</w:t>
      </w:r>
      <w:r w:rsidRPr="714AECED" w:rsidR="7F956888">
        <w:rPr>
          <w:rFonts w:ascii="Palatino Linotype" w:hAnsi="Palatino Linotype" w:eastAsia="Palatino Linotype" w:cs="Palatino Linotype"/>
        </w:rPr>
        <w:t xml:space="preserve"> c</w:t>
      </w:r>
      <w:r w:rsidRPr="714AECED" w:rsidR="275F569C">
        <w:rPr>
          <w:rFonts w:ascii="Palatino Linotype" w:hAnsi="Palatino Linotype" w:eastAsia="Palatino Linotype" w:cs="Palatino Linotype"/>
        </w:rPr>
        <w:t xml:space="preserve">larification that </w:t>
      </w:r>
      <w:r w:rsidRPr="714AECED" w:rsidR="4C7A2650">
        <w:rPr>
          <w:rFonts w:ascii="Palatino Linotype" w:hAnsi="Palatino Linotype" w:eastAsia="Palatino Linotype" w:cs="Palatino Linotype"/>
        </w:rPr>
        <w:t>h</w:t>
      </w:r>
      <w:r w:rsidRPr="714AECED" w:rsidR="275F569C">
        <w:rPr>
          <w:rFonts w:ascii="Palatino Linotype" w:hAnsi="Palatino Linotype" w:eastAsia="Palatino Linotype" w:cs="Palatino Linotype"/>
        </w:rPr>
        <w:t>eat-</w:t>
      </w:r>
      <w:r w:rsidRPr="714AECED" w:rsidR="7F2CAC8C">
        <w:rPr>
          <w:rFonts w:ascii="Palatino Linotype" w:hAnsi="Palatino Linotype" w:eastAsia="Palatino Linotype" w:cs="Palatino Linotype"/>
        </w:rPr>
        <w:t>t</w:t>
      </w:r>
      <w:r w:rsidRPr="714AECED" w:rsidR="275F569C">
        <w:rPr>
          <w:rFonts w:ascii="Palatino Linotype" w:hAnsi="Palatino Linotype" w:eastAsia="Palatino Linotype" w:cs="Palatino Linotype"/>
        </w:rPr>
        <w:t xml:space="preserve">riggered </w:t>
      </w:r>
      <w:r w:rsidRPr="714AECED" w:rsidR="6C77F529">
        <w:rPr>
          <w:rFonts w:ascii="Palatino Linotype" w:hAnsi="Palatino Linotype" w:eastAsia="Palatino Linotype" w:cs="Palatino Linotype"/>
        </w:rPr>
        <w:t>d</w:t>
      </w:r>
      <w:r w:rsidRPr="714AECED" w:rsidR="275F569C">
        <w:rPr>
          <w:rFonts w:ascii="Palatino Linotype" w:hAnsi="Palatino Linotype" w:eastAsia="Palatino Linotype" w:cs="Palatino Linotype"/>
        </w:rPr>
        <w:t xml:space="preserve">isconnection </w:t>
      </w:r>
      <w:r w:rsidRPr="714AECED" w:rsidR="6063F33C">
        <w:rPr>
          <w:rFonts w:ascii="Palatino Linotype" w:hAnsi="Palatino Linotype" w:eastAsia="Palatino Linotype" w:cs="Palatino Linotype"/>
        </w:rPr>
        <w:t>t</w:t>
      </w:r>
      <w:r w:rsidRPr="714AECED" w:rsidR="275F569C">
        <w:rPr>
          <w:rFonts w:ascii="Palatino Linotype" w:hAnsi="Palatino Linotype" w:eastAsia="Palatino Linotype" w:cs="Palatino Linotype"/>
        </w:rPr>
        <w:t xml:space="preserve">hresholds </w:t>
      </w:r>
      <w:r w:rsidRPr="714AECED" w:rsidR="1718C81E">
        <w:rPr>
          <w:rFonts w:ascii="Palatino Linotype" w:hAnsi="Palatino Linotype" w:eastAsia="Palatino Linotype" w:cs="Palatino Linotype"/>
        </w:rPr>
        <w:t>d</w:t>
      </w:r>
      <w:r w:rsidRPr="714AECED" w:rsidR="275F569C">
        <w:rPr>
          <w:rFonts w:ascii="Palatino Linotype" w:hAnsi="Palatino Linotype" w:eastAsia="Palatino Linotype" w:cs="Palatino Linotype"/>
        </w:rPr>
        <w:t xml:space="preserve">o </w:t>
      </w:r>
      <w:r w:rsidRPr="714AECED" w:rsidR="02BC0263">
        <w:rPr>
          <w:rFonts w:ascii="Palatino Linotype" w:hAnsi="Palatino Linotype" w:eastAsia="Palatino Linotype" w:cs="Palatino Linotype"/>
        </w:rPr>
        <w:t>n</w:t>
      </w:r>
      <w:r w:rsidRPr="714AECED" w:rsidR="275F569C">
        <w:rPr>
          <w:rFonts w:ascii="Palatino Linotype" w:hAnsi="Palatino Linotype" w:eastAsia="Palatino Linotype" w:cs="Palatino Linotype"/>
        </w:rPr>
        <w:t xml:space="preserve">ot </w:t>
      </w:r>
      <w:r w:rsidRPr="714AECED" w:rsidR="2869DF8A">
        <w:rPr>
          <w:rFonts w:ascii="Palatino Linotype" w:hAnsi="Palatino Linotype" w:eastAsia="Palatino Linotype" w:cs="Palatino Linotype"/>
        </w:rPr>
        <w:t>a</w:t>
      </w:r>
      <w:r w:rsidRPr="714AECED" w:rsidR="275F569C">
        <w:rPr>
          <w:rFonts w:ascii="Palatino Linotype" w:hAnsi="Palatino Linotype" w:eastAsia="Palatino Linotype" w:cs="Palatino Linotype"/>
        </w:rPr>
        <w:t>pply to SoCalGas</w:t>
      </w:r>
      <w:r w:rsidRPr="714AECED" w:rsidR="16E40361">
        <w:rPr>
          <w:rFonts w:ascii="Palatino Linotype" w:hAnsi="Palatino Linotype" w:eastAsia="Palatino Linotype" w:cs="Palatino Linotype"/>
        </w:rPr>
        <w:t>.</w:t>
      </w:r>
      <w:r w:rsidRPr="714AECED" w:rsidR="0A8E2171">
        <w:rPr>
          <w:rStyle w:val="FootnoteReference"/>
          <w:rFonts w:ascii="Palatino Linotype" w:hAnsi="Palatino Linotype" w:eastAsia="Palatino Linotype" w:cs="Palatino Linotype"/>
        </w:rPr>
        <w:footnoteReference w:id="42"/>
      </w:r>
      <w:r w:rsidRPr="714AECED" w:rsidR="6ADE35D8">
        <w:rPr>
          <w:rFonts w:ascii="Palatino Linotype" w:hAnsi="Palatino Linotype" w:eastAsia="Palatino Linotype" w:cs="Palatino Linotype"/>
        </w:rPr>
        <w:t xml:space="preserve"> </w:t>
      </w:r>
      <w:r w:rsidR="5988536E">
        <w:rPr>
          <w:rFonts w:ascii="Palatino Linotype" w:hAnsi="Palatino Linotype" w:eastAsia="Palatino Linotype" w:cs="Palatino Linotype"/>
        </w:rPr>
        <w:t xml:space="preserve">We find </w:t>
      </w:r>
      <w:r w:rsidRPr="0FBC8B4D" w:rsidR="6C6E4DF4">
        <w:rPr>
          <w:rFonts w:ascii="Palatino Linotype" w:hAnsi="Palatino Linotype" w:eastAsia="Palatino Linotype" w:cs="Palatino Linotype"/>
        </w:rPr>
        <w:t xml:space="preserve">these </w:t>
      </w:r>
      <w:r w:rsidRPr="572CBD5F" w:rsidR="3D774484">
        <w:rPr>
          <w:rFonts w:ascii="Palatino Linotype" w:hAnsi="Palatino Linotype" w:eastAsia="Palatino Linotype" w:cs="Palatino Linotype"/>
        </w:rPr>
        <w:t>requested</w:t>
      </w:r>
      <w:r w:rsidR="3D774484">
        <w:rPr>
          <w:rFonts w:ascii="Palatino Linotype" w:hAnsi="Palatino Linotype" w:eastAsia="Palatino Linotype" w:cs="Palatino Linotype"/>
        </w:rPr>
        <w:t xml:space="preserve"> </w:t>
      </w:r>
      <w:r w:rsidRPr="57FE7CB5" w:rsidR="3D774484">
        <w:rPr>
          <w:rFonts w:ascii="Palatino Linotype" w:hAnsi="Palatino Linotype" w:eastAsia="Palatino Linotype" w:cs="Palatino Linotype"/>
        </w:rPr>
        <w:t>clarifications</w:t>
      </w:r>
      <w:r w:rsidR="56F87CD8">
        <w:rPr>
          <w:rFonts w:ascii="Palatino Linotype" w:hAnsi="Palatino Linotype" w:eastAsia="Palatino Linotype" w:cs="Palatino Linotype"/>
        </w:rPr>
        <w:t xml:space="preserve"> </w:t>
      </w:r>
      <w:r w:rsidR="5988536E">
        <w:rPr>
          <w:rFonts w:ascii="Palatino Linotype" w:hAnsi="Palatino Linotype" w:eastAsia="Palatino Linotype" w:cs="Palatino Linotype"/>
        </w:rPr>
        <w:t xml:space="preserve">to be </w:t>
      </w:r>
      <w:r w:rsidR="56F87CD8">
        <w:rPr>
          <w:rFonts w:ascii="Palatino Linotype" w:hAnsi="Palatino Linotype" w:eastAsia="Palatino Linotype" w:cs="Palatino Linotype"/>
        </w:rPr>
        <w:t xml:space="preserve">reasonable </w:t>
      </w:r>
      <w:r w:rsidRPr="714AECED" w:rsidR="6ADE35D8">
        <w:rPr>
          <w:rFonts w:ascii="Palatino Linotype" w:hAnsi="Palatino Linotype" w:eastAsia="Palatino Linotype" w:cs="Palatino Linotype"/>
        </w:rPr>
        <w:t>and ha</w:t>
      </w:r>
      <w:r w:rsidR="28401BB3">
        <w:rPr>
          <w:rFonts w:ascii="Palatino Linotype" w:hAnsi="Palatino Linotype" w:eastAsia="Palatino Linotype" w:cs="Palatino Linotype"/>
        </w:rPr>
        <w:t xml:space="preserve">ve </w:t>
      </w:r>
      <w:r w:rsidRPr="4ACC59B5" w:rsidR="28401BB3">
        <w:rPr>
          <w:rFonts w:ascii="Palatino Linotype" w:hAnsi="Palatino Linotype" w:eastAsia="Palatino Linotype" w:cs="Palatino Linotype"/>
        </w:rPr>
        <w:t>been</w:t>
      </w:r>
      <w:r w:rsidRPr="714AECED" w:rsidR="6ADE35D8">
        <w:rPr>
          <w:rFonts w:ascii="Palatino Linotype" w:hAnsi="Palatino Linotype" w:eastAsia="Palatino Linotype" w:cs="Palatino Linotype"/>
        </w:rPr>
        <w:t xml:space="preserve"> incorporated the</w:t>
      </w:r>
      <w:r w:rsidRPr="4ACC59B5" w:rsidR="3D774484">
        <w:rPr>
          <w:rFonts w:ascii="Palatino Linotype" w:hAnsi="Palatino Linotype" w:eastAsia="Palatino Linotype" w:cs="Palatino Linotype"/>
        </w:rPr>
        <w:t>m</w:t>
      </w:r>
      <w:r w:rsidRPr="714AECED" w:rsidR="6ADE35D8">
        <w:rPr>
          <w:rFonts w:ascii="Palatino Linotype" w:hAnsi="Palatino Linotype" w:eastAsia="Palatino Linotype" w:cs="Palatino Linotype"/>
        </w:rPr>
        <w:t xml:space="preserve"> into the </w:t>
      </w:r>
      <w:r w:rsidR="5988536E">
        <w:rPr>
          <w:rFonts w:ascii="Palatino Linotype" w:hAnsi="Palatino Linotype" w:eastAsia="Palatino Linotype" w:cs="Palatino Linotype"/>
        </w:rPr>
        <w:t>F</w:t>
      </w:r>
      <w:r w:rsidRPr="714AECED" w:rsidR="6ADE35D8">
        <w:rPr>
          <w:rFonts w:ascii="Palatino Linotype" w:hAnsi="Palatino Linotype" w:eastAsia="Palatino Linotype" w:cs="Palatino Linotype"/>
        </w:rPr>
        <w:t xml:space="preserve">inal Resolution. </w:t>
      </w:r>
    </w:p>
    <w:p w:rsidR="0CDC5BD6" w:rsidP="714AECED" w:rsidRDefault="0CDC5BD6" w14:paraId="2A1E1CAC" w14:textId="77777777">
      <w:pPr>
        <w:spacing w:after="0" w:line="240" w:lineRule="auto"/>
        <w:rPr>
          <w:rFonts w:ascii="Palatino Linotype" w:hAnsi="Palatino Linotype" w:eastAsia="Palatino Linotype" w:cs="Palatino Linotype"/>
        </w:rPr>
      </w:pPr>
    </w:p>
    <w:p w:rsidR="0CDC5BD6" w:rsidP="714AECED" w:rsidRDefault="3E1A7017" w14:paraId="603EBFBC" w14:textId="77777777">
      <w:pPr>
        <w:spacing w:after="0" w:line="240" w:lineRule="auto"/>
        <w:rPr>
          <w:rFonts w:ascii="Palatino Linotype" w:hAnsi="Palatino Linotype" w:eastAsia="Palatino Linotype" w:cs="Palatino Linotype"/>
        </w:rPr>
      </w:pPr>
      <w:r w:rsidRPr="714AECED">
        <w:rPr>
          <w:rFonts w:ascii="Palatino Linotype" w:hAnsi="Palatino Linotype" w:eastAsia="Palatino Linotype" w:cs="Palatino Linotype"/>
        </w:rPr>
        <w:t xml:space="preserve">The </w:t>
      </w:r>
      <w:r w:rsidR="007B5578">
        <w:rPr>
          <w:rFonts w:ascii="Palatino Linotype" w:hAnsi="Palatino Linotype" w:eastAsia="Palatino Linotype" w:cs="Palatino Linotype"/>
        </w:rPr>
        <w:t>J</w:t>
      </w:r>
      <w:r w:rsidRPr="714AECED">
        <w:rPr>
          <w:rFonts w:ascii="Palatino Linotype" w:hAnsi="Palatino Linotype" w:eastAsia="Palatino Linotype" w:cs="Palatino Linotype"/>
        </w:rPr>
        <w:t xml:space="preserve">oint Consumer Advocates also submitted timely comments </w:t>
      </w:r>
      <w:r w:rsidRPr="714AECED" w:rsidDel="007B5578">
        <w:rPr>
          <w:rFonts w:ascii="Palatino Linotype" w:hAnsi="Palatino Linotype" w:eastAsia="Palatino Linotype" w:cs="Palatino Linotype"/>
        </w:rPr>
        <w:t xml:space="preserve">and </w:t>
      </w:r>
      <w:r w:rsidRPr="714AECED">
        <w:rPr>
          <w:rFonts w:ascii="Palatino Linotype" w:hAnsi="Palatino Linotype" w:eastAsia="Palatino Linotype" w:cs="Palatino Linotype"/>
        </w:rPr>
        <w:t>strongly urged</w:t>
      </w:r>
      <w:r w:rsidR="007B5578">
        <w:rPr>
          <w:rFonts w:ascii="Palatino Linotype" w:hAnsi="Palatino Linotype" w:eastAsia="Palatino Linotype" w:cs="Palatino Linotype"/>
        </w:rPr>
        <w:t xml:space="preserve"> the Commission to</w:t>
      </w:r>
      <w:r w:rsidRPr="714AECED" w:rsidDel="007B5578">
        <w:rPr>
          <w:rFonts w:ascii="Palatino Linotype" w:hAnsi="Palatino Linotype" w:eastAsia="Palatino Linotype" w:cs="Palatino Linotype"/>
        </w:rPr>
        <w:t xml:space="preserve"> </w:t>
      </w:r>
      <w:r w:rsidRPr="714AECED">
        <w:rPr>
          <w:rFonts w:ascii="Palatino Linotype" w:hAnsi="Palatino Linotype" w:eastAsia="Palatino Linotype" w:cs="Palatino Linotype"/>
        </w:rPr>
        <w:t>adopt the Draft Resolution</w:t>
      </w:r>
      <w:r w:rsidR="007B5578">
        <w:rPr>
          <w:rFonts w:ascii="Palatino Linotype" w:hAnsi="Palatino Linotype" w:eastAsia="Palatino Linotype" w:cs="Palatino Linotype"/>
        </w:rPr>
        <w:t xml:space="preserve"> with</w:t>
      </w:r>
      <w:r w:rsidRPr="714AECED" w:rsidR="35590DAB">
        <w:rPr>
          <w:rFonts w:ascii="Palatino Linotype" w:hAnsi="Palatino Linotype" w:eastAsia="Palatino Linotype" w:cs="Palatino Linotype"/>
        </w:rPr>
        <w:t xml:space="preserve"> the following four </w:t>
      </w:r>
      <w:r w:rsidR="00DC4770">
        <w:rPr>
          <w:rFonts w:ascii="Palatino Linotype" w:hAnsi="Palatino Linotype" w:eastAsia="Palatino Linotype" w:cs="Palatino Linotype"/>
        </w:rPr>
        <w:t xml:space="preserve">recommended </w:t>
      </w:r>
      <w:r w:rsidR="007B5578">
        <w:rPr>
          <w:rFonts w:ascii="Palatino Linotype" w:hAnsi="Palatino Linotype" w:eastAsia="Palatino Linotype" w:cs="Palatino Linotype"/>
        </w:rPr>
        <w:t>clarifications and corrections:</w:t>
      </w:r>
      <w:r w:rsidRPr="714AECED" w:rsidR="0CDC5BD6">
        <w:rPr>
          <w:rStyle w:val="FootnoteReference"/>
          <w:rFonts w:ascii="Palatino Linotype" w:hAnsi="Palatino Linotype" w:eastAsia="Palatino Linotype" w:cs="Palatino Linotype"/>
        </w:rPr>
        <w:footnoteReference w:id="43"/>
      </w:r>
    </w:p>
    <w:p w:rsidR="00123CFA" w:rsidP="714AECED" w:rsidRDefault="00123CFA" w14:paraId="624E738D" w14:textId="77777777">
      <w:pPr>
        <w:spacing w:after="0" w:line="240" w:lineRule="auto"/>
        <w:rPr>
          <w:rFonts w:ascii="Palatino Linotype" w:hAnsi="Palatino Linotype" w:eastAsia="Palatino Linotype" w:cs="Palatino Linotype"/>
        </w:rPr>
      </w:pPr>
    </w:p>
    <w:p w:rsidR="0CDC5BD6" w:rsidP="26EF5607" w:rsidRDefault="3E1A7017" w14:paraId="76B3C368" w14:textId="77777777">
      <w:pPr>
        <w:pStyle w:val="ListParagraph"/>
        <w:numPr>
          <w:ilvl w:val="0"/>
          <w:numId w:val="14"/>
        </w:numPr>
        <w:spacing w:after="0" w:line="240" w:lineRule="auto"/>
        <w:rPr>
          <w:rFonts w:ascii="Palatino Linotype" w:hAnsi="Palatino Linotype" w:eastAsia="Palatino Linotype" w:cs="Palatino Linotype"/>
        </w:rPr>
      </w:pPr>
      <w:r w:rsidRPr="714AECED">
        <w:rPr>
          <w:rFonts w:ascii="Palatino Linotype" w:hAnsi="Palatino Linotype" w:eastAsia="Palatino Linotype" w:cs="Palatino Linotype"/>
        </w:rPr>
        <w:lastRenderedPageBreak/>
        <w:t xml:space="preserve">Acknowledge the Joint Consumer Advocates’ Emergency Motion dated </w:t>
      </w:r>
      <w:r w:rsidR="00D37BDB">
        <w:rPr>
          <w:rFonts w:ascii="Palatino Linotype" w:hAnsi="Palatino Linotype" w:eastAsia="Palatino Linotype" w:cs="Palatino Linotype"/>
        </w:rPr>
        <w:br/>
      </w:r>
      <w:r w:rsidRPr="714AECED">
        <w:rPr>
          <w:rFonts w:ascii="Palatino Linotype" w:hAnsi="Palatino Linotype" w:eastAsia="Palatino Linotype" w:cs="Palatino Linotype"/>
        </w:rPr>
        <w:t>May 28, 2026, which called for immediate Commission action to lower the temperature threshold for disconnections protections over summer 2026.</w:t>
      </w:r>
    </w:p>
    <w:p w:rsidR="0CDC5BD6" w:rsidP="26EF5607" w:rsidRDefault="7A831355" w14:paraId="695C6F27" w14:textId="77777777">
      <w:pPr>
        <w:pStyle w:val="ListParagraph"/>
        <w:numPr>
          <w:ilvl w:val="0"/>
          <w:numId w:val="14"/>
        </w:numPr>
        <w:spacing w:after="0" w:line="276" w:lineRule="auto"/>
        <w:rPr>
          <w:rFonts w:ascii="Palatino Linotype" w:hAnsi="Palatino Linotype" w:eastAsia="Palatino Linotype" w:cs="Palatino Linotype"/>
        </w:rPr>
      </w:pPr>
      <w:r w:rsidRPr="652EF4B6">
        <w:rPr>
          <w:rFonts w:ascii="Palatino Linotype" w:hAnsi="Palatino Linotype" w:eastAsia="Palatino Linotype" w:cs="Palatino Linotype"/>
        </w:rPr>
        <w:t xml:space="preserve">Clarify that the IOUs should implement the interim threshold of 90° F for halting disconnections immediately upon </w:t>
      </w:r>
      <w:r w:rsidRPr="652EF4B6" w:rsidR="0A96C193">
        <w:rPr>
          <w:rFonts w:ascii="Palatino Linotype" w:hAnsi="Palatino Linotype" w:eastAsia="Palatino Linotype" w:cs="Palatino Linotype"/>
        </w:rPr>
        <w:t>adoption</w:t>
      </w:r>
      <w:r w:rsidRPr="652EF4B6">
        <w:rPr>
          <w:rFonts w:ascii="Palatino Linotype" w:hAnsi="Palatino Linotype" w:eastAsia="Palatino Linotype" w:cs="Palatino Linotype"/>
        </w:rPr>
        <w:t xml:space="preserve"> of the resolution.</w:t>
      </w:r>
    </w:p>
    <w:p w:rsidR="0CDC5BD6" w:rsidP="26EF5607" w:rsidRDefault="7A831355" w14:paraId="1A212D79" w14:textId="77777777">
      <w:pPr>
        <w:pStyle w:val="ListParagraph"/>
        <w:numPr>
          <w:ilvl w:val="0"/>
          <w:numId w:val="14"/>
        </w:numPr>
        <w:spacing w:after="0" w:line="276" w:lineRule="auto"/>
        <w:rPr>
          <w:rFonts w:ascii="Palatino Linotype" w:hAnsi="Palatino Linotype" w:eastAsia="Palatino Linotype" w:cs="Palatino Linotype"/>
        </w:rPr>
      </w:pPr>
      <w:r w:rsidRPr="652EF4B6">
        <w:rPr>
          <w:rFonts w:ascii="Palatino Linotype" w:hAnsi="Palatino Linotype" w:eastAsia="Palatino Linotype" w:cs="Palatino Linotype"/>
        </w:rPr>
        <w:t xml:space="preserve">Direct the IOUs to implement the CHS Level 2 protections within six months </w:t>
      </w:r>
      <w:proofErr w:type="gramStart"/>
      <w:r w:rsidRPr="652EF4B6">
        <w:rPr>
          <w:rFonts w:ascii="Palatino Linotype" w:hAnsi="Palatino Linotype" w:eastAsia="Palatino Linotype" w:cs="Palatino Linotype"/>
        </w:rPr>
        <w:t>of resolution’s</w:t>
      </w:r>
      <w:proofErr w:type="gramEnd"/>
      <w:r w:rsidRPr="652EF4B6">
        <w:rPr>
          <w:rFonts w:ascii="Palatino Linotype" w:hAnsi="Palatino Linotype" w:eastAsia="Palatino Linotype" w:cs="Palatino Linotype"/>
        </w:rPr>
        <w:t xml:space="preserve"> </w:t>
      </w:r>
      <w:r w:rsidRPr="652EF4B6" w:rsidR="11C86461">
        <w:rPr>
          <w:rFonts w:ascii="Palatino Linotype" w:hAnsi="Palatino Linotype" w:eastAsia="Palatino Linotype" w:cs="Palatino Linotype"/>
        </w:rPr>
        <w:t>adoption</w:t>
      </w:r>
      <w:r w:rsidRPr="652EF4B6">
        <w:rPr>
          <w:rFonts w:ascii="Palatino Linotype" w:hAnsi="Palatino Linotype" w:eastAsia="Palatino Linotype" w:cs="Palatino Linotype"/>
        </w:rPr>
        <w:t xml:space="preserve">, </w:t>
      </w:r>
      <w:proofErr w:type="gramStart"/>
      <w:r w:rsidRPr="652EF4B6">
        <w:rPr>
          <w:rFonts w:ascii="Palatino Linotype" w:hAnsi="Palatino Linotype" w:eastAsia="Palatino Linotype" w:cs="Palatino Linotype"/>
        </w:rPr>
        <w:t>in light of the fact that</w:t>
      </w:r>
      <w:proofErr w:type="gramEnd"/>
      <w:r w:rsidRPr="652EF4B6">
        <w:rPr>
          <w:rFonts w:ascii="Palatino Linotype" w:hAnsi="Palatino Linotype" w:eastAsia="Palatino Linotype" w:cs="Palatino Linotype"/>
        </w:rPr>
        <w:t xml:space="preserve"> the CHS application programming interface (API) was released on May 21, 2026.</w:t>
      </w:r>
    </w:p>
    <w:p w:rsidR="0CDC5BD6" w:rsidP="00FA3F6D" w:rsidRDefault="3E1A7017" w14:paraId="05DA2991" w14:textId="77777777">
      <w:pPr>
        <w:pStyle w:val="ListParagraph"/>
        <w:numPr>
          <w:ilvl w:val="0"/>
          <w:numId w:val="14"/>
        </w:numPr>
        <w:spacing w:after="0" w:line="276" w:lineRule="auto"/>
        <w:rPr>
          <w:rFonts w:ascii="Palatino Linotype" w:hAnsi="Palatino Linotype" w:eastAsia="Palatino Linotype" w:cs="Palatino Linotype"/>
        </w:rPr>
      </w:pPr>
      <w:r w:rsidRPr="652EF4B6">
        <w:rPr>
          <w:rFonts w:ascii="Palatino Linotype" w:hAnsi="Palatino Linotype" w:eastAsia="Palatino Linotype" w:cs="Palatino Linotype"/>
        </w:rPr>
        <w:t xml:space="preserve">Instruct the IOUs to include a summary of CHS implementation costs in their first Tier 1 </w:t>
      </w:r>
      <w:r w:rsidRPr="652EF4B6" w:rsidR="00DC4770">
        <w:rPr>
          <w:rFonts w:ascii="Palatino Linotype" w:hAnsi="Palatino Linotype" w:eastAsia="Palatino Linotype" w:cs="Palatino Linotype"/>
        </w:rPr>
        <w:t>AL</w:t>
      </w:r>
      <w:r w:rsidRPr="652EF4B6">
        <w:rPr>
          <w:rFonts w:ascii="Palatino Linotype" w:hAnsi="Palatino Linotype" w:eastAsia="Palatino Linotype" w:cs="Palatino Linotype"/>
        </w:rPr>
        <w:t xml:space="preserve"> compliance filing.</w:t>
      </w:r>
    </w:p>
    <w:p w:rsidR="00D61923" w:rsidP="652EF4B6" w:rsidRDefault="00D61923" w14:paraId="1D795268" w14:textId="77777777">
      <w:pPr>
        <w:pStyle w:val="ListParagraph"/>
        <w:spacing w:after="0" w:line="276" w:lineRule="auto"/>
        <w:ind w:left="360"/>
        <w:rPr>
          <w:rFonts w:ascii="Palatino Linotype" w:hAnsi="Palatino Linotype" w:eastAsia="Palatino Linotype" w:cs="Palatino Linotype"/>
        </w:rPr>
      </w:pPr>
    </w:p>
    <w:p w:rsidR="0CDC5BD6" w:rsidP="0CDC5BD6" w:rsidRDefault="00D61923" w14:paraId="525B1222" w14:textId="77777777">
      <w:pPr>
        <w:spacing w:after="0" w:line="240" w:lineRule="auto"/>
        <w:rPr>
          <w:rFonts w:ascii="Palatino Linotype" w:hAnsi="Palatino Linotype" w:eastAsia="Palatino Linotype" w:cs="Times New Roman"/>
        </w:rPr>
      </w:pPr>
      <w:r w:rsidRPr="652EF4B6">
        <w:rPr>
          <w:rFonts w:ascii="Palatino Linotype" w:hAnsi="Palatino Linotype" w:eastAsia="Palatino Linotype" w:cs="Times New Roman"/>
        </w:rPr>
        <w:t>We concur</w:t>
      </w:r>
      <w:r w:rsidRPr="652EF4B6" w:rsidR="01B4D0DD">
        <w:rPr>
          <w:rFonts w:ascii="Palatino Linotype" w:hAnsi="Palatino Linotype" w:eastAsia="Palatino Linotype" w:cs="Times New Roman"/>
        </w:rPr>
        <w:t xml:space="preserve"> with these </w:t>
      </w:r>
      <w:r w:rsidRPr="652EF4B6">
        <w:rPr>
          <w:rFonts w:ascii="Palatino Linotype" w:hAnsi="Palatino Linotype" w:eastAsia="Palatino Linotype" w:cs="Times New Roman"/>
        </w:rPr>
        <w:t>proposed changes</w:t>
      </w:r>
      <w:r w:rsidRPr="652EF4B6" w:rsidR="01B4D0DD">
        <w:rPr>
          <w:rFonts w:ascii="Palatino Linotype" w:hAnsi="Palatino Linotype" w:eastAsia="Palatino Linotype" w:cs="Times New Roman"/>
        </w:rPr>
        <w:t xml:space="preserve"> and have incorporated them into the </w:t>
      </w:r>
      <w:r w:rsidRPr="652EF4B6" w:rsidR="003A4ADE">
        <w:rPr>
          <w:rFonts w:ascii="Palatino Linotype" w:hAnsi="Palatino Linotype" w:eastAsia="Palatino Linotype" w:cs="Times New Roman"/>
        </w:rPr>
        <w:t>F</w:t>
      </w:r>
      <w:r w:rsidRPr="652EF4B6" w:rsidR="01B4D0DD">
        <w:rPr>
          <w:rFonts w:ascii="Palatino Linotype" w:hAnsi="Palatino Linotype" w:eastAsia="Palatino Linotype" w:cs="Times New Roman"/>
        </w:rPr>
        <w:t xml:space="preserve">inal Resolution. </w:t>
      </w:r>
    </w:p>
    <w:p w:rsidR="714AECED" w:rsidP="714AECED" w:rsidRDefault="714AECED" w14:paraId="0AD37E98" w14:textId="77777777">
      <w:pPr>
        <w:spacing w:after="0" w:line="240" w:lineRule="auto"/>
        <w:rPr>
          <w:rFonts w:ascii="Palatino Linotype" w:hAnsi="Palatino Linotype" w:eastAsia="Palatino Linotype" w:cs="Times New Roman"/>
        </w:rPr>
      </w:pPr>
    </w:p>
    <w:p w:rsidR="0090236F" w:rsidP="714AECED" w:rsidRDefault="01B4D0DD" w14:paraId="6EAC3155" w14:textId="77777777">
      <w:pPr>
        <w:spacing w:after="0" w:line="240" w:lineRule="auto"/>
        <w:rPr>
          <w:rFonts w:ascii="Palatino Linotype" w:hAnsi="Palatino Linotype" w:eastAsia="Palatino Linotype" w:cs="Palatino Linotype"/>
        </w:rPr>
      </w:pPr>
      <w:r w:rsidRPr="714AECED">
        <w:rPr>
          <w:rFonts w:ascii="Palatino Linotype" w:hAnsi="Palatino Linotype" w:eastAsia="Palatino Linotype" w:cs="Palatino Linotype"/>
        </w:rPr>
        <w:t>Lastly, The Center for Biological Diversity, Central California Asthma Collaborative, the Greenlining Institute, and the Affordable Energy Campaign also</w:t>
      </w:r>
      <w:r w:rsidR="003A4ADE">
        <w:rPr>
          <w:rFonts w:ascii="Palatino Linotype" w:hAnsi="Palatino Linotype" w:eastAsia="Palatino Linotype" w:cs="Palatino Linotype"/>
        </w:rPr>
        <w:t xml:space="preserve"> jointly</w:t>
      </w:r>
      <w:r w:rsidRPr="714AECED">
        <w:rPr>
          <w:rFonts w:ascii="Palatino Linotype" w:hAnsi="Palatino Linotype" w:eastAsia="Palatino Linotype" w:cs="Palatino Linotype"/>
        </w:rPr>
        <w:t xml:space="preserve"> issued timely comments and </w:t>
      </w:r>
      <w:r w:rsidRPr="714AECED" w:rsidR="05409769">
        <w:rPr>
          <w:rFonts w:ascii="Palatino Linotype" w:hAnsi="Palatino Linotype" w:eastAsia="Palatino Linotype" w:cs="Palatino Linotype"/>
        </w:rPr>
        <w:t xml:space="preserve">concurred with the modifications to the </w:t>
      </w:r>
      <w:r w:rsidR="00BA7260">
        <w:rPr>
          <w:rFonts w:ascii="Palatino Linotype" w:hAnsi="Palatino Linotype" w:eastAsia="Palatino Linotype" w:cs="Palatino Linotype"/>
        </w:rPr>
        <w:t>J</w:t>
      </w:r>
      <w:r w:rsidRPr="714AECED" w:rsidR="05409769">
        <w:rPr>
          <w:rFonts w:ascii="Palatino Linotype" w:hAnsi="Palatino Linotype" w:eastAsia="Palatino Linotype" w:cs="Palatino Linotype"/>
        </w:rPr>
        <w:t>oint</w:t>
      </w:r>
      <w:r w:rsidRPr="714AECED" w:rsidR="1D520BAD">
        <w:rPr>
          <w:rFonts w:ascii="Palatino Linotype" w:hAnsi="Palatino Linotype" w:eastAsia="Palatino Linotype" w:cs="Palatino Linotype"/>
        </w:rPr>
        <w:t xml:space="preserve"> IOU</w:t>
      </w:r>
      <w:r w:rsidRPr="714AECED" w:rsidR="05409769">
        <w:rPr>
          <w:rFonts w:ascii="Palatino Linotype" w:hAnsi="Palatino Linotype" w:eastAsia="Palatino Linotype" w:cs="Palatino Linotype"/>
        </w:rPr>
        <w:t xml:space="preserve"> Tier 3 A</w:t>
      </w:r>
      <w:r w:rsidR="003A4ADE">
        <w:rPr>
          <w:rFonts w:ascii="Palatino Linotype" w:hAnsi="Palatino Linotype" w:eastAsia="Palatino Linotype" w:cs="Palatino Linotype"/>
        </w:rPr>
        <w:t>Ls</w:t>
      </w:r>
      <w:r w:rsidRPr="714AECED" w:rsidR="05409769">
        <w:rPr>
          <w:rFonts w:ascii="Palatino Linotype" w:hAnsi="Palatino Linotype" w:eastAsia="Palatino Linotype" w:cs="Palatino Linotype"/>
        </w:rPr>
        <w:t>.</w:t>
      </w:r>
      <w:r w:rsidRPr="714AECED">
        <w:rPr>
          <w:rStyle w:val="FootnoteReference"/>
          <w:rFonts w:ascii="Palatino Linotype" w:hAnsi="Palatino Linotype" w:eastAsia="Palatino Linotype" w:cs="Palatino Linotype"/>
        </w:rPr>
        <w:footnoteReference w:id="44"/>
      </w:r>
      <w:r w:rsidRPr="714AECED" w:rsidR="05409769">
        <w:rPr>
          <w:rFonts w:ascii="Palatino Linotype" w:hAnsi="Palatino Linotype" w:eastAsia="Palatino Linotype" w:cs="Palatino Linotype"/>
        </w:rPr>
        <w:t xml:space="preserve"> They </w:t>
      </w:r>
      <w:r w:rsidR="003C6964">
        <w:rPr>
          <w:rFonts w:ascii="Palatino Linotype" w:hAnsi="Palatino Linotype" w:eastAsia="Palatino Linotype" w:cs="Palatino Linotype"/>
        </w:rPr>
        <w:t>submitted</w:t>
      </w:r>
      <w:r w:rsidRPr="714AECED" w:rsidR="0492C205">
        <w:rPr>
          <w:rFonts w:ascii="Palatino Linotype" w:hAnsi="Palatino Linotype" w:eastAsia="Palatino Linotype" w:cs="Palatino Linotype"/>
        </w:rPr>
        <w:t xml:space="preserve"> the following </w:t>
      </w:r>
      <w:proofErr w:type="gramStart"/>
      <w:r w:rsidRPr="7EE413C7" w:rsidR="0492C205">
        <w:rPr>
          <w:rFonts w:ascii="Palatino Linotype" w:hAnsi="Palatino Linotype" w:eastAsia="Palatino Linotype" w:cs="Palatino Linotype"/>
        </w:rPr>
        <w:t xml:space="preserve">comments </w:t>
      </w:r>
      <w:r w:rsidRPr="714AECED" w:rsidR="05409769">
        <w:rPr>
          <w:rFonts w:ascii="Palatino Linotype" w:hAnsi="Palatino Linotype" w:eastAsia="Palatino Linotype" w:cs="Palatino Linotype"/>
        </w:rPr>
        <w:t>:</w:t>
      </w:r>
      <w:proofErr w:type="gramEnd"/>
      <w:r w:rsidRPr="714AECED" w:rsidR="05409769">
        <w:rPr>
          <w:rFonts w:ascii="Palatino Linotype" w:hAnsi="Palatino Linotype" w:eastAsia="Palatino Linotype" w:cs="Palatino Linotype"/>
        </w:rPr>
        <w:t xml:space="preserve"> </w:t>
      </w:r>
    </w:p>
    <w:p w:rsidR="00550F4F" w:rsidP="714AECED" w:rsidRDefault="00550F4F" w14:paraId="5EED78D9" w14:textId="77777777">
      <w:pPr>
        <w:spacing w:after="0" w:line="240" w:lineRule="auto"/>
        <w:rPr>
          <w:rFonts w:ascii="Palatino Linotype" w:hAnsi="Palatino Linotype" w:eastAsia="Palatino Linotype" w:cs="Palatino Linotype"/>
        </w:rPr>
      </w:pPr>
    </w:p>
    <w:p w:rsidR="01B4D0DD" w:rsidP="652EF4B6" w:rsidRDefault="05409769" w14:paraId="5741F71F" w14:textId="77777777">
      <w:pPr>
        <w:spacing w:after="0" w:line="240" w:lineRule="auto"/>
        <w:ind w:left="720" w:hanging="720"/>
        <w:rPr>
          <w:rFonts w:ascii="Palatino Linotype" w:hAnsi="Palatino Linotype" w:eastAsia="Palatino Linotype" w:cs="Palatino Linotype"/>
        </w:rPr>
      </w:pPr>
      <w:r>
        <w:tab/>
      </w:r>
      <w:r w:rsidR="00123CFA">
        <w:rPr>
          <w:rFonts w:ascii="Palatino Linotype" w:hAnsi="Palatino Linotype" w:eastAsia="Palatino Linotype" w:cs="Palatino Linotype"/>
        </w:rPr>
        <w:t>“</w:t>
      </w:r>
      <w:r w:rsidRPr="7EE413C7" w:rsidR="3B4C5BFE">
        <w:rPr>
          <w:rFonts w:ascii="Palatino Linotype" w:hAnsi="Palatino Linotype" w:eastAsia="Palatino Linotype" w:cs="Palatino Linotype"/>
        </w:rPr>
        <w:t xml:space="preserve">Our organizations </w:t>
      </w:r>
      <w:r w:rsidRPr="53CA234E" w:rsidR="3B4C5BFE">
        <w:rPr>
          <w:rFonts w:ascii="Palatino Linotype" w:hAnsi="Palatino Linotype" w:eastAsia="Palatino Linotype" w:cs="Palatino Linotype"/>
        </w:rPr>
        <w:t>[...]</w:t>
      </w:r>
      <w:r w:rsidRPr="652EF4B6" w:rsidR="3B4C5BFE">
        <w:rPr>
          <w:rFonts w:ascii="Palatino Linotype" w:hAnsi="Palatino Linotype" w:eastAsia="Palatino Linotype" w:cs="Palatino Linotype"/>
        </w:rPr>
        <w:t xml:space="preserve"> request that the Commission modify draft Resolution E-5468 to:</w:t>
      </w:r>
      <w:r w:rsidRPr="7EE413C7" w:rsidR="3B4C5BFE">
        <w:rPr>
          <w:rFonts w:ascii="Palatino Linotype" w:hAnsi="Palatino Linotype" w:eastAsia="Palatino Linotype" w:cs="Palatino Linotype"/>
        </w:rPr>
        <w:t xml:space="preserve"> first, clarify that the adopted protections will not be suspended in three years; second, specifically include the evaluation of the adopted protections in a subsequent phase of Rulemaking 18-07-005 or its successor proceeding; and third, implement these additional public health protections as soon as possible.</w:t>
      </w:r>
      <w:r>
        <w:tab/>
      </w:r>
      <w:r w:rsidR="00550F4F">
        <w:rPr>
          <w:rFonts w:ascii="Palatino Linotype" w:hAnsi="Palatino Linotype" w:eastAsia="Palatino Linotype" w:cs="Palatino Linotype"/>
        </w:rPr>
        <w:t>…</w:t>
      </w:r>
      <w:r w:rsidRPr="714AECED">
        <w:rPr>
          <w:rFonts w:ascii="Palatino Linotype" w:hAnsi="Palatino Linotype" w:eastAsia="Palatino Linotype" w:cs="Palatino Linotype"/>
        </w:rPr>
        <w:t>”</w:t>
      </w:r>
      <w:r w:rsidRPr="714AECED" w:rsidR="01B4D0DD">
        <w:rPr>
          <w:rStyle w:val="FootnoteReference"/>
          <w:rFonts w:ascii="Palatino Linotype" w:hAnsi="Palatino Linotype" w:eastAsia="Palatino Linotype" w:cs="Palatino Linotype"/>
        </w:rPr>
        <w:footnoteReference w:id="45"/>
      </w:r>
      <w:r w:rsidRPr="714AECED" w:rsidR="782BC869">
        <w:rPr>
          <w:rFonts w:ascii="Palatino Linotype" w:hAnsi="Palatino Linotype" w:eastAsia="Palatino Linotype" w:cs="Palatino Linotype"/>
        </w:rPr>
        <w:t xml:space="preserve"> </w:t>
      </w:r>
    </w:p>
    <w:p w:rsidR="714AECED" w:rsidP="714AECED" w:rsidRDefault="714AECED" w14:paraId="18B23562" w14:textId="77777777">
      <w:pPr>
        <w:spacing w:after="0" w:line="240" w:lineRule="auto"/>
        <w:rPr>
          <w:rFonts w:ascii="Palatino Linotype" w:hAnsi="Palatino Linotype" w:eastAsia="Palatino Linotype" w:cs="Palatino Linotype"/>
        </w:rPr>
      </w:pPr>
    </w:p>
    <w:p w:rsidR="1454F7B6" w:rsidP="714AECED" w:rsidRDefault="15DA66A0" w14:paraId="07B6B145" w14:textId="77777777">
      <w:pPr>
        <w:spacing w:after="0" w:line="240" w:lineRule="auto"/>
        <w:rPr>
          <w:rFonts w:ascii="Palatino Linotype" w:hAnsi="Palatino Linotype" w:eastAsia="Palatino Linotype" w:cs="Palatino Linotype"/>
        </w:rPr>
      </w:pPr>
      <w:r w:rsidRPr="652EF4B6">
        <w:rPr>
          <w:rFonts w:ascii="Palatino Linotype" w:hAnsi="Palatino Linotype" w:eastAsia="Palatino Linotype" w:cs="Palatino Linotype"/>
        </w:rPr>
        <w:t xml:space="preserve">The Commission has reviewed these </w:t>
      </w:r>
      <w:r w:rsidRPr="652EF4B6" w:rsidR="23682677">
        <w:rPr>
          <w:rFonts w:ascii="Palatino Linotype" w:hAnsi="Palatino Linotype" w:eastAsia="Palatino Linotype" w:cs="Palatino Linotype"/>
        </w:rPr>
        <w:t>proposed changes</w:t>
      </w:r>
      <w:r w:rsidRPr="652EF4B6" w:rsidR="2CE4FFC2">
        <w:rPr>
          <w:rFonts w:ascii="Palatino Linotype" w:hAnsi="Palatino Linotype" w:eastAsia="Palatino Linotype" w:cs="Palatino Linotype"/>
        </w:rPr>
        <w:t xml:space="preserve"> </w:t>
      </w:r>
      <w:r w:rsidRPr="652EF4B6" w:rsidR="2EB8B89F">
        <w:rPr>
          <w:rFonts w:ascii="Palatino Linotype" w:hAnsi="Palatino Linotype" w:eastAsia="Palatino Linotype" w:cs="Palatino Linotype"/>
        </w:rPr>
        <w:t>and address</w:t>
      </w:r>
      <w:r w:rsidRPr="652EF4B6" w:rsidR="4F3CD0F3">
        <w:rPr>
          <w:rFonts w:ascii="Palatino Linotype" w:hAnsi="Palatino Linotype" w:eastAsia="Palatino Linotype" w:cs="Palatino Linotype"/>
        </w:rPr>
        <w:t xml:space="preserve"> them here</w:t>
      </w:r>
      <w:r w:rsidRPr="652EF4B6" w:rsidR="5DD06E5D">
        <w:rPr>
          <w:rFonts w:ascii="Palatino Linotype" w:hAnsi="Palatino Linotype" w:eastAsia="Palatino Linotype" w:cs="Palatino Linotype"/>
        </w:rPr>
        <w:t>.</w:t>
      </w:r>
      <w:r w:rsidRPr="652EF4B6" w:rsidR="06C8E882">
        <w:rPr>
          <w:rFonts w:ascii="Palatino Linotype" w:hAnsi="Palatino Linotype" w:eastAsia="Palatino Linotype" w:cs="Palatino Linotype"/>
        </w:rPr>
        <w:t xml:space="preserve"> </w:t>
      </w:r>
      <w:r w:rsidRPr="652EF4B6" w:rsidR="2CE4FFC2">
        <w:rPr>
          <w:rFonts w:ascii="Palatino Linotype" w:hAnsi="Palatino Linotype" w:eastAsia="Palatino Linotype" w:cs="Palatino Linotype"/>
        </w:rPr>
        <w:t xml:space="preserve">First, </w:t>
      </w:r>
      <w:r w:rsidRPr="652EF4B6" w:rsidR="31FF8306">
        <w:rPr>
          <w:rFonts w:ascii="Palatino Linotype" w:hAnsi="Palatino Linotype" w:eastAsia="Palatino Linotype" w:cs="Palatino Linotype"/>
        </w:rPr>
        <w:t>the</w:t>
      </w:r>
      <w:r w:rsidRPr="652EF4B6" w:rsidR="2AB034AA">
        <w:rPr>
          <w:rFonts w:ascii="Palatino Linotype" w:hAnsi="Palatino Linotype" w:eastAsia="Palatino Linotype" w:cs="Palatino Linotype"/>
        </w:rPr>
        <w:t xml:space="preserve"> Draft Resolution </w:t>
      </w:r>
      <w:r w:rsidRPr="652EF4B6" w:rsidR="31FF8306">
        <w:rPr>
          <w:rFonts w:ascii="Palatino Linotype" w:hAnsi="Palatino Linotype" w:eastAsia="Palatino Linotype" w:cs="Palatino Linotype"/>
        </w:rPr>
        <w:t xml:space="preserve">does not </w:t>
      </w:r>
      <w:r w:rsidRPr="652EF4B6" w:rsidR="65E39736">
        <w:rPr>
          <w:rFonts w:ascii="Palatino Linotype" w:hAnsi="Palatino Linotype" w:eastAsia="Palatino Linotype" w:cs="Palatino Linotype"/>
        </w:rPr>
        <w:t>limit disconnection protections to three years</w:t>
      </w:r>
      <w:r w:rsidRPr="652EF4B6" w:rsidR="41C434F3">
        <w:rPr>
          <w:rFonts w:ascii="Palatino Linotype" w:hAnsi="Palatino Linotype" w:eastAsia="Palatino Linotype" w:cs="Palatino Linotype"/>
        </w:rPr>
        <w:t xml:space="preserve">, though </w:t>
      </w:r>
      <w:r w:rsidRPr="652EF4B6" w:rsidR="4F3CD0F3">
        <w:rPr>
          <w:rFonts w:ascii="Palatino Linotype" w:hAnsi="Palatino Linotype" w:eastAsia="Palatino Linotype" w:cs="Palatino Linotype"/>
        </w:rPr>
        <w:t xml:space="preserve">the original language in the Resolution may </w:t>
      </w:r>
      <w:r w:rsidRPr="652EF4B6" w:rsidR="0E857D7A">
        <w:rPr>
          <w:rFonts w:ascii="Palatino Linotype" w:hAnsi="Palatino Linotype" w:eastAsia="Palatino Linotype" w:cs="Palatino Linotype"/>
        </w:rPr>
        <w:t>have been ambiguous</w:t>
      </w:r>
      <w:r w:rsidRPr="652EF4B6" w:rsidR="65E39736">
        <w:rPr>
          <w:rFonts w:ascii="Palatino Linotype" w:hAnsi="Palatino Linotype" w:eastAsia="Palatino Linotype" w:cs="Palatino Linotype"/>
        </w:rPr>
        <w:t xml:space="preserve">. </w:t>
      </w:r>
      <w:r w:rsidRPr="652EF4B6" w:rsidR="423E15E3">
        <w:rPr>
          <w:rFonts w:ascii="Palatino Linotype" w:hAnsi="Palatino Linotype" w:eastAsia="Palatino Linotype" w:cs="Palatino Linotype"/>
        </w:rPr>
        <w:t xml:space="preserve">We </w:t>
      </w:r>
      <w:r w:rsidRPr="652EF4B6" w:rsidR="4B1D36E2">
        <w:rPr>
          <w:rFonts w:ascii="Palatino Linotype" w:hAnsi="Palatino Linotype" w:eastAsia="Palatino Linotype" w:cs="Palatino Linotype"/>
        </w:rPr>
        <w:t>clarify</w:t>
      </w:r>
      <w:r w:rsidRPr="652EF4B6" w:rsidR="4F3CD0F3">
        <w:rPr>
          <w:rFonts w:ascii="Palatino Linotype" w:hAnsi="Palatino Linotype" w:eastAsia="Palatino Linotype" w:cs="Palatino Linotype"/>
        </w:rPr>
        <w:t xml:space="preserve"> here</w:t>
      </w:r>
      <w:r w:rsidRPr="652EF4B6" w:rsidR="4B1D36E2">
        <w:rPr>
          <w:rFonts w:ascii="Palatino Linotype" w:hAnsi="Palatino Linotype" w:eastAsia="Palatino Linotype" w:cs="Palatino Linotype"/>
        </w:rPr>
        <w:t xml:space="preserve"> </w:t>
      </w:r>
      <w:proofErr w:type="gramStart"/>
      <w:r w:rsidRPr="652EF4B6" w:rsidR="4B1D36E2">
        <w:rPr>
          <w:rFonts w:ascii="Palatino Linotype" w:hAnsi="Palatino Linotype" w:eastAsia="Palatino Linotype" w:cs="Palatino Linotype"/>
        </w:rPr>
        <w:t xml:space="preserve">that </w:t>
      </w:r>
      <w:r w:rsidRPr="652EF4B6" w:rsidR="5CAA916A">
        <w:rPr>
          <w:rFonts w:ascii="Palatino Linotype" w:hAnsi="Palatino Linotype" w:eastAsia="Palatino Linotype" w:cs="Palatino Linotype"/>
        </w:rPr>
        <w:t xml:space="preserve"> the</w:t>
      </w:r>
      <w:proofErr w:type="gramEnd"/>
      <w:r w:rsidRPr="652EF4B6" w:rsidR="5CAA916A">
        <w:rPr>
          <w:rFonts w:ascii="Palatino Linotype" w:hAnsi="Palatino Linotype" w:eastAsia="Palatino Linotype" w:cs="Palatino Linotype"/>
        </w:rPr>
        <w:t xml:space="preserve"> “three years” referenced in the draft resolution refers to the</w:t>
      </w:r>
      <w:r w:rsidRPr="652EF4B6" w:rsidR="06C8E882">
        <w:rPr>
          <w:rFonts w:ascii="Palatino Linotype" w:hAnsi="Palatino Linotype" w:eastAsia="Palatino Linotype" w:cs="Palatino Linotype"/>
        </w:rPr>
        <w:t xml:space="preserve"> reporting requirement</w:t>
      </w:r>
      <w:r w:rsidRPr="652EF4B6" w:rsidR="5CAA916A">
        <w:rPr>
          <w:rFonts w:ascii="Palatino Linotype" w:hAnsi="Palatino Linotype" w:eastAsia="Palatino Linotype" w:cs="Palatino Linotype"/>
        </w:rPr>
        <w:t xml:space="preserve"> to track the impact results of a CHS Level 2 trigger threshold on arrearages</w:t>
      </w:r>
      <w:r w:rsidRPr="652EF4B6" w:rsidR="712226A1">
        <w:rPr>
          <w:rFonts w:ascii="Palatino Linotype" w:hAnsi="Palatino Linotype" w:eastAsia="Palatino Linotype" w:cs="Palatino Linotype"/>
        </w:rPr>
        <w:t>, not</w:t>
      </w:r>
      <w:r w:rsidRPr="652EF4B6" w:rsidR="51531E6A">
        <w:rPr>
          <w:rFonts w:ascii="Palatino Linotype" w:hAnsi="Palatino Linotype" w:eastAsia="Palatino Linotype" w:cs="Palatino Linotype"/>
        </w:rPr>
        <w:t xml:space="preserve"> a limit for</w:t>
      </w:r>
      <w:r w:rsidRPr="652EF4B6" w:rsidR="712226A1">
        <w:rPr>
          <w:rFonts w:ascii="Palatino Linotype" w:hAnsi="Palatino Linotype" w:eastAsia="Palatino Linotype" w:cs="Palatino Linotype"/>
        </w:rPr>
        <w:t xml:space="preserve"> </w:t>
      </w:r>
      <w:r w:rsidRPr="652EF4B6" w:rsidR="766E6B20">
        <w:rPr>
          <w:rFonts w:ascii="Palatino Linotype" w:hAnsi="Palatino Linotype" w:eastAsia="Palatino Linotype" w:cs="Palatino Linotype"/>
        </w:rPr>
        <w:t>disconnect</w:t>
      </w:r>
      <w:r w:rsidRPr="652EF4B6" w:rsidR="4A9BD4EF">
        <w:rPr>
          <w:rFonts w:ascii="Palatino Linotype" w:hAnsi="Palatino Linotype" w:eastAsia="Palatino Linotype" w:cs="Palatino Linotype"/>
        </w:rPr>
        <w:t>ion protections.</w:t>
      </w:r>
      <w:r w:rsidRPr="652EF4B6" w:rsidR="06C8E882">
        <w:rPr>
          <w:rFonts w:ascii="Palatino Linotype" w:hAnsi="Palatino Linotype" w:eastAsia="Palatino Linotype" w:cs="Palatino Linotype"/>
        </w:rPr>
        <w:t xml:space="preserve"> </w:t>
      </w:r>
      <w:r w:rsidRPr="652EF4B6" w:rsidR="6A6791AE">
        <w:rPr>
          <w:rFonts w:ascii="Palatino Linotype" w:hAnsi="Palatino Linotype" w:eastAsia="Palatino Linotype" w:cs="Palatino Linotype"/>
        </w:rPr>
        <w:t xml:space="preserve">As for the </w:t>
      </w:r>
      <w:r w:rsidRPr="652EF4B6" w:rsidR="34810E35">
        <w:rPr>
          <w:rFonts w:ascii="Palatino Linotype" w:hAnsi="Palatino Linotype" w:eastAsia="Palatino Linotype" w:cs="Palatino Linotype"/>
        </w:rPr>
        <w:t>second</w:t>
      </w:r>
      <w:r w:rsidRPr="652EF4B6" w:rsidR="6A6791AE">
        <w:rPr>
          <w:rFonts w:ascii="Palatino Linotype" w:hAnsi="Palatino Linotype" w:eastAsia="Palatino Linotype" w:cs="Palatino Linotype"/>
        </w:rPr>
        <w:t xml:space="preserve"> re</w:t>
      </w:r>
      <w:r w:rsidRPr="652EF4B6" w:rsidR="358DAA9A">
        <w:rPr>
          <w:rFonts w:ascii="Palatino Linotype" w:hAnsi="Palatino Linotype" w:eastAsia="Palatino Linotype" w:cs="Palatino Linotype"/>
        </w:rPr>
        <w:t>quest</w:t>
      </w:r>
      <w:r w:rsidRPr="652EF4B6" w:rsidR="6A6791AE">
        <w:rPr>
          <w:rFonts w:ascii="Palatino Linotype" w:hAnsi="Palatino Linotype" w:eastAsia="Palatino Linotype" w:cs="Palatino Linotype"/>
        </w:rPr>
        <w:t xml:space="preserve">, </w:t>
      </w:r>
      <w:r w:rsidRPr="652EF4B6" w:rsidR="16C332D5">
        <w:rPr>
          <w:rFonts w:ascii="Palatino Linotype" w:hAnsi="Palatino Linotype" w:eastAsia="Palatino Linotype" w:cs="Palatino Linotype"/>
        </w:rPr>
        <w:t xml:space="preserve">we note that </w:t>
      </w:r>
      <w:r w:rsidRPr="652EF4B6" w:rsidR="0C65E2F3">
        <w:rPr>
          <w:rFonts w:ascii="Palatino Linotype" w:hAnsi="Palatino Linotype" w:eastAsia="Palatino Linotype" w:cs="Palatino Linotype"/>
        </w:rPr>
        <w:t xml:space="preserve">the Tier 1 </w:t>
      </w:r>
      <w:r w:rsidRPr="652EF4B6" w:rsidR="5AF857C7">
        <w:rPr>
          <w:rFonts w:ascii="Palatino Linotype" w:hAnsi="Palatino Linotype" w:eastAsia="Palatino Linotype" w:cs="Palatino Linotype"/>
        </w:rPr>
        <w:t>AL</w:t>
      </w:r>
      <w:r w:rsidRPr="652EF4B6" w:rsidR="0C65E2F3">
        <w:rPr>
          <w:rFonts w:ascii="Palatino Linotype" w:hAnsi="Palatino Linotype" w:eastAsia="Palatino Linotype" w:cs="Palatino Linotype"/>
        </w:rPr>
        <w:t xml:space="preserve"> filing </w:t>
      </w:r>
      <w:proofErr w:type="gramStart"/>
      <w:r w:rsidRPr="652EF4B6" w:rsidR="0C65E2F3">
        <w:rPr>
          <w:rFonts w:ascii="Palatino Linotype" w:hAnsi="Palatino Linotype" w:eastAsia="Palatino Linotype" w:cs="Palatino Linotype"/>
        </w:rPr>
        <w:t>requirement</w:t>
      </w:r>
      <w:r w:rsidRPr="652EF4B6" w:rsidR="0F70F046">
        <w:rPr>
          <w:rFonts w:ascii="Palatino Linotype" w:hAnsi="Palatino Linotype" w:eastAsia="Palatino Linotype" w:cs="Palatino Linotype"/>
        </w:rPr>
        <w:t>s</w:t>
      </w:r>
      <w:r w:rsidRPr="652EF4B6" w:rsidR="0C65E2F3">
        <w:rPr>
          <w:rFonts w:ascii="Palatino Linotype" w:hAnsi="Palatino Linotype" w:eastAsia="Palatino Linotype" w:cs="Palatino Linotype"/>
        </w:rPr>
        <w:t xml:space="preserve">  provide</w:t>
      </w:r>
      <w:proofErr w:type="gramEnd"/>
      <w:r w:rsidRPr="652EF4B6" w:rsidR="0C65E2F3">
        <w:rPr>
          <w:rFonts w:ascii="Palatino Linotype" w:hAnsi="Palatino Linotype" w:eastAsia="Palatino Linotype" w:cs="Palatino Linotype"/>
        </w:rPr>
        <w:t xml:space="preserve"> </w:t>
      </w:r>
      <w:r w:rsidRPr="652EF4B6" w:rsidR="01ABF2BB">
        <w:rPr>
          <w:rFonts w:ascii="Palatino Linotype" w:hAnsi="Palatino Linotype" w:eastAsia="Palatino Linotype" w:cs="Palatino Linotype"/>
        </w:rPr>
        <w:t xml:space="preserve"> </w:t>
      </w:r>
      <w:r w:rsidRPr="652EF4B6" w:rsidR="0C65E2F3">
        <w:rPr>
          <w:rFonts w:ascii="Palatino Linotype" w:hAnsi="Palatino Linotype" w:eastAsia="Palatino Linotype" w:cs="Palatino Linotype"/>
        </w:rPr>
        <w:t>sufficient information</w:t>
      </w:r>
      <w:r w:rsidRPr="652EF4B6" w:rsidR="01ABF2BB">
        <w:rPr>
          <w:rFonts w:ascii="Palatino Linotype" w:hAnsi="Palatino Linotype" w:eastAsia="Palatino Linotype" w:cs="Palatino Linotype"/>
        </w:rPr>
        <w:t xml:space="preserve"> </w:t>
      </w:r>
      <w:proofErr w:type="gramStart"/>
      <w:r w:rsidRPr="652EF4B6" w:rsidR="0F70F046">
        <w:rPr>
          <w:rFonts w:ascii="Palatino Linotype" w:hAnsi="Palatino Linotype" w:eastAsia="Palatino Linotype" w:cs="Palatino Linotype"/>
        </w:rPr>
        <w:t>to</w:t>
      </w:r>
      <w:r w:rsidRPr="652EF4B6" w:rsidR="01ABF2BB">
        <w:rPr>
          <w:rFonts w:ascii="Palatino Linotype" w:hAnsi="Palatino Linotype" w:eastAsia="Palatino Linotype" w:cs="Palatino Linotype"/>
        </w:rPr>
        <w:t xml:space="preserve"> </w:t>
      </w:r>
      <w:r w:rsidRPr="652EF4B6" w:rsidR="6513B860">
        <w:rPr>
          <w:rFonts w:ascii="Palatino Linotype" w:hAnsi="Palatino Linotype" w:eastAsia="Palatino Linotype" w:cs="Palatino Linotype"/>
        </w:rPr>
        <w:t xml:space="preserve"> evaluat</w:t>
      </w:r>
      <w:r w:rsidRPr="652EF4B6" w:rsidR="0F70F046">
        <w:rPr>
          <w:rFonts w:ascii="Palatino Linotype" w:hAnsi="Palatino Linotype" w:eastAsia="Palatino Linotype" w:cs="Palatino Linotype"/>
        </w:rPr>
        <w:t>e</w:t>
      </w:r>
      <w:proofErr w:type="gramEnd"/>
      <w:r w:rsidRPr="652EF4B6" w:rsidR="7779A669">
        <w:rPr>
          <w:rFonts w:ascii="Palatino Linotype" w:hAnsi="Palatino Linotype" w:eastAsia="Palatino Linotype" w:cs="Palatino Linotype"/>
        </w:rPr>
        <w:t xml:space="preserve"> the</w:t>
      </w:r>
      <w:r w:rsidRPr="652EF4B6" w:rsidR="38F9BFAC">
        <w:rPr>
          <w:rFonts w:ascii="Palatino Linotype" w:hAnsi="Palatino Linotype" w:eastAsia="Palatino Linotype" w:cs="Palatino Linotype"/>
        </w:rPr>
        <w:t xml:space="preserve">se </w:t>
      </w:r>
      <w:r w:rsidRPr="652EF4B6" w:rsidR="7C969421">
        <w:rPr>
          <w:rFonts w:ascii="Palatino Linotype" w:hAnsi="Palatino Linotype" w:eastAsia="Palatino Linotype" w:cs="Palatino Linotype"/>
        </w:rPr>
        <w:t>new heat trigger requirements</w:t>
      </w:r>
      <w:r w:rsidRPr="652EF4B6" w:rsidR="24E814D0">
        <w:rPr>
          <w:rFonts w:ascii="Palatino Linotype" w:hAnsi="Palatino Linotype" w:eastAsia="Palatino Linotype" w:cs="Palatino Linotype"/>
        </w:rPr>
        <w:t xml:space="preserve"> </w:t>
      </w:r>
      <w:r w:rsidRPr="652EF4B6" w:rsidR="0F70F046">
        <w:rPr>
          <w:rFonts w:ascii="Palatino Linotype" w:hAnsi="Palatino Linotype" w:eastAsia="Palatino Linotype" w:cs="Palatino Linotype"/>
        </w:rPr>
        <w:t>over time</w:t>
      </w:r>
      <w:r w:rsidRPr="652EF4B6" w:rsidR="24E814D0">
        <w:rPr>
          <w:rFonts w:ascii="Palatino Linotype" w:hAnsi="Palatino Linotype" w:eastAsia="Palatino Linotype" w:cs="Palatino Linotype"/>
        </w:rPr>
        <w:t xml:space="preserve"> </w:t>
      </w:r>
      <w:r w:rsidRPr="652EF4B6" w:rsidR="358DAA9A">
        <w:rPr>
          <w:rFonts w:ascii="Palatino Linotype" w:hAnsi="Palatino Linotype" w:eastAsia="Palatino Linotype" w:cs="Palatino Linotype"/>
        </w:rPr>
        <w:t>and</w:t>
      </w:r>
      <w:r w:rsidRPr="652EF4B6" w:rsidR="05458A68">
        <w:rPr>
          <w:rFonts w:ascii="Palatino Linotype" w:hAnsi="Palatino Linotype" w:eastAsia="Palatino Linotype" w:cs="Palatino Linotype"/>
        </w:rPr>
        <w:t xml:space="preserve"> </w:t>
      </w:r>
      <w:r w:rsidRPr="652EF4B6" w:rsidR="358DAA9A">
        <w:rPr>
          <w:rFonts w:ascii="Palatino Linotype" w:hAnsi="Palatino Linotype" w:eastAsia="Palatino Linotype" w:cs="Palatino Linotype"/>
        </w:rPr>
        <w:t>t</w:t>
      </w:r>
      <w:r w:rsidRPr="652EF4B6" w:rsidR="7B2DE3FD">
        <w:rPr>
          <w:rFonts w:ascii="Palatino Linotype" w:hAnsi="Palatino Linotype" w:eastAsia="Palatino Linotype" w:cs="Palatino Linotype"/>
        </w:rPr>
        <w:t xml:space="preserve">he Commission may elect to </w:t>
      </w:r>
      <w:r w:rsidRPr="652EF4B6" w:rsidR="44330854">
        <w:rPr>
          <w:rFonts w:ascii="Palatino Linotype" w:hAnsi="Palatino Linotype" w:eastAsia="Palatino Linotype" w:cs="Palatino Linotype"/>
        </w:rPr>
        <w:t xml:space="preserve">incorporate </w:t>
      </w:r>
      <w:r w:rsidRPr="652EF4B6" w:rsidR="4981E50D">
        <w:rPr>
          <w:rFonts w:ascii="Palatino Linotype" w:hAnsi="Palatino Linotype" w:eastAsia="Palatino Linotype" w:cs="Palatino Linotype"/>
        </w:rPr>
        <w:t>these</w:t>
      </w:r>
      <w:r w:rsidRPr="652EF4B6" w:rsidR="44330854">
        <w:rPr>
          <w:rFonts w:ascii="Palatino Linotype" w:hAnsi="Palatino Linotype" w:eastAsia="Palatino Linotype" w:cs="Palatino Linotype"/>
        </w:rPr>
        <w:t xml:space="preserve"> </w:t>
      </w:r>
      <w:proofErr w:type="gramStart"/>
      <w:r w:rsidRPr="652EF4B6" w:rsidR="44330854">
        <w:rPr>
          <w:rFonts w:ascii="Palatino Linotype" w:hAnsi="Palatino Linotype" w:eastAsia="Palatino Linotype" w:cs="Palatino Linotype"/>
        </w:rPr>
        <w:t>evaluation</w:t>
      </w:r>
      <w:r w:rsidRPr="652EF4B6" w:rsidR="4981E50D">
        <w:rPr>
          <w:rFonts w:ascii="Palatino Linotype" w:hAnsi="Palatino Linotype" w:eastAsia="Palatino Linotype" w:cs="Palatino Linotype"/>
        </w:rPr>
        <w:t>s</w:t>
      </w:r>
      <w:r w:rsidRPr="652EF4B6" w:rsidR="44330854">
        <w:rPr>
          <w:rFonts w:ascii="Palatino Linotype" w:hAnsi="Palatino Linotype" w:eastAsia="Palatino Linotype" w:cs="Palatino Linotype"/>
        </w:rPr>
        <w:t xml:space="preserve"> </w:t>
      </w:r>
      <w:r w:rsidRPr="652EF4B6" w:rsidR="5A0DA228">
        <w:rPr>
          <w:rFonts w:ascii="Palatino Linotype" w:hAnsi="Palatino Linotype" w:eastAsia="Palatino Linotype" w:cs="Palatino Linotype"/>
        </w:rPr>
        <w:t xml:space="preserve"> </w:t>
      </w:r>
      <w:r w:rsidRPr="652EF4B6" w:rsidR="5A0DA228">
        <w:rPr>
          <w:rFonts w:ascii="Palatino Linotype" w:hAnsi="Palatino Linotype" w:eastAsia="Palatino Linotype" w:cs="Palatino Linotype"/>
        </w:rPr>
        <w:lastRenderedPageBreak/>
        <w:t>in</w:t>
      </w:r>
      <w:proofErr w:type="gramEnd"/>
      <w:r w:rsidRPr="652EF4B6" w:rsidR="5A0DA228">
        <w:rPr>
          <w:rFonts w:ascii="Palatino Linotype" w:hAnsi="Palatino Linotype" w:eastAsia="Palatino Linotype" w:cs="Palatino Linotype"/>
        </w:rPr>
        <w:t xml:space="preserve"> a future proceeding</w:t>
      </w:r>
      <w:r w:rsidRPr="652EF4B6" w:rsidR="4981E50D">
        <w:rPr>
          <w:rFonts w:ascii="Palatino Linotype" w:hAnsi="Palatino Linotype" w:eastAsia="Palatino Linotype" w:cs="Palatino Linotype"/>
        </w:rPr>
        <w:t xml:space="preserve"> as </w:t>
      </w:r>
      <w:r w:rsidRPr="652EF4B6" w:rsidR="0F70F046">
        <w:rPr>
          <w:rFonts w:ascii="Palatino Linotype" w:hAnsi="Palatino Linotype" w:eastAsia="Palatino Linotype" w:cs="Palatino Linotype"/>
        </w:rPr>
        <w:t>necessary</w:t>
      </w:r>
      <w:r w:rsidRPr="652EF4B6" w:rsidR="5A0DA228">
        <w:rPr>
          <w:rFonts w:ascii="Palatino Linotype" w:hAnsi="Palatino Linotype" w:eastAsia="Palatino Linotype" w:cs="Palatino Linotype"/>
        </w:rPr>
        <w:t>.</w:t>
      </w:r>
      <w:r w:rsidRPr="652EF4B6" w:rsidR="6C11B48A">
        <w:rPr>
          <w:rFonts w:ascii="Palatino Linotype" w:hAnsi="Palatino Linotype" w:eastAsia="Palatino Linotype" w:cs="Palatino Linotype"/>
        </w:rPr>
        <w:t xml:space="preserve"> Finally, </w:t>
      </w:r>
      <w:proofErr w:type="gramStart"/>
      <w:r w:rsidRPr="652EF4B6" w:rsidR="32D70E50">
        <w:rPr>
          <w:rFonts w:ascii="Palatino Linotype" w:hAnsi="Palatino Linotype" w:eastAsia="Palatino Linotype" w:cs="Palatino Linotype"/>
        </w:rPr>
        <w:t>with regard to</w:t>
      </w:r>
      <w:proofErr w:type="gramEnd"/>
      <w:r w:rsidRPr="652EF4B6" w:rsidR="32D70E50">
        <w:rPr>
          <w:rFonts w:ascii="Palatino Linotype" w:hAnsi="Palatino Linotype" w:eastAsia="Palatino Linotype" w:cs="Palatino Linotype"/>
        </w:rPr>
        <w:t xml:space="preserve"> the third recommendation, the Commission clarifies that the protection for the 90</w:t>
      </w:r>
      <w:r w:rsidRPr="652EF4B6" w:rsidR="0013234B">
        <w:rPr>
          <w:rFonts w:ascii="Palatino Linotype" w:hAnsi="Palatino Linotype" w:eastAsia="Palatino Linotype" w:cs="Palatino Linotype"/>
        </w:rPr>
        <w:t>-</w:t>
      </w:r>
      <w:r w:rsidRPr="652EF4B6" w:rsidR="32D70E50">
        <w:rPr>
          <w:rFonts w:ascii="Palatino Linotype" w:hAnsi="Palatino Linotype" w:eastAsia="Palatino Linotype" w:cs="Palatino Linotype"/>
        </w:rPr>
        <w:t>degree trigger threshold to halt disconnections will go into effect</w:t>
      </w:r>
      <w:r w:rsidRPr="652EF4B6" w:rsidR="74C897E1">
        <w:rPr>
          <w:rFonts w:ascii="Palatino Linotype" w:hAnsi="Palatino Linotype" w:eastAsia="Palatino Linotype" w:cs="Palatino Linotype"/>
        </w:rPr>
        <w:t xml:space="preserve"> immediately</w:t>
      </w:r>
      <w:r w:rsidRPr="652EF4B6" w:rsidR="44AAF4AD">
        <w:rPr>
          <w:rFonts w:ascii="Palatino Linotype" w:hAnsi="Palatino Linotype" w:eastAsia="Palatino Linotype" w:cs="Palatino Linotype"/>
        </w:rPr>
        <w:t xml:space="preserve"> upon</w:t>
      </w:r>
      <w:r w:rsidRPr="652EF4B6" w:rsidR="6B9E34D1">
        <w:rPr>
          <w:rFonts w:ascii="Palatino Linotype" w:hAnsi="Palatino Linotype" w:eastAsia="Palatino Linotype" w:cs="Palatino Linotype"/>
        </w:rPr>
        <w:t xml:space="preserve"> </w:t>
      </w:r>
      <w:r w:rsidRPr="652EF4B6" w:rsidR="00A479D6">
        <w:rPr>
          <w:rFonts w:ascii="Palatino Linotype" w:hAnsi="Palatino Linotype" w:eastAsia="Palatino Linotype" w:cs="Palatino Linotype"/>
        </w:rPr>
        <w:t xml:space="preserve">adoption of </w:t>
      </w:r>
      <w:r w:rsidRPr="652EF4B6" w:rsidR="6B9E34D1">
        <w:rPr>
          <w:rFonts w:ascii="Palatino Linotype" w:hAnsi="Palatino Linotype" w:eastAsia="Palatino Linotype" w:cs="Palatino Linotype"/>
        </w:rPr>
        <w:t>the Final Resolution</w:t>
      </w:r>
      <w:r w:rsidRPr="652EF4B6" w:rsidR="44AAF4AD">
        <w:rPr>
          <w:rFonts w:ascii="Palatino Linotype" w:hAnsi="Palatino Linotype" w:eastAsia="Palatino Linotype" w:cs="Palatino Linotype"/>
        </w:rPr>
        <w:t xml:space="preserve"> by the Commission</w:t>
      </w:r>
      <w:r w:rsidRPr="652EF4B6" w:rsidR="3309AB74">
        <w:rPr>
          <w:rFonts w:ascii="Palatino Linotype" w:hAnsi="Palatino Linotype" w:eastAsia="Palatino Linotype" w:cs="Palatino Linotype"/>
        </w:rPr>
        <w:t>.</w:t>
      </w:r>
    </w:p>
    <w:p w:rsidRPr="001942D0" w:rsidR="00A76F4A" w:rsidP="00A76F4A" w:rsidRDefault="00A76F4A" w14:paraId="06BB4E2E"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AB2F15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Pr="0083631A" w:rsidR="00A76F4A" w:rsidP="467E6D7D" w:rsidRDefault="75BB9A79" w14:paraId="1DE133AE" w14:textId="77777777">
      <w:pPr>
        <w:numPr>
          <w:ilvl w:val="0"/>
          <w:numId w:val="1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D.25-06-012 directed P</w:t>
      </w:r>
      <w:r w:rsidR="00C4321A">
        <w:rPr>
          <w:rFonts w:ascii="Palatino Linotype" w:hAnsi="Palatino Linotype" w:eastAsia="Palatino Linotype" w:cs="Times New Roman"/>
          <w:kern w:val="0"/>
          <w14:ligatures w14:val="none"/>
        </w:rPr>
        <w:t xml:space="preserve">acific </w:t>
      </w:r>
      <w:r>
        <w:rPr>
          <w:rFonts w:ascii="Palatino Linotype" w:hAnsi="Palatino Linotype" w:eastAsia="Palatino Linotype" w:cs="Times New Roman"/>
          <w:kern w:val="0"/>
          <w14:ligatures w14:val="none"/>
        </w:rPr>
        <w:t>G</w:t>
      </w:r>
      <w:r w:rsidR="00C4321A">
        <w:rPr>
          <w:rFonts w:ascii="Palatino Linotype" w:hAnsi="Palatino Linotype" w:eastAsia="Palatino Linotype" w:cs="Times New Roman"/>
          <w:kern w:val="0"/>
          <w14:ligatures w14:val="none"/>
        </w:rPr>
        <w:t xml:space="preserve">as </w:t>
      </w:r>
      <w:r>
        <w:rPr>
          <w:rFonts w:ascii="Palatino Linotype" w:hAnsi="Palatino Linotype" w:eastAsia="Palatino Linotype" w:cs="Times New Roman"/>
          <w:kern w:val="0"/>
          <w14:ligatures w14:val="none"/>
        </w:rPr>
        <w:t>&amp;</w:t>
      </w:r>
      <w:r w:rsidR="00C4321A">
        <w:rPr>
          <w:rFonts w:ascii="Palatino Linotype" w:hAnsi="Palatino Linotype" w:eastAsia="Palatino Linotype" w:cs="Times New Roman"/>
          <w:kern w:val="0"/>
          <w14:ligatures w14:val="none"/>
        </w:rPr>
        <w:t xml:space="preserve"> Electric (PG&amp;E)</w:t>
      </w:r>
      <w:r>
        <w:rPr>
          <w:rFonts w:ascii="Palatino Linotype" w:hAnsi="Palatino Linotype" w:eastAsia="Palatino Linotype" w:cs="Times New Roman"/>
          <w:kern w:val="0"/>
          <w14:ligatures w14:val="none"/>
        </w:rPr>
        <w:t>,</w:t>
      </w:r>
      <w:r w:rsidR="00C4321A">
        <w:rPr>
          <w:rFonts w:ascii="Palatino Linotype" w:hAnsi="Palatino Linotype" w:eastAsia="Palatino Linotype" w:cs="Times New Roman"/>
          <w:kern w:val="0"/>
          <w14:ligatures w14:val="none"/>
        </w:rPr>
        <w:t xml:space="preserve"> Southern</w:t>
      </w:r>
      <w:r>
        <w:rPr>
          <w:rFonts w:ascii="Palatino Linotype" w:hAnsi="Palatino Linotype" w:eastAsia="Palatino Linotype" w:cs="Times New Roman"/>
          <w:kern w:val="0"/>
          <w14:ligatures w14:val="none"/>
        </w:rPr>
        <w:t xml:space="preserve"> </w:t>
      </w:r>
      <w:r w:rsidR="00C4321A">
        <w:rPr>
          <w:rFonts w:ascii="Palatino Linotype" w:hAnsi="Palatino Linotype" w:eastAsia="Palatino Linotype" w:cs="Times New Roman"/>
          <w:kern w:val="0"/>
          <w14:ligatures w14:val="none"/>
        </w:rPr>
        <w:t>California Edison</w:t>
      </w:r>
      <w:r w:rsidR="00253188">
        <w:rPr>
          <w:rFonts w:ascii="Palatino Linotype" w:hAnsi="Palatino Linotype" w:eastAsia="Palatino Linotype" w:cs="Times New Roman"/>
          <w:kern w:val="0"/>
          <w14:ligatures w14:val="none"/>
        </w:rPr>
        <w:t xml:space="preserve"> (SCE)</w:t>
      </w:r>
      <w:r w:rsidR="00C67BBF">
        <w:rPr>
          <w:rFonts w:ascii="Palatino Linotype" w:hAnsi="Palatino Linotype" w:eastAsia="Palatino Linotype" w:cs="Times New Roman"/>
          <w:kern w:val="0"/>
          <w14:ligatures w14:val="none"/>
        </w:rPr>
        <w:t xml:space="preserve">, </w:t>
      </w:r>
      <w:r w:rsidR="004A7D62">
        <w:rPr>
          <w:rFonts w:ascii="Palatino Linotype" w:hAnsi="Palatino Linotype" w:eastAsia="Palatino Linotype" w:cs="Times New Roman"/>
          <w:kern w:val="0"/>
          <w14:ligatures w14:val="none"/>
        </w:rPr>
        <w:t>San Diego Gas &amp; Electric</w:t>
      </w:r>
      <w:r w:rsidRPr="652EF4B6" w:rsidR="00C66094">
        <w:rPr>
          <w:rFonts w:ascii="Palatino Linotype" w:hAnsi="Palatino Linotype" w:eastAsia="Palatino Linotype" w:cs="Times New Roman"/>
        </w:rPr>
        <w:t>, (SDG&amp;E</w:t>
      </w:r>
      <w:proofErr w:type="gramStart"/>
      <w:r w:rsidR="00C66094">
        <w:rPr>
          <w:rFonts w:ascii="Palatino Linotype" w:hAnsi="Palatino Linotype" w:eastAsia="Palatino Linotype" w:cs="Times New Roman"/>
          <w:kern w:val="0"/>
          <w14:ligatures w14:val="none"/>
        </w:rPr>
        <w:t xml:space="preserve">) </w:t>
      </w:r>
      <w:r>
        <w:rPr>
          <w:rFonts w:ascii="Palatino Linotype" w:hAnsi="Palatino Linotype" w:eastAsia="Times New Roman" w:cs="Times New Roman"/>
          <w:kern w:val="0"/>
          <w14:ligatures w14:val="none"/>
        </w:rPr>
        <w:t>,</w:t>
      </w:r>
      <w:proofErr w:type="gramEnd"/>
      <w:r>
        <w:rPr>
          <w:rFonts w:ascii="Palatino Linotype" w:hAnsi="Palatino Linotype" w:eastAsia="Times New Roman" w:cs="Times New Roman"/>
          <w:kern w:val="0"/>
          <w14:ligatures w14:val="none"/>
        </w:rPr>
        <w:t xml:space="preserve"> and </w:t>
      </w:r>
      <w:r w:rsidR="00253188">
        <w:rPr>
          <w:rFonts w:ascii="Palatino Linotype" w:hAnsi="Palatino Linotype" w:eastAsia="Times New Roman" w:cs="Times New Roman"/>
          <w:kern w:val="0"/>
          <w14:ligatures w14:val="none"/>
        </w:rPr>
        <w:t>Southern California Gas Company (</w:t>
      </w:r>
      <w:r>
        <w:rPr>
          <w:rFonts w:ascii="Palatino Linotype" w:hAnsi="Palatino Linotype" w:eastAsia="Times New Roman" w:cs="Times New Roman"/>
          <w:kern w:val="0"/>
          <w14:ligatures w14:val="none"/>
        </w:rPr>
        <w:t>SoCalGas</w:t>
      </w:r>
      <w:r w:rsidR="00253188">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to jointly file a Tier 3 </w:t>
      </w:r>
      <w:r w:rsidR="6BFF8619">
        <w:rPr>
          <w:rFonts w:ascii="Palatino Linotype" w:hAnsi="Palatino Linotype" w:eastAsia="Times New Roman" w:cs="Times New Roman"/>
          <w:kern w:val="0"/>
          <w14:ligatures w14:val="none"/>
        </w:rPr>
        <w:t>A</w:t>
      </w:r>
      <w:r w:rsidR="00253188">
        <w:rPr>
          <w:rFonts w:ascii="Palatino Linotype" w:hAnsi="Palatino Linotype" w:eastAsia="Times New Roman" w:cs="Times New Roman"/>
          <w:kern w:val="0"/>
          <w14:ligatures w14:val="none"/>
        </w:rPr>
        <w:t xml:space="preserve">dvice </w:t>
      </w:r>
      <w:r w:rsidR="6BFF8619">
        <w:rPr>
          <w:rFonts w:ascii="Palatino Linotype" w:hAnsi="Palatino Linotype" w:eastAsia="Times New Roman" w:cs="Times New Roman"/>
          <w:kern w:val="0"/>
          <w14:ligatures w14:val="none"/>
        </w:rPr>
        <w:t>L</w:t>
      </w:r>
      <w:r w:rsidR="00253188">
        <w:rPr>
          <w:rFonts w:ascii="Palatino Linotype" w:hAnsi="Palatino Linotype" w:eastAsia="Times New Roman" w:cs="Times New Roman"/>
          <w:kern w:val="0"/>
          <w14:ligatures w14:val="none"/>
        </w:rPr>
        <w:t>etter (AL)</w:t>
      </w:r>
      <w:r w:rsidR="6BFF8619">
        <w:rPr>
          <w:rFonts w:ascii="Palatino Linotype" w:hAnsi="Palatino Linotype" w:eastAsia="Times New Roman" w:cs="Times New Roman"/>
          <w:kern w:val="0"/>
          <w14:ligatures w14:val="none"/>
        </w:rPr>
        <w:t xml:space="preserve"> </w:t>
      </w:r>
      <w:r w:rsidRPr="0083631A">
        <w:rPr>
          <w:rFonts w:ascii="Palatino Linotype" w:hAnsi="Palatino Linotype"/>
        </w:rPr>
        <w:t>with a proposal to adjust the temperature thresholds that trigger disconnections suspensions</w:t>
      </w:r>
      <w:r>
        <w:rPr>
          <w:rFonts w:ascii="Palatino Linotype" w:hAnsi="Palatino Linotype"/>
        </w:rPr>
        <w:t xml:space="preserve">. </w:t>
      </w:r>
    </w:p>
    <w:p w:rsidRPr="008C5782" w:rsidR="00932DD0" w:rsidP="467E6D7D" w:rsidRDefault="7CFCBF81" w14:paraId="63885FF8" w14:textId="77777777">
      <w:pPr>
        <w:numPr>
          <w:ilvl w:val="0"/>
          <w:numId w:val="13"/>
        </w:numPr>
        <w:spacing w:after="0" w:line="240" w:lineRule="auto"/>
        <w:rPr>
          <w:rFonts w:ascii="Palatino Linotype" w:hAnsi="Palatino Linotype" w:eastAsia="Palatino Linotype" w:cs="Times New Roman"/>
          <w:kern w:val="0"/>
          <w14:ligatures w14:val="none"/>
        </w:rPr>
      </w:pPr>
      <w:r w:rsidRPr="00C04E06">
        <w:rPr>
          <w:rFonts w:ascii="Palatino Linotype" w:hAnsi="Palatino Linotype"/>
        </w:rPr>
        <w:t xml:space="preserve">On December 17, 2025, </w:t>
      </w:r>
      <w:r w:rsidR="15FDCF1E">
        <w:rPr>
          <w:rFonts w:ascii="Palatino Linotype" w:hAnsi="Palatino Linotype" w:eastAsia="Palatino Linotype" w:cs="Times New Roman"/>
          <w:kern w:val="0"/>
          <w14:ligatures w14:val="none"/>
        </w:rPr>
        <w:t xml:space="preserve">PG&amp;E, </w:t>
      </w:r>
      <w:r w:rsidR="15FDCF1E">
        <w:rPr>
          <w:rFonts w:ascii="Palatino Linotype" w:hAnsi="Palatino Linotype" w:eastAsia="Times New Roman" w:cs="Times New Roman"/>
          <w:kern w:val="0"/>
          <w14:ligatures w14:val="none"/>
        </w:rPr>
        <w:t>SCE, SDG&amp;E, and</w:t>
      </w:r>
      <w:r w:rsidR="0DC93FCF">
        <w:rPr>
          <w:rFonts w:ascii="Palatino Linotype" w:hAnsi="Palatino Linotype" w:eastAsia="Times New Roman" w:cs="Times New Roman"/>
          <w:kern w:val="0"/>
          <w14:ligatures w14:val="none"/>
        </w:rPr>
        <w:t xml:space="preserve"> </w:t>
      </w:r>
      <w:r w:rsidR="15FDCF1E">
        <w:rPr>
          <w:rFonts w:ascii="Palatino Linotype" w:hAnsi="Palatino Linotype" w:eastAsia="Times New Roman" w:cs="Times New Roman"/>
          <w:kern w:val="0"/>
          <w14:ligatures w14:val="none"/>
        </w:rPr>
        <w:t xml:space="preserve">SoCalGas filed joint Tier 3 </w:t>
      </w:r>
      <w:r w:rsidR="44D89288">
        <w:rPr>
          <w:rFonts w:ascii="Palatino Linotype" w:hAnsi="Palatino Linotype" w:eastAsia="Times New Roman" w:cs="Times New Roman"/>
          <w:kern w:val="0"/>
          <w14:ligatures w14:val="none"/>
        </w:rPr>
        <w:t>AL</w:t>
      </w:r>
      <w:r w:rsidR="15FDCF1E">
        <w:rPr>
          <w:rFonts w:ascii="Palatino Linotype" w:hAnsi="Palatino Linotype" w:eastAsia="Times New Roman" w:cs="Times New Roman"/>
          <w:kern w:val="0"/>
          <w14:ligatures w14:val="none"/>
        </w:rPr>
        <w:t xml:space="preserve"> 5707-E</w:t>
      </w:r>
      <w:r w:rsidR="44D89288">
        <w:rPr>
          <w:rFonts w:ascii="Palatino Linotype" w:hAnsi="Palatino Linotype" w:eastAsia="Times New Roman" w:cs="Times New Roman"/>
          <w:kern w:val="0"/>
          <w14:ligatures w14:val="none"/>
        </w:rPr>
        <w:t xml:space="preserve"> </w:t>
      </w:r>
      <w:r w:rsidR="15FDCF1E">
        <w:rPr>
          <w:rFonts w:ascii="Palatino Linotype" w:hAnsi="Palatino Linotype" w:eastAsia="Times New Roman" w:cs="Times New Roman"/>
          <w:kern w:val="0"/>
          <w14:ligatures w14:val="none"/>
        </w:rPr>
        <w:t>/</w:t>
      </w:r>
      <w:r w:rsidR="31437C2D">
        <w:rPr>
          <w:rFonts w:ascii="Palatino Linotype" w:hAnsi="Palatino Linotype" w:eastAsia="Times New Roman" w:cs="Times New Roman"/>
          <w:kern w:val="0"/>
          <w14:ligatures w14:val="none"/>
        </w:rPr>
        <w:t xml:space="preserve"> </w:t>
      </w:r>
      <w:r w:rsidR="15FDCF1E">
        <w:rPr>
          <w:rFonts w:ascii="Palatino Linotype" w:hAnsi="Palatino Linotype" w:eastAsia="Times New Roman" w:cs="Times New Roman"/>
          <w:kern w:val="0"/>
          <w14:ligatures w14:val="none"/>
        </w:rPr>
        <w:t>4770-E</w:t>
      </w:r>
      <w:r w:rsidR="44D89288">
        <w:rPr>
          <w:rFonts w:ascii="Palatino Linotype" w:hAnsi="Palatino Linotype" w:eastAsia="Times New Roman" w:cs="Times New Roman"/>
          <w:kern w:val="0"/>
          <w14:ligatures w14:val="none"/>
        </w:rPr>
        <w:t xml:space="preserve"> </w:t>
      </w:r>
      <w:r w:rsidR="15FDCF1E">
        <w:rPr>
          <w:rFonts w:ascii="Palatino Linotype" w:hAnsi="Palatino Linotype" w:eastAsia="Times New Roman" w:cs="Times New Roman"/>
          <w:kern w:val="0"/>
          <w14:ligatures w14:val="none"/>
        </w:rPr>
        <w:t>/</w:t>
      </w:r>
      <w:r w:rsidR="4CB70B14">
        <w:rPr>
          <w:rFonts w:ascii="Palatino Linotype" w:hAnsi="Palatino Linotype" w:eastAsia="Times New Roman" w:cs="Times New Roman"/>
          <w:kern w:val="0"/>
          <w14:ligatures w14:val="none"/>
        </w:rPr>
        <w:t xml:space="preserve"> </w:t>
      </w:r>
      <w:r w:rsidR="15FDCF1E">
        <w:rPr>
          <w:rFonts w:ascii="Palatino Linotype" w:hAnsi="Palatino Linotype" w:eastAsia="Times New Roman" w:cs="Times New Roman"/>
          <w:kern w:val="0"/>
          <w14:ligatures w14:val="none"/>
        </w:rPr>
        <w:t>7783-E</w:t>
      </w:r>
      <w:r w:rsidR="44D89288">
        <w:rPr>
          <w:rFonts w:ascii="Palatino Linotype" w:hAnsi="Palatino Linotype" w:eastAsia="Times New Roman" w:cs="Times New Roman"/>
          <w:kern w:val="0"/>
          <w14:ligatures w14:val="none"/>
        </w:rPr>
        <w:t xml:space="preserve"> </w:t>
      </w:r>
      <w:r w:rsidR="15FDCF1E">
        <w:rPr>
          <w:rFonts w:ascii="Palatino Linotype" w:hAnsi="Palatino Linotype" w:eastAsia="Times New Roman" w:cs="Times New Roman"/>
          <w:kern w:val="0"/>
          <w14:ligatures w14:val="none"/>
        </w:rPr>
        <w:t>/</w:t>
      </w:r>
      <w:r w:rsidR="44D89288">
        <w:rPr>
          <w:rFonts w:ascii="Palatino Linotype" w:hAnsi="Palatino Linotype" w:eastAsia="Times New Roman" w:cs="Times New Roman"/>
          <w:kern w:val="0"/>
          <w14:ligatures w14:val="none"/>
        </w:rPr>
        <w:t xml:space="preserve"> </w:t>
      </w:r>
      <w:r w:rsidR="15FDCF1E">
        <w:rPr>
          <w:rFonts w:ascii="Palatino Linotype" w:hAnsi="Palatino Linotype" w:eastAsia="Times New Roman" w:cs="Times New Roman"/>
          <w:kern w:val="0"/>
          <w14:ligatures w14:val="none"/>
        </w:rPr>
        <w:t xml:space="preserve">6570-G </w:t>
      </w:r>
      <w:r w:rsidR="163EE825">
        <w:rPr>
          <w:rFonts w:ascii="Palatino Linotype" w:hAnsi="Palatino Linotype" w:eastAsia="Times New Roman" w:cs="Times New Roman"/>
          <w:kern w:val="0"/>
          <w14:ligatures w14:val="none"/>
        </w:rPr>
        <w:t>(Joint IOU</w:t>
      </w:r>
      <w:r w:rsidR="061BF4E1">
        <w:rPr>
          <w:rFonts w:ascii="Palatino Linotype" w:hAnsi="Palatino Linotype" w:eastAsia="Times New Roman" w:cs="Times New Roman"/>
          <w:kern w:val="0"/>
          <w14:ligatures w14:val="none"/>
        </w:rPr>
        <w:t xml:space="preserve"> AL</w:t>
      </w:r>
      <w:r w:rsidR="163EE825">
        <w:rPr>
          <w:rFonts w:ascii="Palatino Linotype" w:hAnsi="Palatino Linotype" w:eastAsia="Times New Roman" w:cs="Times New Roman"/>
          <w:kern w:val="0"/>
          <w14:ligatures w14:val="none"/>
        </w:rPr>
        <w:t xml:space="preserve">) </w:t>
      </w:r>
      <w:r w:rsidR="15FDCF1E">
        <w:rPr>
          <w:rFonts w:ascii="Palatino Linotype" w:hAnsi="Palatino Linotype" w:eastAsia="Times New Roman" w:cs="Times New Roman"/>
          <w:kern w:val="0"/>
          <w14:ligatures w14:val="none"/>
        </w:rPr>
        <w:t xml:space="preserve">to request approval </w:t>
      </w:r>
      <w:r w:rsidR="09B72259">
        <w:rPr>
          <w:rFonts w:ascii="Palatino Linotype" w:hAnsi="Palatino Linotype" w:eastAsia="Times New Roman" w:cs="Times New Roman"/>
          <w:kern w:val="0"/>
          <w14:ligatures w14:val="none"/>
        </w:rPr>
        <w:t xml:space="preserve">to adjust the current temperature threshold of 100 degrees for halting disconnections during extreme heat events </w:t>
      </w:r>
      <w:r w:rsidR="26B6FF91">
        <w:rPr>
          <w:rFonts w:ascii="Palatino Linotype" w:hAnsi="Palatino Linotype" w:eastAsia="Times New Roman" w:cs="Times New Roman"/>
          <w:kern w:val="0"/>
          <w14:ligatures w14:val="none"/>
        </w:rPr>
        <w:t>to a new threshold of</w:t>
      </w:r>
      <w:r w:rsidR="09B72259">
        <w:rPr>
          <w:rFonts w:ascii="Palatino Linotype" w:hAnsi="Palatino Linotype" w:eastAsia="Times New Roman" w:cs="Times New Roman"/>
          <w:kern w:val="0"/>
          <w14:ligatures w14:val="none"/>
        </w:rPr>
        <w:t xml:space="preserve"> Level 3</w:t>
      </w:r>
      <w:r w:rsidR="59351519">
        <w:rPr>
          <w:rFonts w:ascii="Palatino Linotype" w:hAnsi="Palatino Linotype" w:eastAsia="Times New Roman" w:cs="Times New Roman"/>
          <w:kern w:val="0"/>
          <w14:ligatures w14:val="none"/>
        </w:rPr>
        <w:t xml:space="preserve"> that is reached within a</w:t>
      </w:r>
      <w:r w:rsidR="09B72259">
        <w:rPr>
          <w:rFonts w:ascii="Palatino Linotype" w:hAnsi="Palatino Linotype" w:eastAsia="Times New Roman" w:cs="Times New Roman"/>
          <w:kern w:val="0"/>
          <w14:ligatures w14:val="none"/>
        </w:rPr>
        <w:t xml:space="preserve"> 72 hour forecast </w:t>
      </w:r>
      <w:r w:rsidR="59351519">
        <w:rPr>
          <w:rFonts w:ascii="Palatino Linotype" w:hAnsi="Palatino Linotype" w:eastAsia="Times New Roman" w:cs="Times New Roman"/>
          <w:kern w:val="0"/>
          <w14:ligatures w14:val="none"/>
        </w:rPr>
        <w:t>period</w:t>
      </w:r>
      <w:r w:rsidR="09B72259">
        <w:rPr>
          <w:rFonts w:ascii="Palatino Linotype" w:hAnsi="Palatino Linotype" w:eastAsia="Times New Roman" w:cs="Times New Roman"/>
          <w:kern w:val="0"/>
          <w14:ligatures w14:val="none"/>
        </w:rPr>
        <w:t xml:space="preserve"> on the C</w:t>
      </w:r>
      <w:r w:rsidR="551391FA">
        <w:rPr>
          <w:rFonts w:ascii="Palatino Linotype" w:hAnsi="Palatino Linotype" w:eastAsia="Times New Roman" w:cs="Times New Roman"/>
          <w:kern w:val="0"/>
          <w14:ligatures w14:val="none"/>
        </w:rPr>
        <w:t>HS</w:t>
      </w:r>
      <w:r w:rsidR="09B72259">
        <w:rPr>
          <w:rFonts w:ascii="Palatino Linotype" w:hAnsi="Palatino Linotype" w:eastAsia="Times New Roman" w:cs="Times New Roman"/>
          <w:kern w:val="0"/>
          <w14:ligatures w14:val="none"/>
        </w:rPr>
        <w:t>, an index created by the California Office of Environmental Health Hazard Assessment pursuant to A</w:t>
      </w:r>
      <w:r w:rsidR="4D62E9A8">
        <w:rPr>
          <w:rFonts w:ascii="Palatino Linotype" w:hAnsi="Palatino Linotype" w:eastAsia="Times New Roman" w:cs="Times New Roman"/>
          <w:kern w:val="0"/>
          <w14:ligatures w14:val="none"/>
        </w:rPr>
        <w:t xml:space="preserve">ssembly </w:t>
      </w:r>
      <w:r w:rsidR="09B72259">
        <w:rPr>
          <w:rFonts w:ascii="Palatino Linotype" w:hAnsi="Palatino Linotype" w:eastAsia="Times New Roman" w:cs="Times New Roman"/>
          <w:kern w:val="0"/>
          <w14:ligatures w14:val="none"/>
        </w:rPr>
        <w:t>B</w:t>
      </w:r>
      <w:r w:rsidR="4D62E9A8">
        <w:rPr>
          <w:rFonts w:ascii="Palatino Linotype" w:hAnsi="Palatino Linotype" w:eastAsia="Times New Roman" w:cs="Times New Roman"/>
          <w:kern w:val="0"/>
          <w14:ligatures w14:val="none"/>
        </w:rPr>
        <w:t>ill (AB)</w:t>
      </w:r>
      <w:r w:rsidR="09B72259">
        <w:rPr>
          <w:rFonts w:ascii="Palatino Linotype" w:hAnsi="Palatino Linotype" w:eastAsia="Times New Roman" w:cs="Times New Roman"/>
          <w:kern w:val="0"/>
          <w14:ligatures w14:val="none"/>
        </w:rPr>
        <w:t xml:space="preserve"> 2238</w:t>
      </w:r>
      <w:r w:rsidR="4D62E9A8">
        <w:rPr>
          <w:rFonts w:ascii="Palatino Linotype" w:hAnsi="Palatino Linotype" w:eastAsia="Times New Roman" w:cs="Times New Roman"/>
          <w:kern w:val="0"/>
          <w14:ligatures w14:val="none"/>
        </w:rPr>
        <w:t xml:space="preserve"> </w:t>
      </w:r>
      <w:r w:rsidR="4A9CE481">
        <w:rPr>
          <w:rFonts w:ascii="Palatino Linotype" w:hAnsi="Palatino Linotype" w:eastAsia="Times New Roman" w:cs="Times New Roman"/>
          <w:kern w:val="0"/>
          <w14:ligatures w14:val="none"/>
        </w:rPr>
        <w:t>(Rivas, 2022)</w:t>
      </w:r>
      <w:r w:rsidR="09B72259">
        <w:rPr>
          <w:rFonts w:ascii="Palatino Linotype" w:hAnsi="Palatino Linotype" w:eastAsia="Times New Roman" w:cs="Times New Roman"/>
          <w:kern w:val="0"/>
          <w14:ligatures w14:val="none"/>
        </w:rPr>
        <w:t>.</w:t>
      </w:r>
      <w:r w:rsidR="5EA1CEED">
        <w:rPr>
          <w:rFonts w:ascii="Palatino Linotype" w:hAnsi="Palatino Linotype" w:eastAsia="Times New Roman" w:cs="Times New Roman"/>
          <w:kern w:val="0"/>
          <w14:ligatures w14:val="none"/>
        </w:rPr>
        <w:t xml:space="preserve"> Implementation shall occur within 6 months of </w:t>
      </w:r>
      <w:r w:rsidR="1E1951E1">
        <w:rPr>
          <w:rFonts w:ascii="Palatino Linotype" w:hAnsi="Palatino Linotype" w:eastAsia="Times New Roman" w:cs="Times New Roman"/>
          <w:kern w:val="0"/>
          <w14:ligatures w14:val="none"/>
        </w:rPr>
        <w:t>adoption</w:t>
      </w:r>
      <w:r w:rsidR="5EA1CEED">
        <w:rPr>
          <w:rFonts w:ascii="Palatino Linotype" w:hAnsi="Palatino Linotype" w:eastAsia="Times New Roman" w:cs="Times New Roman"/>
          <w:kern w:val="0"/>
          <w14:ligatures w14:val="none"/>
        </w:rPr>
        <w:t xml:space="preserve"> of a final </w:t>
      </w:r>
      <w:r w:rsidR="061C17D9">
        <w:rPr>
          <w:rFonts w:ascii="Palatino Linotype" w:hAnsi="Palatino Linotype" w:eastAsia="Times New Roman" w:cs="Times New Roman"/>
          <w:kern w:val="0"/>
          <w14:ligatures w14:val="none"/>
        </w:rPr>
        <w:t>R</w:t>
      </w:r>
      <w:r w:rsidR="5EA1CEED">
        <w:rPr>
          <w:rFonts w:ascii="Palatino Linotype" w:hAnsi="Palatino Linotype" w:eastAsia="Times New Roman" w:cs="Times New Roman"/>
          <w:kern w:val="0"/>
          <w14:ligatures w14:val="none"/>
        </w:rPr>
        <w:t xml:space="preserve">esolution. </w:t>
      </w:r>
    </w:p>
    <w:p w:rsidR="2C2A10BD" w:rsidP="63B1E21B" w:rsidRDefault="002A328C" w14:paraId="01D68B0F" w14:textId="77777777">
      <w:pPr>
        <w:numPr>
          <w:ilvl w:val="0"/>
          <w:numId w:val="13"/>
        </w:numPr>
        <w:spacing w:after="0" w:line="240" w:lineRule="auto"/>
        <w:rPr>
          <w:rFonts w:ascii="Aptos" w:hAnsi="Aptos" w:eastAsia="Aptos" w:cs="Aptos"/>
        </w:rPr>
      </w:pPr>
      <w:r w:rsidRPr="652EF4B6">
        <w:rPr>
          <w:rFonts w:ascii="Palatino Linotype" w:hAnsi="Palatino Linotype" w:eastAsia="Times New Roman" w:cs="Times New Roman"/>
        </w:rPr>
        <w:t xml:space="preserve"> </w:t>
      </w:r>
      <w:r w:rsidRPr="652EF4B6" w:rsidR="35B7471D">
        <w:rPr>
          <w:rFonts w:ascii="Palatino Linotype" w:hAnsi="Palatino Linotype" w:eastAsia="Aptos" w:cs="Aptos"/>
        </w:rPr>
        <w:t>On May 28, 2026,</w:t>
      </w:r>
      <w:r w:rsidRPr="652EF4B6" w:rsidR="003C2CB2">
        <w:rPr>
          <w:rFonts w:ascii="Palatino Linotype" w:hAnsi="Palatino Linotype" w:eastAsia="Aptos" w:cs="Aptos"/>
        </w:rPr>
        <w:t xml:space="preserve"> Utility Consumer Action Network (UCAN), </w:t>
      </w:r>
      <w:r w:rsidRPr="652EF4B6" w:rsidR="009360FE">
        <w:rPr>
          <w:rFonts w:ascii="Palatino Linotype" w:hAnsi="Palatino Linotype" w:eastAsia="Aptos" w:cs="Aptos"/>
        </w:rPr>
        <w:t xml:space="preserve">Cal Advocates, </w:t>
      </w:r>
      <w:r w:rsidRPr="652EF4B6" w:rsidR="003C2CB2">
        <w:rPr>
          <w:rFonts w:ascii="Palatino Linotype" w:hAnsi="Palatino Linotype" w:eastAsia="Aptos" w:cs="Aptos"/>
        </w:rPr>
        <w:t xml:space="preserve">The Utility </w:t>
      </w:r>
      <w:r w:rsidRPr="652EF4B6" w:rsidR="005C17DB">
        <w:rPr>
          <w:rFonts w:ascii="Palatino Linotype" w:hAnsi="Palatino Linotype" w:eastAsia="Aptos" w:cs="Aptos"/>
        </w:rPr>
        <w:t>Reform Network (TURN)</w:t>
      </w:r>
      <w:r w:rsidRPr="652EF4B6" w:rsidR="003A14B3">
        <w:rPr>
          <w:rFonts w:ascii="Palatino Linotype" w:hAnsi="Palatino Linotype" w:eastAsia="Aptos" w:cs="Aptos"/>
        </w:rPr>
        <w:t>, Californians for Accessible Technology (C4AT) and National Consumer Law Center (NCLC) (collectively, Joint</w:t>
      </w:r>
      <w:r w:rsidRPr="652EF4B6" w:rsidR="00205AC5">
        <w:rPr>
          <w:rFonts w:ascii="Palatino Linotype" w:hAnsi="Palatino Linotype" w:eastAsia="Aptos" w:cs="Aptos"/>
        </w:rPr>
        <w:t xml:space="preserve"> Consumer </w:t>
      </w:r>
      <w:r w:rsidRPr="652EF4B6" w:rsidR="00F1022D">
        <w:rPr>
          <w:rFonts w:ascii="Palatino Linotype" w:hAnsi="Palatino Linotype" w:eastAsia="Aptos" w:cs="Aptos"/>
        </w:rPr>
        <w:t>Advocates</w:t>
      </w:r>
      <w:r w:rsidRPr="652EF4B6" w:rsidR="001E7FDA">
        <w:rPr>
          <w:rFonts w:ascii="Palatino Linotype" w:hAnsi="Palatino Linotype" w:eastAsia="Aptos" w:cs="Aptos"/>
        </w:rPr>
        <w:t xml:space="preserve">) </w:t>
      </w:r>
      <w:r w:rsidRPr="652EF4B6" w:rsidR="35B7471D">
        <w:rPr>
          <w:rFonts w:ascii="Palatino Linotype" w:hAnsi="Palatino Linotype" w:eastAsia="Aptos" w:cs="Aptos"/>
        </w:rPr>
        <w:t>filed an Emergency Motion in R.18-07-005</w:t>
      </w:r>
      <w:r w:rsidRPr="652EF4B6" w:rsidR="073ED602">
        <w:rPr>
          <w:rFonts w:ascii="Palatino Linotype" w:hAnsi="Palatino Linotype" w:eastAsia="Aptos" w:cs="Aptos"/>
        </w:rPr>
        <w:t>,</w:t>
      </w:r>
      <w:r w:rsidRPr="652EF4B6" w:rsidR="35B7471D">
        <w:rPr>
          <w:rFonts w:ascii="Palatino Linotype" w:hAnsi="Palatino Linotype" w:eastAsia="Aptos" w:cs="Aptos"/>
        </w:rPr>
        <w:t xml:space="preserve"> call</w:t>
      </w:r>
      <w:r w:rsidRPr="652EF4B6" w:rsidR="554DB4F8">
        <w:rPr>
          <w:rFonts w:ascii="Palatino Linotype" w:hAnsi="Palatino Linotype" w:eastAsia="Aptos" w:cs="Aptos"/>
        </w:rPr>
        <w:t>ing</w:t>
      </w:r>
      <w:r w:rsidRPr="652EF4B6" w:rsidR="35B7471D">
        <w:rPr>
          <w:rFonts w:ascii="Palatino Linotype" w:hAnsi="Palatino Linotype" w:eastAsia="Aptos" w:cs="Aptos"/>
        </w:rPr>
        <w:t xml:space="preserve"> for immediate Commission action to direct the IOUs to immediately lower the statewide temperature threshold for suspending disconnections from 100</w:t>
      </w:r>
      <w:r w:rsidRPr="652EF4B6" w:rsidR="0042081C">
        <w:rPr>
          <w:rFonts w:ascii="Palatino Linotype" w:hAnsi="Palatino Linotype" w:eastAsia="Aptos" w:cs="Aptos"/>
        </w:rPr>
        <w:t xml:space="preserve"> degrees </w:t>
      </w:r>
      <w:r w:rsidRPr="652EF4B6" w:rsidR="35B7471D">
        <w:rPr>
          <w:rFonts w:ascii="Palatino Linotype" w:hAnsi="Palatino Linotype" w:eastAsia="Aptos" w:cs="Aptos"/>
        </w:rPr>
        <w:t>F</w:t>
      </w:r>
      <w:r w:rsidRPr="652EF4B6" w:rsidR="0042081C">
        <w:rPr>
          <w:rFonts w:ascii="Palatino Linotype" w:hAnsi="Palatino Linotype" w:eastAsia="Aptos" w:cs="Aptos"/>
        </w:rPr>
        <w:t>ahrenheit</w:t>
      </w:r>
      <w:r w:rsidRPr="652EF4B6" w:rsidR="00C159D2">
        <w:rPr>
          <w:rFonts w:ascii="Palatino Linotype" w:hAnsi="Palatino Linotype" w:eastAsia="Aptos" w:cs="Aptos"/>
        </w:rPr>
        <w:t xml:space="preserve"> </w:t>
      </w:r>
      <w:r w:rsidRPr="652EF4B6" w:rsidR="35B7471D">
        <w:rPr>
          <w:rFonts w:ascii="Palatino Linotype" w:hAnsi="Palatino Linotype" w:eastAsia="Aptos" w:cs="Aptos"/>
        </w:rPr>
        <w:t>to 90</w:t>
      </w:r>
      <w:r w:rsidRPr="652EF4B6" w:rsidR="0042081C">
        <w:rPr>
          <w:rFonts w:ascii="Palatino Linotype" w:hAnsi="Palatino Linotype" w:eastAsia="Aptos" w:cs="Aptos"/>
        </w:rPr>
        <w:t xml:space="preserve"> degrees</w:t>
      </w:r>
      <w:r w:rsidRPr="652EF4B6" w:rsidR="3178EC6E">
        <w:rPr>
          <w:rFonts w:ascii="Palatino Linotype" w:hAnsi="Palatino Linotype" w:eastAsia="Aptos" w:cs="Aptos"/>
        </w:rPr>
        <w:t xml:space="preserve"> in the summer of 2026</w:t>
      </w:r>
      <w:r w:rsidRPr="652EF4B6" w:rsidR="35B7471D">
        <w:rPr>
          <w:rFonts w:ascii="Palatino Linotype" w:hAnsi="Palatino Linotype" w:eastAsia="Aptos" w:cs="Aptos"/>
        </w:rPr>
        <w:t xml:space="preserve">. The Joint Consumer Advocates concurrently filed a motion to shorten time </w:t>
      </w:r>
      <w:proofErr w:type="gramStart"/>
      <w:r w:rsidRPr="652EF4B6" w:rsidR="35B7471D">
        <w:rPr>
          <w:rFonts w:ascii="Palatino Linotype" w:hAnsi="Palatino Linotype" w:eastAsia="Aptos" w:cs="Aptos"/>
        </w:rPr>
        <w:t>in order to</w:t>
      </w:r>
      <w:proofErr w:type="gramEnd"/>
      <w:r w:rsidRPr="652EF4B6" w:rsidR="35B7471D">
        <w:rPr>
          <w:rFonts w:ascii="Palatino Linotype" w:hAnsi="Palatino Linotype" w:eastAsia="Aptos" w:cs="Aptos"/>
        </w:rPr>
        <w:t xml:space="preserve"> facilitate a rapid resolution of the matter.</w:t>
      </w:r>
    </w:p>
    <w:p w:rsidRPr="00B17EE5" w:rsidR="00721BFE" w:rsidP="467E6D7D" w:rsidRDefault="2BC16927" w14:paraId="1EA16963" w14:textId="77777777">
      <w:pPr>
        <w:numPr>
          <w:ilvl w:val="0"/>
          <w:numId w:val="13"/>
        </w:numPr>
        <w:spacing w:after="0" w:line="240" w:lineRule="auto"/>
        <w:rPr>
          <w:rFonts w:ascii="Palatino Linotype" w:hAnsi="Palatino Linotype" w:eastAsia="Palatino Linotype" w:cs="Times New Roman"/>
          <w:kern w:val="0"/>
          <w14:ligatures w14:val="none"/>
        </w:rPr>
      </w:pPr>
      <w:r w:rsidRPr="45B982B2">
        <w:rPr>
          <w:rFonts w:ascii="Palatino Linotype" w:hAnsi="Palatino Linotype" w:eastAsia="Palatino Linotype" w:cs="Times New Roman"/>
        </w:rPr>
        <w:t>C</w:t>
      </w:r>
      <w:r w:rsidRPr="45B982B2" w:rsidR="5A13C16E">
        <w:rPr>
          <w:rFonts w:ascii="Palatino Linotype" w:hAnsi="Palatino Linotype" w:eastAsia="Palatino Linotype" w:cs="Times New Roman"/>
        </w:rPr>
        <w:t>HS</w:t>
      </w:r>
      <w:r w:rsidRPr="5C3D6045">
        <w:rPr>
          <w:rFonts w:ascii="Palatino Linotype" w:hAnsi="Palatino Linotype" w:eastAsia="Palatino Linotype" w:cs="Times New Roman"/>
        </w:rPr>
        <w:t xml:space="preserve"> Level 1 equates to </w:t>
      </w:r>
      <w:r w:rsidR="00EA1954">
        <w:rPr>
          <w:rFonts w:ascii="Palatino Linotype" w:hAnsi="Palatino Linotype" w:eastAsia="Palatino Linotype" w:cs="Times New Roman"/>
        </w:rPr>
        <w:t>a range of approximately</w:t>
      </w:r>
      <w:r w:rsidRPr="5C3D6045">
        <w:rPr>
          <w:rFonts w:ascii="Palatino Linotype" w:hAnsi="Palatino Linotype" w:eastAsia="Palatino Linotype" w:cs="Times New Roman"/>
        </w:rPr>
        <w:t xml:space="preserve"> 85 to 9</w:t>
      </w:r>
      <w:r w:rsidRPr="5C3D6045" w:rsidR="6A7C9E83">
        <w:rPr>
          <w:rFonts w:ascii="Palatino Linotype" w:hAnsi="Palatino Linotype" w:eastAsia="Palatino Linotype" w:cs="Times New Roman"/>
        </w:rPr>
        <w:t>4</w:t>
      </w:r>
      <w:r w:rsidRPr="5C3D6045">
        <w:rPr>
          <w:rFonts w:ascii="Palatino Linotype" w:hAnsi="Palatino Linotype" w:eastAsia="Palatino Linotype" w:cs="Times New Roman"/>
        </w:rPr>
        <w:t xml:space="preserve"> degrees, Level 2 equates to </w:t>
      </w:r>
      <w:r w:rsidR="00585003">
        <w:rPr>
          <w:rFonts w:ascii="Palatino Linotype" w:hAnsi="Palatino Linotype" w:eastAsia="Palatino Linotype" w:cs="Times New Roman"/>
        </w:rPr>
        <w:t>a range of approximately</w:t>
      </w:r>
      <w:r w:rsidRPr="5C3D6045">
        <w:rPr>
          <w:rFonts w:ascii="Palatino Linotype" w:hAnsi="Palatino Linotype" w:eastAsia="Palatino Linotype" w:cs="Times New Roman"/>
        </w:rPr>
        <w:t xml:space="preserve"> </w:t>
      </w:r>
      <w:r w:rsidRPr="5C3D6045" w:rsidR="5B7DA9C5">
        <w:rPr>
          <w:rFonts w:ascii="Palatino Linotype" w:hAnsi="Palatino Linotype" w:eastAsia="Palatino Linotype" w:cs="Times New Roman"/>
        </w:rPr>
        <w:t xml:space="preserve">94 to 98 degrees, and Level 3 equates to </w:t>
      </w:r>
      <w:r w:rsidR="00585003">
        <w:rPr>
          <w:rFonts w:ascii="Palatino Linotype" w:hAnsi="Palatino Linotype" w:eastAsia="Palatino Linotype" w:cs="Times New Roman"/>
        </w:rPr>
        <w:t>a range of approximately</w:t>
      </w:r>
      <w:r w:rsidRPr="5C3D6045" w:rsidR="5B7DA9C5">
        <w:rPr>
          <w:rFonts w:ascii="Palatino Linotype" w:hAnsi="Palatino Linotype" w:eastAsia="Palatino Linotype" w:cs="Times New Roman"/>
        </w:rPr>
        <w:t xml:space="preserve"> 98 to 101 degrees. </w:t>
      </w:r>
    </w:p>
    <w:p w:rsidRPr="00932DD0" w:rsidR="006824BC" w:rsidP="467E6D7D" w:rsidRDefault="00010174" w14:paraId="3154B184" w14:textId="77777777">
      <w:pPr>
        <w:numPr>
          <w:ilvl w:val="0"/>
          <w:numId w:val="1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rPr>
        <w:t xml:space="preserve">As defined by </w:t>
      </w:r>
      <w:r w:rsidR="00EE7A30">
        <w:rPr>
          <w:rFonts w:ascii="Palatino Linotype" w:hAnsi="Palatino Linotype" w:eastAsia="Palatino Linotype" w:cs="Times New Roman"/>
        </w:rPr>
        <w:t xml:space="preserve">heat-related emergency room visits, </w:t>
      </w:r>
      <w:r w:rsidRPr="6EF09B20" w:rsidR="006824BC">
        <w:rPr>
          <w:rFonts w:ascii="Palatino Linotype" w:hAnsi="Palatino Linotype" w:eastAsia="Palatino Linotype" w:cs="Times New Roman"/>
        </w:rPr>
        <w:t xml:space="preserve">CHS Level 1 </w:t>
      </w:r>
      <w:r w:rsidR="0078254F">
        <w:rPr>
          <w:rFonts w:ascii="Palatino Linotype" w:hAnsi="Palatino Linotype" w:eastAsia="Palatino Linotype" w:cs="Times New Roman"/>
        </w:rPr>
        <w:t>reflects a</w:t>
      </w:r>
      <w:r w:rsidRPr="6EF09B20" w:rsidR="006824BC">
        <w:rPr>
          <w:rFonts w:ascii="Palatino Linotype" w:hAnsi="Palatino Linotype" w:eastAsia="Palatino Linotype" w:cs="Times New Roman"/>
        </w:rPr>
        <w:t xml:space="preserve"> 0 to 33</w:t>
      </w:r>
      <w:r w:rsidR="00147DA9">
        <w:rPr>
          <w:rFonts w:ascii="Palatino Linotype" w:hAnsi="Palatino Linotype" w:eastAsia="Palatino Linotype" w:cs="Times New Roman"/>
        </w:rPr>
        <w:t xml:space="preserve"> percent</w:t>
      </w:r>
      <w:r w:rsidRPr="6EF09B20" w:rsidR="006824BC">
        <w:rPr>
          <w:rFonts w:ascii="Palatino Linotype" w:hAnsi="Palatino Linotype" w:eastAsia="Palatino Linotype" w:cs="Times New Roman"/>
        </w:rPr>
        <w:t xml:space="preserve"> increase</w:t>
      </w:r>
      <w:r w:rsidR="00E76B7C">
        <w:rPr>
          <w:rFonts w:ascii="Palatino Linotype" w:hAnsi="Palatino Linotype" w:eastAsia="Palatino Linotype" w:cs="Times New Roman"/>
        </w:rPr>
        <w:t xml:space="preserve">, while </w:t>
      </w:r>
      <w:r w:rsidRPr="6EF09B20" w:rsidR="006824BC">
        <w:rPr>
          <w:rFonts w:ascii="Palatino Linotype" w:hAnsi="Palatino Linotype" w:eastAsia="Palatino Linotype" w:cs="Times New Roman"/>
        </w:rPr>
        <w:t xml:space="preserve">CHS Level 2 </w:t>
      </w:r>
      <w:r w:rsidR="00770C5C">
        <w:rPr>
          <w:rFonts w:ascii="Palatino Linotype" w:hAnsi="Palatino Linotype" w:eastAsia="Palatino Linotype" w:cs="Times New Roman"/>
        </w:rPr>
        <w:t>reflects</w:t>
      </w:r>
      <w:r w:rsidRPr="6EF09B20" w:rsidR="006824BC">
        <w:rPr>
          <w:rFonts w:ascii="Palatino Linotype" w:hAnsi="Palatino Linotype" w:eastAsia="Palatino Linotype" w:cs="Times New Roman"/>
        </w:rPr>
        <w:t xml:space="preserve"> a 33 to 66</w:t>
      </w:r>
      <w:r w:rsidR="00147DA9">
        <w:rPr>
          <w:rFonts w:ascii="Palatino Linotype" w:hAnsi="Palatino Linotype" w:eastAsia="Palatino Linotype" w:cs="Times New Roman"/>
        </w:rPr>
        <w:t xml:space="preserve"> percent</w:t>
      </w:r>
      <w:r w:rsidR="00E76B7C">
        <w:rPr>
          <w:rFonts w:ascii="Palatino Linotype" w:hAnsi="Palatino Linotype" w:eastAsia="Palatino Linotype" w:cs="Times New Roman"/>
        </w:rPr>
        <w:t xml:space="preserve"> increase</w:t>
      </w:r>
      <w:r w:rsidR="00B16ACD">
        <w:rPr>
          <w:rFonts w:ascii="Palatino Linotype" w:hAnsi="Palatino Linotype" w:eastAsia="Palatino Linotype" w:cs="Times New Roman"/>
        </w:rPr>
        <w:t xml:space="preserve"> and CHS</w:t>
      </w:r>
      <w:r w:rsidR="00CA4C49">
        <w:rPr>
          <w:rFonts w:ascii="Palatino Linotype" w:hAnsi="Palatino Linotype" w:eastAsia="Palatino Linotype" w:cs="Times New Roman"/>
        </w:rPr>
        <w:t xml:space="preserve"> Level 3 </w:t>
      </w:r>
      <w:r w:rsidR="00C5105A">
        <w:rPr>
          <w:rFonts w:ascii="Palatino Linotype" w:hAnsi="Palatino Linotype" w:eastAsia="Palatino Linotype" w:cs="Times New Roman"/>
        </w:rPr>
        <w:t xml:space="preserve">reflects a </w:t>
      </w:r>
      <w:r w:rsidR="00636164">
        <w:rPr>
          <w:rFonts w:ascii="Palatino Linotype" w:hAnsi="Palatino Linotype" w:eastAsia="Palatino Linotype" w:cs="Times New Roman"/>
        </w:rPr>
        <w:t>67 t</w:t>
      </w:r>
      <w:r w:rsidR="00B06CF5">
        <w:rPr>
          <w:rFonts w:ascii="Palatino Linotype" w:hAnsi="Palatino Linotype" w:eastAsia="Palatino Linotype" w:cs="Times New Roman"/>
        </w:rPr>
        <w:t>o 100 percent increase</w:t>
      </w:r>
      <w:r w:rsidRPr="6EF09B20" w:rsidR="006824BC">
        <w:rPr>
          <w:rFonts w:ascii="Palatino Linotype" w:hAnsi="Palatino Linotype" w:eastAsia="Palatino Linotype" w:cs="Times New Roman"/>
        </w:rPr>
        <w:t xml:space="preserve"> </w:t>
      </w:r>
      <w:r w:rsidR="00B06CF5">
        <w:rPr>
          <w:rFonts w:ascii="Palatino Linotype" w:hAnsi="Palatino Linotype" w:eastAsia="Palatino Linotype" w:cs="Times New Roman"/>
        </w:rPr>
        <w:t xml:space="preserve">relative to </w:t>
      </w:r>
      <w:r w:rsidR="00B55B0A">
        <w:rPr>
          <w:rFonts w:ascii="Palatino Linotype" w:hAnsi="Palatino Linotype" w:eastAsia="Palatino Linotype" w:cs="Times New Roman"/>
        </w:rPr>
        <w:t xml:space="preserve">heat-related emergency room visits relative to </w:t>
      </w:r>
      <w:r w:rsidR="00B56EAD">
        <w:rPr>
          <w:rFonts w:ascii="Palatino Linotype" w:hAnsi="Palatino Linotype" w:eastAsia="Palatino Linotype" w:cs="Palatino Linotype"/>
        </w:rPr>
        <w:t>baseline</w:t>
      </w:r>
      <w:r w:rsidRPr="2E22F71C" w:rsidR="006824BC">
        <w:rPr>
          <w:rFonts w:ascii="Palatino Linotype" w:hAnsi="Palatino Linotype" w:eastAsia="Palatino Linotype" w:cs="Palatino Linotype"/>
        </w:rPr>
        <w:t xml:space="preserve"> conditions</w:t>
      </w:r>
      <w:r w:rsidR="005641C8">
        <w:rPr>
          <w:rFonts w:ascii="Palatino Linotype" w:hAnsi="Palatino Linotype" w:eastAsia="Palatino Linotype" w:cs="Palatino Linotype"/>
        </w:rPr>
        <w:t>.</w:t>
      </w:r>
    </w:p>
    <w:p w:rsidR="00BA158D" w:rsidP="467E6D7D" w:rsidRDefault="00BD17C2" w14:paraId="192AE86D" w14:textId="77777777">
      <w:pPr>
        <w:numPr>
          <w:ilvl w:val="0"/>
          <w:numId w:val="1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Joint Consumer Advocates</w:t>
      </w:r>
      <w:r w:rsidRPr="00932DD0" w:rsidR="447BCBAB">
        <w:rPr>
          <w:rFonts w:ascii="Palatino Linotype" w:hAnsi="Palatino Linotype" w:eastAsia="Palatino Linotype" w:cs="Times New Roman"/>
          <w:kern w:val="0"/>
          <w14:ligatures w14:val="none"/>
        </w:rPr>
        <w:t xml:space="preserve"> filed</w:t>
      </w:r>
      <w:r w:rsidRPr="5C3D6045" w:rsidR="76868837">
        <w:rPr>
          <w:rFonts w:ascii="Palatino Linotype" w:hAnsi="Palatino Linotype" w:eastAsia="Palatino Linotype" w:cs="Times New Roman"/>
        </w:rPr>
        <w:t xml:space="preserve"> </w:t>
      </w:r>
      <w:r w:rsidR="76868837">
        <w:rPr>
          <w:rFonts w:ascii="Palatino Linotype" w:hAnsi="Palatino Linotype" w:eastAsia="Palatino Linotype" w:cs="Times New Roman"/>
          <w:kern w:val="0"/>
          <w14:ligatures w14:val="none"/>
        </w:rPr>
        <w:t>timely</w:t>
      </w:r>
      <w:r w:rsidRPr="00932DD0" w:rsidR="447BCBAB">
        <w:rPr>
          <w:rFonts w:ascii="Palatino Linotype" w:hAnsi="Palatino Linotype" w:eastAsia="Palatino Linotype" w:cs="Times New Roman"/>
          <w:kern w:val="0"/>
          <w14:ligatures w14:val="none"/>
        </w:rPr>
        <w:t xml:space="preserve"> protests </w:t>
      </w:r>
      <w:proofErr w:type="gramStart"/>
      <w:r w:rsidR="76868837">
        <w:rPr>
          <w:rFonts w:ascii="Palatino Linotype" w:hAnsi="Palatino Linotype" w:eastAsia="Palatino Linotype" w:cs="Times New Roman"/>
          <w:kern w:val="0"/>
          <w14:ligatures w14:val="none"/>
        </w:rPr>
        <w:t>to</w:t>
      </w:r>
      <w:proofErr w:type="gramEnd"/>
      <w:r w:rsidRPr="00932DD0" w:rsidR="447BCBAB">
        <w:rPr>
          <w:rFonts w:ascii="Palatino Linotype" w:hAnsi="Palatino Linotype" w:eastAsia="Palatino Linotype" w:cs="Times New Roman"/>
          <w:kern w:val="0"/>
          <w14:ligatures w14:val="none"/>
        </w:rPr>
        <w:t xml:space="preserve"> th</w:t>
      </w:r>
      <w:r w:rsidRPr="467E6D7D" w:rsidR="00C90CC6">
        <w:rPr>
          <w:rFonts w:ascii="Palatino Linotype" w:hAnsi="Palatino Linotype" w:eastAsia="Palatino Linotype" w:cs="Times New Roman"/>
        </w:rPr>
        <w:t>e</w:t>
      </w:r>
      <w:r w:rsidRPr="00932DD0" w:rsidR="447BCBAB">
        <w:rPr>
          <w:rFonts w:ascii="Palatino Linotype" w:hAnsi="Palatino Linotype" w:eastAsia="Palatino Linotype" w:cs="Times New Roman"/>
          <w:kern w:val="0"/>
          <w14:ligatures w14:val="none"/>
        </w:rPr>
        <w:t xml:space="preserve"> </w:t>
      </w:r>
      <w:r w:rsidR="1DD38573">
        <w:rPr>
          <w:rFonts w:ascii="Palatino Linotype" w:hAnsi="Palatino Linotype" w:eastAsia="Palatino Linotype" w:cs="Times New Roman"/>
          <w:kern w:val="0"/>
          <w14:ligatures w14:val="none"/>
        </w:rPr>
        <w:t>Joint IOU</w:t>
      </w:r>
      <w:r w:rsidR="217ECF3C">
        <w:rPr>
          <w:rFonts w:ascii="Palatino Linotype" w:hAnsi="Palatino Linotype" w:eastAsia="Palatino Linotype" w:cs="Times New Roman"/>
          <w:kern w:val="0"/>
          <w14:ligatures w14:val="none"/>
        </w:rPr>
        <w:t xml:space="preserve"> AL, asserting</w:t>
      </w:r>
      <w:r w:rsidRPr="00932DD0" w:rsidR="447BCBAB">
        <w:rPr>
          <w:rFonts w:ascii="Palatino Linotype" w:hAnsi="Palatino Linotype" w:eastAsia="Palatino Linotype" w:cs="Times New Roman"/>
          <w:kern w:val="0"/>
          <w14:ligatures w14:val="none"/>
        </w:rPr>
        <w:t xml:space="preserve"> that Level 3 is</w:t>
      </w:r>
      <w:r w:rsidRPr="00932DD0" w:rsidR="6CBB7DC1">
        <w:rPr>
          <w:rFonts w:ascii="Palatino Linotype" w:hAnsi="Palatino Linotype" w:eastAsia="Palatino Linotype" w:cs="Times New Roman"/>
          <w:kern w:val="0"/>
          <w14:ligatures w14:val="none"/>
        </w:rPr>
        <w:t xml:space="preserve"> too high of a threshold. </w:t>
      </w:r>
    </w:p>
    <w:p w:rsidRPr="00816F88" w:rsidR="00816F88" w:rsidP="467E6D7D" w:rsidRDefault="00932DD0" w14:paraId="1E235E6A" w14:textId="77777777">
      <w:pPr>
        <w:numPr>
          <w:ilvl w:val="0"/>
          <w:numId w:val="13"/>
        </w:numPr>
        <w:spacing w:after="0" w:line="240" w:lineRule="auto"/>
        <w:rPr>
          <w:rFonts w:ascii="Palatino Linotype" w:hAnsi="Palatino Linotype" w:eastAsia="Palatino Linotype" w:cs="Times New Roman"/>
          <w:kern w:val="0"/>
          <w14:ligatures w14:val="none"/>
        </w:rPr>
      </w:pPr>
      <w:r w:rsidRPr="00932DD0">
        <w:rPr>
          <w:rFonts w:ascii="Palatino Linotype" w:hAnsi="Palatino Linotype" w:cs="CIDFont+F3"/>
          <w:kern w:val="0"/>
        </w:rPr>
        <w:lastRenderedPageBreak/>
        <w:t xml:space="preserve">UCAN </w:t>
      </w:r>
      <w:r w:rsidR="00BA158D">
        <w:rPr>
          <w:rFonts w:ascii="Palatino Linotype" w:hAnsi="Palatino Linotype" w:cs="CIDFont+F3"/>
          <w:kern w:val="0"/>
        </w:rPr>
        <w:t>proposed</w:t>
      </w:r>
      <w:r w:rsidRPr="00932DD0">
        <w:rPr>
          <w:rFonts w:ascii="Palatino Linotype" w:hAnsi="Palatino Linotype" w:cs="CIDFont+F3"/>
          <w:kern w:val="0"/>
        </w:rPr>
        <w:t xml:space="preserve"> using Level 2 as the</w:t>
      </w:r>
      <w:r w:rsidRPr="00932DD0">
        <w:rPr>
          <w:rFonts w:ascii="Palatino Linotype" w:hAnsi="Palatino Linotype" w:eastAsia="Palatino Linotype" w:cs="Times New Roman"/>
          <w:kern w:val="0"/>
          <w14:ligatures w14:val="none"/>
        </w:rPr>
        <w:t xml:space="preserve"> </w:t>
      </w:r>
      <w:r w:rsidRPr="00932DD0">
        <w:rPr>
          <w:rFonts w:ascii="Palatino Linotype" w:hAnsi="Palatino Linotype" w:cs="CIDFont+F3"/>
          <w:kern w:val="0"/>
        </w:rPr>
        <w:t xml:space="preserve">trigger for disconnection protections, arguing that </w:t>
      </w:r>
      <w:r w:rsidR="00F069DF">
        <w:rPr>
          <w:rFonts w:ascii="Palatino Linotype" w:hAnsi="Palatino Linotype" w:cs="CIDFont+F3"/>
          <w:kern w:val="0"/>
        </w:rPr>
        <w:t>it</w:t>
      </w:r>
      <w:r w:rsidRPr="00932DD0">
        <w:rPr>
          <w:rFonts w:ascii="Palatino Linotype" w:hAnsi="Palatino Linotype" w:cs="CIDFont+F3"/>
          <w:kern w:val="0"/>
        </w:rPr>
        <w:t xml:space="preserve"> better reflects consumer</w:t>
      </w:r>
      <w:r w:rsidRPr="00932DD0">
        <w:rPr>
          <w:rFonts w:ascii="Palatino Linotype" w:hAnsi="Palatino Linotype" w:eastAsia="Palatino Linotype" w:cs="Times New Roman"/>
          <w:kern w:val="0"/>
          <w14:ligatures w14:val="none"/>
        </w:rPr>
        <w:t xml:space="preserve"> </w:t>
      </w:r>
      <w:r w:rsidRPr="00932DD0">
        <w:rPr>
          <w:rFonts w:ascii="Palatino Linotype" w:hAnsi="Palatino Linotype" w:cs="CIDFont+F3"/>
          <w:kern w:val="0"/>
        </w:rPr>
        <w:t>risk during heat events.</w:t>
      </w:r>
      <w:r w:rsidRPr="00932DD0">
        <w:rPr>
          <w:rFonts w:ascii="Palatino Linotype" w:hAnsi="Palatino Linotype" w:cs="CIDFont+F3"/>
          <w:kern w:val="0"/>
          <w:sz w:val="16"/>
          <w:szCs w:val="16"/>
        </w:rPr>
        <w:t xml:space="preserve"> </w:t>
      </w:r>
    </w:p>
    <w:p w:rsidRPr="00816F88" w:rsidR="00816F88" w:rsidP="467E6D7D" w:rsidRDefault="08EBE800" w14:paraId="4DE9C08E" w14:textId="77777777">
      <w:pPr>
        <w:numPr>
          <w:ilvl w:val="0"/>
          <w:numId w:val="13"/>
        </w:numPr>
        <w:spacing w:after="0" w:line="240" w:lineRule="auto"/>
        <w:rPr>
          <w:rFonts w:ascii="Palatino Linotype" w:hAnsi="Palatino Linotype" w:eastAsia="Palatino Linotype" w:cs="Times New Roman"/>
          <w:kern w:val="0"/>
          <w14:ligatures w14:val="none"/>
        </w:rPr>
      </w:pPr>
      <w:r>
        <w:rPr>
          <w:rFonts w:ascii="Palatino Linotype" w:hAnsi="Palatino Linotype" w:cs="CIDFont+F3"/>
          <w:kern w:val="0"/>
        </w:rPr>
        <w:t>TURN</w:t>
      </w:r>
      <w:r w:rsidDel="005641C8">
        <w:rPr>
          <w:rFonts w:ascii="Palatino Linotype" w:hAnsi="Palatino Linotype" w:cs="CIDFont+F3"/>
          <w:kern w:val="0"/>
        </w:rPr>
        <w:t xml:space="preserve"> </w:t>
      </w:r>
      <w:proofErr w:type="gramStart"/>
      <w:r w:rsidR="62D054F6">
        <w:rPr>
          <w:rFonts w:ascii="Palatino Linotype" w:hAnsi="Palatino Linotype" w:cs="CIDFont+F3"/>
          <w:kern w:val="0"/>
        </w:rPr>
        <w:t>support</w:t>
      </w:r>
      <w:r w:rsidRPr="467E6D7D" w:rsidR="00855807">
        <w:rPr>
          <w:rFonts w:ascii="Palatino Linotype" w:hAnsi="Palatino Linotype" w:cs="CIDFont+F3"/>
        </w:rPr>
        <w:t>s</w:t>
      </w:r>
      <w:r w:rsidRPr="00932DD0" w:rsidR="6CBB7DC1">
        <w:rPr>
          <w:rFonts w:ascii="Palatino Linotype" w:hAnsi="Palatino Linotype" w:cs="CIDFont+F3"/>
          <w:kern w:val="0"/>
        </w:rPr>
        <w:t xml:space="preserve"> beginning</w:t>
      </w:r>
      <w:proofErr w:type="gramEnd"/>
      <w:r w:rsidRPr="00932DD0" w:rsidR="6CBB7DC1">
        <w:rPr>
          <w:rFonts w:ascii="Palatino Linotype" w:hAnsi="Palatino Linotype" w:cs="CIDFont+F3"/>
          <w:kern w:val="0"/>
        </w:rPr>
        <w:t xml:space="preserve"> with Level </w:t>
      </w:r>
      <w:r w:rsidRPr="467E6D7D" w:rsidDel="00BB7486" w:rsidR="6CBB7DC1">
        <w:rPr>
          <w:rFonts w:ascii="Palatino Linotype" w:hAnsi="Palatino Linotype" w:cs="CIDFont+F3"/>
        </w:rPr>
        <w:t>3</w:t>
      </w:r>
      <w:r w:rsidRPr="467E6D7D" w:rsidR="00BB7486">
        <w:rPr>
          <w:rFonts w:ascii="Palatino Linotype" w:hAnsi="Palatino Linotype" w:cs="CIDFont+F3"/>
        </w:rPr>
        <w:t xml:space="preserve"> but</w:t>
      </w:r>
      <w:r w:rsidRPr="00932DD0" w:rsidR="6CBB7DC1">
        <w:rPr>
          <w:rFonts w:ascii="Palatino Linotype" w:hAnsi="Palatino Linotype" w:cs="CIDFont+F3"/>
          <w:kern w:val="0"/>
        </w:rPr>
        <w:t xml:space="preserve"> </w:t>
      </w:r>
      <w:r w:rsidR="3558AD69">
        <w:rPr>
          <w:rFonts w:ascii="Palatino Linotype" w:hAnsi="Palatino Linotype" w:cs="CIDFont+F3"/>
          <w:kern w:val="0"/>
        </w:rPr>
        <w:t xml:space="preserve">also </w:t>
      </w:r>
      <w:r w:rsidRPr="00932DD0" w:rsidR="6CBB7DC1">
        <w:rPr>
          <w:rFonts w:ascii="Palatino Linotype" w:hAnsi="Palatino Linotype" w:cs="CIDFont+F3"/>
          <w:kern w:val="0"/>
        </w:rPr>
        <w:t>recommend</w:t>
      </w:r>
      <w:r w:rsidR="3558AD69">
        <w:rPr>
          <w:rFonts w:ascii="Palatino Linotype" w:hAnsi="Palatino Linotype" w:cs="CIDFont+F3"/>
          <w:kern w:val="0"/>
        </w:rPr>
        <w:t>ed</w:t>
      </w:r>
      <w:r w:rsidRPr="00932DD0" w:rsidR="6CBB7DC1">
        <w:rPr>
          <w:rFonts w:ascii="Palatino Linotype" w:hAnsi="Palatino Linotype" w:cs="CIDFont+F3"/>
          <w:kern w:val="0"/>
        </w:rPr>
        <w:t xml:space="preserve"> that</w:t>
      </w:r>
      <w:r w:rsidRPr="00932DD0" w:rsidR="6CBB7DC1">
        <w:rPr>
          <w:rFonts w:ascii="Palatino Linotype" w:hAnsi="Palatino Linotype" w:eastAsia="Palatino Linotype" w:cs="Times New Roman"/>
          <w:kern w:val="0"/>
          <w14:ligatures w14:val="none"/>
        </w:rPr>
        <w:t xml:space="preserve"> </w:t>
      </w:r>
      <w:r w:rsidRPr="00932DD0" w:rsidR="6CBB7DC1">
        <w:rPr>
          <w:rFonts w:ascii="Palatino Linotype" w:hAnsi="Palatino Linotype" w:cs="CIDFont+F3"/>
          <w:kern w:val="0"/>
        </w:rPr>
        <w:t xml:space="preserve">the </w:t>
      </w:r>
      <w:r w:rsidRPr="0CEF7A7A" w:rsidR="570BFD5F">
        <w:rPr>
          <w:rFonts w:ascii="Palatino Linotype" w:hAnsi="Palatino Linotype" w:cs="CIDFont+F3"/>
        </w:rPr>
        <w:t xml:space="preserve">Commission </w:t>
      </w:r>
      <w:proofErr w:type="gramStart"/>
      <w:r w:rsidRPr="00932DD0" w:rsidR="6CBB7DC1">
        <w:rPr>
          <w:rFonts w:ascii="Palatino Linotype" w:hAnsi="Palatino Linotype" w:cs="CIDFont+F3"/>
          <w:kern w:val="0"/>
        </w:rPr>
        <w:t>require</w:t>
      </w:r>
      <w:proofErr w:type="gramEnd"/>
      <w:r w:rsidRPr="00932DD0" w:rsidR="6CBB7DC1">
        <w:rPr>
          <w:rFonts w:ascii="Palatino Linotype" w:hAnsi="Palatino Linotype" w:cs="CIDFont+F3"/>
          <w:kern w:val="0"/>
        </w:rPr>
        <w:t xml:space="preserve"> the </w:t>
      </w:r>
      <w:r w:rsidRPr="00932DD0" w:rsidR="3305213A">
        <w:rPr>
          <w:rFonts w:ascii="Palatino Linotype" w:hAnsi="Palatino Linotype" w:cs="CIDFont+F3"/>
          <w:kern w:val="0"/>
        </w:rPr>
        <w:t>Joint</w:t>
      </w:r>
      <w:r w:rsidRPr="00932DD0" w:rsidR="6CBB7DC1">
        <w:rPr>
          <w:rFonts w:ascii="Palatino Linotype" w:hAnsi="Palatino Linotype" w:cs="CIDFont+F3"/>
          <w:kern w:val="0"/>
        </w:rPr>
        <w:t xml:space="preserve"> IOUs to provide data to compare the effect of Level 2 </w:t>
      </w:r>
      <w:r w:rsidRPr="467E6D7D" w:rsidR="000B04D1">
        <w:rPr>
          <w:rFonts w:ascii="Palatino Linotype" w:hAnsi="Palatino Linotype" w:eastAsia="Palatino Linotype" w:cs="Times New Roman"/>
        </w:rPr>
        <w:t>relative to</w:t>
      </w:r>
      <w:r w:rsidR="525B09F5">
        <w:rPr>
          <w:rFonts w:ascii="Palatino Linotype" w:hAnsi="Palatino Linotype" w:eastAsia="Palatino Linotype" w:cs="Times New Roman"/>
          <w:kern w:val="0"/>
          <w14:ligatures w14:val="none"/>
        </w:rPr>
        <w:t xml:space="preserve"> </w:t>
      </w:r>
      <w:r w:rsidRPr="00932DD0" w:rsidR="6CBB7DC1">
        <w:rPr>
          <w:rFonts w:ascii="Palatino Linotype" w:hAnsi="Palatino Linotype" w:cs="CIDFont+F3"/>
          <w:kern w:val="0"/>
        </w:rPr>
        <w:t>Level 3.</w:t>
      </w:r>
      <w:r w:rsidRPr="00932DD0" w:rsidR="6CBB7DC1">
        <w:rPr>
          <w:rFonts w:ascii="Palatino Linotype" w:hAnsi="Palatino Linotype" w:cs="CIDFont+F3"/>
          <w:kern w:val="0"/>
          <w:sz w:val="16"/>
          <w:szCs w:val="16"/>
        </w:rPr>
        <w:t xml:space="preserve"> </w:t>
      </w:r>
    </w:p>
    <w:p w:rsidRPr="009A0BDB" w:rsidR="003A3C0C" w:rsidP="467E6D7D" w:rsidRDefault="005641C8" w14:paraId="1B8CDC55" w14:textId="77777777">
      <w:pPr>
        <w:numPr>
          <w:ilvl w:val="0"/>
          <w:numId w:val="13"/>
        </w:numPr>
        <w:spacing w:after="0" w:line="240" w:lineRule="auto"/>
        <w:rPr>
          <w:rFonts w:ascii="Palatino Linotype" w:hAnsi="Palatino Linotype" w:eastAsia="Palatino Linotype" w:cs="Times New Roman"/>
          <w:kern w:val="0"/>
          <w14:ligatures w14:val="none"/>
        </w:rPr>
      </w:pPr>
      <w:r w:rsidRPr="467E6D7D">
        <w:rPr>
          <w:rFonts w:ascii="Palatino Linotype" w:hAnsi="Palatino Linotype" w:cs="CIDFont+F3"/>
        </w:rPr>
        <w:t xml:space="preserve">It is reasonable for </w:t>
      </w:r>
      <w:proofErr w:type="spellStart"/>
      <w:r w:rsidRPr="00932DD0" w:rsidR="00932DD0">
        <w:rPr>
          <w:rFonts w:ascii="Palatino Linotype" w:hAnsi="Palatino Linotype" w:cs="CIDFont+F3"/>
          <w:kern w:val="0"/>
        </w:rPr>
        <w:t>CforAT</w:t>
      </w:r>
      <w:proofErr w:type="spellEnd"/>
      <w:r w:rsidRPr="00932DD0" w:rsidR="00932DD0">
        <w:rPr>
          <w:rFonts w:ascii="Palatino Linotype" w:hAnsi="Palatino Linotype" w:cs="CIDFont+F3"/>
          <w:kern w:val="0"/>
        </w:rPr>
        <w:t xml:space="preserve"> and NCLC </w:t>
      </w:r>
      <w:r w:rsidRPr="467E6D7D">
        <w:rPr>
          <w:rFonts w:ascii="Palatino Linotype" w:hAnsi="Palatino Linotype" w:cs="CIDFont+F3"/>
        </w:rPr>
        <w:t xml:space="preserve">to </w:t>
      </w:r>
      <w:r w:rsidRPr="00932DD0" w:rsidR="00932DD0">
        <w:rPr>
          <w:rFonts w:ascii="Palatino Linotype" w:hAnsi="Palatino Linotype" w:cs="CIDFont+F3"/>
          <w:kern w:val="0"/>
        </w:rPr>
        <w:t>request additional analysis and reporting after the</w:t>
      </w:r>
      <w:r w:rsidR="00932DD0">
        <w:rPr>
          <w:rFonts w:ascii="Palatino Linotype" w:hAnsi="Palatino Linotype" w:eastAsia="Palatino Linotype" w:cs="Times New Roman"/>
          <w:kern w:val="0"/>
          <w14:ligatures w14:val="none"/>
        </w:rPr>
        <w:t xml:space="preserve"> </w:t>
      </w:r>
      <w:r w:rsidRPr="00932DD0" w:rsidR="00932DD0">
        <w:rPr>
          <w:rFonts w:ascii="Palatino Linotype" w:hAnsi="Palatino Linotype" w:cs="CIDFont+F3"/>
          <w:kern w:val="0"/>
        </w:rPr>
        <w:t>Resolution is issued.</w:t>
      </w:r>
    </w:p>
    <w:p w:rsidRPr="009A0BDB" w:rsidR="00497E19" w:rsidP="467E6D7D" w:rsidRDefault="71F7FFC3" w14:paraId="05ED6D11" w14:textId="77777777">
      <w:pPr>
        <w:numPr>
          <w:ilvl w:val="0"/>
          <w:numId w:val="13"/>
        </w:numPr>
        <w:spacing w:after="0" w:line="240" w:lineRule="auto"/>
        <w:rPr>
          <w:rFonts w:ascii="Palatino Linotype" w:hAnsi="Palatino Linotype" w:eastAsia="Palatino Linotype" w:cs="Times New Roman"/>
          <w:kern w:val="0"/>
          <w14:ligatures w14:val="none"/>
        </w:rPr>
      </w:pPr>
      <w:r>
        <w:rPr>
          <w:rFonts w:ascii="Palatino Linotype" w:hAnsi="Palatino Linotype" w:cs="CIDFont+F3"/>
          <w:kern w:val="0"/>
        </w:rPr>
        <w:t xml:space="preserve">It is reasonable for </w:t>
      </w:r>
      <w:r w:rsidRPr="00932DD0" w:rsidR="6CBB7DC1">
        <w:rPr>
          <w:rFonts w:ascii="Palatino Linotype" w:hAnsi="Palatino Linotype" w:cs="CIDFont+F3"/>
          <w:kern w:val="0"/>
        </w:rPr>
        <w:t>Cal Advocates</w:t>
      </w:r>
      <w:r>
        <w:rPr>
          <w:rFonts w:ascii="Palatino Linotype" w:hAnsi="Palatino Linotype" w:cs="CIDFont+F3"/>
          <w:kern w:val="0"/>
        </w:rPr>
        <w:t xml:space="preserve"> to</w:t>
      </w:r>
      <w:r w:rsidRPr="00932DD0" w:rsidR="6CBB7DC1">
        <w:rPr>
          <w:rFonts w:ascii="Palatino Linotype" w:hAnsi="Palatino Linotype" w:cs="CIDFont+F3"/>
          <w:kern w:val="0"/>
        </w:rPr>
        <w:t xml:space="preserve"> assert that the </w:t>
      </w:r>
      <w:r w:rsidRPr="00932DD0" w:rsidR="589471F4">
        <w:rPr>
          <w:rFonts w:ascii="Palatino Linotype" w:hAnsi="Palatino Linotype" w:cs="CIDFont+F3"/>
          <w:kern w:val="0"/>
        </w:rPr>
        <w:t xml:space="preserve">Joint </w:t>
      </w:r>
      <w:r w:rsidRPr="00932DD0" w:rsidR="6CBB7DC1">
        <w:rPr>
          <w:rFonts w:ascii="Palatino Linotype" w:hAnsi="Palatino Linotype" w:cs="CIDFont+F3"/>
          <w:kern w:val="0"/>
        </w:rPr>
        <w:t>IOUs cannot claim Level 3 offers adequate consumer protection without demonstrating its connection to health risk</w:t>
      </w:r>
      <w:r w:rsidR="6CBB7DC1">
        <w:rPr>
          <w:rFonts w:ascii="Palatino Linotype" w:hAnsi="Palatino Linotype" w:cs="CIDFont+F3"/>
          <w:kern w:val="0"/>
        </w:rPr>
        <w:t xml:space="preserve">. </w:t>
      </w:r>
    </w:p>
    <w:p w:rsidR="70A0F5D5" w:rsidP="467E6D7D" w:rsidRDefault="1F8D1E60" w14:paraId="007DE3E5" w14:textId="77777777">
      <w:pPr>
        <w:numPr>
          <w:ilvl w:val="0"/>
          <w:numId w:val="13"/>
        </w:numPr>
        <w:spacing w:after="0" w:line="240" w:lineRule="auto"/>
        <w:rPr>
          <w:rStyle w:val="FootnoteReference"/>
          <w:rFonts w:ascii="Palatino Linotype" w:hAnsi="Palatino Linotype" w:eastAsia="Palatino Linotype" w:cs="Times New Roman"/>
        </w:rPr>
      </w:pPr>
      <w:r w:rsidRPr="4B479894">
        <w:rPr>
          <w:rFonts w:ascii="Palatino Linotype" w:hAnsi="Palatino Linotype" w:eastAsia="Palatino Linotype" w:cs="CIDFont+F3"/>
        </w:rPr>
        <w:t xml:space="preserve">The IOUs’ proposal to use 100 degrees as </w:t>
      </w:r>
      <w:r w:rsidRPr="44CC0962">
        <w:rPr>
          <w:rFonts w:ascii="Palatino Linotype" w:hAnsi="Palatino Linotype" w:eastAsia="Palatino Linotype" w:cs="CIDFont+F3"/>
        </w:rPr>
        <w:t xml:space="preserve">the interim trigger threshold </w:t>
      </w:r>
      <w:r w:rsidRPr="2A70BE03">
        <w:rPr>
          <w:rFonts w:ascii="Palatino Linotype" w:hAnsi="Palatino Linotype" w:eastAsia="Palatino Linotype" w:cs="CIDFont+F3"/>
        </w:rPr>
        <w:t>to halt disconnections</w:t>
      </w:r>
      <w:r w:rsidRPr="4D7077D3">
        <w:rPr>
          <w:rFonts w:ascii="Palatino Linotype" w:hAnsi="Palatino Linotype" w:eastAsia="Palatino Linotype" w:cs="CIDFont+F3"/>
        </w:rPr>
        <w:t xml:space="preserve"> </w:t>
      </w:r>
      <w:r w:rsidRPr="44CC0962">
        <w:rPr>
          <w:rFonts w:ascii="Palatino Linotype" w:hAnsi="Palatino Linotype" w:eastAsia="Palatino Linotype" w:cs="CIDFont+F3"/>
        </w:rPr>
        <w:t xml:space="preserve">and in the future </w:t>
      </w:r>
      <w:r w:rsidRPr="4D7077D3">
        <w:rPr>
          <w:rFonts w:ascii="Palatino Linotype" w:hAnsi="Palatino Linotype" w:eastAsia="Palatino Linotype" w:cs="CIDFont+F3"/>
        </w:rPr>
        <w:t>as a backstop</w:t>
      </w:r>
      <w:r w:rsidRPr="46219EE4">
        <w:rPr>
          <w:rFonts w:ascii="Palatino Linotype" w:hAnsi="Palatino Linotype" w:eastAsia="Palatino Linotype" w:cs="CIDFont+F3"/>
        </w:rPr>
        <w:t xml:space="preserve"> when CHS API data is unavailable</w:t>
      </w:r>
      <w:r w:rsidRPr="381C2AA0">
        <w:rPr>
          <w:rFonts w:ascii="Palatino Linotype" w:hAnsi="Palatino Linotype" w:eastAsia="Palatino Linotype" w:cs="CIDFont+F3"/>
        </w:rPr>
        <w:t xml:space="preserve"> is no differen</w:t>
      </w:r>
      <w:r w:rsidRPr="381C2AA0" w:rsidR="59B5E5B1">
        <w:rPr>
          <w:rFonts w:ascii="Palatino Linotype" w:hAnsi="Palatino Linotype" w:eastAsia="Palatino Linotype" w:cs="CIDFont+F3"/>
        </w:rPr>
        <w:t xml:space="preserve">t than </w:t>
      </w:r>
      <w:r w:rsidRPr="0F321E49" w:rsidR="59B5E5B1">
        <w:rPr>
          <w:rFonts w:ascii="Palatino Linotype" w:hAnsi="Palatino Linotype" w:eastAsia="Palatino Linotype" w:cs="CIDFont+F3"/>
        </w:rPr>
        <w:t xml:space="preserve">the IOUs’ practice prior to </w:t>
      </w:r>
      <w:r w:rsidRPr="00B2A3C7" w:rsidR="59B5E5B1">
        <w:rPr>
          <w:rFonts w:ascii="Palatino Linotype" w:hAnsi="Palatino Linotype" w:eastAsia="Palatino Linotype" w:cs="CIDFont+F3"/>
        </w:rPr>
        <w:t xml:space="preserve">the issuance of D.25-06-012. </w:t>
      </w:r>
    </w:p>
    <w:p w:rsidR="7531BDFD" w:rsidP="06823BDB" w:rsidRDefault="72BD05A9" w14:paraId="789C7CF0" w14:textId="77777777">
      <w:pPr>
        <w:numPr>
          <w:ilvl w:val="0"/>
          <w:numId w:val="13"/>
        </w:numPr>
        <w:spacing w:after="0" w:line="240" w:lineRule="auto"/>
        <w:rPr>
          <w:rStyle w:val="FootnoteReference"/>
          <w:rFonts w:ascii="Palatino Linotype" w:hAnsi="Palatino Linotype" w:eastAsia="Palatino Linotype" w:cs="Times New Roman"/>
        </w:rPr>
      </w:pPr>
      <w:r w:rsidRPr="306615AE">
        <w:rPr>
          <w:rFonts w:ascii="Palatino Linotype" w:hAnsi="Palatino Linotype" w:eastAsia="Palatino Linotype" w:cs="Times New Roman"/>
        </w:rPr>
        <w:t>A statewide</w:t>
      </w:r>
      <w:r w:rsidRPr="467E6D7D">
        <w:rPr>
          <w:rFonts w:ascii="Palatino Linotype" w:hAnsi="Palatino Linotype" w:eastAsia="Palatino Linotype" w:cs="Times New Roman"/>
        </w:rPr>
        <w:t xml:space="preserve"> temperature threshold fails to account for both regional temperature differences and the non-temperature factors which exacerbate health risks,</w:t>
      </w:r>
    </w:p>
    <w:p w:rsidRPr="00932DD0" w:rsidR="0041604A" w:rsidP="77C95EA2" w:rsidRDefault="709DA8F5" w14:paraId="2671FE99" w14:textId="77777777">
      <w:pPr>
        <w:numPr>
          <w:ilvl w:val="0"/>
          <w:numId w:val="13"/>
        </w:numPr>
        <w:spacing w:after="0" w:line="240" w:lineRule="auto"/>
        <w:rPr>
          <w:rFonts w:ascii="Palatino Linotype" w:hAnsi="Palatino Linotype" w:cs="CIDFont+F3"/>
          <w:kern w:val="0"/>
          <w14:ligatures w14:val="none"/>
        </w:rPr>
      </w:pPr>
      <w:r>
        <w:rPr>
          <w:rFonts w:ascii="Palatino Linotype" w:hAnsi="Palatino Linotype" w:cs="CIDFont+F3"/>
          <w:kern w:val="0"/>
        </w:rPr>
        <w:t>UCAN</w:t>
      </w:r>
      <w:r w:rsidRPr="43180B57">
        <w:rPr>
          <w:rFonts w:ascii="Palatino Linotype" w:hAnsi="Palatino Linotype" w:cs="CIDFont+F3"/>
        </w:rPr>
        <w:t xml:space="preserve">, TURN, and </w:t>
      </w:r>
      <w:proofErr w:type="spellStart"/>
      <w:r>
        <w:rPr>
          <w:rFonts w:ascii="Palatino Linotype" w:hAnsi="Palatino Linotype" w:cs="CIDFont+F3"/>
          <w:kern w:val="0"/>
        </w:rPr>
        <w:t>CforAT</w:t>
      </w:r>
      <w:proofErr w:type="spellEnd"/>
      <w:r w:rsidRPr="43180B57">
        <w:rPr>
          <w:rFonts w:ascii="Palatino Linotype" w:hAnsi="Palatino Linotype" w:cs="CIDFont+F3"/>
        </w:rPr>
        <w:t>/</w:t>
      </w:r>
      <w:r>
        <w:rPr>
          <w:rFonts w:ascii="Palatino Linotype" w:hAnsi="Palatino Linotype" w:cs="CIDFont+F3"/>
          <w:kern w:val="0"/>
        </w:rPr>
        <w:t>NCLC</w:t>
      </w:r>
      <w:r w:rsidR="561038C3">
        <w:rPr>
          <w:rFonts w:ascii="Palatino Linotype" w:hAnsi="Palatino Linotype" w:cs="CIDFont+F3"/>
          <w:kern w:val="0"/>
        </w:rPr>
        <w:t xml:space="preserve">’s </w:t>
      </w:r>
      <w:r w:rsidR="00932DD0">
        <w:rPr>
          <w:rFonts w:ascii="Palatino Linotype" w:hAnsi="Palatino Linotype" w:cs="CIDFont+F3"/>
          <w:kern w:val="0"/>
        </w:rPr>
        <w:t>propos</w:t>
      </w:r>
      <w:r w:rsidR="441F135D">
        <w:rPr>
          <w:rFonts w:ascii="Palatino Linotype" w:hAnsi="Palatino Linotype" w:cs="CIDFont+F3"/>
          <w:kern w:val="0"/>
        </w:rPr>
        <w:t>al of</w:t>
      </w:r>
      <w:r w:rsidR="00932DD0">
        <w:rPr>
          <w:rFonts w:ascii="Palatino Linotype" w:hAnsi="Palatino Linotype" w:cs="CIDFont+F3"/>
          <w:kern w:val="0"/>
        </w:rPr>
        <w:t xml:space="preserve"> interim measures that would lower the threshold from 100 to 9</w:t>
      </w:r>
      <w:r w:rsidRPr="7DFAE750" w:rsidR="593C0A68">
        <w:rPr>
          <w:rFonts w:ascii="Palatino Linotype" w:hAnsi="Palatino Linotype" w:cs="CIDFont+F3"/>
        </w:rPr>
        <w:t>0</w:t>
      </w:r>
      <w:r w:rsidR="00932DD0">
        <w:rPr>
          <w:rFonts w:ascii="Palatino Linotype" w:hAnsi="Palatino Linotype" w:cs="CIDFont+F3"/>
          <w:kern w:val="0"/>
        </w:rPr>
        <w:t xml:space="preserve"> degrees</w:t>
      </w:r>
      <w:r w:rsidR="6A2E05FC">
        <w:rPr>
          <w:rFonts w:ascii="Palatino Linotype" w:hAnsi="Palatino Linotype" w:cs="CIDFont+F3"/>
          <w:kern w:val="0"/>
        </w:rPr>
        <w:t xml:space="preserve"> and as a backstop threshold when CHS API data is unavailable</w:t>
      </w:r>
      <w:r w:rsidR="7177C4DA">
        <w:rPr>
          <w:rFonts w:ascii="Palatino Linotype" w:hAnsi="Palatino Linotype" w:cs="CIDFont+F3"/>
          <w:kern w:val="0"/>
        </w:rPr>
        <w:t xml:space="preserve"> is reasonable. </w:t>
      </w:r>
    </w:p>
    <w:p w:rsidRPr="00932DD0" w:rsidR="0041604A" w:rsidP="77C95EA2" w:rsidRDefault="004A7FF1" w14:paraId="7E40F8E3" w14:textId="77777777">
      <w:pPr>
        <w:numPr>
          <w:ilvl w:val="0"/>
          <w:numId w:val="1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rPr>
        <w:t>CHS</w:t>
      </w:r>
      <w:r w:rsidRPr="77C95EA2" w:rsidR="58DD47E9">
        <w:rPr>
          <w:rFonts w:ascii="Palatino Linotype" w:hAnsi="Palatino Linotype" w:eastAsia="Times New Roman" w:cs="Times New Roman"/>
        </w:rPr>
        <w:t xml:space="preserve"> is a metric that quantifies relative heat exposure across different regions, allowing for the establishment of region-specific thresholds for disconnection suspensions. </w:t>
      </w:r>
      <w:r>
        <w:rPr>
          <w:rFonts w:ascii="Palatino Linotype" w:hAnsi="Palatino Linotype" w:eastAsia="Times New Roman" w:cs="Times New Roman"/>
        </w:rPr>
        <w:t>CHS</w:t>
      </w:r>
      <w:r w:rsidRPr="77C95EA2" w:rsidR="58DD47E9">
        <w:rPr>
          <w:rFonts w:ascii="Palatino Linotype" w:hAnsi="Palatino Linotype" w:eastAsia="Times New Roman" w:cs="Times New Roman"/>
        </w:rPr>
        <w:t xml:space="preserve"> offers a simple, easily implementable index that summarizes heat risk for each California zip code into a single measure.</w:t>
      </w:r>
    </w:p>
    <w:p w:rsidRPr="00932DD0" w:rsidR="0041604A" w:rsidP="77C95EA2" w:rsidRDefault="58DD47E9" w14:paraId="1D991D58" w14:textId="77777777">
      <w:pPr>
        <w:numPr>
          <w:ilvl w:val="0"/>
          <w:numId w:val="13"/>
        </w:numPr>
        <w:spacing w:after="0" w:line="240" w:lineRule="auto"/>
        <w:rPr>
          <w:rFonts w:ascii="Palatino Linotype" w:hAnsi="Palatino Linotype" w:eastAsia="Times New Roman" w:cs="Times New Roman"/>
          <w:kern w:val="0"/>
          <w14:ligatures w14:val="none"/>
        </w:rPr>
      </w:pPr>
      <w:r w:rsidRPr="652EF4B6">
        <w:rPr>
          <w:rFonts w:ascii="Palatino Linotype" w:hAnsi="Palatino Linotype" w:eastAsia="Times New Roman" w:cs="Times New Roman"/>
        </w:rPr>
        <w:t>It is reasonable to implement OE</w:t>
      </w:r>
      <w:r w:rsidRPr="652EF4B6" w:rsidR="7C30B8B9">
        <w:rPr>
          <w:rFonts w:ascii="Palatino Linotype" w:hAnsi="Palatino Linotype" w:eastAsia="Times New Roman" w:cs="Times New Roman"/>
        </w:rPr>
        <w:t>H</w:t>
      </w:r>
      <w:r w:rsidRPr="652EF4B6">
        <w:rPr>
          <w:rFonts w:ascii="Palatino Linotype" w:hAnsi="Palatino Linotype" w:eastAsia="Times New Roman" w:cs="Times New Roman"/>
        </w:rPr>
        <w:t xml:space="preserve">HA’s </w:t>
      </w:r>
      <w:r w:rsidRPr="652EF4B6" w:rsidR="004A7FF1">
        <w:rPr>
          <w:rFonts w:ascii="Palatino Linotype" w:hAnsi="Palatino Linotype" w:eastAsia="Times New Roman" w:cs="Times New Roman"/>
        </w:rPr>
        <w:t>CHS</w:t>
      </w:r>
      <w:r w:rsidRPr="652EF4B6">
        <w:rPr>
          <w:rFonts w:ascii="Palatino Linotype" w:hAnsi="Palatino Linotype" w:eastAsia="Times New Roman" w:cs="Times New Roman"/>
        </w:rPr>
        <w:t xml:space="preserve"> as the tool to pause disconnections during extreme heat events. </w:t>
      </w:r>
    </w:p>
    <w:p w:rsidR="00932DD0" w:rsidP="652EF4B6" w:rsidRDefault="00932DD0" w14:paraId="16077CA2" w14:textId="77777777">
      <w:pPr>
        <w:numPr>
          <w:ilvl w:val="0"/>
          <w:numId w:val="13"/>
        </w:numPr>
        <w:spacing w:after="0" w:line="240" w:lineRule="auto"/>
        <w:ind w:left="360" w:firstLine="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reasonable </w:t>
      </w:r>
      <w:r w:rsidR="1E0B2677">
        <w:rPr>
          <w:rFonts w:ascii="Palatino Linotype" w:hAnsi="Palatino Linotype" w:eastAsia="Palatino Linotype" w:cs="Times New Roman"/>
          <w:kern w:val="0"/>
          <w14:ligatures w14:val="none"/>
        </w:rPr>
        <w:t xml:space="preserve">that the </w:t>
      </w:r>
      <w:r w:rsidR="00885CA9">
        <w:rPr>
          <w:rFonts w:ascii="Palatino Linotype" w:hAnsi="Palatino Linotype" w:eastAsia="Palatino Linotype" w:cs="Times New Roman"/>
          <w:kern w:val="0"/>
          <w14:ligatures w14:val="none"/>
        </w:rPr>
        <w:t>J</w:t>
      </w:r>
      <w:r w:rsidRPr="56A8E18D" w:rsidR="1E0B2677">
        <w:rPr>
          <w:rFonts w:ascii="Palatino Linotype" w:hAnsi="Palatino Linotype" w:eastAsia="Palatino Linotype" w:cs="Times New Roman"/>
        </w:rPr>
        <w:t xml:space="preserve">oint Electric IOUs </w:t>
      </w:r>
      <w:r w:rsidR="00C079FE">
        <w:rPr>
          <w:rFonts w:ascii="Palatino Linotype" w:hAnsi="Palatino Linotype" w:eastAsia="Palatino Linotype" w:cs="Times New Roman"/>
          <w:kern w:val="0"/>
          <w14:ligatures w14:val="none"/>
        </w:rPr>
        <w:t>implement</w:t>
      </w:r>
      <w:r w:rsidR="00F87983">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C</w:t>
      </w:r>
      <w:r w:rsidR="52BF780E">
        <w:rPr>
          <w:rFonts w:ascii="Palatino Linotype" w:hAnsi="Palatino Linotype" w:eastAsia="Palatino Linotype" w:cs="Times New Roman"/>
          <w:kern w:val="0"/>
          <w14:ligatures w14:val="none"/>
        </w:rPr>
        <w:t>HS</w:t>
      </w:r>
      <w:r>
        <w:rPr>
          <w:rFonts w:ascii="Palatino Linotype" w:hAnsi="Palatino Linotype" w:eastAsia="Palatino Linotype" w:cs="Times New Roman"/>
          <w:kern w:val="0"/>
          <w14:ligatures w14:val="none"/>
        </w:rPr>
        <w:t xml:space="preserve"> threshold at Level </w:t>
      </w:r>
      <w:r w:rsidR="004B79FB">
        <w:rPr>
          <w:rFonts w:ascii="Palatino Linotype" w:hAnsi="Palatino Linotype" w:eastAsia="Palatino Linotype" w:cs="Times New Roman"/>
          <w:kern w:val="0"/>
          <w14:ligatures w14:val="none"/>
        </w:rPr>
        <w:t>2</w:t>
      </w:r>
      <w:r w:rsidR="00F87983">
        <w:rPr>
          <w:rFonts w:ascii="Palatino Linotype" w:hAnsi="Palatino Linotype" w:eastAsia="Palatino Linotype" w:cs="Times New Roman"/>
          <w:kern w:val="0"/>
          <w14:ligatures w14:val="none"/>
        </w:rPr>
        <w:t>.</w:t>
      </w:r>
    </w:p>
    <w:p w:rsidR="4DF82806" w:rsidP="051196E8" w:rsidRDefault="00C4321A" w14:paraId="38450727" w14:textId="77777777">
      <w:pPr>
        <w:numPr>
          <w:ilvl w:val="0"/>
          <w:numId w:val="13"/>
        </w:numPr>
        <w:spacing w:after="0" w:line="240" w:lineRule="auto"/>
        <w:rPr>
          <w:rFonts w:ascii="Palatino Linotype" w:hAnsi="Palatino Linotype" w:eastAsia="Palatino Linotype" w:cs="Times New Roman"/>
        </w:rPr>
      </w:pPr>
      <w:r w:rsidRPr="652EF4B6">
        <w:rPr>
          <w:rFonts w:ascii="Palatino Linotype" w:hAnsi="Palatino Linotype" w:eastAsia="Palatino Linotype" w:cs="Times New Roman"/>
        </w:rPr>
        <w:t>As</w:t>
      </w:r>
      <w:r w:rsidRPr="652EF4B6" w:rsidR="4DF82806">
        <w:rPr>
          <w:rFonts w:ascii="Palatino Linotype" w:hAnsi="Palatino Linotype" w:eastAsia="Palatino Linotype" w:cs="Times New Roman"/>
        </w:rPr>
        <w:t xml:space="preserve"> it is a gas utility, SoCalGas is not subject to </w:t>
      </w:r>
      <w:r w:rsidRPr="652EF4B6" w:rsidR="006A0887">
        <w:rPr>
          <w:rFonts w:ascii="Palatino Linotype" w:hAnsi="Palatino Linotype" w:eastAsia="Palatino Linotype" w:cs="Times New Roman"/>
        </w:rPr>
        <w:t xml:space="preserve">the </w:t>
      </w:r>
      <w:r w:rsidRPr="652EF4B6" w:rsidR="4DF82806">
        <w:rPr>
          <w:rFonts w:ascii="Palatino Linotype" w:hAnsi="Palatino Linotype" w:eastAsia="Palatino Linotype" w:cs="Times New Roman"/>
        </w:rPr>
        <w:t>implementation and reporting requirements associated with suspending disconnections during extreme heat events.</w:t>
      </w:r>
    </w:p>
    <w:p w:rsidRPr="001942D0" w:rsidR="00A76F4A" w:rsidP="00A76F4A" w:rsidRDefault="00A76F4A" w14:paraId="4B3034C4"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136515A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00A76F4A" w:rsidP="1E434D41" w:rsidRDefault="6A33768F" w14:paraId="27FB6D79" w14:textId="77777777">
      <w:pPr>
        <w:numPr>
          <w:ilvl w:val="0"/>
          <w:numId w:val="12"/>
        </w:numPr>
        <w:spacing w:after="0" w:line="240" w:lineRule="auto"/>
        <w:rPr>
          <w:rFonts w:ascii="Palatino Linotype" w:hAnsi="Palatino Linotype" w:eastAsia="Times New Roman" w:cs="Times New Roman"/>
          <w:snapToGrid w:val="0"/>
          <w:kern w:val="0"/>
          <w14:ligatures w14:val="none"/>
        </w:rPr>
      </w:pPr>
      <w:r w:rsidRPr="00932DD0">
        <w:rPr>
          <w:rFonts w:ascii="Palatino Linotype" w:hAnsi="Palatino Linotype" w:eastAsia="Palatino Linotype" w:cs="Times New Roman"/>
          <w:snapToGrid w:val="0"/>
          <w:kern w:val="0"/>
          <w14:ligatures w14:val="none"/>
        </w:rPr>
        <w:t xml:space="preserve">The request of </w:t>
      </w:r>
      <w:r w:rsidRPr="00932DD0">
        <w:rPr>
          <w:rFonts w:ascii="Palatino Linotype" w:hAnsi="Palatino Linotype" w:eastAsia="Palatino Linotype" w:cs="Times New Roman"/>
          <w:kern w:val="0"/>
          <w14:ligatures w14:val="none"/>
        </w:rPr>
        <w:t xml:space="preserve">Pacific Gas and Electric Company, </w:t>
      </w:r>
      <w:r w:rsidRPr="00932DD0">
        <w:rPr>
          <w:rFonts w:ascii="Palatino Linotype" w:hAnsi="Palatino Linotype" w:eastAsia="Times New Roman" w:cs="Times New Roman"/>
          <w:kern w:val="0"/>
          <w14:ligatures w14:val="none"/>
        </w:rPr>
        <w:t>Southern California Edison</w:t>
      </w:r>
      <w:r w:rsidRPr="0CEF7A7A">
        <w:rPr>
          <w:rFonts w:ascii="Palatino Linotype" w:hAnsi="Palatino Linotype" w:eastAsia="Times New Roman" w:cs="Times New Roman"/>
        </w:rPr>
        <w:t xml:space="preserve"> </w:t>
      </w:r>
      <w:r w:rsidRPr="0CEF7A7A" w:rsidR="18CE9CBA">
        <w:rPr>
          <w:rFonts w:ascii="Palatino Linotype" w:hAnsi="Palatino Linotype" w:eastAsia="Times New Roman" w:cs="Times New Roman"/>
        </w:rPr>
        <w:t>Company</w:t>
      </w:r>
      <w:r w:rsidRPr="00932DD0">
        <w:rPr>
          <w:rFonts w:ascii="Palatino Linotype" w:hAnsi="Palatino Linotype" w:eastAsia="Times New Roman" w:cs="Times New Roman"/>
          <w:kern w:val="0"/>
          <w14:ligatures w14:val="none"/>
        </w:rPr>
        <w:t>, San Diego Gas and Electric</w:t>
      </w:r>
      <w:r w:rsidRPr="0CEF7A7A">
        <w:rPr>
          <w:rFonts w:ascii="Palatino Linotype" w:hAnsi="Palatino Linotype" w:eastAsia="Times New Roman" w:cs="Times New Roman"/>
        </w:rPr>
        <w:t xml:space="preserve"> </w:t>
      </w:r>
      <w:r w:rsidRPr="0CEF7A7A" w:rsidR="538ABB05">
        <w:rPr>
          <w:rFonts w:ascii="Palatino Linotype" w:hAnsi="Palatino Linotype" w:eastAsia="Times New Roman" w:cs="Times New Roman"/>
        </w:rPr>
        <w:t>Company</w:t>
      </w:r>
      <w:r w:rsidRPr="0FBC8B4D" w:rsidR="34881FCE">
        <w:rPr>
          <w:rFonts w:ascii="Palatino Linotype" w:hAnsi="Palatino Linotype" w:eastAsia="Times New Roman" w:cs="Times New Roman"/>
        </w:rPr>
        <w:t xml:space="preserve"> (Electric IOUs) </w:t>
      </w:r>
      <w:r w:rsidRPr="00932DD0">
        <w:rPr>
          <w:rFonts w:ascii="Palatino Linotype" w:hAnsi="Palatino Linotype" w:eastAsia="Times New Roman" w:cs="Times New Roman"/>
          <w:kern w:val="0"/>
          <w14:ligatures w14:val="none"/>
        </w:rPr>
        <w:t>and Southern California Gas</w:t>
      </w:r>
      <w:r w:rsidRPr="0CEF7A7A">
        <w:rPr>
          <w:rFonts w:ascii="Palatino Linotype" w:hAnsi="Palatino Linotype" w:eastAsia="Times New Roman" w:cs="Times New Roman"/>
        </w:rPr>
        <w:t xml:space="preserve"> </w:t>
      </w:r>
      <w:r w:rsidRPr="0CEF7A7A" w:rsidR="17080C53">
        <w:rPr>
          <w:rFonts w:ascii="Palatino Linotype" w:hAnsi="Palatino Linotype" w:eastAsia="Times New Roman" w:cs="Times New Roman"/>
        </w:rPr>
        <w:t>Company</w:t>
      </w:r>
      <w:r w:rsidRPr="00932DD0">
        <w:rPr>
          <w:rFonts w:ascii="Palatino Linotype" w:hAnsi="Palatino Linotype" w:eastAsia="Times New Roman" w:cs="Times New Roman"/>
          <w:kern w:val="0"/>
          <w14:ligatures w14:val="none"/>
        </w:rPr>
        <w:t xml:space="preserve"> to propose </w:t>
      </w:r>
      <w:r w:rsidR="2F801E5C">
        <w:rPr>
          <w:rFonts w:ascii="Palatino Linotype" w:hAnsi="Palatino Linotype" w:eastAsia="Times New Roman" w:cs="Times New Roman"/>
          <w:kern w:val="0"/>
          <w14:ligatures w14:val="none"/>
        </w:rPr>
        <w:t>adjusting</w:t>
      </w:r>
      <w:r>
        <w:rPr>
          <w:rFonts w:ascii="Palatino Linotype" w:hAnsi="Palatino Linotype" w:eastAsia="Times New Roman" w:cs="Times New Roman"/>
          <w:kern w:val="0"/>
          <w14:ligatures w14:val="none"/>
        </w:rPr>
        <w:t xml:space="preserve"> the trigger to waive disconnections from 100 degree</w:t>
      </w:r>
      <w:r w:rsidR="40A98930">
        <w:rPr>
          <w:rFonts w:ascii="Palatino Linotype" w:hAnsi="Palatino Linotype" w:eastAsia="Times New Roman" w:cs="Times New Roman"/>
          <w:kern w:val="0"/>
          <w14:ligatures w14:val="none"/>
        </w:rPr>
        <w:t>s Fahrenheit</w:t>
      </w:r>
      <w:r>
        <w:rPr>
          <w:rFonts w:ascii="Palatino Linotype" w:hAnsi="Palatino Linotype" w:eastAsia="Times New Roman" w:cs="Times New Roman"/>
          <w:kern w:val="0"/>
          <w14:ligatures w14:val="none"/>
        </w:rPr>
        <w:t xml:space="preserve"> to Level 3 on the </w:t>
      </w:r>
      <w:proofErr w:type="spellStart"/>
      <w:r w:rsidR="6D0ED9FE">
        <w:rPr>
          <w:rFonts w:ascii="Palatino Linotype" w:hAnsi="Palatino Linotype" w:eastAsia="Times New Roman" w:cs="Times New Roman"/>
          <w:kern w:val="0"/>
          <w14:ligatures w14:val="none"/>
        </w:rPr>
        <w:t>C</w:t>
      </w:r>
      <w:r w:rsidR="0D0C78B6">
        <w:rPr>
          <w:rFonts w:ascii="Palatino Linotype" w:hAnsi="Palatino Linotype" w:eastAsia="Times New Roman" w:cs="Times New Roman"/>
          <w:kern w:val="0"/>
          <w14:ligatures w14:val="none"/>
        </w:rPr>
        <w:t>al</w:t>
      </w:r>
      <w:r w:rsidR="6D0ED9FE">
        <w:rPr>
          <w:rFonts w:ascii="Palatino Linotype" w:hAnsi="Palatino Linotype" w:eastAsia="Times New Roman" w:cs="Times New Roman"/>
          <w:kern w:val="0"/>
          <w14:ligatures w14:val="none"/>
        </w:rPr>
        <w:t>H</w:t>
      </w:r>
      <w:r w:rsidR="0D0C78B6">
        <w:rPr>
          <w:rFonts w:ascii="Palatino Linotype" w:hAnsi="Palatino Linotype" w:eastAsia="Times New Roman" w:cs="Times New Roman"/>
          <w:kern w:val="0"/>
          <w14:ligatures w14:val="none"/>
        </w:rPr>
        <w:t>eat</w:t>
      </w:r>
      <w:r w:rsidR="6D0ED9FE">
        <w:rPr>
          <w:rFonts w:ascii="Palatino Linotype" w:hAnsi="Palatino Linotype" w:eastAsia="Times New Roman" w:cs="Times New Roman"/>
          <w:kern w:val="0"/>
          <w14:ligatures w14:val="none"/>
        </w:rPr>
        <w:t>S</w:t>
      </w:r>
      <w:r w:rsidRPr="43180B57" w:rsidR="0D0C78B6">
        <w:rPr>
          <w:rFonts w:ascii="Palatino Linotype" w:hAnsi="Palatino Linotype" w:eastAsia="Times New Roman" w:cs="Times New Roman"/>
        </w:rPr>
        <w:t>core</w:t>
      </w:r>
      <w:proofErr w:type="spellEnd"/>
      <w:r w:rsidR="0D0C78B6">
        <w:rPr>
          <w:rFonts w:ascii="Palatino Linotype" w:hAnsi="Palatino Linotype" w:eastAsia="Times New Roman" w:cs="Times New Roman"/>
          <w:kern w:val="0"/>
          <w14:ligatures w14:val="none"/>
        </w:rPr>
        <w:t xml:space="preserve"> (CHS)</w:t>
      </w:r>
      <w:r>
        <w:rPr>
          <w:rFonts w:ascii="Palatino Linotype" w:hAnsi="Palatino Linotype" w:eastAsia="Times New Roman" w:cs="Times New Roman"/>
          <w:kern w:val="0"/>
          <w14:ligatures w14:val="none"/>
        </w:rPr>
        <w:t xml:space="preserve"> index is </w:t>
      </w:r>
      <w:r w:rsidR="76204DC2">
        <w:rPr>
          <w:rFonts w:ascii="Palatino Linotype" w:hAnsi="Palatino Linotype" w:eastAsia="Times New Roman" w:cs="Times New Roman"/>
          <w:kern w:val="0"/>
          <w14:ligatures w14:val="none"/>
        </w:rPr>
        <w:t xml:space="preserve">modified </w:t>
      </w:r>
      <w:r w:rsidR="2CECFFD8">
        <w:rPr>
          <w:rFonts w:ascii="Palatino Linotype" w:hAnsi="Palatino Linotype" w:eastAsia="Times New Roman" w:cs="Times New Roman"/>
          <w:kern w:val="0"/>
          <w14:ligatures w14:val="none"/>
        </w:rPr>
        <w:t>to Level 2</w:t>
      </w:r>
      <w:r w:rsidDel="006253DC" w:rsidR="2CECFFD8">
        <w:rPr>
          <w:rFonts w:ascii="Palatino Linotype" w:hAnsi="Palatino Linotype" w:eastAsia="Times New Roman" w:cs="Times New Roman"/>
          <w:kern w:val="0"/>
          <w14:ligatures w14:val="none"/>
        </w:rPr>
        <w:t>.</w:t>
      </w:r>
      <w:r w:rsidDel="006253DC" w:rsidR="45547B3C">
        <w:rPr>
          <w:rFonts w:ascii="Palatino Linotype" w:hAnsi="Palatino Linotype" w:eastAsia="Times New Roman" w:cs="Times New Roman"/>
          <w:kern w:val="0"/>
          <w14:ligatures w14:val="none"/>
        </w:rPr>
        <w:t xml:space="preserve"> Implementation </w:t>
      </w:r>
      <w:r w:rsidRPr="0FBC8B4D" w:rsidR="58A559C1">
        <w:rPr>
          <w:rFonts w:ascii="Palatino Linotype" w:hAnsi="Palatino Linotype" w:eastAsia="Times New Roman" w:cs="Times New Roman"/>
        </w:rPr>
        <w:t xml:space="preserve">of CHS Level 2 </w:t>
      </w:r>
      <w:r w:rsidRPr="0FBC8B4D" w:rsidR="20CB96B6">
        <w:rPr>
          <w:rFonts w:ascii="Palatino Linotype" w:hAnsi="Palatino Linotype" w:eastAsia="Times New Roman" w:cs="Times New Roman"/>
        </w:rPr>
        <w:t xml:space="preserve">by the </w:t>
      </w:r>
      <w:r w:rsidRPr="0FBC8B4D" w:rsidR="4818A3CE">
        <w:rPr>
          <w:rFonts w:ascii="Palatino Linotype" w:hAnsi="Palatino Linotype" w:eastAsia="Times New Roman" w:cs="Times New Roman"/>
        </w:rPr>
        <w:t>Electric IOUs</w:t>
      </w:r>
      <w:r w:rsidRPr="0FBC8B4D" w:rsidR="34881FCE">
        <w:rPr>
          <w:rFonts w:ascii="Palatino Linotype" w:hAnsi="Palatino Linotype" w:eastAsia="Times New Roman" w:cs="Times New Roman"/>
        </w:rPr>
        <w:t xml:space="preserve"> </w:t>
      </w:r>
      <w:r w:rsidDel="006253DC" w:rsidR="45547B3C">
        <w:rPr>
          <w:rFonts w:ascii="Palatino Linotype" w:hAnsi="Palatino Linotype" w:eastAsia="Times New Roman" w:cs="Times New Roman"/>
          <w:kern w:val="0"/>
          <w14:ligatures w14:val="none"/>
        </w:rPr>
        <w:t xml:space="preserve">shall occur within 6 months of </w:t>
      </w:r>
      <w:r w:rsidDel="006253DC" w:rsidR="1D2AE006">
        <w:rPr>
          <w:rFonts w:ascii="Palatino Linotype" w:hAnsi="Palatino Linotype" w:eastAsia="Times New Roman" w:cs="Times New Roman"/>
          <w:kern w:val="0"/>
          <w14:ligatures w14:val="none"/>
        </w:rPr>
        <w:t>adoption</w:t>
      </w:r>
      <w:r w:rsidDel="006253DC" w:rsidR="45547B3C">
        <w:rPr>
          <w:rFonts w:ascii="Palatino Linotype" w:hAnsi="Palatino Linotype" w:eastAsia="Times New Roman" w:cs="Times New Roman"/>
          <w:kern w:val="0"/>
          <w14:ligatures w14:val="none"/>
        </w:rPr>
        <w:t xml:space="preserve"> of a final Resolution. </w:t>
      </w:r>
    </w:p>
    <w:p w:rsidR="00E2510E" w:rsidP="1E434D41" w:rsidRDefault="6A33768F" w14:paraId="73A38655" w14:textId="77777777">
      <w:pPr>
        <w:numPr>
          <w:ilvl w:val="0"/>
          <w:numId w:val="12"/>
        </w:numPr>
        <w:spacing w:after="0" w:line="240" w:lineRule="auto"/>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lastRenderedPageBreak/>
        <w:t xml:space="preserve">Because implementation of the proposal </w:t>
      </w:r>
      <w:r w:rsidR="0705B709">
        <w:rPr>
          <w:rFonts w:ascii="Palatino Linotype" w:hAnsi="Palatino Linotype" w:eastAsia="Palatino Linotype" w:cs="Times New Roman"/>
          <w:snapToGrid w:val="0"/>
          <w:kern w:val="0"/>
          <w14:ligatures w14:val="none"/>
        </w:rPr>
        <w:t xml:space="preserve">will </w:t>
      </w:r>
      <w:r w:rsidR="2491E81C">
        <w:rPr>
          <w:rFonts w:ascii="Palatino Linotype" w:hAnsi="Palatino Linotype" w:eastAsia="Palatino Linotype" w:cs="Times New Roman"/>
          <w:snapToGrid w:val="0"/>
          <w:kern w:val="0"/>
          <w14:ligatures w14:val="none"/>
        </w:rPr>
        <w:t>extend</w:t>
      </w:r>
      <w:r>
        <w:rPr>
          <w:rFonts w:ascii="Palatino Linotype" w:hAnsi="Palatino Linotype" w:eastAsia="Palatino Linotype" w:cs="Times New Roman"/>
          <w:snapToGrid w:val="0"/>
          <w:kern w:val="0"/>
          <w14:ligatures w14:val="none"/>
        </w:rPr>
        <w:t xml:space="preserve"> beyond May 1, 2026, </w:t>
      </w:r>
      <w:r w:rsidRPr="0CEF7A7A" w:rsidR="4CC00C2D">
        <w:rPr>
          <w:rFonts w:ascii="Palatino Linotype" w:hAnsi="Palatino Linotype" w:eastAsia="Palatino Linotype" w:cs="Times New Roman"/>
        </w:rPr>
        <w:t xml:space="preserve">Pacific Gas and Electric Company, </w:t>
      </w:r>
      <w:r w:rsidRPr="0CEF7A7A" w:rsidR="4CC00C2D">
        <w:rPr>
          <w:rFonts w:ascii="Palatino Linotype" w:hAnsi="Palatino Linotype" w:eastAsia="Times New Roman" w:cs="Times New Roman"/>
        </w:rPr>
        <w:t xml:space="preserve">Southern California Edison Company, </w:t>
      </w:r>
      <w:r w:rsidRPr="0CEF7A7A" w:rsidR="4A6DC099">
        <w:rPr>
          <w:rFonts w:ascii="Palatino Linotype" w:hAnsi="Palatino Linotype" w:eastAsia="Times New Roman" w:cs="Times New Roman"/>
        </w:rPr>
        <w:t xml:space="preserve">and </w:t>
      </w:r>
      <w:r w:rsidRPr="0CEF7A7A" w:rsidR="4CC00C2D">
        <w:rPr>
          <w:rFonts w:ascii="Palatino Linotype" w:hAnsi="Palatino Linotype" w:eastAsia="Times New Roman" w:cs="Times New Roman"/>
        </w:rPr>
        <w:t>San Diego Gas and Electric Company</w:t>
      </w:r>
      <w:r>
        <w:rPr>
          <w:rFonts w:ascii="Palatino Linotype" w:hAnsi="Palatino Linotype" w:eastAsia="Palatino Linotype" w:cs="Times New Roman"/>
          <w:snapToGrid w:val="0"/>
          <w:kern w:val="0"/>
          <w14:ligatures w14:val="none"/>
        </w:rPr>
        <w:t xml:space="preserve"> shall set an interim </w:t>
      </w:r>
      <w:r w:rsidRPr="15EB54D9" w:rsidR="4231EEC9">
        <w:rPr>
          <w:rFonts w:ascii="Palatino Linotype" w:hAnsi="Palatino Linotype" w:eastAsia="Palatino Linotype" w:cs="Times New Roman"/>
        </w:rPr>
        <w:t>and</w:t>
      </w:r>
      <w:r w:rsidR="4231EEC9">
        <w:rPr>
          <w:rFonts w:ascii="Palatino Linotype" w:hAnsi="Palatino Linotype" w:eastAsia="Palatino Linotype" w:cs="Times New Roman"/>
          <w:snapToGrid w:val="0"/>
          <w:kern w:val="0"/>
          <w14:ligatures w14:val="none"/>
        </w:rPr>
        <w:t xml:space="preserve"> fallback threshold </w:t>
      </w:r>
      <w:r>
        <w:rPr>
          <w:rFonts w:ascii="Palatino Linotype" w:hAnsi="Palatino Linotype" w:eastAsia="Palatino Linotype" w:cs="Times New Roman"/>
          <w:snapToGrid w:val="0"/>
          <w:kern w:val="0"/>
          <w14:ligatures w14:val="none"/>
        </w:rPr>
        <w:t>of 9</w:t>
      </w:r>
      <w:r w:rsidR="5639CCE1">
        <w:rPr>
          <w:rFonts w:ascii="Palatino Linotype" w:hAnsi="Palatino Linotype" w:eastAsia="Palatino Linotype" w:cs="Times New Roman"/>
          <w:snapToGrid w:val="0"/>
          <w:kern w:val="0"/>
          <w14:ligatures w14:val="none"/>
        </w:rPr>
        <w:t>0</w:t>
      </w:r>
      <w:r>
        <w:rPr>
          <w:rFonts w:ascii="Palatino Linotype" w:hAnsi="Palatino Linotype" w:eastAsia="Palatino Linotype" w:cs="Times New Roman"/>
          <w:snapToGrid w:val="0"/>
          <w:kern w:val="0"/>
          <w14:ligatures w14:val="none"/>
        </w:rPr>
        <w:t xml:space="preserve"> degrees </w:t>
      </w:r>
      <w:r w:rsidR="1F0EFDDA">
        <w:rPr>
          <w:rFonts w:ascii="Palatino Linotype" w:hAnsi="Palatino Linotype" w:eastAsia="Palatino Linotype" w:cs="Times New Roman"/>
          <w:snapToGrid w:val="0"/>
          <w:kern w:val="0"/>
          <w14:ligatures w14:val="none"/>
        </w:rPr>
        <w:t xml:space="preserve">Fahrenheit </w:t>
      </w:r>
      <w:r w:rsidR="194A7F43">
        <w:rPr>
          <w:rFonts w:ascii="Palatino Linotype" w:hAnsi="Palatino Linotype" w:eastAsia="Palatino Linotype" w:cs="Times New Roman"/>
          <w:snapToGrid w:val="0"/>
          <w:kern w:val="0"/>
          <w14:ligatures w14:val="none"/>
        </w:rPr>
        <w:t>within a 72-hour</w:t>
      </w:r>
      <w:r w:rsidR="1F0EFDDA">
        <w:rPr>
          <w:rFonts w:ascii="Palatino Linotype" w:hAnsi="Palatino Linotype" w:eastAsia="Palatino Linotype" w:cs="Times New Roman"/>
          <w:snapToGrid w:val="0"/>
          <w:kern w:val="0"/>
          <w14:ligatures w14:val="none"/>
        </w:rPr>
        <w:t xml:space="preserve"> </w:t>
      </w:r>
      <w:r w:rsidR="3591D0A6">
        <w:rPr>
          <w:rFonts w:ascii="Palatino Linotype" w:hAnsi="Palatino Linotype" w:eastAsia="Palatino Linotype" w:cs="Times New Roman"/>
          <w:snapToGrid w:val="0"/>
          <w:kern w:val="0"/>
          <w14:ligatures w14:val="none"/>
        </w:rPr>
        <w:t xml:space="preserve">look ahead period </w:t>
      </w:r>
      <w:r w:rsidR="7CF086D3">
        <w:rPr>
          <w:rFonts w:ascii="Palatino Linotype" w:hAnsi="Palatino Linotype" w:eastAsia="Palatino Linotype" w:cs="Times New Roman"/>
          <w:snapToGrid w:val="0"/>
          <w:kern w:val="0"/>
          <w14:ligatures w14:val="none"/>
        </w:rPr>
        <w:t xml:space="preserve">statewide </w:t>
      </w:r>
      <w:r w:rsidR="09929B9F">
        <w:rPr>
          <w:rFonts w:ascii="Palatino Linotype" w:hAnsi="Palatino Linotype" w:eastAsia="Palatino Linotype" w:cs="Times New Roman"/>
          <w:snapToGrid w:val="0"/>
          <w:kern w:val="0"/>
          <w14:ligatures w14:val="none"/>
        </w:rPr>
        <w:t xml:space="preserve">to waive </w:t>
      </w:r>
      <w:r w:rsidR="2D6E58B0">
        <w:rPr>
          <w:rFonts w:ascii="Palatino Linotype" w:hAnsi="Palatino Linotype" w:eastAsia="Palatino Linotype" w:cs="Times New Roman"/>
          <w:snapToGrid w:val="0"/>
          <w:kern w:val="0"/>
          <w14:ligatures w14:val="none"/>
        </w:rPr>
        <w:t xml:space="preserve">disconnections during extreme heat events </w:t>
      </w:r>
      <w:r w:rsidR="0FC57C8B">
        <w:rPr>
          <w:rFonts w:ascii="Palatino Linotype" w:hAnsi="Palatino Linotype" w:eastAsia="Palatino Linotype" w:cs="Times New Roman"/>
          <w:snapToGrid w:val="0"/>
          <w:kern w:val="0"/>
          <w14:ligatures w14:val="none"/>
        </w:rPr>
        <w:t xml:space="preserve">when </w:t>
      </w:r>
      <w:r w:rsidR="22D48992">
        <w:rPr>
          <w:rFonts w:ascii="Palatino Linotype" w:hAnsi="Palatino Linotype" w:eastAsia="Palatino Linotype" w:cs="Times New Roman"/>
          <w:snapToGrid w:val="0"/>
          <w:kern w:val="0"/>
          <w14:ligatures w14:val="none"/>
        </w:rPr>
        <w:t>CHS</w:t>
      </w:r>
      <w:r w:rsidR="26047531">
        <w:rPr>
          <w:rFonts w:ascii="Palatino Linotype" w:hAnsi="Palatino Linotype" w:eastAsia="Palatino Linotype" w:cs="Times New Roman"/>
          <w:snapToGrid w:val="0"/>
          <w:kern w:val="0"/>
          <w14:ligatures w14:val="none"/>
        </w:rPr>
        <w:t xml:space="preserve"> API data is unavailable</w:t>
      </w:r>
      <w:r w:rsidR="2D6E58B0">
        <w:rPr>
          <w:rFonts w:ascii="Palatino Linotype" w:hAnsi="Palatino Linotype" w:eastAsia="Palatino Linotype" w:cs="Times New Roman"/>
          <w:snapToGrid w:val="0"/>
          <w:kern w:val="0"/>
          <w14:ligatures w14:val="none"/>
        </w:rPr>
        <w:t>.</w:t>
      </w:r>
      <w:r w:rsidR="15A37745">
        <w:rPr>
          <w:rFonts w:ascii="Palatino Linotype" w:hAnsi="Palatino Linotype" w:eastAsia="Palatino Linotype" w:cs="Times New Roman"/>
          <w:snapToGrid w:val="0"/>
          <w:kern w:val="0"/>
          <w14:ligatures w14:val="none"/>
        </w:rPr>
        <w:t xml:space="preserve"> This interim </w:t>
      </w:r>
      <w:r w:rsidRPr="0FBC8B4D" w:rsidR="58A559C1">
        <w:rPr>
          <w:rFonts w:ascii="Palatino Linotype" w:hAnsi="Palatino Linotype" w:eastAsia="Palatino Linotype" w:cs="Times New Roman"/>
        </w:rPr>
        <w:t xml:space="preserve">and fallback </w:t>
      </w:r>
      <w:r w:rsidR="15A37745">
        <w:rPr>
          <w:rFonts w:ascii="Palatino Linotype" w:hAnsi="Palatino Linotype" w:eastAsia="Palatino Linotype" w:cs="Times New Roman"/>
          <w:snapToGrid w:val="0"/>
          <w:kern w:val="0"/>
          <w14:ligatures w14:val="none"/>
        </w:rPr>
        <w:t xml:space="preserve">trigger threshold </w:t>
      </w:r>
      <w:r w:rsidRPr="0FBC8B4D" w:rsidR="58A559C1">
        <w:rPr>
          <w:rFonts w:ascii="Palatino Linotype" w:hAnsi="Palatino Linotype" w:eastAsia="Palatino Linotype" w:cs="Times New Roman"/>
        </w:rPr>
        <w:t xml:space="preserve">of 90 degrees Fahrenheit </w:t>
      </w:r>
      <w:r w:rsidR="15A37745">
        <w:rPr>
          <w:rFonts w:ascii="Palatino Linotype" w:hAnsi="Palatino Linotype" w:eastAsia="Palatino Linotype" w:cs="Times New Roman"/>
          <w:snapToGrid w:val="0"/>
          <w:kern w:val="0"/>
          <w14:ligatures w14:val="none"/>
        </w:rPr>
        <w:t xml:space="preserve">shall be effective immediately upon </w:t>
      </w:r>
      <w:r w:rsidR="1C9CCA17">
        <w:rPr>
          <w:rFonts w:ascii="Palatino Linotype" w:hAnsi="Palatino Linotype" w:eastAsia="Palatino Linotype" w:cs="Times New Roman"/>
          <w:snapToGrid w:val="0"/>
          <w:kern w:val="0"/>
          <w14:ligatures w14:val="none"/>
        </w:rPr>
        <w:t>adoption</w:t>
      </w:r>
      <w:r w:rsidR="15A37745">
        <w:rPr>
          <w:rFonts w:ascii="Palatino Linotype" w:hAnsi="Palatino Linotype" w:eastAsia="Palatino Linotype" w:cs="Times New Roman"/>
          <w:snapToGrid w:val="0"/>
          <w:kern w:val="0"/>
          <w14:ligatures w14:val="none"/>
        </w:rPr>
        <w:t xml:space="preserve"> of a final Resolution. </w:t>
      </w:r>
    </w:p>
    <w:p w:rsidRPr="009A0BDB" w:rsidR="00E2510E" w:rsidP="1E434D41" w:rsidRDefault="544E4219" w14:paraId="636560BD" w14:textId="77777777">
      <w:pPr>
        <w:numPr>
          <w:ilvl w:val="0"/>
          <w:numId w:val="12"/>
        </w:numPr>
        <w:spacing w:after="0" w:line="240" w:lineRule="auto"/>
        <w:rPr>
          <w:rFonts w:ascii="Palatino Linotype" w:hAnsi="Palatino Linotype" w:eastAsia="Palatino Linotype" w:cs="Times New Roman"/>
          <w:snapToGrid w:val="0"/>
          <w:kern w:val="0"/>
          <w14:ligatures w14:val="none"/>
        </w:rPr>
      </w:pPr>
      <w:r w:rsidRPr="00E2510E">
        <w:rPr>
          <w:rFonts w:ascii="Palatino Linotype" w:hAnsi="Palatino Linotype" w:cs="CIDFont+F1"/>
          <w:kern w:val="0"/>
        </w:rPr>
        <w:t xml:space="preserve">Pursuant to D.25-06-012, Conclusion of Law 9, </w:t>
      </w:r>
      <w:r w:rsidRPr="0CEF7A7A" w:rsidR="109CF0DA">
        <w:rPr>
          <w:rFonts w:ascii="Palatino Linotype" w:hAnsi="Palatino Linotype" w:eastAsia="Palatino Linotype" w:cs="Times New Roman"/>
        </w:rPr>
        <w:t xml:space="preserve">Pacific Gas and Electric Company, </w:t>
      </w:r>
      <w:r w:rsidRPr="0CEF7A7A" w:rsidR="109CF0DA">
        <w:rPr>
          <w:rFonts w:ascii="Palatino Linotype" w:hAnsi="Palatino Linotype" w:eastAsia="Times New Roman" w:cs="Times New Roman"/>
        </w:rPr>
        <w:t xml:space="preserve">Southern California Edison Company, </w:t>
      </w:r>
      <w:r w:rsidRPr="0CEF7A7A" w:rsidR="058FDFE6">
        <w:rPr>
          <w:rFonts w:ascii="Palatino Linotype" w:hAnsi="Palatino Linotype" w:eastAsia="Times New Roman" w:cs="Times New Roman"/>
        </w:rPr>
        <w:t xml:space="preserve">and </w:t>
      </w:r>
      <w:r w:rsidRPr="0CEF7A7A" w:rsidR="109CF0DA">
        <w:rPr>
          <w:rFonts w:ascii="Palatino Linotype" w:hAnsi="Palatino Linotype" w:eastAsia="Times New Roman" w:cs="Times New Roman"/>
        </w:rPr>
        <w:t>San Diego Gas and Electric Company</w:t>
      </w:r>
      <w:r w:rsidRPr="00E2510E">
        <w:rPr>
          <w:rFonts w:ascii="Palatino Linotype" w:hAnsi="Palatino Linotype" w:cs="CIDFont+F1"/>
          <w:kern w:val="0"/>
        </w:rPr>
        <w:t xml:space="preserve"> may record the incremental costs incurred to implement this decision to their </w:t>
      </w:r>
      <w:r w:rsidR="17AD9B49">
        <w:rPr>
          <w:rFonts w:ascii="Palatino Linotype" w:hAnsi="Palatino Linotype" w:cs="CIDFont+F1"/>
          <w:kern w:val="0"/>
        </w:rPr>
        <w:t>D</w:t>
      </w:r>
      <w:r w:rsidRPr="00E2510E">
        <w:rPr>
          <w:rFonts w:ascii="Palatino Linotype" w:hAnsi="Palatino Linotype" w:cs="CIDFont+F1"/>
          <w:kern w:val="0"/>
        </w:rPr>
        <w:t>isconnection</w:t>
      </w:r>
      <w:r w:rsidR="17AD9B49">
        <w:rPr>
          <w:rFonts w:ascii="Palatino Linotype" w:hAnsi="Palatino Linotype" w:cs="CIDFont+F1"/>
          <w:kern w:val="0"/>
        </w:rPr>
        <w:t>s</w:t>
      </w:r>
      <w:r w:rsidRPr="00E2510E">
        <w:rPr>
          <w:rFonts w:ascii="Palatino Linotype" w:hAnsi="Palatino Linotype" w:cs="CIDFont+F1"/>
          <w:kern w:val="0"/>
        </w:rPr>
        <w:t xml:space="preserve"> </w:t>
      </w:r>
      <w:r w:rsidR="17AD9B49">
        <w:rPr>
          <w:rFonts w:ascii="Palatino Linotype" w:hAnsi="Palatino Linotype" w:cs="CIDFont+F1"/>
          <w:kern w:val="0"/>
        </w:rPr>
        <w:t>M</w:t>
      </w:r>
      <w:r w:rsidRPr="00E2510E">
        <w:rPr>
          <w:rFonts w:ascii="Palatino Linotype" w:hAnsi="Palatino Linotype" w:cs="CIDFont+F1"/>
          <w:kern w:val="0"/>
        </w:rPr>
        <w:t xml:space="preserve">emorandum </w:t>
      </w:r>
      <w:r w:rsidR="17AD9B49">
        <w:rPr>
          <w:rFonts w:ascii="Palatino Linotype" w:hAnsi="Palatino Linotype" w:cs="CIDFont+F1"/>
          <w:kern w:val="0"/>
        </w:rPr>
        <w:t>A</w:t>
      </w:r>
      <w:r w:rsidRPr="00E2510E">
        <w:rPr>
          <w:rFonts w:ascii="Palatino Linotype" w:hAnsi="Palatino Linotype" w:cs="CIDFont+F1"/>
          <w:kern w:val="0"/>
        </w:rPr>
        <w:t>ccounts.</w:t>
      </w:r>
    </w:p>
    <w:p w:rsidR="66C00DFA" w:rsidP="1E434D41" w:rsidRDefault="00E53FB5" w14:paraId="433D2839" w14:textId="77777777">
      <w:pPr>
        <w:numPr>
          <w:ilvl w:val="0"/>
          <w:numId w:val="12"/>
        </w:numPr>
        <w:spacing w:after="0" w:line="240" w:lineRule="auto"/>
        <w:rPr>
          <w:rFonts w:ascii="Palatino Linotype" w:hAnsi="Palatino Linotype" w:eastAsia="Palatino Linotype" w:cs="Palatino Linotype"/>
        </w:rPr>
      </w:pPr>
      <w:r>
        <w:rPr>
          <w:rFonts w:ascii="Palatino Linotype" w:hAnsi="Palatino Linotype" w:eastAsia="Palatino Linotype" w:cs="CIDFont+F1"/>
        </w:rPr>
        <w:t xml:space="preserve">Starting </w:t>
      </w:r>
      <w:r w:rsidRPr="0F7D7140" w:rsidR="771B2B8C">
        <w:rPr>
          <w:rFonts w:ascii="Palatino Linotype" w:hAnsi="Palatino Linotype" w:eastAsia="Palatino Linotype" w:cs="CIDFont+F1"/>
        </w:rPr>
        <w:t xml:space="preserve">12 months after the implementation of </w:t>
      </w:r>
      <w:r w:rsidRPr="45B982B2" w:rsidR="771B2B8C">
        <w:rPr>
          <w:rFonts w:ascii="Palatino Linotype" w:hAnsi="Palatino Linotype" w:eastAsia="Palatino Linotype" w:cs="CIDFont+F1"/>
        </w:rPr>
        <w:t>C</w:t>
      </w:r>
      <w:r w:rsidRPr="45B982B2" w:rsidR="2F3AA4C4">
        <w:rPr>
          <w:rFonts w:ascii="Palatino Linotype" w:hAnsi="Palatino Linotype" w:eastAsia="Palatino Linotype" w:cs="CIDFont+F1"/>
        </w:rPr>
        <w:t>HS</w:t>
      </w:r>
      <w:r w:rsidRPr="77C95EA2" w:rsidR="118937F2">
        <w:rPr>
          <w:rFonts w:ascii="Palatino Linotype" w:hAnsi="Palatino Linotype" w:eastAsia="Palatino Linotype" w:cs="CIDFont+F1"/>
        </w:rPr>
        <w:t xml:space="preserve"> by the joint IOUs</w:t>
      </w:r>
      <w:r w:rsidRPr="0F7D7140" w:rsidR="771B2B8C">
        <w:rPr>
          <w:rFonts w:ascii="Palatino Linotype" w:hAnsi="Palatino Linotype" w:eastAsia="Palatino Linotype" w:cs="CIDFont+F1"/>
        </w:rPr>
        <w:t xml:space="preserve">, </w:t>
      </w:r>
      <w:r w:rsidRPr="0F7D7140" w:rsidR="0D5ADF81">
        <w:rPr>
          <w:rFonts w:ascii="Palatino Linotype" w:hAnsi="Palatino Linotype" w:eastAsia="Palatino Linotype" w:cs="Times New Roman"/>
        </w:rPr>
        <w:t xml:space="preserve">Pacific Gas and Electric Company, </w:t>
      </w:r>
      <w:r w:rsidRPr="0F7D7140" w:rsidR="0D5ADF81">
        <w:rPr>
          <w:rFonts w:ascii="Palatino Linotype" w:hAnsi="Palatino Linotype" w:eastAsia="Times New Roman" w:cs="Times New Roman"/>
        </w:rPr>
        <w:t xml:space="preserve">Southern California Edison Company, </w:t>
      </w:r>
      <w:r w:rsidRPr="051196E8" w:rsidR="41E56A1F">
        <w:rPr>
          <w:rFonts w:ascii="Palatino Linotype" w:hAnsi="Palatino Linotype" w:eastAsia="Times New Roman" w:cs="Times New Roman"/>
        </w:rPr>
        <w:t xml:space="preserve">and </w:t>
      </w:r>
      <w:r w:rsidRPr="0F7D7140" w:rsidR="0D5ADF81">
        <w:rPr>
          <w:rFonts w:ascii="Palatino Linotype" w:hAnsi="Palatino Linotype" w:eastAsia="Times New Roman" w:cs="Times New Roman"/>
        </w:rPr>
        <w:t>San Diego Gas and Electric Company</w:t>
      </w:r>
      <w:r w:rsidRPr="0F7D7140" w:rsidR="18F8A0B9">
        <w:rPr>
          <w:rFonts w:ascii="Palatino Linotype" w:hAnsi="Palatino Linotype" w:eastAsia="Palatino Linotype" w:cs="CIDFont+F1"/>
        </w:rPr>
        <w:t xml:space="preserve"> shall report</w:t>
      </w:r>
      <w:r w:rsidRPr="0F7D7140" w:rsidR="78468B83">
        <w:rPr>
          <w:rFonts w:ascii="Palatino Linotype" w:hAnsi="Palatino Linotype" w:eastAsia="Palatino Linotype" w:cs="CIDFont+F1"/>
        </w:rPr>
        <w:t>,</w:t>
      </w:r>
      <w:r w:rsidRPr="0F7D7140" w:rsidR="18F8A0B9">
        <w:rPr>
          <w:rFonts w:ascii="Palatino Linotype" w:hAnsi="Palatino Linotype" w:eastAsia="Palatino Linotype" w:cs="CIDFont+F1"/>
        </w:rPr>
        <w:t xml:space="preserve"> on an annual basis,</w:t>
      </w:r>
      <w:r w:rsidRPr="0F7D7140" w:rsidR="18F8A0B9">
        <w:rPr>
          <w:rFonts w:ascii="Palatino Linotype" w:hAnsi="Palatino Linotype" w:eastAsia="Palatino Linotype" w:cs="Palatino Linotype"/>
        </w:rPr>
        <w:t xml:space="preserve"> the impact results of a </w:t>
      </w:r>
      <w:r w:rsidRPr="45B982B2" w:rsidR="18F8A0B9">
        <w:rPr>
          <w:rFonts w:ascii="Palatino Linotype" w:hAnsi="Palatino Linotype" w:eastAsia="Palatino Linotype" w:cs="Palatino Linotype"/>
        </w:rPr>
        <w:t>C</w:t>
      </w:r>
      <w:r w:rsidRPr="45B982B2" w:rsidR="29F1319A">
        <w:rPr>
          <w:rFonts w:ascii="Palatino Linotype" w:hAnsi="Palatino Linotype" w:eastAsia="Palatino Linotype" w:cs="Palatino Linotype"/>
        </w:rPr>
        <w:t>HS</w:t>
      </w:r>
      <w:r w:rsidRPr="0F7D7140" w:rsidR="18F8A0B9">
        <w:rPr>
          <w:rFonts w:ascii="Palatino Linotype" w:hAnsi="Palatino Linotype" w:eastAsia="Palatino Linotype" w:cs="Palatino Linotype"/>
        </w:rPr>
        <w:t xml:space="preserve"> Level 2 trigger threshold on arrearages</w:t>
      </w:r>
      <w:r w:rsidRPr="0F7D7140" w:rsidR="365462AB">
        <w:rPr>
          <w:rFonts w:ascii="Palatino Linotype" w:hAnsi="Palatino Linotype" w:eastAsia="Palatino Linotype" w:cs="Palatino Linotype"/>
        </w:rPr>
        <w:t>,</w:t>
      </w:r>
      <w:r w:rsidRPr="0F7D7140" w:rsidR="18F8A0B9">
        <w:rPr>
          <w:rFonts w:ascii="Palatino Linotype" w:hAnsi="Palatino Linotype" w:eastAsia="Palatino Linotype" w:cs="Palatino Linotype"/>
        </w:rPr>
        <w:t xml:space="preserve"> </w:t>
      </w:r>
      <w:r w:rsidRPr="0F7D7140" w:rsidR="3D0D1327">
        <w:rPr>
          <w:rFonts w:ascii="Palatino Linotype" w:hAnsi="Palatino Linotype" w:eastAsia="Palatino Linotype" w:cs="Palatino Linotype"/>
        </w:rPr>
        <w:t>through a</w:t>
      </w:r>
      <w:r w:rsidRPr="0F7D7140" w:rsidR="18F8A0B9">
        <w:rPr>
          <w:rFonts w:ascii="Palatino Linotype" w:hAnsi="Palatino Linotype" w:eastAsia="Palatino Linotype" w:cs="Palatino Linotype"/>
        </w:rPr>
        <w:t xml:space="preserve"> Tier 1 Advice Letter. This reporting requirement will </w:t>
      </w:r>
      <w:r w:rsidRPr="0F7D7140" w:rsidR="04F631B2">
        <w:rPr>
          <w:rFonts w:ascii="Palatino Linotype" w:hAnsi="Palatino Linotype" w:eastAsia="Palatino Linotype" w:cs="Palatino Linotype"/>
        </w:rPr>
        <w:t xml:space="preserve">continue </w:t>
      </w:r>
      <w:r w:rsidRPr="0F7D7140" w:rsidR="04E0796A">
        <w:rPr>
          <w:rFonts w:ascii="Palatino Linotype" w:hAnsi="Palatino Linotype" w:eastAsia="Palatino Linotype" w:cs="Palatino Linotype"/>
        </w:rPr>
        <w:t xml:space="preserve">for </w:t>
      </w:r>
      <w:r w:rsidRPr="0F7D7140" w:rsidR="18F8A0B9">
        <w:rPr>
          <w:rFonts w:ascii="Palatino Linotype" w:hAnsi="Palatino Linotype" w:eastAsia="Palatino Linotype" w:cs="Palatino Linotype"/>
        </w:rPr>
        <w:t xml:space="preserve">three years, by which </w:t>
      </w:r>
      <w:r w:rsidRPr="0F7D7140" w:rsidR="0E017A18">
        <w:rPr>
          <w:rFonts w:ascii="Palatino Linotype" w:hAnsi="Palatino Linotype" w:eastAsia="Palatino Linotype" w:cs="Palatino Linotype"/>
        </w:rPr>
        <w:t xml:space="preserve">time </w:t>
      </w:r>
      <w:r w:rsidRPr="0F7D7140" w:rsidR="18F8A0B9">
        <w:rPr>
          <w:rFonts w:ascii="Palatino Linotype" w:hAnsi="Palatino Linotype" w:eastAsia="Palatino Linotype" w:cs="Palatino Linotype"/>
        </w:rPr>
        <w:t xml:space="preserve">the Commission </w:t>
      </w:r>
      <w:proofErr w:type="gramStart"/>
      <w:r w:rsidRPr="0F7D7140" w:rsidR="18F8A0B9">
        <w:rPr>
          <w:rFonts w:ascii="Palatino Linotype" w:hAnsi="Palatino Linotype" w:eastAsia="Palatino Linotype" w:cs="Palatino Linotype"/>
        </w:rPr>
        <w:t>will determine</w:t>
      </w:r>
      <w:proofErr w:type="gramEnd"/>
      <w:r w:rsidRPr="0F7D7140" w:rsidR="18F8A0B9">
        <w:rPr>
          <w:rFonts w:ascii="Palatino Linotype" w:hAnsi="Palatino Linotype" w:eastAsia="Palatino Linotype" w:cs="Palatino Linotype"/>
        </w:rPr>
        <w:t xml:space="preserve"> whether</w:t>
      </w:r>
      <w:r w:rsidRPr="0F7D7140" w:rsidDel="00E53FB5" w:rsidR="18F8A0B9">
        <w:rPr>
          <w:rFonts w:ascii="Palatino Linotype" w:hAnsi="Palatino Linotype" w:eastAsia="Palatino Linotype" w:cs="Palatino Linotype"/>
        </w:rPr>
        <w:t xml:space="preserve"> </w:t>
      </w:r>
      <w:r w:rsidRPr="0F7D7140" w:rsidR="18F8A0B9">
        <w:rPr>
          <w:rFonts w:ascii="Palatino Linotype" w:hAnsi="Palatino Linotype" w:eastAsia="Palatino Linotype" w:cs="Palatino Linotype"/>
        </w:rPr>
        <w:t>to continue the requirement.</w:t>
      </w:r>
      <w:r w:rsidRPr="051196E8" w:rsidR="56F953EC">
        <w:rPr>
          <w:rFonts w:ascii="Palatino Linotype" w:hAnsi="Palatino Linotype" w:eastAsia="Palatino Linotype" w:cs="Palatino Linotype"/>
        </w:rPr>
        <w:t xml:space="preserve"> The first Advice Letter filing shall include a summary of CHS implementation costs. </w:t>
      </w:r>
    </w:p>
    <w:p w:rsidR="64B40215" w:rsidP="15EB54D9" w:rsidRDefault="64B40215" w14:paraId="1C3CEC53" w14:textId="77777777">
      <w:pPr>
        <w:spacing w:after="0" w:line="240" w:lineRule="auto"/>
        <w:ind w:left="720"/>
        <w:rPr>
          <w:rFonts w:ascii="Palatino Linotype" w:hAnsi="Palatino Linotype" w:eastAsia="Palatino Linotype" w:cs="CIDFont+F1"/>
        </w:rPr>
      </w:pPr>
    </w:p>
    <w:p w:rsidR="00CD1609" w:rsidP="5C3D6045" w:rsidRDefault="00CD1609" w14:paraId="6842E8EB" w14:textId="77777777">
      <w:pPr>
        <w:spacing w:after="0" w:line="240" w:lineRule="auto"/>
        <w:ind w:left="360"/>
        <w:rPr>
          <w:rFonts w:ascii="Palatino Linotype" w:hAnsi="Palatino Linotype" w:eastAsia="Palatino Linotype" w:cs="Times New Roman"/>
          <w:snapToGrid w:val="0"/>
          <w:kern w:val="0"/>
          <w14:ligatures w14:val="none"/>
        </w:rPr>
      </w:pPr>
    </w:p>
    <w:p w:rsidR="00BB11C2" w:rsidP="5C3D6045" w:rsidRDefault="00BB11C2" w14:paraId="673168C5" w14:textId="77777777">
      <w:pPr>
        <w:spacing w:after="0" w:line="240" w:lineRule="auto"/>
        <w:ind w:left="360"/>
        <w:rPr>
          <w:rFonts w:ascii="Palatino Linotype" w:hAnsi="Palatino Linotype" w:eastAsia="Palatino Linotype" w:cs="Times New Roman"/>
          <w:snapToGrid w:val="0"/>
          <w:kern w:val="0"/>
          <w14:ligatures w14:val="none"/>
        </w:rPr>
      </w:pPr>
    </w:p>
    <w:p w:rsidR="00BB11C2" w:rsidP="5C3D6045" w:rsidRDefault="00BB11C2" w14:paraId="5CC00059" w14:textId="77777777">
      <w:pPr>
        <w:spacing w:after="0" w:line="240" w:lineRule="auto"/>
        <w:ind w:left="360"/>
        <w:rPr>
          <w:rFonts w:ascii="Palatino Linotype" w:hAnsi="Palatino Linotype" w:eastAsia="Palatino Linotype" w:cs="Times New Roman"/>
          <w:snapToGrid w:val="0"/>
          <w:kern w:val="0"/>
          <w14:ligatures w14:val="none"/>
        </w:rPr>
      </w:pPr>
    </w:p>
    <w:p w:rsidR="00BB11C2" w:rsidP="5C3D6045" w:rsidRDefault="00BB11C2" w14:paraId="6931DCC2" w14:textId="77777777">
      <w:pPr>
        <w:spacing w:after="0" w:line="240" w:lineRule="auto"/>
        <w:ind w:left="360"/>
        <w:rPr>
          <w:rFonts w:ascii="Palatino Linotype" w:hAnsi="Palatino Linotype" w:eastAsia="Palatino Linotype" w:cs="Times New Roman"/>
          <w:snapToGrid w:val="0"/>
          <w:kern w:val="0"/>
          <w14:ligatures w14:val="none"/>
        </w:rPr>
      </w:pPr>
    </w:p>
    <w:p w:rsidR="00BB11C2" w:rsidP="5C3D6045" w:rsidRDefault="00BB11C2" w14:paraId="412F0798" w14:textId="77777777">
      <w:pPr>
        <w:spacing w:after="0" w:line="240" w:lineRule="auto"/>
        <w:ind w:left="360"/>
        <w:rPr>
          <w:rFonts w:ascii="Palatino Linotype" w:hAnsi="Palatino Linotype" w:eastAsia="Palatino Linotype" w:cs="Times New Roman"/>
          <w:snapToGrid w:val="0"/>
          <w:kern w:val="0"/>
          <w14:ligatures w14:val="none"/>
        </w:rPr>
      </w:pPr>
    </w:p>
    <w:p w:rsidR="00BB11C2" w:rsidP="5C3D6045" w:rsidRDefault="00BB11C2" w14:paraId="5F0C97FC" w14:textId="77777777">
      <w:pPr>
        <w:spacing w:after="0" w:line="240" w:lineRule="auto"/>
        <w:ind w:left="360"/>
        <w:rPr>
          <w:rFonts w:ascii="Palatino Linotype" w:hAnsi="Palatino Linotype" w:eastAsia="Palatino Linotype" w:cs="Times New Roman"/>
          <w:snapToGrid w:val="0"/>
          <w:kern w:val="0"/>
          <w14:ligatures w14:val="none"/>
        </w:rPr>
      </w:pPr>
    </w:p>
    <w:p w:rsidR="00BB11C2" w:rsidP="5C3D6045" w:rsidRDefault="00BB11C2" w14:paraId="153B7EDD" w14:textId="77777777">
      <w:pPr>
        <w:spacing w:after="0" w:line="240" w:lineRule="auto"/>
        <w:ind w:left="360"/>
        <w:rPr>
          <w:rFonts w:ascii="Palatino Linotype" w:hAnsi="Palatino Linotype" w:eastAsia="Palatino Linotype" w:cs="Times New Roman"/>
          <w:snapToGrid w:val="0"/>
          <w:kern w:val="0"/>
          <w14:ligatures w14:val="none"/>
        </w:rPr>
      </w:pPr>
    </w:p>
    <w:p w:rsidR="00BB11C2" w:rsidP="5C3D6045" w:rsidRDefault="00BB11C2" w14:paraId="638ADA40" w14:textId="77777777">
      <w:pPr>
        <w:spacing w:after="0" w:line="240" w:lineRule="auto"/>
        <w:ind w:left="360"/>
        <w:rPr>
          <w:rFonts w:ascii="Palatino Linotype" w:hAnsi="Palatino Linotype" w:eastAsia="Palatino Linotype" w:cs="Times New Roman"/>
          <w:snapToGrid w:val="0"/>
          <w:kern w:val="0"/>
          <w14:ligatures w14:val="none"/>
        </w:rPr>
      </w:pPr>
    </w:p>
    <w:p w:rsidR="00BB11C2" w:rsidP="5C3D6045" w:rsidRDefault="00BB11C2" w14:paraId="1A9F2C5A" w14:textId="77777777">
      <w:pPr>
        <w:spacing w:after="0" w:line="240" w:lineRule="auto"/>
        <w:ind w:left="360"/>
        <w:rPr>
          <w:rFonts w:ascii="Palatino Linotype" w:hAnsi="Palatino Linotype" w:eastAsia="Palatino Linotype" w:cs="Times New Roman"/>
          <w:snapToGrid w:val="0"/>
          <w:kern w:val="0"/>
          <w14:ligatures w14:val="none"/>
        </w:rPr>
      </w:pPr>
    </w:p>
    <w:p w:rsidR="00BB11C2" w:rsidP="5C3D6045" w:rsidRDefault="00BB11C2" w14:paraId="186E0028" w14:textId="77777777">
      <w:pPr>
        <w:spacing w:after="0" w:line="240" w:lineRule="auto"/>
        <w:ind w:left="360"/>
        <w:rPr>
          <w:rFonts w:ascii="Palatino Linotype" w:hAnsi="Palatino Linotype" w:eastAsia="Palatino Linotype" w:cs="Times New Roman"/>
          <w:snapToGrid w:val="0"/>
          <w:kern w:val="0"/>
          <w14:ligatures w14:val="none"/>
        </w:rPr>
      </w:pPr>
    </w:p>
    <w:p w:rsidR="00BB11C2" w:rsidP="5C3D6045" w:rsidRDefault="00BB11C2" w14:paraId="1AB05344" w14:textId="77777777">
      <w:pPr>
        <w:spacing w:after="0" w:line="240" w:lineRule="auto"/>
        <w:ind w:left="360"/>
        <w:rPr>
          <w:rFonts w:ascii="Palatino Linotype" w:hAnsi="Palatino Linotype" w:eastAsia="Palatino Linotype" w:cs="Times New Roman"/>
          <w:snapToGrid w:val="0"/>
          <w:kern w:val="0"/>
          <w14:ligatures w14:val="none"/>
        </w:rPr>
      </w:pPr>
    </w:p>
    <w:p w:rsidR="00BB11C2" w:rsidP="5C3D6045" w:rsidRDefault="00BB11C2" w14:paraId="6705F49B" w14:textId="77777777">
      <w:pPr>
        <w:spacing w:after="0" w:line="240" w:lineRule="auto"/>
        <w:ind w:left="360"/>
        <w:rPr>
          <w:rFonts w:ascii="Palatino Linotype" w:hAnsi="Palatino Linotype" w:eastAsia="Palatino Linotype" w:cs="Times New Roman"/>
          <w:snapToGrid w:val="0"/>
          <w:kern w:val="0"/>
          <w14:ligatures w14:val="none"/>
        </w:rPr>
      </w:pPr>
    </w:p>
    <w:p w:rsidR="00BB11C2" w:rsidP="5C3D6045" w:rsidRDefault="00BB11C2" w14:paraId="28F044B8" w14:textId="77777777">
      <w:pPr>
        <w:spacing w:after="0" w:line="240" w:lineRule="auto"/>
        <w:ind w:left="360"/>
        <w:rPr>
          <w:rFonts w:ascii="Palatino Linotype" w:hAnsi="Palatino Linotype" w:eastAsia="Palatino Linotype" w:cs="Times New Roman"/>
          <w:snapToGrid w:val="0"/>
          <w:kern w:val="0"/>
          <w14:ligatures w14:val="none"/>
        </w:rPr>
      </w:pPr>
    </w:p>
    <w:p w:rsidR="00BB11C2" w:rsidP="5C3D6045" w:rsidRDefault="00BB11C2" w14:paraId="3670A808" w14:textId="77777777">
      <w:pPr>
        <w:spacing w:after="0" w:line="240" w:lineRule="auto"/>
        <w:ind w:left="360"/>
        <w:rPr>
          <w:rFonts w:ascii="Palatino Linotype" w:hAnsi="Palatino Linotype" w:eastAsia="Palatino Linotype" w:cs="Times New Roman"/>
          <w:snapToGrid w:val="0"/>
          <w:kern w:val="0"/>
          <w14:ligatures w14:val="none"/>
        </w:rPr>
      </w:pPr>
    </w:p>
    <w:p w:rsidRPr="00E2510E" w:rsidR="00BB11C2" w:rsidP="5C3D6045" w:rsidRDefault="00BB11C2" w14:paraId="448557B8" w14:textId="77777777">
      <w:pPr>
        <w:spacing w:after="0" w:line="240" w:lineRule="auto"/>
        <w:ind w:left="360"/>
        <w:rPr>
          <w:rFonts w:ascii="Palatino Linotype" w:hAnsi="Palatino Linotype" w:eastAsia="Palatino Linotype" w:cs="Times New Roman"/>
          <w:snapToGrid w:val="0"/>
          <w:kern w:val="0"/>
          <w14:ligatures w14:val="none"/>
        </w:rPr>
      </w:pPr>
    </w:p>
    <w:p w:rsidRPr="001942D0" w:rsidR="00A76F4A" w:rsidP="00A76F4A" w:rsidRDefault="00A76F4A" w14:paraId="69EE651F"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lastRenderedPageBreak/>
        <w:t>This Resolution is effective today.</w:t>
      </w:r>
    </w:p>
    <w:p w:rsidR="00A76F4A" w:rsidP="251370F6" w:rsidRDefault="00A76F4A" w14:paraId="79AA49B9"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530888" w:rsidR="00530888" w:rsidP="00530888" w:rsidRDefault="00530888" w14:paraId="3387A4B6" w14:textId="77777777">
      <w:pPr>
        <w:tabs>
          <w:tab w:val="left" w:pos="720"/>
          <w:tab w:val="left" w:pos="1152"/>
          <w:tab w:val="left" w:pos="1728"/>
          <w:tab w:val="left" w:pos="3168"/>
          <w:tab w:val="left" w:pos="5040"/>
        </w:tabs>
        <w:spacing w:after="0" w:line="240" w:lineRule="auto"/>
        <w:ind w:right="144"/>
        <w:rPr>
          <w:rFonts w:ascii="Palatino Linotype" w:hAnsi="Palatino Linotype" w:eastAsia="Times New Roman" w:cs="Times New Roman"/>
          <w:snapToGrid w:val="0"/>
          <w:kern w:val="0"/>
          <w14:ligatures w14:val="none"/>
        </w:rPr>
      </w:pPr>
      <w:r w:rsidRPr="00530888">
        <w:rPr>
          <w:rFonts w:ascii="Palatino Linotype" w:hAnsi="Palatino Linotype" w:eastAsia="Times New Roman" w:cs="Times New Roman"/>
          <w:snapToGrid w:val="0"/>
          <w:kern w:val="0"/>
          <w14:ligatures w14:val="none"/>
        </w:rPr>
        <w:t>The foregoing resolution was duly introduced, passed and adopted at a conference of the Public Utilities Commission of the State of California held on July 16, 2026; the following Commissioners voting favorably thereon:</w:t>
      </w:r>
    </w:p>
    <w:p w:rsidRPr="00530888" w:rsidR="00530888" w:rsidP="00530888" w:rsidRDefault="00530888" w14:paraId="61B93DC5" w14:textId="77777777">
      <w:pPr>
        <w:tabs>
          <w:tab w:val="left" w:pos="720"/>
          <w:tab w:val="left" w:pos="1152"/>
          <w:tab w:val="left" w:pos="1728"/>
          <w:tab w:val="left" w:pos="3168"/>
          <w:tab w:val="left" w:pos="5040"/>
        </w:tabs>
        <w:spacing w:after="0" w:line="240" w:lineRule="auto"/>
        <w:ind w:right="144"/>
        <w:rPr>
          <w:rFonts w:ascii="Palatino Linotype" w:hAnsi="Palatino Linotype" w:eastAsia="Times New Roman" w:cs="Times New Roman"/>
          <w:snapToGrid w:val="0"/>
          <w:kern w:val="0"/>
          <w14:ligatures w14:val="none"/>
        </w:rPr>
      </w:pPr>
    </w:p>
    <w:p w:rsidRPr="00530888" w:rsidR="00530888" w:rsidP="00530888" w:rsidRDefault="00530888" w14:paraId="1A83A33B" w14:textId="77777777">
      <w:pPr>
        <w:spacing w:after="0" w:line="240" w:lineRule="auto"/>
        <w:ind w:left="6210"/>
        <w:rPr>
          <w:rFonts w:ascii="Palatino Linotype" w:hAnsi="Palatino Linotype" w:eastAsia="Times New Roman" w:cs="Times New Roman"/>
          <w:color w:val="000000"/>
          <w:kern w:val="0"/>
          <w:u w:val="single"/>
          <w14:ligatures w14:val="none"/>
        </w:rPr>
      </w:pPr>
      <w:r w:rsidRPr="00530888">
        <w:rPr>
          <w:rFonts w:ascii="Palatino Linotype" w:hAnsi="Palatino Linotype" w:eastAsia="Times New Roman" w:cs="Times New Roman"/>
          <w:snapToGrid w:val="0"/>
          <w:kern w:val="0"/>
          <w14:ligatures w14:val="none"/>
        </w:rPr>
        <w:t xml:space="preserve">                                                                         </w:t>
      </w:r>
      <w:r w:rsidRPr="00530888">
        <w:rPr>
          <w:rFonts w:ascii="Palatino Linotype" w:hAnsi="Palatino Linotype" w:eastAsia="Times New Roman" w:cs="Times New Roman"/>
          <w:color w:val="000000"/>
          <w:kern w:val="0"/>
          <w:u w:val="single"/>
          <w14:ligatures w14:val="none"/>
        </w:rPr>
        <w:t>/s/ LEUWAM TESFAI</w:t>
      </w:r>
    </w:p>
    <w:p w:rsidRPr="00530888" w:rsidR="00530888" w:rsidP="00530888" w:rsidRDefault="00530888" w14:paraId="4719E128" w14:textId="77777777">
      <w:pPr>
        <w:spacing w:after="0" w:line="240" w:lineRule="auto"/>
        <w:ind w:left="6210"/>
        <w:rPr>
          <w:rFonts w:ascii="Palatino Linotype" w:hAnsi="Palatino Linotype" w:eastAsia="Times New Roman" w:cs="Times New Roman"/>
          <w:color w:val="000000"/>
          <w:kern w:val="0"/>
          <w14:ligatures w14:val="none"/>
        </w:rPr>
      </w:pPr>
      <w:r w:rsidRPr="00530888">
        <w:rPr>
          <w:rFonts w:ascii="Palatino Linotype" w:hAnsi="Palatino Linotype" w:eastAsia="Times New Roman" w:cs="Times New Roman"/>
          <w:color w:val="000000"/>
          <w:kern w:val="0"/>
          <w14:ligatures w14:val="none"/>
        </w:rPr>
        <w:t xml:space="preserve">    Leuwam Tesfai</w:t>
      </w:r>
    </w:p>
    <w:p w:rsidRPr="00530888" w:rsidR="00530888" w:rsidP="00530888" w:rsidRDefault="00530888" w14:paraId="46DF8363" w14:textId="77777777">
      <w:pPr>
        <w:spacing w:after="0" w:line="240" w:lineRule="auto"/>
        <w:ind w:left="6210"/>
        <w:rPr>
          <w:rFonts w:ascii="Palatino Linotype" w:hAnsi="Palatino Linotype" w:eastAsia="Times New Roman" w:cs="Times New Roman"/>
          <w:color w:val="000000"/>
          <w:kern w:val="0"/>
          <w14:ligatures w14:val="none"/>
        </w:rPr>
      </w:pPr>
      <w:r w:rsidRPr="00530888">
        <w:rPr>
          <w:rFonts w:ascii="Palatino Linotype" w:hAnsi="Palatino Linotype" w:eastAsia="Times New Roman" w:cs="Times New Roman"/>
          <w:color w:val="000000"/>
          <w:kern w:val="0"/>
          <w14:ligatures w14:val="none"/>
        </w:rPr>
        <w:t xml:space="preserve">  Executive Director</w:t>
      </w:r>
    </w:p>
    <w:p w:rsidRPr="00530888" w:rsidR="00530888" w:rsidP="00530888" w:rsidRDefault="00530888" w14:paraId="07C04E3A" w14:textId="77777777">
      <w:pPr>
        <w:spacing w:after="0" w:line="240" w:lineRule="auto"/>
        <w:ind w:left="6210"/>
        <w:rPr>
          <w:rFonts w:ascii="Palatino Linotype" w:hAnsi="Palatino Linotype" w:eastAsia="Times New Roman" w:cs="Times New Roman"/>
          <w:color w:val="000000"/>
          <w:kern w:val="0"/>
          <w:sz w:val="28"/>
          <w:szCs w:val="28"/>
          <w14:ligatures w14:val="none"/>
        </w:rPr>
      </w:pPr>
    </w:p>
    <w:p w:rsidRPr="00530888" w:rsidR="00530888" w:rsidP="00530888" w:rsidRDefault="00530888" w14:paraId="7785B1B4" w14:textId="77777777">
      <w:pPr>
        <w:spacing w:after="0" w:line="240" w:lineRule="auto"/>
        <w:ind w:left="6210"/>
        <w:rPr>
          <w:rFonts w:ascii="Palatino Linotype" w:hAnsi="Palatino Linotype" w:eastAsia="Times New Roman" w:cs="Times New Roman"/>
          <w:color w:val="000000"/>
          <w:kern w:val="0"/>
          <w14:ligatures w14:val="none"/>
        </w:rPr>
      </w:pPr>
      <w:r w:rsidRPr="00530888">
        <w:rPr>
          <w:rFonts w:ascii="Palatino Linotype" w:hAnsi="Palatino Linotype" w:eastAsia="Times New Roman" w:cs="Times New Roman"/>
          <w:color w:val="000000"/>
          <w:kern w:val="0"/>
          <w14:ligatures w14:val="none"/>
        </w:rPr>
        <w:t>JOHN REYNOLDS</w:t>
      </w:r>
    </w:p>
    <w:p w:rsidRPr="00530888" w:rsidR="00530888" w:rsidP="00530888" w:rsidRDefault="00530888" w14:paraId="5EFF2DCA" w14:textId="77777777">
      <w:pPr>
        <w:spacing w:after="0" w:line="240" w:lineRule="auto"/>
        <w:ind w:left="6210"/>
        <w:rPr>
          <w:rFonts w:ascii="Palatino Linotype" w:hAnsi="Palatino Linotype" w:eastAsia="Times New Roman" w:cs="Times New Roman"/>
          <w:color w:val="000000"/>
          <w:kern w:val="0"/>
          <w14:ligatures w14:val="none"/>
        </w:rPr>
      </w:pPr>
      <w:r w:rsidRPr="00530888">
        <w:rPr>
          <w:rFonts w:ascii="Palatino Linotype" w:hAnsi="Palatino Linotype" w:eastAsia="Times New Roman" w:cs="Times New Roman"/>
          <w:color w:val="000000"/>
          <w:kern w:val="0"/>
          <w14:ligatures w14:val="none"/>
        </w:rPr>
        <w:t xml:space="preserve">       President</w:t>
      </w:r>
    </w:p>
    <w:p w:rsidRPr="00530888" w:rsidR="00530888" w:rsidP="00530888" w:rsidRDefault="00530888" w14:paraId="7E8C91B2" w14:textId="77777777">
      <w:pPr>
        <w:spacing w:after="0" w:line="240" w:lineRule="auto"/>
        <w:ind w:left="6210"/>
        <w:rPr>
          <w:rFonts w:ascii="Palatino Linotype" w:hAnsi="Palatino Linotype" w:eastAsia="Times New Roman" w:cs="Times New Roman"/>
          <w:color w:val="000000"/>
          <w:kern w:val="0"/>
          <w:sz w:val="12"/>
          <w:szCs w:val="12"/>
          <w14:ligatures w14:val="none"/>
        </w:rPr>
      </w:pPr>
    </w:p>
    <w:p w:rsidRPr="00530888" w:rsidR="00530888" w:rsidP="00530888" w:rsidRDefault="00530888" w14:paraId="71BE4868" w14:textId="77777777">
      <w:pPr>
        <w:spacing w:after="0" w:line="240" w:lineRule="auto"/>
        <w:ind w:left="6210"/>
        <w:rPr>
          <w:rFonts w:ascii="Palatino Linotype" w:hAnsi="Palatino Linotype" w:eastAsia="Times New Roman" w:cs="Times New Roman"/>
          <w:color w:val="000000"/>
          <w:kern w:val="0"/>
          <w14:ligatures w14:val="none"/>
        </w:rPr>
      </w:pPr>
      <w:r w:rsidRPr="00530888">
        <w:rPr>
          <w:rFonts w:ascii="Palatino Linotype" w:hAnsi="Palatino Linotype" w:eastAsia="Times New Roman" w:cs="Times New Roman"/>
          <w:color w:val="000000"/>
          <w:kern w:val="0"/>
          <w14:ligatures w14:val="none"/>
        </w:rPr>
        <w:t>DARCIE L. HOUCK</w:t>
      </w:r>
    </w:p>
    <w:p w:rsidRPr="00530888" w:rsidR="00530888" w:rsidP="00530888" w:rsidRDefault="00530888" w14:paraId="2BECA99B" w14:textId="77777777">
      <w:pPr>
        <w:spacing w:after="0" w:line="240" w:lineRule="auto"/>
        <w:ind w:left="6210"/>
        <w:rPr>
          <w:rFonts w:ascii="Palatino Linotype" w:hAnsi="Palatino Linotype" w:eastAsia="Times New Roman" w:cs="Times New Roman"/>
          <w:color w:val="000000"/>
          <w:kern w:val="0"/>
          <w14:ligatures w14:val="none"/>
        </w:rPr>
      </w:pPr>
      <w:r w:rsidRPr="00530888">
        <w:rPr>
          <w:rFonts w:ascii="Palatino Linotype" w:hAnsi="Palatino Linotype" w:eastAsia="Times New Roman" w:cs="Times New Roman"/>
          <w:color w:val="000000"/>
          <w:kern w:val="0"/>
          <w14:ligatures w14:val="none"/>
        </w:rPr>
        <w:t>KAREN DOUGLAS</w:t>
      </w:r>
    </w:p>
    <w:p w:rsidRPr="00530888" w:rsidR="00530888" w:rsidP="00530888" w:rsidRDefault="00530888" w14:paraId="31336179" w14:textId="77777777">
      <w:pPr>
        <w:spacing w:after="0" w:line="240" w:lineRule="auto"/>
        <w:ind w:left="6210"/>
        <w:rPr>
          <w:rFonts w:ascii="Palatino Linotype" w:hAnsi="Palatino Linotype" w:eastAsia="Times New Roman" w:cs="Times New Roman"/>
          <w:color w:val="000000"/>
          <w:kern w:val="0"/>
          <w14:ligatures w14:val="none"/>
        </w:rPr>
      </w:pPr>
      <w:r w:rsidRPr="00530888">
        <w:rPr>
          <w:rFonts w:ascii="Palatino Linotype" w:hAnsi="Palatino Linotype" w:eastAsia="Times New Roman" w:cs="Times New Roman"/>
          <w:color w:val="000000"/>
          <w:kern w:val="0"/>
          <w14:ligatures w14:val="none"/>
        </w:rPr>
        <w:t>CHRISTINE HARADA</w:t>
      </w:r>
    </w:p>
    <w:p w:rsidRPr="00530888" w:rsidR="00530888" w:rsidP="00530888" w:rsidRDefault="00530888" w14:paraId="1B2F2159" w14:textId="77777777">
      <w:pPr>
        <w:spacing w:after="0" w:line="240" w:lineRule="auto"/>
        <w:ind w:left="6210"/>
        <w:rPr>
          <w:rFonts w:ascii="Palatino Linotype" w:hAnsi="Palatino Linotype" w:eastAsia="Times New Roman" w:cs="Times New Roman"/>
          <w:color w:val="000000"/>
          <w:kern w:val="0"/>
          <w14:ligatures w14:val="none"/>
        </w:rPr>
      </w:pPr>
      <w:r w:rsidRPr="00530888">
        <w:rPr>
          <w:rFonts w:ascii="Palatino Linotype" w:hAnsi="Palatino Linotype" w:eastAsia="Times New Roman" w:cs="Times New Roman"/>
          <w:color w:val="000000"/>
          <w:kern w:val="0"/>
          <w14:ligatures w14:val="none"/>
        </w:rPr>
        <w:t xml:space="preserve">    Commissioners</w:t>
      </w:r>
    </w:p>
    <w:p w:rsidRPr="00530888" w:rsidR="00530888" w:rsidP="00530888" w:rsidRDefault="00530888" w14:paraId="7A1F0442" w14:textId="77777777">
      <w:pPr>
        <w:tabs>
          <w:tab w:val="left" w:pos="720"/>
          <w:tab w:val="left" w:pos="1152"/>
          <w:tab w:val="left" w:pos="1728"/>
          <w:tab w:val="left" w:pos="3168"/>
          <w:tab w:val="left" w:pos="5040"/>
        </w:tabs>
        <w:spacing w:after="0" w:line="240" w:lineRule="auto"/>
        <w:ind w:right="144"/>
        <w:rPr>
          <w:rFonts w:ascii="Palatino Linotype" w:hAnsi="Palatino Linotype" w:eastAsia="Times New Roman" w:cs="Times New Roman"/>
          <w:snapToGrid w:val="0"/>
          <w:kern w:val="0"/>
          <w14:ligatures w14:val="none"/>
        </w:rPr>
      </w:pPr>
    </w:p>
    <w:p w:rsidRPr="00530888" w:rsidR="00530888" w:rsidP="00530888" w:rsidRDefault="00530888" w14:paraId="12F34945" w14:textId="77777777">
      <w:pPr>
        <w:tabs>
          <w:tab w:val="left" w:pos="720"/>
          <w:tab w:val="left" w:pos="1152"/>
          <w:tab w:val="left" w:pos="1728"/>
          <w:tab w:val="left" w:pos="3168"/>
          <w:tab w:val="left" w:pos="5040"/>
        </w:tabs>
        <w:spacing w:after="0" w:line="240" w:lineRule="auto"/>
        <w:ind w:left="4770" w:right="144"/>
        <w:rPr>
          <w:rFonts w:ascii="Palatino Linotype" w:hAnsi="Palatino Linotype" w:eastAsia="Times New Roman" w:cs="Times New Roman"/>
          <w:snapToGrid w:val="0"/>
          <w:kern w:val="0"/>
          <w14:ligatures w14:val="none"/>
        </w:rPr>
      </w:pPr>
      <w:r w:rsidRPr="00530888">
        <w:rPr>
          <w:rFonts w:ascii="Palatino Linotype" w:hAnsi="Palatino Linotype" w:eastAsia="Times New Roman" w:cs="Times New Roman"/>
          <w:color w:val="000000"/>
          <w:kern w:val="0"/>
          <w14:ligatures w14:val="none"/>
        </w:rPr>
        <w:t>Commissioners</w:t>
      </w:r>
      <w:r w:rsidRPr="00530888">
        <w:rPr>
          <w:rFonts w:ascii="Palatino Linotype" w:hAnsi="Palatino Linotype" w:eastAsia="Times New Roman" w:cs="Times New Roman"/>
          <w:snapToGrid w:val="0"/>
          <w:kern w:val="0"/>
          <w14:ligatures w14:val="none"/>
        </w:rPr>
        <w:t xml:space="preserve"> Matthew Baker recused             himself and did not participate in the vote of this item.</w:t>
      </w:r>
    </w:p>
    <w:p w:rsidRPr="00530888" w:rsidR="00530888" w:rsidP="00530888" w:rsidRDefault="00530888" w14:paraId="1A4EA81F" w14:textId="77777777">
      <w:pPr>
        <w:tabs>
          <w:tab w:val="left" w:pos="720"/>
          <w:tab w:val="left" w:pos="1152"/>
          <w:tab w:val="left" w:pos="1728"/>
          <w:tab w:val="left" w:pos="3168"/>
          <w:tab w:val="left" w:pos="5040"/>
        </w:tabs>
        <w:spacing w:after="0" w:line="240" w:lineRule="auto"/>
        <w:ind w:right="144" w:firstLine="4140"/>
        <w:rPr>
          <w:rFonts w:ascii="Palatino Linotype" w:hAnsi="Palatino Linotype" w:eastAsia="Times New Roman" w:cs="Times New Roman"/>
          <w:snapToGrid w:val="0"/>
          <w:kern w:val="0"/>
          <w14:ligatures w14:val="none"/>
        </w:rPr>
      </w:pPr>
    </w:p>
    <w:p w:rsidRPr="00530888" w:rsidR="00530888" w:rsidP="00530888" w:rsidRDefault="00530888" w14:paraId="56946EBF" w14:textId="77777777">
      <w:pPr>
        <w:tabs>
          <w:tab w:val="left" w:pos="720"/>
          <w:tab w:val="left" w:pos="1152"/>
          <w:tab w:val="left" w:pos="1728"/>
          <w:tab w:val="left" w:pos="3168"/>
          <w:tab w:val="left" w:pos="5040"/>
        </w:tabs>
        <w:spacing w:after="0" w:line="240" w:lineRule="auto"/>
        <w:ind w:right="144" w:firstLine="4140"/>
        <w:rPr>
          <w:rFonts w:ascii="Palatino Linotype" w:hAnsi="Palatino Linotype" w:eastAsia="Times New Roman" w:cs="Times New Roman"/>
          <w:snapToGrid w:val="0"/>
          <w:kern w:val="0"/>
          <w14:ligatures w14:val="none"/>
        </w:rPr>
      </w:pPr>
    </w:p>
    <w:p w:rsidRPr="00530888" w:rsidR="00530888" w:rsidP="00530888" w:rsidRDefault="00530888" w14:paraId="17698C27" w14:textId="77777777">
      <w:pPr>
        <w:tabs>
          <w:tab w:val="left" w:pos="720"/>
          <w:tab w:val="left" w:pos="1152"/>
          <w:tab w:val="left" w:pos="1728"/>
          <w:tab w:val="left" w:pos="3168"/>
          <w:tab w:val="left" w:pos="5040"/>
        </w:tabs>
        <w:spacing w:after="0" w:line="240" w:lineRule="auto"/>
        <w:ind w:right="144"/>
        <w:rPr>
          <w:rFonts w:ascii="Palatino" w:hAnsi="Palatino" w:eastAsia="Times New Roman" w:cs="Times New Roman"/>
          <w:kern w:val="0"/>
          <w:sz w:val="26"/>
          <w:szCs w:val="20"/>
          <w14:ligatures w14:val="none"/>
        </w:rPr>
      </w:pPr>
      <w:r w:rsidRPr="00530888">
        <w:rPr>
          <w:rFonts w:ascii="Palatino Linotype" w:hAnsi="Palatino Linotype" w:eastAsia="Times New Roman" w:cs="Times New Roman"/>
          <w:snapToGrid w:val="0"/>
          <w:kern w:val="0"/>
          <w14:ligatures w14:val="none"/>
        </w:rPr>
        <w:t xml:space="preserve">Dated July 16, 2026, at San Francisco, California </w:t>
      </w:r>
    </w:p>
    <w:p w:rsidR="00A76F4A" w:rsidP="00A76F4A" w:rsidRDefault="00A76F4A" w14:paraId="791A43E8" w14:textId="77777777">
      <w:pPr>
        <w:keepNext/>
        <w:spacing w:after="0" w:line="240" w:lineRule="auto"/>
        <w:rPr>
          <w:rFonts w:ascii="Palatino Linotype" w:hAnsi="Palatino Linotype" w:eastAsia="Palatino Linotype" w:cs="Times New Roman"/>
        </w:rPr>
      </w:pPr>
    </w:p>
    <w:p w:rsidR="00A76F4A" w:rsidP="00A76F4A" w:rsidRDefault="00A76F4A" w14:paraId="7FAC2333" w14:textId="77777777">
      <w:pPr>
        <w:keepNext/>
        <w:spacing w:after="0" w:line="240" w:lineRule="auto"/>
        <w:rPr>
          <w:rFonts w:ascii="Palatino Linotype" w:hAnsi="Palatino Linotype" w:eastAsia="Palatino Linotype" w:cs="Times New Roman"/>
        </w:rPr>
      </w:pPr>
    </w:p>
    <w:p w:rsidR="00A76F4A" w:rsidP="00A76F4A" w:rsidRDefault="00A76F4A" w14:paraId="09CF488D" w14:textId="77777777">
      <w:pPr>
        <w:keepNext/>
        <w:spacing w:after="0" w:line="240" w:lineRule="auto"/>
        <w:rPr>
          <w:rFonts w:ascii="Palatino Linotype" w:hAnsi="Palatino Linotype" w:eastAsia="Palatino Linotype" w:cs="Times New Roman"/>
        </w:rPr>
      </w:pPr>
    </w:p>
    <w:p w:rsidR="00A76F4A" w:rsidP="00E851DF" w:rsidRDefault="00A76F4A" w14:paraId="701F07C9" w14:textId="77777777">
      <w:pPr>
        <w:keepNext/>
        <w:spacing w:after="0" w:line="240" w:lineRule="auto"/>
      </w:pPr>
    </w:p>
    <w:p w:rsidR="00BB5F9D" w:rsidRDefault="00BB5F9D" w14:paraId="717A9D8E" w14:textId="77777777"/>
    <w:sectPr w:rsidR="00BB5F9D" w:rsidSect="00750E92">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F3CF" w14:textId="77777777" w:rsidR="00A81CCA" w:rsidRDefault="00A81CCA" w:rsidP="00A76F4A">
      <w:pPr>
        <w:spacing w:after="0" w:line="240" w:lineRule="auto"/>
      </w:pPr>
      <w:r>
        <w:separator/>
      </w:r>
    </w:p>
  </w:endnote>
  <w:endnote w:type="continuationSeparator" w:id="0">
    <w:p w14:paraId="1D8B33F1" w14:textId="77777777" w:rsidR="00A81CCA" w:rsidRDefault="00A81CCA" w:rsidP="00A76F4A">
      <w:pPr>
        <w:spacing w:after="0" w:line="240" w:lineRule="auto"/>
      </w:pPr>
      <w:r>
        <w:continuationSeparator/>
      </w:r>
    </w:p>
  </w:endnote>
  <w:endnote w:type="continuationNotice" w:id="1">
    <w:p w14:paraId="42D54745" w14:textId="77777777" w:rsidR="00A81CCA" w:rsidRDefault="00A81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auto"/>
    <w:pitch w:val="variable"/>
    <w:sig w:usb0="20000A87" w:usb1="08000000" w:usb2="00000008" w:usb3="00000000" w:csb0="000001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D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27BDC1E7" w14:textId="77777777"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3531DCA9" w14:textId="00DFD90A" w:rsidR="004A7A4C" w:rsidRPr="004A7A4C" w:rsidRDefault="00C92304" w:rsidP="004A7A4C">
        <w:pPr>
          <w:pStyle w:val="Footer"/>
          <w:rPr>
            <w:rFonts w:ascii="Palatino Linotype" w:hAnsi="Palatino Linotype"/>
          </w:rPr>
        </w:pPr>
        <w:r>
          <w:rPr>
            <w:rFonts w:ascii="Tahoma" w:hAnsi="Tahoma" w:cs="Tahoma"/>
            <w:sz w:val="18"/>
          </w:rPr>
          <w:t>611624910</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7E15" w14:textId="77777777" w:rsidR="00A81CCA" w:rsidRDefault="00A81CCA" w:rsidP="00A76F4A">
      <w:pPr>
        <w:spacing w:after="0" w:line="240" w:lineRule="auto"/>
      </w:pPr>
      <w:r>
        <w:separator/>
      </w:r>
    </w:p>
  </w:footnote>
  <w:footnote w:type="continuationSeparator" w:id="0">
    <w:p w14:paraId="16E40628" w14:textId="77777777" w:rsidR="00A81CCA" w:rsidRDefault="00A81CCA" w:rsidP="00A76F4A">
      <w:pPr>
        <w:spacing w:after="0" w:line="240" w:lineRule="auto"/>
      </w:pPr>
      <w:r>
        <w:continuationSeparator/>
      </w:r>
    </w:p>
  </w:footnote>
  <w:footnote w:type="continuationNotice" w:id="1">
    <w:p w14:paraId="05D6BA94" w14:textId="77777777" w:rsidR="00A81CCA" w:rsidRDefault="00A81CCA">
      <w:pPr>
        <w:spacing w:after="0" w:line="240" w:lineRule="auto"/>
      </w:pPr>
    </w:p>
  </w:footnote>
  <w:footnote w:id="2">
    <w:p w14:paraId="3131D1B1" w14:textId="77777777" w:rsidR="00593740" w:rsidRDefault="00593740">
      <w:pPr>
        <w:pStyle w:val="FootnoteText"/>
      </w:pPr>
      <w:r>
        <w:rPr>
          <w:rStyle w:val="FootnoteReference"/>
        </w:rPr>
        <w:footnoteRef/>
      </w:r>
      <w:r w:rsidR="5C3D6045">
        <w:t xml:space="preserve"> D.20-06-003 at OP 1</w:t>
      </w:r>
      <w:r w:rsidR="004355CE">
        <w:t>.</w:t>
      </w:r>
    </w:p>
  </w:footnote>
  <w:footnote w:id="3">
    <w:p w14:paraId="5F463B01" w14:textId="77777777" w:rsidR="008C6E1B" w:rsidRDefault="008C6E1B">
      <w:pPr>
        <w:pStyle w:val="FootnoteText"/>
      </w:pPr>
      <w:r>
        <w:rPr>
          <w:rStyle w:val="FootnoteReference"/>
        </w:rPr>
        <w:footnoteRef/>
      </w:r>
      <w:r w:rsidR="5C3D6045">
        <w:t xml:space="preserve"> Amended Scoping Memo</w:t>
      </w:r>
      <w:r w:rsidR="004355CE">
        <w:t xml:space="preserve"> at</w:t>
      </w:r>
      <w:r w:rsidR="5C3D6045">
        <w:t xml:space="preserve"> 4. </w:t>
      </w:r>
    </w:p>
  </w:footnote>
  <w:footnote w:id="4">
    <w:p w14:paraId="24528F0D" w14:textId="77777777" w:rsidR="003F2F45" w:rsidRDefault="003F2F45">
      <w:pPr>
        <w:pStyle w:val="FootnoteText"/>
      </w:pPr>
      <w:r>
        <w:rPr>
          <w:rStyle w:val="FootnoteReference"/>
        </w:rPr>
        <w:footnoteRef/>
      </w:r>
      <w:r w:rsidR="5C3D6045">
        <w:t xml:space="preserve"> TURN’s Emergency Motion </w:t>
      </w:r>
      <w:proofErr w:type="gramStart"/>
      <w:r w:rsidR="5C3D6045">
        <w:t>To</w:t>
      </w:r>
      <w:proofErr w:type="gramEnd"/>
      <w:r w:rsidR="5C3D6045">
        <w:t xml:space="preserve"> Modify Weather-Related Disconnection Protections to Better Address</w:t>
      </w:r>
    </w:p>
    <w:p w14:paraId="0E46989A" w14:textId="77777777" w:rsidR="003F2F45" w:rsidRDefault="5C3D6045" w:rsidP="009A0BDB">
      <w:pPr>
        <w:pStyle w:val="FootnoteText"/>
      </w:pPr>
      <w:r>
        <w:t xml:space="preserve">“Extreme Heat” Health and Safety Risks, filed August 14, 2024. </w:t>
      </w:r>
    </w:p>
  </w:footnote>
  <w:footnote w:id="5">
    <w:p w14:paraId="45590C3C" w14:textId="77777777" w:rsidR="77C95EA2" w:rsidRDefault="77C95EA2" w:rsidP="77C95EA2">
      <w:pPr>
        <w:pStyle w:val="FootnoteText"/>
      </w:pPr>
      <w:r w:rsidRPr="77C95EA2">
        <w:rPr>
          <w:rStyle w:val="FootnoteReference"/>
        </w:rPr>
        <w:footnoteRef/>
      </w:r>
      <w:r>
        <w:t xml:space="preserve"> See </w:t>
      </w:r>
      <w:proofErr w:type="spellStart"/>
      <w:r>
        <w:t>CalHeatScore</w:t>
      </w:r>
      <w:proofErr w:type="spellEnd"/>
      <w:r>
        <w:t xml:space="preserve"> Methods Documentation, available at</w:t>
      </w:r>
    </w:p>
    <w:p w14:paraId="04372DCC" w14:textId="77777777" w:rsidR="77C95EA2" w:rsidRDefault="652EF4B6" w:rsidP="77C95EA2">
      <w:pPr>
        <w:pStyle w:val="FootnoteText"/>
      </w:pPr>
      <w:hyperlink r:id="rId1">
        <w:r>
          <w:t>https://calheatscore.calepa.ca.gov/sites/default/files/2025-02/methods02032025.pdf</w:t>
        </w:r>
      </w:hyperlink>
      <w:r>
        <w:t xml:space="preserve">. </w:t>
      </w:r>
    </w:p>
  </w:footnote>
  <w:footnote w:id="6">
    <w:p w14:paraId="53E48FF9" w14:textId="77777777" w:rsidR="77C95EA2" w:rsidRDefault="77C95EA2" w:rsidP="77C95EA2">
      <w:pPr>
        <w:pStyle w:val="FootnoteText"/>
      </w:pPr>
      <w:r w:rsidRPr="77C95EA2">
        <w:rPr>
          <w:rStyle w:val="FootnoteReference"/>
        </w:rPr>
        <w:footnoteRef/>
      </w:r>
      <w:r>
        <w:t xml:space="preserve"> Id., p. 2</w:t>
      </w:r>
      <w:r w:rsidR="00570CD2">
        <w:t>.</w:t>
      </w:r>
    </w:p>
  </w:footnote>
  <w:footnote w:id="7">
    <w:p w14:paraId="02742B63" w14:textId="77777777" w:rsidR="77C95EA2" w:rsidRDefault="77C95EA2" w:rsidP="77C95EA2">
      <w:pPr>
        <w:pStyle w:val="FootnoteText"/>
      </w:pPr>
      <w:r w:rsidRPr="77C95EA2">
        <w:rPr>
          <w:rStyle w:val="FootnoteReference"/>
        </w:rPr>
        <w:footnoteRef/>
      </w:r>
      <w:r>
        <w:t xml:space="preserve"> Id., p. 3</w:t>
      </w:r>
      <w:r w:rsidR="00570CD2">
        <w:t>.</w:t>
      </w:r>
    </w:p>
  </w:footnote>
  <w:footnote w:id="8">
    <w:p w14:paraId="3DB125F8" w14:textId="77777777" w:rsidR="2AB5AEB7" w:rsidRDefault="2AB5AEB7" w:rsidP="2AB5AEB7">
      <w:pPr>
        <w:pStyle w:val="FootnoteText"/>
      </w:pPr>
      <w:r w:rsidRPr="2AB5AEB7">
        <w:rPr>
          <w:rStyle w:val="FootnoteReference"/>
        </w:rPr>
        <w:footnoteRef/>
      </w:r>
      <w:r>
        <w:t xml:space="preserve"> California Environmental Protection Agency, Office of Environmental Health Hazard Assessment, </w:t>
      </w:r>
      <w:proofErr w:type="spellStart"/>
      <w:r>
        <w:t>CalHeatScore</w:t>
      </w:r>
      <w:proofErr w:type="spellEnd"/>
      <w:r>
        <w:t xml:space="preserve"> Methods Documentation, p. 6, </w:t>
      </w:r>
      <w:hyperlink r:id="rId2" w:history="1">
        <w:r w:rsidR="003D587E" w:rsidRPr="001C5D58">
          <w:rPr>
            <w:rStyle w:val="Hyperlink"/>
          </w:rPr>
          <w:t>https://calheatscore.calepa.ca.gov/sites/default/files/2025-02/methods02032025.pdf</w:t>
        </w:r>
      </w:hyperlink>
      <w:r>
        <w:t>.</w:t>
      </w:r>
      <w:r w:rsidR="003D587E">
        <w:t xml:space="preserve"> </w:t>
      </w:r>
    </w:p>
  </w:footnote>
  <w:footnote w:id="9">
    <w:p w14:paraId="500A6CFE" w14:textId="77777777" w:rsidR="2AB5AEB7" w:rsidRDefault="2AB5AEB7" w:rsidP="2AB5AEB7">
      <w:pPr>
        <w:pStyle w:val="FootnoteText"/>
        <w:rPr>
          <w:i/>
          <w:iCs/>
        </w:rPr>
      </w:pPr>
      <w:r w:rsidRPr="2AB5AEB7">
        <w:rPr>
          <w:rStyle w:val="FootnoteReference"/>
        </w:rPr>
        <w:footnoteRef/>
      </w:r>
      <w:r>
        <w:t xml:space="preserve"> </w:t>
      </w:r>
      <w:r w:rsidRPr="2AB5AEB7">
        <w:rPr>
          <w:i/>
          <w:iCs/>
        </w:rPr>
        <w:t>Id.</w:t>
      </w:r>
    </w:p>
  </w:footnote>
  <w:footnote w:id="10">
    <w:p w14:paraId="3B042B35" w14:textId="77777777" w:rsidR="77C95EA2" w:rsidRDefault="77C95EA2" w:rsidP="77C95EA2">
      <w:pPr>
        <w:pStyle w:val="FootnoteText"/>
      </w:pPr>
      <w:r w:rsidRPr="77C95EA2">
        <w:rPr>
          <w:rStyle w:val="FootnoteReference"/>
        </w:rPr>
        <w:footnoteRef/>
      </w:r>
      <w:r>
        <w:t xml:space="preserve"> </w:t>
      </w:r>
      <w:r w:rsidR="003D587E" w:rsidRPr="003D587E">
        <w:rPr>
          <w:i/>
          <w:iCs/>
        </w:rPr>
        <w:t>Id.</w:t>
      </w:r>
    </w:p>
  </w:footnote>
  <w:footnote w:id="11">
    <w:p w14:paraId="29FA6F6A" w14:textId="77777777" w:rsidR="77C95EA2" w:rsidRDefault="77C95EA2" w:rsidP="77C95EA2">
      <w:pPr>
        <w:pStyle w:val="FootnoteText"/>
      </w:pPr>
      <w:r w:rsidRPr="77C95EA2">
        <w:rPr>
          <w:rStyle w:val="FootnoteReference"/>
        </w:rPr>
        <w:footnoteRef/>
      </w:r>
      <w:r>
        <w:t xml:space="preserve"> </w:t>
      </w:r>
      <w:r w:rsidR="003D587E" w:rsidRPr="003D587E">
        <w:rPr>
          <w:i/>
          <w:iCs/>
        </w:rPr>
        <w:t>Id.</w:t>
      </w:r>
    </w:p>
  </w:footnote>
  <w:footnote w:id="12">
    <w:p w14:paraId="07910336" w14:textId="77777777" w:rsidR="5C3D6045" w:rsidRDefault="5C3D6045" w:rsidP="009A0BDB">
      <w:pPr>
        <w:pStyle w:val="FootnoteText"/>
      </w:pPr>
      <w:r w:rsidRPr="5C3D6045">
        <w:rPr>
          <w:rStyle w:val="FootnoteReference"/>
        </w:rPr>
        <w:footnoteRef/>
      </w:r>
      <w:r>
        <w:t xml:space="preserve"> Request of Pacific Gas and Electric Company, San Diego Gas &amp; Electric Company, Southern California Gas Company, and Southern California Edison Company for Extension of Time to Comply with Decision (D.) 25-06-012, </w:t>
      </w:r>
      <w:r w:rsidR="00607F81">
        <w:t>at 1.</w:t>
      </w:r>
    </w:p>
  </w:footnote>
  <w:footnote w:id="13">
    <w:p w14:paraId="6134EFF4" w14:textId="77777777" w:rsidR="051196E8" w:rsidRDefault="051196E8" w:rsidP="051196E8">
      <w:pPr>
        <w:pStyle w:val="FootnoteText"/>
      </w:pPr>
      <w:r w:rsidRPr="051196E8">
        <w:rPr>
          <w:rStyle w:val="FootnoteReference"/>
        </w:rPr>
        <w:footnoteRef/>
      </w:r>
      <w:r>
        <w:t xml:space="preserve"> R.18-07-005, “Emergency Motion of the Joint Consumer Advocates to Modify Weather-Related Disconnection</w:t>
      </w:r>
    </w:p>
    <w:p w14:paraId="46E64C77" w14:textId="77777777" w:rsidR="051196E8" w:rsidRDefault="051196E8" w:rsidP="051196E8">
      <w:pPr>
        <w:pStyle w:val="FootnoteText"/>
      </w:pPr>
      <w:r>
        <w:t>Protections to Better Address "Extreme Heat" Health and Safety Risks,” May 28, 2026.</w:t>
      </w:r>
    </w:p>
    <w:p w14:paraId="0C104F7E" w14:textId="77777777" w:rsidR="051196E8" w:rsidRDefault="652EF4B6" w:rsidP="051196E8">
      <w:pPr>
        <w:pStyle w:val="FootnoteText"/>
      </w:pPr>
      <w:hyperlink w:history="1">
        <w:r w:rsidRPr="652EF4B6">
          <w:rPr>
            <w:rStyle w:val="Hyperlink"/>
          </w:rPr>
          <w:t>https://docs.cpuc.ca.gov/PublishedDocs/Efile/G000/M607/K785/607785658.PDF</w:t>
        </w:r>
      </w:hyperlink>
      <w:r>
        <w:t xml:space="preserve"> </w:t>
      </w:r>
    </w:p>
  </w:footnote>
  <w:footnote w:id="14">
    <w:p w14:paraId="68C65B94" w14:textId="77777777" w:rsidR="051196E8" w:rsidRDefault="051196E8" w:rsidP="051196E8">
      <w:pPr>
        <w:pStyle w:val="FootnoteText"/>
      </w:pPr>
      <w:r w:rsidRPr="051196E8">
        <w:rPr>
          <w:rStyle w:val="FootnoteReference"/>
        </w:rPr>
        <w:footnoteRef/>
      </w:r>
      <w:r w:rsidR="652EF4B6">
        <w:t xml:space="preserve"> R.18-07-005, “Motion of the Joint Consumer Advocates to Shorten Time to Respond to the Emergency Motion on Extreme Heat,” May 28, 2026. </w:t>
      </w:r>
      <w:hyperlink w:history="1">
        <w:r w:rsidR="652EF4B6" w:rsidRPr="00331D3F">
          <w:rPr>
            <w:rStyle w:val="Hyperlink"/>
          </w:rPr>
          <w:t>https://docs.cpuc.ca.gov/PublishedDocs/Efile/G000/M607/K364/607364702.PDF</w:t>
        </w:r>
      </w:hyperlink>
      <w:r w:rsidR="652EF4B6">
        <w:t xml:space="preserve"> </w:t>
      </w:r>
    </w:p>
  </w:footnote>
  <w:footnote w:id="15">
    <w:p w14:paraId="1CB42F8F" w14:textId="77777777" w:rsidR="00D65EF9" w:rsidRDefault="00D65EF9">
      <w:pPr>
        <w:pStyle w:val="FootnoteText"/>
      </w:pPr>
      <w:r>
        <w:rPr>
          <w:rStyle w:val="FootnoteReference"/>
        </w:rPr>
        <w:footnoteRef/>
      </w:r>
      <w:r w:rsidR="5C3D6045">
        <w:t xml:space="preserve"> The California Public Advocate’s Office Protest to Joint Investor-Owned Utilities (IOUs) Advice Letter to Propose Region-Specific Heat Risk Protections</w:t>
      </w:r>
      <w:r w:rsidR="00E36FE4">
        <w:t xml:space="preserve"> (Joint IOUs’ Protest)</w:t>
      </w:r>
      <w:r w:rsidR="5C3D6045">
        <w:t xml:space="preserve">, </w:t>
      </w:r>
      <w:r w:rsidR="001E721D">
        <w:t xml:space="preserve">at </w:t>
      </w:r>
      <w:r w:rsidR="5C3D6045">
        <w:t>5</w:t>
      </w:r>
      <w:r w:rsidR="001E721D">
        <w:t>.</w:t>
      </w:r>
    </w:p>
  </w:footnote>
  <w:footnote w:id="16">
    <w:p w14:paraId="47913EEA" w14:textId="77777777" w:rsidR="051196E8" w:rsidRDefault="051196E8" w:rsidP="051196E8">
      <w:pPr>
        <w:pStyle w:val="FootnoteText"/>
      </w:pPr>
      <w:r w:rsidRPr="051196E8">
        <w:rPr>
          <w:rStyle w:val="FootnoteReference"/>
        </w:rPr>
        <w:footnoteRef/>
      </w:r>
      <w:r>
        <w:t xml:space="preserve"> See Joint AL at attachment B-1 for Cal Advocates comments presenting research on temperature and heat risk.</w:t>
      </w:r>
    </w:p>
  </w:footnote>
  <w:footnote w:id="17">
    <w:p w14:paraId="2A27792A" w14:textId="77777777" w:rsidR="001E5467" w:rsidRDefault="001E5467" w:rsidP="009A0BDB">
      <w:pPr>
        <w:pStyle w:val="FootnoteText"/>
      </w:pPr>
      <w:r>
        <w:rPr>
          <w:rStyle w:val="FootnoteReference"/>
        </w:rPr>
        <w:footnoteRef/>
      </w:r>
      <w:r w:rsidR="5C3D6045">
        <w:t xml:space="preserve"> Protest of The Utility Reform Network of The Joint IOUs’ Advice Letter (SCE Advice</w:t>
      </w:r>
      <w:r w:rsidR="007C649A">
        <w:t xml:space="preserve"> </w:t>
      </w:r>
      <w:r w:rsidR="5C3D6045">
        <w:t>Letter No. 5707-E et al.) to Propose Region-Specific Heat Risk Protections Pursuant to</w:t>
      </w:r>
      <w:r w:rsidR="007C649A">
        <w:t xml:space="preserve"> </w:t>
      </w:r>
      <w:r w:rsidR="5C3D6045">
        <w:t xml:space="preserve">D.25-06-012, </w:t>
      </w:r>
      <w:r w:rsidR="001E721D">
        <w:t>at 3.</w:t>
      </w:r>
    </w:p>
  </w:footnote>
  <w:footnote w:id="18">
    <w:p w14:paraId="47601826" w14:textId="77777777" w:rsidR="002A5F88" w:rsidRDefault="00E36FE4">
      <w:pPr>
        <w:pStyle w:val="FootnoteText"/>
      </w:pPr>
      <w:r>
        <w:rPr>
          <w:rStyle w:val="FootnoteReference"/>
        </w:rPr>
        <w:footnoteRef/>
      </w:r>
      <w:r w:rsidR="00CD2424">
        <w:t xml:space="preserve"> </w:t>
      </w:r>
      <w:r w:rsidR="002A5F88" w:rsidRPr="2F7C3D51">
        <w:rPr>
          <w:i/>
        </w:rPr>
        <w:t>See</w:t>
      </w:r>
      <w:r w:rsidR="002A5F88">
        <w:t xml:space="preserve"> </w:t>
      </w:r>
      <w:r>
        <w:t>Joint IOUs’ Protest</w:t>
      </w:r>
      <w:r w:rsidR="002A5F88">
        <w:t>.</w:t>
      </w:r>
    </w:p>
  </w:footnote>
  <w:footnote w:id="19">
    <w:p w14:paraId="4C8B461E" w14:textId="77777777" w:rsidR="00C60754" w:rsidRDefault="00C60754">
      <w:pPr>
        <w:pStyle w:val="FootnoteText"/>
      </w:pPr>
      <w:r>
        <w:rPr>
          <w:rStyle w:val="FootnoteReference"/>
        </w:rPr>
        <w:footnoteRef/>
      </w:r>
      <w:r>
        <w:t xml:space="preserve"> </w:t>
      </w:r>
      <w:r w:rsidRPr="2F7C3D51">
        <w:rPr>
          <w:i/>
        </w:rPr>
        <w:t>Id.</w:t>
      </w:r>
    </w:p>
  </w:footnote>
  <w:footnote w:id="20">
    <w:p w14:paraId="160DBE59" w14:textId="77777777" w:rsidR="002D78F6" w:rsidRDefault="002D78F6" w:rsidP="009A0BDB">
      <w:pPr>
        <w:pStyle w:val="FootnoteText"/>
      </w:pPr>
      <w:r>
        <w:rPr>
          <w:rStyle w:val="FootnoteReference"/>
        </w:rPr>
        <w:footnoteRef/>
      </w:r>
      <w:r w:rsidR="5C3D6045">
        <w:t xml:space="preserve"> </w:t>
      </w:r>
      <w:proofErr w:type="spellStart"/>
      <w:r w:rsidR="5C3D6045">
        <w:t>CforAT</w:t>
      </w:r>
      <w:proofErr w:type="spellEnd"/>
      <w:r w:rsidR="5C3D6045">
        <w:t xml:space="preserve"> and NCLC Protest of SCE Advice Letter No. 5707-E; SDG&amp;E Advice Letter</w:t>
      </w:r>
      <w:r w:rsidR="007C649A">
        <w:t xml:space="preserve"> </w:t>
      </w:r>
      <w:r w:rsidR="5C3D6045">
        <w:t>No. 4770-E; Pacific Gas &amp; Electric Company Advice Letter No. 7783-E and</w:t>
      </w:r>
      <w:r w:rsidR="007C649A">
        <w:t xml:space="preserve"> </w:t>
      </w:r>
      <w:r w:rsidR="5C3D6045">
        <w:t>SoCalGas Advice Letter No. 6570-G</w:t>
      </w:r>
      <w:r w:rsidR="00AE556E">
        <w:t>.</w:t>
      </w:r>
      <w:r w:rsidR="5C3D6045">
        <w:t xml:space="preserve"> </w:t>
      </w:r>
    </w:p>
  </w:footnote>
  <w:footnote w:id="21">
    <w:p w14:paraId="284C20D1" w14:textId="77777777" w:rsidR="00153B9C" w:rsidRDefault="00153B9C" w:rsidP="009A0BDB">
      <w:pPr>
        <w:pStyle w:val="FootnoteText"/>
      </w:pPr>
      <w:r>
        <w:rPr>
          <w:rStyle w:val="FootnoteReference"/>
        </w:rPr>
        <w:footnoteRef/>
      </w:r>
      <w:r w:rsidR="5C3D6045">
        <w:t xml:space="preserve"> Joint Reply to Protests of Public Advocates Office at the California</w:t>
      </w:r>
      <w:r w:rsidR="00AB4AC2">
        <w:t xml:space="preserve"> </w:t>
      </w:r>
      <w:r w:rsidR="5C3D6045">
        <w:t>Public Utilities Commission, The Utility Reform Network, Center for</w:t>
      </w:r>
      <w:r w:rsidR="007C649A">
        <w:t xml:space="preserve"> </w:t>
      </w:r>
      <w:r w:rsidR="5C3D6045">
        <w:t>Accessible Technology/National Consumer Law Center, and Utility</w:t>
      </w:r>
      <w:r w:rsidR="007C649A">
        <w:t xml:space="preserve"> </w:t>
      </w:r>
      <w:r w:rsidR="5C3D6045">
        <w:t>Consumers’ Action Network to Southern California Edison</w:t>
      </w:r>
      <w:r w:rsidR="007C649A">
        <w:t xml:space="preserve"> </w:t>
      </w:r>
      <w:r w:rsidR="5C3D6045">
        <w:t>Company’s Advice 5707-E, San Diego Gas &amp; Electric Company’s</w:t>
      </w:r>
      <w:r w:rsidR="007C649A">
        <w:t xml:space="preserve"> </w:t>
      </w:r>
      <w:r w:rsidR="5C3D6045">
        <w:t>Advice 4770-E, Pacific Gas and Electric Company’s Advice 7783-E,</w:t>
      </w:r>
      <w:r w:rsidR="007C649A">
        <w:t xml:space="preserve"> </w:t>
      </w:r>
      <w:r w:rsidR="5C3D6045">
        <w:t>and Southern California Gas Company’s Advice 6570-G</w:t>
      </w:r>
      <w:r w:rsidR="001750A0">
        <w:t xml:space="preserve"> (</w:t>
      </w:r>
      <w:r w:rsidR="00620140">
        <w:t xml:space="preserve">Joint </w:t>
      </w:r>
      <w:r w:rsidR="00E72325">
        <w:t>IOU Reply to Protests)</w:t>
      </w:r>
      <w:r w:rsidR="00AE556E">
        <w:t>.</w:t>
      </w:r>
      <w:r w:rsidR="5C3D6045">
        <w:t xml:space="preserve"> </w:t>
      </w:r>
    </w:p>
  </w:footnote>
  <w:footnote w:id="22">
    <w:p w14:paraId="0B93CC85" w14:textId="77777777" w:rsidR="2E22F71C" w:rsidRDefault="2E22F71C" w:rsidP="00E90B08">
      <w:pPr>
        <w:pStyle w:val="FootnoteText"/>
      </w:pPr>
      <w:r w:rsidRPr="2E22F71C">
        <w:rPr>
          <w:rStyle w:val="FootnoteReference"/>
        </w:rPr>
        <w:footnoteRef/>
      </w:r>
      <w:r>
        <w:t xml:space="preserve"> </w:t>
      </w:r>
      <w:r w:rsidR="00E90B08" w:rsidRPr="00E90B08">
        <w:rPr>
          <w:i/>
          <w:iCs/>
        </w:rPr>
        <w:t>Id.</w:t>
      </w:r>
      <w:r w:rsidR="00C70C71">
        <w:t xml:space="preserve"> at 3.</w:t>
      </w:r>
      <w:r w:rsidR="00522632">
        <w:t xml:space="preserve">  </w:t>
      </w:r>
    </w:p>
  </w:footnote>
  <w:footnote w:id="23">
    <w:p w14:paraId="4019AE95" w14:textId="77777777" w:rsidR="004D4884" w:rsidRDefault="004D4884">
      <w:pPr>
        <w:pStyle w:val="FootnoteText"/>
      </w:pPr>
      <w:r>
        <w:rPr>
          <w:rStyle w:val="FootnoteReference"/>
        </w:rPr>
        <w:footnoteRef/>
      </w:r>
      <w:r w:rsidR="5C3D6045">
        <w:t xml:space="preserve"> For instance, </w:t>
      </w:r>
      <w:r w:rsidR="5C3D6045" w:rsidRPr="004D4884">
        <w:t>TURN suggest</w:t>
      </w:r>
      <w:r w:rsidR="5C3D6045">
        <w:t>ed</w:t>
      </w:r>
      <w:r w:rsidR="5C3D6045" w:rsidRPr="004D4884">
        <w:t xml:space="preserve"> starting deployment at Level 3 and then assessing it against Level 2 further down the line.</w:t>
      </w:r>
    </w:p>
  </w:footnote>
  <w:footnote w:id="24">
    <w:p w14:paraId="344B60AC" w14:textId="77777777" w:rsidR="0008430D" w:rsidRDefault="0008430D" w:rsidP="009A0BDB">
      <w:pPr>
        <w:pStyle w:val="FootnoteText"/>
      </w:pPr>
      <w:r>
        <w:rPr>
          <w:rStyle w:val="FootnoteReference"/>
        </w:rPr>
        <w:footnoteRef/>
      </w:r>
      <w:r w:rsidR="5C3D6045">
        <w:t xml:space="preserve"> Joint </w:t>
      </w:r>
      <w:r w:rsidR="00E72325">
        <w:t xml:space="preserve">IOU </w:t>
      </w:r>
      <w:r w:rsidR="5C3D6045">
        <w:t xml:space="preserve">Reply to Protests </w:t>
      </w:r>
      <w:r w:rsidR="006B0171">
        <w:t>at 4.</w:t>
      </w:r>
    </w:p>
  </w:footnote>
  <w:footnote w:id="25">
    <w:p w14:paraId="4AC87875" w14:textId="77777777" w:rsidR="009C77ED" w:rsidRDefault="009C77ED">
      <w:pPr>
        <w:pStyle w:val="FootnoteText"/>
      </w:pPr>
      <w:r>
        <w:rPr>
          <w:rStyle w:val="FootnoteReference"/>
        </w:rPr>
        <w:footnoteRef/>
      </w:r>
      <w:r>
        <w:t xml:space="preserve"> </w:t>
      </w:r>
      <w:r w:rsidRPr="007F2AFB">
        <w:t>Decision 25-06-012</w:t>
      </w:r>
      <w:r>
        <w:t xml:space="preserve"> at 2</w:t>
      </w:r>
      <w:r w:rsidR="006E2DFA">
        <w:t>.</w:t>
      </w:r>
    </w:p>
  </w:footnote>
  <w:footnote w:id="26">
    <w:p w14:paraId="07C1EF68" w14:textId="77777777" w:rsidR="00E02AE0" w:rsidRDefault="00E02AE0" w:rsidP="009A0BDB">
      <w:pPr>
        <w:pStyle w:val="FootnoteText"/>
      </w:pPr>
      <w:r w:rsidRPr="00B95105">
        <w:rPr>
          <w:rStyle w:val="FootnoteReference"/>
        </w:rPr>
        <w:footnoteRef/>
      </w:r>
      <w:r w:rsidR="00B95105" w:rsidRPr="00B95105">
        <w:rPr>
          <w:vertAlign w:val="superscript"/>
        </w:rPr>
        <w:t xml:space="preserve"> </w:t>
      </w:r>
      <w:r w:rsidR="5C3D6045" w:rsidRPr="00617B49">
        <w:rPr>
          <w:rStyle w:val="FootnoteReference"/>
          <w:vertAlign w:val="baseline"/>
        </w:rPr>
        <w:t xml:space="preserve">Joint </w:t>
      </w:r>
      <w:r w:rsidR="004D128C">
        <w:t xml:space="preserve">IOU </w:t>
      </w:r>
      <w:r w:rsidR="5C3D6045" w:rsidRPr="00617B49">
        <w:rPr>
          <w:rStyle w:val="FootnoteReference"/>
          <w:vertAlign w:val="baseline"/>
        </w:rPr>
        <w:t xml:space="preserve">Reply to Protests </w:t>
      </w:r>
      <w:r w:rsidR="00B95105">
        <w:t>at 3.</w:t>
      </w:r>
    </w:p>
  </w:footnote>
  <w:footnote w:id="27">
    <w:p w14:paraId="360A2686" w14:textId="77777777" w:rsidR="0083631A" w:rsidRDefault="0083631A">
      <w:pPr>
        <w:pStyle w:val="FootnoteText"/>
      </w:pPr>
      <w:r>
        <w:rPr>
          <w:rStyle w:val="FootnoteReference"/>
        </w:rPr>
        <w:footnoteRef/>
      </w:r>
      <w:r>
        <w:t xml:space="preserve"> D.25.06-012 at 38</w:t>
      </w:r>
      <w:r w:rsidR="001750A0">
        <w:t>.</w:t>
      </w:r>
    </w:p>
  </w:footnote>
  <w:footnote w:id="28">
    <w:p w14:paraId="3E74AFEE" w14:textId="77777777" w:rsidR="49C63A84" w:rsidRDefault="49C63A84" w:rsidP="2F7C3D51">
      <w:pPr>
        <w:pStyle w:val="FootnoteText"/>
      </w:pPr>
      <w:r w:rsidRPr="49C63A84">
        <w:rPr>
          <w:rStyle w:val="FootnoteReference"/>
        </w:rPr>
        <w:footnoteRef/>
      </w:r>
      <w:r>
        <w:t xml:space="preserve"> The IOUs propose to keep the fallback protection level for any time that the </w:t>
      </w:r>
      <w:proofErr w:type="spellStart"/>
      <w:r>
        <w:t>CalHeatScore</w:t>
      </w:r>
      <w:proofErr w:type="spellEnd"/>
      <w:r>
        <w:t xml:space="preserve"> tool is temporarily unavailable at 100°F statewide. Joint AL at p. 9. This proposal would completely fail to provide any of the increased protection that is the goal of the entire exercise currently underway.</w:t>
      </w:r>
    </w:p>
  </w:footnote>
  <w:footnote w:id="29">
    <w:p w14:paraId="1D8E21B8" w14:textId="77777777" w:rsidR="3432817D" w:rsidRDefault="3432817D" w:rsidP="2F7C3D51">
      <w:pPr>
        <w:pStyle w:val="FootnoteText"/>
      </w:pPr>
      <w:r w:rsidRPr="3432817D">
        <w:rPr>
          <w:rStyle w:val="FootnoteReference"/>
        </w:rPr>
        <w:footnoteRef/>
      </w:r>
      <w:r>
        <w:t xml:space="preserve"> </w:t>
      </w:r>
      <w:r w:rsidRPr="00777E8B">
        <w:rPr>
          <w:i/>
          <w:iCs/>
        </w:rPr>
        <w:t>See</w:t>
      </w:r>
      <w:r>
        <w:t xml:space="preserve"> Cal-Adapt – Extreme Heat Days &amp; Warm Nights tool, providing extreme heat thresholds for cities and</w:t>
      </w:r>
    </w:p>
    <w:p w14:paraId="70B044AA" w14:textId="77777777" w:rsidR="3432817D" w:rsidRDefault="3432817D" w:rsidP="2F7C3D51">
      <w:pPr>
        <w:pStyle w:val="FootnoteText"/>
      </w:pPr>
      <w:r>
        <w:t xml:space="preserve">counties throughout California, </w:t>
      </w:r>
      <w:hyperlink r:id="rId3">
        <w:r w:rsidR="2F7C3D51">
          <w:t>https://cal-adapt.org/tools/extreme-heat</w:t>
        </w:r>
      </w:hyperlink>
      <w:r w:rsidR="2F7C3D51">
        <w:t>.</w:t>
      </w:r>
      <w:r>
        <w:t xml:space="preserve"> “Emergency Motion of The Utility Reform</w:t>
      </w:r>
      <w:r w:rsidR="008D6BE4">
        <w:t xml:space="preserve"> </w:t>
      </w:r>
      <w:r>
        <w:t>Network to Modify Weather-Related Disconnection Protections to Better Address ‘Extreme Heat’ Health and Safety</w:t>
      </w:r>
      <w:r w:rsidR="00777E8B">
        <w:t xml:space="preserve"> </w:t>
      </w:r>
      <w:r>
        <w:t>Risks” (August 14, 2024), R.18-07-005, p. 9.</w:t>
      </w:r>
    </w:p>
  </w:footnote>
  <w:footnote w:id="30">
    <w:p w14:paraId="35473022" w14:textId="77777777" w:rsidR="1FEAEC9F" w:rsidRDefault="1FEAEC9F" w:rsidP="2F7C3D51">
      <w:pPr>
        <w:pStyle w:val="FootnoteText"/>
      </w:pPr>
      <w:r w:rsidRPr="1FEAEC9F">
        <w:rPr>
          <w:rStyle w:val="FootnoteReference"/>
        </w:rPr>
        <w:footnoteRef/>
      </w:r>
      <w:r w:rsidR="252FFD7F">
        <w:t xml:space="preserve"> </w:t>
      </w:r>
      <w:r w:rsidR="00777E8B" w:rsidRPr="00777E8B">
        <w:rPr>
          <w:i/>
          <w:iCs/>
        </w:rPr>
        <w:t>See</w:t>
      </w:r>
      <w:r w:rsidR="00777E8B">
        <w:t xml:space="preserve"> </w:t>
      </w:r>
      <w:r w:rsidR="252FFD7F">
        <w:t xml:space="preserve">City and County of San Francisco, “Extreme Heat and Health” (May 17, 2023), </w:t>
      </w:r>
      <w:hyperlink w:history="1">
        <w:r w:rsidR="2F7C3D51" w:rsidRPr="005D20A0">
          <w:rPr>
            <w:rStyle w:val="Hyperlink"/>
          </w:rPr>
          <w:t>https://www.sf.gov/reports/may-</w:t>
        </w:r>
      </w:hyperlink>
      <w:r w:rsidR="252FFD7F">
        <w:t>2023/extreme-heat-and-health.</w:t>
      </w:r>
    </w:p>
  </w:footnote>
  <w:footnote w:id="31">
    <w:p w14:paraId="070E644B" w14:textId="77777777" w:rsidR="4353D8AE" w:rsidRDefault="4353D8AE" w:rsidP="2F7C3D51">
      <w:pPr>
        <w:pStyle w:val="FootnoteText"/>
      </w:pPr>
      <w:r w:rsidRPr="4353D8AE">
        <w:rPr>
          <w:rStyle w:val="FootnoteReference"/>
        </w:rPr>
        <w:footnoteRef/>
      </w:r>
      <w:r w:rsidR="3B8E18DD">
        <w:t xml:space="preserve"> </w:t>
      </w:r>
      <w:r w:rsidR="3B8E18DD" w:rsidRPr="00331295">
        <w:rPr>
          <w:i/>
          <w:iCs/>
        </w:rPr>
        <w:t>See</w:t>
      </w:r>
      <w:r w:rsidR="3B8E18DD">
        <w:t xml:space="preserve"> Cal-Adapt, </w:t>
      </w:r>
      <w:hyperlink r:id="rId4" w:history="1">
        <w:r w:rsidR="00510EB0" w:rsidRPr="005D20A0">
          <w:rPr>
            <w:rStyle w:val="Hyperlink"/>
          </w:rPr>
          <w:t>https://cal-adapt.org/tools/extreme-heat</w:t>
        </w:r>
      </w:hyperlink>
      <w:r w:rsidR="008D6BE4">
        <w:t>.</w:t>
      </w:r>
      <w:r w:rsidR="00510EB0">
        <w:t xml:space="preserve"> </w:t>
      </w:r>
    </w:p>
  </w:footnote>
  <w:footnote w:id="32">
    <w:p w14:paraId="4E2A3FDA" w14:textId="77777777" w:rsidR="3E533C58" w:rsidRDefault="67484268" w:rsidP="2F7C3D51">
      <w:pPr>
        <w:pStyle w:val="FootnoteText"/>
      </w:pPr>
      <w:r w:rsidRPr="67484268">
        <w:rPr>
          <w:rStyle w:val="FootnoteReference"/>
        </w:rPr>
        <w:footnoteRef/>
      </w:r>
      <w:r w:rsidR="3E533C58">
        <w:t xml:space="preserve"> For example, in San Luis Obispo County, the extreme heat threshold is 85 degrees in Morro Bay and 103.3</w:t>
      </w:r>
    </w:p>
    <w:p w14:paraId="45E06749" w14:textId="77777777" w:rsidR="67484268" w:rsidRDefault="3E533C58" w:rsidP="2F7C3D51">
      <w:pPr>
        <w:pStyle w:val="FootnoteText"/>
      </w:pPr>
      <w:r>
        <w:t>degrees in Paso Robles. Likewise, in Humboldt County, the extreme heat threshold is 76.9 degrees in Eureka and</w:t>
      </w:r>
      <w:r w:rsidR="00777E8B">
        <w:t xml:space="preserve"> </w:t>
      </w:r>
      <w:r>
        <w:t xml:space="preserve">97.8 degrees in Garberville. See Cal-Adapt, </w:t>
      </w:r>
      <w:hyperlink r:id="rId5" w:history="1">
        <w:r w:rsidR="004D128C" w:rsidRPr="005D20A0">
          <w:rPr>
            <w:rStyle w:val="Hyperlink"/>
          </w:rPr>
          <w:t>https://cal-adapt.org/tools/extreme-heat</w:t>
        </w:r>
      </w:hyperlink>
      <w:r w:rsidR="00777E8B">
        <w:t>.</w:t>
      </w:r>
      <w:r w:rsidR="004D128C">
        <w:t xml:space="preserve"> </w:t>
      </w:r>
    </w:p>
  </w:footnote>
  <w:footnote w:id="33">
    <w:p w14:paraId="4CE7343C" w14:textId="77777777" w:rsidR="6EF09B20" w:rsidRDefault="6EF09B20" w:rsidP="009A0BDB">
      <w:pPr>
        <w:pStyle w:val="FootnoteText"/>
      </w:pPr>
      <w:r w:rsidRPr="6EF09B20">
        <w:rPr>
          <w:rStyle w:val="FootnoteReference"/>
        </w:rPr>
        <w:footnoteRef/>
      </w:r>
      <w:r w:rsidR="652EF4B6">
        <w:t xml:space="preserve"> </w:t>
      </w:r>
      <w:r w:rsidR="652EF4B6" w:rsidRPr="652EF4B6">
        <w:rPr>
          <w:i/>
          <w:iCs/>
        </w:rPr>
        <w:t>See</w:t>
      </w:r>
      <w:r w:rsidR="652EF4B6">
        <w:t xml:space="preserve"> Advice Letter Attachment C-2 (TURN Feedback), p. 1; Advice Letter Attachment C-3 (UCAN Feedback) p. 1. Utility Consumers’ Action Network’s Protest of Joint Investor-Owned Utilities (IOUs) Advice Letter to Propose Region-Specific Heat Risk Protections Pursuant to D.25-06-012, at 8. California Public Advocates Office’s Protest to Joint Investor-Owned Utilities (IOUs) Advice Letter to Propose Region-Specific Heat Risk Protections at pp. 6-7.</w:t>
      </w:r>
    </w:p>
  </w:footnote>
  <w:footnote w:id="34">
    <w:p w14:paraId="5CCBBE08" w14:textId="77777777" w:rsidR="00331295" w:rsidRDefault="2E22F71C" w:rsidP="2E22F71C">
      <w:pPr>
        <w:pStyle w:val="FootnoteText"/>
      </w:pPr>
      <w:r w:rsidRPr="2E22F71C">
        <w:rPr>
          <w:rStyle w:val="FootnoteReference"/>
        </w:rPr>
        <w:footnoteRef/>
      </w:r>
      <w:r>
        <w:t xml:space="preserve"> California Environmental Protection Agency, Office of Environmental Health</w:t>
      </w:r>
      <w:r w:rsidR="00331295">
        <w:t xml:space="preserve"> </w:t>
      </w:r>
      <w:r>
        <w:t xml:space="preserve">Hazard Assessment, </w:t>
      </w:r>
      <w:proofErr w:type="spellStart"/>
      <w:r>
        <w:t>CalHeatScore</w:t>
      </w:r>
      <w:proofErr w:type="spellEnd"/>
      <w:r>
        <w:t xml:space="preserve"> Methods Documentation</w:t>
      </w:r>
      <w:r w:rsidR="00777E8B">
        <w:t xml:space="preserve"> at 8.  </w:t>
      </w:r>
    </w:p>
    <w:p w14:paraId="0F4629C0" w14:textId="77777777" w:rsidR="2E22F71C" w:rsidRDefault="6638C58A" w:rsidP="2E22F71C">
      <w:pPr>
        <w:pStyle w:val="FootnoteText"/>
      </w:pPr>
      <w:r w:rsidRPr="6638C58A">
        <w:rPr>
          <w:i/>
          <w:iCs/>
        </w:rPr>
        <w:t xml:space="preserve">See: </w:t>
      </w:r>
      <w:hyperlink w:history="1">
        <w:r w:rsidRPr="6638C58A">
          <w:rPr>
            <w:rStyle w:val="Hyperlink"/>
          </w:rPr>
          <w:t>https://calheatscore.calepa.ca.gov/sites/default/files/2025-02/methods02032025.pdf</w:t>
        </w:r>
      </w:hyperlink>
      <w:r>
        <w:t xml:space="preserve">. </w:t>
      </w:r>
    </w:p>
  </w:footnote>
  <w:footnote w:id="35">
    <w:p w14:paraId="11BC735C" w14:textId="77777777" w:rsidR="5C3D6045" w:rsidRDefault="5C3D6045" w:rsidP="009A0BDB">
      <w:pPr>
        <w:pStyle w:val="FootnoteText"/>
      </w:pPr>
      <w:r w:rsidRPr="5C3D6045">
        <w:rPr>
          <w:rStyle w:val="FootnoteReference"/>
        </w:rPr>
        <w:footnoteRef/>
      </w:r>
      <w:r>
        <w:t xml:space="preserve"> California Environmental Protection Agency, Office of Environmental Health</w:t>
      </w:r>
      <w:r w:rsidR="00B95105">
        <w:t xml:space="preserve"> </w:t>
      </w:r>
      <w:r>
        <w:t xml:space="preserve">Hazard Assessment, </w:t>
      </w:r>
      <w:proofErr w:type="spellStart"/>
      <w:r>
        <w:t>CalHeatScore</w:t>
      </w:r>
      <w:proofErr w:type="spellEnd"/>
      <w:r>
        <w:t xml:space="preserve"> Methods Documentation, p. </w:t>
      </w:r>
      <w:r w:rsidR="2F7C3D51">
        <w:t xml:space="preserve">6, </w:t>
      </w:r>
      <w:hyperlink w:history="1">
        <w:r w:rsidR="2F7C3D51" w:rsidRPr="005D20A0">
          <w:rPr>
            <w:rStyle w:val="Hyperlink"/>
          </w:rPr>
          <w:t>https://calheatscore.calepa.ca.gov/sites/default/files/2025-02/methods02032025.pdf</w:t>
        </w:r>
      </w:hyperlink>
      <w:r w:rsidR="2F7C3D51">
        <w:t xml:space="preserve">. </w:t>
      </w:r>
    </w:p>
  </w:footnote>
  <w:footnote w:id="36">
    <w:p w14:paraId="05A24447" w14:textId="77777777" w:rsidR="5C3D6045" w:rsidRDefault="5C3D6045" w:rsidP="652EF4B6">
      <w:pPr>
        <w:pStyle w:val="FootnoteText"/>
        <w:rPr>
          <w:i/>
          <w:iCs/>
        </w:rPr>
      </w:pPr>
      <w:r w:rsidRPr="5C3D6045">
        <w:rPr>
          <w:rStyle w:val="FootnoteReference"/>
        </w:rPr>
        <w:footnoteRef/>
      </w:r>
      <w:r w:rsidR="652EF4B6">
        <w:t xml:space="preserve"> California Environmental Protection Agency, Office of Environmental Health Hazard Assessment, </w:t>
      </w:r>
      <w:proofErr w:type="spellStart"/>
      <w:r w:rsidR="652EF4B6">
        <w:t>CalHeatScore</w:t>
      </w:r>
      <w:proofErr w:type="spellEnd"/>
      <w:r w:rsidR="652EF4B6">
        <w:t xml:space="preserve"> Methods Documentation, p. 6, Figure 1: </w:t>
      </w:r>
      <w:hyperlink r:id="rId6">
        <w:r w:rsidR="652EF4B6" w:rsidRPr="652EF4B6">
          <w:rPr>
            <w:rStyle w:val="Hyperlink"/>
          </w:rPr>
          <w:t>https://calheatscore.calepa.ca.gov/sites/default/files/2025-02/methods02032025.pdf</w:t>
        </w:r>
      </w:hyperlink>
      <w:r w:rsidR="652EF4B6">
        <w:t xml:space="preserve">.  </w:t>
      </w:r>
    </w:p>
  </w:footnote>
  <w:footnote w:id="37">
    <w:p w14:paraId="3D21FF95" w14:textId="77777777" w:rsidR="182B0244" w:rsidRDefault="182B0244" w:rsidP="6D37DFF4">
      <w:pPr>
        <w:pStyle w:val="FootnoteText"/>
      </w:pPr>
      <w:r w:rsidRPr="182B0244">
        <w:rPr>
          <w:rStyle w:val="FootnoteReference"/>
        </w:rPr>
        <w:footnoteRef/>
      </w:r>
      <w:r w:rsidR="6D37DFF4">
        <w:t xml:space="preserve"> </w:t>
      </w:r>
      <w:r w:rsidR="00510EB0" w:rsidRPr="00510EB0">
        <w:rPr>
          <w:i/>
          <w:iCs/>
        </w:rPr>
        <w:t>See</w:t>
      </w:r>
      <w:r w:rsidR="00510EB0">
        <w:t xml:space="preserve"> </w:t>
      </w:r>
      <w:r w:rsidR="6D37DFF4">
        <w:t>D.25-06-012</w:t>
      </w:r>
      <w:r w:rsidR="00510EB0">
        <w:t xml:space="preserve"> at 35: </w:t>
      </w:r>
      <w:r w:rsidR="6D37DFF4">
        <w:t>“The Commission will seek proposals that have a targeted focus on reducing customers’ relative heat exposure, that rely on data and tools that are proven and consistently available</w:t>
      </w:r>
      <w:r w:rsidR="00331295">
        <w:t xml:space="preserve"> </w:t>
      </w:r>
      <w:r w:rsidR="6D37DFF4">
        <w:t>and minimize cost and burden of implementation.”</w:t>
      </w:r>
    </w:p>
  </w:footnote>
  <w:footnote w:id="38">
    <w:p w14:paraId="5C56BBE9" w14:textId="77777777" w:rsidR="051196E8" w:rsidRDefault="051196E8" w:rsidP="051196E8">
      <w:pPr>
        <w:pStyle w:val="FootnoteText"/>
      </w:pPr>
      <w:r w:rsidRPr="051196E8">
        <w:rPr>
          <w:rStyle w:val="FootnoteReference"/>
        </w:rPr>
        <w:footnoteRef/>
      </w:r>
      <w:r>
        <w:t xml:space="preserve"> “State Launches a New Feature to </w:t>
      </w:r>
      <w:proofErr w:type="spellStart"/>
      <w:r>
        <w:t>CalHeatScore</w:t>
      </w:r>
      <w:proofErr w:type="spellEnd"/>
      <w:r>
        <w:t xml:space="preserve"> to Make Extreme Heat Info Accessible to More Californians,”</w:t>
      </w:r>
      <w:r w:rsidR="00530261">
        <w:t xml:space="preserve"> </w:t>
      </w:r>
      <w:r>
        <w:t xml:space="preserve">California Environmental Protection Agency, May 21, 2026. </w:t>
      </w:r>
      <w:hyperlink r:id="rId7" w:history="1">
        <w:r w:rsidR="00530261" w:rsidRPr="00FB5B96">
          <w:rPr>
            <w:rStyle w:val="Hyperlink"/>
          </w:rPr>
          <w:t>https://oehha.ca.gov/press-release/state-launches-newfeature-calheatscore-make-extreme-heat-info-accessible-more-californians</w:t>
        </w:r>
      </w:hyperlink>
      <w:r w:rsidR="00530261">
        <w:t xml:space="preserve">. </w:t>
      </w:r>
    </w:p>
  </w:footnote>
  <w:footnote w:id="39">
    <w:p w14:paraId="0673D01C" w14:textId="77777777" w:rsidR="5C3D6045" w:rsidRDefault="5C3D6045" w:rsidP="009A0BDB">
      <w:pPr>
        <w:pStyle w:val="FootnoteText"/>
      </w:pPr>
      <w:r w:rsidRPr="5C3D6045">
        <w:rPr>
          <w:rStyle w:val="FootnoteReference"/>
        </w:rPr>
        <w:footnoteRef/>
      </w:r>
      <w:r>
        <w:t xml:space="preserve"> </w:t>
      </w:r>
      <w:r w:rsidR="00DF6299" w:rsidRPr="2F7C3D51">
        <w:rPr>
          <w:i/>
        </w:rPr>
        <w:t>See</w:t>
      </w:r>
      <w:r w:rsidR="00DF6299">
        <w:t xml:space="preserve"> </w:t>
      </w:r>
      <w:r>
        <w:t>D.25-06-012</w:t>
      </w:r>
      <w:r w:rsidR="00DF6299">
        <w:t>.</w:t>
      </w:r>
    </w:p>
  </w:footnote>
  <w:footnote w:id="40">
    <w:p w14:paraId="24037C51" w14:textId="77777777" w:rsidR="051196E8" w:rsidRDefault="051196E8" w:rsidP="051196E8">
      <w:pPr>
        <w:pStyle w:val="FootnoteText"/>
      </w:pPr>
      <w:r w:rsidRPr="051196E8">
        <w:rPr>
          <w:rStyle w:val="FootnoteReference"/>
        </w:rPr>
        <w:footnoteRef/>
      </w:r>
      <w:r>
        <w:t xml:space="preserve"> D.20-06-003 at 14; see also D.20-06-003 at 143 (Conclusion of Law (COL) 8).</w:t>
      </w:r>
    </w:p>
  </w:footnote>
  <w:footnote w:id="41">
    <w:p w14:paraId="34C50778" w14:textId="77777777" w:rsidR="051196E8" w:rsidRDefault="051196E8" w:rsidP="051196E8">
      <w:pPr>
        <w:pStyle w:val="FootnoteText"/>
      </w:pPr>
      <w:r w:rsidRPr="051196E8">
        <w:rPr>
          <w:rStyle w:val="FootnoteReference"/>
        </w:rPr>
        <w:footnoteRef/>
      </w:r>
      <w:r>
        <w:t xml:space="preserve"> Joint Advice Letter at 1 (“Although OP 4 of D.25-06-012 also names SoCalGas, as a gas utility SoCalGas is only subject to the current 32°F cold weather protection threshold under </w:t>
      </w:r>
      <w:proofErr w:type="spellStart"/>
      <w:r>
        <w:t>CoL</w:t>
      </w:r>
      <w:proofErr w:type="spellEnd"/>
      <w:r>
        <w:t xml:space="preserve"> 8 of D.20-06-003. For the same reason, the Electric IOUs are limiting this submission to electric Advice Letters only.”).</w:t>
      </w:r>
    </w:p>
  </w:footnote>
  <w:footnote w:id="42">
    <w:p w14:paraId="05BC4A7C" w14:textId="77777777" w:rsidR="714AECED" w:rsidRDefault="714AECED" w:rsidP="714AECED">
      <w:pPr>
        <w:pStyle w:val="FootnoteText"/>
      </w:pPr>
      <w:r w:rsidRPr="714AECED">
        <w:rPr>
          <w:rStyle w:val="FootnoteReference"/>
        </w:rPr>
        <w:footnoteRef/>
      </w:r>
      <w:r w:rsidR="652EF4B6">
        <w:t xml:space="preserve"> Southern California Edison’s </w:t>
      </w:r>
      <w:r w:rsidR="652EF4B6" w:rsidRPr="714AECED">
        <w:t>The Electric IOUs and SoCalGas appreciate the Commission’s action on their advice letters and support the Draft Resolution’s approval of the modified IOU proposal for extreme heat protection at 2</w:t>
      </w:r>
      <w:r w:rsidR="652EF4B6">
        <w:t>.</w:t>
      </w:r>
    </w:p>
  </w:footnote>
  <w:footnote w:id="43">
    <w:p w14:paraId="238219E4" w14:textId="77777777" w:rsidR="714AECED" w:rsidRDefault="714AECED" w:rsidP="714AECED">
      <w:pPr>
        <w:pStyle w:val="FootnoteText"/>
      </w:pPr>
      <w:r w:rsidRPr="714AECED">
        <w:rPr>
          <w:rStyle w:val="FootnoteReference"/>
        </w:rPr>
        <w:footnoteRef/>
      </w:r>
      <w:r w:rsidR="652EF4B6">
        <w:t xml:space="preserve"> </w:t>
      </w:r>
      <w:r w:rsidR="652EF4B6" w:rsidRPr="714AECED">
        <w:t>COMMENTS OF THE JOINT CONSUMER ADVOCATES ON DRAFT RESOLUTION E-5468 ISSUED IN RESPONSE TO SCE AL 5707-E ET AL, at 2</w:t>
      </w:r>
      <w:r w:rsidR="652EF4B6">
        <w:t>.</w:t>
      </w:r>
    </w:p>
  </w:footnote>
  <w:footnote w:id="44">
    <w:p w14:paraId="51280510" w14:textId="77777777" w:rsidR="714AECED" w:rsidRDefault="714AECED" w:rsidP="714AECED">
      <w:pPr>
        <w:pStyle w:val="FootnoteText"/>
      </w:pPr>
      <w:r w:rsidRPr="714AECED">
        <w:rPr>
          <w:rStyle w:val="FootnoteReference"/>
        </w:rPr>
        <w:footnoteRef/>
      </w:r>
      <w:r w:rsidR="652EF4B6">
        <w:t xml:space="preserve"> </w:t>
      </w:r>
      <w:r w:rsidR="652EF4B6" w:rsidRPr="714AECED">
        <w:t>Support on Draft Resolution E-5468- request No Sunset and Continued Monitoring at</w:t>
      </w:r>
      <w:r w:rsidR="652EF4B6">
        <w:t xml:space="preserve"> </w:t>
      </w:r>
      <w:r w:rsidR="652EF4B6" w:rsidRPr="714AECED">
        <w:t>1</w:t>
      </w:r>
      <w:r w:rsidR="652EF4B6">
        <w:t>.</w:t>
      </w:r>
    </w:p>
  </w:footnote>
  <w:footnote w:id="45">
    <w:p w14:paraId="07570A5D" w14:textId="77777777" w:rsidR="714AECED" w:rsidRDefault="714AECED" w:rsidP="714AECED">
      <w:pPr>
        <w:pStyle w:val="FootnoteText"/>
      </w:pPr>
      <w:r w:rsidRPr="714AECED">
        <w:rPr>
          <w:rStyle w:val="FootnoteReference"/>
        </w:rPr>
        <w:footnoteRef/>
      </w:r>
      <w:r>
        <w:t xml:space="preserve"> </w:t>
      </w:r>
      <w:r w:rsidRPr="714AECED">
        <w:t>Support on Draft Resolution E-5468- request No Sunset and Continued Monitoring at Page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561E" w14:textId="5F837678" w:rsidR="0092272C" w:rsidRDefault="56DF6A51" w:rsidP="008C5782">
    <w:pPr>
      <w:pStyle w:val="Header"/>
      <w:tabs>
        <w:tab w:val="clear" w:pos="9360"/>
        <w:tab w:val="right" w:pos="9000"/>
      </w:tabs>
      <w:spacing w:after="120"/>
      <w:rPr>
        <w:rFonts w:ascii="Palatino Linotype" w:hAnsi="Palatino Linotype"/>
      </w:rPr>
    </w:pPr>
    <w:r w:rsidRPr="56DF6A51">
      <w:rPr>
        <w:rFonts w:ascii="Palatino Linotype" w:hAnsi="Palatino Linotype"/>
      </w:rPr>
      <w:t xml:space="preserve">ED/Resolution </w:t>
    </w:r>
    <w:r w:rsidR="00E83677">
      <w:rPr>
        <w:rFonts w:ascii="Palatino Linotype" w:hAnsi="Palatino Linotype"/>
      </w:rPr>
      <w:t>E-</w:t>
    </w:r>
    <w:r w:rsidR="07CE1708" w:rsidRPr="07CE1708">
      <w:rPr>
        <w:rFonts w:ascii="Palatino Linotype" w:hAnsi="Palatino Linotype"/>
      </w:rPr>
      <w:t>5468</w:t>
    </w:r>
    <w:r w:rsidR="008213BB">
      <w:tab/>
    </w:r>
    <w:r w:rsidR="008213BB">
      <w:tab/>
    </w:r>
    <w:r w:rsidR="07CE1708" w:rsidRPr="07CE1708">
      <w:rPr>
        <w:rFonts w:ascii="Palatino Linotype" w:hAnsi="Palatino Linotype"/>
      </w:rPr>
      <w:t>July 16</w:t>
    </w:r>
    <w:r w:rsidR="0092272C">
      <w:rPr>
        <w:rFonts w:ascii="Palatino Linotype" w:hAnsi="Palatino Linotype"/>
      </w:rPr>
      <w:t>, 2026</w:t>
    </w:r>
  </w:p>
  <w:p w14:paraId="2AED8F8C" w14:textId="77777777" w:rsidR="008213BB" w:rsidRDefault="008C5782" w:rsidP="00CA3D13">
    <w:pPr>
      <w:pStyle w:val="Header"/>
      <w:rPr>
        <w:rFonts w:ascii="Palatino Linotype" w:hAnsi="Palatino Linotype"/>
      </w:rPr>
    </w:pPr>
    <w:r>
      <w:rPr>
        <w:rFonts w:ascii="Palatino Linotype" w:hAnsi="Palatino Linotype"/>
      </w:rPr>
      <w:t xml:space="preserve">SCE </w:t>
    </w:r>
    <w:r w:rsidR="008213BB">
      <w:rPr>
        <w:rFonts w:ascii="Palatino Linotype" w:hAnsi="Palatino Linotype"/>
      </w:rPr>
      <w:t>AL</w:t>
    </w:r>
    <w:r w:rsidR="007704BC">
      <w:rPr>
        <w:rFonts w:ascii="Palatino Linotype" w:hAnsi="Palatino Linotype"/>
      </w:rPr>
      <w:t xml:space="preserve"> 5707-E, </w:t>
    </w:r>
    <w:r>
      <w:rPr>
        <w:rFonts w:ascii="Palatino Linotype" w:hAnsi="Palatino Linotype"/>
      </w:rPr>
      <w:t xml:space="preserve">SDG&amp;E AL </w:t>
    </w:r>
    <w:r w:rsidR="007704BC">
      <w:rPr>
        <w:rFonts w:ascii="Palatino Linotype" w:hAnsi="Palatino Linotype"/>
      </w:rPr>
      <w:t xml:space="preserve">4770-E, </w:t>
    </w:r>
    <w:r>
      <w:rPr>
        <w:rFonts w:ascii="Palatino Linotype" w:hAnsi="Palatino Linotype"/>
      </w:rPr>
      <w:t xml:space="preserve">PG&amp;E AL </w:t>
    </w:r>
    <w:r w:rsidR="007704BC">
      <w:rPr>
        <w:rFonts w:ascii="Palatino Linotype" w:hAnsi="Palatino Linotype"/>
      </w:rPr>
      <w:t xml:space="preserve">7783-E, </w:t>
    </w:r>
    <w:r>
      <w:rPr>
        <w:rFonts w:ascii="Palatino Linotype" w:hAnsi="Palatino Linotype"/>
      </w:rPr>
      <w:t xml:space="preserve">SoCalGas AL </w:t>
    </w:r>
    <w:r w:rsidR="007704BC">
      <w:rPr>
        <w:rFonts w:ascii="Palatino Linotype" w:hAnsi="Palatino Linotype"/>
      </w:rPr>
      <w:t>6570-G</w:t>
    </w:r>
    <w:r>
      <w:rPr>
        <w:rFonts w:ascii="Palatino Linotype" w:hAnsi="Palatino Linotype"/>
      </w:rPr>
      <w:t>/ITO</w:t>
    </w:r>
  </w:p>
  <w:p w14:paraId="76A8AEBF" w14:textId="77777777" w:rsidR="008C5782" w:rsidRPr="002A1AD8" w:rsidRDefault="008C5782" w:rsidP="008C5782">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A0D9" w14:textId="114312E8" w:rsidR="00750E92" w:rsidRPr="00530888" w:rsidRDefault="00530888" w:rsidP="00530888">
    <w:pPr>
      <w:pStyle w:val="Header"/>
      <w:jc w:val="right"/>
    </w:pPr>
    <w:r w:rsidRPr="00530888">
      <w:rPr>
        <w:rFonts w:ascii="Palatino Linotype" w:hAnsi="Palatino Linotype"/>
      </w:rPr>
      <w:t xml:space="preserve">Date of Issuance: July </w:t>
    </w:r>
    <w:r>
      <w:rPr>
        <w:rFonts w:ascii="Palatino Linotype" w:hAnsi="Palatino Linotype"/>
      </w:rPr>
      <w:t>20</w:t>
    </w:r>
    <w:r w:rsidRPr="00530888">
      <w:rPr>
        <w:rFonts w:ascii="Palatino Linotype" w:hAnsi="Palatino Linotype"/>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1B26406"/>
    <w:multiLevelType w:val="hybridMultilevel"/>
    <w:tmpl w:val="FFFFFFFF"/>
    <w:lvl w:ilvl="0" w:tplc="B8901380">
      <w:start w:val="1"/>
      <w:numFmt w:val="decimal"/>
      <w:lvlText w:val="%1."/>
      <w:lvlJc w:val="left"/>
      <w:pPr>
        <w:ind w:left="720" w:hanging="360"/>
      </w:pPr>
    </w:lvl>
    <w:lvl w:ilvl="1" w:tplc="7076D834">
      <w:start w:val="1"/>
      <w:numFmt w:val="lowerLetter"/>
      <w:lvlText w:val="%2."/>
      <w:lvlJc w:val="left"/>
      <w:pPr>
        <w:ind w:left="1440" w:hanging="360"/>
      </w:pPr>
    </w:lvl>
    <w:lvl w:ilvl="2" w:tplc="BA8AB742">
      <w:start w:val="1"/>
      <w:numFmt w:val="lowerRoman"/>
      <w:lvlText w:val="%3."/>
      <w:lvlJc w:val="right"/>
      <w:pPr>
        <w:ind w:left="2160" w:hanging="180"/>
      </w:pPr>
    </w:lvl>
    <w:lvl w:ilvl="3" w:tplc="D26CFDE0">
      <w:start w:val="1"/>
      <w:numFmt w:val="decimal"/>
      <w:lvlText w:val="%4."/>
      <w:lvlJc w:val="left"/>
      <w:pPr>
        <w:ind w:left="2880" w:hanging="360"/>
      </w:pPr>
    </w:lvl>
    <w:lvl w:ilvl="4" w:tplc="0CFC5D64">
      <w:start w:val="1"/>
      <w:numFmt w:val="lowerLetter"/>
      <w:lvlText w:val="%5."/>
      <w:lvlJc w:val="left"/>
      <w:pPr>
        <w:ind w:left="3600" w:hanging="360"/>
      </w:pPr>
    </w:lvl>
    <w:lvl w:ilvl="5" w:tplc="25E8A0C4">
      <w:start w:val="1"/>
      <w:numFmt w:val="lowerRoman"/>
      <w:lvlText w:val="%6."/>
      <w:lvlJc w:val="right"/>
      <w:pPr>
        <w:ind w:left="4320" w:hanging="180"/>
      </w:pPr>
    </w:lvl>
    <w:lvl w:ilvl="6" w:tplc="1910F564">
      <w:start w:val="1"/>
      <w:numFmt w:val="decimal"/>
      <w:lvlText w:val="%7."/>
      <w:lvlJc w:val="left"/>
      <w:pPr>
        <w:ind w:left="5040" w:hanging="360"/>
      </w:pPr>
    </w:lvl>
    <w:lvl w:ilvl="7" w:tplc="B6DA6398">
      <w:start w:val="1"/>
      <w:numFmt w:val="lowerLetter"/>
      <w:lvlText w:val="%8."/>
      <w:lvlJc w:val="left"/>
      <w:pPr>
        <w:ind w:left="5760" w:hanging="360"/>
      </w:pPr>
    </w:lvl>
    <w:lvl w:ilvl="8" w:tplc="5734C6FE">
      <w:start w:val="1"/>
      <w:numFmt w:val="lowerRoman"/>
      <w:lvlText w:val="%9."/>
      <w:lvlJc w:val="right"/>
      <w:pPr>
        <w:ind w:left="6480" w:hanging="180"/>
      </w:pPr>
    </w:lvl>
  </w:abstractNum>
  <w:abstractNum w:abstractNumId="2"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603FF9"/>
    <w:multiLevelType w:val="hybridMultilevel"/>
    <w:tmpl w:val="FFFFFFFF"/>
    <w:lvl w:ilvl="0" w:tplc="F3FA5AAA">
      <w:start w:val="1"/>
      <w:numFmt w:val="bullet"/>
      <w:lvlText w:val="-"/>
      <w:lvlJc w:val="left"/>
      <w:pPr>
        <w:ind w:left="720" w:hanging="360"/>
      </w:pPr>
      <w:rPr>
        <w:rFonts w:ascii="Aptos" w:hAnsi="Aptos" w:hint="default"/>
      </w:rPr>
    </w:lvl>
    <w:lvl w:ilvl="1" w:tplc="8AC2ADFC">
      <w:start w:val="1"/>
      <w:numFmt w:val="bullet"/>
      <w:lvlText w:val="o"/>
      <w:lvlJc w:val="left"/>
      <w:pPr>
        <w:ind w:left="1440" w:hanging="360"/>
      </w:pPr>
      <w:rPr>
        <w:rFonts w:ascii="Courier New" w:hAnsi="Courier New" w:hint="default"/>
      </w:rPr>
    </w:lvl>
    <w:lvl w:ilvl="2" w:tplc="0D083804">
      <w:start w:val="1"/>
      <w:numFmt w:val="bullet"/>
      <w:lvlText w:val=""/>
      <w:lvlJc w:val="left"/>
      <w:pPr>
        <w:ind w:left="2160" w:hanging="360"/>
      </w:pPr>
      <w:rPr>
        <w:rFonts w:ascii="Wingdings" w:hAnsi="Wingdings" w:hint="default"/>
      </w:rPr>
    </w:lvl>
    <w:lvl w:ilvl="3" w:tplc="6174131E">
      <w:start w:val="1"/>
      <w:numFmt w:val="bullet"/>
      <w:lvlText w:val=""/>
      <w:lvlJc w:val="left"/>
      <w:pPr>
        <w:ind w:left="2880" w:hanging="360"/>
      </w:pPr>
      <w:rPr>
        <w:rFonts w:ascii="Symbol" w:hAnsi="Symbol" w:hint="default"/>
      </w:rPr>
    </w:lvl>
    <w:lvl w:ilvl="4" w:tplc="CB88A5F4">
      <w:start w:val="1"/>
      <w:numFmt w:val="bullet"/>
      <w:lvlText w:val="o"/>
      <w:lvlJc w:val="left"/>
      <w:pPr>
        <w:ind w:left="3600" w:hanging="360"/>
      </w:pPr>
      <w:rPr>
        <w:rFonts w:ascii="Courier New" w:hAnsi="Courier New" w:hint="default"/>
      </w:rPr>
    </w:lvl>
    <w:lvl w:ilvl="5" w:tplc="20DAB910">
      <w:start w:val="1"/>
      <w:numFmt w:val="bullet"/>
      <w:lvlText w:val=""/>
      <w:lvlJc w:val="left"/>
      <w:pPr>
        <w:ind w:left="4320" w:hanging="360"/>
      </w:pPr>
      <w:rPr>
        <w:rFonts w:ascii="Wingdings" w:hAnsi="Wingdings" w:hint="default"/>
      </w:rPr>
    </w:lvl>
    <w:lvl w:ilvl="6" w:tplc="22CC47E6">
      <w:start w:val="1"/>
      <w:numFmt w:val="bullet"/>
      <w:lvlText w:val=""/>
      <w:lvlJc w:val="left"/>
      <w:pPr>
        <w:ind w:left="5040" w:hanging="360"/>
      </w:pPr>
      <w:rPr>
        <w:rFonts w:ascii="Symbol" w:hAnsi="Symbol" w:hint="default"/>
      </w:rPr>
    </w:lvl>
    <w:lvl w:ilvl="7" w:tplc="A74EDD26">
      <w:start w:val="1"/>
      <w:numFmt w:val="bullet"/>
      <w:lvlText w:val="o"/>
      <w:lvlJc w:val="left"/>
      <w:pPr>
        <w:ind w:left="5760" w:hanging="360"/>
      </w:pPr>
      <w:rPr>
        <w:rFonts w:ascii="Courier New" w:hAnsi="Courier New" w:hint="default"/>
      </w:rPr>
    </w:lvl>
    <w:lvl w:ilvl="8" w:tplc="B68237CC">
      <w:start w:val="1"/>
      <w:numFmt w:val="bullet"/>
      <w:lvlText w:val=""/>
      <w:lvlJc w:val="left"/>
      <w:pPr>
        <w:ind w:left="6480" w:hanging="360"/>
      </w:pPr>
      <w:rPr>
        <w:rFonts w:ascii="Wingdings" w:hAnsi="Wingdings" w:hint="default"/>
      </w:rPr>
    </w:lvl>
  </w:abstractNum>
  <w:abstractNum w:abstractNumId="4" w15:restartNumberingAfterBreak="0">
    <w:nsid w:val="15F056CB"/>
    <w:multiLevelType w:val="multilevel"/>
    <w:tmpl w:val="18F4A5AC"/>
    <w:numStyleLink w:val="FoFCoLOP"/>
  </w:abstractNum>
  <w:abstractNum w:abstractNumId="5" w15:restartNumberingAfterBreak="0">
    <w:nsid w:val="1755745B"/>
    <w:multiLevelType w:val="hybridMultilevel"/>
    <w:tmpl w:val="FFFFFFFF"/>
    <w:lvl w:ilvl="0" w:tplc="4796B2CC">
      <w:start w:val="1"/>
      <w:numFmt w:val="bullet"/>
      <w:lvlText w:val="-"/>
      <w:lvlJc w:val="left"/>
      <w:pPr>
        <w:ind w:left="720" w:hanging="360"/>
      </w:pPr>
      <w:rPr>
        <w:rFonts w:ascii="Aptos" w:hAnsi="Aptos" w:hint="default"/>
      </w:rPr>
    </w:lvl>
    <w:lvl w:ilvl="1" w:tplc="CE227402">
      <w:start w:val="1"/>
      <w:numFmt w:val="bullet"/>
      <w:lvlText w:val="o"/>
      <w:lvlJc w:val="left"/>
      <w:pPr>
        <w:ind w:left="1440" w:hanging="360"/>
      </w:pPr>
      <w:rPr>
        <w:rFonts w:ascii="Courier New" w:hAnsi="Courier New" w:hint="default"/>
      </w:rPr>
    </w:lvl>
    <w:lvl w:ilvl="2" w:tplc="07AA7454">
      <w:start w:val="1"/>
      <w:numFmt w:val="bullet"/>
      <w:lvlText w:val=""/>
      <w:lvlJc w:val="left"/>
      <w:pPr>
        <w:ind w:left="2160" w:hanging="360"/>
      </w:pPr>
      <w:rPr>
        <w:rFonts w:ascii="Wingdings" w:hAnsi="Wingdings" w:hint="default"/>
      </w:rPr>
    </w:lvl>
    <w:lvl w:ilvl="3" w:tplc="3272A26C">
      <w:start w:val="1"/>
      <w:numFmt w:val="bullet"/>
      <w:lvlText w:val=""/>
      <w:lvlJc w:val="left"/>
      <w:pPr>
        <w:ind w:left="2880" w:hanging="360"/>
      </w:pPr>
      <w:rPr>
        <w:rFonts w:ascii="Symbol" w:hAnsi="Symbol" w:hint="default"/>
      </w:rPr>
    </w:lvl>
    <w:lvl w:ilvl="4" w:tplc="A822985E">
      <w:start w:val="1"/>
      <w:numFmt w:val="bullet"/>
      <w:lvlText w:val="o"/>
      <w:lvlJc w:val="left"/>
      <w:pPr>
        <w:ind w:left="3600" w:hanging="360"/>
      </w:pPr>
      <w:rPr>
        <w:rFonts w:ascii="Courier New" w:hAnsi="Courier New" w:hint="default"/>
      </w:rPr>
    </w:lvl>
    <w:lvl w:ilvl="5" w:tplc="EE06FC98">
      <w:start w:val="1"/>
      <w:numFmt w:val="bullet"/>
      <w:lvlText w:val=""/>
      <w:lvlJc w:val="left"/>
      <w:pPr>
        <w:ind w:left="4320" w:hanging="360"/>
      </w:pPr>
      <w:rPr>
        <w:rFonts w:ascii="Wingdings" w:hAnsi="Wingdings" w:hint="default"/>
      </w:rPr>
    </w:lvl>
    <w:lvl w:ilvl="6" w:tplc="FA22AEDC">
      <w:start w:val="1"/>
      <w:numFmt w:val="bullet"/>
      <w:lvlText w:val=""/>
      <w:lvlJc w:val="left"/>
      <w:pPr>
        <w:ind w:left="5040" w:hanging="360"/>
      </w:pPr>
      <w:rPr>
        <w:rFonts w:ascii="Symbol" w:hAnsi="Symbol" w:hint="default"/>
      </w:rPr>
    </w:lvl>
    <w:lvl w:ilvl="7" w:tplc="B39847DE">
      <w:start w:val="1"/>
      <w:numFmt w:val="bullet"/>
      <w:lvlText w:val="o"/>
      <w:lvlJc w:val="left"/>
      <w:pPr>
        <w:ind w:left="5760" w:hanging="360"/>
      </w:pPr>
      <w:rPr>
        <w:rFonts w:ascii="Courier New" w:hAnsi="Courier New" w:hint="default"/>
      </w:rPr>
    </w:lvl>
    <w:lvl w:ilvl="8" w:tplc="8580F6AA">
      <w:start w:val="1"/>
      <w:numFmt w:val="bullet"/>
      <w:lvlText w:val=""/>
      <w:lvlJc w:val="left"/>
      <w:pPr>
        <w:ind w:left="6480" w:hanging="360"/>
      </w:pPr>
      <w:rPr>
        <w:rFonts w:ascii="Wingdings" w:hAnsi="Wingdings" w:hint="default"/>
      </w:rPr>
    </w:lvl>
  </w:abstractNum>
  <w:abstractNum w:abstractNumId="6" w15:restartNumberingAfterBreak="0">
    <w:nsid w:val="1879E666"/>
    <w:multiLevelType w:val="hybridMultilevel"/>
    <w:tmpl w:val="F52E9846"/>
    <w:lvl w:ilvl="0" w:tplc="2654E430">
      <w:start w:val="1"/>
      <w:numFmt w:val="decimal"/>
      <w:lvlText w:val="%1."/>
      <w:lvlJc w:val="left"/>
      <w:pPr>
        <w:ind w:left="720" w:hanging="360"/>
      </w:pPr>
      <w:rPr>
        <w:sz w:val="24"/>
        <w:szCs w:val="24"/>
        <w:vertAlign w:val="baseline"/>
      </w:rPr>
    </w:lvl>
    <w:lvl w:ilvl="1" w:tplc="D7B849D8">
      <w:start w:val="1"/>
      <w:numFmt w:val="lowerLetter"/>
      <w:lvlText w:val="%2."/>
      <w:lvlJc w:val="left"/>
      <w:pPr>
        <w:ind w:left="1440" w:hanging="360"/>
      </w:pPr>
    </w:lvl>
    <w:lvl w:ilvl="2" w:tplc="69CAD278">
      <w:start w:val="1"/>
      <w:numFmt w:val="lowerRoman"/>
      <w:lvlText w:val="%3."/>
      <w:lvlJc w:val="right"/>
      <w:pPr>
        <w:ind w:left="2160" w:hanging="180"/>
      </w:pPr>
    </w:lvl>
    <w:lvl w:ilvl="3" w:tplc="EC5884B2">
      <w:start w:val="1"/>
      <w:numFmt w:val="decimal"/>
      <w:lvlText w:val="%4."/>
      <w:lvlJc w:val="left"/>
      <w:pPr>
        <w:ind w:left="2880" w:hanging="360"/>
      </w:pPr>
    </w:lvl>
    <w:lvl w:ilvl="4" w:tplc="4B32389A">
      <w:start w:val="1"/>
      <w:numFmt w:val="lowerLetter"/>
      <w:lvlText w:val="%5."/>
      <w:lvlJc w:val="left"/>
      <w:pPr>
        <w:ind w:left="3600" w:hanging="360"/>
      </w:pPr>
    </w:lvl>
    <w:lvl w:ilvl="5" w:tplc="CBD8A71E">
      <w:start w:val="1"/>
      <w:numFmt w:val="lowerRoman"/>
      <w:lvlText w:val="%6."/>
      <w:lvlJc w:val="right"/>
      <w:pPr>
        <w:ind w:left="4320" w:hanging="180"/>
      </w:pPr>
    </w:lvl>
    <w:lvl w:ilvl="6" w:tplc="CC0A5904">
      <w:start w:val="1"/>
      <w:numFmt w:val="decimal"/>
      <w:lvlText w:val="%7."/>
      <w:lvlJc w:val="left"/>
      <w:pPr>
        <w:ind w:left="5040" w:hanging="360"/>
      </w:pPr>
    </w:lvl>
    <w:lvl w:ilvl="7" w:tplc="86C6EB94">
      <w:start w:val="1"/>
      <w:numFmt w:val="lowerLetter"/>
      <w:lvlText w:val="%8."/>
      <w:lvlJc w:val="left"/>
      <w:pPr>
        <w:ind w:left="5760" w:hanging="360"/>
      </w:pPr>
    </w:lvl>
    <w:lvl w:ilvl="8" w:tplc="3CDE6F6E">
      <w:start w:val="1"/>
      <w:numFmt w:val="lowerRoman"/>
      <w:lvlText w:val="%9."/>
      <w:lvlJc w:val="right"/>
      <w:pPr>
        <w:ind w:left="6480" w:hanging="180"/>
      </w:pPr>
    </w:lvl>
  </w:abstractNum>
  <w:abstractNum w:abstractNumId="7" w15:restartNumberingAfterBreak="0">
    <w:nsid w:val="22FE2362"/>
    <w:multiLevelType w:val="hybridMultilevel"/>
    <w:tmpl w:val="4C70F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3" w15:restartNumberingAfterBreak="0">
    <w:nsid w:val="75354EDA"/>
    <w:multiLevelType w:val="hybridMultilevel"/>
    <w:tmpl w:val="FFFFFFFF"/>
    <w:lvl w:ilvl="0" w:tplc="25323090">
      <w:start w:val="1"/>
      <w:numFmt w:val="bullet"/>
      <w:lvlText w:val="-"/>
      <w:lvlJc w:val="left"/>
      <w:pPr>
        <w:ind w:left="720" w:hanging="360"/>
      </w:pPr>
      <w:rPr>
        <w:rFonts w:ascii="Aptos" w:hAnsi="Aptos" w:hint="default"/>
      </w:rPr>
    </w:lvl>
    <w:lvl w:ilvl="1" w:tplc="707476E2">
      <w:start w:val="1"/>
      <w:numFmt w:val="bullet"/>
      <w:lvlText w:val="o"/>
      <w:lvlJc w:val="left"/>
      <w:pPr>
        <w:ind w:left="1440" w:hanging="360"/>
      </w:pPr>
      <w:rPr>
        <w:rFonts w:ascii="Courier New" w:hAnsi="Courier New" w:hint="default"/>
      </w:rPr>
    </w:lvl>
    <w:lvl w:ilvl="2" w:tplc="16F4DF22">
      <w:start w:val="1"/>
      <w:numFmt w:val="bullet"/>
      <w:lvlText w:val=""/>
      <w:lvlJc w:val="left"/>
      <w:pPr>
        <w:ind w:left="2160" w:hanging="360"/>
      </w:pPr>
      <w:rPr>
        <w:rFonts w:ascii="Wingdings" w:hAnsi="Wingdings" w:hint="default"/>
      </w:rPr>
    </w:lvl>
    <w:lvl w:ilvl="3" w:tplc="B61CF474">
      <w:start w:val="1"/>
      <w:numFmt w:val="bullet"/>
      <w:lvlText w:val=""/>
      <w:lvlJc w:val="left"/>
      <w:pPr>
        <w:ind w:left="2880" w:hanging="360"/>
      </w:pPr>
      <w:rPr>
        <w:rFonts w:ascii="Symbol" w:hAnsi="Symbol" w:hint="default"/>
      </w:rPr>
    </w:lvl>
    <w:lvl w:ilvl="4" w:tplc="B2168BFA">
      <w:start w:val="1"/>
      <w:numFmt w:val="bullet"/>
      <w:lvlText w:val="o"/>
      <w:lvlJc w:val="left"/>
      <w:pPr>
        <w:ind w:left="3600" w:hanging="360"/>
      </w:pPr>
      <w:rPr>
        <w:rFonts w:ascii="Courier New" w:hAnsi="Courier New" w:hint="default"/>
      </w:rPr>
    </w:lvl>
    <w:lvl w:ilvl="5" w:tplc="858831E2">
      <w:start w:val="1"/>
      <w:numFmt w:val="bullet"/>
      <w:lvlText w:val=""/>
      <w:lvlJc w:val="left"/>
      <w:pPr>
        <w:ind w:left="4320" w:hanging="360"/>
      </w:pPr>
      <w:rPr>
        <w:rFonts w:ascii="Wingdings" w:hAnsi="Wingdings" w:hint="default"/>
      </w:rPr>
    </w:lvl>
    <w:lvl w:ilvl="6" w:tplc="27DA43F4">
      <w:start w:val="1"/>
      <w:numFmt w:val="bullet"/>
      <w:lvlText w:val=""/>
      <w:lvlJc w:val="left"/>
      <w:pPr>
        <w:ind w:left="5040" w:hanging="360"/>
      </w:pPr>
      <w:rPr>
        <w:rFonts w:ascii="Symbol" w:hAnsi="Symbol" w:hint="default"/>
      </w:rPr>
    </w:lvl>
    <w:lvl w:ilvl="7" w:tplc="6F127872">
      <w:start w:val="1"/>
      <w:numFmt w:val="bullet"/>
      <w:lvlText w:val="o"/>
      <w:lvlJc w:val="left"/>
      <w:pPr>
        <w:ind w:left="5760" w:hanging="360"/>
      </w:pPr>
      <w:rPr>
        <w:rFonts w:ascii="Courier New" w:hAnsi="Courier New" w:hint="default"/>
      </w:rPr>
    </w:lvl>
    <w:lvl w:ilvl="8" w:tplc="4414245E">
      <w:start w:val="1"/>
      <w:numFmt w:val="bullet"/>
      <w:lvlText w:val=""/>
      <w:lvlJc w:val="left"/>
      <w:pPr>
        <w:ind w:left="6480" w:hanging="360"/>
      </w:pPr>
      <w:rPr>
        <w:rFonts w:ascii="Wingdings" w:hAnsi="Wingdings" w:hint="default"/>
      </w:rPr>
    </w:lvl>
  </w:abstractNum>
  <w:num w:numId="1" w16cid:durableId="1345741254">
    <w:abstractNumId w:val="5"/>
  </w:num>
  <w:num w:numId="2" w16cid:durableId="1256088172">
    <w:abstractNumId w:val="3"/>
  </w:num>
  <w:num w:numId="3" w16cid:durableId="753016094">
    <w:abstractNumId w:val="13"/>
  </w:num>
  <w:num w:numId="4" w16cid:durableId="944842790">
    <w:abstractNumId w:val="9"/>
  </w:num>
  <w:num w:numId="5" w16cid:durableId="1991593136">
    <w:abstractNumId w:val="0"/>
  </w:num>
  <w:num w:numId="6" w16cid:durableId="1754620235">
    <w:abstractNumId w:val="8"/>
  </w:num>
  <w:num w:numId="7" w16cid:durableId="969365539">
    <w:abstractNumId w:val="11"/>
  </w:num>
  <w:num w:numId="8" w16cid:durableId="468133998">
    <w:abstractNumId w:val="10"/>
  </w:num>
  <w:num w:numId="9" w16cid:durableId="426273653">
    <w:abstractNumId w:val="12"/>
  </w:num>
  <w:num w:numId="10" w16cid:durableId="820655111">
    <w:abstractNumId w:val="2"/>
  </w:num>
  <w:num w:numId="11" w16cid:durableId="826634333">
    <w:abstractNumId w:val="4"/>
  </w:num>
  <w:num w:numId="12" w16cid:durableId="1028605829">
    <w:abstractNumId w:val="1"/>
  </w:num>
  <w:num w:numId="13" w16cid:durableId="1674186695">
    <w:abstractNumId w:val="6"/>
  </w:num>
  <w:num w:numId="14" w16cid:durableId="744836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34C"/>
    <w:rsid w:val="000012D4"/>
    <w:rsid w:val="00001A5A"/>
    <w:rsid w:val="00002D1A"/>
    <w:rsid w:val="00003A44"/>
    <w:rsid w:val="0000656B"/>
    <w:rsid w:val="00007483"/>
    <w:rsid w:val="00010174"/>
    <w:rsid w:val="0001053B"/>
    <w:rsid w:val="0001101C"/>
    <w:rsid w:val="00012E97"/>
    <w:rsid w:val="000146E7"/>
    <w:rsid w:val="0001479D"/>
    <w:rsid w:val="000148A9"/>
    <w:rsid w:val="00014DFF"/>
    <w:rsid w:val="00015FC9"/>
    <w:rsid w:val="0001632F"/>
    <w:rsid w:val="0001E6D7"/>
    <w:rsid w:val="00020A58"/>
    <w:rsid w:val="0002402E"/>
    <w:rsid w:val="000249EA"/>
    <w:rsid w:val="00024B4F"/>
    <w:rsid w:val="00025EFD"/>
    <w:rsid w:val="00025F43"/>
    <w:rsid w:val="000268E3"/>
    <w:rsid w:val="0002B4FC"/>
    <w:rsid w:val="00030D72"/>
    <w:rsid w:val="000310B1"/>
    <w:rsid w:val="0003318D"/>
    <w:rsid w:val="000348AD"/>
    <w:rsid w:val="00035086"/>
    <w:rsid w:val="00035E30"/>
    <w:rsid w:val="000363E9"/>
    <w:rsid w:val="00037199"/>
    <w:rsid w:val="00040446"/>
    <w:rsid w:val="00043B44"/>
    <w:rsid w:val="00044909"/>
    <w:rsid w:val="0004549F"/>
    <w:rsid w:val="000456A7"/>
    <w:rsid w:val="00050175"/>
    <w:rsid w:val="000510D5"/>
    <w:rsid w:val="0005158B"/>
    <w:rsid w:val="00051AAB"/>
    <w:rsid w:val="00054307"/>
    <w:rsid w:val="00054D11"/>
    <w:rsid w:val="00057602"/>
    <w:rsid w:val="0005CA7D"/>
    <w:rsid w:val="000617FF"/>
    <w:rsid w:val="000639D6"/>
    <w:rsid w:val="00063D5C"/>
    <w:rsid w:val="00063D77"/>
    <w:rsid w:val="00065145"/>
    <w:rsid w:val="0006566D"/>
    <w:rsid w:val="00065FF4"/>
    <w:rsid w:val="00066DB5"/>
    <w:rsid w:val="00070A78"/>
    <w:rsid w:val="0007282C"/>
    <w:rsid w:val="00072B9F"/>
    <w:rsid w:val="00074372"/>
    <w:rsid w:val="00075665"/>
    <w:rsid w:val="000765C0"/>
    <w:rsid w:val="0008056B"/>
    <w:rsid w:val="00081943"/>
    <w:rsid w:val="000826BC"/>
    <w:rsid w:val="0008430D"/>
    <w:rsid w:val="00084849"/>
    <w:rsid w:val="00084BDF"/>
    <w:rsid w:val="00085A33"/>
    <w:rsid w:val="00085E3F"/>
    <w:rsid w:val="00086CDD"/>
    <w:rsid w:val="00086ECF"/>
    <w:rsid w:val="00087513"/>
    <w:rsid w:val="00087839"/>
    <w:rsid w:val="0009027C"/>
    <w:rsid w:val="00090CF0"/>
    <w:rsid w:val="00091273"/>
    <w:rsid w:val="00091622"/>
    <w:rsid w:val="0009255C"/>
    <w:rsid w:val="00097710"/>
    <w:rsid w:val="000A0ADC"/>
    <w:rsid w:val="000A282A"/>
    <w:rsid w:val="000A3702"/>
    <w:rsid w:val="000A3D9B"/>
    <w:rsid w:val="000A3F78"/>
    <w:rsid w:val="000A4A4F"/>
    <w:rsid w:val="000A53B7"/>
    <w:rsid w:val="000A5B14"/>
    <w:rsid w:val="000A67C1"/>
    <w:rsid w:val="000A7523"/>
    <w:rsid w:val="000B04D1"/>
    <w:rsid w:val="000B0CA5"/>
    <w:rsid w:val="000B1EBB"/>
    <w:rsid w:val="000B2A34"/>
    <w:rsid w:val="000B3AA8"/>
    <w:rsid w:val="000B57BB"/>
    <w:rsid w:val="000C01A6"/>
    <w:rsid w:val="000C20BF"/>
    <w:rsid w:val="000C33E0"/>
    <w:rsid w:val="000C45F0"/>
    <w:rsid w:val="000C59F0"/>
    <w:rsid w:val="000C763C"/>
    <w:rsid w:val="000D21D5"/>
    <w:rsid w:val="000D24FF"/>
    <w:rsid w:val="000D3D60"/>
    <w:rsid w:val="000D494B"/>
    <w:rsid w:val="000D4C4A"/>
    <w:rsid w:val="000D4E8B"/>
    <w:rsid w:val="000D5816"/>
    <w:rsid w:val="000D6FD1"/>
    <w:rsid w:val="000D7586"/>
    <w:rsid w:val="000D790D"/>
    <w:rsid w:val="000E023C"/>
    <w:rsid w:val="000E137F"/>
    <w:rsid w:val="000E180E"/>
    <w:rsid w:val="000E1BBF"/>
    <w:rsid w:val="000E34FC"/>
    <w:rsid w:val="000E558E"/>
    <w:rsid w:val="000E5735"/>
    <w:rsid w:val="000E7296"/>
    <w:rsid w:val="000E78A5"/>
    <w:rsid w:val="000F0227"/>
    <w:rsid w:val="000F0231"/>
    <w:rsid w:val="000F050A"/>
    <w:rsid w:val="000F077A"/>
    <w:rsid w:val="000F08F6"/>
    <w:rsid w:val="000F2F61"/>
    <w:rsid w:val="000F4F22"/>
    <w:rsid w:val="00102B1C"/>
    <w:rsid w:val="00103290"/>
    <w:rsid w:val="00103A23"/>
    <w:rsid w:val="00105435"/>
    <w:rsid w:val="00105F93"/>
    <w:rsid w:val="00110867"/>
    <w:rsid w:val="00111BAA"/>
    <w:rsid w:val="001167BE"/>
    <w:rsid w:val="0011710C"/>
    <w:rsid w:val="0012286B"/>
    <w:rsid w:val="00122D0A"/>
    <w:rsid w:val="0012327C"/>
    <w:rsid w:val="00123CFA"/>
    <w:rsid w:val="00125AA5"/>
    <w:rsid w:val="00126BA6"/>
    <w:rsid w:val="00126E7B"/>
    <w:rsid w:val="001317EC"/>
    <w:rsid w:val="0013234B"/>
    <w:rsid w:val="001326BA"/>
    <w:rsid w:val="0013298B"/>
    <w:rsid w:val="00133C2B"/>
    <w:rsid w:val="00133ED2"/>
    <w:rsid w:val="0013522D"/>
    <w:rsid w:val="00140530"/>
    <w:rsid w:val="00140A05"/>
    <w:rsid w:val="0014189B"/>
    <w:rsid w:val="00143150"/>
    <w:rsid w:val="001447D3"/>
    <w:rsid w:val="0014530F"/>
    <w:rsid w:val="001467BF"/>
    <w:rsid w:val="00147DA9"/>
    <w:rsid w:val="00150439"/>
    <w:rsid w:val="00150763"/>
    <w:rsid w:val="0015359E"/>
    <w:rsid w:val="00153B9C"/>
    <w:rsid w:val="0015409C"/>
    <w:rsid w:val="00154A8E"/>
    <w:rsid w:val="00155A42"/>
    <w:rsid w:val="00156CAA"/>
    <w:rsid w:val="00157E96"/>
    <w:rsid w:val="001603B3"/>
    <w:rsid w:val="001605DC"/>
    <w:rsid w:val="001612BB"/>
    <w:rsid w:val="00161EB9"/>
    <w:rsid w:val="001625A8"/>
    <w:rsid w:val="00163EF6"/>
    <w:rsid w:val="001643A4"/>
    <w:rsid w:val="001643A6"/>
    <w:rsid w:val="001662AD"/>
    <w:rsid w:val="001676FD"/>
    <w:rsid w:val="001707D2"/>
    <w:rsid w:val="00170968"/>
    <w:rsid w:val="001719DA"/>
    <w:rsid w:val="00173F11"/>
    <w:rsid w:val="00174058"/>
    <w:rsid w:val="00174696"/>
    <w:rsid w:val="001750A0"/>
    <w:rsid w:val="00175B37"/>
    <w:rsid w:val="00176AFC"/>
    <w:rsid w:val="00180CAF"/>
    <w:rsid w:val="00181775"/>
    <w:rsid w:val="00185042"/>
    <w:rsid w:val="0018521A"/>
    <w:rsid w:val="00185FE4"/>
    <w:rsid w:val="001878A2"/>
    <w:rsid w:val="00191EEB"/>
    <w:rsid w:val="00192BDC"/>
    <w:rsid w:val="00192C32"/>
    <w:rsid w:val="001937DC"/>
    <w:rsid w:val="0019393A"/>
    <w:rsid w:val="00194112"/>
    <w:rsid w:val="0019589C"/>
    <w:rsid w:val="001965D7"/>
    <w:rsid w:val="00197372"/>
    <w:rsid w:val="001A12BC"/>
    <w:rsid w:val="001A5E89"/>
    <w:rsid w:val="001A71D0"/>
    <w:rsid w:val="001A786A"/>
    <w:rsid w:val="001A7FC8"/>
    <w:rsid w:val="001B1AC6"/>
    <w:rsid w:val="001B1F0F"/>
    <w:rsid w:val="001B23A8"/>
    <w:rsid w:val="001B2926"/>
    <w:rsid w:val="001B299E"/>
    <w:rsid w:val="001B29D0"/>
    <w:rsid w:val="001B3843"/>
    <w:rsid w:val="001B48BD"/>
    <w:rsid w:val="001B4CB2"/>
    <w:rsid w:val="001B6072"/>
    <w:rsid w:val="001B63DC"/>
    <w:rsid w:val="001B65B8"/>
    <w:rsid w:val="001B6951"/>
    <w:rsid w:val="001B7118"/>
    <w:rsid w:val="001B77A8"/>
    <w:rsid w:val="001C1CAE"/>
    <w:rsid w:val="001C307C"/>
    <w:rsid w:val="001C5435"/>
    <w:rsid w:val="001C5D12"/>
    <w:rsid w:val="001C63E2"/>
    <w:rsid w:val="001C7B07"/>
    <w:rsid w:val="001D1CF3"/>
    <w:rsid w:val="001D1DED"/>
    <w:rsid w:val="001D4D9B"/>
    <w:rsid w:val="001D6138"/>
    <w:rsid w:val="001D6885"/>
    <w:rsid w:val="001D6E1C"/>
    <w:rsid w:val="001D735B"/>
    <w:rsid w:val="001E0273"/>
    <w:rsid w:val="001E22CE"/>
    <w:rsid w:val="001E376F"/>
    <w:rsid w:val="001E5467"/>
    <w:rsid w:val="001E5829"/>
    <w:rsid w:val="001E62AA"/>
    <w:rsid w:val="001E65F4"/>
    <w:rsid w:val="001E6E59"/>
    <w:rsid w:val="001E721D"/>
    <w:rsid w:val="001E7CD3"/>
    <w:rsid w:val="001E7FDA"/>
    <w:rsid w:val="001F0420"/>
    <w:rsid w:val="001F147E"/>
    <w:rsid w:val="001F2A1C"/>
    <w:rsid w:val="001F2DBC"/>
    <w:rsid w:val="001F32E0"/>
    <w:rsid w:val="001F4136"/>
    <w:rsid w:val="002001DA"/>
    <w:rsid w:val="00201D4B"/>
    <w:rsid w:val="00203486"/>
    <w:rsid w:val="002035CB"/>
    <w:rsid w:val="00203C7A"/>
    <w:rsid w:val="00203EB8"/>
    <w:rsid w:val="00204B1B"/>
    <w:rsid w:val="002058F0"/>
    <w:rsid w:val="00205AC5"/>
    <w:rsid w:val="00206AD7"/>
    <w:rsid w:val="0021066A"/>
    <w:rsid w:val="00210839"/>
    <w:rsid w:val="002121EC"/>
    <w:rsid w:val="0021241C"/>
    <w:rsid w:val="0021610F"/>
    <w:rsid w:val="00216A94"/>
    <w:rsid w:val="00217251"/>
    <w:rsid w:val="00217A70"/>
    <w:rsid w:val="002202E7"/>
    <w:rsid w:val="00220961"/>
    <w:rsid w:val="00220BEB"/>
    <w:rsid w:val="002219B3"/>
    <w:rsid w:val="00221EF9"/>
    <w:rsid w:val="00223B9F"/>
    <w:rsid w:val="00226024"/>
    <w:rsid w:val="00227E43"/>
    <w:rsid w:val="00230E3E"/>
    <w:rsid w:val="00231941"/>
    <w:rsid w:val="0023268D"/>
    <w:rsid w:val="0023344A"/>
    <w:rsid w:val="0023373F"/>
    <w:rsid w:val="00234086"/>
    <w:rsid w:val="00234A7C"/>
    <w:rsid w:val="00236B23"/>
    <w:rsid w:val="002379B2"/>
    <w:rsid w:val="00237A7F"/>
    <w:rsid w:val="00240151"/>
    <w:rsid w:val="00241AD1"/>
    <w:rsid w:val="00242666"/>
    <w:rsid w:val="00242D62"/>
    <w:rsid w:val="0024515E"/>
    <w:rsid w:val="002453BB"/>
    <w:rsid w:val="0024583F"/>
    <w:rsid w:val="00247364"/>
    <w:rsid w:val="002509DF"/>
    <w:rsid w:val="002514A5"/>
    <w:rsid w:val="0025233B"/>
    <w:rsid w:val="00253185"/>
    <w:rsid w:val="00253188"/>
    <w:rsid w:val="0026052D"/>
    <w:rsid w:val="00260A85"/>
    <w:rsid w:val="00262E88"/>
    <w:rsid w:val="00265536"/>
    <w:rsid w:val="00266431"/>
    <w:rsid w:val="00271E0A"/>
    <w:rsid w:val="002728E4"/>
    <w:rsid w:val="002731A9"/>
    <w:rsid w:val="00276A75"/>
    <w:rsid w:val="0028104E"/>
    <w:rsid w:val="002818DF"/>
    <w:rsid w:val="00282E8F"/>
    <w:rsid w:val="00284116"/>
    <w:rsid w:val="0028431D"/>
    <w:rsid w:val="0028446F"/>
    <w:rsid w:val="00284D76"/>
    <w:rsid w:val="00284DAF"/>
    <w:rsid w:val="00285587"/>
    <w:rsid w:val="002874AB"/>
    <w:rsid w:val="00287D08"/>
    <w:rsid w:val="00290838"/>
    <w:rsid w:val="00290A0B"/>
    <w:rsid w:val="00292172"/>
    <w:rsid w:val="002928CE"/>
    <w:rsid w:val="00294232"/>
    <w:rsid w:val="0029438E"/>
    <w:rsid w:val="00294DCD"/>
    <w:rsid w:val="002953CD"/>
    <w:rsid w:val="00295861"/>
    <w:rsid w:val="00296BEA"/>
    <w:rsid w:val="00296CDB"/>
    <w:rsid w:val="002A0B42"/>
    <w:rsid w:val="002A328C"/>
    <w:rsid w:val="002A44FE"/>
    <w:rsid w:val="002A5F88"/>
    <w:rsid w:val="002A6F77"/>
    <w:rsid w:val="002A7754"/>
    <w:rsid w:val="002B0986"/>
    <w:rsid w:val="002B1C64"/>
    <w:rsid w:val="002B2202"/>
    <w:rsid w:val="002B251A"/>
    <w:rsid w:val="002B2888"/>
    <w:rsid w:val="002B2D4A"/>
    <w:rsid w:val="002B2EDB"/>
    <w:rsid w:val="002B32D0"/>
    <w:rsid w:val="002B3D0C"/>
    <w:rsid w:val="002B460A"/>
    <w:rsid w:val="002B6D46"/>
    <w:rsid w:val="002B7AED"/>
    <w:rsid w:val="002C01DD"/>
    <w:rsid w:val="002C07E5"/>
    <w:rsid w:val="002C0F14"/>
    <w:rsid w:val="002C2456"/>
    <w:rsid w:val="002C3D33"/>
    <w:rsid w:val="002C40BC"/>
    <w:rsid w:val="002C5051"/>
    <w:rsid w:val="002C609E"/>
    <w:rsid w:val="002D00E3"/>
    <w:rsid w:val="002D2173"/>
    <w:rsid w:val="002D2611"/>
    <w:rsid w:val="002D27D2"/>
    <w:rsid w:val="002D2E6D"/>
    <w:rsid w:val="002D4859"/>
    <w:rsid w:val="002D52A7"/>
    <w:rsid w:val="002D577E"/>
    <w:rsid w:val="002D65F5"/>
    <w:rsid w:val="002D6ED2"/>
    <w:rsid w:val="002D6F77"/>
    <w:rsid w:val="002D78F6"/>
    <w:rsid w:val="002E274E"/>
    <w:rsid w:val="002E30B5"/>
    <w:rsid w:val="002E46ED"/>
    <w:rsid w:val="002E566F"/>
    <w:rsid w:val="002E6DE2"/>
    <w:rsid w:val="002E7B79"/>
    <w:rsid w:val="002F009B"/>
    <w:rsid w:val="002F2AE5"/>
    <w:rsid w:val="002F2B59"/>
    <w:rsid w:val="002F3436"/>
    <w:rsid w:val="002F3B1B"/>
    <w:rsid w:val="002F4670"/>
    <w:rsid w:val="002F4716"/>
    <w:rsid w:val="002F5701"/>
    <w:rsid w:val="002F76DA"/>
    <w:rsid w:val="00302193"/>
    <w:rsid w:val="00302233"/>
    <w:rsid w:val="0030245D"/>
    <w:rsid w:val="003039A3"/>
    <w:rsid w:val="0030569A"/>
    <w:rsid w:val="00305BD2"/>
    <w:rsid w:val="00306636"/>
    <w:rsid w:val="0030665F"/>
    <w:rsid w:val="00311AAB"/>
    <w:rsid w:val="003139D2"/>
    <w:rsid w:val="003142CA"/>
    <w:rsid w:val="003147CE"/>
    <w:rsid w:val="00314EE3"/>
    <w:rsid w:val="003165B2"/>
    <w:rsid w:val="00320271"/>
    <w:rsid w:val="00320418"/>
    <w:rsid w:val="00321DE1"/>
    <w:rsid w:val="00322A26"/>
    <w:rsid w:val="003230D9"/>
    <w:rsid w:val="00324879"/>
    <w:rsid w:val="00324F32"/>
    <w:rsid w:val="00325B59"/>
    <w:rsid w:val="00330323"/>
    <w:rsid w:val="00330A6B"/>
    <w:rsid w:val="00330D21"/>
    <w:rsid w:val="00331295"/>
    <w:rsid w:val="00332364"/>
    <w:rsid w:val="00332D3D"/>
    <w:rsid w:val="00332F14"/>
    <w:rsid w:val="00333140"/>
    <w:rsid w:val="00333231"/>
    <w:rsid w:val="003338AF"/>
    <w:rsid w:val="00334306"/>
    <w:rsid w:val="00334BF9"/>
    <w:rsid w:val="00334E30"/>
    <w:rsid w:val="00335A4D"/>
    <w:rsid w:val="00335F8B"/>
    <w:rsid w:val="00336C6D"/>
    <w:rsid w:val="003371F3"/>
    <w:rsid w:val="00337FA3"/>
    <w:rsid w:val="00341253"/>
    <w:rsid w:val="00342DA6"/>
    <w:rsid w:val="00346FC5"/>
    <w:rsid w:val="0034712F"/>
    <w:rsid w:val="00347B97"/>
    <w:rsid w:val="00351013"/>
    <w:rsid w:val="003517B1"/>
    <w:rsid w:val="00351E15"/>
    <w:rsid w:val="0035320F"/>
    <w:rsid w:val="00353F31"/>
    <w:rsid w:val="00355499"/>
    <w:rsid w:val="003569E7"/>
    <w:rsid w:val="00357270"/>
    <w:rsid w:val="003607C4"/>
    <w:rsid w:val="00360F72"/>
    <w:rsid w:val="003627D3"/>
    <w:rsid w:val="00363511"/>
    <w:rsid w:val="003654CE"/>
    <w:rsid w:val="00365C6B"/>
    <w:rsid w:val="00367582"/>
    <w:rsid w:val="00367CAB"/>
    <w:rsid w:val="003705BA"/>
    <w:rsid w:val="00371200"/>
    <w:rsid w:val="00371C40"/>
    <w:rsid w:val="00372824"/>
    <w:rsid w:val="00373CC1"/>
    <w:rsid w:val="003740AE"/>
    <w:rsid w:val="003755EE"/>
    <w:rsid w:val="0037643C"/>
    <w:rsid w:val="003831E5"/>
    <w:rsid w:val="00383B8A"/>
    <w:rsid w:val="00387801"/>
    <w:rsid w:val="0038792A"/>
    <w:rsid w:val="00387F2C"/>
    <w:rsid w:val="003901B9"/>
    <w:rsid w:val="00390390"/>
    <w:rsid w:val="00391D47"/>
    <w:rsid w:val="003922D9"/>
    <w:rsid w:val="00393453"/>
    <w:rsid w:val="0039531F"/>
    <w:rsid w:val="003954DB"/>
    <w:rsid w:val="00396DEC"/>
    <w:rsid w:val="00397277"/>
    <w:rsid w:val="003A14B3"/>
    <w:rsid w:val="003A3191"/>
    <w:rsid w:val="003A3C0C"/>
    <w:rsid w:val="003A416C"/>
    <w:rsid w:val="003A4ADE"/>
    <w:rsid w:val="003A4CF6"/>
    <w:rsid w:val="003A5DCC"/>
    <w:rsid w:val="003B0A9F"/>
    <w:rsid w:val="003B0D16"/>
    <w:rsid w:val="003B20E3"/>
    <w:rsid w:val="003B3D62"/>
    <w:rsid w:val="003B7A59"/>
    <w:rsid w:val="003C0339"/>
    <w:rsid w:val="003C04FD"/>
    <w:rsid w:val="003C0A68"/>
    <w:rsid w:val="003C217E"/>
    <w:rsid w:val="003C2CB2"/>
    <w:rsid w:val="003C2EDE"/>
    <w:rsid w:val="003C5813"/>
    <w:rsid w:val="003C6964"/>
    <w:rsid w:val="003D082A"/>
    <w:rsid w:val="003D1A9D"/>
    <w:rsid w:val="003D2021"/>
    <w:rsid w:val="003D4D46"/>
    <w:rsid w:val="003D587E"/>
    <w:rsid w:val="003D5AF5"/>
    <w:rsid w:val="003D6F4E"/>
    <w:rsid w:val="003E067F"/>
    <w:rsid w:val="003E36E7"/>
    <w:rsid w:val="003E4310"/>
    <w:rsid w:val="003E53CC"/>
    <w:rsid w:val="003E5B37"/>
    <w:rsid w:val="003E6BCB"/>
    <w:rsid w:val="003E7221"/>
    <w:rsid w:val="003F0A0D"/>
    <w:rsid w:val="003F11BD"/>
    <w:rsid w:val="003F2329"/>
    <w:rsid w:val="003F2BCB"/>
    <w:rsid w:val="003F2D97"/>
    <w:rsid w:val="003F2EFB"/>
    <w:rsid w:val="003F2F45"/>
    <w:rsid w:val="003F31DE"/>
    <w:rsid w:val="003F4284"/>
    <w:rsid w:val="003F471F"/>
    <w:rsid w:val="003F68CB"/>
    <w:rsid w:val="003F7332"/>
    <w:rsid w:val="004008A9"/>
    <w:rsid w:val="00401C60"/>
    <w:rsid w:val="004021C9"/>
    <w:rsid w:val="00403D25"/>
    <w:rsid w:val="00403D84"/>
    <w:rsid w:val="00404045"/>
    <w:rsid w:val="004043EB"/>
    <w:rsid w:val="00405509"/>
    <w:rsid w:val="00405F3E"/>
    <w:rsid w:val="0040791C"/>
    <w:rsid w:val="00407A0B"/>
    <w:rsid w:val="00411B25"/>
    <w:rsid w:val="00411C1F"/>
    <w:rsid w:val="00411E15"/>
    <w:rsid w:val="0041604A"/>
    <w:rsid w:val="004167A4"/>
    <w:rsid w:val="00417A22"/>
    <w:rsid w:val="0042081C"/>
    <w:rsid w:val="004220A8"/>
    <w:rsid w:val="00422E6C"/>
    <w:rsid w:val="00424197"/>
    <w:rsid w:val="004246F7"/>
    <w:rsid w:val="00424D69"/>
    <w:rsid w:val="004250A5"/>
    <w:rsid w:val="004250CA"/>
    <w:rsid w:val="004255F8"/>
    <w:rsid w:val="004268B9"/>
    <w:rsid w:val="00427606"/>
    <w:rsid w:val="0042779F"/>
    <w:rsid w:val="0043037C"/>
    <w:rsid w:val="004305C0"/>
    <w:rsid w:val="004306C7"/>
    <w:rsid w:val="0043078B"/>
    <w:rsid w:val="0043214B"/>
    <w:rsid w:val="004330B3"/>
    <w:rsid w:val="00433FA5"/>
    <w:rsid w:val="004355CE"/>
    <w:rsid w:val="00435DFF"/>
    <w:rsid w:val="00436BF2"/>
    <w:rsid w:val="00440CC2"/>
    <w:rsid w:val="004412BF"/>
    <w:rsid w:val="00442A20"/>
    <w:rsid w:val="00444576"/>
    <w:rsid w:val="00450082"/>
    <w:rsid w:val="004508F5"/>
    <w:rsid w:val="00450FD3"/>
    <w:rsid w:val="0045125C"/>
    <w:rsid w:val="004529B1"/>
    <w:rsid w:val="004554D3"/>
    <w:rsid w:val="00455DBD"/>
    <w:rsid w:val="0045673B"/>
    <w:rsid w:val="0045680A"/>
    <w:rsid w:val="00456FD7"/>
    <w:rsid w:val="0045796C"/>
    <w:rsid w:val="00460ACA"/>
    <w:rsid w:val="00463A43"/>
    <w:rsid w:val="00463F5E"/>
    <w:rsid w:val="00464148"/>
    <w:rsid w:val="00464E43"/>
    <w:rsid w:val="00465E61"/>
    <w:rsid w:val="0047000F"/>
    <w:rsid w:val="00471361"/>
    <w:rsid w:val="00471DB1"/>
    <w:rsid w:val="00472C95"/>
    <w:rsid w:val="00473248"/>
    <w:rsid w:val="00473945"/>
    <w:rsid w:val="00473CFF"/>
    <w:rsid w:val="00476CCF"/>
    <w:rsid w:val="0047712E"/>
    <w:rsid w:val="00477601"/>
    <w:rsid w:val="00480E38"/>
    <w:rsid w:val="00482E90"/>
    <w:rsid w:val="00484402"/>
    <w:rsid w:val="0048487D"/>
    <w:rsid w:val="00484AD0"/>
    <w:rsid w:val="004902CB"/>
    <w:rsid w:val="004918DC"/>
    <w:rsid w:val="00491962"/>
    <w:rsid w:val="00491B3A"/>
    <w:rsid w:val="00493463"/>
    <w:rsid w:val="00493B7C"/>
    <w:rsid w:val="00493CF3"/>
    <w:rsid w:val="00495F1D"/>
    <w:rsid w:val="0049639B"/>
    <w:rsid w:val="00496BE6"/>
    <w:rsid w:val="004971E7"/>
    <w:rsid w:val="00497432"/>
    <w:rsid w:val="00497E19"/>
    <w:rsid w:val="004A0F87"/>
    <w:rsid w:val="004A2D97"/>
    <w:rsid w:val="004A2F93"/>
    <w:rsid w:val="004A30BF"/>
    <w:rsid w:val="004A4EDC"/>
    <w:rsid w:val="004A6D63"/>
    <w:rsid w:val="004A7685"/>
    <w:rsid w:val="004A7A30"/>
    <w:rsid w:val="004A7A4C"/>
    <w:rsid w:val="004A7D62"/>
    <w:rsid w:val="004A7FF1"/>
    <w:rsid w:val="004B065C"/>
    <w:rsid w:val="004B2E7E"/>
    <w:rsid w:val="004B313B"/>
    <w:rsid w:val="004B79FB"/>
    <w:rsid w:val="004B7A09"/>
    <w:rsid w:val="004C11A9"/>
    <w:rsid w:val="004C1502"/>
    <w:rsid w:val="004C2DE7"/>
    <w:rsid w:val="004C30AE"/>
    <w:rsid w:val="004C385B"/>
    <w:rsid w:val="004C486F"/>
    <w:rsid w:val="004C4B52"/>
    <w:rsid w:val="004C530F"/>
    <w:rsid w:val="004C571F"/>
    <w:rsid w:val="004C5CA8"/>
    <w:rsid w:val="004C657C"/>
    <w:rsid w:val="004C7AF5"/>
    <w:rsid w:val="004D0283"/>
    <w:rsid w:val="004D1158"/>
    <w:rsid w:val="004D128C"/>
    <w:rsid w:val="004D1C3D"/>
    <w:rsid w:val="004D26B9"/>
    <w:rsid w:val="004D3EF2"/>
    <w:rsid w:val="004D4810"/>
    <w:rsid w:val="004D4884"/>
    <w:rsid w:val="004D57F1"/>
    <w:rsid w:val="004D6091"/>
    <w:rsid w:val="004D6BDB"/>
    <w:rsid w:val="004D79F3"/>
    <w:rsid w:val="004E0BCC"/>
    <w:rsid w:val="004E1E70"/>
    <w:rsid w:val="004E293C"/>
    <w:rsid w:val="004E424D"/>
    <w:rsid w:val="004E5BF2"/>
    <w:rsid w:val="004E706E"/>
    <w:rsid w:val="004F0950"/>
    <w:rsid w:val="004F1373"/>
    <w:rsid w:val="004F21FC"/>
    <w:rsid w:val="004F53AD"/>
    <w:rsid w:val="004F6A5E"/>
    <w:rsid w:val="0050053C"/>
    <w:rsid w:val="00502FA2"/>
    <w:rsid w:val="00504691"/>
    <w:rsid w:val="0050499B"/>
    <w:rsid w:val="00504DB3"/>
    <w:rsid w:val="00505566"/>
    <w:rsid w:val="00505B80"/>
    <w:rsid w:val="00510EB0"/>
    <w:rsid w:val="0051237C"/>
    <w:rsid w:val="005124C9"/>
    <w:rsid w:val="00513AE5"/>
    <w:rsid w:val="005177D1"/>
    <w:rsid w:val="0052016B"/>
    <w:rsid w:val="00520179"/>
    <w:rsid w:val="00520AA9"/>
    <w:rsid w:val="00520C0A"/>
    <w:rsid w:val="00522632"/>
    <w:rsid w:val="00525096"/>
    <w:rsid w:val="005256FF"/>
    <w:rsid w:val="00525A5B"/>
    <w:rsid w:val="00526027"/>
    <w:rsid w:val="0052642B"/>
    <w:rsid w:val="00527CF1"/>
    <w:rsid w:val="00527FDB"/>
    <w:rsid w:val="00530261"/>
    <w:rsid w:val="00530278"/>
    <w:rsid w:val="00530888"/>
    <w:rsid w:val="00531860"/>
    <w:rsid w:val="00531879"/>
    <w:rsid w:val="00531CC4"/>
    <w:rsid w:val="00531E85"/>
    <w:rsid w:val="00532052"/>
    <w:rsid w:val="00532431"/>
    <w:rsid w:val="0053351E"/>
    <w:rsid w:val="0053355B"/>
    <w:rsid w:val="0053468E"/>
    <w:rsid w:val="0053509C"/>
    <w:rsid w:val="0053617E"/>
    <w:rsid w:val="00536ED0"/>
    <w:rsid w:val="00536F9C"/>
    <w:rsid w:val="00537668"/>
    <w:rsid w:val="00540C74"/>
    <w:rsid w:val="00540E6B"/>
    <w:rsid w:val="00540EA1"/>
    <w:rsid w:val="00542236"/>
    <w:rsid w:val="00543701"/>
    <w:rsid w:val="00543A7D"/>
    <w:rsid w:val="005445E1"/>
    <w:rsid w:val="00545876"/>
    <w:rsid w:val="00550EAE"/>
    <w:rsid w:val="00550F4F"/>
    <w:rsid w:val="00551B5C"/>
    <w:rsid w:val="00552D85"/>
    <w:rsid w:val="005536F6"/>
    <w:rsid w:val="00556A10"/>
    <w:rsid w:val="00557B44"/>
    <w:rsid w:val="00561DA2"/>
    <w:rsid w:val="00562318"/>
    <w:rsid w:val="0056309B"/>
    <w:rsid w:val="005636BB"/>
    <w:rsid w:val="005641C8"/>
    <w:rsid w:val="00564DE8"/>
    <w:rsid w:val="00564F78"/>
    <w:rsid w:val="005654CA"/>
    <w:rsid w:val="00565F65"/>
    <w:rsid w:val="005707C8"/>
    <w:rsid w:val="00570CD2"/>
    <w:rsid w:val="00571A2A"/>
    <w:rsid w:val="005726B2"/>
    <w:rsid w:val="00572BB9"/>
    <w:rsid w:val="005733C3"/>
    <w:rsid w:val="005749B3"/>
    <w:rsid w:val="00574ABF"/>
    <w:rsid w:val="00574D0A"/>
    <w:rsid w:val="0057513B"/>
    <w:rsid w:val="005762F1"/>
    <w:rsid w:val="0057680C"/>
    <w:rsid w:val="00580D84"/>
    <w:rsid w:val="00581AB6"/>
    <w:rsid w:val="00582692"/>
    <w:rsid w:val="00582789"/>
    <w:rsid w:val="00582ED6"/>
    <w:rsid w:val="005843AB"/>
    <w:rsid w:val="00585003"/>
    <w:rsid w:val="00585F1C"/>
    <w:rsid w:val="00587075"/>
    <w:rsid w:val="0058796C"/>
    <w:rsid w:val="00590940"/>
    <w:rsid w:val="00591FF6"/>
    <w:rsid w:val="00592B24"/>
    <w:rsid w:val="00593740"/>
    <w:rsid w:val="005948E3"/>
    <w:rsid w:val="00594E9A"/>
    <w:rsid w:val="00595D04"/>
    <w:rsid w:val="00595EDD"/>
    <w:rsid w:val="005963C6"/>
    <w:rsid w:val="005971A9"/>
    <w:rsid w:val="005A0A94"/>
    <w:rsid w:val="005A2945"/>
    <w:rsid w:val="005A3C55"/>
    <w:rsid w:val="005A3F5D"/>
    <w:rsid w:val="005A529A"/>
    <w:rsid w:val="005A5DB4"/>
    <w:rsid w:val="005A7389"/>
    <w:rsid w:val="005B1ADD"/>
    <w:rsid w:val="005B1B4E"/>
    <w:rsid w:val="005B2C62"/>
    <w:rsid w:val="005B4B68"/>
    <w:rsid w:val="005B681F"/>
    <w:rsid w:val="005B74D7"/>
    <w:rsid w:val="005B7FFD"/>
    <w:rsid w:val="005C0CDD"/>
    <w:rsid w:val="005C0FA4"/>
    <w:rsid w:val="005C14A9"/>
    <w:rsid w:val="005C17DB"/>
    <w:rsid w:val="005C1D9F"/>
    <w:rsid w:val="005C3265"/>
    <w:rsid w:val="005C331E"/>
    <w:rsid w:val="005C334E"/>
    <w:rsid w:val="005C3FAE"/>
    <w:rsid w:val="005C4929"/>
    <w:rsid w:val="005C728C"/>
    <w:rsid w:val="005D0F0C"/>
    <w:rsid w:val="005D1453"/>
    <w:rsid w:val="005D32CB"/>
    <w:rsid w:val="005D3FB8"/>
    <w:rsid w:val="005D7DCD"/>
    <w:rsid w:val="005E1DA6"/>
    <w:rsid w:val="005E27DC"/>
    <w:rsid w:val="005E2B93"/>
    <w:rsid w:val="005E3BF1"/>
    <w:rsid w:val="005E5EAC"/>
    <w:rsid w:val="005F01C6"/>
    <w:rsid w:val="005F092A"/>
    <w:rsid w:val="005F29AE"/>
    <w:rsid w:val="005F41E5"/>
    <w:rsid w:val="005F6D9E"/>
    <w:rsid w:val="00600031"/>
    <w:rsid w:val="006019EA"/>
    <w:rsid w:val="00604F31"/>
    <w:rsid w:val="00605024"/>
    <w:rsid w:val="00605221"/>
    <w:rsid w:val="00605E21"/>
    <w:rsid w:val="00607D0E"/>
    <w:rsid w:val="00607F81"/>
    <w:rsid w:val="00610409"/>
    <w:rsid w:val="00613867"/>
    <w:rsid w:val="00617B49"/>
    <w:rsid w:val="00620140"/>
    <w:rsid w:val="00621936"/>
    <w:rsid w:val="00621EC1"/>
    <w:rsid w:val="00621F8D"/>
    <w:rsid w:val="00623CB3"/>
    <w:rsid w:val="00624EF6"/>
    <w:rsid w:val="006253DC"/>
    <w:rsid w:val="00626FB6"/>
    <w:rsid w:val="00627366"/>
    <w:rsid w:val="006273A7"/>
    <w:rsid w:val="00627E82"/>
    <w:rsid w:val="00630E28"/>
    <w:rsid w:val="0063151F"/>
    <w:rsid w:val="006323E7"/>
    <w:rsid w:val="00633A60"/>
    <w:rsid w:val="0063481F"/>
    <w:rsid w:val="00636164"/>
    <w:rsid w:val="006375CD"/>
    <w:rsid w:val="00637A7E"/>
    <w:rsid w:val="00637C85"/>
    <w:rsid w:val="00637DAE"/>
    <w:rsid w:val="00637EB4"/>
    <w:rsid w:val="00640EB2"/>
    <w:rsid w:val="00640F99"/>
    <w:rsid w:val="0064197B"/>
    <w:rsid w:val="00641FE2"/>
    <w:rsid w:val="00642111"/>
    <w:rsid w:val="00643359"/>
    <w:rsid w:val="00643DCB"/>
    <w:rsid w:val="0064442D"/>
    <w:rsid w:val="00647501"/>
    <w:rsid w:val="0065082A"/>
    <w:rsid w:val="006524CF"/>
    <w:rsid w:val="0065411D"/>
    <w:rsid w:val="00656D58"/>
    <w:rsid w:val="00661EC3"/>
    <w:rsid w:val="00663819"/>
    <w:rsid w:val="00663848"/>
    <w:rsid w:val="00665E3A"/>
    <w:rsid w:val="00670CDA"/>
    <w:rsid w:val="006719D8"/>
    <w:rsid w:val="0067480A"/>
    <w:rsid w:val="00676676"/>
    <w:rsid w:val="006808A9"/>
    <w:rsid w:val="006824BC"/>
    <w:rsid w:val="00682AB9"/>
    <w:rsid w:val="00682E26"/>
    <w:rsid w:val="0068319E"/>
    <w:rsid w:val="00684DA8"/>
    <w:rsid w:val="006850DA"/>
    <w:rsid w:val="006864C9"/>
    <w:rsid w:val="00687698"/>
    <w:rsid w:val="006910AA"/>
    <w:rsid w:val="006921F6"/>
    <w:rsid w:val="00693251"/>
    <w:rsid w:val="00693627"/>
    <w:rsid w:val="00694050"/>
    <w:rsid w:val="00695E92"/>
    <w:rsid w:val="0069665F"/>
    <w:rsid w:val="00696E76"/>
    <w:rsid w:val="006A0165"/>
    <w:rsid w:val="006A0887"/>
    <w:rsid w:val="006A0D56"/>
    <w:rsid w:val="006A14FF"/>
    <w:rsid w:val="006A2595"/>
    <w:rsid w:val="006A2BA5"/>
    <w:rsid w:val="006A3965"/>
    <w:rsid w:val="006A40EF"/>
    <w:rsid w:val="006A7D52"/>
    <w:rsid w:val="006B0171"/>
    <w:rsid w:val="006B1DB1"/>
    <w:rsid w:val="006B2DE2"/>
    <w:rsid w:val="006B41CE"/>
    <w:rsid w:val="006B4D66"/>
    <w:rsid w:val="006B5FE5"/>
    <w:rsid w:val="006B71FF"/>
    <w:rsid w:val="006C1448"/>
    <w:rsid w:val="006C17D1"/>
    <w:rsid w:val="006C1ED5"/>
    <w:rsid w:val="006C2720"/>
    <w:rsid w:val="006C4D8F"/>
    <w:rsid w:val="006C5433"/>
    <w:rsid w:val="006C58EA"/>
    <w:rsid w:val="006C5BFD"/>
    <w:rsid w:val="006C6BC6"/>
    <w:rsid w:val="006D1855"/>
    <w:rsid w:val="006D1DC4"/>
    <w:rsid w:val="006D2641"/>
    <w:rsid w:val="006D570F"/>
    <w:rsid w:val="006E0631"/>
    <w:rsid w:val="006E143A"/>
    <w:rsid w:val="006E2DFA"/>
    <w:rsid w:val="006E37CC"/>
    <w:rsid w:val="006E3E74"/>
    <w:rsid w:val="006E3F52"/>
    <w:rsid w:val="006E4311"/>
    <w:rsid w:val="006E5B3B"/>
    <w:rsid w:val="006E702C"/>
    <w:rsid w:val="006E7033"/>
    <w:rsid w:val="006E7390"/>
    <w:rsid w:val="006E7529"/>
    <w:rsid w:val="006E7C39"/>
    <w:rsid w:val="006F1217"/>
    <w:rsid w:val="006F134E"/>
    <w:rsid w:val="006F1D6E"/>
    <w:rsid w:val="006F301B"/>
    <w:rsid w:val="006F3229"/>
    <w:rsid w:val="006F3FCF"/>
    <w:rsid w:val="006F5B56"/>
    <w:rsid w:val="006F5D63"/>
    <w:rsid w:val="00700060"/>
    <w:rsid w:val="00702485"/>
    <w:rsid w:val="00702EAD"/>
    <w:rsid w:val="00703B6F"/>
    <w:rsid w:val="00703EE2"/>
    <w:rsid w:val="007040E6"/>
    <w:rsid w:val="007061B7"/>
    <w:rsid w:val="00706F47"/>
    <w:rsid w:val="00707382"/>
    <w:rsid w:val="00710F09"/>
    <w:rsid w:val="0071294C"/>
    <w:rsid w:val="00712A0D"/>
    <w:rsid w:val="00713B06"/>
    <w:rsid w:val="007157CB"/>
    <w:rsid w:val="00716B82"/>
    <w:rsid w:val="007206A7"/>
    <w:rsid w:val="007210D5"/>
    <w:rsid w:val="007218C3"/>
    <w:rsid w:val="00721BFE"/>
    <w:rsid w:val="00721C9C"/>
    <w:rsid w:val="0072242B"/>
    <w:rsid w:val="00722DEB"/>
    <w:rsid w:val="00724063"/>
    <w:rsid w:val="00725B0C"/>
    <w:rsid w:val="00725B98"/>
    <w:rsid w:val="0072601C"/>
    <w:rsid w:val="00727495"/>
    <w:rsid w:val="0073089A"/>
    <w:rsid w:val="00732135"/>
    <w:rsid w:val="00733D9C"/>
    <w:rsid w:val="00735628"/>
    <w:rsid w:val="007357CD"/>
    <w:rsid w:val="00736944"/>
    <w:rsid w:val="00737432"/>
    <w:rsid w:val="00740EB8"/>
    <w:rsid w:val="007414EB"/>
    <w:rsid w:val="0074248D"/>
    <w:rsid w:val="007435A2"/>
    <w:rsid w:val="007443AD"/>
    <w:rsid w:val="00744A49"/>
    <w:rsid w:val="00744E0E"/>
    <w:rsid w:val="0074785E"/>
    <w:rsid w:val="00750E92"/>
    <w:rsid w:val="00751836"/>
    <w:rsid w:val="00752EB0"/>
    <w:rsid w:val="00753F4F"/>
    <w:rsid w:val="00756900"/>
    <w:rsid w:val="00760491"/>
    <w:rsid w:val="00760CAF"/>
    <w:rsid w:val="00760E2D"/>
    <w:rsid w:val="00762ACE"/>
    <w:rsid w:val="007645FF"/>
    <w:rsid w:val="00766C3B"/>
    <w:rsid w:val="007704BC"/>
    <w:rsid w:val="00770886"/>
    <w:rsid w:val="007708B1"/>
    <w:rsid w:val="00770C5C"/>
    <w:rsid w:val="00770FE7"/>
    <w:rsid w:val="00771104"/>
    <w:rsid w:val="007714E0"/>
    <w:rsid w:val="00771BE1"/>
    <w:rsid w:val="00772048"/>
    <w:rsid w:val="00772161"/>
    <w:rsid w:val="007730FB"/>
    <w:rsid w:val="00774541"/>
    <w:rsid w:val="007748F0"/>
    <w:rsid w:val="00777E8B"/>
    <w:rsid w:val="00780967"/>
    <w:rsid w:val="007809B9"/>
    <w:rsid w:val="007811F5"/>
    <w:rsid w:val="007815A3"/>
    <w:rsid w:val="00781AFB"/>
    <w:rsid w:val="0078214D"/>
    <w:rsid w:val="0078254F"/>
    <w:rsid w:val="00782CDC"/>
    <w:rsid w:val="00783843"/>
    <w:rsid w:val="00783E33"/>
    <w:rsid w:val="00784218"/>
    <w:rsid w:val="0078506F"/>
    <w:rsid w:val="007859BD"/>
    <w:rsid w:val="007862F9"/>
    <w:rsid w:val="00787D67"/>
    <w:rsid w:val="0079120B"/>
    <w:rsid w:val="00791AE9"/>
    <w:rsid w:val="007923F7"/>
    <w:rsid w:val="007927C2"/>
    <w:rsid w:val="00794FDE"/>
    <w:rsid w:val="00795BCA"/>
    <w:rsid w:val="00796039"/>
    <w:rsid w:val="00796B7F"/>
    <w:rsid w:val="00796C83"/>
    <w:rsid w:val="007972F6"/>
    <w:rsid w:val="00797499"/>
    <w:rsid w:val="007976F6"/>
    <w:rsid w:val="00797805"/>
    <w:rsid w:val="007A0D88"/>
    <w:rsid w:val="007A199E"/>
    <w:rsid w:val="007A3D3D"/>
    <w:rsid w:val="007A3E14"/>
    <w:rsid w:val="007A4380"/>
    <w:rsid w:val="007A4675"/>
    <w:rsid w:val="007A4C3B"/>
    <w:rsid w:val="007A75A3"/>
    <w:rsid w:val="007B17F5"/>
    <w:rsid w:val="007B257C"/>
    <w:rsid w:val="007B25EE"/>
    <w:rsid w:val="007B323E"/>
    <w:rsid w:val="007B3FE1"/>
    <w:rsid w:val="007B40C0"/>
    <w:rsid w:val="007B48E8"/>
    <w:rsid w:val="007B542B"/>
    <w:rsid w:val="007B5578"/>
    <w:rsid w:val="007B582E"/>
    <w:rsid w:val="007B5885"/>
    <w:rsid w:val="007B662F"/>
    <w:rsid w:val="007C4A78"/>
    <w:rsid w:val="007C50FE"/>
    <w:rsid w:val="007C5911"/>
    <w:rsid w:val="007C5954"/>
    <w:rsid w:val="007C649A"/>
    <w:rsid w:val="007C6935"/>
    <w:rsid w:val="007C7AE1"/>
    <w:rsid w:val="007D0939"/>
    <w:rsid w:val="007D30AE"/>
    <w:rsid w:val="007D3D00"/>
    <w:rsid w:val="007D46B0"/>
    <w:rsid w:val="007D4F1C"/>
    <w:rsid w:val="007E14D6"/>
    <w:rsid w:val="007E1553"/>
    <w:rsid w:val="007E2DD3"/>
    <w:rsid w:val="007E5743"/>
    <w:rsid w:val="007E5E23"/>
    <w:rsid w:val="007E781B"/>
    <w:rsid w:val="007F08C3"/>
    <w:rsid w:val="007F0C8B"/>
    <w:rsid w:val="007F4DEF"/>
    <w:rsid w:val="007F54ED"/>
    <w:rsid w:val="007F555C"/>
    <w:rsid w:val="007F64EF"/>
    <w:rsid w:val="007F6796"/>
    <w:rsid w:val="007F6BF5"/>
    <w:rsid w:val="007F70DB"/>
    <w:rsid w:val="007F76BA"/>
    <w:rsid w:val="00801986"/>
    <w:rsid w:val="00802705"/>
    <w:rsid w:val="008032EE"/>
    <w:rsid w:val="008036CE"/>
    <w:rsid w:val="008041A5"/>
    <w:rsid w:val="008042C6"/>
    <w:rsid w:val="00804F66"/>
    <w:rsid w:val="00804FF2"/>
    <w:rsid w:val="008050A6"/>
    <w:rsid w:val="008058D7"/>
    <w:rsid w:val="0081065C"/>
    <w:rsid w:val="00814C30"/>
    <w:rsid w:val="00816288"/>
    <w:rsid w:val="00816B62"/>
    <w:rsid w:val="00816F88"/>
    <w:rsid w:val="0081736D"/>
    <w:rsid w:val="00817E6F"/>
    <w:rsid w:val="00817F22"/>
    <w:rsid w:val="00820B25"/>
    <w:rsid w:val="008213BB"/>
    <w:rsid w:val="00821AB5"/>
    <w:rsid w:val="00821FCB"/>
    <w:rsid w:val="00822408"/>
    <w:rsid w:val="00822E27"/>
    <w:rsid w:val="00823675"/>
    <w:rsid w:val="0082420A"/>
    <w:rsid w:val="008318BB"/>
    <w:rsid w:val="00832767"/>
    <w:rsid w:val="00833B2B"/>
    <w:rsid w:val="00834568"/>
    <w:rsid w:val="0083473D"/>
    <w:rsid w:val="00834E4C"/>
    <w:rsid w:val="00835E07"/>
    <w:rsid w:val="0083631A"/>
    <w:rsid w:val="008368D5"/>
    <w:rsid w:val="00836D21"/>
    <w:rsid w:val="0084008E"/>
    <w:rsid w:val="00841C2E"/>
    <w:rsid w:val="00842987"/>
    <w:rsid w:val="00844772"/>
    <w:rsid w:val="0084534B"/>
    <w:rsid w:val="00847927"/>
    <w:rsid w:val="008502F8"/>
    <w:rsid w:val="00851097"/>
    <w:rsid w:val="0085259D"/>
    <w:rsid w:val="00852EA9"/>
    <w:rsid w:val="0085425B"/>
    <w:rsid w:val="00854568"/>
    <w:rsid w:val="00854DA2"/>
    <w:rsid w:val="008551E8"/>
    <w:rsid w:val="00855807"/>
    <w:rsid w:val="008563DA"/>
    <w:rsid w:val="00857848"/>
    <w:rsid w:val="00857F20"/>
    <w:rsid w:val="008619B3"/>
    <w:rsid w:val="00862CFA"/>
    <w:rsid w:val="008642CB"/>
    <w:rsid w:val="00865E4F"/>
    <w:rsid w:val="0086660A"/>
    <w:rsid w:val="008666CA"/>
    <w:rsid w:val="00867B33"/>
    <w:rsid w:val="0087011A"/>
    <w:rsid w:val="00870562"/>
    <w:rsid w:val="00870CDB"/>
    <w:rsid w:val="00871070"/>
    <w:rsid w:val="00872711"/>
    <w:rsid w:val="00873B6E"/>
    <w:rsid w:val="0087544F"/>
    <w:rsid w:val="00875B51"/>
    <w:rsid w:val="00876B22"/>
    <w:rsid w:val="0087F175"/>
    <w:rsid w:val="008801AA"/>
    <w:rsid w:val="00883846"/>
    <w:rsid w:val="00885CA9"/>
    <w:rsid w:val="00886379"/>
    <w:rsid w:val="0088733A"/>
    <w:rsid w:val="008901B7"/>
    <w:rsid w:val="00892421"/>
    <w:rsid w:val="00893F70"/>
    <w:rsid w:val="008956D4"/>
    <w:rsid w:val="008959D1"/>
    <w:rsid w:val="008A05B0"/>
    <w:rsid w:val="008A0F13"/>
    <w:rsid w:val="008A4F71"/>
    <w:rsid w:val="008A515E"/>
    <w:rsid w:val="008A5ACE"/>
    <w:rsid w:val="008B120F"/>
    <w:rsid w:val="008B293D"/>
    <w:rsid w:val="008B36F3"/>
    <w:rsid w:val="008B3DE0"/>
    <w:rsid w:val="008B43EA"/>
    <w:rsid w:val="008B5E9E"/>
    <w:rsid w:val="008C0EAA"/>
    <w:rsid w:val="008C28F1"/>
    <w:rsid w:val="008C52E3"/>
    <w:rsid w:val="008C5782"/>
    <w:rsid w:val="008C6E1B"/>
    <w:rsid w:val="008C7F16"/>
    <w:rsid w:val="008D0521"/>
    <w:rsid w:val="008D140E"/>
    <w:rsid w:val="008D29F4"/>
    <w:rsid w:val="008D389F"/>
    <w:rsid w:val="008D3B8E"/>
    <w:rsid w:val="008D429F"/>
    <w:rsid w:val="008D42DA"/>
    <w:rsid w:val="008D6BE4"/>
    <w:rsid w:val="008D6C09"/>
    <w:rsid w:val="008E0FBA"/>
    <w:rsid w:val="008E16DB"/>
    <w:rsid w:val="008E24A6"/>
    <w:rsid w:val="008E5D20"/>
    <w:rsid w:val="008E7071"/>
    <w:rsid w:val="008E7474"/>
    <w:rsid w:val="008F0653"/>
    <w:rsid w:val="008F084A"/>
    <w:rsid w:val="008F2262"/>
    <w:rsid w:val="008F22F5"/>
    <w:rsid w:val="008F29A0"/>
    <w:rsid w:val="008F2FDF"/>
    <w:rsid w:val="008F4407"/>
    <w:rsid w:val="008F6968"/>
    <w:rsid w:val="008F7DF4"/>
    <w:rsid w:val="00900712"/>
    <w:rsid w:val="00901409"/>
    <w:rsid w:val="009021B7"/>
    <w:rsid w:val="0090236F"/>
    <w:rsid w:val="0090293A"/>
    <w:rsid w:val="00902F5B"/>
    <w:rsid w:val="00903669"/>
    <w:rsid w:val="009063A4"/>
    <w:rsid w:val="00907041"/>
    <w:rsid w:val="00907531"/>
    <w:rsid w:val="00910710"/>
    <w:rsid w:val="00913E86"/>
    <w:rsid w:val="00913E92"/>
    <w:rsid w:val="0091557A"/>
    <w:rsid w:val="00915B10"/>
    <w:rsid w:val="00916231"/>
    <w:rsid w:val="00917277"/>
    <w:rsid w:val="00917A55"/>
    <w:rsid w:val="00917A5E"/>
    <w:rsid w:val="0092014F"/>
    <w:rsid w:val="009214F3"/>
    <w:rsid w:val="0092182F"/>
    <w:rsid w:val="0092272C"/>
    <w:rsid w:val="00923C87"/>
    <w:rsid w:val="00925728"/>
    <w:rsid w:val="009265F6"/>
    <w:rsid w:val="00928B0A"/>
    <w:rsid w:val="00930D82"/>
    <w:rsid w:val="00932963"/>
    <w:rsid w:val="00932BAB"/>
    <w:rsid w:val="00932DD0"/>
    <w:rsid w:val="00933128"/>
    <w:rsid w:val="0093327C"/>
    <w:rsid w:val="009349C9"/>
    <w:rsid w:val="0093609F"/>
    <w:rsid w:val="009360FE"/>
    <w:rsid w:val="00936C35"/>
    <w:rsid w:val="00936C37"/>
    <w:rsid w:val="00940A79"/>
    <w:rsid w:val="009410F2"/>
    <w:rsid w:val="0094161A"/>
    <w:rsid w:val="009416BE"/>
    <w:rsid w:val="009511E7"/>
    <w:rsid w:val="009514CB"/>
    <w:rsid w:val="0095432A"/>
    <w:rsid w:val="0095477B"/>
    <w:rsid w:val="00956A29"/>
    <w:rsid w:val="0096081B"/>
    <w:rsid w:val="00963DBA"/>
    <w:rsid w:val="00964CF1"/>
    <w:rsid w:val="009652CE"/>
    <w:rsid w:val="0096701C"/>
    <w:rsid w:val="00967D5E"/>
    <w:rsid w:val="00970971"/>
    <w:rsid w:val="00972481"/>
    <w:rsid w:val="00972916"/>
    <w:rsid w:val="00972D42"/>
    <w:rsid w:val="0097326D"/>
    <w:rsid w:val="009734C6"/>
    <w:rsid w:val="00976930"/>
    <w:rsid w:val="00976DCC"/>
    <w:rsid w:val="009813D6"/>
    <w:rsid w:val="00981C5C"/>
    <w:rsid w:val="00982C11"/>
    <w:rsid w:val="0098341B"/>
    <w:rsid w:val="00983724"/>
    <w:rsid w:val="00984280"/>
    <w:rsid w:val="00985716"/>
    <w:rsid w:val="00985874"/>
    <w:rsid w:val="009902A6"/>
    <w:rsid w:val="00991DC7"/>
    <w:rsid w:val="009923A7"/>
    <w:rsid w:val="00993FC1"/>
    <w:rsid w:val="009957B2"/>
    <w:rsid w:val="00996E2F"/>
    <w:rsid w:val="009975C3"/>
    <w:rsid w:val="009978C1"/>
    <w:rsid w:val="00997DC2"/>
    <w:rsid w:val="009A0330"/>
    <w:rsid w:val="009A0BDB"/>
    <w:rsid w:val="009A15B2"/>
    <w:rsid w:val="009A4F9C"/>
    <w:rsid w:val="009A6F20"/>
    <w:rsid w:val="009A78B4"/>
    <w:rsid w:val="009A7AF4"/>
    <w:rsid w:val="009B03B4"/>
    <w:rsid w:val="009B3175"/>
    <w:rsid w:val="009B31CA"/>
    <w:rsid w:val="009B4AD7"/>
    <w:rsid w:val="009B4FF4"/>
    <w:rsid w:val="009B51BF"/>
    <w:rsid w:val="009C1528"/>
    <w:rsid w:val="009C19B9"/>
    <w:rsid w:val="009C3851"/>
    <w:rsid w:val="009C3E08"/>
    <w:rsid w:val="009C58AC"/>
    <w:rsid w:val="009C77ED"/>
    <w:rsid w:val="009D07E6"/>
    <w:rsid w:val="009D184E"/>
    <w:rsid w:val="009D329B"/>
    <w:rsid w:val="009D4E52"/>
    <w:rsid w:val="009D5581"/>
    <w:rsid w:val="009D6CAB"/>
    <w:rsid w:val="009E218C"/>
    <w:rsid w:val="009E24B2"/>
    <w:rsid w:val="009E2D7A"/>
    <w:rsid w:val="009E4317"/>
    <w:rsid w:val="009E43EC"/>
    <w:rsid w:val="009E7343"/>
    <w:rsid w:val="009F0550"/>
    <w:rsid w:val="009F0C03"/>
    <w:rsid w:val="009F0C61"/>
    <w:rsid w:val="009F1810"/>
    <w:rsid w:val="009F3B5E"/>
    <w:rsid w:val="009F4705"/>
    <w:rsid w:val="009F47EC"/>
    <w:rsid w:val="00A00949"/>
    <w:rsid w:val="00A0123C"/>
    <w:rsid w:val="00A01387"/>
    <w:rsid w:val="00A01CC7"/>
    <w:rsid w:val="00A04532"/>
    <w:rsid w:val="00A04F58"/>
    <w:rsid w:val="00A069A2"/>
    <w:rsid w:val="00A07872"/>
    <w:rsid w:val="00A103FA"/>
    <w:rsid w:val="00A10A8C"/>
    <w:rsid w:val="00A1164A"/>
    <w:rsid w:val="00A1236C"/>
    <w:rsid w:val="00A1405A"/>
    <w:rsid w:val="00A147D4"/>
    <w:rsid w:val="00A15964"/>
    <w:rsid w:val="00A16838"/>
    <w:rsid w:val="00A16B83"/>
    <w:rsid w:val="00A20282"/>
    <w:rsid w:val="00A20A8A"/>
    <w:rsid w:val="00A20AF6"/>
    <w:rsid w:val="00A21714"/>
    <w:rsid w:val="00A217CB"/>
    <w:rsid w:val="00A228AA"/>
    <w:rsid w:val="00A22C55"/>
    <w:rsid w:val="00A23AEA"/>
    <w:rsid w:val="00A2406A"/>
    <w:rsid w:val="00A24F7B"/>
    <w:rsid w:val="00A26EFE"/>
    <w:rsid w:val="00A27368"/>
    <w:rsid w:val="00A278A7"/>
    <w:rsid w:val="00A30122"/>
    <w:rsid w:val="00A30413"/>
    <w:rsid w:val="00A305B5"/>
    <w:rsid w:val="00A3232A"/>
    <w:rsid w:val="00A32FD8"/>
    <w:rsid w:val="00A3441E"/>
    <w:rsid w:val="00A351EC"/>
    <w:rsid w:val="00A3527E"/>
    <w:rsid w:val="00A379C0"/>
    <w:rsid w:val="00A429A5"/>
    <w:rsid w:val="00A42A7F"/>
    <w:rsid w:val="00A43032"/>
    <w:rsid w:val="00A4336B"/>
    <w:rsid w:val="00A43ED2"/>
    <w:rsid w:val="00A451D2"/>
    <w:rsid w:val="00A46D2C"/>
    <w:rsid w:val="00A479D6"/>
    <w:rsid w:val="00A500AC"/>
    <w:rsid w:val="00A50731"/>
    <w:rsid w:val="00A50F26"/>
    <w:rsid w:val="00A50FA2"/>
    <w:rsid w:val="00A52DBF"/>
    <w:rsid w:val="00A56ED2"/>
    <w:rsid w:val="00A57741"/>
    <w:rsid w:val="00A6135C"/>
    <w:rsid w:val="00A613E9"/>
    <w:rsid w:val="00A61DD3"/>
    <w:rsid w:val="00A633B6"/>
    <w:rsid w:val="00A63DB9"/>
    <w:rsid w:val="00A63DD4"/>
    <w:rsid w:val="00A66D78"/>
    <w:rsid w:val="00A73304"/>
    <w:rsid w:val="00A7339D"/>
    <w:rsid w:val="00A74A48"/>
    <w:rsid w:val="00A75309"/>
    <w:rsid w:val="00A76767"/>
    <w:rsid w:val="00A76F4A"/>
    <w:rsid w:val="00A7777A"/>
    <w:rsid w:val="00A779B0"/>
    <w:rsid w:val="00A81CCA"/>
    <w:rsid w:val="00A83543"/>
    <w:rsid w:val="00A8358C"/>
    <w:rsid w:val="00A85604"/>
    <w:rsid w:val="00A86502"/>
    <w:rsid w:val="00A86DA9"/>
    <w:rsid w:val="00A92F70"/>
    <w:rsid w:val="00A94623"/>
    <w:rsid w:val="00A9475E"/>
    <w:rsid w:val="00A9632F"/>
    <w:rsid w:val="00A967D5"/>
    <w:rsid w:val="00A96823"/>
    <w:rsid w:val="00A9753F"/>
    <w:rsid w:val="00A97C3F"/>
    <w:rsid w:val="00AA033B"/>
    <w:rsid w:val="00AA07B9"/>
    <w:rsid w:val="00AA1206"/>
    <w:rsid w:val="00AA2141"/>
    <w:rsid w:val="00AA3833"/>
    <w:rsid w:val="00AA4560"/>
    <w:rsid w:val="00AA4742"/>
    <w:rsid w:val="00AA51A2"/>
    <w:rsid w:val="00AA532E"/>
    <w:rsid w:val="00AA5828"/>
    <w:rsid w:val="00AA58CE"/>
    <w:rsid w:val="00AA5CCA"/>
    <w:rsid w:val="00AA7E4D"/>
    <w:rsid w:val="00AB00F2"/>
    <w:rsid w:val="00AB2373"/>
    <w:rsid w:val="00AB3E4E"/>
    <w:rsid w:val="00AB42B2"/>
    <w:rsid w:val="00AB4AC2"/>
    <w:rsid w:val="00AB713C"/>
    <w:rsid w:val="00AC07A1"/>
    <w:rsid w:val="00AC2D95"/>
    <w:rsid w:val="00AC3D92"/>
    <w:rsid w:val="00AC408D"/>
    <w:rsid w:val="00AC454E"/>
    <w:rsid w:val="00AC5DB2"/>
    <w:rsid w:val="00AC6591"/>
    <w:rsid w:val="00AC6BCD"/>
    <w:rsid w:val="00AC7EEC"/>
    <w:rsid w:val="00AD0005"/>
    <w:rsid w:val="00AD08F3"/>
    <w:rsid w:val="00AD1200"/>
    <w:rsid w:val="00AD1D6B"/>
    <w:rsid w:val="00AD2734"/>
    <w:rsid w:val="00AD4795"/>
    <w:rsid w:val="00AD4FDC"/>
    <w:rsid w:val="00AD4FE7"/>
    <w:rsid w:val="00AD645C"/>
    <w:rsid w:val="00AD7822"/>
    <w:rsid w:val="00AE00AD"/>
    <w:rsid w:val="00AE07EF"/>
    <w:rsid w:val="00AE0883"/>
    <w:rsid w:val="00AE1050"/>
    <w:rsid w:val="00AE1889"/>
    <w:rsid w:val="00AE1EC4"/>
    <w:rsid w:val="00AE2F3B"/>
    <w:rsid w:val="00AE32B6"/>
    <w:rsid w:val="00AE4091"/>
    <w:rsid w:val="00AE4348"/>
    <w:rsid w:val="00AE556E"/>
    <w:rsid w:val="00AE7760"/>
    <w:rsid w:val="00AF01FD"/>
    <w:rsid w:val="00AF0579"/>
    <w:rsid w:val="00AF2471"/>
    <w:rsid w:val="00AF28D4"/>
    <w:rsid w:val="00AF293D"/>
    <w:rsid w:val="00AF4ED3"/>
    <w:rsid w:val="00AF645C"/>
    <w:rsid w:val="00AF79BB"/>
    <w:rsid w:val="00B000AD"/>
    <w:rsid w:val="00B00268"/>
    <w:rsid w:val="00B00CF6"/>
    <w:rsid w:val="00B00DA4"/>
    <w:rsid w:val="00B05190"/>
    <w:rsid w:val="00B058F9"/>
    <w:rsid w:val="00B06CF5"/>
    <w:rsid w:val="00B079AC"/>
    <w:rsid w:val="00B10279"/>
    <w:rsid w:val="00B10508"/>
    <w:rsid w:val="00B109C1"/>
    <w:rsid w:val="00B11600"/>
    <w:rsid w:val="00B12007"/>
    <w:rsid w:val="00B12DF7"/>
    <w:rsid w:val="00B12E33"/>
    <w:rsid w:val="00B13C0E"/>
    <w:rsid w:val="00B15599"/>
    <w:rsid w:val="00B1594B"/>
    <w:rsid w:val="00B1656D"/>
    <w:rsid w:val="00B16ACD"/>
    <w:rsid w:val="00B174CD"/>
    <w:rsid w:val="00B17EE5"/>
    <w:rsid w:val="00B232D1"/>
    <w:rsid w:val="00B23F7D"/>
    <w:rsid w:val="00B25151"/>
    <w:rsid w:val="00B251B2"/>
    <w:rsid w:val="00B25565"/>
    <w:rsid w:val="00B25848"/>
    <w:rsid w:val="00B25CBC"/>
    <w:rsid w:val="00B26FCE"/>
    <w:rsid w:val="00B273E5"/>
    <w:rsid w:val="00B2A3C7"/>
    <w:rsid w:val="00B318B7"/>
    <w:rsid w:val="00B31EB8"/>
    <w:rsid w:val="00B34433"/>
    <w:rsid w:val="00B36822"/>
    <w:rsid w:val="00B36F5B"/>
    <w:rsid w:val="00B41968"/>
    <w:rsid w:val="00B4316F"/>
    <w:rsid w:val="00B43B5A"/>
    <w:rsid w:val="00B45C11"/>
    <w:rsid w:val="00B45D85"/>
    <w:rsid w:val="00B45DF7"/>
    <w:rsid w:val="00B46108"/>
    <w:rsid w:val="00B47A9F"/>
    <w:rsid w:val="00B51E23"/>
    <w:rsid w:val="00B52D72"/>
    <w:rsid w:val="00B53428"/>
    <w:rsid w:val="00B5472A"/>
    <w:rsid w:val="00B5483E"/>
    <w:rsid w:val="00B55444"/>
    <w:rsid w:val="00B5546A"/>
    <w:rsid w:val="00B5548D"/>
    <w:rsid w:val="00B55B0A"/>
    <w:rsid w:val="00B56AF9"/>
    <w:rsid w:val="00B56EAD"/>
    <w:rsid w:val="00B57FF3"/>
    <w:rsid w:val="00B61A6A"/>
    <w:rsid w:val="00B6250B"/>
    <w:rsid w:val="00B647E7"/>
    <w:rsid w:val="00B6486B"/>
    <w:rsid w:val="00B74470"/>
    <w:rsid w:val="00B7647B"/>
    <w:rsid w:val="00B76EBF"/>
    <w:rsid w:val="00B8135C"/>
    <w:rsid w:val="00B81455"/>
    <w:rsid w:val="00B8282F"/>
    <w:rsid w:val="00B83847"/>
    <w:rsid w:val="00B84702"/>
    <w:rsid w:val="00B85B69"/>
    <w:rsid w:val="00B86644"/>
    <w:rsid w:val="00B9050D"/>
    <w:rsid w:val="00B90C13"/>
    <w:rsid w:val="00B93842"/>
    <w:rsid w:val="00B95105"/>
    <w:rsid w:val="00B95A2C"/>
    <w:rsid w:val="00B96A1B"/>
    <w:rsid w:val="00BA0418"/>
    <w:rsid w:val="00BA158D"/>
    <w:rsid w:val="00BA15ED"/>
    <w:rsid w:val="00BA1768"/>
    <w:rsid w:val="00BA422D"/>
    <w:rsid w:val="00BA59FD"/>
    <w:rsid w:val="00BA6287"/>
    <w:rsid w:val="00BA6729"/>
    <w:rsid w:val="00BA7260"/>
    <w:rsid w:val="00BA7B88"/>
    <w:rsid w:val="00BB0276"/>
    <w:rsid w:val="00BB11C2"/>
    <w:rsid w:val="00BB230D"/>
    <w:rsid w:val="00BB2D1A"/>
    <w:rsid w:val="00BB2FF4"/>
    <w:rsid w:val="00BB309E"/>
    <w:rsid w:val="00BB4AB9"/>
    <w:rsid w:val="00BB52A0"/>
    <w:rsid w:val="00BB5F9D"/>
    <w:rsid w:val="00BB604A"/>
    <w:rsid w:val="00BB7486"/>
    <w:rsid w:val="00BB7A40"/>
    <w:rsid w:val="00BC01E6"/>
    <w:rsid w:val="00BC0727"/>
    <w:rsid w:val="00BC2AD6"/>
    <w:rsid w:val="00BC3AEB"/>
    <w:rsid w:val="00BC44AE"/>
    <w:rsid w:val="00BC5DC0"/>
    <w:rsid w:val="00BC6342"/>
    <w:rsid w:val="00BC69D9"/>
    <w:rsid w:val="00BD17C2"/>
    <w:rsid w:val="00BD21D6"/>
    <w:rsid w:val="00BD2914"/>
    <w:rsid w:val="00BD3222"/>
    <w:rsid w:val="00BD59A8"/>
    <w:rsid w:val="00BE0605"/>
    <w:rsid w:val="00BE0871"/>
    <w:rsid w:val="00BE16D5"/>
    <w:rsid w:val="00BE1939"/>
    <w:rsid w:val="00BE1F6F"/>
    <w:rsid w:val="00BE352F"/>
    <w:rsid w:val="00BE3924"/>
    <w:rsid w:val="00BE3AD2"/>
    <w:rsid w:val="00BE3F85"/>
    <w:rsid w:val="00BE5D54"/>
    <w:rsid w:val="00BE7FB7"/>
    <w:rsid w:val="00BF05B6"/>
    <w:rsid w:val="00BF0BF0"/>
    <w:rsid w:val="00BF12FF"/>
    <w:rsid w:val="00BF1C7F"/>
    <w:rsid w:val="00BF255F"/>
    <w:rsid w:val="00BF5E15"/>
    <w:rsid w:val="00BF72CA"/>
    <w:rsid w:val="00BF75DC"/>
    <w:rsid w:val="00C002C3"/>
    <w:rsid w:val="00C04497"/>
    <w:rsid w:val="00C04E06"/>
    <w:rsid w:val="00C079FE"/>
    <w:rsid w:val="00C114BC"/>
    <w:rsid w:val="00C11B3B"/>
    <w:rsid w:val="00C129C3"/>
    <w:rsid w:val="00C1502F"/>
    <w:rsid w:val="00C15660"/>
    <w:rsid w:val="00C159D2"/>
    <w:rsid w:val="00C15FF2"/>
    <w:rsid w:val="00C224FB"/>
    <w:rsid w:val="00C2331F"/>
    <w:rsid w:val="00C234F5"/>
    <w:rsid w:val="00C238A4"/>
    <w:rsid w:val="00C245C3"/>
    <w:rsid w:val="00C24E21"/>
    <w:rsid w:val="00C251AC"/>
    <w:rsid w:val="00C30103"/>
    <w:rsid w:val="00C311A4"/>
    <w:rsid w:val="00C312CC"/>
    <w:rsid w:val="00C31DB8"/>
    <w:rsid w:val="00C32984"/>
    <w:rsid w:val="00C32A72"/>
    <w:rsid w:val="00C339C6"/>
    <w:rsid w:val="00C33FAF"/>
    <w:rsid w:val="00C34AEF"/>
    <w:rsid w:val="00C351DE"/>
    <w:rsid w:val="00C35513"/>
    <w:rsid w:val="00C3565E"/>
    <w:rsid w:val="00C3598A"/>
    <w:rsid w:val="00C36E43"/>
    <w:rsid w:val="00C37531"/>
    <w:rsid w:val="00C4045B"/>
    <w:rsid w:val="00C415B8"/>
    <w:rsid w:val="00C42E2B"/>
    <w:rsid w:val="00C4321A"/>
    <w:rsid w:val="00C437AA"/>
    <w:rsid w:val="00C44743"/>
    <w:rsid w:val="00C44C0E"/>
    <w:rsid w:val="00C45098"/>
    <w:rsid w:val="00C46A6F"/>
    <w:rsid w:val="00C47A2B"/>
    <w:rsid w:val="00C47BB7"/>
    <w:rsid w:val="00C47FBA"/>
    <w:rsid w:val="00C50667"/>
    <w:rsid w:val="00C5105A"/>
    <w:rsid w:val="00C51539"/>
    <w:rsid w:val="00C51613"/>
    <w:rsid w:val="00C516E0"/>
    <w:rsid w:val="00C51792"/>
    <w:rsid w:val="00C5258D"/>
    <w:rsid w:val="00C52B00"/>
    <w:rsid w:val="00C52B30"/>
    <w:rsid w:val="00C545DF"/>
    <w:rsid w:val="00C551CD"/>
    <w:rsid w:val="00C5723F"/>
    <w:rsid w:val="00C57FB2"/>
    <w:rsid w:val="00C60754"/>
    <w:rsid w:val="00C608DD"/>
    <w:rsid w:val="00C63065"/>
    <w:rsid w:val="00C63ADD"/>
    <w:rsid w:val="00C63FFE"/>
    <w:rsid w:val="00C644D8"/>
    <w:rsid w:val="00C64554"/>
    <w:rsid w:val="00C66094"/>
    <w:rsid w:val="00C66A0F"/>
    <w:rsid w:val="00C672F1"/>
    <w:rsid w:val="00C67BBF"/>
    <w:rsid w:val="00C70677"/>
    <w:rsid w:val="00C70C71"/>
    <w:rsid w:val="00C70E4E"/>
    <w:rsid w:val="00C725A6"/>
    <w:rsid w:val="00C72EE8"/>
    <w:rsid w:val="00C74B4C"/>
    <w:rsid w:val="00C75432"/>
    <w:rsid w:val="00C76664"/>
    <w:rsid w:val="00C81240"/>
    <w:rsid w:val="00C822AC"/>
    <w:rsid w:val="00C831C0"/>
    <w:rsid w:val="00C83579"/>
    <w:rsid w:val="00C8366C"/>
    <w:rsid w:val="00C84727"/>
    <w:rsid w:val="00C84E0E"/>
    <w:rsid w:val="00C85178"/>
    <w:rsid w:val="00C853D0"/>
    <w:rsid w:val="00C85FA5"/>
    <w:rsid w:val="00C87D5A"/>
    <w:rsid w:val="00C9098F"/>
    <w:rsid w:val="00C90CC6"/>
    <w:rsid w:val="00C91F08"/>
    <w:rsid w:val="00C91F2D"/>
    <w:rsid w:val="00C91FCD"/>
    <w:rsid w:val="00C92304"/>
    <w:rsid w:val="00C93260"/>
    <w:rsid w:val="00C9345B"/>
    <w:rsid w:val="00C954E5"/>
    <w:rsid w:val="00C96E37"/>
    <w:rsid w:val="00C96ED5"/>
    <w:rsid w:val="00CA35C4"/>
    <w:rsid w:val="00CA3B7D"/>
    <w:rsid w:val="00CA3D13"/>
    <w:rsid w:val="00CA4C49"/>
    <w:rsid w:val="00CA5E7E"/>
    <w:rsid w:val="00CA5E85"/>
    <w:rsid w:val="00CA7C82"/>
    <w:rsid w:val="00CB0030"/>
    <w:rsid w:val="00CB0589"/>
    <w:rsid w:val="00CB0B9A"/>
    <w:rsid w:val="00CB3324"/>
    <w:rsid w:val="00CB64E7"/>
    <w:rsid w:val="00CB6822"/>
    <w:rsid w:val="00CB7652"/>
    <w:rsid w:val="00CC0089"/>
    <w:rsid w:val="00CC01E8"/>
    <w:rsid w:val="00CC2D63"/>
    <w:rsid w:val="00CC3582"/>
    <w:rsid w:val="00CC3EE2"/>
    <w:rsid w:val="00CC4915"/>
    <w:rsid w:val="00CC5790"/>
    <w:rsid w:val="00CD0916"/>
    <w:rsid w:val="00CD0E6F"/>
    <w:rsid w:val="00CD146D"/>
    <w:rsid w:val="00CD1609"/>
    <w:rsid w:val="00CD2424"/>
    <w:rsid w:val="00CD28B9"/>
    <w:rsid w:val="00CD33B7"/>
    <w:rsid w:val="00CD409E"/>
    <w:rsid w:val="00CD6080"/>
    <w:rsid w:val="00CD6B97"/>
    <w:rsid w:val="00CD6DB3"/>
    <w:rsid w:val="00CD6F77"/>
    <w:rsid w:val="00CD78F6"/>
    <w:rsid w:val="00CD7F7F"/>
    <w:rsid w:val="00CE01B1"/>
    <w:rsid w:val="00CE0553"/>
    <w:rsid w:val="00CE20FE"/>
    <w:rsid w:val="00CE2E8C"/>
    <w:rsid w:val="00CE51FE"/>
    <w:rsid w:val="00CE5747"/>
    <w:rsid w:val="00CE5DA1"/>
    <w:rsid w:val="00CE7C0D"/>
    <w:rsid w:val="00CF033D"/>
    <w:rsid w:val="00CF0B3E"/>
    <w:rsid w:val="00CF20AB"/>
    <w:rsid w:val="00CF2BA3"/>
    <w:rsid w:val="00CF329C"/>
    <w:rsid w:val="00CF361A"/>
    <w:rsid w:val="00CF63F1"/>
    <w:rsid w:val="00CF662F"/>
    <w:rsid w:val="00CF6A76"/>
    <w:rsid w:val="00D02F3C"/>
    <w:rsid w:val="00D03389"/>
    <w:rsid w:val="00D03B70"/>
    <w:rsid w:val="00D0462D"/>
    <w:rsid w:val="00D061BB"/>
    <w:rsid w:val="00D12069"/>
    <w:rsid w:val="00D14C2E"/>
    <w:rsid w:val="00D1596A"/>
    <w:rsid w:val="00D1617E"/>
    <w:rsid w:val="00D16292"/>
    <w:rsid w:val="00D17555"/>
    <w:rsid w:val="00D2022C"/>
    <w:rsid w:val="00D22246"/>
    <w:rsid w:val="00D24896"/>
    <w:rsid w:val="00D2489B"/>
    <w:rsid w:val="00D27BCC"/>
    <w:rsid w:val="00D3071F"/>
    <w:rsid w:val="00D30C7E"/>
    <w:rsid w:val="00D30F89"/>
    <w:rsid w:val="00D3121B"/>
    <w:rsid w:val="00D314B7"/>
    <w:rsid w:val="00D32023"/>
    <w:rsid w:val="00D321F6"/>
    <w:rsid w:val="00D35484"/>
    <w:rsid w:val="00D3579F"/>
    <w:rsid w:val="00D36C2F"/>
    <w:rsid w:val="00D37BDB"/>
    <w:rsid w:val="00D37D47"/>
    <w:rsid w:val="00D40F10"/>
    <w:rsid w:val="00D42CDB"/>
    <w:rsid w:val="00D430B8"/>
    <w:rsid w:val="00D43E44"/>
    <w:rsid w:val="00D44109"/>
    <w:rsid w:val="00D455EF"/>
    <w:rsid w:val="00D47ED5"/>
    <w:rsid w:val="00D500B6"/>
    <w:rsid w:val="00D502C6"/>
    <w:rsid w:val="00D5051C"/>
    <w:rsid w:val="00D50A64"/>
    <w:rsid w:val="00D50B63"/>
    <w:rsid w:val="00D52BA4"/>
    <w:rsid w:val="00D52C8D"/>
    <w:rsid w:val="00D53F91"/>
    <w:rsid w:val="00D54319"/>
    <w:rsid w:val="00D5540A"/>
    <w:rsid w:val="00D5622D"/>
    <w:rsid w:val="00D574E6"/>
    <w:rsid w:val="00D61923"/>
    <w:rsid w:val="00D62066"/>
    <w:rsid w:val="00D6235B"/>
    <w:rsid w:val="00D62839"/>
    <w:rsid w:val="00D62DCF"/>
    <w:rsid w:val="00D650C3"/>
    <w:rsid w:val="00D65EF9"/>
    <w:rsid w:val="00D66080"/>
    <w:rsid w:val="00D66543"/>
    <w:rsid w:val="00D66B0F"/>
    <w:rsid w:val="00D67F4D"/>
    <w:rsid w:val="00D7146A"/>
    <w:rsid w:val="00D72510"/>
    <w:rsid w:val="00D72B2E"/>
    <w:rsid w:val="00D742E7"/>
    <w:rsid w:val="00D769DE"/>
    <w:rsid w:val="00D80134"/>
    <w:rsid w:val="00D81173"/>
    <w:rsid w:val="00D8317F"/>
    <w:rsid w:val="00D84B2C"/>
    <w:rsid w:val="00D8633F"/>
    <w:rsid w:val="00D869F4"/>
    <w:rsid w:val="00D904E1"/>
    <w:rsid w:val="00D932A1"/>
    <w:rsid w:val="00D935A6"/>
    <w:rsid w:val="00D96F4A"/>
    <w:rsid w:val="00D972FF"/>
    <w:rsid w:val="00D978B9"/>
    <w:rsid w:val="00D97B75"/>
    <w:rsid w:val="00DA1813"/>
    <w:rsid w:val="00DA2801"/>
    <w:rsid w:val="00DA2CB0"/>
    <w:rsid w:val="00DA38A7"/>
    <w:rsid w:val="00DA4ADA"/>
    <w:rsid w:val="00DA5054"/>
    <w:rsid w:val="00DA5994"/>
    <w:rsid w:val="00DA625A"/>
    <w:rsid w:val="00DA6E2A"/>
    <w:rsid w:val="00DB0462"/>
    <w:rsid w:val="00DB0CC7"/>
    <w:rsid w:val="00DB1C98"/>
    <w:rsid w:val="00DB3028"/>
    <w:rsid w:val="00DB43A4"/>
    <w:rsid w:val="00DB4983"/>
    <w:rsid w:val="00DB4F00"/>
    <w:rsid w:val="00DB5EF6"/>
    <w:rsid w:val="00DB7036"/>
    <w:rsid w:val="00DC2185"/>
    <w:rsid w:val="00DC4257"/>
    <w:rsid w:val="00DC4770"/>
    <w:rsid w:val="00DC4B5A"/>
    <w:rsid w:val="00DC5250"/>
    <w:rsid w:val="00DC5CF2"/>
    <w:rsid w:val="00DC67B4"/>
    <w:rsid w:val="00DC6FCF"/>
    <w:rsid w:val="00DC723E"/>
    <w:rsid w:val="00DD002A"/>
    <w:rsid w:val="00DD012D"/>
    <w:rsid w:val="00DD0CA4"/>
    <w:rsid w:val="00DD0CFF"/>
    <w:rsid w:val="00DD152B"/>
    <w:rsid w:val="00DD1960"/>
    <w:rsid w:val="00DD19BB"/>
    <w:rsid w:val="00DD27F5"/>
    <w:rsid w:val="00DD359C"/>
    <w:rsid w:val="00DD3B7F"/>
    <w:rsid w:val="00DD3C3E"/>
    <w:rsid w:val="00DD5A85"/>
    <w:rsid w:val="00DE2B59"/>
    <w:rsid w:val="00DE34F2"/>
    <w:rsid w:val="00DE4673"/>
    <w:rsid w:val="00DE5796"/>
    <w:rsid w:val="00DE6552"/>
    <w:rsid w:val="00DE6A43"/>
    <w:rsid w:val="00DF1466"/>
    <w:rsid w:val="00DF1C31"/>
    <w:rsid w:val="00DF28C3"/>
    <w:rsid w:val="00DF291A"/>
    <w:rsid w:val="00DF2BBD"/>
    <w:rsid w:val="00DF2F8E"/>
    <w:rsid w:val="00DF4F21"/>
    <w:rsid w:val="00DF58E4"/>
    <w:rsid w:val="00DF627A"/>
    <w:rsid w:val="00DF6299"/>
    <w:rsid w:val="00E00CD2"/>
    <w:rsid w:val="00E01158"/>
    <w:rsid w:val="00E01214"/>
    <w:rsid w:val="00E01A3E"/>
    <w:rsid w:val="00E02AE0"/>
    <w:rsid w:val="00E032E8"/>
    <w:rsid w:val="00E03D22"/>
    <w:rsid w:val="00E04B1C"/>
    <w:rsid w:val="00E04C23"/>
    <w:rsid w:val="00E04D1E"/>
    <w:rsid w:val="00E0503C"/>
    <w:rsid w:val="00E054D4"/>
    <w:rsid w:val="00E06064"/>
    <w:rsid w:val="00E06134"/>
    <w:rsid w:val="00E06FCC"/>
    <w:rsid w:val="00E0738C"/>
    <w:rsid w:val="00E07A29"/>
    <w:rsid w:val="00E10840"/>
    <w:rsid w:val="00E11A01"/>
    <w:rsid w:val="00E11CE0"/>
    <w:rsid w:val="00E17D67"/>
    <w:rsid w:val="00E201DF"/>
    <w:rsid w:val="00E237AB"/>
    <w:rsid w:val="00E24383"/>
    <w:rsid w:val="00E247DE"/>
    <w:rsid w:val="00E2510E"/>
    <w:rsid w:val="00E2542B"/>
    <w:rsid w:val="00E271B0"/>
    <w:rsid w:val="00E309BD"/>
    <w:rsid w:val="00E30AC2"/>
    <w:rsid w:val="00E32C88"/>
    <w:rsid w:val="00E33D0D"/>
    <w:rsid w:val="00E34113"/>
    <w:rsid w:val="00E349F0"/>
    <w:rsid w:val="00E36FE4"/>
    <w:rsid w:val="00E4007F"/>
    <w:rsid w:val="00E4204C"/>
    <w:rsid w:val="00E42D42"/>
    <w:rsid w:val="00E47704"/>
    <w:rsid w:val="00E47EE9"/>
    <w:rsid w:val="00E50B53"/>
    <w:rsid w:val="00E51C43"/>
    <w:rsid w:val="00E52000"/>
    <w:rsid w:val="00E522B5"/>
    <w:rsid w:val="00E52DC4"/>
    <w:rsid w:val="00E537BD"/>
    <w:rsid w:val="00E53FB5"/>
    <w:rsid w:val="00E56732"/>
    <w:rsid w:val="00E60030"/>
    <w:rsid w:val="00E610CC"/>
    <w:rsid w:val="00E6182B"/>
    <w:rsid w:val="00E62678"/>
    <w:rsid w:val="00E62E33"/>
    <w:rsid w:val="00E62F9F"/>
    <w:rsid w:val="00E66FCA"/>
    <w:rsid w:val="00E673B1"/>
    <w:rsid w:val="00E70818"/>
    <w:rsid w:val="00E72325"/>
    <w:rsid w:val="00E754B1"/>
    <w:rsid w:val="00E76343"/>
    <w:rsid w:val="00E76B7C"/>
    <w:rsid w:val="00E772B7"/>
    <w:rsid w:val="00E77831"/>
    <w:rsid w:val="00E77FCD"/>
    <w:rsid w:val="00E80666"/>
    <w:rsid w:val="00E81610"/>
    <w:rsid w:val="00E82803"/>
    <w:rsid w:val="00E83677"/>
    <w:rsid w:val="00E84479"/>
    <w:rsid w:val="00E846C5"/>
    <w:rsid w:val="00E8486D"/>
    <w:rsid w:val="00E851DF"/>
    <w:rsid w:val="00E861BB"/>
    <w:rsid w:val="00E862EB"/>
    <w:rsid w:val="00E868A3"/>
    <w:rsid w:val="00E90B08"/>
    <w:rsid w:val="00E9145B"/>
    <w:rsid w:val="00E9193B"/>
    <w:rsid w:val="00E9215C"/>
    <w:rsid w:val="00E94418"/>
    <w:rsid w:val="00E95129"/>
    <w:rsid w:val="00E953B5"/>
    <w:rsid w:val="00E95B8D"/>
    <w:rsid w:val="00EA174E"/>
    <w:rsid w:val="00EA1954"/>
    <w:rsid w:val="00EA1EFB"/>
    <w:rsid w:val="00EA1F1C"/>
    <w:rsid w:val="00EA2129"/>
    <w:rsid w:val="00EA45C0"/>
    <w:rsid w:val="00EA46F8"/>
    <w:rsid w:val="00EA49AB"/>
    <w:rsid w:val="00EA5DB0"/>
    <w:rsid w:val="00EA60E3"/>
    <w:rsid w:val="00EA6B6A"/>
    <w:rsid w:val="00EB2023"/>
    <w:rsid w:val="00EB30AE"/>
    <w:rsid w:val="00EB479A"/>
    <w:rsid w:val="00EB4B17"/>
    <w:rsid w:val="00EB7C4A"/>
    <w:rsid w:val="00EC0C35"/>
    <w:rsid w:val="00EC0E0E"/>
    <w:rsid w:val="00EC0F63"/>
    <w:rsid w:val="00EC3D1E"/>
    <w:rsid w:val="00EC46F6"/>
    <w:rsid w:val="00EC6BC3"/>
    <w:rsid w:val="00EC72C8"/>
    <w:rsid w:val="00ED0094"/>
    <w:rsid w:val="00ED3D23"/>
    <w:rsid w:val="00ED45D7"/>
    <w:rsid w:val="00ED4AFA"/>
    <w:rsid w:val="00ED6F77"/>
    <w:rsid w:val="00ED7327"/>
    <w:rsid w:val="00ED792B"/>
    <w:rsid w:val="00EE2F96"/>
    <w:rsid w:val="00EE341E"/>
    <w:rsid w:val="00EE38EB"/>
    <w:rsid w:val="00EE3EF7"/>
    <w:rsid w:val="00EE7A30"/>
    <w:rsid w:val="00EF106C"/>
    <w:rsid w:val="00EF18E0"/>
    <w:rsid w:val="00EF205B"/>
    <w:rsid w:val="00EF4CCC"/>
    <w:rsid w:val="00EF4D9E"/>
    <w:rsid w:val="00EF63E2"/>
    <w:rsid w:val="00EF67C3"/>
    <w:rsid w:val="00EF6F27"/>
    <w:rsid w:val="00EF7186"/>
    <w:rsid w:val="00EF7CB2"/>
    <w:rsid w:val="00F00BD2"/>
    <w:rsid w:val="00F011C7"/>
    <w:rsid w:val="00F028D8"/>
    <w:rsid w:val="00F03119"/>
    <w:rsid w:val="00F05212"/>
    <w:rsid w:val="00F05D1D"/>
    <w:rsid w:val="00F069DF"/>
    <w:rsid w:val="00F07CAF"/>
    <w:rsid w:val="00F0E302"/>
    <w:rsid w:val="00F1022D"/>
    <w:rsid w:val="00F10591"/>
    <w:rsid w:val="00F10CCB"/>
    <w:rsid w:val="00F140D5"/>
    <w:rsid w:val="00F15469"/>
    <w:rsid w:val="00F17267"/>
    <w:rsid w:val="00F17450"/>
    <w:rsid w:val="00F175A8"/>
    <w:rsid w:val="00F24AB1"/>
    <w:rsid w:val="00F25760"/>
    <w:rsid w:val="00F277FC"/>
    <w:rsid w:val="00F308F6"/>
    <w:rsid w:val="00F32D40"/>
    <w:rsid w:val="00F3326D"/>
    <w:rsid w:val="00F334AA"/>
    <w:rsid w:val="00F34385"/>
    <w:rsid w:val="00F36ADD"/>
    <w:rsid w:val="00F403D5"/>
    <w:rsid w:val="00F44793"/>
    <w:rsid w:val="00F46A78"/>
    <w:rsid w:val="00F50274"/>
    <w:rsid w:val="00F502B4"/>
    <w:rsid w:val="00F50899"/>
    <w:rsid w:val="00F51F95"/>
    <w:rsid w:val="00F5313E"/>
    <w:rsid w:val="00F54B90"/>
    <w:rsid w:val="00F55A23"/>
    <w:rsid w:val="00F60022"/>
    <w:rsid w:val="00F609EF"/>
    <w:rsid w:val="00F60CEE"/>
    <w:rsid w:val="00F60DC2"/>
    <w:rsid w:val="00F63CC8"/>
    <w:rsid w:val="00F64C3F"/>
    <w:rsid w:val="00F654DC"/>
    <w:rsid w:val="00F654EF"/>
    <w:rsid w:val="00F66732"/>
    <w:rsid w:val="00F720BC"/>
    <w:rsid w:val="00F7263E"/>
    <w:rsid w:val="00F72DFE"/>
    <w:rsid w:val="00F7322E"/>
    <w:rsid w:val="00F7383C"/>
    <w:rsid w:val="00F73F2F"/>
    <w:rsid w:val="00F73FC2"/>
    <w:rsid w:val="00F74AED"/>
    <w:rsid w:val="00F75E86"/>
    <w:rsid w:val="00F76DD8"/>
    <w:rsid w:val="00F821DC"/>
    <w:rsid w:val="00F82BA6"/>
    <w:rsid w:val="00F834F7"/>
    <w:rsid w:val="00F8390B"/>
    <w:rsid w:val="00F840D7"/>
    <w:rsid w:val="00F84FE3"/>
    <w:rsid w:val="00F853B7"/>
    <w:rsid w:val="00F8579D"/>
    <w:rsid w:val="00F87983"/>
    <w:rsid w:val="00FA13A6"/>
    <w:rsid w:val="00FA13F6"/>
    <w:rsid w:val="00FA3180"/>
    <w:rsid w:val="00FA3F6D"/>
    <w:rsid w:val="00FA5BEF"/>
    <w:rsid w:val="00FA6172"/>
    <w:rsid w:val="00FA7DBD"/>
    <w:rsid w:val="00FA7FC2"/>
    <w:rsid w:val="00FB0791"/>
    <w:rsid w:val="00FB1C00"/>
    <w:rsid w:val="00FB1E50"/>
    <w:rsid w:val="00FB2C2C"/>
    <w:rsid w:val="00FB3138"/>
    <w:rsid w:val="00FB3D82"/>
    <w:rsid w:val="00FB5ADA"/>
    <w:rsid w:val="00FB66D6"/>
    <w:rsid w:val="00FB7B21"/>
    <w:rsid w:val="00FB7C7C"/>
    <w:rsid w:val="00FC1777"/>
    <w:rsid w:val="00FC2103"/>
    <w:rsid w:val="00FC5A34"/>
    <w:rsid w:val="00FC5E29"/>
    <w:rsid w:val="00FC61B7"/>
    <w:rsid w:val="00FC649D"/>
    <w:rsid w:val="00FC719F"/>
    <w:rsid w:val="00FD0299"/>
    <w:rsid w:val="00FD2F05"/>
    <w:rsid w:val="00FD3674"/>
    <w:rsid w:val="00FD39D0"/>
    <w:rsid w:val="00FD4F2D"/>
    <w:rsid w:val="00FD64D4"/>
    <w:rsid w:val="00FE1014"/>
    <w:rsid w:val="00FE2822"/>
    <w:rsid w:val="00FE2DF2"/>
    <w:rsid w:val="00FE2E18"/>
    <w:rsid w:val="00FE39F7"/>
    <w:rsid w:val="00FE4DFA"/>
    <w:rsid w:val="00FE503A"/>
    <w:rsid w:val="00FE52C6"/>
    <w:rsid w:val="00FE6B48"/>
    <w:rsid w:val="00FE761F"/>
    <w:rsid w:val="00FE7C49"/>
    <w:rsid w:val="00FF0400"/>
    <w:rsid w:val="00FF1137"/>
    <w:rsid w:val="00FF122C"/>
    <w:rsid w:val="00FF3EB1"/>
    <w:rsid w:val="00FF5227"/>
    <w:rsid w:val="00FF56E8"/>
    <w:rsid w:val="01144A1B"/>
    <w:rsid w:val="01334C7F"/>
    <w:rsid w:val="0168FC34"/>
    <w:rsid w:val="017F1837"/>
    <w:rsid w:val="019CA812"/>
    <w:rsid w:val="01AA8070"/>
    <w:rsid w:val="01ABF2BB"/>
    <w:rsid w:val="01B4D0DD"/>
    <w:rsid w:val="01C2C285"/>
    <w:rsid w:val="01C355A3"/>
    <w:rsid w:val="02031EAF"/>
    <w:rsid w:val="0203CFE5"/>
    <w:rsid w:val="02316812"/>
    <w:rsid w:val="023F6978"/>
    <w:rsid w:val="024173F9"/>
    <w:rsid w:val="02AAD47E"/>
    <w:rsid w:val="02BC0263"/>
    <w:rsid w:val="02C43438"/>
    <w:rsid w:val="02CDD2DD"/>
    <w:rsid w:val="02E52EFA"/>
    <w:rsid w:val="034BAB47"/>
    <w:rsid w:val="0355DEE4"/>
    <w:rsid w:val="0357C2B3"/>
    <w:rsid w:val="035AB89D"/>
    <w:rsid w:val="03679E90"/>
    <w:rsid w:val="036FA66A"/>
    <w:rsid w:val="038ED201"/>
    <w:rsid w:val="039B5CAB"/>
    <w:rsid w:val="03A7FA02"/>
    <w:rsid w:val="03A869FD"/>
    <w:rsid w:val="03D6E910"/>
    <w:rsid w:val="03DAB361"/>
    <w:rsid w:val="03DBAA14"/>
    <w:rsid w:val="04016C53"/>
    <w:rsid w:val="0422C7CE"/>
    <w:rsid w:val="04458F33"/>
    <w:rsid w:val="0449C686"/>
    <w:rsid w:val="046ADAD1"/>
    <w:rsid w:val="04921F96"/>
    <w:rsid w:val="0492C205"/>
    <w:rsid w:val="04E0796A"/>
    <w:rsid w:val="04E8035B"/>
    <w:rsid w:val="04F631B2"/>
    <w:rsid w:val="0500B0D7"/>
    <w:rsid w:val="051196E8"/>
    <w:rsid w:val="05409769"/>
    <w:rsid w:val="05458A68"/>
    <w:rsid w:val="054AD91D"/>
    <w:rsid w:val="055A989F"/>
    <w:rsid w:val="05630A7C"/>
    <w:rsid w:val="058FDFE6"/>
    <w:rsid w:val="059636F8"/>
    <w:rsid w:val="05A6CAC3"/>
    <w:rsid w:val="05DC885F"/>
    <w:rsid w:val="061BF4E1"/>
    <w:rsid w:val="061C17D9"/>
    <w:rsid w:val="06232E89"/>
    <w:rsid w:val="062ECC2E"/>
    <w:rsid w:val="0646B686"/>
    <w:rsid w:val="06823BDB"/>
    <w:rsid w:val="068529BE"/>
    <w:rsid w:val="06910613"/>
    <w:rsid w:val="06C8E882"/>
    <w:rsid w:val="06CFEAC5"/>
    <w:rsid w:val="06D138D4"/>
    <w:rsid w:val="06D6FFCA"/>
    <w:rsid w:val="0705B709"/>
    <w:rsid w:val="0708553A"/>
    <w:rsid w:val="07135A6C"/>
    <w:rsid w:val="073ED602"/>
    <w:rsid w:val="07473EDE"/>
    <w:rsid w:val="0753B735"/>
    <w:rsid w:val="07A929EE"/>
    <w:rsid w:val="07AAD8DE"/>
    <w:rsid w:val="07CE1708"/>
    <w:rsid w:val="07D37EC3"/>
    <w:rsid w:val="07D9DD57"/>
    <w:rsid w:val="07E2E75C"/>
    <w:rsid w:val="0801D5E5"/>
    <w:rsid w:val="080B982C"/>
    <w:rsid w:val="0837ECCE"/>
    <w:rsid w:val="083F7CB1"/>
    <w:rsid w:val="08519633"/>
    <w:rsid w:val="085F4881"/>
    <w:rsid w:val="0867C648"/>
    <w:rsid w:val="088F5D78"/>
    <w:rsid w:val="08BA44B0"/>
    <w:rsid w:val="08DD1038"/>
    <w:rsid w:val="08DE3EA7"/>
    <w:rsid w:val="08EBE800"/>
    <w:rsid w:val="08EC1BE4"/>
    <w:rsid w:val="09024710"/>
    <w:rsid w:val="09439A90"/>
    <w:rsid w:val="0951F0E1"/>
    <w:rsid w:val="097FEB56"/>
    <w:rsid w:val="09929B9F"/>
    <w:rsid w:val="09B72259"/>
    <w:rsid w:val="09CE1F87"/>
    <w:rsid w:val="09D9F243"/>
    <w:rsid w:val="09F240A3"/>
    <w:rsid w:val="0A3D22B0"/>
    <w:rsid w:val="0A4A92DB"/>
    <w:rsid w:val="0A802613"/>
    <w:rsid w:val="0A8E2171"/>
    <w:rsid w:val="0A96C193"/>
    <w:rsid w:val="0A9A785E"/>
    <w:rsid w:val="0AB67CC0"/>
    <w:rsid w:val="0ABA3C56"/>
    <w:rsid w:val="0ADFD69E"/>
    <w:rsid w:val="0AE763C8"/>
    <w:rsid w:val="0B005A34"/>
    <w:rsid w:val="0B232D69"/>
    <w:rsid w:val="0B44EB4B"/>
    <w:rsid w:val="0B53B0B0"/>
    <w:rsid w:val="0B5937A8"/>
    <w:rsid w:val="0B5CE315"/>
    <w:rsid w:val="0B863808"/>
    <w:rsid w:val="0B9B29AC"/>
    <w:rsid w:val="0BE5AED9"/>
    <w:rsid w:val="0C65E2F3"/>
    <w:rsid w:val="0C66F02C"/>
    <w:rsid w:val="0C8C6A49"/>
    <w:rsid w:val="0C946559"/>
    <w:rsid w:val="0C9A2C9C"/>
    <w:rsid w:val="0CA87751"/>
    <w:rsid w:val="0CCD3029"/>
    <w:rsid w:val="0CDC5BD6"/>
    <w:rsid w:val="0CEF7A7A"/>
    <w:rsid w:val="0D06F054"/>
    <w:rsid w:val="0D0C78B6"/>
    <w:rsid w:val="0D4585ED"/>
    <w:rsid w:val="0D5ADF81"/>
    <w:rsid w:val="0D6E25E4"/>
    <w:rsid w:val="0D7052F7"/>
    <w:rsid w:val="0D9B6142"/>
    <w:rsid w:val="0DAFA3D5"/>
    <w:rsid w:val="0DB61A8B"/>
    <w:rsid w:val="0DBD9EB4"/>
    <w:rsid w:val="0DC1B265"/>
    <w:rsid w:val="0DC93FCF"/>
    <w:rsid w:val="0DCC3732"/>
    <w:rsid w:val="0DE03CC5"/>
    <w:rsid w:val="0E017A18"/>
    <w:rsid w:val="0E156663"/>
    <w:rsid w:val="0E15FB8B"/>
    <w:rsid w:val="0E1CD2AF"/>
    <w:rsid w:val="0E522B6C"/>
    <w:rsid w:val="0E5EE845"/>
    <w:rsid w:val="0E857D7A"/>
    <w:rsid w:val="0EC55576"/>
    <w:rsid w:val="0EE355C0"/>
    <w:rsid w:val="0EE8D516"/>
    <w:rsid w:val="0EE97041"/>
    <w:rsid w:val="0F11E4E7"/>
    <w:rsid w:val="0F31E27C"/>
    <w:rsid w:val="0F321E49"/>
    <w:rsid w:val="0F348AE7"/>
    <w:rsid w:val="0F5F7F67"/>
    <w:rsid w:val="0F66051B"/>
    <w:rsid w:val="0F70F046"/>
    <w:rsid w:val="0F7438C7"/>
    <w:rsid w:val="0F7D7140"/>
    <w:rsid w:val="0F8F7729"/>
    <w:rsid w:val="0F903AA1"/>
    <w:rsid w:val="0F94D8DE"/>
    <w:rsid w:val="0FBC8B4D"/>
    <w:rsid w:val="0FC57C8B"/>
    <w:rsid w:val="0FEBDFBD"/>
    <w:rsid w:val="102666A1"/>
    <w:rsid w:val="1075710F"/>
    <w:rsid w:val="109AB070"/>
    <w:rsid w:val="109CF0DA"/>
    <w:rsid w:val="10A32BD6"/>
    <w:rsid w:val="10B7D4B1"/>
    <w:rsid w:val="10C9FCB1"/>
    <w:rsid w:val="10D9C9C4"/>
    <w:rsid w:val="10EB1B06"/>
    <w:rsid w:val="112745E4"/>
    <w:rsid w:val="1154A84F"/>
    <w:rsid w:val="11857297"/>
    <w:rsid w:val="118867AD"/>
    <w:rsid w:val="118937F2"/>
    <w:rsid w:val="11B68BE1"/>
    <w:rsid w:val="11BA4756"/>
    <w:rsid w:val="11C86461"/>
    <w:rsid w:val="11CB2782"/>
    <w:rsid w:val="11D1CEE9"/>
    <w:rsid w:val="11D2B5B2"/>
    <w:rsid w:val="11DDC561"/>
    <w:rsid w:val="11F97428"/>
    <w:rsid w:val="120E30FE"/>
    <w:rsid w:val="12185B9D"/>
    <w:rsid w:val="121A8ACC"/>
    <w:rsid w:val="12397780"/>
    <w:rsid w:val="1279460E"/>
    <w:rsid w:val="1284B942"/>
    <w:rsid w:val="1289FB53"/>
    <w:rsid w:val="129DB0BE"/>
    <w:rsid w:val="12CB44ED"/>
    <w:rsid w:val="12D81378"/>
    <w:rsid w:val="12EC98C2"/>
    <w:rsid w:val="12FD9F3C"/>
    <w:rsid w:val="13038877"/>
    <w:rsid w:val="130676F3"/>
    <w:rsid w:val="13259D54"/>
    <w:rsid w:val="1326F148"/>
    <w:rsid w:val="13380D95"/>
    <w:rsid w:val="1346B901"/>
    <w:rsid w:val="1346E390"/>
    <w:rsid w:val="135CA3A0"/>
    <w:rsid w:val="137CAF0B"/>
    <w:rsid w:val="1387752D"/>
    <w:rsid w:val="13987810"/>
    <w:rsid w:val="13A075F1"/>
    <w:rsid w:val="13EE730A"/>
    <w:rsid w:val="142BA5E2"/>
    <w:rsid w:val="142FEB3D"/>
    <w:rsid w:val="1436EED0"/>
    <w:rsid w:val="143E4787"/>
    <w:rsid w:val="1454F7B6"/>
    <w:rsid w:val="1482587F"/>
    <w:rsid w:val="1485C5E6"/>
    <w:rsid w:val="14880F64"/>
    <w:rsid w:val="14C78733"/>
    <w:rsid w:val="14DE62B7"/>
    <w:rsid w:val="14F54881"/>
    <w:rsid w:val="14F9A5A7"/>
    <w:rsid w:val="14FCEB39"/>
    <w:rsid w:val="151316D5"/>
    <w:rsid w:val="158E0BA7"/>
    <w:rsid w:val="159BD6EB"/>
    <w:rsid w:val="15A37745"/>
    <w:rsid w:val="15AA7911"/>
    <w:rsid w:val="15C48363"/>
    <w:rsid w:val="15C92AA9"/>
    <w:rsid w:val="15DA66A0"/>
    <w:rsid w:val="15EB54D9"/>
    <w:rsid w:val="15FDCF1E"/>
    <w:rsid w:val="160D895C"/>
    <w:rsid w:val="1613E20C"/>
    <w:rsid w:val="163EE825"/>
    <w:rsid w:val="168401D4"/>
    <w:rsid w:val="168BA414"/>
    <w:rsid w:val="16941AB4"/>
    <w:rsid w:val="16AB1245"/>
    <w:rsid w:val="16C332D5"/>
    <w:rsid w:val="16C3EF1F"/>
    <w:rsid w:val="16D702CD"/>
    <w:rsid w:val="16DB0409"/>
    <w:rsid w:val="16E40361"/>
    <w:rsid w:val="17080C53"/>
    <w:rsid w:val="170AF597"/>
    <w:rsid w:val="170C8B88"/>
    <w:rsid w:val="1718C81E"/>
    <w:rsid w:val="173A544B"/>
    <w:rsid w:val="17584571"/>
    <w:rsid w:val="175D82D1"/>
    <w:rsid w:val="176724EA"/>
    <w:rsid w:val="176BAC06"/>
    <w:rsid w:val="17793CF9"/>
    <w:rsid w:val="178BE3AB"/>
    <w:rsid w:val="17AD9B49"/>
    <w:rsid w:val="17C8D709"/>
    <w:rsid w:val="182B0244"/>
    <w:rsid w:val="182F2529"/>
    <w:rsid w:val="18506F11"/>
    <w:rsid w:val="186BF5D0"/>
    <w:rsid w:val="1875D082"/>
    <w:rsid w:val="18914CB7"/>
    <w:rsid w:val="18CE9CBA"/>
    <w:rsid w:val="18F8A0B9"/>
    <w:rsid w:val="192F0860"/>
    <w:rsid w:val="194A7F43"/>
    <w:rsid w:val="1953FEF5"/>
    <w:rsid w:val="1984FEA9"/>
    <w:rsid w:val="198EBD1B"/>
    <w:rsid w:val="19AACFB6"/>
    <w:rsid w:val="19B19153"/>
    <w:rsid w:val="19E1F36D"/>
    <w:rsid w:val="1A22C131"/>
    <w:rsid w:val="1A3D32F5"/>
    <w:rsid w:val="1A52660D"/>
    <w:rsid w:val="1A52F9A8"/>
    <w:rsid w:val="1A60A761"/>
    <w:rsid w:val="1A88E514"/>
    <w:rsid w:val="1AB98AF4"/>
    <w:rsid w:val="1ADEBBB0"/>
    <w:rsid w:val="1AE3FDBB"/>
    <w:rsid w:val="1AFB8266"/>
    <w:rsid w:val="1B4C7CA5"/>
    <w:rsid w:val="1B751588"/>
    <w:rsid w:val="1B93DEB0"/>
    <w:rsid w:val="1B94BAA3"/>
    <w:rsid w:val="1BAB3987"/>
    <w:rsid w:val="1BB1D47A"/>
    <w:rsid w:val="1BBFFF0D"/>
    <w:rsid w:val="1BD7C701"/>
    <w:rsid w:val="1BE9DF96"/>
    <w:rsid w:val="1BFD7793"/>
    <w:rsid w:val="1C02DE4A"/>
    <w:rsid w:val="1C1881C5"/>
    <w:rsid w:val="1C786FAD"/>
    <w:rsid w:val="1C908482"/>
    <w:rsid w:val="1C977CF2"/>
    <w:rsid w:val="1C9CCA17"/>
    <w:rsid w:val="1CB21EB8"/>
    <w:rsid w:val="1CC8F68B"/>
    <w:rsid w:val="1CDC388E"/>
    <w:rsid w:val="1D10A590"/>
    <w:rsid w:val="1D117FB7"/>
    <w:rsid w:val="1D12C3A7"/>
    <w:rsid w:val="1D2773F3"/>
    <w:rsid w:val="1D2AE006"/>
    <w:rsid w:val="1D32A508"/>
    <w:rsid w:val="1D36C17F"/>
    <w:rsid w:val="1D478FE5"/>
    <w:rsid w:val="1D520BAD"/>
    <w:rsid w:val="1D68CE1A"/>
    <w:rsid w:val="1D99DC9E"/>
    <w:rsid w:val="1D9CEDB3"/>
    <w:rsid w:val="1DA853F9"/>
    <w:rsid w:val="1DBD45BD"/>
    <w:rsid w:val="1DD007E6"/>
    <w:rsid w:val="1DD38573"/>
    <w:rsid w:val="1E0B2677"/>
    <w:rsid w:val="1E1951E1"/>
    <w:rsid w:val="1E434D41"/>
    <w:rsid w:val="1E447E4D"/>
    <w:rsid w:val="1E530652"/>
    <w:rsid w:val="1E550D39"/>
    <w:rsid w:val="1E70E9BA"/>
    <w:rsid w:val="1E719AD2"/>
    <w:rsid w:val="1E7C65E0"/>
    <w:rsid w:val="1E8FF50D"/>
    <w:rsid w:val="1F03B111"/>
    <w:rsid w:val="1F0EFDDA"/>
    <w:rsid w:val="1F146321"/>
    <w:rsid w:val="1F1B6A45"/>
    <w:rsid w:val="1F1D8984"/>
    <w:rsid w:val="1F1DDC05"/>
    <w:rsid w:val="1F1E4388"/>
    <w:rsid w:val="1F3FE6D4"/>
    <w:rsid w:val="1F462050"/>
    <w:rsid w:val="1F580E1B"/>
    <w:rsid w:val="1F6EF4A2"/>
    <w:rsid w:val="1F8D1E60"/>
    <w:rsid w:val="1F948A77"/>
    <w:rsid w:val="1F965708"/>
    <w:rsid w:val="1F9ACF5E"/>
    <w:rsid w:val="1FA64077"/>
    <w:rsid w:val="1FB84F5B"/>
    <w:rsid w:val="1FDC53BA"/>
    <w:rsid w:val="1FEAEC9F"/>
    <w:rsid w:val="1FF986A5"/>
    <w:rsid w:val="2019DD4C"/>
    <w:rsid w:val="203A9F4D"/>
    <w:rsid w:val="20452E1E"/>
    <w:rsid w:val="205A0058"/>
    <w:rsid w:val="20823502"/>
    <w:rsid w:val="208BB1BA"/>
    <w:rsid w:val="209738CE"/>
    <w:rsid w:val="20A64813"/>
    <w:rsid w:val="20BFC0EA"/>
    <w:rsid w:val="20CB96B6"/>
    <w:rsid w:val="211D3302"/>
    <w:rsid w:val="214D1690"/>
    <w:rsid w:val="2174B443"/>
    <w:rsid w:val="2176D6BC"/>
    <w:rsid w:val="217ECF3C"/>
    <w:rsid w:val="219C15E5"/>
    <w:rsid w:val="219E0390"/>
    <w:rsid w:val="21A3C9DD"/>
    <w:rsid w:val="21BE7048"/>
    <w:rsid w:val="21CCAB5E"/>
    <w:rsid w:val="21DFDC9D"/>
    <w:rsid w:val="21E5DDB9"/>
    <w:rsid w:val="21E82F6A"/>
    <w:rsid w:val="21FA420F"/>
    <w:rsid w:val="2204EC63"/>
    <w:rsid w:val="224EC3B4"/>
    <w:rsid w:val="22691199"/>
    <w:rsid w:val="22888FD9"/>
    <w:rsid w:val="228B2C6E"/>
    <w:rsid w:val="228B4917"/>
    <w:rsid w:val="2294FCFE"/>
    <w:rsid w:val="22C1B534"/>
    <w:rsid w:val="22D48992"/>
    <w:rsid w:val="23237D93"/>
    <w:rsid w:val="2341D228"/>
    <w:rsid w:val="23442885"/>
    <w:rsid w:val="23682677"/>
    <w:rsid w:val="236ECA8B"/>
    <w:rsid w:val="23924408"/>
    <w:rsid w:val="23AEB4F2"/>
    <w:rsid w:val="23AFFD63"/>
    <w:rsid w:val="23D30FD8"/>
    <w:rsid w:val="23EF0E05"/>
    <w:rsid w:val="23FF7D1B"/>
    <w:rsid w:val="24238D79"/>
    <w:rsid w:val="24496823"/>
    <w:rsid w:val="2457EB3E"/>
    <w:rsid w:val="24905EF5"/>
    <w:rsid w:val="2491E81C"/>
    <w:rsid w:val="24AAF433"/>
    <w:rsid w:val="24CC7874"/>
    <w:rsid w:val="24E814D0"/>
    <w:rsid w:val="251370F6"/>
    <w:rsid w:val="252FFD7F"/>
    <w:rsid w:val="253D90D2"/>
    <w:rsid w:val="254D0A25"/>
    <w:rsid w:val="255125E9"/>
    <w:rsid w:val="256828F7"/>
    <w:rsid w:val="256E6C95"/>
    <w:rsid w:val="25A8EA43"/>
    <w:rsid w:val="25B33D8D"/>
    <w:rsid w:val="25EF7704"/>
    <w:rsid w:val="25FD1E52"/>
    <w:rsid w:val="26044A45"/>
    <w:rsid w:val="26047531"/>
    <w:rsid w:val="26063D46"/>
    <w:rsid w:val="26145E84"/>
    <w:rsid w:val="2623A494"/>
    <w:rsid w:val="26384446"/>
    <w:rsid w:val="263F63F9"/>
    <w:rsid w:val="264070E4"/>
    <w:rsid w:val="2686382D"/>
    <w:rsid w:val="26A5AE8E"/>
    <w:rsid w:val="26A5E9CC"/>
    <w:rsid w:val="26A7ECE0"/>
    <w:rsid w:val="26B6FF91"/>
    <w:rsid w:val="26CC796E"/>
    <w:rsid w:val="26D5F78F"/>
    <w:rsid w:val="26E48060"/>
    <w:rsid w:val="26E538DD"/>
    <w:rsid w:val="26EF5607"/>
    <w:rsid w:val="26F303F1"/>
    <w:rsid w:val="2724577B"/>
    <w:rsid w:val="2752B96C"/>
    <w:rsid w:val="275F569C"/>
    <w:rsid w:val="2781ADC2"/>
    <w:rsid w:val="278E4069"/>
    <w:rsid w:val="27FE2F59"/>
    <w:rsid w:val="27FE4229"/>
    <w:rsid w:val="2838902B"/>
    <w:rsid w:val="28401BB3"/>
    <w:rsid w:val="2841D43A"/>
    <w:rsid w:val="2869DF8A"/>
    <w:rsid w:val="28A3C115"/>
    <w:rsid w:val="28BE275D"/>
    <w:rsid w:val="28F1831F"/>
    <w:rsid w:val="290D1D64"/>
    <w:rsid w:val="29126F49"/>
    <w:rsid w:val="2929ED14"/>
    <w:rsid w:val="292E8FC0"/>
    <w:rsid w:val="2932CE8F"/>
    <w:rsid w:val="293EB66A"/>
    <w:rsid w:val="2951A56F"/>
    <w:rsid w:val="2956D338"/>
    <w:rsid w:val="2959CCDD"/>
    <w:rsid w:val="2976E2ED"/>
    <w:rsid w:val="297A98FC"/>
    <w:rsid w:val="29800460"/>
    <w:rsid w:val="2980F947"/>
    <w:rsid w:val="29F1319A"/>
    <w:rsid w:val="2A0009D5"/>
    <w:rsid w:val="2A0A9FC4"/>
    <w:rsid w:val="2A109C54"/>
    <w:rsid w:val="2A147437"/>
    <w:rsid w:val="2A2E3EF7"/>
    <w:rsid w:val="2A4744AC"/>
    <w:rsid w:val="2A6C112B"/>
    <w:rsid w:val="2A70BE03"/>
    <w:rsid w:val="2A82BFB4"/>
    <w:rsid w:val="2A844B07"/>
    <w:rsid w:val="2A8A7360"/>
    <w:rsid w:val="2AA21DD7"/>
    <w:rsid w:val="2AAB5226"/>
    <w:rsid w:val="2AAC1BD4"/>
    <w:rsid w:val="2AB034AA"/>
    <w:rsid w:val="2AB5AEB7"/>
    <w:rsid w:val="2B2661E7"/>
    <w:rsid w:val="2B26FA7D"/>
    <w:rsid w:val="2B3A141E"/>
    <w:rsid w:val="2B4C153B"/>
    <w:rsid w:val="2B4F2969"/>
    <w:rsid w:val="2B52E6C3"/>
    <w:rsid w:val="2B7083DE"/>
    <w:rsid w:val="2BB1A877"/>
    <w:rsid w:val="2BB2609A"/>
    <w:rsid w:val="2BBD5469"/>
    <w:rsid w:val="2BC16927"/>
    <w:rsid w:val="2BC81620"/>
    <w:rsid w:val="2BEBC542"/>
    <w:rsid w:val="2C2A10BD"/>
    <w:rsid w:val="2C3624CD"/>
    <w:rsid w:val="2C83F5F9"/>
    <w:rsid w:val="2CA26B9C"/>
    <w:rsid w:val="2CACAD20"/>
    <w:rsid w:val="2CAF3E31"/>
    <w:rsid w:val="2CB85BE5"/>
    <w:rsid w:val="2CCBC5BD"/>
    <w:rsid w:val="2CD7E9B1"/>
    <w:rsid w:val="2CDA6198"/>
    <w:rsid w:val="2CE4FFC2"/>
    <w:rsid w:val="2CECFFD8"/>
    <w:rsid w:val="2CF2BB8C"/>
    <w:rsid w:val="2D6660B5"/>
    <w:rsid w:val="2D6E58B0"/>
    <w:rsid w:val="2DB206B1"/>
    <w:rsid w:val="2DC458B8"/>
    <w:rsid w:val="2DDE8DD5"/>
    <w:rsid w:val="2DF67760"/>
    <w:rsid w:val="2E01CDFA"/>
    <w:rsid w:val="2E0B92CD"/>
    <w:rsid w:val="2E0CF030"/>
    <w:rsid w:val="2E1321C1"/>
    <w:rsid w:val="2E22F71C"/>
    <w:rsid w:val="2E388FC8"/>
    <w:rsid w:val="2E43D7D9"/>
    <w:rsid w:val="2E46C810"/>
    <w:rsid w:val="2E642195"/>
    <w:rsid w:val="2E746D24"/>
    <w:rsid w:val="2E8B7F2C"/>
    <w:rsid w:val="2E90BE34"/>
    <w:rsid w:val="2EAB5866"/>
    <w:rsid w:val="2EB8B89F"/>
    <w:rsid w:val="2EC9EFD9"/>
    <w:rsid w:val="2ECF116D"/>
    <w:rsid w:val="2ECFE473"/>
    <w:rsid w:val="2EE33406"/>
    <w:rsid w:val="2F2AA932"/>
    <w:rsid w:val="2F3AA4C4"/>
    <w:rsid w:val="2F5D7AC9"/>
    <w:rsid w:val="2F678121"/>
    <w:rsid w:val="2F7C3D51"/>
    <w:rsid w:val="2F801E5C"/>
    <w:rsid w:val="2FA0401F"/>
    <w:rsid w:val="2FC3A36A"/>
    <w:rsid w:val="2FC7FF50"/>
    <w:rsid w:val="2FCD321C"/>
    <w:rsid w:val="2FDAD5C3"/>
    <w:rsid w:val="2FE2B5CF"/>
    <w:rsid w:val="2FE8676D"/>
    <w:rsid w:val="301F7BA9"/>
    <w:rsid w:val="302AED89"/>
    <w:rsid w:val="3033C795"/>
    <w:rsid w:val="306615AE"/>
    <w:rsid w:val="30725722"/>
    <w:rsid w:val="308DC8A9"/>
    <w:rsid w:val="3094881A"/>
    <w:rsid w:val="3095C39F"/>
    <w:rsid w:val="3098297E"/>
    <w:rsid w:val="30A98B63"/>
    <w:rsid w:val="30E1C4F7"/>
    <w:rsid w:val="30E39CD9"/>
    <w:rsid w:val="30FDF515"/>
    <w:rsid w:val="311030C4"/>
    <w:rsid w:val="31196D28"/>
    <w:rsid w:val="311E5DC4"/>
    <w:rsid w:val="31378797"/>
    <w:rsid w:val="31437C2D"/>
    <w:rsid w:val="3178EC6E"/>
    <w:rsid w:val="3185623E"/>
    <w:rsid w:val="31924EE9"/>
    <w:rsid w:val="3194F780"/>
    <w:rsid w:val="31B8AD14"/>
    <w:rsid w:val="31C3DB87"/>
    <w:rsid w:val="31CDE9FD"/>
    <w:rsid w:val="31D064FD"/>
    <w:rsid w:val="31D5F823"/>
    <w:rsid w:val="31FF8306"/>
    <w:rsid w:val="322AF17C"/>
    <w:rsid w:val="32593596"/>
    <w:rsid w:val="3289C18F"/>
    <w:rsid w:val="3297FDC1"/>
    <w:rsid w:val="32B7BC1C"/>
    <w:rsid w:val="32D70E50"/>
    <w:rsid w:val="32E968D2"/>
    <w:rsid w:val="3305213A"/>
    <w:rsid w:val="3309AB74"/>
    <w:rsid w:val="33948A1B"/>
    <w:rsid w:val="33999E81"/>
    <w:rsid w:val="33E796C0"/>
    <w:rsid w:val="33E843BD"/>
    <w:rsid w:val="33EAE48D"/>
    <w:rsid w:val="33EE1849"/>
    <w:rsid w:val="34130AE4"/>
    <w:rsid w:val="341EBA52"/>
    <w:rsid w:val="3432817D"/>
    <w:rsid w:val="34538141"/>
    <w:rsid w:val="346F180A"/>
    <w:rsid w:val="34810E35"/>
    <w:rsid w:val="34881FCE"/>
    <w:rsid w:val="348D13FA"/>
    <w:rsid w:val="34B599F0"/>
    <w:rsid w:val="34C21461"/>
    <w:rsid w:val="34CDBA3C"/>
    <w:rsid w:val="34E9018F"/>
    <w:rsid w:val="3532BE5C"/>
    <w:rsid w:val="35560927"/>
    <w:rsid w:val="3558AD69"/>
    <w:rsid w:val="35590DAB"/>
    <w:rsid w:val="358DAA9A"/>
    <w:rsid w:val="3591D0A6"/>
    <w:rsid w:val="35A65A51"/>
    <w:rsid w:val="35B6D65E"/>
    <w:rsid w:val="35B7471D"/>
    <w:rsid w:val="35CBA0FE"/>
    <w:rsid w:val="35F5A72F"/>
    <w:rsid w:val="35FDE617"/>
    <w:rsid w:val="36061F9A"/>
    <w:rsid w:val="36390A27"/>
    <w:rsid w:val="365462AB"/>
    <w:rsid w:val="368130B3"/>
    <w:rsid w:val="3681903B"/>
    <w:rsid w:val="36B73914"/>
    <w:rsid w:val="36BB8747"/>
    <w:rsid w:val="36D2B3A0"/>
    <w:rsid w:val="36EDA1DD"/>
    <w:rsid w:val="370CD5E7"/>
    <w:rsid w:val="371A1499"/>
    <w:rsid w:val="376EBB33"/>
    <w:rsid w:val="377E9DE9"/>
    <w:rsid w:val="378DDEB9"/>
    <w:rsid w:val="379775DC"/>
    <w:rsid w:val="379808AF"/>
    <w:rsid w:val="37B20CBC"/>
    <w:rsid w:val="37B59261"/>
    <w:rsid w:val="37B8CDAD"/>
    <w:rsid w:val="37C12A24"/>
    <w:rsid w:val="37D2E229"/>
    <w:rsid w:val="37E3FFB3"/>
    <w:rsid w:val="37F35A68"/>
    <w:rsid w:val="381C2AA0"/>
    <w:rsid w:val="381D6857"/>
    <w:rsid w:val="3820339D"/>
    <w:rsid w:val="38287F6C"/>
    <w:rsid w:val="3830171E"/>
    <w:rsid w:val="387036E4"/>
    <w:rsid w:val="38C17FBC"/>
    <w:rsid w:val="38F9BFAC"/>
    <w:rsid w:val="38FFDB6F"/>
    <w:rsid w:val="390B093D"/>
    <w:rsid w:val="390B5233"/>
    <w:rsid w:val="3915435C"/>
    <w:rsid w:val="394D4FB2"/>
    <w:rsid w:val="39574DBF"/>
    <w:rsid w:val="3971E17F"/>
    <w:rsid w:val="3992B267"/>
    <w:rsid w:val="39D63B20"/>
    <w:rsid w:val="39E16C60"/>
    <w:rsid w:val="39F5AF4C"/>
    <w:rsid w:val="3A12B0C7"/>
    <w:rsid w:val="3A22737A"/>
    <w:rsid w:val="3A22E7CF"/>
    <w:rsid w:val="3A23D5A5"/>
    <w:rsid w:val="3A287A1F"/>
    <w:rsid w:val="3A3FFDAD"/>
    <w:rsid w:val="3A573441"/>
    <w:rsid w:val="3AB85853"/>
    <w:rsid w:val="3B04C183"/>
    <w:rsid w:val="3B2692A2"/>
    <w:rsid w:val="3B4C5BFE"/>
    <w:rsid w:val="3B4EFA74"/>
    <w:rsid w:val="3B61DA3E"/>
    <w:rsid w:val="3B630CD1"/>
    <w:rsid w:val="3B8215AF"/>
    <w:rsid w:val="3B8E18DD"/>
    <w:rsid w:val="3B9540B0"/>
    <w:rsid w:val="3BA218BA"/>
    <w:rsid w:val="3BA946A3"/>
    <w:rsid w:val="3BCCB85B"/>
    <w:rsid w:val="3BED581B"/>
    <w:rsid w:val="3BF04FF2"/>
    <w:rsid w:val="3BF1DBE4"/>
    <w:rsid w:val="3C11CDF1"/>
    <w:rsid w:val="3C1E3F59"/>
    <w:rsid w:val="3C45CD9B"/>
    <w:rsid w:val="3CC247B8"/>
    <w:rsid w:val="3CC77EA0"/>
    <w:rsid w:val="3CFA3E03"/>
    <w:rsid w:val="3D095E80"/>
    <w:rsid w:val="3D0D1327"/>
    <w:rsid w:val="3D1466C7"/>
    <w:rsid w:val="3D4190B4"/>
    <w:rsid w:val="3D4D6891"/>
    <w:rsid w:val="3D68F3C7"/>
    <w:rsid w:val="3D774484"/>
    <w:rsid w:val="3D954385"/>
    <w:rsid w:val="3DA961A0"/>
    <w:rsid w:val="3DAC6B69"/>
    <w:rsid w:val="3DCB6CF8"/>
    <w:rsid w:val="3E031507"/>
    <w:rsid w:val="3E1A7017"/>
    <w:rsid w:val="3E2AC1DB"/>
    <w:rsid w:val="3E36D0BE"/>
    <w:rsid w:val="3E4FCC6F"/>
    <w:rsid w:val="3E533C58"/>
    <w:rsid w:val="3E5D0E6F"/>
    <w:rsid w:val="3E6BB135"/>
    <w:rsid w:val="3E9986C5"/>
    <w:rsid w:val="3EB1EAAE"/>
    <w:rsid w:val="3F17F453"/>
    <w:rsid w:val="3F2894A3"/>
    <w:rsid w:val="3F71C66E"/>
    <w:rsid w:val="3FB3BC8F"/>
    <w:rsid w:val="3FBCD081"/>
    <w:rsid w:val="402108B6"/>
    <w:rsid w:val="4021A30C"/>
    <w:rsid w:val="40228C7D"/>
    <w:rsid w:val="402EE716"/>
    <w:rsid w:val="409C975F"/>
    <w:rsid w:val="40A98930"/>
    <w:rsid w:val="40CE8779"/>
    <w:rsid w:val="41174447"/>
    <w:rsid w:val="412D6433"/>
    <w:rsid w:val="4154968D"/>
    <w:rsid w:val="4160C0D3"/>
    <w:rsid w:val="418D7FD3"/>
    <w:rsid w:val="419AC1AF"/>
    <w:rsid w:val="41A323A2"/>
    <w:rsid w:val="41C434F3"/>
    <w:rsid w:val="41E56A1F"/>
    <w:rsid w:val="4231EEC9"/>
    <w:rsid w:val="423E15E3"/>
    <w:rsid w:val="4264E7B5"/>
    <w:rsid w:val="42D6644D"/>
    <w:rsid w:val="42E14EEF"/>
    <w:rsid w:val="42E50E54"/>
    <w:rsid w:val="42FBD4DF"/>
    <w:rsid w:val="43180B57"/>
    <w:rsid w:val="4318192D"/>
    <w:rsid w:val="4343E498"/>
    <w:rsid w:val="434A512F"/>
    <w:rsid w:val="4353D8AE"/>
    <w:rsid w:val="436EEE88"/>
    <w:rsid w:val="437FE4F7"/>
    <w:rsid w:val="43AC1F38"/>
    <w:rsid w:val="43D20B1E"/>
    <w:rsid w:val="43E78344"/>
    <w:rsid w:val="43FC68BA"/>
    <w:rsid w:val="440E3F87"/>
    <w:rsid w:val="441F135D"/>
    <w:rsid w:val="442B5532"/>
    <w:rsid w:val="44330854"/>
    <w:rsid w:val="443472EF"/>
    <w:rsid w:val="44359AA3"/>
    <w:rsid w:val="4443CE67"/>
    <w:rsid w:val="4446E510"/>
    <w:rsid w:val="445125E6"/>
    <w:rsid w:val="44686BE6"/>
    <w:rsid w:val="447BCBAB"/>
    <w:rsid w:val="448010E7"/>
    <w:rsid w:val="44AAF4AD"/>
    <w:rsid w:val="44B16D45"/>
    <w:rsid w:val="44CC0962"/>
    <w:rsid w:val="44D12395"/>
    <w:rsid w:val="44D89288"/>
    <w:rsid w:val="44E76856"/>
    <w:rsid w:val="44F78AE5"/>
    <w:rsid w:val="45067B83"/>
    <w:rsid w:val="453C76A0"/>
    <w:rsid w:val="4552D038"/>
    <w:rsid w:val="45547B3C"/>
    <w:rsid w:val="459F17DD"/>
    <w:rsid w:val="45AD19CC"/>
    <w:rsid w:val="45B4EB9B"/>
    <w:rsid w:val="45B6A084"/>
    <w:rsid w:val="45B982B2"/>
    <w:rsid w:val="45E2C084"/>
    <w:rsid w:val="4603E15F"/>
    <w:rsid w:val="460F7D20"/>
    <w:rsid w:val="461D40C9"/>
    <w:rsid w:val="46219EE4"/>
    <w:rsid w:val="464D394A"/>
    <w:rsid w:val="4652422C"/>
    <w:rsid w:val="465AA882"/>
    <w:rsid w:val="467B3D12"/>
    <w:rsid w:val="467E6D7D"/>
    <w:rsid w:val="46C6575B"/>
    <w:rsid w:val="46D8B017"/>
    <w:rsid w:val="46DFD450"/>
    <w:rsid w:val="46E93C09"/>
    <w:rsid w:val="4707849A"/>
    <w:rsid w:val="47102D41"/>
    <w:rsid w:val="47246EDE"/>
    <w:rsid w:val="4738B15C"/>
    <w:rsid w:val="4740DFB3"/>
    <w:rsid w:val="47721F80"/>
    <w:rsid w:val="47B4B420"/>
    <w:rsid w:val="47B88A49"/>
    <w:rsid w:val="47BCD4A1"/>
    <w:rsid w:val="47D6CA1C"/>
    <w:rsid w:val="47EBD2C8"/>
    <w:rsid w:val="47FC3FF4"/>
    <w:rsid w:val="48031232"/>
    <w:rsid w:val="4818A3CE"/>
    <w:rsid w:val="4852D110"/>
    <w:rsid w:val="485C2DEF"/>
    <w:rsid w:val="48A91EE9"/>
    <w:rsid w:val="48CFC38D"/>
    <w:rsid w:val="48DB635A"/>
    <w:rsid w:val="490447A5"/>
    <w:rsid w:val="491F81E4"/>
    <w:rsid w:val="49236CBC"/>
    <w:rsid w:val="493D15B9"/>
    <w:rsid w:val="493E5623"/>
    <w:rsid w:val="4965B5E6"/>
    <w:rsid w:val="4981E50D"/>
    <w:rsid w:val="499CFE25"/>
    <w:rsid w:val="499E255B"/>
    <w:rsid w:val="49C63A84"/>
    <w:rsid w:val="49DE3A44"/>
    <w:rsid w:val="49E7566D"/>
    <w:rsid w:val="49FB5613"/>
    <w:rsid w:val="4A079B5C"/>
    <w:rsid w:val="4A08EB4B"/>
    <w:rsid w:val="4A6DC099"/>
    <w:rsid w:val="4A9BD4EF"/>
    <w:rsid w:val="4A9CE481"/>
    <w:rsid w:val="4ACC59B5"/>
    <w:rsid w:val="4B104B88"/>
    <w:rsid w:val="4B1D36E2"/>
    <w:rsid w:val="4B31E618"/>
    <w:rsid w:val="4B479894"/>
    <w:rsid w:val="4B4E8905"/>
    <w:rsid w:val="4B572CF1"/>
    <w:rsid w:val="4B6A4171"/>
    <w:rsid w:val="4B856E98"/>
    <w:rsid w:val="4B8EF7B2"/>
    <w:rsid w:val="4BB282B6"/>
    <w:rsid w:val="4BBDA61A"/>
    <w:rsid w:val="4BC6DEFF"/>
    <w:rsid w:val="4BD5900B"/>
    <w:rsid w:val="4BE9059D"/>
    <w:rsid w:val="4BF3CED7"/>
    <w:rsid w:val="4C0B2542"/>
    <w:rsid w:val="4C20C77D"/>
    <w:rsid w:val="4C45CF24"/>
    <w:rsid w:val="4C742B20"/>
    <w:rsid w:val="4C75A888"/>
    <w:rsid w:val="4C76CDD9"/>
    <w:rsid w:val="4C7A2650"/>
    <w:rsid w:val="4C81302C"/>
    <w:rsid w:val="4C8862DF"/>
    <w:rsid w:val="4CB70B14"/>
    <w:rsid w:val="4CC00C2D"/>
    <w:rsid w:val="4CD1E9AC"/>
    <w:rsid w:val="4CDBB43D"/>
    <w:rsid w:val="4D58F25A"/>
    <w:rsid w:val="4D62E9A8"/>
    <w:rsid w:val="4D7077D3"/>
    <w:rsid w:val="4D7EA8BF"/>
    <w:rsid w:val="4D98E878"/>
    <w:rsid w:val="4DA1A357"/>
    <w:rsid w:val="4DAEE1D2"/>
    <w:rsid w:val="4DF82806"/>
    <w:rsid w:val="4E0390C1"/>
    <w:rsid w:val="4E1EF3F6"/>
    <w:rsid w:val="4E4920BB"/>
    <w:rsid w:val="4E4D3D5B"/>
    <w:rsid w:val="4E588DE2"/>
    <w:rsid w:val="4E61CA5E"/>
    <w:rsid w:val="4E6D9D35"/>
    <w:rsid w:val="4E744439"/>
    <w:rsid w:val="4EB972E5"/>
    <w:rsid w:val="4EBFF01A"/>
    <w:rsid w:val="4ECD58FD"/>
    <w:rsid w:val="4ED0C55E"/>
    <w:rsid w:val="4EEB5FFA"/>
    <w:rsid w:val="4EEDC9AD"/>
    <w:rsid w:val="4EF0F268"/>
    <w:rsid w:val="4EF7A9DC"/>
    <w:rsid w:val="4EFA7EC0"/>
    <w:rsid w:val="4F064612"/>
    <w:rsid w:val="4F3CD0F3"/>
    <w:rsid w:val="4F5B417A"/>
    <w:rsid w:val="4F8F1CC4"/>
    <w:rsid w:val="4F96EA84"/>
    <w:rsid w:val="4FA610A1"/>
    <w:rsid w:val="4FC0FC4B"/>
    <w:rsid w:val="4FC9BAB2"/>
    <w:rsid w:val="4FF02377"/>
    <w:rsid w:val="5042224C"/>
    <w:rsid w:val="506B66BD"/>
    <w:rsid w:val="5071E550"/>
    <w:rsid w:val="507C316C"/>
    <w:rsid w:val="50A5E421"/>
    <w:rsid w:val="50C6922B"/>
    <w:rsid w:val="50E12DF2"/>
    <w:rsid w:val="50E66D41"/>
    <w:rsid w:val="50EBFD5E"/>
    <w:rsid w:val="50F4C442"/>
    <w:rsid w:val="50FF4BCD"/>
    <w:rsid w:val="511D00CA"/>
    <w:rsid w:val="511ECCCB"/>
    <w:rsid w:val="51300454"/>
    <w:rsid w:val="513D8DDF"/>
    <w:rsid w:val="513DF0ED"/>
    <w:rsid w:val="51456D42"/>
    <w:rsid w:val="514C9866"/>
    <w:rsid w:val="514DD5FD"/>
    <w:rsid w:val="51531E6A"/>
    <w:rsid w:val="5166A57A"/>
    <w:rsid w:val="5166A98F"/>
    <w:rsid w:val="5173583D"/>
    <w:rsid w:val="5193CEE0"/>
    <w:rsid w:val="51BE78B9"/>
    <w:rsid w:val="51DC7A75"/>
    <w:rsid w:val="51FD8D93"/>
    <w:rsid w:val="522463DA"/>
    <w:rsid w:val="52442C88"/>
    <w:rsid w:val="525B09F5"/>
    <w:rsid w:val="5274D0DD"/>
    <w:rsid w:val="5283AC9A"/>
    <w:rsid w:val="52858126"/>
    <w:rsid w:val="52B92BCC"/>
    <w:rsid w:val="52BC9573"/>
    <w:rsid w:val="52BF780E"/>
    <w:rsid w:val="52D61477"/>
    <w:rsid w:val="52DDCDE1"/>
    <w:rsid w:val="52ECF31A"/>
    <w:rsid w:val="52EFA04A"/>
    <w:rsid w:val="52FDFEF5"/>
    <w:rsid w:val="53111B8B"/>
    <w:rsid w:val="5317FBF4"/>
    <w:rsid w:val="532A924F"/>
    <w:rsid w:val="538ABB05"/>
    <w:rsid w:val="539312C9"/>
    <w:rsid w:val="53A02D7B"/>
    <w:rsid w:val="53BA122D"/>
    <w:rsid w:val="53CA234E"/>
    <w:rsid w:val="53CA61AE"/>
    <w:rsid w:val="53D59137"/>
    <w:rsid w:val="53F1E397"/>
    <w:rsid w:val="53FD7958"/>
    <w:rsid w:val="5401CFB3"/>
    <w:rsid w:val="540755A7"/>
    <w:rsid w:val="54239EE4"/>
    <w:rsid w:val="542AC687"/>
    <w:rsid w:val="54352945"/>
    <w:rsid w:val="5439ADBB"/>
    <w:rsid w:val="543E9B98"/>
    <w:rsid w:val="544E4219"/>
    <w:rsid w:val="548C4A86"/>
    <w:rsid w:val="54996D44"/>
    <w:rsid w:val="54A6820A"/>
    <w:rsid w:val="54B78859"/>
    <w:rsid w:val="54CB2289"/>
    <w:rsid w:val="54F56D49"/>
    <w:rsid w:val="54F6BA9D"/>
    <w:rsid w:val="551391FA"/>
    <w:rsid w:val="55348111"/>
    <w:rsid w:val="55386002"/>
    <w:rsid w:val="554DB4F8"/>
    <w:rsid w:val="55594361"/>
    <w:rsid w:val="5560107E"/>
    <w:rsid w:val="556BA4E5"/>
    <w:rsid w:val="5585899B"/>
    <w:rsid w:val="558DC088"/>
    <w:rsid w:val="55973191"/>
    <w:rsid w:val="55A525EE"/>
    <w:rsid w:val="55B7D2D4"/>
    <w:rsid w:val="55BC1154"/>
    <w:rsid w:val="55E3E454"/>
    <w:rsid w:val="55F1E647"/>
    <w:rsid w:val="55FC3592"/>
    <w:rsid w:val="561038C3"/>
    <w:rsid w:val="561FA7C1"/>
    <w:rsid w:val="5635E8A7"/>
    <w:rsid w:val="5639CCE1"/>
    <w:rsid w:val="563A7D38"/>
    <w:rsid w:val="56435C0F"/>
    <w:rsid w:val="5685869A"/>
    <w:rsid w:val="5688D42F"/>
    <w:rsid w:val="569B0989"/>
    <w:rsid w:val="56A8E18D"/>
    <w:rsid w:val="56B71C33"/>
    <w:rsid w:val="56D01AC4"/>
    <w:rsid w:val="56DF6A51"/>
    <w:rsid w:val="56E082CA"/>
    <w:rsid w:val="56F87CD8"/>
    <w:rsid w:val="56F91634"/>
    <w:rsid w:val="56F953EC"/>
    <w:rsid w:val="570BFD5F"/>
    <w:rsid w:val="5727231A"/>
    <w:rsid w:val="572CBD5F"/>
    <w:rsid w:val="575BC1BD"/>
    <w:rsid w:val="57FE7CB5"/>
    <w:rsid w:val="58207B46"/>
    <w:rsid w:val="5856CAC2"/>
    <w:rsid w:val="588E3B55"/>
    <w:rsid w:val="589471F4"/>
    <w:rsid w:val="58A559C1"/>
    <w:rsid w:val="58B7502C"/>
    <w:rsid w:val="58DAF5EE"/>
    <w:rsid w:val="58DD2EEE"/>
    <w:rsid w:val="58DD47E9"/>
    <w:rsid w:val="58ECD88E"/>
    <w:rsid w:val="58F798F5"/>
    <w:rsid w:val="591B995B"/>
    <w:rsid w:val="591E6235"/>
    <w:rsid w:val="592695AF"/>
    <w:rsid w:val="59351519"/>
    <w:rsid w:val="593C0A68"/>
    <w:rsid w:val="594ECD1E"/>
    <w:rsid w:val="5952514C"/>
    <w:rsid w:val="5968D136"/>
    <w:rsid w:val="596DB00A"/>
    <w:rsid w:val="597ABA54"/>
    <w:rsid w:val="5988536E"/>
    <w:rsid w:val="59B5E5B1"/>
    <w:rsid w:val="59F2F01A"/>
    <w:rsid w:val="5A07C462"/>
    <w:rsid w:val="5A0DA228"/>
    <w:rsid w:val="5A13C16E"/>
    <w:rsid w:val="5A1BAFC7"/>
    <w:rsid w:val="5A1D10A5"/>
    <w:rsid w:val="5A8AB239"/>
    <w:rsid w:val="5A8C27BE"/>
    <w:rsid w:val="5AB32446"/>
    <w:rsid w:val="5AF857C7"/>
    <w:rsid w:val="5B0B75C0"/>
    <w:rsid w:val="5B408C21"/>
    <w:rsid w:val="5B7DA9C5"/>
    <w:rsid w:val="5B880618"/>
    <w:rsid w:val="5C2524F5"/>
    <w:rsid w:val="5C32566C"/>
    <w:rsid w:val="5C3625BE"/>
    <w:rsid w:val="5C380EA9"/>
    <w:rsid w:val="5C3C6D0A"/>
    <w:rsid w:val="5C3D6045"/>
    <w:rsid w:val="5C637B5D"/>
    <w:rsid w:val="5C704759"/>
    <w:rsid w:val="5C8E5A65"/>
    <w:rsid w:val="5C9072B7"/>
    <w:rsid w:val="5C9813D8"/>
    <w:rsid w:val="5CAA916A"/>
    <w:rsid w:val="5CBA85D5"/>
    <w:rsid w:val="5CC1C1DF"/>
    <w:rsid w:val="5CC51525"/>
    <w:rsid w:val="5CF10703"/>
    <w:rsid w:val="5CFECF90"/>
    <w:rsid w:val="5D36E00E"/>
    <w:rsid w:val="5D3C885D"/>
    <w:rsid w:val="5D4A92C8"/>
    <w:rsid w:val="5D939034"/>
    <w:rsid w:val="5DAE92A9"/>
    <w:rsid w:val="5DD06E5D"/>
    <w:rsid w:val="5DDC13BA"/>
    <w:rsid w:val="5E014842"/>
    <w:rsid w:val="5E0DEB4E"/>
    <w:rsid w:val="5E15C5CB"/>
    <w:rsid w:val="5E17CA76"/>
    <w:rsid w:val="5E44B930"/>
    <w:rsid w:val="5E5651C9"/>
    <w:rsid w:val="5E6CAC1F"/>
    <w:rsid w:val="5E779DF0"/>
    <w:rsid w:val="5E8EC6AB"/>
    <w:rsid w:val="5EA1CEED"/>
    <w:rsid w:val="5EA41095"/>
    <w:rsid w:val="5ED3F29A"/>
    <w:rsid w:val="5EFB4AC4"/>
    <w:rsid w:val="5F10A275"/>
    <w:rsid w:val="5F1D652A"/>
    <w:rsid w:val="5F26DE14"/>
    <w:rsid w:val="5F3D672A"/>
    <w:rsid w:val="5F7844A2"/>
    <w:rsid w:val="5F87B936"/>
    <w:rsid w:val="5FB0D3DE"/>
    <w:rsid w:val="5FBF12F0"/>
    <w:rsid w:val="6000BA26"/>
    <w:rsid w:val="6063F33C"/>
    <w:rsid w:val="6073D71A"/>
    <w:rsid w:val="60BABC58"/>
    <w:rsid w:val="60DFB41B"/>
    <w:rsid w:val="60EF84B6"/>
    <w:rsid w:val="6122E5C1"/>
    <w:rsid w:val="61236969"/>
    <w:rsid w:val="613035C1"/>
    <w:rsid w:val="61559300"/>
    <w:rsid w:val="615BF418"/>
    <w:rsid w:val="61651EB3"/>
    <w:rsid w:val="61AEC9CE"/>
    <w:rsid w:val="61B60011"/>
    <w:rsid w:val="61B700F5"/>
    <w:rsid w:val="620F8BDF"/>
    <w:rsid w:val="62343BEB"/>
    <w:rsid w:val="6246C34B"/>
    <w:rsid w:val="62959638"/>
    <w:rsid w:val="6295C45B"/>
    <w:rsid w:val="62D054F6"/>
    <w:rsid w:val="62E71469"/>
    <w:rsid w:val="6390FA26"/>
    <w:rsid w:val="63B1E21B"/>
    <w:rsid w:val="63BF15BB"/>
    <w:rsid w:val="63C26621"/>
    <w:rsid w:val="63EBE437"/>
    <w:rsid w:val="64156CB9"/>
    <w:rsid w:val="641E8848"/>
    <w:rsid w:val="642292ED"/>
    <w:rsid w:val="643F611F"/>
    <w:rsid w:val="645F3673"/>
    <w:rsid w:val="648315C0"/>
    <w:rsid w:val="64965325"/>
    <w:rsid w:val="64B40215"/>
    <w:rsid w:val="6501DA47"/>
    <w:rsid w:val="650539BF"/>
    <w:rsid w:val="6513B860"/>
    <w:rsid w:val="652EF4B6"/>
    <w:rsid w:val="6588A960"/>
    <w:rsid w:val="65975FC7"/>
    <w:rsid w:val="65A1C8D8"/>
    <w:rsid w:val="65C010BC"/>
    <w:rsid w:val="65CD3E37"/>
    <w:rsid w:val="65E39736"/>
    <w:rsid w:val="66132B08"/>
    <w:rsid w:val="661D4ABA"/>
    <w:rsid w:val="6638C58A"/>
    <w:rsid w:val="66517D37"/>
    <w:rsid w:val="668AB283"/>
    <w:rsid w:val="66C00DFA"/>
    <w:rsid w:val="66D7180A"/>
    <w:rsid w:val="66EF7D3B"/>
    <w:rsid w:val="67086737"/>
    <w:rsid w:val="670F7A7B"/>
    <w:rsid w:val="673F2D83"/>
    <w:rsid w:val="67484268"/>
    <w:rsid w:val="67691F95"/>
    <w:rsid w:val="67712D81"/>
    <w:rsid w:val="6777CF76"/>
    <w:rsid w:val="6798D47B"/>
    <w:rsid w:val="67B2CCD2"/>
    <w:rsid w:val="67DF27CB"/>
    <w:rsid w:val="684AD5C4"/>
    <w:rsid w:val="68927F5F"/>
    <w:rsid w:val="68960CC9"/>
    <w:rsid w:val="68973D73"/>
    <w:rsid w:val="68A23CFA"/>
    <w:rsid w:val="68B3659A"/>
    <w:rsid w:val="69117559"/>
    <w:rsid w:val="6912E6D5"/>
    <w:rsid w:val="69291EFB"/>
    <w:rsid w:val="69334C03"/>
    <w:rsid w:val="69462563"/>
    <w:rsid w:val="69521127"/>
    <w:rsid w:val="697099A4"/>
    <w:rsid w:val="6978D99C"/>
    <w:rsid w:val="6985556B"/>
    <w:rsid w:val="6A2A9E61"/>
    <w:rsid w:val="6A2E05FC"/>
    <w:rsid w:val="6A33768F"/>
    <w:rsid w:val="6A41B0C0"/>
    <w:rsid w:val="6A6791AE"/>
    <w:rsid w:val="6A795FE2"/>
    <w:rsid w:val="6A7C9E83"/>
    <w:rsid w:val="6A7D3556"/>
    <w:rsid w:val="6A97CDFA"/>
    <w:rsid w:val="6AB33041"/>
    <w:rsid w:val="6ABC1E8D"/>
    <w:rsid w:val="6ADE35D8"/>
    <w:rsid w:val="6B029E09"/>
    <w:rsid w:val="6B3481CB"/>
    <w:rsid w:val="6B35C788"/>
    <w:rsid w:val="6B5CA142"/>
    <w:rsid w:val="6B8C9EE8"/>
    <w:rsid w:val="6B978E45"/>
    <w:rsid w:val="6B9E34D1"/>
    <w:rsid w:val="6BD2388B"/>
    <w:rsid w:val="6BD24C9A"/>
    <w:rsid w:val="6BE30A44"/>
    <w:rsid w:val="6BFF8619"/>
    <w:rsid w:val="6C0ADE60"/>
    <w:rsid w:val="6C11B48A"/>
    <w:rsid w:val="6C2B544C"/>
    <w:rsid w:val="6C328335"/>
    <w:rsid w:val="6C488C4A"/>
    <w:rsid w:val="6C618323"/>
    <w:rsid w:val="6C67C9C1"/>
    <w:rsid w:val="6C6E4DF4"/>
    <w:rsid w:val="6C77F529"/>
    <w:rsid w:val="6C842ED4"/>
    <w:rsid w:val="6C9AB27C"/>
    <w:rsid w:val="6CBB7DC1"/>
    <w:rsid w:val="6CF63DED"/>
    <w:rsid w:val="6D0ED9FE"/>
    <w:rsid w:val="6D37DFF4"/>
    <w:rsid w:val="6D43D632"/>
    <w:rsid w:val="6D4D7680"/>
    <w:rsid w:val="6D8A9E31"/>
    <w:rsid w:val="6D9FBF92"/>
    <w:rsid w:val="6DC11A61"/>
    <w:rsid w:val="6DC75A12"/>
    <w:rsid w:val="6DC9A267"/>
    <w:rsid w:val="6DCF598F"/>
    <w:rsid w:val="6DCF6CF2"/>
    <w:rsid w:val="6DD9B2CF"/>
    <w:rsid w:val="6DDBDDA6"/>
    <w:rsid w:val="6DE1A0B0"/>
    <w:rsid w:val="6E211AEC"/>
    <w:rsid w:val="6E2759F0"/>
    <w:rsid w:val="6E2E7AB8"/>
    <w:rsid w:val="6E319777"/>
    <w:rsid w:val="6E492170"/>
    <w:rsid w:val="6E651BCB"/>
    <w:rsid w:val="6E7A687B"/>
    <w:rsid w:val="6E7B7374"/>
    <w:rsid w:val="6E8D389F"/>
    <w:rsid w:val="6ED2E1D9"/>
    <w:rsid w:val="6EE6CE01"/>
    <w:rsid w:val="6EE836A6"/>
    <w:rsid w:val="6EF09B20"/>
    <w:rsid w:val="6F4C12BD"/>
    <w:rsid w:val="6F5D4FC1"/>
    <w:rsid w:val="6F6F89E9"/>
    <w:rsid w:val="6F92F340"/>
    <w:rsid w:val="70245A96"/>
    <w:rsid w:val="7040FAF4"/>
    <w:rsid w:val="709DA8F5"/>
    <w:rsid w:val="70A0F5D5"/>
    <w:rsid w:val="70A2D8E3"/>
    <w:rsid w:val="70B5903D"/>
    <w:rsid w:val="70BCA0E7"/>
    <w:rsid w:val="71201130"/>
    <w:rsid w:val="712226A1"/>
    <w:rsid w:val="714AECED"/>
    <w:rsid w:val="715301C9"/>
    <w:rsid w:val="716B0D42"/>
    <w:rsid w:val="7177C4DA"/>
    <w:rsid w:val="7196FB70"/>
    <w:rsid w:val="719719CA"/>
    <w:rsid w:val="719E6B5E"/>
    <w:rsid w:val="71BB2FF2"/>
    <w:rsid w:val="71C8E342"/>
    <w:rsid w:val="71E96D72"/>
    <w:rsid w:val="71F7FFC3"/>
    <w:rsid w:val="71F93E15"/>
    <w:rsid w:val="72253FF1"/>
    <w:rsid w:val="72899F7F"/>
    <w:rsid w:val="72A9A36A"/>
    <w:rsid w:val="72BD05A9"/>
    <w:rsid w:val="72D01600"/>
    <w:rsid w:val="72E177EF"/>
    <w:rsid w:val="73126487"/>
    <w:rsid w:val="736C0883"/>
    <w:rsid w:val="73995E1E"/>
    <w:rsid w:val="73E9CED4"/>
    <w:rsid w:val="741A16A1"/>
    <w:rsid w:val="74534EBF"/>
    <w:rsid w:val="74831A82"/>
    <w:rsid w:val="74896D90"/>
    <w:rsid w:val="74987009"/>
    <w:rsid w:val="74B14CFD"/>
    <w:rsid w:val="74C897E1"/>
    <w:rsid w:val="74EA188B"/>
    <w:rsid w:val="7523D787"/>
    <w:rsid w:val="7526B99E"/>
    <w:rsid w:val="7531BDFD"/>
    <w:rsid w:val="7535280D"/>
    <w:rsid w:val="758662CF"/>
    <w:rsid w:val="7597879B"/>
    <w:rsid w:val="75AB14F3"/>
    <w:rsid w:val="75AF7E65"/>
    <w:rsid w:val="75BB9A79"/>
    <w:rsid w:val="760485EA"/>
    <w:rsid w:val="761BAB06"/>
    <w:rsid w:val="76204DC2"/>
    <w:rsid w:val="762AD44C"/>
    <w:rsid w:val="764669AF"/>
    <w:rsid w:val="76493C93"/>
    <w:rsid w:val="766E6B20"/>
    <w:rsid w:val="7679A202"/>
    <w:rsid w:val="767D9979"/>
    <w:rsid w:val="76868837"/>
    <w:rsid w:val="76BE59F8"/>
    <w:rsid w:val="77184879"/>
    <w:rsid w:val="771B2B8C"/>
    <w:rsid w:val="7722853E"/>
    <w:rsid w:val="77349A35"/>
    <w:rsid w:val="77431515"/>
    <w:rsid w:val="774B334A"/>
    <w:rsid w:val="774E76E4"/>
    <w:rsid w:val="775FB033"/>
    <w:rsid w:val="77636083"/>
    <w:rsid w:val="776DF199"/>
    <w:rsid w:val="7779A669"/>
    <w:rsid w:val="7784B21A"/>
    <w:rsid w:val="77B9CC7A"/>
    <w:rsid w:val="77BFF126"/>
    <w:rsid w:val="77C95EA2"/>
    <w:rsid w:val="77DB3761"/>
    <w:rsid w:val="77F988A2"/>
    <w:rsid w:val="7801E536"/>
    <w:rsid w:val="78184D7E"/>
    <w:rsid w:val="7825850A"/>
    <w:rsid w:val="782BC869"/>
    <w:rsid w:val="782F6707"/>
    <w:rsid w:val="783EF00C"/>
    <w:rsid w:val="78468B83"/>
    <w:rsid w:val="7848F477"/>
    <w:rsid w:val="784D7CE2"/>
    <w:rsid w:val="784FFA8A"/>
    <w:rsid w:val="786056F2"/>
    <w:rsid w:val="78608D1A"/>
    <w:rsid w:val="78622928"/>
    <w:rsid w:val="788474CD"/>
    <w:rsid w:val="789DBE1F"/>
    <w:rsid w:val="78D159F9"/>
    <w:rsid w:val="78D779D0"/>
    <w:rsid w:val="78E97171"/>
    <w:rsid w:val="792127C0"/>
    <w:rsid w:val="7921CBB6"/>
    <w:rsid w:val="7922381C"/>
    <w:rsid w:val="793BA9DC"/>
    <w:rsid w:val="794CCD0E"/>
    <w:rsid w:val="794CFE7C"/>
    <w:rsid w:val="794FA2C2"/>
    <w:rsid w:val="795DBB09"/>
    <w:rsid w:val="79AD8224"/>
    <w:rsid w:val="79CD0CBB"/>
    <w:rsid w:val="7A01D591"/>
    <w:rsid w:val="7A40759D"/>
    <w:rsid w:val="7A7EF3A4"/>
    <w:rsid w:val="7A82BBAF"/>
    <w:rsid w:val="7A831355"/>
    <w:rsid w:val="7A8D3721"/>
    <w:rsid w:val="7ADACF5F"/>
    <w:rsid w:val="7B033516"/>
    <w:rsid w:val="7B09CAF0"/>
    <w:rsid w:val="7B0F1D1E"/>
    <w:rsid w:val="7B210D8E"/>
    <w:rsid w:val="7B24D429"/>
    <w:rsid w:val="7B2DE3FD"/>
    <w:rsid w:val="7B380E0F"/>
    <w:rsid w:val="7B3E62FA"/>
    <w:rsid w:val="7B4543AE"/>
    <w:rsid w:val="7B82E7FB"/>
    <w:rsid w:val="7B91B8F5"/>
    <w:rsid w:val="7BF56C76"/>
    <w:rsid w:val="7C0FD986"/>
    <w:rsid w:val="7C10D466"/>
    <w:rsid w:val="7C220FC7"/>
    <w:rsid w:val="7C234B93"/>
    <w:rsid w:val="7C2E5AA8"/>
    <w:rsid w:val="7C30B8B9"/>
    <w:rsid w:val="7C3F887E"/>
    <w:rsid w:val="7C794944"/>
    <w:rsid w:val="7C8FA278"/>
    <w:rsid w:val="7C969421"/>
    <w:rsid w:val="7C9C6EB0"/>
    <w:rsid w:val="7CA61964"/>
    <w:rsid w:val="7CB2F5F0"/>
    <w:rsid w:val="7CC73DD6"/>
    <w:rsid w:val="7CE97BEB"/>
    <w:rsid w:val="7CEB17C9"/>
    <w:rsid w:val="7CF086D3"/>
    <w:rsid w:val="7CF6A1E6"/>
    <w:rsid w:val="7CFCBF81"/>
    <w:rsid w:val="7D1CF021"/>
    <w:rsid w:val="7D45435C"/>
    <w:rsid w:val="7D809159"/>
    <w:rsid w:val="7DD4AE8D"/>
    <w:rsid w:val="7DFAE750"/>
    <w:rsid w:val="7E3C1366"/>
    <w:rsid w:val="7E6F18BB"/>
    <w:rsid w:val="7E75D427"/>
    <w:rsid w:val="7E77374A"/>
    <w:rsid w:val="7E96BA33"/>
    <w:rsid w:val="7E9D618F"/>
    <w:rsid w:val="7EAB1F8D"/>
    <w:rsid w:val="7EBBA32A"/>
    <w:rsid w:val="7EC16A1D"/>
    <w:rsid w:val="7EC56A33"/>
    <w:rsid w:val="7ECC3421"/>
    <w:rsid w:val="7ED9904C"/>
    <w:rsid w:val="7EE413C7"/>
    <w:rsid w:val="7F09E76D"/>
    <w:rsid w:val="7F0A9F9B"/>
    <w:rsid w:val="7F19825C"/>
    <w:rsid w:val="7F2CAC8C"/>
    <w:rsid w:val="7F2FB58A"/>
    <w:rsid w:val="7F53569B"/>
    <w:rsid w:val="7F56D9FC"/>
    <w:rsid w:val="7F956888"/>
    <w:rsid w:val="7FB8F7EA"/>
    <w:rsid w:val="7FD03AF4"/>
    <w:rsid w:val="7FD063CA"/>
    <w:rsid w:val="7FDA86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DB5D4"/>
  <w15:chartTrackingRefBased/>
  <w15:docId w15:val="{FCD376E4-6C6D-4DF5-8E14-2FCF813E50E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9"/>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numbering" w:customStyle="1" w:styleId="FoFCoLOP">
    <w:name w:val="FoF/CoL/OP"/>
    <w:uiPriority w:val="99"/>
    <w:rsid w:val="009C77ED"/>
    <w:pPr>
      <w:numPr>
        <w:numId w:val="10"/>
      </w:numPr>
    </w:pPr>
  </w:style>
  <w:style w:type="paragraph" w:customStyle="1" w:styleId="CoL">
    <w:name w:val="CoL"/>
    <w:basedOn w:val="Normal"/>
    <w:uiPriority w:val="7"/>
    <w:qFormat/>
    <w:rsid w:val="009C77ED"/>
    <w:pPr>
      <w:spacing w:after="0" w:line="360" w:lineRule="auto"/>
      <w:ind w:firstLine="540"/>
    </w:pPr>
    <w:rPr>
      <w:rFonts w:ascii="Book Antiqua" w:hAnsi="Book Antiqua"/>
      <w:kern w:val="0"/>
      <w:sz w:val="26"/>
      <w:szCs w:val="22"/>
      <w14:ligatures w14:val="none"/>
    </w:rPr>
  </w:style>
  <w:style w:type="paragraph" w:styleId="FootnoteText">
    <w:name w:val="footnote text"/>
    <w:basedOn w:val="Normal"/>
    <w:link w:val="FootnoteTextChar"/>
    <w:uiPriority w:val="99"/>
    <w:unhideWhenUsed/>
    <w:rsid w:val="009C77ED"/>
    <w:pPr>
      <w:spacing w:after="0" w:line="240" w:lineRule="auto"/>
    </w:pPr>
    <w:rPr>
      <w:sz w:val="20"/>
      <w:szCs w:val="20"/>
    </w:rPr>
  </w:style>
  <w:style w:type="character" w:customStyle="1" w:styleId="FootnoteTextChar">
    <w:name w:val="Footnote Text Char"/>
    <w:basedOn w:val="DefaultParagraphFont"/>
    <w:link w:val="FootnoteText"/>
    <w:uiPriority w:val="99"/>
    <w:rsid w:val="009C77ED"/>
    <w:rPr>
      <w:sz w:val="20"/>
      <w:szCs w:val="20"/>
    </w:rPr>
  </w:style>
  <w:style w:type="character" w:styleId="FootnoteReference">
    <w:name w:val="footnote reference"/>
    <w:basedOn w:val="DefaultParagraphFont"/>
    <w:uiPriority w:val="99"/>
    <w:semiHidden/>
    <w:unhideWhenUsed/>
    <w:rsid w:val="009C77ED"/>
    <w:rPr>
      <w:vertAlign w:val="superscript"/>
    </w:rPr>
  </w:style>
  <w:style w:type="paragraph" w:styleId="Revision">
    <w:name w:val="Revision"/>
    <w:hidden/>
    <w:uiPriority w:val="99"/>
    <w:semiHidden/>
    <w:rsid w:val="00817F22"/>
    <w:pPr>
      <w:spacing w:after="0" w:line="240" w:lineRule="auto"/>
    </w:pPr>
  </w:style>
  <w:style w:type="character" w:styleId="Mention">
    <w:name w:val="Mention"/>
    <w:basedOn w:val="DefaultParagraphFont"/>
    <w:uiPriority w:val="99"/>
    <w:unhideWhenUsed/>
    <w:rsid w:val="009265F6"/>
    <w:rPr>
      <w:color w:val="2B579A"/>
      <w:shd w:val="clear" w:color="auto" w:fill="E1DFDD"/>
    </w:rPr>
  </w:style>
  <w:style w:type="character" w:styleId="UnresolvedMention">
    <w:name w:val="Unresolved Mention"/>
    <w:basedOn w:val="DefaultParagraphFont"/>
    <w:uiPriority w:val="99"/>
    <w:semiHidden/>
    <w:unhideWhenUsed/>
    <w:rsid w:val="00F60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aac.Tong@cpuc.c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cal-adapt.org/tools/extreme-heat" TargetMode="External"/><Relationship Id="rId7" Type="http://schemas.openxmlformats.org/officeDocument/2006/relationships/hyperlink" Target="https://oehha.ca.gov/press-release/state-launches-newfeature-calheatscore-make-extreme-heat-info-accessible-more-californians" TargetMode="External"/><Relationship Id="rId2" Type="http://schemas.openxmlformats.org/officeDocument/2006/relationships/hyperlink" Target="https://calheatscore.calepa.ca.gov/sites/default/files/2025-02/methods02032025.pdf" TargetMode="External"/><Relationship Id="rId1" Type="http://schemas.openxmlformats.org/officeDocument/2006/relationships/hyperlink" Target="https://calheatscore.calepa.ca.gov/sites/default/files/2025-02/methods02032025.pdf" TargetMode="External"/><Relationship Id="rId6" Type="http://schemas.openxmlformats.org/officeDocument/2006/relationships/hyperlink" Target="https://calheatscore.calepa.ca.gov/sites/default/files/2025-02/methods02032025.pdf" TargetMode="External"/><Relationship Id="rId5" Type="http://schemas.openxmlformats.org/officeDocument/2006/relationships/hyperlink" Target="https://cal-adapt.org/tools/extreme-heat" TargetMode="External"/><Relationship Id="rId4" Type="http://schemas.openxmlformats.org/officeDocument/2006/relationships/hyperlink" Target="https://cal-adapt.org/tools/extreme-h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Link xmlns="b2d2777c-a1f1-404e-80d5-4b6b735f5353">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3" ma:contentTypeDescription="Create a new document." ma:contentTypeScope="" ma:versionID="a5562ebecc481c493f2640d6686b12cc">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a2c692c175dc4a9c562771b57dfd4237"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customXml/itemProps2.xml><?xml version="1.0" encoding="utf-8"?>
<ds:datastoreItem xmlns:ds="http://schemas.openxmlformats.org/officeDocument/2006/customXml" ds:itemID="{C863C4B0-A340-448D-B71C-4F8989902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E9A71-0B0D-47F3-ADBB-EA599BA42B38}">
  <ds:schemaRefs>
    <ds:schemaRef ds:uri="http://schemas.openxmlformats.org/officeDocument/2006/bibliography"/>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ap:Pages>
  <ap:Words>5521</ap:Words>
  <ap:Characters>31476</ap:Characters>
  <ap:Application>Microsoft Office Word</ap:Application>
  <ap:DocSecurity>0</ap:DocSecurity>
  <ap:Lines>262</ap:Lines>
  <ap:Paragraphs>73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36924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2026-07-20T14:10:56Z</dcterms:created>
  <dcterms:modified xsi:type="dcterms:W3CDTF">2026-07-20T14:10:56Z</dcterms:modified>
</cp:coreProperties>
</file>