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82A" w:rsidP="00FB0842" w:rsidRDefault="0049680E" w14:paraId="0A7D9E47" w14:textId="49E9364D">
      <w:pPr>
        <w:tabs>
          <w:tab w:val="center" w:pos="4230"/>
          <w:tab w:val="right" w:pos="9360"/>
        </w:tabs>
        <w:rPr>
          <w:color w:val="000000"/>
        </w:rPr>
      </w:pPr>
      <w:r>
        <w:t>ALJ/DBB/asf</w:t>
      </w:r>
      <w:r w:rsidRPr="00EF2569">
        <w:tab/>
      </w:r>
      <w:r w:rsidRPr="00EF2569">
        <w:rPr>
          <w:rFonts w:ascii="Arial" w:hAnsi="Arial" w:cs="Arial"/>
          <w:b/>
          <w:sz w:val="32"/>
          <w:szCs w:val="32"/>
        </w:rPr>
        <w:tab/>
      </w:r>
      <w:r w:rsidR="00FB0842">
        <w:rPr>
          <w:b/>
          <w:bCs/>
        </w:rPr>
        <w:t>Date of Issuance 7/</w:t>
      </w:r>
      <w:r w:rsidR="00D728CA">
        <w:rPr>
          <w:b/>
          <w:bCs/>
        </w:rPr>
        <w:t>22</w:t>
      </w:r>
      <w:r w:rsidR="00FB0842">
        <w:rPr>
          <w:b/>
          <w:bCs/>
        </w:rPr>
        <w:t>/2026</w:t>
      </w:r>
    </w:p>
    <w:p w:rsidR="0049680E" w:rsidRDefault="0049680E" w14:paraId="3FF651BE" w14:textId="77777777">
      <w:pPr>
        <w:suppressAutoHyphens/>
        <w:rPr>
          <w:color w:val="000000"/>
        </w:rPr>
      </w:pPr>
    </w:p>
    <w:p w:rsidR="0049680E" w:rsidRDefault="0049680E" w14:paraId="1EE25830" w14:textId="77777777">
      <w:pPr>
        <w:suppressAutoHyphens/>
        <w:rPr>
          <w:color w:val="000000"/>
        </w:rPr>
      </w:pPr>
    </w:p>
    <w:p w:rsidRPr="007F620E" w:rsidR="00A92D0B" w:rsidRDefault="00A92D0B" w14:paraId="5BDA9FD4" w14:textId="68B250C6">
      <w:pPr>
        <w:suppressAutoHyphens/>
        <w:rPr>
          <w:color w:val="000000"/>
        </w:rPr>
      </w:pPr>
      <w:r w:rsidRPr="007F620E">
        <w:rPr>
          <w:color w:val="000000"/>
        </w:rPr>
        <w:t>Decision</w:t>
      </w:r>
      <w:r w:rsidR="00FB0842">
        <w:rPr>
          <w:color w:val="000000"/>
        </w:rPr>
        <w:t xml:space="preserve"> 26-07-</w:t>
      </w:r>
      <w:proofErr w:type="gramStart"/>
      <w:r w:rsidR="00FB0842">
        <w:rPr>
          <w:color w:val="000000"/>
        </w:rPr>
        <w:t>050  July</w:t>
      </w:r>
      <w:proofErr w:type="gramEnd"/>
      <w:r w:rsidR="00FB0842">
        <w:rPr>
          <w:color w:val="000000"/>
        </w:rPr>
        <w:t xml:space="preserve"> 16, 2026</w:t>
      </w:r>
    </w:p>
    <w:p w:rsidRPr="007F620E" w:rsidR="00A92D0B" w:rsidRDefault="00A92D0B" w14:paraId="6D327C87" w14:textId="77777777">
      <w:pPr>
        <w:pStyle w:val="titlebar"/>
        <w:rPr>
          <w:rFonts w:ascii="Times New Roman" w:hAnsi="Times New Roman"/>
          <w:color w:val="000000"/>
          <w:sz w:val="24"/>
          <w:szCs w:val="24"/>
        </w:rPr>
      </w:pPr>
    </w:p>
    <w:p w:rsidRPr="007F620E" w:rsidR="00A92D0B" w:rsidRDefault="00A92D0B" w14:paraId="44E03231" w14:textId="77777777">
      <w:pPr>
        <w:pStyle w:val="titlebar"/>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tblLayout w:type="fixed"/>
        <w:tblLook w:val="0000" w:firstRow="0" w:lastRow="0" w:firstColumn="0" w:lastColumn="0" w:noHBand="0" w:noVBand="0"/>
      </w:tblPr>
      <w:tblGrid>
        <w:gridCol w:w="5958"/>
        <w:gridCol w:w="3870"/>
      </w:tblGrid>
      <w:tr w:rsidRPr="007F620E" w:rsidR="00ED75B3" w:rsidTr="00513C68" w14:paraId="3942D7B4" w14:textId="77777777">
        <w:tc>
          <w:tcPr>
            <w:tcW w:w="5958" w:type="dxa"/>
          </w:tcPr>
          <w:p w:rsidR="00ED75B3" w:rsidP="00ED75B3" w:rsidRDefault="00ED75B3" w14:paraId="19BF9F16" w14:textId="77777777">
            <w:pPr>
              <w:rPr>
                <w:color w:val="000000"/>
              </w:rPr>
            </w:pPr>
            <w:r w:rsidRPr="00EB6433">
              <w:rPr>
                <w:color w:val="000000"/>
              </w:rPr>
              <w:t>Order Instituting Rulemaking to Oversee the Resource Adequacy Program, Consider Program Reforms and Refinements, and Establish Forward Resource Adequacy Procurement Obligations.</w:t>
            </w:r>
          </w:p>
          <w:p w:rsidRPr="007F620E" w:rsidR="008B395A" w:rsidP="00ED75B3" w:rsidRDefault="008B395A" w14:paraId="47850BD9" w14:textId="11C56A08">
            <w:pPr>
              <w:rPr>
                <w:color w:val="000000"/>
              </w:rPr>
            </w:pPr>
          </w:p>
        </w:tc>
        <w:tc>
          <w:tcPr>
            <w:tcW w:w="3870" w:type="dxa"/>
            <w:tcBorders>
              <w:top w:val="nil"/>
              <w:bottom w:val="nil"/>
            </w:tcBorders>
            <w:vAlign w:val="center"/>
          </w:tcPr>
          <w:p w:rsidRPr="007F620E" w:rsidR="00ED75B3" w:rsidP="00513C68" w:rsidRDefault="00ED75B3" w14:paraId="5D817EB6" w14:textId="22569E69">
            <w:pPr>
              <w:tabs>
                <w:tab w:val="left" w:pos="1440"/>
                <w:tab w:val="left" w:pos="3600"/>
              </w:tabs>
              <w:jc w:val="center"/>
              <w:rPr>
                <w:color w:val="000000"/>
              </w:rPr>
            </w:pPr>
            <w:r>
              <w:rPr>
                <w:color w:val="000000"/>
              </w:rPr>
              <w:t>R</w:t>
            </w:r>
            <w:r w:rsidR="0049680E">
              <w:rPr>
                <w:color w:val="000000"/>
              </w:rPr>
              <w:t xml:space="preserve">ulemaking </w:t>
            </w:r>
            <w:r>
              <w:rPr>
                <w:color w:val="000000"/>
              </w:rPr>
              <w:t>23-10-011</w:t>
            </w:r>
          </w:p>
          <w:p w:rsidRPr="007F620E" w:rsidR="00ED75B3" w:rsidP="00513C68" w:rsidRDefault="00ED75B3" w14:paraId="7EC7277D" w14:textId="2F449612">
            <w:pPr>
              <w:tabs>
                <w:tab w:val="left" w:pos="1440"/>
                <w:tab w:val="left" w:pos="3600"/>
              </w:tabs>
              <w:jc w:val="center"/>
              <w:rPr>
                <w:color w:val="000000"/>
              </w:rPr>
            </w:pPr>
            <w:r w:rsidRPr="007F620E">
              <w:rPr>
                <w:color w:val="000000"/>
              </w:rPr>
              <w:t xml:space="preserve">(Filed </w:t>
            </w:r>
            <w:r>
              <w:rPr>
                <w:color w:val="000000"/>
              </w:rPr>
              <w:t>October 12, 2023</w:t>
            </w:r>
            <w:r w:rsidRPr="007F620E">
              <w:rPr>
                <w:color w:val="000000"/>
              </w:rPr>
              <w:t>)</w:t>
            </w:r>
          </w:p>
        </w:tc>
      </w:tr>
    </w:tbl>
    <w:p w:rsidRPr="007F620E" w:rsidR="00FC72B7" w:rsidRDefault="00FC72B7" w14:paraId="5459E071" w14:textId="77777777">
      <w:pPr>
        <w:jc w:val="center"/>
        <w:rPr>
          <w:b/>
          <w:color w:val="000000"/>
        </w:rPr>
      </w:pPr>
    </w:p>
    <w:p w:rsidRPr="00691528" w:rsidR="004B312B" w:rsidP="00A549C1" w:rsidRDefault="00FF44E2" w14:paraId="3B8030A7" w14:textId="68CA4838">
      <w:pPr>
        <w:jc w:val="center"/>
        <w:rPr>
          <w:b/>
          <w:shd w:val="clear" w:color="auto" w:fill="CCFFCC"/>
        </w:rPr>
      </w:pPr>
      <w:r>
        <w:rPr>
          <w:b/>
        </w:rPr>
        <w:t>DECISION GRANTING COMPENSATION TO</w:t>
      </w:r>
      <w:r w:rsidRPr="00FF44E2" w:rsidR="004B312B">
        <w:rPr>
          <w:b/>
          <w:bCs/>
        </w:rPr>
        <w:t xml:space="preserve"> THE PROTECT OUR </w:t>
      </w:r>
      <w:proofErr w:type="gramStart"/>
      <w:r w:rsidRPr="00FF44E2" w:rsidR="004B312B">
        <w:rPr>
          <w:b/>
          <w:bCs/>
        </w:rPr>
        <w:t>COMMUNITIES</w:t>
      </w:r>
      <w:proofErr w:type="gramEnd"/>
      <w:r w:rsidRPr="00FF44E2" w:rsidR="004B312B">
        <w:rPr>
          <w:b/>
          <w:bCs/>
        </w:rPr>
        <w:t xml:space="preserve"> FOUNDATION </w:t>
      </w:r>
      <w:r w:rsidRPr="00FF44E2">
        <w:rPr>
          <w:b/>
          <w:bCs/>
        </w:rPr>
        <w:t xml:space="preserve">FOR </w:t>
      </w:r>
      <w:r>
        <w:rPr>
          <w:b/>
          <w:bCs/>
        </w:rPr>
        <w:t xml:space="preserve">CONTRIBUTION TO DECISIONS (D.) </w:t>
      </w:r>
      <w:r w:rsidR="00A549C1">
        <w:rPr>
          <w:b/>
          <w:bCs/>
        </w:rPr>
        <w:t>24-12-003 AND D.25-06-048</w:t>
      </w:r>
    </w:p>
    <w:p w:rsidRPr="007F620E" w:rsidR="00A92D0B" w:rsidRDefault="00A92D0B" w14:paraId="4BEAFF75" w14:textId="77777777">
      <w:pPr>
        <w:suppressAutoHyphens/>
        <w:rPr>
          <w:color w:val="000000"/>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69"/>
        <w:gridCol w:w="5836"/>
      </w:tblGrid>
      <w:tr w:rsidRPr="007F620E" w:rsidR="00A92D0B" w:rsidTr="00810350" w14:paraId="0FE98F62" w14:textId="77777777">
        <w:tc>
          <w:tcPr>
            <w:tcW w:w="3969" w:type="dxa"/>
          </w:tcPr>
          <w:p w:rsidRPr="00691528" w:rsidR="00A92D0B" w:rsidP="00C47A2B" w:rsidRDefault="005A63D4" w14:paraId="11570D4A" w14:textId="06C484ED">
            <w:pPr>
              <w:tabs>
                <w:tab w:val="left" w:pos="1620"/>
                <w:tab w:val="right" w:pos="4500"/>
              </w:tabs>
              <w:rPr>
                <w:color w:val="000000"/>
              </w:rPr>
            </w:pPr>
            <w:r w:rsidRPr="007F620E">
              <w:rPr>
                <w:b/>
                <w:color w:val="000000"/>
              </w:rPr>
              <w:t>Intervenor</w:t>
            </w:r>
            <w:r w:rsidRPr="007F620E" w:rsidR="00F63C29">
              <w:rPr>
                <w:b/>
                <w:color w:val="000000"/>
              </w:rPr>
              <w:t>:</w:t>
            </w:r>
            <w:r w:rsidR="00691528">
              <w:rPr>
                <w:b/>
                <w:color w:val="000000"/>
              </w:rPr>
              <w:t xml:space="preserve"> </w:t>
            </w:r>
            <w:r w:rsidRPr="00B170F0" w:rsidR="004B312B">
              <w:rPr>
                <w:bCs/>
                <w:color w:val="000000"/>
              </w:rPr>
              <w:t>The Protect Our Communities Foundation</w:t>
            </w:r>
          </w:p>
        </w:tc>
        <w:tc>
          <w:tcPr>
            <w:tcW w:w="5836" w:type="dxa"/>
          </w:tcPr>
          <w:p w:rsidRPr="007F620E" w:rsidR="00A92D0B" w:rsidP="00C47A2B" w:rsidRDefault="00A92D0B" w14:paraId="53A584EE" w14:textId="37EF834F">
            <w:pPr>
              <w:tabs>
                <w:tab w:val="left" w:pos="1872"/>
                <w:tab w:val="right" w:pos="3672"/>
              </w:tabs>
              <w:rPr>
                <w:b/>
                <w:color w:val="000000"/>
              </w:rPr>
            </w:pPr>
            <w:r w:rsidRPr="007F620E">
              <w:rPr>
                <w:b/>
                <w:color w:val="000000"/>
              </w:rPr>
              <w:t>For contribution to D</w:t>
            </w:r>
            <w:r w:rsidRPr="007F620E" w:rsidR="00DE3A5D">
              <w:rPr>
                <w:b/>
                <w:color w:val="000000"/>
              </w:rPr>
              <w:t>ecision</w:t>
            </w:r>
            <w:r w:rsidR="00B170F0">
              <w:rPr>
                <w:b/>
                <w:color w:val="000000"/>
              </w:rPr>
              <w:t>s</w:t>
            </w:r>
            <w:r w:rsidRPr="007F620E" w:rsidR="00DE3A5D">
              <w:rPr>
                <w:b/>
                <w:color w:val="000000"/>
              </w:rPr>
              <w:t xml:space="preserve"> </w:t>
            </w:r>
            <w:r w:rsidRPr="00B170F0" w:rsidR="00DE3A5D">
              <w:rPr>
                <w:bCs/>
                <w:color w:val="000000"/>
              </w:rPr>
              <w:t>(D.)</w:t>
            </w:r>
            <w:r w:rsidRPr="00B170F0" w:rsidR="000404D1">
              <w:rPr>
                <w:bCs/>
                <w:color w:val="000000"/>
              </w:rPr>
              <w:t xml:space="preserve"> 25-06-048,</w:t>
            </w:r>
            <w:r w:rsidRPr="00B170F0" w:rsidR="00DE3A5D">
              <w:rPr>
                <w:bCs/>
                <w:color w:val="000000"/>
              </w:rPr>
              <w:t xml:space="preserve"> </w:t>
            </w:r>
            <w:r w:rsidRPr="00B170F0" w:rsidR="00B170F0">
              <w:rPr>
                <w:bCs/>
                <w:color w:val="000000"/>
              </w:rPr>
              <w:t>D.</w:t>
            </w:r>
            <w:r w:rsidRPr="00B170F0" w:rsidR="004B312B">
              <w:rPr>
                <w:bCs/>
                <w:color w:val="000000"/>
              </w:rPr>
              <w:t>24-12-003</w:t>
            </w:r>
            <w:r w:rsidRPr="00B170F0" w:rsidR="004D26D0">
              <w:rPr>
                <w:bCs/>
                <w:color w:val="000000"/>
              </w:rPr>
              <w:t xml:space="preserve">, </w:t>
            </w:r>
            <w:r w:rsidRPr="00B170F0" w:rsidR="00B170F0">
              <w:rPr>
                <w:bCs/>
                <w:color w:val="000000"/>
              </w:rPr>
              <w:t>D.</w:t>
            </w:r>
            <w:r w:rsidRPr="00B170F0" w:rsidR="004D26D0">
              <w:rPr>
                <w:bCs/>
                <w:color w:val="000000"/>
              </w:rPr>
              <w:t>24-06-004</w:t>
            </w:r>
          </w:p>
        </w:tc>
      </w:tr>
      <w:tr w:rsidRPr="007F620E" w:rsidR="00A92D0B" w:rsidTr="00810350" w14:paraId="47003B8E" w14:textId="77777777">
        <w:tc>
          <w:tcPr>
            <w:tcW w:w="3969" w:type="dxa"/>
          </w:tcPr>
          <w:p w:rsidRPr="007F620E" w:rsidR="00A92D0B" w:rsidP="00C47A2B" w:rsidRDefault="00A92D0B" w14:paraId="0E2E4BD1" w14:textId="4B2886A7">
            <w:pPr>
              <w:tabs>
                <w:tab w:val="left" w:pos="1620"/>
                <w:tab w:val="right" w:pos="4500"/>
              </w:tabs>
              <w:rPr>
                <w:b/>
                <w:color w:val="000000"/>
                <w:u w:val="single"/>
              </w:rPr>
            </w:pPr>
            <w:r w:rsidRPr="007F620E">
              <w:rPr>
                <w:b/>
                <w:color w:val="000000"/>
              </w:rPr>
              <w:t>Claimed:</w:t>
            </w:r>
            <w:r w:rsidRPr="007F620E" w:rsidR="00F63C29">
              <w:rPr>
                <w:b/>
                <w:color w:val="000000"/>
              </w:rPr>
              <w:t xml:space="preserve"> </w:t>
            </w:r>
            <w:r w:rsidR="002D21CA">
              <w:rPr>
                <w:b/>
                <w:color w:val="000000"/>
              </w:rPr>
              <w:t xml:space="preserve"> </w:t>
            </w:r>
            <w:r w:rsidRPr="00C47B4B" w:rsidR="005F576E">
              <w:rPr>
                <w:bCs/>
                <w:iCs/>
                <w:color w:val="000000"/>
              </w:rPr>
              <w:t>$12</w:t>
            </w:r>
            <w:r w:rsidRPr="00C47B4B" w:rsidR="005921C7">
              <w:rPr>
                <w:bCs/>
                <w:iCs/>
                <w:color w:val="000000"/>
              </w:rPr>
              <w:t>6</w:t>
            </w:r>
            <w:r w:rsidRPr="00C47B4B" w:rsidR="005F576E">
              <w:rPr>
                <w:bCs/>
                <w:iCs/>
                <w:color w:val="000000"/>
              </w:rPr>
              <w:t>,</w:t>
            </w:r>
            <w:r w:rsidRPr="00C47B4B" w:rsidR="005921C7">
              <w:rPr>
                <w:bCs/>
                <w:iCs/>
                <w:color w:val="000000"/>
              </w:rPr>
              <w:t>160</w:t>
            </w:r>
            <w:r w:rsidRPr="00C47B4B" w:rsidR="005F576E">
              <w:rPr>
                <w:bCs/>
                <w:iCs/>
                <w:color w:val="000000"/>
              </w:rPr>
              <w:t>.</w:t>
            </w:r>
            <w:r w:rsidRPr="00C47B4B" w:rsidR="005921C7">
              <w:rPr>
                <w:bCs/>
                <w:iCs/>
                <w:color w:val="000000"/>
              </w:rPr>
              <w:t>0</w:t>
            </w:r>
            <w:r w:rsidRPr="00C47B4B" w:rsidR="005F576E">
              <w:rPr>
                <w:bCs/>
                <w:iCs/>
                <w:color w:val="000000"/>
              </w:rPr>
              <w:t>0</w:t>
            </w:r>
          </w:p>
        </w:tc>
        <w:tc>
          <w:tcPr>
            <w:tcW w:w="5836" w:type="dxa"/>
            <w:tcBorders>
              <w:bottom w:val="single" w:color="auto" w:sz="4" w:space="0"/>
            </w:tcBorders>
          </w:tcPr>
          <w:p w:rsidRPr="007F620E" w:rsidR="00A92D0B" w:rsidP="00C47A2B" w:rsidRDefault="00A92D0B" w14:paraId="211F40A8" w14:textId="192D6AFB">
            <w:pPr>
              <w:tabs>
                <w:tab w:val="left" w:pos="1872"/>
                <w:tab w:val="right" w:pos="3672"/>
              </w:tabs>
              <w:rPr>
                <w:b/>
                <w:color w:val="000000"/>
                <w:u w:val="single"/>
              </w:rPr>
            </w:pPr>
            <w:r w:rsidRPr="007F620E">
              <w:rPr>
                <w:b/>
                <w:color w:val="000000"/>
              </w:rPr>
              <w:t>Awarded:</w:t>
            </w:r>
            <w:r w:rsidRPr="007F620E" w:rsidR="00FC72B7">
              <w:rPr>
                <w:b/>
                <w:color w:val="000000"/>
              </w:rPr>
              <w:t xml:space="preserve">  </w:t>
            </w:r>
            <w:r w:rsidRPr="00181E5C" w:rsidR="00181E5C">
              <w:rPr>
                <w:bCs/>
                <w:color w:val="000000"/>
              </w:rPr>
              <w:t>$29,070.70</w:t>
            </w:r>
          </w:p>
        </w:tc>
      </w:tr>
      <w:tr w:rsidRPr="007F620E" w:rsidR="00A92D0B" w:rsidTr="00810350" w14:paraId="5C56877D" w14:textId="77777777">
        <w:tc>
          <w:tcPr>
            <w:tcW w:w="3969" w:type="dxa"/>
          </w:tcPr>
          <w:p w:rsidRPr="00691528" w:rsidR="00A92D0B" w:rsidP="00C47A2B" w:rsidRDefault="00A92D0B" w14:paraId="6EF99E36" w14:textId="68AE635B">
            <w:pPr>
              <w:tabs>
                <w:tab w:val="left" w:pos="3060"/>
                <w:tab w:val="right" w:pos="4500"/>
              </w:tabs>
              <w:rPr>
                <w:color w:val="000000"/>
                <w:u w:val="single"/>
              </w:rPr>
            </w:pPr>
            <w:r w:rsidRPr="007F620E">
              <w:rPr>
                <w:b/>
                <w:color w:val="000000"/>
              </w:rPr>
              <w:t xml:space="preserve">Assigned Commissioner: </w:t>
            </w:r>
            <w:r w:rsidR="007A7AE1">
              <w:rPr>
                <w:bCs/>
                <w:color w:val="000000"/>
              </w:rPr>
              <w:t>John</w:t>
            </w:r>
            <w:r w:rsidRPr="00355725" w:rsidR="007A7AE1">
              <w:rPr>
                <w:bCs/>
                <w:color w:val="000000"/>
              </w:rPr>
              <w:t xml:space="preserve"> </w:t>
            </w:r>
            <w:r w:rsidRPr="00355725" w:rsidR="0005204C">
              <w:rPr>
                <w:bCs/>
                <w:color w:val="000000"/>
              </w:rPr>
              <w:t>Reynolds</w:t>
            </w:r>
            <w:r w:rsidR="007A7AE1">
              <w:rPr>
                <w:rStyle w:val="FootnoteReference"/>
                <w:bCs/>
                <w:color w:val="000000"/>
              </w:rPr>
              <w:footnoteReference w:id="1"/>
            </w:r>
          </w:p>
        </w:tc>
        <w:tc>
          <w:tcPr>
            <w:tcW w:w="5836" w:type="dxa"/>
          </w:tcPr>
          <w:p w:rsidRPr="00691528" w:rsidR="00A92D0B" w:rsidP="00C47A2B" w:rsidRDefault="00A92D0B" w14:paraId="79375F78" w14:textId="5CAF5171">
            <w:pPr>
              <w:tabs>
                <w:tab w:val="left" w:pos="1872"/>
                <w:tab w:val="right" w:pos="3672"/>
              </w:tabs>
              <w:rPr>
                <w:color w:val="000000"/>
                <w:u w:val="single"/>
              </w:rPr>
            </w:pPr>
            <w:r w:rsidRPr="007F620E">
              <w:rPr>
                <w:b/>
                <w:color w:val="000000"/>
              </w:rPr>
              <w:t>Assigned ALJ:</w:t>
            </w:r>
            <w:r w:rsidRPr="007F620E" w:rsidR="00F63C29">
              <w:rPr>
                <w:b/>
                <w:color w:val="000000"/>
              </w:rPr>
              <w:t xml:space="preserve"> </w:t>
            </w:r>
            <w:r w:rsidRPr="00355725" w:rsidR="0005204C">
              <w:rPr>
                <w:bCs/>
                <w:color w:val="000000"/>
              </w:rPr>
              <w:t>Debbie Chiv</w:t>
            </w:r>
          </w:p>
        </w:tc>
      </w:tr>
    </w:tbl>
    <w:p w:rsidRPr="003B6A1B" w:rsidR="00A92D0B" w:rsidP="001B423F" w:rsidRDefault="00A92D0B" w14:paraId="31F24E14" w14:textId="40953966">
      <w:pPr>
        <w:keepNext/>
        <w:spacing w:before="480"/>
        <w:jc w:val="center"/>
        <w:rPr>
          <w:i/>
          <w:color w:val="000000"/>
          <w:u w:val="single"/>
        </w:rPr>
      </w:pPr>
      <w:r w:rsidRPr="007F620E">
        <w:rPr>
          <w:b/>
          <w:color w:val="000000"/>
        </w:rPr>
        <w:t>PART I</w:t>
      </w:r>
      <w:proofErr w:type="gramStart"/>
      <w:r w:rsidRPr="007F620E">
        <w:rPr>
          <w:b/>
          <w:color w:val="000000"/>
        </w:rPr>
        <w:t>:</w:t>
      </w:r>
      <w:r w:rsidR="008E182E">
        <w:rPr>
          <w:b/>
          <w:color w:val="000000"/>
        </w:rPr>
        <w:t xml:space="preserve">  </w:t>
      </w:r>
      <w:r w:rsidRPr="007F620E">
        <w:rPr>
          <w:b/>
          <w:color w:val="000000"/>
        </w:rPr>
        <w:t>PROCEDURAL</w:t>
      </w:r>
      <w:proofErr w:type="gramEnd"/>
      <w:r w:rsidRPr="007F620E">
        <w:rPr>
          <w:b/>
          <w:color w:val="000000"/>
        </w:rPr>
        <w:t xml:space="preserve"> ISSUES</w:t>
      </w:r>
    </w:p>
    <w:p w:rsidRPr="007F620E" w:rsidR="00A92D0B" w:rsidP="00055843" w:rsidRDefault="00A92D0B" w14:paraId="37AA25BD" w14:textId="77777777">
      <w:pPr>
        <w:keepNext/>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A30301"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004D26D0" w:rsidRDefault="004D26D0" w14:paraId="55F09C55" w14:textId="61F833DE">
            <w:pPr>
              <w:rPr>
                <w:color w:val="000000"/>
              </w:rPr>
            </w:pPr>
            <w:r>
              <w:rPr>
                <w:color w:val="000000"/>
              </w:rPr>
              <w:t>D.25-06-048 decided Track 3 issues, including the PRM.</w:t>
            </w:r>
          </w:p>
          <w:p w:rsidR="00A92D0B" w:rsidRDefault="00546D42" w14:paraId="02FDC3BF" w14:textId="5592A72C">
            <w:pPr>
              <w:rPr>
                <w:color w:val="000000"/>
              </w:rPr>
            </w:pPr>
            <w:r>
              <w:rPr>
                <w:color w:val="000000"/>
              </w:rPr>
              <w:t>D.24-12-003 decided Track 2 issues</w:t>
            </w:r>
            <w:r w:rsidR="002E192C">
              <w:rPr>
                <w:color w:val="000000"/>
              </w:rPr>
              <w:t xml:space="preserve"> and delayed setting the PRM.</w:t>
            </w:r>
          </w:p>
          <w:p w:rsidRPr="007F620E" w:rsidR="00C02649" w:rsidP="003774CB" w:rsidRDefault="009878A0" w14:paraId="67B8ECAA" w14:textId="1CBE674C">
            <w:pPr>
              <w:rPr>
                <w:color w:val="000000"/>
              </w:rPr>
            </w:pPr>
            <w:r>
              <w:rPr>
                <w:color w:val="000000"/>
              </w:rPr>
              <w:t>D.24-06-004 adopted local capacity requirements for 202</w:t>
            </w:r>
            <w:r w:rsidR="00426D78">
              <w:rPr>
                <w:color w:val="000000"/>
              </w:rPr>
              <w:t>4</w:t>
            </w:r>
            <w:r>
              <w:rPr>
                <w:color w:val="000000"/>
              </w:rPr>
              <w:t>-2027</w:t>
            </w:r>
            <w:r w:rsidR="0019668F">
              <w:rPr>
                <w:rStyle w:val="FootnoteReference"/>
                <w:color w:val="000000"/>
              </w:rPr>
              <w:footnoteReference w:id="2"/>
            </w:r>
            <w:r>
              <w:rPr>
                <w:color w:val="000000"/>
              </w:rPr>
              <w:t>, flexible capacity requirements for 2025, and refinements to the Resource Adequacy program.</w:t>
            </w:r>
          </w:p>
        </w:tc>
      </w:tr>
    </w:tbl>
    <w:p w:rsidRPr="007F620E" w:rsidR="00A92D0B" w:rsidP="00880855" w:rsidRDefault="005A63D4" w14:paraId="2FBF046C" w14:textId="77777777">
      <w:pPr>
        <w:keepNext/>
        <w:numPr>
          <w:ilvl w:val="0"/>
          <w:numId w:val="5"/>
        </w:numPr>
        <w:spacing w:before="240" w:after="24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3"/>
      </w:r>
      <w:r w:rsidRPr="007F620E" w:rsidR="00A92D0B">
        <w:rPr>
          <w:b/>
          <w:color w:val="000000"/>
        </w:rPr>
        <w:t>:</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721"/>
      </w:tblGrid>
      <w:tr w:rsidRPr="007F620E" w:rsidR="00A92D0B" w:rsidTr="008B395A"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721"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8B395A" w14:paraId="7D83D00D"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8B395A" w14:paraId="160E284A" w14:textId="77777777">
        <w:tc>
          <w:tcPr>
            <w:tcW w:w="4817"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7F620E" w:rsidR="00A92D0B" w:rsidP="00F028C8" w:rsidRDefault="00070254" w14:paraId="35450816" w14:textId="282A0D8D">
            <w:pPr>
              <w:keepNext/>
              <w:keepLines/>
              <w:tabs>
                <w:tab w:val="left" w:pos="360"/>
              </w:tabs>
              <w:ind w:left="360" w:hanging="360"/>
              <w:rPr>
                <w:color w:val="000000"/>
              </w:rPr>
            </w:pPr>
            <w:r>
              <w:rPr>
                <w:color w:val="000000"/>
              </w:rPr>
              <w:t>11/</w:t>
            </w:r>
            <w:r w:rsidR="008C548C">
              <w:rPr>
                <w:color w:val="000000"/>
              </w:rPr>
              <w:t>2</w:t>
            </w:r>
            <w:r>
              <w:rPr>
                <w:color w:val="000000"/>
              </w:rPr>
              <w:t>1/2023</w:t>
            </w:r>
          </w:p>
        </w:tc>
        <w:tc>
          <w:tcPr>
            <w:tcW w:w="2721" w:type="dxa"/>
            <w:tcBorders>
              <w:top w:val="single" w:color="auto" w:sz="4" w:space="0"/>
            </w:tcBorders>
          </w:tcPr>
          <w:p w:rsidRPr="007F620E" w:rsidR="00A92D0B" w:rsidP="00F028C8" w:rsidRDefault="00A06277" w14:paraId="34540344" w14:textId="3ED13D68">
            <w:pPr>
              <w:keepNext/>
              <w:tabs>
                <w:tab w:val="left" w:pos="360"/>
              </w:tabs>
              <w:jc w:val="both"/>
              <w:rPr>
                <w:color w:val="000000"/>
              </w:rPr>
            </w:pPr>
            <w:r>
              <w:rPr>
                <w:color w:val="000000"/>
              </w:rPr>
              <w:t>Verified</w:t>
            </w:r>
          </w:p>
        </w:tc>
      </w:tr>
      <w:tr w:rsidRPr="007F620E" w:rsidR="00A92D0B" w:rsidTr="008B395A"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7F620E" w:rsidR="00A92D0B" w:rsidP="00F028C8" w:rsidRDefault="00A92D0B" w14:paraId="1826BC2C" w14:textId="77777777">
            <w:pPr>
              <w:keepNext/>
              <w:keepLines/>
              <w:tabs>
                <w:tab w:val="left" w:pos="360"/>
              </w:tabs>
              <w:ind w:left="360" w:hanging="360"/>
              <w:rPr>
                <w:color w:val="000000"/>
              </w:rPr>
            </w:pPr>
          </w:p>
        </w:tc>
        <w:tc>
          <w:tcPr>
            <w:tcW w:w="2721" w:type="dxa"/>
          </w:tcPr>
          <w:p w:rsidRPr="007F620E" w:rsidR="00A92D0B" w:rsidP="00F028C8" w:rsidRDefault="00A92D0B" w14:paraId="210DAD91" w14:textId="77777777">
            <w:pPr>
              <w:tabs>
                <w:tab w:val="left" w:pos="360"/>
              </w:tabs>
              <w:jc w:val="both"/>
              <w:rPr>
                <w:color w:val="000000"/>
              </w:rPr>
            </w:pPr>
          </w:p>
        </w:tc>
      </w:tr>
      <w:tr w:rsidRPr="007F620E" w:rsidR="00A92D0B" w:rsidTr="008B395A"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7F620E" w:rsidR="00A92D0B" w:rsidP="00F028C8" w:rsidRDefault="00070254" w14:paraId="44F7CCB9" w14:textId="4774C7F1">
            <w:pPr>
              <w:keepNext/>
              <w:keepLines/>
              <w:tabs>
                <w:tab w:val="left" w:pos="360"/>
              </w:tabs>
              <w:ind w:left="360" w:hanging="360"/>
              <w:rPr>
                <w:color w:val="000000"/>
              </w:rPr>
            </w:pPr>
            <w:r>
              <w:rPr>
                <w:color w:val="000000"/>
              </w:rPr>
              <w:t>12/21/2023</w:t>
            </w:r>
          </w:p>
        </w:tc>
        <w:tc>
          <w:tcPr>
            <w:tcW w:w="2721" w:type="dxa"/>
            <w:tcBorders>
              <w:bottom w:val="single" w:color="auto" w:sz="4" w:space="0"/>
            </w:tcBorders>
          </w:tcPr>
          <w:p w:rsidRPr="007F620E" w:rsidR="00A92D0B" w:rsidP="00F028C8" w:rsidRDefault="003133BC" w14:paraId="71759DE3" w14:textId="51DA8F56">
            <w:pPr>
              <w:tabs>
                <w:tab w:val="left" w:pos="360"/>
              </w:tabs>
              <w:jc w:val="both"/>
              <w:rPr>
                <w:color w:val="000000"/>
              </w:rPr>
            </w:pPr>
            <w:r>
              <w:rPr>
                <w:color w:val="000000"/>
              </w:rPr>
              <w:t>Verified</w:t>
            </w:r>
          </w:p>
        </w:tc>
      </w:tr>
      <w:tr w:rsidRPr="007F620E" w:rsidR="00A92D0B" w:rsidTr="008B395A" w14:paraId="22BBCDE3" w14:textId="77777777">
        <w:tc>
          <w:tcPr>
            <w:tcW w:w="7084"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721" w:type="dxa"/>
            <w:tcBorders>
              <w:bottom w:val="single" w:color="auto" w:sz="4" w:space="0"/>
            </w:tcBorders>
          </w:tcPr>
          <w:p w:rsidRPr="007F620E" w:rsidR="00A92D0B" w:rsidP="00F028C8" w:rsidRDefault="0073328B" w14:paraId="61DE2845" w14:textId="52214659">
            <w:pPr>
              <w:tabs>
                <w:tab w:val="left" w:pos="360"/>
              </w:tabs>
              <w:rPr>
                <w:color w:val="000000"/>
              </w:rPr>
            </w:pPr>
            <w:r>
              <w:rPr>
                <w:color w:val="000000"/>
              </w:rPr>
              <w:t>Yes</w:t>
            </w:r>
          </w:p>
        </w:tc>
      </w:tr>
      <w:tr w:rsidRPr="007F620E" w:rsidR="00A92D0B" w:rsidTr="008B395A" w14:paraId="4CD7D46A"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8B395A" w14:paraId="259EC227" w14:textId="77777777">
        <w:tc>
          <w:tcPr>
            <w:tcW w:w="4817"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7F620E" w:rsidR="00A92D0B" w:rsidP="00F028C8" w:rsidRDefault="00070254" w14:paraId="13E72B6D" w14:textId="5615A278">
            <w:pPr>
              <w:keepNext/>
              <w:keepLines/>
              <w:tabs>
                <w:tab w:val="left" w:pos="360"/>
              </w:tabs>
              <w:ind w:left="360" w:hanging="360"/>
              <w:rPr>
                <w:color w:val="000000"/>
              </w:rPr>
            </w:pPr>
            <w:r>
              <w:rPr>
                <w:color w:val="000000"/>
              </w:rPr>
              <w:t>R.</w:t>
            </w:r>
            <w:r w:rsidR="001051D5">
              <w:rPr>
                <w:color w:val="000000"/>
              </w:rPr>
              <w:t>22-11-013</w:t>
            </w:r>
          </w:p>
        </w:tc>
        <w:tc>
          <w:tcPr>
            <w:tcW w:w="2721" w:type="dxa"/>
            <w:tcBorders>
              <w:top w:val="single" w:color="auto" w:sz="4" w:space="0"/>
            </w:tcBorders>
          </w:tcPr>
          <w:p w:rsidRPr="007F620E" w:rsidR="00A92D0B" w:rsidP="00F028C8" w:rsidRDefault="00D473A6" w14:paraId="2679B197" w14:textId="2B007173">
            <w:pPr>
              <w:keepNext/>
              <w:keepLines/>
              <w:tabs>
                <w:tab w:val="left" w:pos="360"/>
              </w:tabs>
              <w:rPr>
                <w:color w:val="000000"/>
              </w:rPr>
            </w:pPr>
            <w:r>
              <w:rPr>
                <w:color w:val="000000"/>
              </w:rPr>
              <w:t>Verified</w:t>
            </w:r>
          </w:p>
        </w:tc>
      </w:tr>
      <w:tr w:rsidRPr="007F620E" w:rsidR="00A92D0B" w:rsidTr="008B395A"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7F620E" w:rsidR="00A92D0B" w:rsidP="00F028C8" w:rsidRDefault="001051D5" w14:paraId="306125B9" w14:textId="1A8AA6EB">
            <w:pPr>
              <w:tabs>
                <w:tab w:val="left" w:pos="360"/>
              </w:tabs>
              <w:ind w:left="360" w:hanging="360"/>
              <w:rPr>
                <w:color w:val="000000"/>
              </w:rPr>
            </w:pPr>
            <w:r>
              <w:rPr>
                <w:color w:val="000000"/>
              </w:rPr>
              <w:t>June 15, 2023</w:t>
            </w:r>
          </w:p>
        </w:tc>
        <w:tc>
          <w:tcPr>
            <w:tcW w:w="2721" w:type="dxa"/>
          </w:tcPr>
          <w:p w:rsidRPr="007F620E" w:rsidR="00A92D0B" w:rsidP="00F028C8" w:rsidRDefault="00380A7F" w14:paraId="19F10313" w14:textId="55162351">
            <w:pPr>
              <w:tabs>
                <w:tab w:val="left" w:pos="360"/>
              </w:tabs>
              <w:rPr>
                <w:color w:val="000000"/>
              </w:rPr>
            </w:pPr>
            <w:r>
              <w:rPr>
                <w:color w:val="000000"/>
              </w:rPr>
              <w:t>Verified</w:t>
            </w:r>
          </w:p>
        </w:tc>
      </w:tr>
      <w:tr w:rsidRPr="007F620E" w:rsidR="00A92D0B" w:rsidTr="008B395A"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7F620E" w:rsidR="00A92D0B" w:rsidP="00F028C8" w:rsidRDefault="00070254" w14:paraId="5E0F9D32" w14:textId="5ECD0F07">
            <w:pPr>
              <w:tabs>
                <w:tab w:val="left" w:pos="360"/>
              </w:tabs>
              <w:ind w:left="360" w:hanging="360"/>
              <w:rPr>
                <w:color w:val="000000"/>
              </w:rPr>
            </w:pPr>
            <w:r>
              <w:rPr>
                <w:color w:val="000000"/>
              </w:rPr>
              <w:t>D.20-04-017</w:t>
            </w:r>
          </w:p>
        </w:tc>
        <w:tc>
          <w:tcPr>
            <w:tcW w:w="2721" w:type="dxa"/>
            <w:tcBorders>
              <w:bottom w:val="single" w:color="auto" w:sz="4" w:space="0"/>
            </w:tcBorders>
          </w:tcPr>
          <w:p w:rsidRPr="007F620E" w:rsidR="00A92D0B" w:rsidP="00F028C8" w:rsidRDefault="00D95A03" w14:paraId="180E80B3" w14:textId="4C5584F5">
            <w:pPr>
              <w:tabs>
                <w:tab w:val="left" w:pos="360"/>
              </w:tabs>
              <w:rPr>
                <w:color w:val="000000"/>
              </w:rPr>
            </w:pPr>
            <w:r>
              <w:rPr>
                <w:color w:val="000000"/>
              </w:rPr>
              <w:t>D.20-04-017 does not grant PCF a finding of eligible customer status for this proceeding.</w:t>
            </w:r>
          </w:p>
        </w:tc>
      </w:tr>
      <w:tr w:rsidRPr="007F620E" w:rsidR="00A92D0B" w:rsidTr="008B395A"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721" w:type="dxa"/>
            <w:tcBorders>
              <w:bottom w:val="single" w:color="auto" w:sz="4" w:space="0"/>
            </w:tcBorders>
          </w:tcPr>
          <w:p w:rsidRPr="007F620E" w:rsidR="00A92D0B" w:rsidP="00F028C8" w:rsidRDefault="00D473A6" w14:paraId="7D296E63" w14:textId="181BC99A">
            <w:pPr>
              <w:tabs>
                <w:tab w:val="left" w:pos="360"/>
              </w:tabs>
              <w:rPr>
                <w:color w:val="000000"/>
              </w:rPr>
            </w:pPr>
            <w:r>
              <w:rPr>
                <w:color w:val="000000"/>
              </w:rPr>
              <w:t>Yes</w:t>
            </w:r>
          </w:p>
        </w:tc>
      </w:tr>
      <w:tr w:rsidRPr="007F620E" w:rsidR="00A92D0B" w:rsidTr="008B395A" w14:paraId="33231C71"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A92D0B" w:rsidTr="008B395A" w14:paraId="77F91856" w14:textId="77777777">
        <w:tc>
          <w:tcPr>
            <w:tcW w:w="4817" w:type="dxa"/>
            <w:tcBorders>
              <w:top w:val="single" w:color="auto" w:sz="4" w:space="0"/>
            </w:tcBorders>
          </w:tcPr>
          <w:p w:rsidRPr="007F620E" w:rsidR="00A92D0B" w:rsidP="00F028C8" w:rsidRDefault="00A92D0B" w14:paraId="6506E60E" w14:textId="7F0FF6A0">
            <w:pPr>
              <w:tabs>
                <w:tab w:val="left" w:pos="315"/>
              </w:tabs>
              <w:ind w:left="360" w:hanging="360"/>
              <w:rPr>
                <w:color w:val="000000"/>
              </w:rPr>
            </w:pPr>
            <w:r w:rsidRPr="007F620E">
              <w:rPr>
                <w:color w:val="000000"/>
              </w:rPr>
              <w:t>9.</w:t>
            </w:r>
            <w:r w:rsidR="001E7EE2">
              <w:rPr>
                <w:color w:val="000000"/>
              </w:rPr>
              <w:tab/>
            </w:r>
            <w:r w:rsidRPr="007F620E">
              <w:rPr>
                <w:color w:val="000000"/>
              </w:rPr>
              <w:t>Based on ALJ ruling issued in proceeding number:</w:t>
            </w:r>
          </w:p>
        </w:tc>
        <w:tc>
          <w:tcPr>
            <w:tcW w:w="2267" w:type="dxa"/>
            <w:tcBorders>
              <w:top w:val="single" w:color="auto" w:sz="4" w:space="0"/>
            </w:tcBorders>
          </w:tcPr>
          <w:p w:rsidRPr="007F620E" w:rsidR="00A92D0B" w:rsidP="00F028C8" w:rsidRDefault="00EB7678" w14:paraId="54B4911C" w14:textId="384C5D91">
            <w:pPr>
              <w:tabs>
                <w:tab w:val="left" w:pos="360"/>
              </w:tabs>
              <w:ind w:left="360" w:hanging="360"/>
              <w:rPr>
                <w:color w:val="000000"/>
              </w:rPr>
            </w:pPr>
            <w:r>
              <w:rPr>
                <w:color w:val="000000"/>
              </w:rPr>
              <w:t>R.22-11-013</w:t>
            </w:r>
          </w:p>
        </w:tc>
        <w:tc>
          <w:tcPr>
            <w:tcW w:w="2721" w:type="dxa"/>
            <w:tcBorders>
              <w:top w:val="single" w:color="auto" w:sz="4" w:space="0"/>
            </w:tcBorders>
          </w:tcPr>
          <w:p w:rsidRPr="007F620E" w:rsidR="00A92D0B" w:rsidP="00F028C8" w:rsidRDefault="00B4310F" w14:paraId="2E2FB9D6" w14:textId="0E1E2206">
            <w:pPr>
              <w:tabs>
                <w:tab w:val="left" w:pos="360"/>
              </w:tabs>
              <w:rPr>
                <w:color w:val="000000"/>
              </w:rPr>
            </w:pPr>
            <w:r>
              <w:rPr>
                <w:color w:val="000000"/>
              </w:rPr>
              <w:t>Verified</w:t>
            </w:r>
          </w:p>
        </w:tc>
      </w:tr>
      <w:tr w:rsidRPr="007F620E" w:rsidR="00A92D0B" w:rsidTr="008B395A" w14:paraId="4AD750C1" w14:textId="77777777">
        <w:tc>
          <w:tcPr>
            <w:tcW w:w="4817" w:type="dxa"/>
          </w:tcPr>
          <w:p w:rsidRPr="007F620E" w:rsidR="00A92D0B" w:rsidP="00F028C8" w:rsidRDefault="00A92D0B" w14:paraId="2A279407" w14:textId="1E831EEE">
            <w:pPr>
              <w:ind w:left="360" w:hanging="360"/>
              <w:rPr>
                <w:color w:val="000000"/>
              </w:rPr>
            </w:pPr>
            <w:r w:rsidRPr="007F620E">
              <w:rPr>
                <w:color w:val="000000"/>
              </w:rPr>
              <w:t>10.</w:t>
            </w:r>
            <w:r w:rsidR="001E7EE2">
              <w:rPr>
                <w:color w:val="000000"/>
              </w:rPr>
              <w:tab/>
            </w:r>
            <w:r w:rsidRPr="007F620E">
              <w:rPr>
                <w:color w:val="000000"/>
              </w:rPr>
              <w:t>Date of ALJ ruling:</w:t>
            </w:r>
          </w:p>
        </w:tc>
        <w:tc>
          <w:tcPr>
            <w:tcW w:w="2267" w:type="dxa"/>
          </w:tcPr>
          <w:p w:rsidRPr="007F620E" w:rsidR="00A92D0B" w:rsidP="00F028C8" w:rsidRDefault="00CA4B5C" w14:paraId="4B66A2E4" w14:textId="67B6B3F0">
            <w:pPr>
              <w:tabs>
                <w:tab w:val="left" w:pos="360"/>
              </w:tabs>
              <w:ind w:left="360" w:hanging="360"/>
              <w:rPr>
                <w:color w:val="000000"/>
              </w:rPr>
            </w:pPr>
            <w:r>
              <w:rPr>
                <w:color w:val="000000"/>
              </w:rPr>
              <w:t>June 15, 2023</w:t>
            </w:r>
          </w:p>
        </w:tc>
        <w:tc>
          <w:tcPr>
            <w:tcW w:w="2721" w:type="dxa"/>
          </w:tcPr>
          <w:p w:rsidRPr="007F620E" w:rsidR="00A92D0B" w:rsidP="00F028C8" w:rsidRDefault="002679EE" w14:paraId="3B83D035" w14:textId="7E6DE769">
            <w:pPr>
              <w:tabs>
                <w:tab w:val="left" w:pos="360"/>
              </w:tabs>
              <w:rPr>
                <w:color w:val="000000"/>
              </w:rPr>
            </w:pPr>
            <w:r>
              <w:rPr>
                <w:color w:val="000000"/>
              </w:rPr>
              <w:t xml:space="preserve">June 15, </w:t>
            </w:r>
            <w:proofErr w:type="gramStart"/>
            <w:r>
              <w:rPr>
                <w:color w:val="000000"/>
              </w:rPr>
              <w:t>2023</w:t>
            </w:r>
            <w:proofErr w:type="gramEnd"/>
            <w:r>
              <w:rPr>
                <w:color w:val="000000"/>
              </w:rPr>
              <w:t xml:space="preserve"> and </w:t>
            </w:r>
            <w:r w:rsidR="00B4310F">
              <w:rPr>
                <w:color w:val="000000"/>
              </w:rPr>
              <w:t>April 10, 2025</w:t>
            </w:r>
            <w:r>
              <w:rPr>
                <w:color w:val="000000"/>
              </w:rPr>
              <w:t>.</w:t>
            </w:r>
            <w:r w:rsidR="00F83DB3">
              <w:rPr>
                <w:color w:val="000000"/>
              </w:rPr>
              <w:t xml:space="preserve"> </w:t>
            </w:r>
            <w:r>
              <w:rPr>
                <w:color w:val="000000"/>
              </w:rPr>
              <w:t>S</w:t>
            </w:r>
            <w:r w:rsidR="00F83DB3">
              <w:rPr>
                <w:color w:val="000000"/>
              </w:rPr>
              <w:t>ee Part I.C, 9-11 “CPUC Discussion</w:t>
            </w:r>
            <w:r w:rsidR="003239C9">
              <w:rPr>
                <w:color w:val="000000"/>
              </w:rPr>
              <w:t>.</w:t>
            </w:r>
            <w:r w:rsidR="00F83DB3">
              <w:rPr>
                <w:color w:val="000000"/>
              </w:rPr>
              <w:t>”</w:t>
            </w:r>
          </w:p>
        </w:tc>
      </w:tr>
      <w:tr w:rsidRPr="007F620E" w:rsidR="00357F1A" w:rsidTr="008B395A" w14:paraId="7C183C5E" w14:textId="77777777">
        <w:tc>
          <w:tcPr>
            <w:tcW w:w="4817" w:type="dxa"/>
          </w:tcPr>
          <w:p w:rsidRPr="007F620E" w:rsidR="00357F1A" w:rsidP="00F028C8" w:rsidRDefault="00357F1A" w14:paraId="4141CB3D" w14:textId="2DCA8797">
            <w:pPr>
              <w:ind w:left="360" w:hanging="360"/>
              <w:rPr>
                <w:color w:val="000000"/>
              </w:rPr>
            </w:pPr>
            <w:r w:rsidRPr="007F620E">
              <w:rPr>
                <w:color w:val="000000"/>
              </w:rPr>
              <w:t>11.</w:t>
            </w:r>
            <w:r w:rsidR="001E7EE2">
              <w:rPr>
                <w:color w:val="000000"/>
              </w:rPr>
              <w:tab/>
            </w:r>
            <w:r w:rsidRPr="007F620E">
              <w:rPr>
                <w:color w:val="000000"/>
              </w:rPr>
              <w:t>Based on another CPUC determination (specify):</w:t>
            </w:r>
          </w:p>
        </w:tc>
        <w:tc>
          <w:tcPr>
            <w:tcW w:w="2267" w:type="dxa"/>
          </w:tcPr>
          <w:p w:rsidRPr="007F620E" w:rsidR="00357F1A" w:rsidP="00F028C8" w:rsidRDefault="00612A15" w14:paraId="141EB5CF" w14:textId="3DF1F934">
            <w:pPr>
              <w:tabs>
                <w:tab w:val="left" w:pos="360"/>
              </w:tabs>
              <w:ind w:left="360" w:hanging="360"/>
              <w:rPr>
                <w:color w:val="000000"/>
              </w:rPr>
            </w:pPr>
            <w:r>
              <w:rPr>
                <w:color w:val="000000"/>
              </w:rPr>
              <w:t>D.23-11-025</w:t>
            </w:r>
          </w:p>
        </w:tc>
        <w:tc>
          <w:tcPr>
            <w:tcW w:w="2721" w:type="dxa"/>
          </w:tcPr>
          <w:p w:rsidRPr="007F620E" w:rsidR="00357F1A" w:rsidP="00F028C8" w:rsidRDefault="00F20227" w14:paraId="79318715" w14:textId="5953AB3E">
            <w:pPr>
              <w:tabs>
                <w:tab w:val="left" w:pos="360"/>
              </w:tabs>
              <w:rPr>
                <w:color w:val="000000"/>
              </w:rPr>
            </w:pPr>
            <w:r>
              <w:rPr>
                <w:color w:val="000000"/>
              </w:rPr>
              <w:t>D.25-04-017</w:t>
            </w:r>
            <w:r w:rsidR="004A792D">
              <w:rPr>
                <w:color w:val="000000"/>
              </w:rPr>
              <w:t>, see Part I.C, 9-11 “CPUC Discussion</w:t>
            </w:r>
            <w:r w:rsidR="003239C9">
              <w:rPr>
                <w:color w:val="000000"/>
              </w:rPr>
              <w:t>.</w:t>
            </w:r>
            <w:r w:rsidR="004A792D">
              <w:rPr>
                <w:color w:val="000000"/>
              </w:rPr>
              <w:t>”</w:t>
            </w:r>
          </w:p>
        </w:tc>
      </w:tr>
      <w:tr w:rsidRPr="007F620E" w:rsidR="00A92D0B" w:rsidTr="008B395A" w14:paraId="4E8D20BF" w14:textId="77777777">
        <w:tc>
          <w:tcPr>
            <w:tcW w:w="7084" w:type="dxa"/>
            <w:gridSpan w:val="2"/>
            <w:tcBorders>
              <w:bottom w:val="single" w:color="auto" w:sz="4" w:space="0"/>
            </w:tcBorders>
          </w:tcPr>
          <w:p w:rsidRPr="007F620E" w:rsidR="00A92D0B" w:rsidP="00F028C8" w:rsidRDefault="00180E8C" w14:paraId="48D0D936" w14:textId="6A3DF8B8">
            <w:pPr>
              <w:tabs>
                <w:tab w:val="left" w:pos="360"/>
              </w:tabs>
              <w:ind w:left="360" w:hanging="360"/>
              <w:rPr>
                <w:color w:val="000000"/>
              </w:rPr>
            </w:pPr>
            <w:r>
              <w:rPr>
                <w:color w:val="000000"/>
              </w:rPr>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2721" w:type="dxa"/>
            <w:tcBorders>
              <w:bottom w:val="single" w:color="auto" w:sz="4" w:space="0"/>
            </w:tcBorders>
          </w:tcPr>
          <w:p w:rsidRPr="007F620E" w:rsidR="00A92D0B" w:rsidP="00F028C8" w:rsidRDefault="00F20227" w14:paraId="0F29B839" w14:textId="2E59C5E0">
            <w:pPr>
              <w:tabs>
                <w:tab w:val="left" w:pos="360"/>
              </w:tabs>
              <w:rPr>
                <w:color w:val="000000"/>
              </w:rPr>
            </w:pPr>
            <w:r>
              <w:rPr>
                <w:color w:val="000000"/>
              </w:rPr>
              <w:t>Yes</w:t>
            </w:r>
          </w:p>
        </w:tc>
      </w:tr>
      <w:tr w:rsidRPr="007F620E" w:rsidR="00A92D0B" w:rsidTr="008B395A" w14:paraId="60D4FD5C"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8B395A" w14:paraId="3E7938B0" w14:textId="77777777">
        <w:tc>
          <w:tcPr>
            <w:tcW w:w="4817"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267" w:type="dxa"/>
            <w:tcBorders>
              <w:top w:val="single" w:color="auto" w:sz="4" w:space="0"/>
            </w:tcBorders>
          </w:tcPr>
          <w:p w:rsidRPr="007F620E" w:rsidR="00A92D0B" w:rsidP="00F028C8" w:rsidRDefault="00070254" w14:paraId="7166F318" w14:textId="3BAA1B44">
            <w:pPr>
              <w:tabs>
                <w:tab w:val="left" w:pos="360"/>
              </w:tabs>
              <w:rPr>
                <w:color w:val="000000"/>
              </w:rPr>
            </w:pPr>
            <w:r>
              <w:rPr>
                <w:color w:val="000000"/>
              </w:rPr>
              <w:t>D.2</w:t>
            </w:r>
            <w:r w:rsidR="001A0AA1">
              <w:rPr>
                <w:color w:val="000000"/>
              </w:rPr>
              <w:t>5</w:t>
            </w:r>
            <w:r>
              <w:rPr>
                <w:color w:val="000000"/>
              </w:rPr>
              <w:t>-06-04</w:t>
            </w:r>
            <w:r w:rsidR="007D644D">
              <w:rPr>
                <w:color w:val="000000"/>
              </w:rPr>
              <w:t>8</w:t>
            </w:r>
          </w:p>
        </w:tc>
        <w:tc>
          <w:tcPr>
            <w:tcW w:w="2721" w:type="dxa"/>
            <w:tcBorders>
              <w:top w:val="single" w:color="auto" w:sz="4" w:space="0"/>
            </w:tcBorders>
          </w:tcPr>
          <w:p w:rsidRPr="007F620E" w:rsidR="00A92D0B" w:rsidP="00F028C8" w:rsidRDefault="0092706D" w14:paraId="1588DC54" w14:textId="2404B8CD">
            <w:pPr>
              <w:tabs>
                <w:tab w:val="left" w:pos="360"/>
              </w:tabs>
              <w:rPr>
                <w:color w:val="000000"/>
              </w:rPr>
            </w:pPr>
            <w:r>
              <w:rPr>
                <w:color w:val="000000"/>
              </w:rPr>
              <w:t>Verified</w:t>
            </w:r>
          </w:p>
        </w:tc>
      </w:tr>
      <w:tr w:rsidRPr="007F620E" w:rsidR="00A92D0B" w:rsidTr="008B395A" w14:paraId="6360DE59" w14:textId="77777777">
        <w:tc>
          <w:tcPr>
            <w:tcW w:w="4817" w:type="dxa"/>
          </w:tcPr>
          <w:p w:rsidRPr="007F620E" w:rsidR="00A92D0B" w:rsidP="00F028C8"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7F620E" w:rsidR="00A92D0B" w:rsidP="00F028C8" w:rsidRDefault="00070254" w14:paraId="20455B5F" w14:textId="0A512E5B">
            <w:pPr>
              <w:tabs>
                <w:tab w:val="left" w:pos="360"/>
              </w:tabs>
              <w:rPr>
                <w:color w:val="000000"/>
              </w:rPr>
            </w:pPr>
            <w:r>
              <w:rPr>
                <w:color w:val="000000"/>
              </w:rPr>
              <w:t>6/2</w:t>
            </w:r>
            <w:r w:rsidR="00843007">
              <w:rPr>
                <w:color w:val="000000"/>
              </w:rPr>
              <w:t>7</w:t>
            </w:r>
            <w:r>
              <w:rPr>
                <w:color w:val="000000"/>
              </w:rPr>
              <w:t>/202</w:t>
            </w:r>
            <w:r w:rsidR="00843007">
              <w:rPr>
                <w:color w:val="000000"/>
              </w:rPr>
              <w:t>5</w:t>
            </w:r>
          </w:p>
        </w:tc>
        <w:tc>
          <w:tcPr>
            <w:tcW w:w="2721" w:type="dxa"/>
          </w:tcPr>
          <w:p w:rsidRPr="007F620E" w:rsidR="00A92D0B" w:rsidP="00F028C8" w:rsidRDefault="0092706D" w14:paraId="1FCF00DD" w14:textId="56C69595">
            <w:pPr>
              <w:tabs>
                <w:tab w:val="left" w:pos="360"/>
              </w:tabs>
              <w:rPr>
                <w:color w:val="000000"/>
              </w:rPr>
            </w:pPr>
            <w:r>
              <w:rPr>
                <w:color w:val="000000"/>
              </w:rPr>
              <w:t>Verified</w:t>
            </w:r>
          </w:p>
        </w:tc>
      </w:tr>
      <w:tr w:rsidRPr="007F620E" w:rsidR="00A92D0B" w:rsidTr="008B395A" w14:paraId="723259E3" w14:textId="77777777">
        <w:tc>
          <w:tcPr>
            <w:tcW w:w="4817" w:type="dxa"/>
          </w:tcPr>
          <w:p w:rsidRPr="007F620E" w:rsidR="00A92D0B" w:rsidP="00F028C8"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267" w:type="dxa"/>
          </w:tcPr>
          <w:p w:rsidRPr="007F620E" w:rsidR="00A92D0B" w:rsidP="00F028C8" w:rsidRDefault="00070254" w14:paraId="0568B39D" w14:textId="3A3A7223">
            <w:pPr>
              <w:tabs>
                <w:tab w:val="left" w:pos="360"/>
              </w:tabs>
              <w:rPr>
                <w:color w:val="000000"/>
              </w:rPr>
            </w:pPr>
            <w:r>
              <w:rPr>
                <w:color w:val="000000"/>
              </w:rPr>
              <w:t>8/26/202</w:t>
            </w:r>
            <w:r w:rsidR="00843007">
              <w:rPr>
                <w:color w:val="000000"/>
              </w:rPr>
              <w:t>5</w:t>
            </w:r>
          </w:p>
        </w:tc>
        <w:tc>
          <w:tcPr>
            <w:tcW w:w="2721" w:type="dxa"/>
          </w:tcPr>
          <w:p w:rsidRPr="007F620E" w:rsidR="00A92D0B" w:rsidP="00F028C8" w:rsidRDefault="00E2566A" w14:paraId="1CBF4E7A" w14:textId="1DB2BDBC">
            <w:pPr>
              <w:tabs>
                <w:tab w:val="left" w:pos="360"/>
              </w:tabs>
              <w:rPr>
                <w:color w:val="000000"/>
              </w:rPr>
            </w:pPr>
            <w:r>
              <w:rPr>
                <w:color w:val="000000"/>
              </w:rPr>
              <w:t>Verified</w:t>
            </w:r>
          </w:p>
        </w:tc>
      </w:tr>
      <w:tr w:rsidRPr="007F620E" w:rsidR="00A92D0B" w:rsidTr="008B395A" w14:paraId="406BCA3A" w14:textId="77777777">
        <w:tc>
          <w:tcPr>
            <w:tcW w:w="7084" w:type="dxa"/>
            <w:gridSpan w:val="2"/>
          </w:tcPr>
          <w:p w:rsidRPr="007F620E" w:rsidR="00A92D0B" w:rsidP="00F028C8" w:rsidRDefault="00A92D0B" w14:paraId="10AF42D1" w14:textId="67695104">
            <w:pPr>
              <w:tabs>
                <w:tab w:val="left" w:pos="360"/>
              </w:tabs>
              <w:ind w:left="360" w:hanging="360"/>
              <w:rPr>
                <w:color w:val="000000"/>
              </w:rPr>
            </w:pPr>
            <w:proofErr w:type="gramStart"/>
            <w:r w:rsidRPr="007F620E">
              <w:rPr>
                <w:color w:val="000000"/>
              </w:rPr>
              <w:lastRenderedPageBreak/>
              <w:t>16</w:t>
            </w:r>
            <w:r w:rsidR="001E7EE2">
              <w:rPr>
                <w:color w:val="000000"/>
              </w:rPr>
              <w:t>.</w:t>
            </w:r>
            <w:r w:rsidR="001E7EE2">
              <w:rPr>
                <w:color w:val="000000"/>
              </w:rPr>
              <w:tab/>
            </w:r>
            <w:r w:rsidRPr="007F620E">
              <w:rPr>
                <w:color w:val="000000"/>
              </w:rPr>
              <w:t>Was</w:t>
            </w:r>
            <w:proofErr w:type="gramEnd"/>
            <w:r w:rsidRPr="007F620E">
              <w:rPr>
                <w:color w:val="000000"/>
              </w:rPr>
              <w:t xml:space="preserve"> the request for compensation timely?</w:t>
            </w:r>
          </w:p>
        </w:tc>
        <w:tc>
          <w:tcPr>
            <w:tcW w:w="2721" w:type="dxa"/>
          </w:tcPr>
          <w:p w:rsidRPr="007F620E" w:rsidR="00A92D0B" w:rsidP="00F028C8" w:rsidRDefault="00E2566A" w14:paraId="2EA30E63" w14:textId="2F9CAEBE">
            <w:pPr>
              <w:tabs>
                <w:tab w:val="left" w:pos="360"/>
              </w:tabs>
              <w:rPr>
                <w:color w:val="000000"/>
              </w:rPr>
            </w:pPr>
            <w:r>
              <w:rPr>
                <w:color w:val="000000"/>
              </w:rPr>
              <w:t>Yes</w:t>
            </w:r>
          </w:p>
        </w:tc>
      </w:tr>
    </w:tbl>
    <w:p w:rsidRPr="007F620E" w:rsidR="00A92D0B" w:rsidP="00880855" w:rsidRDefault="00A92D0B" w14:paraId="0068592B" w14:textId="7EC4ABD2">
      <w:pPr>
        <w:keepNext/>
        <w:numPr>
          <w:ilvl w:val="0"/>
          <w:numId w:val="5"/>
        </w:numPr>
        <w:spacing w:before="240" w:after="240"/>
        <w:rPr>
          <w:b/>
          <w:color w:val="000000"/>
        </w:rPr>
      </w:pPr>
      <w:r w:rsidRPr="007F620E">
        <w:rPr>
          <w:b/>
          <w:color w:val="000000"/>
        </w:rPr>
        <w:t>Additional Comments on Part I</w:t>
      </w:r>
      <w:r w:rsidR="00C02649">
        <w:rPr>
          <w:b/>
          <w:color w:val="000000"/>
        </w:rPr>
        <w:t>:</w:t>
      </w:r>
      <w:r w:rsidRPr="007F620E">
        <w:rPr>
          <w:b/>
          <w:color w:val="000000"/>
        </w:rPr>
        <w:t xml:space="preserve"> </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4265"/>
        <w:gridCol w:w="4680"/>
      </w:tblGrid>
      <w:tr w:rsidRPr="007F620E" w:rsidR="003C608A" w:rsidTr="00810350" w14:paraId="046F77BA" w14:textId="77777777">
        <w:trPr>
          <w:tblHeader/>
        </w:trPr>
        <w:tc>
          <w:tcPr>
            <w:tcW w:w="860"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4265"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4680"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B3046B" w:rsidTr="00810350" w14:paraId="1C6180A4" w14:textId="77777777">
        <w:trPr>
          <w:trHeight w:val="67"/>
        </w:trPr>
        <w:tc>
          <w:tcPr>
            <w:tcW w:w="860" w:type="dxa"/>
          </w:tcPr>
          <w:p w:rsidRPr="007F620E" w:rsidR="00B3046B" w:rsidP="00B3046B" w:rsidRDefault="00B3046B" w14:paraId="4350D384" w14:textId="3D634CB3">
            <w:pPr>
              <w:tabs>
                <w:tab w:val="left" w:pos="360"/>
              </w:tabs>
              <w:rPr>
                <w:color w:val="000000"/>
              </w:rPr>
            </w:pPr>
            <w:r>
              <w:rPr>
                <w:color w:val="000000"/>
              </w:rPr>
              <w:t>5-7</w:t>
            </w:r>
          </w:p>
        </w:tc>
        <w:tc>
          <w:tcPr>
            <w:tcW w:w="4265" w:type="dxa"/>
          </w:tcPr>
          <w:p w:rsidRPr="007F620E" w:rsidR="00B3046B" w:rsidP="00B3046B" w:rsidRDefault="00B3046B" w14:paraId="0ECF4A98" w14:textId="4200E9D6">
            <w:pPr>
              <w:tabs>
                <w:tab w:val="left" w:pos="360"/>
              </w:tabs>
              <w:rPr>
                <w:color w:val="000000"/>
              </w:rPr>
            </w:pPr>
            <w:r w:rsidRPr="00F6608F">
              <w:rPr>
                <w:color w:val="000000"/>
              </w:rPr>
              <w:t xml:space="preserve">The Protect Our Communities Foundation (“PCF”) meets the definition of a Category 3 customer under the Public Utilities Code as a “representative of a group or organization authorized pursuant to its articles of incorporation or bylaws to represent the interests of residential customers…” (Pub. Util. Code § 1802, subd. (b)(1)(C).) Article 3, Section 3.3 of PCF’s Bylaws specifically authorizes the organization to represent the interests of Southern California residential utility ratepayers in proceedings before the Commission and to seek intervenor compensation for doing so. PCF advocates for </w:t>
            </w:r>
            <w:proofErr w:type="gramStart"/>
            <w:r w:rsidRPr="00F6608F">
              <w:rPr>
                <w:color w:val="000000"/>
              </w:rPr>
              <w:t>just and</w:t>
            </w:r>
            <w:proofErr w:type="gramEnd"/>
            <w:r w:rsidRPr="00F6608F">
              <w:rPr>
                <w:color w:val="000000"/>
              </w:rPr>
              <w:t xml:space="preserve"> reasonable rates and against unreasonably costly or unnecessary utility projects. PCF advocates for fair and reasonable energy practices, policies, rules, and laws, for the protection of natural resources from the impacts of largescale energy and industrial infrastructure projects, and in support of sustainable, clean,</w:t>
            </w:r>
            <w:r>
              <w:rPr>
                <w:color w:val="000000"/>
              </w:rPr>
              <w:t xml:space="preserve"> </w:t>
            </w:r>
            <w:proofErr w:type="gramStart"/>
            <w:r w:rsidRPr="00E42EFC">
              <w:rPr>
                <w:color w:val="000000"/>
              </w:rPr>
              <w:t>locally-based</w:t>
            </w:r>
            <w:proofErr w:type="gramEnd"/>
            <w:r w:rsidRPr="00E42EFC">
              <w:rPr>
                <w:color w:val="000000"/>
              </w:rPr>
              <w:t xml:space="preserve"> energy </w:t>
            </w:r>
            <w:r w:rsidR="00870C0D">
              <w:rPr>
                <w:color w:val="000000"/>
              </w:rPr>
              <w:t>solutions</w:t>
            </w:r>
            <w:r w:rsidRPr="00E42EFC">
              <w:rPr>
                <w:color w:val="000000"/>
              </w:rPr>
              <w:t xml:space="preserve">. PCF is a San Diego, California based nonprofit public benefit corporation organized for charitable and public purposes within the meaning of Section 501(c)(3) of the Internal Revenue Service Code. PCF also qualifies as an environmental group within the scope of Section 1802(b)(1)(C) because it represents the interests of customers with a concern for the environment. A copy of PCF’s current Bylaws </w:t>
            </w:r>
            <w:proofErr w:type="gramStart"/>
            <w:r w:rsidRPr="00E42EFC">
              <w:rPr>
                <w:color w:val="000000"/>
              </w:rPr>
              <w:t>are</w:t>
            </w:r>
            <w:proofErr w:type="gramEnd"/>
            <w:r w:rsidRPr="00E42EFC">
              <w:rPr>
                <w:color w:val="000000"/>
              </w:rPr>
              <w:t xml:space="preserve"> on file with the Commission in R.13-12-010. In R.13- 12-010, PCF was found to have satisfied eligibility </w:t>
            </w:r>
            <w:r w:rsidRPr="00E42EFC">
              <w:rPr>
                <w:color w:val="000000"/>
              </w:rPr>
              <w:lastRenderedPageBreak/>
              <w:t xml:space="preserve">requirements in </w:t>
            </w:r>
            <w:proofErr w:type="gramStart"/>
            <w:r w:rsidRPr="00E42EFC">
              <w:rPr>
                <w:color w:val="000000"/>
              </w:rPr>
              <w:t>the September</w:t>
            </w:r>
            <w:proofErr w:type="gramEnd"/>
            <w:r w:rsidRPr="00E42EFC">
              <w:rPr>
                <w:color w:val="000000"/>
              </w:rPr>
              <w:t xml:space="preserve"> 26, 2014, Administrative Law Judge’s Ruling on Protect Our Communities Foundation’s Amended Showing of Significant Financial Hardship. A copy of PCF’s current Bylaws, as well as a copy of PCF’s current Articles of Incorporation, is also on file in A.15-09-013. In A.15-09-013, PCF was found to have satisfied eligibility requirements in D.19-04- 031, Decision Granting Compensation to Protect Our Communities for Substantial Contribution to Decision 18-06-028 (April 25, 2019).</w:t>
            </w:r>
          </w:p>
        </w:tc>
        <w:tc>
          <w:tcPr>
            <w:tcW w:w="4680" w:type="dxa"/>
          </w:tcPr>
          <w:p w:rsidRPr="007F620E" w:rsidR="00B3046B" w:rsidP="00B3046B" w:rsidRDefault="00874998" w14:paraId="416D6250" w14:textId="7FA7E332">
            <w:pPr>
              <w:tabs>
                <w:tab w:val="left" w:pos="360"/>
              </w:tabs>
              <w:rPr>
                <w:color w:val="000000"/>
              </w:rPr>
            </w:pPr>
            <w:r>
              <w:rPr>
                <w:color w:val="000000"/>
              </w:rPr>
              <w:lastRenderedPageBreak/>
              <w:t>Noted</w:t>
            </w:r>
          </w:p>
        </w:tc>
      </w:tr>
      <w:tr w:rsidRPr="007F620E" w:rsidR="00B3046B" w:rsidTr="00810350" w14:paraId="289F17C7" w14:textId="77777777">
        <w:trPr>
          <w:trHeight w:val="359"/>
        </w:trPr>
        <w:tc>
          <w:tcPr>
            <w:tcW w:w="860" w:type="dxa"/>
          </w:tcPr>
          <w:p w:rsidRPr="007F620E" w:rsidR="00B3046B" w:rsidP="00B3046B" w:rsidRDefault="00B3046B" w14:paraId="6390C46E" w14:textId="0ED6C4FE">
            <w:pPr>
              <w:tabs>
                <w:tab w:val="left" w:pos="360"/>
              </w:tabs>
              <w:rPr>
                <w:color w:val="000000"/>
              </w:rPr>
            </w:pPr>
            <w:r>
              <w:rPr>
                <w:color w:val="000000"/>
              </w:rPr>
              <w:t>9-11</w:t>
            </w:r>
          </w:p>
        </w:tc>
        <w:tc>
          <w:tcPr>
            <w:tcW w:w="4265" w:type="dxa"/>
          </w:tcPr>
          <w:p w:rsidRPr="007F620E" w:rsidR="00B3046B" w:rsidP="00B3046B" w:rsidRDefault="00B3046B" w14:paraId="43CC9A49" w14:textId="604FFBDE">
            <w:pPr>
              <w:tabs>
                <w:tab w:val="left" w:pos="360"/>
              </w:tabs>
              <w:rPr>
                <w:color w:val="000000"/>
              </w:rPr>
            </w:pPr>
            <w:r w:rsidRPr="00E42EFC">
              <w:rPr>
                <w:color w:val="000000"/>
              </w:rPr>
              <w:t>PCF continues to meet the Commission’s longstanding definition of significant financial hardship. PCF is a nonprofit public benefit corporation organized exclusively for charitable, educational and public purposes within the meaning of Section</w:t>
            </w:r>
            <w:r>
              <w:rPr>
                <w:color w:val="000000"/>
              </w:rPr>
              <w:t xml:space="preserve"> </w:t>
            </w:r>
            <w:r w:rsidRPr="00E42EFC">
              <w:rPr>
                <w:color w:val="000000"/>
              </w:rPr>
              <w:t xml:space="preserve">501(c)(3) of the Internal Revenue Code. PCF represents the interests of a specific constituency: San Diego and other Southern California area residential utility ratepayers, the majority of whom do not have the financial ability to represent themselves and whose interests are often not adequately represented in Commission proceedings. Although PCF’s constituents’ rates are among the highest in the nation, the rates for any one household </w:t>
            </w:r>
            <w:proofErr w:type="gramStart"/>
            <w:r w:rsidRPr="00E42EFC">
              <w:rPr>
                <w:color w:val="000000"/>
              </w:rPr>
              <w:t>remains</w:t>
            </w:r>
            <w:proofErr w:type="gramEnd"/>
            <w:r w:rsidRPr="00E42EFC">
              <w:rPr>
                <w:color w:val="000000"/>
              </w:rPr>
              <w:t xml:space="preserve"> small when compared to the resources necessary to participate effectively before this Commission. Pursuant to Public Utilities Code section 1802(h), PCF certifies that the economic interest in the proceeding of any individual PCF constituent is small compared to the cost of effective participation in this proceeding. Moreover, the Commission has repeatedly determined that PCF’s participation without an award of intervenor compensation imposes a </w:t>
            </w:r>
            <w:r w:rsidRPr="00E42EFC">
              <w:rPr>
                <w:color w:val="000000"/>
              </w:rPr>
              <w:lastRenderedPageBreak/>
              <w:t>significant financial hardship, including in proceeding A.21-05- 011/014 on October 28, 2021. PCF's circumstances have not changed in any relevant respect since the above determination was made. Pub. Util. Code, § 1803, subd. (b)(1) (“A finding of significant financial hardship shall create a rebuttable presumption of eligibility for compensation in other commission proceedings commencing within one year of the date of that finding.”).</w:t>
            </w:r>
          </w:p>
        </w:tc>
        <w:tc>
          <w:tcPr>
            <w:tcW w:w="4680" w:type="dxa"/>
          </w:tcPr>
          <w:p w:rsidRPr="00C958B7" w:rsidR="004E6136" w:rsidP="00B3046B" w:rsidRDefault="00D408EE" w14:paraId="0ABA641B" w14:textId="77777777">
            <w:pPr>
              <w:tabs>
                <w:tab w:val="left" w:pos="360"/>
              </w:tabs>
              <w:rPr>
                <w:color w:val="000000"/>
              </w:rPr>
            </w:pPr>
            <w:r w:rsidRPr="00C958B7">
              <w:rPr>
                <w:color w:val="000000"/>
              </w:rPr>
              <w:lastRenderedPageBreak/>
              <w:t xml:space="preserve">On </w:t>
            </w:r>
            <w:r w:rsidRPr="00C958B7" w:rsidR="000D6053">
              <w:rPr>
                <w:color w:val="000000"/>
              </w:rPr>
              <w:t xml:space="preserve">February 20, 2023, </w:t>
            </w:r>
            <w:r w:rsidRPr="00C958B7" w:rsidR="00BC4127">
              <w:rPr>
                <w:color w:val="000000"/>
              </w:rPr>
              <w:t xml:space="preserve">PCF </w:t>
            </w:r>
            <w:r w:rsidRPr="00C958B7">
              <w:rPr>
                <w:color w:val="000000"/>
              </w:rPr>
              <w:t xml:space="preserve">filed a timely </w:t>
            </w:r>
            <w:r w:rsidRPr="00C958B7" w:rsidR="00BC4127">
              <w:rPr>
                <w:color w:val="000000"/>
              </w:rPr>
              <w:t xml:space="preserve">a Notice of Intent </w:t>
            </w:r>
            <w:r w:rsidRPr="00C958B7" w:rsidR="004F0995">
              <w:rPr>
                <w:color w:val="000000"/>
              </w:rPr>
              <w:t xml:space="preserve">(NOI) </w:t>
            </w:r>
            <w:r w:rsidRPr="00C958B7" w:rsidR="00BC4127">
              <w:rPr>
                <w:color w:val="000000"/>
              </w:rPr>
              <w:t xml:space="preserve">to </w:t>
            </w:r>
            <w:r w:rsidRPr="00C958B7">
              <w:rPr>
                <w:color w:val="000000"/>
              </w:rPr>
              <w:t>in</w:t>
            </w:r>
            <w:r w:rsidRPr="00C958B7" w:rsidR="00162FA1">
              <w:rPr>
                <w:color w:val="000000"/>
              </w:rPr>
              <w:t xml:space="preserve"> </w:t>
            </w:r>
            <w:r w:rsidRPr="00C958B7" w:rsidR="00BC4127">
              <w:rPr>
                <w:color w:val="000000"/>
              </w:rPr>
              <w:t>R.22-11-013</w:t>
            </w:r>
            <w:r w:rsidRPr="00C958B7" w:rsidR="000D6053">
              <w:rPr>
                <w:color w:val="000000"/>
              </w:rPr>
              <w:t>.</w:t>
            </w:r>
            <w:r w:rsidRPr="00C958B7" w:rsidR="009A5DC2">
              <w:rPr>
                <w:color w:val="000000"/>
              </w:rPr>
              <w:t xml:space="preserve"> </w:t>
            </w:r>
          </w:p>
          <w:p w:rsidRPr="00C958B7" w:rsidR="004E6136" w:rsidP="00B3046B" w:rsidRDefault="004E6136" w14:paraId="6FCCE5DC" w14:textId="77777777">
            <w:pPr>
              <w:tabs>
                <w:tab w:val="left" w:pos="360"/>
              </w:tabs>
              <w:rPr>
                <w:color w:val="000000"/>
              </w:rPr>
            </w:pPr>
          </w:p>
          <w:p w:rsidRPr="00DD5BD1" w:rsidR="00405F7C" w:rsidP="006D3F4F" w:rsidRDefault="009A5DC2" w14:paraId="25DBA8C3" w14:textId="2CE00355">
            <w:pPr>
              <w:tabs>
                <w:tab w:val="left" w:pos="360"/>
              </w:tabs>
              <w:rPr>
                <w:color w:val="000000"/>
                <w:sz w:val="22"/>
                <w:szCs w:val="22"/>
              </w:rPr>
            </w:pPr>
            <w:r w:rsidRPr="00C958B7">
              <w:rPr>
                <w:color w:val="000000"/>
              </w:rPr>
              <w:t>On June</w:t>
            </w:r>
            <w:r w:rsidRPr="00C958B7" w:rsidR="000D6053">
              <w:rPr>
                <w:color w:val="000000"/>
              </w:rPr>
              <w:t xml:space="preserve"> </w:t>
            </w:r>
            <w:r w:rsidRPr="00C958B7" w:rsidR="004E6136">
              <w:rPr>
                <w:color w:val="000000"/>
              </w:rPr>
              <w:t xml:space="preserve">15, 2023, </w:t>
            </w:r>
            <w:r w:rsidR="00DD5BD1">
              <w:rPr>
                <w:color w:val="000000"/>
              </w:rPr>
              <w:t>we</w:t>
            </w:r>
            <w:r w:rsidRPr="00DD5BD1" w:rsidR="00C958B7">
              <w:rPr>
                <w:color w:val="000000"/>
              </w:rPr>
              <w:t xml:space="preserve"> </w:t>
            </w:r>
            <w:r w:rsidR="00D95A03">
              <w:rPr>
                <w:color w:val="000000"/>
              </w:rPr>
              <w:t xml:space="preserve">issued </w:t>
            </w:r>
            <w:r w:rsidRPr="00C958B7">
              <w:rPr>
                <w:color w:val="000000"/>
              </w:rPr>
              <w:t xml:space="preserve">a ruling on PCF’s NOI </w:t>
            </w:r>
            <w:r w:rsidRPr="00C958B7" w:rsidR="004E6136">
              <w:rPr>
                <w:color w:val="000000"/>
              </w:rPr>
              <w:t xml:space="preserve">and found that </w:t>
            </w:r>
            <w:r w:rsidRPr="00C958B7" w:rsidR="006D3F4F">
              <w:rPr>
                <w:color w:val="000000"/>
              </w:rPr>
              <w:t>PCF had “shown significant financial hardship, subject to the conditions set forth</w:t>
            </w:r>
            <w:r w:rsidRPr="00C958B7" w:rsidR="00493BEC">
              <w:rPr>
                <w:color w:val="000000"/>
              </w:rPr>
              <w:t>,</w:t>
            </w:r>
            <w:r w:rsidRPr="00C958B7" w:rsidR="00493BEC">
              <w:t xml:space="preserve"> </w:t>
            </w:r>
            <w:r w:rsidRPr="00C958B7" w:rsidR="00493BEC">
              <w:rPr>
                <w:color w:val="000000"/>
              </w:rPr>
              <w:t>in Section 2 of the Ruling.</w:t>
            </w:r>
            <w:r w:rsidRPr="00C958B7" w:rsidR="006D3F4F">
              <w:rPr>
                <w:color w:val="000000"/>
              </w:rPr>
              <w:t xml:space="preserve">” </w:t>
            </w:r>
            <w:r w:rsidRPr="00C958B7" w:rsidR="00405F7C">
              <w:rPr>
                <w:color w:val="000000"/>
              </w:rPr>
              <w:t>These conditions were:</w:t>
            </w:r>
            <w:r w:rsidRPr="00DD5BD1" w:rsidR="00405F7C">
              <w:rPr>
                <w:color w:val="000000"/>
                <w:sz w:val="22"/>
                <w:szCs w:val="22"/>
              </w:rPr>
              <w:t xml:space="preserve"> </w:t>
            </w:r>
          </w:p>
          <w:p w:rsidRPr="00DD5BD1" w:rsidR="00405F7C" w:rsidP="006D3F4F" w:rsidRDefault="00405F7C" w14:paraId="31751F04" w14:textId="77777777">
            <w:pPr>
              <w:tabs>
                <w:tab w:val="left" w:pos="360"/>
              </w:tabs>
              <w:rPr>
                <w:color w:val="000000"/>
                <w:sz w:val="22"/>
                <w:szCs w:val="22"/>
              </w:rPr>
            </w:pPr>
          </w:p>
          <w:p w:rsidRPr="00DD5BD1" w:rsidR="00405F7C" w:rsidP="00DD5BD1" w:rsidRDefault="00405F7C" w14:paraId="29AB5EE1" w14:textId="375DFCE3">
            <w:pPr>
              <w:pStyle w:val="ListParagraph"/>
              <w:numPr>
                <w:ilvl w:val="0"/>
                <w:numId w:val="16"/>
              </w:numPr>
              <w:tabs>
                <w:tab w:val="left" w:pos="360"/>
              </w:tabs>
              <w:rPr>
                <w:color w:val="000000"/>
              </w:rPr>
            </w:pPr>
            <w:r w:rsidRPr="00DD5BD1">
              <w:rPr>
                <w:rFonts w:ascii="Times New Roman" w:hAnsi="Times New Roman"/>
                <w:color w:val="000000"/>
              </w:rPr>
              <w:t xml:space="preserve">A list of contributions, grants, and contracts, if any, received during the last three years by The Protect Our Communities Foundation for its purpose-related activities, names of the contributors, grantors or contractors, and specific purposes of the contributions, grants, or contracts. </w:t>
            </w:r>
          </w:p>
          <w:p w:rsidRPr="00DD5BD1" w:rsidR="00405F7C" w:rsidP="00DD5BD1" w:rsidRDefault="00405F7C" w14:paraId="2593B70F" w14:textId="1F3C26AA">
            <w:pPr>
              <w:pStyle w:val="ListParagraph"/>
              <w:numPr>
                <w:ilvl w:val="0"/>
                <w:numId w:val="16"/>
              </w:numPr>
              <w:tabs>
                <w:tab w:val="left" w:pos="360"/>
              </w:tabs>
              <w:rPr>
                <w:color w:val="000000"/>
              </w:rPr>
            </w:pPr>
            <w:r w:rsidRPr="00DD5BD1">
              <w:rPr>
                <w:rFonts w:ascii="Times New Roman" w:hAnsi="Times New Roman"/>
                <w:color w:val="000000"/>
              </w:rPr>
              <w:t xml:space="preserve">A list of The Protect Our Communities Foundation’s officers, directors, voting members or constituents associated with entities (including commercial, non-profit, or government) participating in an energy industry or market </w:t>
            </w:r>
            <w:proofErr w:type="gramStart"/>
            <w:r w:rsidRPr="00DD5BD1">
              <w:rPr>
                <w:rFonts w:ascii="Times New Roman" w:hAnsi="Times New Roman"/>
                <w:color w:val="000000"/>
              </w:rPr>
              <w:t>of</w:t>
            </w:r>
            <w:proofErr w:type="gramEnd"/>
            <w:r w:rsidRPr="00DD5BD1">
              <w:rPr>
                <w:rFonts w:ascii="Times New Roman" w:hAnsi="Times New Roman"/>
                <w:color w:val="000000"/>
              </w:rPr>
              <w:t xml:space="preserve"> affiliated with energy </w:t>
            </w:r>
            <w:proofErr w:type="gramStart"/>
            <w:r w:rsidRPr="00DD5BD1">
              <w:rPr>
                <w:rFonts w:ascii="Times New Roman" w:hAnsi="Times New Roman"/>
                <w:color w:val="000000"/>
              </w:rPr>
              <w:t>industry’s</w:t>
            </w:r>
            <w:proofErr w:type="gramEnd"/>
            <w:r w:rsidRPr="00DD5BD1">
              <w:rPr>
                <w:rFonts w:ascii="Times New Roman" w:hAnsi="Times New Roman"/>
                <w:color w:val="000000"/>
              </w:rPr>
              <w:t xml:space="preserve"> or market’s participants.</w:t>
            </w:r>
          </w:p>
          <w:p w:rsidRPr="00DD5BD1" w:rsidR="00405F7C" w:rsidP="00DD5BD1" w:rsidRDefault="00405F7C" w14:paraId="42ED08BF" w14:textId="3E28CDDA">
            <w:pPr>
              <w:pStyle w:val="ListParagraph"/>
              <w:numPr>
                <w:ilvl w:val="0"/>
                <w:numId w:val="16"/>
              </w:numPr>
              <w:tabs>
                <w:tab w:val="left" w:pos="360"/>
              </w:tabs>
              <w:rPr>
                <w:color w:val="000000"/>
              </w:rPr>
            </w:pPr>
            <w:proofErr w:type="gramStart"/>
            <w:r w:rsidRPr="00DD5BD1">
              <w:rPr>
                <w:rFonts w:ascii="Times New Roman" w:hAnsi="Times New Roman"/>
                <w:color w:val="000000"/>
              </w:rPr>
              <w:t>The Protect</w:t>
            </w:r>
            <w:proofErr w:type="gramEnd"/>
            <w:r w:rsidRPr="00DD5BD1">
              <w:rPr>
                <w:rFonts w:ascii="Times New Roman" w:hAnsi="Times New Roman"/>
                <w:color w:val="000000"/>
              </w:rPr>
              <w:t xml:space="preserve"> Our Communities Foundation’s annual income and expense statements, (audited, if readily available) for the three most recent fiscal years. </w:t>
            </w:r>
          </w:p>
          <w:p w:rsidRPr="00DD5BD1" w:rsidR="00F83DB3" w:rsidP="00405F7C" w:rsidRDefault="00405F7C" w14:paraId="3EE8DC59" w14:textId="77777777">
            <w:pPr>
              <w:pStyle w:val="ListParagraph"/>
              <w:numPr>
                <w:ilvl w:val="0"/>
                <w:numId w:val="16"/>
              </w:numPr>
              <w:tabs>
                <w:tab w:val="left" w:pos="360"/>
              </w:tabs>
              <w:rPr>
                <w:color w:val="000000"/>
              </w:rPr>
            </w:pPr>
            <w:r w:rsidRPr="00DD5BD1">
              <w:rPr>
                <w:rFonts w:ascii="Times New Roman" w:hAnsi="Times New Roman"/>
                <w:color w:val="000000"/>
              </w:rPr>
              <w:t xml:space="preserve"> If there were amendments to The Protect Our Communities Foundation’s bylaws </w:t>
            </w:r>
            <w:r w:rsidRPr="00DD5BD1">
              <w:rPr>
                <w:rFonts w:ascii="Times New Roman" w:hAnsi="Times New Roman"/>
                <w:color w:val="000000"/>
              </w:rPr>
              <w:lastRenderedPageBreak/>
              <w:t>since March 2, 2014, a copy of the current version of this document</w:t>
            </w:r>
            <w:r w:rsidRPr="00DD5BD1" w:rsidR="00BC4C54">
              <w:rPr>
                <w:rFonts w:ascii="Times New Roman" w:hAnsi="Times New Roman"/>
                <w:color w:val="000000"/>
              </w:rPr>
              <w:t xml:space="preserve">. </w:t>
            </w:r>
          </w:p>
          <w:p w:rsidR="00BC4C54" w:rsidP="00BC4C54" w:rsidRDefault="00BC4C54" w14:paraId="4C60D2DB" w14:textId="77777777">
            <w:pPr>
              <w:tabs>
                <w:tab w:val="left" w:pos="360"/>
              </w:tabs>
              <w:rPr>
                <w:color w:val="000000"/>
              </w:rPr>
            </w:pPr>
          </w:p>
          <w:p w:rsidR="00BC4C54" w:rsidP="00BC4C54" w:rsidRDefault="004A0289" w14:paraId="5EA875B4" w14:textId="7C920AC4">
            <w:pPr>
              <w:tabs>
                <w:tab w:val="left" w:pos="360"/>
              </w:tabs>
              <w:rPr>
                <w:color w:val="000000"/>
              </w:rPr>
            </w:pPr>
            <w:r>
              <w:rPr>
                <w:color w:val="000000"/>
              </w:rPr>
              <w:t>PCF res</w:t>
            </w:r>
            <w:r w:rsidR="00C958B7">
              <w:rPr>
                <w:color w:val="000000"/>
              </w:rPr>
              <w:t xml:space="preserve">ponded to </w:t>
            </w:r>
            <w:r w:rsidR="00146B9C">
              <w:rPr>
                <w:color w:val="000000"/>
              </w:rPr>
              <w:t>the</w:t>
            </w:r>
            <w:r w:rsidR="00C958B7">
              <w:rPr>
                <w:color w:val="000000"/>
              </w:rPr>
              <w:t xml:space="preserve"> ruling in </w:t>
            </w:r>
            <w:r w:rsidR="00C82165">
              <w:rPr>
                <w:color w:val="000000"/>
              </w:rPr>
              <w:t>Attachment</w:t>
            </w:r>
            <w:r w:rsidR="00F41D1A">
              <w:rPr>
                <w:color w:val="000000"/>
              </w:rPr>
              <w:t>s 6</w:t>
            </w:r>
            <w:r w:rsidR="005C6D28">
              <w:rPr>
                <w:color w:val="000000"/>
              </w:rPr>
              <w:t xml:space="preserve"> and</w:t>
            </w:r>
            <w:r w:rsidR="00C82165">
              <w:rPr>
                <w:color w:val="000000"/>
              </w:rPr>
              <w:t xml:space="preserve"> 7 of their </w:t>
            </w:r>
            <w:proofErr w:type="gramStart"/>
            <w:r w:rsidR="00C82165">
              <w:rPr>
                <w:color w:val="000000"/>
              </w:rPr>
              <w:t>request</w:t>
            </w:r>
            <w:proofErr w:type="gramEnd"/>
            <w:r w:rsidR="00C82165">
              <w:rPr>
                <w:color w:val="000000"/>
              </w:rPr>
              <w:t xml:space="preserve"> to claim intervenor compensation filed on October 11, 2024.</w:t>
            </w:r>
          </w:p>
          <w:p w:rsidR="00034C0B" w:rsidP="00BC4C54" w:rsidRDefault="00034C0B" w14:paraId="1A40E916" w14:textId="77777777">
            <w:pPr>
              <w:tabs>
                <w:tab w:val="left" w:pos="360"/>
              </w:tabs>
              <w:rPr>
                <w:color w:val="000000"/>
              </w:rPr>
            </w:pPr>
          </w:p>
          <w:p w:rsidRPr="00DD5BD1" w:rsidR="00034C0B" w:rsidP="00BC4C54" w:rsidRDefault="00034C0B" w14:paraId="1B47B2B2" w14:textId="040BE762">
            <w:pPr>
              <w:tabs>
                <w:tab w:val="left" w:pos="360"/>
              </w:tabs>
              <w:rPr>
                <w:color w:val="000000"/>
              </w:rPr>
            </w:pPr>
            <w:r>
              <w:rPr>
                <w:color w:val="000000"/>
              </w:rPr>
              <w:t xml:space="preserve">Decision (D.) </w:t>
            </w:r>
            <w:r w:rsidR="00991671">
              <w:rPr>
                <w:color w:val="000000"/>
              </w:rPr>
              <w:t>25-04-017 issued on April 3</w:t>
            </w:r>
            <w:r w:rsidR="002679EE">
              <w:rPr>
                <w:color w:val="000000"/>
              </w:rPr>
              <w:t>,</w:t>
            </w:r>
            <w:r w:rsidR="00991671">
              <w:rPr>
                <w:color w:val="000000"/>
              </w:rPr>
              <w:t xml:space="preserve"> 2025, </w:t>
            </w:r>
            <w:r w:rsidR="002679EE">
              <w:rPr>
                <w:color w:val="000000"/>
              </w:rPr>
              <w:t>found</w:t>
            </w:r>
            <w:r w:rsidR="001309F8">
              <w:rPr>
                <w:color w:val="000000"/>
              </w:rPr>
              <w:t xml:space="preserve"> that</w:t>
            </w:r>
            <w:r w:rsidR="001B60B4">
              <w:rPr>
                <w:color w:val="000000"/>
              </w:rPr>
              <w:t xml:space="preserve"> PCF</w:t>
            </w:r>
            <w:r w:rsidR="002679EE">
              <w:rPr>
                <w:color w:val="000000"/>
              </w:rPr>
              <w:t xml:space="preserve"> had a</w:t>
            </w:r>
            <w:r w:rsidR="001B60B4">
              <w:rPr>
                <w:color w:val="000000"/>
              </w:rPr>
              <w:t xml:space="preserve"> significant financial hardship</w:t>
            </w:r>
            <w:r w:rsidR="001309F8">
              <w:rPr>
                <w:color w:val="000000"/>
              </w:rPr>
              <w:t>.</w:t>
            </w:r>
          </w:p>
        </w:tc>
      </w:tr>
    </w:tbl>
    <w:p w:rsidR="003B6A1B" w:rsidP="0057088A" w:rsidRDefault="00A92D0B" w14:paraId="501B5F3D" w14:textId="4F8FB93B">
      <w:pPr>
        <w:keepNext/>
        <w:spacing w:before="480"/>
        <w:jc w:val="center"/>
        <w:rPr>
          <w:b/>
          <w:color w:val="000000"/>
        </w:rPr>
      </w:pPr>
      <w:r w:rsidRPr="007F620E">
        <w:rPr>
          <w:b/>
          <w:color w:val="000000"/>
        </w:rPr>
        <w:lastRenderedPageBreak/>
        <w:t>PART II</w:t>
      </w:r>
      <w:proofErr w:type="gramStart"/>
      <w:r w:rsidRPr="007F620E">
        <w:rPr>
          <w:b/>
          <w:color w:val="000000"/>
        </w:rPr>
        <w:t>:</w:t>
      </w:r>
      <w:r w:rsidR="00D1778A">
        <w:rPr>
          <w:b/>
          <w:color w:val="000000"/>
        </w:rPr>
        <w:t xml:space="preserve">  </w:t>
      </w:r>
      <w:r w:rsidRPr="007F620E">
        <w:rPr>
          <w:b/>
          <w:color w:val="000000"/>
        </w:rPr>
        <w:t>SUBSTANTIAL</w:t>
      </w:r>
      <w:proofErr w:type="gramEnd"/>
      <w:r w:rsidRPr="007F620E">
        <w:rPr>
          <w:b/>
          <w:color w:val="000000"/>
        </w:rPr>
        <w:t xml:space="preserve"> CONTRIBUTION</w:t>
      </w:r>
    </w:p>
    <w:p w:rsidRPr="00C02649" w:rsidR="00A92D0B" w:rsidP="005B5B44" w:rsidRDefault="00D075B1" w14:paraId="337CC332" w14:textId="70138BE9">
      <w:pPr>
        <w:keepNext/>
        <w:numPr>
          <w:ilvl w:val="0"/>
          <w:numId w:val="8"/>
        </w:numPr>
        <w:spacing w:before="240" w:after="24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r w:rsidRPr="007F620E" w:rsidR="00A92D0B">
        <w:rPr>
          <w:b/>
          <w:color w:val="000000"/>
        </w:rPr>
        <w:t xml:space="preserve">  </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258"/>
        <w:gridCol w:w="4140"/>
        <w:gridCol w:w="2340"/>
      </w:tblGrid>
      <w:tr w:rsidRPr="007F620E" w:rsidR="00A92D0B" w:rsidTr="00F579FA" w14:paraId="67755362" w14:textId="77777777">
        <w:trPr>
          <w:tblHeader/>
        </w:trPr>
        <w:tc>
          <w:tcPr>
            <w:tcW w:w="3258" w:type="dxa"/>
            <w:tcBorders>
              <w:bottom w:val="single" w:color="auto" w:sz="4" w:space="0"/>
            </w:tcBorders>
            <w:shd w:val="pct12" w:color="auto" w:fill="auto"/>
            <w:vAlign w:val="bottom"/>
          </w:tcPr>
          <w:p w:rsidRPr="007F620E" w:rsidR="00A92D0B" w:rsidP="00073262" w:rsidRDefault="00D075B1" w14:paraId="7CE2E5BB" w14:textId="77777777">
            <w:pPr>
              <w:jc w:val="center"/>
              <w:rPr>
                <w:b/>
                <w:color w:val="000000"/>
              </w:rPr>
            </w:pPr>
            <w:r w:rsidRPr="007F620E">
              <w:rPr>
                <w:b/>
                <w:color w:val="000000"/>
              </w:rPr>
              <w:t>Intervenor’s Claimed Contribution(s)</w:t>
            </w:r>
          </w:p>
        </w:tc>
        <w:tc>
          <w:tcPr>
            <w:tcW w:w="4140" w:type="dxa"/>
            <w:tcBorders>
              <w:bottom w:val="single" w:color="auto" w:sz="4" w:space="0"/>
            </w:tcBorders>
            <w:shd w:val="pct12" w:color="auto" w:fill="auto"/>
            <w:vAlign w:val="bottom"/>
          </w:tcPr>
          <w:p w:rsidRPr="007F620E" w:rsidR="00A92D0B" w:rsidP="00073262" w:rsidRDefault="00A92D0B" w14:paraId="2794272E" w14:textId="77777777">
            <w:pPr>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2340" w:type="dxa"/>
            <w:shd w:val="pct12" w:color="auto" w:fill="auto"/>
            <w:vAlign w:val="bottom"/>
          </w:tcPr>
          <w:p w:rsidRPr="007F620E" w:rsidR="00A92D0B" w:rsidP="00073262" w:rsidRDefault="00D075B1" w14:paraId="79AFC714" w14:textId="77777777">
            <w:pPr>
              <w:jc w:val="center"/>
              <w:rPr>
                <w:b/>
                <w:color w:val="000000"/>
              </w:rPr>
            </w:pPr>
            <w:r w:rsidRPr="007F620E">
              <w:rPr>
                <w:b/>
                <w:color w:val="000000"/>
              </w:rPr>
              <w:t>CPUC Discussion</w:t>
            </w:r>
          </w:p>
        </w:tc>
      </w:tr>
      <w:tr w:rsidRPr="007F620E" w:rsidR="00CA0C94" w:rsidTr="00CD5436" w14:paraId="6F9DE664" w14:textId="77777777">
        <w:tc>
          <w:tcPr>
            <w:tcW w:w="3258" w:type="dxa"/>
          </w:tcPr>
          <w:p w:rsidRPr="00F96F41" w:rsidR="00CA0C94" w:rsidP="009F71C6" w:rsidRDefault="00CE37A0" w14:paraId="1C00C6E0" w14:textId="6ECD8F06">
            <w:pPr>
              <w:rPr>
                <w:b/>
                <w:bCs/>
                <w:color w:val="000000"/>
                <w:u w:val="single"/>
              </w:rPr>
            </w:pPr>
            <w:r w:rsidRPr="00F96F41">
              <w:rPr>
                <w:b/>
                <w:bCs/>
                <w:color w:val="000000"/>
                <w:u w:val="single"/>
              </w:rPr>
              <w:t>Flaws in the LOLE Study.</w:t>
            </w:r>
          </w:p>
          <w:p w:rsidRPr="00F96F41" w:rsidR="004A0DA8" w:rsidP="00075737" w:rsidRDefault="005937DD" w14:paraId="2D278EA1" w14:textId="63292E3D">
            <w:pPr>
              <w:rPr>
                <w:color w:val="000000"/>
              </w:rPr>
            </w:pPr>
            <w:r w:rsidRPr="00F96F41">
              <w:rPr>
                <w:color w:val="000000"/>
              </w:rPr>
              <w:t xml:space="preserve">The Commission considered and adopted PCF’s </w:t>
            </w:r>
            <w:r w:rsidRPr="00F96F41" w:rsidR="009307EA">
              <w:rPr>
                <w:color w:val="000000"/>
              </w:rPr>
              <w:t xml:space="preserve">advocacy </w:t>
            </w:r>
            <w:r w:rsidRPr="00F96F41" w:rsidR="00CB6216">
              <w:rPr>
                <w:color w:val="000000"/>
              </w:rPr>
              <w:t xml:space="preserve">that </w:t>
            </w:r>
            <w:r w:rsidRPr="00F96F41" w:rsidR="00C53B94">
              <w:rPr>
                <w:color w:val="000000"/>
              </w:rPr>
              <w:t xml:space="preserve">the PRM should not be </w:t>
            </w:r>
            <w:r w:rsidRPr="00F96F41" w:rsidR="002772B5">
              <w:rPr>
                <w:color w:val="000000"/>
              </w:rPr>
              <w:t>adopted in Track 2 of the</w:t>
            </w:r>
            <w:r w:rsidRPr="00F96F41" w:rsidR="00947D54">
              <w:rPr>
                <w:color w:val="000000"/>
              </w:rPr>
              <w:t xml:space="preserve"> </w:t>
            </w:r>
            <w:proofErr w:type="gramStart"/>
            <w:r w:rsidRPr="00F96F41" w:rsidR="00947D54">
              <w:rPr>
                <w:color w:val="000000"/>
              </w:rPr>
              <w:t>p</w:t>
            </w:r>
            <w:r w:rsidRPr="00F96F41" w:rsidR="002772B5">
              <w:rPr>
                <w:color w:val="000000"/>
              </w:rPr>
              <w:t>roceeding</w:t>
            </w:r>
            <w:proofErr w:type="gramEnd"/>
            <w:r w:rsidRPr="00F96F41" w:rsidR="002772B5">
              <w:rPr>
                <w:color w:val="000000"/>
              </w:rPr>
              <w:t xml:space="preserve"> because the LOLE Study needed additional development</w:t>
            </w:r>
            <w:r w:rsidRPr="00F96F41" w:rsidR="00917282">
              <w:rPr>
                <w:color w:val="000000"/>
              </w:rPr>
              <w:t>.</w:t>
            </w:r>
            <w:r w:rsidRPr="00F96F41" w:rsidR="00CB6216">
              <w:rPr>
                <w:color w:val="000000"/>
              </w:rPr>
              <w:t xml:space="preserve"> </w:t>
            </w:r>
            <w:r w:rsidRPr="00F96F41" w:rsidR="00917282">
              <w:rPr>
                <w:color w:val="000000"/>
              </w:rPr>
              <w:t xml:space="preserve">The Commission also adopted PCF’s </w:t>
            </w:r>
            <w:r w:rsidRPr="00F96F41" w:rsidR="009307EA">
              <w:rPr>
                <w:color w:val="000000"/>
              </w:rPr>
              <w:t xml:space="preserve">position </w:t>
            </w:r>
            <w:r w:rsidRPr="00F96F41" w:rsidR="001C0C11">
              <w:rPr>
                <w:color w:val="000000"/>
              </w:rPr>
              <w:t>that the</w:t>
            </w:r>
            <w:r w:rsidRPr="00F96F41" w:rsidR="001C51A1">
              <w:rPr>
                <w:color w:val="000000"/>
              </w:rPr>
              <w:t xml:space="preserve"> flawed</w:t>
            </w:r>
            <w:r w:rsidRPr="00F96F41" w:rsidR="001C0C11">
              <w:rPr>
                <w:color w:val="000000"/>
              </w:rPr>
              <w:t xml:space="preserve"> LOLE Study could not be used to justify </w:t>
            </w:r>
            <w:r w:rsidRPr="00F96F41" w:rsidR="001C51A1">
              <w:rPr>
                <w:color w:val="000000"/>
              </w:rPr>
              <w:t xml:space="preserve">a </w:t>
            </w:r>
            <w:r w:rsidRPr="00F96F41" w:rsidR="00BE56EE">
              <w:rPr>
                <w:color w:val="000000"/>
              </w:rPr>
              <w:t>significant</w:t>
            </w:r>
            <w:r w:rsidRPr="00F96F41" w:rsidR="001C0C11">
              <w:rPr>
                <w:color w:val="000000"/>
              </w:rPr>
              <w:t xml:space="preserve"> increas</w:t>
            </w:r>
            <w:r w:rsidRPr="00F96F41" w:rsidR="001C51A1">
              <w:rPr>
                <w:color w:val="000000"/>
              </w:rPr>
              <w:t>e in</w:t>
            </w:r>
            <w:r w:rsidRPr="00F96F41" w:rsidR="001C0C11">
              <w:rPr>
                <w:color w:val="000000"/>
              </w:rPr>
              <w:t xml:space="preserve"> the PRM</w:t>
            </w:r>
            <w:r w:rsidRPr="00F96F41" w:rsidR="001C51A1">
              <w:rPr>
                <w:color w:val="000000"/>
              </w:rPr>
              <w:t xml:space="preserve">. </w:t>
            </w:r>
            <w:r w:rsidRPr="00F96F41" w:rsidR="009307EA">
              <w:rPr>
                <w:color w:val="000000"/>
              </w:rPr>
              <w:t>T</w:t>
            </w:r>
            <w:r w:rsidRPr="00F96F41" w:rsidR="00B375D4">
              <w:rPr>
                <w:color w:val="000000"/>
              </w:rPr>
              <w:t>he Commission</w:t>
            </w:r>
            <w:r w:rsidRPr="00F96F41" w:rsidR="009307EA">
              <w:rPr>
                <w:color w:val="000000"/>
              </w:rPr>
              <w:t xml:space="preserve"> acknowledged that</w:t>
            </w:r>
            <w:r w:rsidRPr="00F96F41" w:rsidR="00B375D4">
              <w:rPr>
                <w:color w:val="000000"/>
              </w:rPr>
              <w:t xml:space="preserve"> </w:t>
            </w:r>
            <w:r w:rsidRPr="00F96F41" w:rsidR="00EB3FA6">
              <w:rPr>
                <w:color w:val="000000"/>
              </w:rPr>
              <w:t xml:space="preserve">PCF </w:t>
            </w:r>
            <w:r w:rsidRPr="00F96F41" w:rsidR="008C06EB">
              <w:rPr>
                <w:color w:val="000000"/>
              </w:rPr>
              <w:t>demonstrated</w:t>
            </w:r>
            <w:r w:rsidRPr="00F96F41" w:rsidR="00EB3FA6">
              <w:rPr>
                <w:color w:val="000000"/>
              </w:rPr>
              <w:t xml:space="preserve"> that the LOLE</w:t>
            </w:r>
            <w:r w:rsidRPr="00F96F41" w:rsidR="007526A2">
              <w:rPr>
                <w:color w:val="000000"/>
              </w:rPr>
              <w:t xml:space="preserve"> Study </w:t>
            </w:r>
            <w:r w:rsidRPr="00F96F41" w:rsidR="00EB3FA6">
              <w:rPr>
                <w:color w:val="000000"/>
              </w:rPr>
              <w:t xml:space="preserve">assumed </w:t>
            </w:r>
            <w:r w:rsidRPr="00F96F41" w:rsidR="00B40E5A">
              <w:rPr>
                <w:color w:val="000000"/>
              </w:rPr>
              <w:t xml:space="preserve">a lower availability of imports than </w:t>
            </w:r>
            <w:r w:rsidRPr="00F96F41" w:rsidR="003E736B">
              <w:rPr>
                <w:color w:val="000000"/>
              </w:rPr>
              <w:t>the Commission assumed in other scenarios,</w:t>
            </w:r>
            <w:r w:rsidRPr="00F96F41" w:rsidR="00BD211C">
              <w:rPr>
                <w:color w:val="000000"/>
              </w:rPr>
              <w:t xml:space="preserve"> and lower than historical levels</w:t>
            </w:r>
            <w:r w:rsidRPr="00F96F41" w:rsidR="00760440">
              <w:rPr>
                <w:color w:val="000000"/>
              </w:rPr>
              <w:t xml:space="preserve">. </w:t>
            </w:r>
            <w:r w:rsidRPr="00F96F41" w:rsidR="007526A2">
              <w:rPr>
                <w:color w:val="000000"/>
              </w:rPr>
              <w:t>With less resources</w:t>
            </w:r>
            <w:r w:rsidRPr="00F96F41" w:rsidR="00BD211C">
              <w:rPr>
                <w:color w:val="000000"/>
              </w:rPr>
              <w:t xml:space="preserve"> assumed to be</w:t>
            </w:r>
            <w:r w:rsidRPr="00F96F41" w:rsidR="007526A2">
              <w:rPr>
                <w:color w:val="000000"/>
              </w:rPr>
              <w:t xml:space="preserve"> available</w:t>
            </w:r>
            <w:r w:rsidRPr="00F96F41" w:rsidR="00BD211C">
              <w:rPr>
                <w:color w:val="000000"/>
              </w:rPr>
              <w:t xml:space="preserve"> in the LOLE Study</w:t>
            </w:r>
            <w:r w:rsidRPr="00F96F41" w:rsidR="007526A2">
              <w:rPr>
                <w:color w:val="000000"/>
              </w:rPr>
              <w:t xml:space="preserve">, the </w:t>
            </w:r>
            <w:r w:rsidRPr="00F96F41" w:rsidR="00C614BF">
              <w:rPr>
                <w:color w:val="000000"/>
              </w:rPr>
              <w:t xml:space="preserve">PRM was higher than </w:t>
            </w:r>
            <w:r w:rsidRPr="00F96F41" w:rsidR="00C614BF">
              <w:rPr>
                <w:color w:val="000000"/>
              </w:rPr>
              <w:lastRenderedPageBreak/>
              <w:t>necessary.</w:t>
            </w:r>
            <w:r w:rsidRPr="00F96F41" w:rsidR="00AB0DA8">
              <w:rPr>
                <w:color w:val="000000"/>
              </w:rPr>
              <w:t xml:space="preserve"> Additionally, PCF </w:t>
            </w:r>
            <w:r w:rsidRPr="00F96F41" w:rsidR="0046347F">
              <w:rPr>
                <w:color w:val="000000"/>
              </w:rPr>
              <w:t>explained</w:t>
            </w:r>
            <w:r w:rsidRPr="00F96F41" w:rsidR="00AB0DA8">
              <w:rPr>
                <w:color w:val="000000"/>
              </w:rPr>
              <w:t xml:space="preserve"> that </w:t>
            </w:r>
            <w:r w:rsidRPr="00F96F41" w:rsidR="001141B7">
              <w:rPr>
                <w:color w:val="000000"/>
              </w:rPr>
              <w:t>staff</w:t>
            </w:r>
            <w:r w:rsidRPr="00F96F41" w:rsidR="009307EA">
              <w:rPr>
                <w:color w:val="000000"/>
              </w:rPr>
              <w:t>,</w:t>
            </w:r>
            <w:r w:rsidRPr="00F96F41" w:rsidR="001141B7">
              <w:rPr>
                <w:color w:val="000000"/>
              </w:rPr>
              <w:t xml:space="preserve"> when conducting </w:t>
            </w:r>
            <w:r w:rsidRPr="00F96F41" w:rsidR="00AB0DA8">
              <w:rPr>
                <w:color w:val="000000"/>
              </w:rPr>
              <w:t>the LOLE Study</w:t>
            </w:r>
            <w:r w:rsidRPr="00F96F41" w:rsidR="009307EA">
              <w:rPr>
                <w:color w:val="000000"/>
              </w:rPr>
              <w:t>,</w:t>
            </w:r>
            <w:r w:rsidRPr="00F96F41" w:rsidR="00AB0DA8">
              <w:rPr>
                <w:color w:val="000000"/>
              </w:rPr>
              <w:t xml:space="preserve"> found that the baseline fleet was over</w:t>
            </w:r>
            <w:r w:rsidRPr="00F96F41" w:rsidR="00601F25">
              <w:rPr>
                <w:color w:val="000000"/>
              </w:rPr>
              <w:t>-</w:t>
            </w:r>
            <w:r w:rsidRPr="00F96F41" w:rsidR="00AB0DA8">
              <w:rPr>
                <w:color w:val="000000"/>
              </w:rPr>
              <w:t>reliable</w:t>
            </w:r>
            <w:r w:rsidRPr="00F96F41" w:rsidR="001141B7">
              <w:rPr>
                <w:color w:val="000000"/>
              </w:rPr>
              <w:t>—therefore there was no need to increase reliability</w:t>
            </w:r>
            <w:r w:rsidRPr="00F96F41" w:rsidR="00A02147">
              <w:rPr>
                <w:color w:val="000000"/>
              </w:rPr>
              <w:t xml:space="preserve"> by increasing the PRM.</w:t>
            </w:r>
            <w:r w:rsidRPr="00F96F41" w:rsidR="00F9054C">
              <w:rPr>
                <w:color w:val="000000"/>
              </w:rPr>
              <w:t xml:space="preserve"> </w:t>
            </w:r>
            <w:r w:rsidRPr="00F96F41" w:rsidR="00FF35D6">
              <w:rPr>
                <w:color w:val="000000"/>
              </w:rPr>
              <w:t xml:space="preserve">PCF also </w:t>
            </w:r>
            <w:r w:rsidRPr="00F96F41" w:rsidR="00ED2E8B">
              <w:rPr>
                <w:color w:val="000000"/>
              </w:rPr>
              <w:t xml:space="preserve">provided </w:t>
            </w:r>
            <w:r w:rsidRPr="00F96F41" w:rsidR="00AE0B51">
              <w:rPr>
                <w:color w:val="000000"/>
              </w:rPr>
              <w:t>reason</w:t>
            </w:r>
            <w:r w:rsidRPr="00F96F41" w:rsidR="00ED2E8B">
              <w:rPr>
                <w:color w:val="000000"/>
              </w:rPr>
              <w:t>s</w:t>
            </w:r>
            <w:r w:rsidRPr="00F96F41" w:rsidR="00FF35D6">
              <w:rPr>
                <w:color w:val="000000"/>
              </w:rPr>
              <w:t xml:space="preserve"> </w:t>
            </w:r>
            <w:r w:rsidRPr="00F96F41" w:rsidR="00ED2E8B">
              <w:rPr>
                <w:color w:val="000000"/>
              </w:rPr>
              <w:t xml:space="preserve">why </w:t>
            </w:r>
            <w:r w:rsidRPr="00F96F41" w:rsidR="00FF35D6">
              <w:rPr>
                <w:color w:val="000000"/>
              </w:rPr>
              <w:t xml:space="preserve">the Commission’s justification for </w:t>
            </w:r>
            <w:r w:rsidRPr="00F96F41" w:rsidR="00951042">
              <w:rPr>
                <w:color w:val="000000"/>
              </w:rPr>
              <w:t xml:space="preserve">the surplus acquired from </w:t>
            </w:r>
            <w:r w:rsidRPr="00F96F41" w:rsidR="00782164">
              <w:rPr>
                <w:color w:val="000000"/>
              </w:rPr>
              <w:t xml:space="preserve">raising the import constraint—that non-CAISO LSEs were less reliable—was inaccurate. </w:t>
            </w:r>
            <w:r w:rsidRPr="00F96F41" w:rsidR="00F9054C">
              <w:rPr>
                <w:color w:val="000000"/>
              </w:rPr>
              <w:t xml:space="preserve">PCF </w:t>
            </w:r>
            <w:r w:rsidRPr="00F96F41" w:rsidR="00AE0B51">
              <w:rPr>
                <w:color w:val="000000"/>
              </w:rPr>
              <w:t>concluded</w:t>
            </w:r>
            <w:r w:rsidRPr="00F96F41" w:rsidR="00F9054C">
              <w:rPr>
                <w:color w:val="000000"/>
              </w:rPr>
              <w:t xml:space="preserve"> that the Commission </w:t>
            </w:r>
            <w:r w:rsidRPr="00F96F41" w:rsidR="001D6A9B">
              <w:rPr>
                <w:color w:val="000000"/>
              </w:rPr>
              <w:t>should redo the study assuming the correct import levels.</w:t>
            </w:r>
            <w:r w:rsidRPr="00F96F41" w:rsidR="00C806D1">
              <w:rPr>
                <w:color w:val="000000"/>
              </w:rPr>
              <w:t xml:space="preserve"> </w:t>
            </w:r>
            <w:r w:rsidRPr="00F96F41" w:rsidR="00F9054C">
              <w:rPr>
                <w:color w:val="000000"/>
              </w:rPr>
              <w:t xml:space="preserve">The Commission </w:t>
            </w:r>
            <w:r w:rsidRPr="00F96F41" w:rsidR="00531B0E">
              <w:rPr>
                <w:color w:val="000000"/>
              </w:rPr>
              <w:t xml:space="preserve">acknowledged PCF’s comments about the import levels artificially increasing the </w:t>
            </w:r>
            <w:r w:rsidRPr="00F96F41" w:rsidR="004517F0">
              <w:rPr>
                <w:color w:val="000000"/>
              </w:rPr>
              <w:t>PRM and</w:t>
            </w:r>
            <w:r w:rsidRPr="00F96F41" w:rsidR="00531B0E">
              <w:rPr>
                <w:color w:val="000000"/>
              </w:rPr>
              <w:t xml:space="preserve"> agreed wit</w:t>
            </w:r>
            <w:r w:rsidRPr="00F96F41" w:rsidR="006B4263">
              <w:rPr>
                <w:color w:val="000000"/>
              </w:rPr>
              <w:t xml:space="preserve">h PCF </w:t>
            </w:r>
            <w:r w:rsidRPr="00F96F41" w:rsidR="00A02147">
              <w:rPr>
                <w:color w:val="000000"/>
              </w:rPr>
              <w:t xml:space="preserve">and other parties that it should not decide </w:t>
            </w:r>
            <w:r w:rsidRPr="00F96F41" w:rsidR="007379EA">
              <w:rPr>
                <w:color w:val="000000"/>
              </w:rPr>
              <w:t xml:space="preserve">the PRM in Track 2 of the </w:t>
            </w:r>
            <w:r w:rsidRPr="00F96F41" w:rsidR="0042367D">
              <w:rPr>
                <w:color w:val="000000"/>
              </w:rPr>
              <w:t>proceeding and</w:t>
            </w:r>
            <w:r w:rsidRPr="00F96F41" w:rsidR="00A66A1E">
              <w:rPr>
                <w:color w:val="000000"/>
              </w:rPr>
              <w:t xml:space="preserve"> decided to </w:t>
            </w:r>
            <w:r w:rsidRPr="00F96F41" w:rsidR="00756B94">
              <w:rPr>
                <w:color w:val="000000"/>
              </w:rPr>
              <w:t xml:space="preserve">defer its decision to Track 3. </w:t>
            </w:r>
            <w:r w:rsidRPr="00F96F41" w:rsidR="00F75C04">
              <w:rPr>
                <w:color w:val="000000"/>
              </w:rPr>
              <w:t>In t</w:t>
            </w:r>
            <w:r w:rsidRPr="00F96F41" w:rsidR="00591B33">
              <w:rPr>
                <w:color w:val="000000"/>
              </w:rPr>
              <w:t>he Track 3 decision</w:t>
            </w:r>
            <w:r w:rsidRPr="00F96F41" w:rsidR="00F75C04">
              <w:rPr>
                <w:color w:val="000000"/>
              </w:rPr>
              <w:t>, the Commission</w:t>
            </w:r>
            <w:r w:rsidRPr="00F96F41" w:rsidR="00591B33">
              <w:rPr>
                <w:color w:val="000000"/>
              </w:rPr>
              <w:t xml:space="preserve"> acknowledged stakeholders</w:t>
            </w:r>
            <w:r w:rsidRPr="00F96F41" w:rsidR="00F75C04">
              <w:rPr>
                <w:color w:val="000000"/>
              </w:rPr>
              <w:t>’ (which included PCF)</w:t>
            </w:r>
            <w:r w:rsidRPr="00F96F41" w:rsidR="00591B33">
              <w:rPr>
                <w:color w:val="000000"/>
              </w:rPr>
              <w:t xml:space="preserve"> continued lack of confidence in the LOLE</w:t>
            </w:r>
            <w:r w:rsidRPr="00F96F41" w:rsidR="00926F32">
              <w:rPr>
                <w:color w:val="000000"/>
              </w:rPr>
              <w:t xml:space="preserve"> Study, and as recommended by PCF, ultimately did not adopt a PRM as high as recommended by the LOLE Study</w:t>
            </w:r>
            <w:r w:rsidRPr="00F96F41" w:rsidR="00874109">
              <w:rPr>
                <w:color w:val="000000"/>
              </w:rPr>
              <w:t>.</w:t>
            </w:r>
            <w:r w:rsidRPr="00F96F41" w:rsidR="00AE7E41">
              <w:rPr>
                <w:color w:val="000000"/>
              </w:rPr>
              <w:t xml:space="preserve"> </w:t>
            </w:r>
          </w:p>
        </w:tc>
        <w:tc>
          <w:tcPr>
            <w:tcW w:w="4140" w:type="dxa"/>
          </w:tcPr>
          <w:p w:rsidRPr="00F96F41" w:rsidR="00CC59EC" w:rsidP="00CC59EC" w:rsidRDefault="00B00E02" w14:paraId="027423F7" w14:textId="3D8E0855">
            <w:r w:rsidRPr="00F96F41">
              <w:lastRenderedPageBreak/>
              <w:t>PCF Comments on Track 2 Proposals and LOLE Study (August 9, 2024), p. 3-7</w:t>
            </w:r>
            <w:r w:rsidRPr="00F96F41" w:rsidR="005307AA">
              <w:t xml:space="preserve"> (“The LOLE Study’s methodology, which arbitrarily manipulates the import constraint, creates a PRM that is artificially high and suspect.”)</w:t>
            </w:r>
            <w:r w:rsidRPr="00F96F41" w:rsidR="00CD42B5">
              <w:t>;</w:t>
            </w:r>
          </w:p>
          <w:p w:rsidRPr="00F96F41" w:rsidR="00174CE8" w:rsidP="00CC59EC" w:rsidRDefault="00174CE8" w14:paraId="15BC6F23" w14:textId="30B41DF1">
            <w:r w:rsidRPr="00F96F41">
              <w:t>PCF Reply Comments on Track 2 Proposals and LOLE Study (August 23, 2024), p.</w:t>
            </w:r>
            <w:r w:rsidRPr="00F96F41" w:rsidR="0000564A">
              <w:t xml:space="preserve"> 3-5</w:t>
            </w:r>
            <w:r w:rsidRPr="00F96F41" w:rsidR="00CD42B5">
              <w:t>;</w:t>
            </w:r>
          </w:p>
          <w:p w:rsidRPr="00F96F41" w:rsidR="00A504A1" w:rsidP="00CC59EC" w:rsidRDefault="008B072D" w14:paraId="32382431" w14:textId="06347320">
            <w:r w:rsidRPr="00F96F41">
              <w:t xml:space="preserve">PCF Opening Comments on Appendix A to Loss of Load Expectation Study for 2026: Revised Slice of </w:t>
            </w:r>
            <w:proofErr w:type="gramStart"/>
            <w:r w:rsidRPr="00F96F41">
              <w:t>Day Tool</w:t>
            </w:r>
            <w:proofErr w:type="gramEnd"/>
            <w:r w:rsidRPr="00F96F41">
              <w:t xml:space="preserve"> Analysis (September 9, 2024), p. 3-6</w:t>
            </w:r>
            <w:r w:rsidRPr="00F96F41" w:rsidR="00CD42B5">
              <w:t>;</w:t>
            </w:r>
          </w:p>
          <w:p w:rsidRPr="00F96F41" w:rsidR="00A504A1" w:rsidP="00CC59EC" w:rsidRDefault="00CE7208" w14:paraId="28CEEB46" w14:textId="372395E8">
            <w:r w:rsidRPr="00F96F41">
              <w:t>PCF Reply Comments on Appendix A to Loss of Load Expectation Study for 2026: Revised Slice of Day Tool Analysis (September 16, 2024), p. 3-6</w:t>
            </w:r>
            <w:r w:rsidRPr="00F96F41" w:rsidR="00CD42B5">
              <w:t>;</w:t>
            </w:r>
          </w:p>
          <w:p w:rsidRPr="00F96F41" w:rsidR="006F3C3C" w:rsidP="00CC59EC" w:rsidRDefault="00A12F73" w14:paraId="73594A51" w14:textId="3CD59831">
            <w:r w:rsidRPr="00F96F41">
              <w:t>PCF Opening Comments on PD on Track 2 Issues (November 18, 2024)</w:t>
            </w:r>
            <w:r w:rsidRPr="00F96F41" w:rsidR="00530640">
              <w:t>, p. 3-5</w:t>
            </w:r>
            <w:r w:rsidRPr="00F96F41" w:rsidR="00CD42B5">
              <w:t>;</w:t>
            </w:r>
          </w:p>
          <w:p w:rsidRPr="00F96F41" w:rsidR="00C26E91" w:rsidP="00CC59EC" w:rsidRDefault="006F3C3C" w14:paraId="49A7A57D" w14:textId="503D9A87">
            <w:r w:rsidRPr="00F96F41">
              <w:t>PCF Informal Comments on Appendix B (January 8, 2025), p. 2-5</w:t>
            </w:r>
            <w:r w:rsidRPr="00F96F41" w:rsidR="00CD42B5">
              <w:t>;</w:t>
            </w:r>
          </w:p>
          <w:p w:rsidRPr="00F96F41" w:rsidR="00A92A7E" w:rsidP="00CC59EC" w:rsidRDefault="00C26E91" w14:paraId="74A6D6C7" w14:textId="1F5B7879">
            <w:r w:rsidRPr="00F96F41">
              <w:lastRenderedPageBreak/>
              <w:t>PCF Comments on Party Proposals (March 3, 2025), p. 7-10</w:t>
            </w:r>
            <w:r w:rsidRPr="00F96F41" w:rsidR="00CD42B5">
              <w:t>;</w:t>
            </w:r>
            <w:r w:rsidRPr="00F96F41">
              <w:t xml:space="preserve"> </w:t>
            </w:r>
          </w:p>
          <w:p w:rsidRPr="00F96F41" w:rsidR="00A92A7E" w:rsidP="00CC59EC" w:rsidRDefault="00A92A7E" w14:paraId="40213D8B" w14:textId="3F2EC7C4">
            <w:r w:rsidRPr="00F96F41">
              <w:t>PCF Comments on Proposed Decision Adopting Local Capacity Obligations for 2026-2028, Flexible Capacity Obligations for 2026, and Program Refinements (June 11, 2025), p. 7-9.</w:t>
            </w:r>
          </w:p>
          <w:p w:rsidRPr="00F96F41" w:rsidR="00A12F73" w:rsidP="00CC59EC" w:rsidRDefault="00A12F73" w14:paraId="62C4D535" w14:textId="77777777"/>
          <w:p w:rsidRPr="00F96F41" w:rsidR="00CC59EC" w:rsidP="00CC59EC" w:rsidRDefault="00CC59EC" w14:paraId="3038541B" w14:textId="3C946883">
            <w:r w:rsidRPr="00F96F41">
              <w:t>“Numerous parties oppose adopting the 23.5 percent and 26.5 percent PRM,</w:t>
            </w:r>
          </w:p>
          <w:p w:rsidRPr="00F96F41" w:rsidR="00CC59EC" w:rsidP="00CC59EC" w:rsidRDefault="00CC59EC" w14:paraId="36FF4508" w14:textId="59BE39B8">
            <w:r w:rsidRPr="00F96F41">
              <w:t>including AReM, Ava, CalCCA, Cal Advocates, CEJA/Sierra Club, PG&amp;E, PCF, SCE, and Shell Energy. These parties generally state that the updated PRM is significantly higher than the 17 percent PRM in 2025 (and the PRM from the initial analysis), is not adequately justified by Energy Division’s revised analysis, and will likely have downstream impacts that result in substantially higher costs to ratepayers and higher market prices as LSEs need to procure more resources</w:t>
            </w:r>
          </w:p>
          <w:p w:rsidRPr="00F96F41" w:rsidR="00CA0C94" w:rsidP="00CC59EC" w:rsidRDefault="00CC59EC" w14:paraId="164D302E" w14:textId="77777777">
            <w:r w:rsidRPr="00F96F41">
              <w:t>to meet these requirements.” D.24-12-003, p. 8.</w:t>
            </w:r>
          </w:p>
          <w:p w:rsidRPr="00F96F41" w:rsidR="00C11061" w:rsidP="00CC59EC" w:rsidRDefault="00C11061" w14:paraId="2A4B4847" w14:textId="77777777"/>
          <w:p w:rsidRPr="00F96F41" w:rsidR="00D40CE4" w:rsidP="00D40CE4" w:rsidRDefault="00B70432" w14:paraId="62CDC92B" w14:textId="77777777">
            <w:r w:rsidRPr="00F96F41">
              <w:t>“</w:t>
            </w:r>
            <w:r w:rsidRPr="00F96F41" w:rsidR="00D40CE4">
              <w:t>Energy Division should be authorized to undertake a further revision of</w:t>
            </w:r>
          </w:p>
          <w:p w:rsidRPr="00F96F41" w:rsidR="00B70432" w:rsidP="00505EAE" w:rsidRDefault="00D40CE4" w14:paraId="1AF9223F" w14:textId="5478A858">
            <w:r w:rsidRPr="00F96F41">
              <w:t>the 2026 PRM analysis to correct identified errors and distribute it to the service list in December 2024.</w:t>
            </w:r>
            <w:r w:rsidRPr="00F96F41" w:rsidR="00505EAE">
              <w:t>”</w:t>
            </w:r>
            <w:r w:rsidRPr="00F96F41" w:rsidR="009E56AE">
              <w:t xml:space="preserve"> D.24-12-003, p. </w:t>
            </w:r>
            <w:r w:rsidRPr="00F96F41">
              <w:t>75, COL 1.</w:t>
            </w:r>
          </w:p>
          <w:p w:rsidRPr="00F96F41" w:rsidR="00B70432" w:rsidP="00CC59EC" w:rsidRDefault="00B70432" w14:paraId="380AC6BD" w14:textId="77777777"/>
          <w:p w:rsidRPr="00F96F41" w:rsidR="00C11061" w:rsidP="00C11061" w:rsidRDefault="00C11061" w14:paraId="36D88B48" w14:textId="20CC045A">
            <w:r w:rsidRPr="00F96F41">
              <w:t>“Other</w:t>
            </w:r>
            <w:r w:rsidRPr="00F96F41" w:rsidR="00BD211C">
              <w:t xml:space="preserve"> </w:t>
            </w:r>
            <w:r w:rsidRPr="00F96F41">
              <w:t>parties, such a</w:t>
            </w:r>
            <w:r w:rsidRPr="00F96F41" w:rsidR="00073C4F">
              <w:t>s</w:t>
            </w:r>
            <w:r w:rsidRPr="00F96F41">
              <w:t xml:space="preserve"> CEJA/Sierra Club, PCF, and Microsoft, express concern with</w:t>
            </w:r>
            <w:r w:rsidRPr="00F96F41" w:rsidR="00721771">
              <w:t xml:space="preserve"> </w:t>
            </w:r>
            <w:r w:rsidRPr="00F96F41">
              <w:t>artificially limiting the available imports in the translation, which appears to</w:t>
            </w:r>
            <w:r w:rsidRPr="00F96F41" w:rsidR="00721771">
              <w:t xml:space="preserve"> </w:t>
            </w:r>
            <w:r w:rsidRPr="00F96F41">
              <w:t>have artificially increased the PRM.”</w:t>
            </w:r>
            <w:r w:rsidRPr="00F96F41" w:rsidR="00607516">
              <w:t xml:space="preserve"> D.24-12-003</w:t>
            </w:r>
            <w:r w:rsidRPr="00F96F41" w:rsidR="00721771">
              <w:t>, p. 9.</w:t>
            </w:r>
          </w:p>
          <w:p w:rsidRPr="00F96F41" w:rsidR="00537609" w:rsidP="00C11061" w:rsidRDefault="00537609" w14:paraId="16777B24" w14:textId="77777777"/>
          <w:p w:rsidRPr="00F96F41" w:rsidR="00537609" w:rsidP="00537609" w:rsidRDefault="00537609" w14:paraId="00E9754A" w14:textId="77777777">
            <w:r w:rsidRPr="00F96F41">
              <w:t xml:space="preserve">“Additional vetting and further analysis of Energy Division’s revised PRM </w:t>
            </w:r>
            <w:r w:rsidRPr="00F96F41">
              <w:lastRenderedPageBreak/>
              <w:t xml:space="preserve">analysis is needed.” </w:t>
            </w:r>
            <w:r w:rsidRPr="00F96F41" w:rsidR="00C671AB">
              <w:t>D.24-12-003, p. 74 (</w:t>
            </w:r>
            <w:r w:rsidRPr="00F96F41">
              <w:t>FoF 1</w:t>
            </w:r>
            <w:r w:rsidRPr="00F96F41" w:rsidR="00C671AB">
              <w:t>).</w:t>
            </w:r>
          </w:p>
          <w:p w:rsidRPr="00F96F41" w:rsidR="00395DCB" w:rsidP="00537609" w:rsidRDefault="00395DCB" w14:paraId="58158958" w14:textId="77777777"/>
          <w:p w:rsidRPr="00F96F41" w:rsidR="00395DCB" w:rsidP="00395DCB" w:rsidRDefault="00395DCB" w14:paraId="3804113D" w14:textId="77777777">
            <w:r w:rsidRPr="00F96F41">
              <w:t>“In addition to a lack of consensus on the PRM, the Commission</w:t>
            </w:r>
          </w:p>
          <w:p w:rsidRPr="00F96F41" w:rsidR="00395DCB" w:rsidP="00395DCB" w:rsidRDefault="00395DCB" w14:paraId="0F161DE4" w14:textId="77777777">
            <w:r w:rsidRPr="00F96F41">
              <w:t>underscores stakeholders’ uncertainty and lack of confidence in Energy</w:t>
            </w:r>
          </w:p>
          <w:p w:rsidRPr="00F96F41" w:rsidR="00395DCB" w:rsidP="00D63D93" w:rsidRDefault="00395DCB" w14:paraId="61977953" w14:textId="1489B3C9">
            <w:r w:rsidRPr="00F96F41">
              <w:t>Division’s LOLE study results and revisions.</w:t>
            </w:r>
            <w:r w:rsidRPr="00F96F41" w:rsidR="00874109">
              <w:t xml:space="preserve"> The Commission maintains that the</w:t>
            </w:r>
            <w:r w:rsidRPr="00F96F41" w:rsidR="00D63D93">
              <w:t xml:space="preserve"> </w:t>
            </w:r>
            <w:r w:rsidRPr="00F96F41" w:rsidR="00874109">
              <w:t xml:space="preserve">18% PRM with the effective PRM </w:t>
            </w:r>
            <w:r w:rsidRPr="00F96F41" w:rsidR="003B4CC8">
              <w:t>…</w:t>
            </w:r>
            <w:r w:rsidRPr="00F96F41" w:rsidR="00D63D93">
              <w:t>is the most efficient and equitable means for achieving the multiple objectives</w:t>
            </w:r>
            <w:r w:rsidRPr="00F96F41" w:rsidR="003B4CC8">
              <w:t xml:space="preserve"> </w:t>
            </w:r>
            <w:r w:rsidRPr="00F96F41" w:rsidR="00D63D93">
              <w:t>mandated by Section 380, which include ensuring that the RA program can</w:t>
            </w:r>
            <w:r w:rsidRPr="00F96F41" w:rsidR="003B4CC8">
              <w:t xml:space="preserve"> </w:t>
            </w:r>
            <w:r w:rsidRPr="00F96F41" w:rsidR="00D63D93">
              <w:t>reasonably maintain a standard measure of reliability for planning purposes, and</w:t>
            </w:r>
            <w:r w:rsidRPr="00F96F41" w:rsidR="003B4CC8">
              <w:t xml:space="preserve"> </w:t>
            </w:r>
            <w:r w:rsidRPr="00F96F41" w:rsidR="00D63D93">
              <w:t>minimizing costs to ratepayers.</w:t>
            </w:r>
            <w:r w:rsidRPr="00F96F41">
              <w:t>” D.25-06-048, p. 109.</w:t>
            </w:r>
          </w:p>
        </w:tc>
        <w:tc>
          <w:tcPr>
            <w:tcW w:w="2340" w:type="dxa"/>
          </w:tcPr>
          <w:p w:rsidRPr="00F96F41" w:rsidR="00A6575F" w:rsidP="00502357" w:rsidRDefault="00B44FFE" w14:paraId="7524CA34" w14:textId="79DD4C5A">
            <w:pPr>
              <w:rPr>
                <w:color w:val="000000"/>
              </w:rPr>
            </w:pPr>
            <w:r w:rsidRPr="00F96F41">
              <w:rPr>
                <w:color w:val="000000"/>
              </w:rPr>
              <w:lastRenderedPageBreak/>
              <w:t xml:space="preserve">D.24-12-003 acknowledged that PCF was one of </w:t>
            </w:r>
            <w:r w:rsidR="00580837">
              <w:rPr>
                <w:color w:val="000000"/>
              </w:rPr>
              <w:t>many</w:t>
            </w:r>
            <w:r w:rsidRPr="00F96F41" w:rsidR="00580837">
              <w:rPr>
                <w:color w:val="000000"/>
              </w:rPr>
              <w:t xml:space="preserve"> </w:t>
            </w:r>
            <w:r w:rsidRPr="00F96F41" w:rsidR="001B4180">
              <w:rPr>
                <w:color w:val="000000"/>
              </w:rPr>
              <w:t xml:space="preserve">parties </w:t>
            </w:r>
            <w:r w:rsidR="002B4C19">
              <w:rPr>
                <w:color w:val="000000"/>
              </w:rPr>
              <w:t>opposed</w:t>
            </w:r>
            <w:r w:rsidRPr="00F96F41" w:rsidR="001B4180">
              <w:rPr>
                <w:color w:val="000000"/>
              </w:rPr>
              <w:t xml:space="preserve"> to </w:t>
            </w:r>
            <w:r w:rsidRPr="00F96F41" w:rsidR="00FA3874">
              <w:rPr>
                <w:color w:val="000000"/>
              </w:rPr>
              <w:t>“adopting the 23.5 percent and 26.5 percent</w:t>
            </w:r>
            <w:r w:rsidRPr="00F96F41" w:rsidR="00D8241D">
              <w:rPr>
                <w:color w:val="000000"/>
              </w:rPr>
              <w:t>” Planning Reserve Margin (</w:t>
            </w:r>
            <w:r w:rsidRPr="00F96F41" w:rsidR="00FA3874">
              <w:rPr>
                <w:color w:val="000000"/>
              </w:rPr>
              <w:t>PRM</w:t>
            </w:r>
            <w:r w:rsidRPr="00F96F41" w:rsidR="00D8241D">
              <w:rPr>
                <w:color w:val="000000"/>
              </w:rPr>
              <w:t>)</w:t>
            </w:r>
            <w:r w:rsidRPr="00F96F41" w:rsidR="0060520E">
              <w:rPr>
                <w:color w:val="000000"/>
              </w:rPr>
              <w:t xml:space="preserve">. </w:t>
            </w:r>
          </w:p>
          <w:p w:rsidRPr="00F96F41" w:rsidR="00FD335A" w:rsidP="00502357" w:rsidRDefault="00FD335A" w14:paraId="0CC7C4A1" w14:textId="77777777">
            <w:pPr>
              <w:rPr>
                <w:color w:val="000000"/>
              </w:rPr>
            </w:pPr>
          </w:p>
          <w:p w:rsidRPr="00F96F41" w:rsidR="00FD335A" w:rsidP="00502357" w:rsidRDefault="00580837" w14:paraId="4EDC3B3C" w14:textId="1BC2B003">
            <w:pPr>
              <w:rPr>
                <w:color w:val="000000"/>
              </w:rPr>
            </w:pPr>
            <w:r>
              <w:rPr>
                <w:color w:val="000000"/>
              </w:rPr>
              <w:t>However, w</w:t>
            </w:r>
            <w:r w:rsidRPr="00F96F41" w:rsidR="00FD335A">
              <w:rPr>
                <w:color w:val="000000"/>
              </w:rPr>
              <w:t xml:space="preserve">e note that </w:t>
            </w:r>
            <w:r w:rsidRPr="00F96F41" w:rsidR="00B45331">
              <w:rPr>
                <w:color w:val="000000"/>
              </w:rPr>
              <w:t>almost all</w:t>
            </w:r>
            <w:r w:rsidRPr="00F96F41" w:rsidR="00FD335A">
              <w:rPr>
                <w:color w:val="000000"/>
              </w:rPr>
              <w:t xml:space="preserve"> of PCF’s claimed contributions </w:t>
            </w:r>
            <w:r w:rsidRPr="00F96F41" w:rsidR="002C1782">
              <w:rPr>
                <w:color w:val="000000"/>
              </w:rPr>
              <w:t xml:space="preserve">on this issue were </w:t>
            </w:r>
            <w:r w:rsidRPr="00F96F41" w:rsidR="00ED6F19">
              <w:rPr>
                <w:color w:val="000000"/>
              </w:rPr>
              <w:t xml:space="preserve">concentrated on </w:t>
            </w:r>
            <w:r w:rsidRPr="00F96F41" w:rsidR="0012515D">
              <w:rPr>
                <w:color w:val="000000"/>
              </w:rPr>
              <w:t xml:space="preserve">what PCF labeled as an </w:t>
            </w:r>
            <w:r w:rsidRPr="00F96F41" w:rsidR="00844077">
              <w:rPr>
                <w:color w:val="000000"/>
              </w:rPr>
              <w:t>artificially</w:t>
            </w:r>
            <w:r w:rsidRPr="00F96F41" w:rsidR="0012515D">
              <w:rPr>
                <w:color w:val="000000"/>
              </w:rPr>
              <w:t xml:space="preserve"> reduced import level in the L</w:t>
            </w:r>
            <w:r w:rsidR="00FA5AA2">
              <w:rPr>
                <w:color w:val="000000"/>
              </w:rPr>
              <w:t>oss of Load Expectation (L</w:t>
            </w:r>
            <w:r w:rsidRPr="00F96F41" w:rsidR="0012515D">
              <w:rPr>
                <w:color w:val="000000"/>
              </w:rPr>
              <w:t>OLE</w:t>
            </w:r>
            <w:r w:rsidR="00FA5AA2">
              <w:rPr>
                <w:color w:val="000000"/>
              </w:rPr>
              <w:t>)</w:t>
            </w:r>
            <w:r w:rsidRPr="00F96F41" w:rsidR="0012515D">
              <w:rPr>
                <w:color w:val="000000"/>
              </w:rPr>
              <w:t xml:space="preserve"> model. </w:t>
            </w:r>
            <w:r w:rsidR="004C1C47">
              <w:rPr>
                <w:color w:val="000000"/>
              </w:rPr>
              <w:t xml:space="preserve">We did not find that these </w:t>
            </w:r>
            <w:r w:rsidR="00F35459">
              <w:rPr>
                <w:color w:val="000000"/>
              </w:rPr>
              <w:t>efforts</w:t>
            </w:r>
            <w:r w:rsidR="004C1C47">
              <w:rPr>
                <w:color w:val="000000"/>
              </w:rPr>
              <w:t xml:space="preserve"> </w:t>
            </w:r>
            <w:r w:rsidR="004C1C47">
              <w:rPr>
                <w:color w:val="000000"/>
              </w:rPr>
              <w:lastRenderedPageBreak/>
              <w:t xml:space="preserve">substantially contributed to the </w:t>
            </w:r>
            <w:proofErr w:type="gramStart"/>
            <w:r w:rsidR="004C1C47">
              <w:rPr>
                <w:color w:val="000000"/>
              </w:rPr>
              <w:t>proceeding’s</w:t>
            </w:r>
            <w:proofErr w:type="gramEnd"/>
            <w:r w:rsidR="004C1C47">
              <w:rPr>
                <w:color w:val="000000"/>
              </w:rPr>
              <w:t xml:space="preserve"> outcome, as PCF’s comments </w:t>
            </w:r>
            <w:r w:rsidR="0066568D">
              <w:rPr>
                <w:color w:val="000000"/>
              </w:rPr>
              <w:t>were</w:t>
            </w:r>
            <w:r w:rsidR="00B94C00">
              <w:rPr>
                <w:color w:val="000000"/>
              </w:rPr>
              <w:t xml:space="preserve"> confusing</w:t>
            </w:r>
            <w:r w:rsidR="002E06A6">
              <w:rPr>
                <w:color w:val="000000"/>
              </w:rPr>
              <w:t xml:space="preserve"> and/or </w:t>
            </w:r>
            <w:r w:rsidR="004C1C47">
              <w:rPr>
                <w:color w:val="000000"/>
              </w:rPr>
              <w:t>re</w:t>
            </w:r>
            <w:r w:rsidR="002E06A6">
              <w:rPr>
                <w:color w:val="000000"/>
              </w:rPr>
              <w:t>flect</w:t>
            </w:r>
            <w:r w:rsidR="0066568D">
              <w:rPr>
                <w:color w:val="000000"/>
              </w:rPr>
              <w:t>ed</w:t>
            </w:r>
            <w:r w:rsidR="004C1C47">
              <w:rPr>
                <w:color w:val="000000"/>
              </w:rPr>
              <w:t xml:space="preserve"> misunderstandings</w:t>
            </w:r>
            <w:r w:rsidR="009C441A">
              <w:rPr>
                <w:color w:val="000000"/>
              </w:rPr>
              <w:t xml:space="preserve"> about</w:t>
            </w:r>
            <w:r w:rsidR="004C1C47">
              <w:rPr>
                <w:color w:val="000000"/>
              </w:rPr>
              <w:t xml:space="preserve"> the LOLE study</w:t>
            </w:r>
            <w:r w:rsidR="009C441A">
              <w:rPr>
                <w:color w:val="000000"/>
              </w:rPr>
              <w:t xml:space="preserve"> and</w:t>
            </w:r>
            <w:r w:rsidR="004C1C47">
              <w:rPr>
                <w:color w:val="000000"/>
              </w:rPr>
              <w:t xml:space="preserve"> process.</w:t>
            </w:r>
            <w:r w:rsidR="0066568D">
              <w:rPr>
                <w:color w:val="000000"/>
              </w:rPr>
              <w:t xml:space="preserve"> </w:t>
            </w:r>
            <w:r w:rsidR="00F35459">
              <w:rPr>
                <w:color w:val="000000"/>
              </w:rPr>
              <w:t>N</w:t>
            </w:r>
            <w:r w:rsidR="009C441A">
              <w:rPr>
                <w:color w:val="000000"/>
              </w:rPr>
              <w:t xml:space="preserve">either </w:t>
            </w:r>
            <w:r w:rsidRPr="00F96F41" w:rsidR="00844077">
              <w:rPr>
                <w:color w:val="000000"/>
              </w:rPr>
              <w:t>D.24-12-003 nor D.25-06-048</w:t>
            </w:r>
            <w:r w:rsidRPr="00F96F41" w:rsidR="00D22ADC">
              <w:rPr>
                <w:color w:val="000000"/>
              </w:rPr>
              <w:t xml:space="preserve"> discussed</w:t>
            </w:r>
            <w:r w:rsidR="009C441A">
              <w:rPr>
                <w:color w:val="000000"/>
              </w:rPr>
              <w:t xml:space="preserve"> PCF’s comments</w:t>
            </w:r>
            <w:r w:rsidRPr="00F96F41" w:rsidR="00D22ADC">
              <w:rPr>
                <w:color w:val="000000"/>
              </w:rPr>
              <w:t xml:space="preserve"> </w:t>
            </w:r>
            <w:r>
              <w:rPr>
                <w:color w:val="000000"/>
              </w:rPr>
              <w:t xml:space="preserve">on the use of the import constraint </w:t>
            </w:r>
            <w:r w:rsidRPr="00F96F41" w:rsidR="00D22ADC">
              <w:rPr>
                <w:color w:val="000000"/>
              </w:rPr>
              <w:t xml:space="preserve">outside of </w:t>
            </w:r>
            <w:r w:rsidR="009C441A">
              <w:rPr>
                <w:color w:val="000000"/>
              </w:rPr>
              <w:t>stating</w:t>
            </w:r>
            <w:r w:rsidRPr="00F96F41" w:rsidR="009C441A">
              <w:rPr>
                <w:color w:val="000000"/>
              </w:rPr>
              <w:t xml:space="preserve"> </w:t>
            </w:r>
            <w:r w:rsidRPr="00F96F41" w:rsidR="00D22ADC">
              <w:rPr>
                <w:color w:val="000000"/>
              </w:rPr>
              <w:t xml:space="preserve">that PCF </w:t>
            </w:r>
            <w:r w:rsidR="009C441A">
              <w:rPr>
                <w:color w:val="000000"/>
              </w:rPr>
              <w:t>raised</w:t>
            </w:r>
            <w:r w:rsidRPr="00F96F41" w:rsidR="009C441A">
              <w:rPr>
                <w:color w:val="000000"/>
              </w:rPr>
              <w:t xml:space="preserve"> </w:t>
            </w:r>
            <w:r w:rsidRPr="00F96F41" w:rsidR="00C50CCF">
              <w:rPr>
                <w:color w:val="000000"/>
              </w:rPr>
              <w:t xml:space="preserve">this concern. </w:t>
            </w:r>
          </w:p>
          <w:p w:rsidRPr="00F96F41" w:rsidR="00D56DAF" w:rsidP="00502357" w:rsidRDefault="00D56DAF" w14:paraId="38100609" w14:textId="77777777">
            <w:pPr>
              <w:rPr>
                <w:color w:val="000000"/>
              </w:rPr>
            </w:pPr>
          </w:p>
          <w:p w:rsidR="00D0149F" w:rsidP="00502357" w:rsidRDefault="00D56DAF" w14:paraId="0FA55E68" w14:textId="23AEBCED">
            <w:pPr>
              <w:rPr>
                <w:color w:val="000000"/>
              </w:rPr>
            </w:pPr>
            <w:r w:rsidRPr="00F96F41">
              <w:rPr>
                <w:color w:val="000000"/>
              </w:rPr>
              <w:t xml:space="preserve">We find that PCF’s contributions on the issue they deem as “Flaws in the LOLE Study” were </w:t>
            </w:r>
            <w:r w:rsidR="00580837">
              <w:rPr>
                <w:color w:val="000000"/>
              </w:rPr>
              <w:t>limited</w:t>
            </w:r>
            <w:r w:rsidRPr="00F96F41" w:rsidR="00580837">
              <w:rPr>
                <w:color w:val="000000"/>
              </w:rPr>
              <w:t xml:space="preserve"> </w:t>
            </w:r>
            <w:r w:rsidRPr="00F96F41" w:rsidR="00736AC1">
              <w:rPr>
                <w:color w:val="000000"/>
              </w:rPr>
              <w:t xml:space="preserve">as </w:t>
            </w:r>
            <w:proofErr w:type="gramStart"/>
            <w:r w:rsidRPr="00F96F41" w:rsidR="00736AC1">
              <w:rPr>
                <w:color w:val="000000"/>
              </w:rPr>
              <w:t>the majority of</w:t>
            </w:r>
            <w:proofErr w:type="gramEnd"/>
            <w:r w:rsidRPr="00F96F41" w:rsidR="00736AC1">
              <w:rPr>
                <w:color w:val="000000"/>
              </w:rPr>
              <w:t xml:space="preserve"> their </w:t>
            </w:r>
            <w:r w:rsidR="00385DCD">
              <w:rPr>
                <w:color w:val="000000"/>
              </w:rPr>
              <w:t>proposals</w:t>
            </w:r>
            <w:r w:rsidRPr="00F96F41" w:rsidR="00385DCD">
              <w:rPr>
                <w:color w:val="000000"/>
              </w:rPr>
              <w:t xml:space="preserve"> </w:t>
            </w:r>
            <w:r w:rsidR="009C441A">
              <w:rPr>
                <w:color w:val="000000"/>
              </w:rPr>
              <w:t>did not substantially contribute</w:t>
            </w:r>
            <w:r w:rsidRPr="00F96F41" w:rsidR="00736AC1">
              <w:rPr>
                <w:color w:val="000000"/>
              </w:rPr>
              <w:t xml:space="preserve"> </w:t>
            </w:r>
            <w:r w:rsidR="009C441A">
              <w:rPr>
                <w:color w:val="000000"/>
              </w:rPr>
              <w:t xml:space="preserve">to </w:t>
            </w:r>
            <w:r w:rsidRPr="00F96F41" w:rsidR="00736AC1">
              <w:rPr>
                <w:color w:val="000000"/>
              </w:rPr>
              <w:t xml:space="preserve">either D.24-12-003 or </w:t>
            </w:r>
            <w:r w:rsidR="002679EE">
              <w:rPr>
                <w:color w:val="000000"/>
              </w:rPr>
              <w:br/>
            </w:r>
            <w:r w:rsidRPr="00F96F41" w:rsidR="00736AC1">
              <w:rPr>
                <w:color w:val="000000"/>
              </w:rPr>
              <w:t>D.25-06-048.</w:t>
            </w:r>
            <w:r w:rsidR="00DD05EC">
              <w:rPr>
                <w:color w:val="000000"/>
              </w:rPr>
              <w:t xml:space="preserve"> </w:t>
            </w:r>
          </w:p>
          <w:p w:rsidR="00D0149F" w:rsidP="00502357" w:rsidRDefault="00D0149F" w14:paraId="6FA56F7A" w14:textId="77777777">
            <w:pPr>
              <w:rPr>
                <w:i/>
                <w:iCs/>
                <w:color w:val="000000"/>
              </w:rPr>
            </w:pPr>
          </w:p>
          <w:p w:rsidRPr="00DD05EC" w:rsidR="00D56DAF" w:rsidP="00502357" w:rsidRDefault="00DD05EC" w14:paraId="0B163FE5" w14:textId="4E275E37">
            <w:pPr>
              <w:rPr>
                <w:color w:val="000000"/>
              </w:rPr>
            </w:pPr>
            <w:r>
              <w:rPr>
                <w:i/>
                <w:iCs/>
                <w:color w:val="000000"/>
              </w:rPr>
              <w:t xml:space="preserve">See </w:t>
            </w:r>
            <w:r w:rsidR="00C66777">
              <w:rPr>
                <w:color w:val="000000"/>
              </w:rPr>
              <w:t xml:space="preserve">Part III.D, </w:t>
            </w:r>
            <w:r w:rsidRPr="00C66777" w:rsidR="00C66777">
              <w:rPr>
                <w:color w:val="000000"/>
              </w:rPr>
              <w:t>CPUC Comments, Disallowances and Adjustments [</w:t>
            </w:r>
            <w:r w:rsidR="009F0A53">
              <w:rPr>
                <w:color w:val="000000"/>
              </w:rPr>
              <w:t>5].</w:t>
            </w:r>
          </w:p>
        </w:tc>
      </w:tr>
      <w:tr w:rsidRPr="007F620E" w:rsidR="00CE37A0" w:rsidTr="000775BD" w14:paraId="41F25963" w14:textId="77777777">
        <w:tc>
          <w:tcPr>
            <w:tcW w:w="3258" w:type="dxa"/>
          </w:tcPr>
          <w:p w:rsidRPr="00F96F41" w:rsidR="00CE37A0" w:rsidRDefault="00CE37A0" w14:paraId="05F94261" w14:textId="77777777">
            <w:pPr>
              <w:pStyle w:val="ListParagraph"/>
              <w:ind w:left="-30"/>
              <w:rPr>
                <w:rFonts w:ascii="Times New Roman" w:hAnsi="Times New Roman"/>
                <w:b/>
                <w:bCs/>
                <w:color w:val="000000"/>
                <w:sz w:val="24"/>
                <w:szCs w:val="24"/>
                <w:u w:val="single"/>
              </w:rPr>
            </w:pPr>
            <w:r w:rsidRPr="00F96F41">
              <w:rPr>
                <w:rFonts w:ascii="Times New Roman" w:hAnsi="Times New Roman"/>
                <w:b/>
                <w:bCs/>
                <w:color w:val="000000"/>
                <w:sz w:val="24"/>
                <w:szCs w:val="24"/>
                <w:u w:val="single"/>
              </w:rPr>
              <w:lastRenderedPageBreak/>
              <w:t>Planning Reserve Margin.</w:t>
            </w:r>
          </w:p>
          <w:p w:rsidRPr="00F96F41" w:rsidR="006D02BC" w:rsidP="002E1736" w:rsidRDefault="00EC03A6" w14:paraId="76FC3A28" w14:textId="63F9FDA5">
            <w:pPr>
              <w:pStyle w:val="ListParagraph"/>
              <w:ind w:left="-30"/>
              <w:rPr>
                <w:rFonts w:ascii="Times New Roman" w:hAnsi="Times New Roman"/>
                <w:color w:val="000000"/>
                <w:sz w:val="24"/>
                <w:szCs w:val="24"/>
              </w:rPr>
            </w:pPr>
            <w:r w:rsidRPr="00F96F41">
              <w:rPr>
                <w:rFonts w:ascii="Times New Roman" w:hAnsi="Times New Roman"/>
                <w:color w:val="000000"/>
                <w:sz w:val="24"/>
                <w:szCs w:val="24"/>
              </w:rPr>
              <w:t>The Commission adopted PC</w:t>
            </w:r>
            <w:r w:rsidRPr="00F96F41" w:rsidR="001A2F0E">
              <w:rPr>
                <w:rFonts w:ascii="Times New Roman" w:hAnsi="Times New Roman"/>
                <w:color w:val="000000"/>
                <w:sz w:val="24"/>
                <w:szCs w:val="24"/>
              </w:rPr>
              <w:t xml:space="preserve">F’s </w:t>
            </w:r>
            <w:r w:rsidRPr="00F96F41" w:rsidR="00DE3510">
              <w:rPr>
                <w:rFonts w:ascii="Times New Roman" w:hAnsi="Times New Roman"/>
                <w:color w:val="000000"/>
                <w:sz w:val="24"/>
                <w:szCs w:val="24"/>
              </w:rPr>
              <w:t>recommendations</w:t>
            </w:r>
            <w:r w:rsidRPr="00F96F41" w:rsidR="001A2F0E">
              <w:rPr>
                <w:rFonts w:ascii="Times New Roman" w:hAnsi="Times New Roman"/>
                <w:color w:val="000000"/>
                <w:sz w:val="24"/>
                <w:szCs w:val="24"/>
              </w:rPr>
              <w:t xml:space="preserve"> not to increase the PRM </w:t>
            </w:r>
            <w:r w:rsidRPr="00F96F41" w:rsidR="0063692C">
              <w:rPr>
                <w:rFonts w:ascii="Times New Roman" w:hAnsi="Times New Roman"/>
                <w:color w:val="000000"/>
                <w:sz w:val="24"/>
                <w:szCs w:val="24"/>
              </w:rPr>
              <w:t>to the levels recommended by the LOLE Study</w:t>
            </w:r>
            <w:r w:rsidRPr="00F96F41" w:rsidR="009B1497">
              <w:rPr>
                <w:rFonts w:ascii="Times New Roman" w:hAnsi="Times New Roman"/>
                <w:color w:val="000000"/>
                <w:sz w:val="24"/>
                <w:szCs w:val="24"/>
              </w:rPr>
              <w:t xml:space="preserve">. </w:t>
            </w:r>
            <w:r w:rsidRPr="00F96F41" w:rsidR="00634098">
              <w:rPr>
                <w:rFonts w:ascii="Times New Roman" w:hAnsi="Times New Roman"/>
                <w:color w:val="000000"/>
                <w:sz w:val="24"/>
                <w:szCs w:val="24"/>
              </w:rPr>
              <w:t xml:space="preserve">The Commission </w:t>
            </w:r>
            <w:r w:rsidRPr="00F96F41" w:rsidR="001C42C9">
              <w:rPr>
                <w:rFonts w:ascii="Times New Roman" w:hAnsi="Times New Roman"/>
                <w:color w:val="000000"/>
                <w:sz w:val="24"/>
                <w:szCs w:val="24"/>
              </w:rPr>
              <w:t xml:space="preserve">also adopted PCF’s position that the Commission should </w:t>
            </w:r>
            <w:r w:rsidRPr="00F96F41" w:rsidR="00634098">
              <w:rPr>
                <w:rFonts w:ascii="Times New Roman" w:hAnsi="Times New Roman"/>
                <w:color w:val="000000"/>
                <w:sz w:val="24"/>
                <w:szCs w:val="24"/>
              </w:rPr>
              <w:t xml:space="preserve">reject the </w:t>
            </w:r>
            <w:r w:rsidRPr="00F96F41" w:rsidR="008102D5">
              <w:rPr>
                <w:rFonts w:ascii="Times New Roman" w:hAnsi="Times New Roman"/>
                <w:color w:val="000000"/>
                <w:sz w:val="24"/>
                <w:szCs w:val="24"/>
              </w:rPr>
              <w:t>proposals by other parties</w:t>
            </w:r>
            <w:r w:rsidRPr="00F96F41" w:rsidR="00744E5E">
              <w:rPr>
                <w:rFonts w:ascii="Times New Roman" w:hAnsi="Times New Roman"/>
                <w:color w:val="000000"/>
                <w:sz w:val="24"/>
                <w:szCs w:val="24"/>
              </w:rPr>
              <w:t>, including WPTF</w:t>
            </w:r>
            <w:r w:rsidRPr="00F96F41" w:rsidR="00013BB4">
              <w:rPr>
                <w:rFonts w:ascii="Times New Roman" w:hAnsi="Times New Roman"/>
                <w:color w:val="000000"/>
                <w:sz w:val="24"/>
                <w:szCs w:val="24"/>
              </w:rPr>
              <w:t xml:space="preserve">, who argued that the PRM </w:t>
            </w:r>
            <w:r w:rsidRPr="00F96F41" w:rsidR="005B40F1">
              <w:rPr>
                <w:rFonts w:ascii="Times New Roman" w:hAnsi="Times New Roman"/>
                <w:color w:val="000000"/>
                <w:sz w:val="24"/>
                <w:szCs w:val="24"/>
              </w:rPr>
              <w:t xml:space="preserve">should be </w:t>
            </w:r>
            <w:r w:rsidRPr="00F96F41" w:rsidR="00F670FF">
              <w:rPr>
                <w:rFonts w:ascii="Times New Roman" w:hAnsi="Times New Roman"/>
                <w:color w:val="000000"/>
                <w:sz w:val="24"/>
                <w:szCs w:val="24"/>
              </w:rPr>
              <w:t xml:space="preserve">22.5% from </w:t>
            </w:r>
            <w:r w:rsidRPr="00F96F41" w:rsidR="00354410">
              <w:rPr>
                <w:rFonts w:ascii="Times New Roman" w:hAnsi="Times New Roman"/>
                <w:color w:val="000000"/>
                <w:sz w:val="24"/>
                <w:szCs w:val="24"/>
              </w:rPr>
              <w:t xml:space="preserve">May to October and 21% from November to April. </w:t>
            </w:r>
            <w:r w:rsidRPr="00F96F41" w:rsidR="001C42C9">
              <w:rPr>
                <w:rFonts w:ascii="Times New Roman" w:hAnsi="Times New Roman"/>
                <w:color w:val="000000"/>
                <w:sz w:val="24"/>
                <w:szCs w:val="24"/>
              </w:rPr>
              <w:t xml:space="preserve">The Commission considered </w:t>
            </w:r>
            <w:r w:rsidRPr="00F96F41" w:rsidR="00952254">
              <w:rPr>
                <w:rFonts w:ascii="Times New Roman" w:hAnsi="Times New Roman"/>
                <w:color w:val="000000"/>
                <w:sz w:val="24"/>
                <w:szCs w:val="24"/>
              </w:rPr>
              <w:t>PCF</w:t>
            </w:r>
            <w:r w:rsidRPr="00F96F41" w:rsidR="001C42C9">
              <w:rPr>
                <w:rFonts w:ascii="Times New Roman" w:hAnsi="Times New Roman"/>
                <w:color w:val="000000"/>
                <w:sz w:val="24"/>
                <w:szCs w:val="24"/>
              </w:rPr>
              <w:t>’s</w:t>
            </w:r>
            <w:r w:rsidRPr="00F96F41" w:rsidR="00952254">
              <w:rPr>
                <w:rFonts w:ascii="Times New Roman" w:hAnsi="Times New Roman"/>
                <w:color w:val="000000"/>
                <w:sz w:val="24"/>
                <w:szCs w:val="24"/>
              </w:rPr>
              <w:t xml:space="preserve"> legal analysis </w:t>
            </w:r>
            <w:r w:rsidRPr="00F96F41" w:rsidR="001C42C9">
              <w:rPr>
                <w:rFonts w:ascii="Times New Roman" w:hAnsi="Times New Roman"/>
                <w:color w:val="000000"/>
                <w:sz w:val="24"/>
                <w:szCs w:val="24"/>
              </w:rPr>
              <w:t xml:space="preserve">demonstrating </w:t>
            </w:r>
            <w:r w:rsidRPr="00F96F41" w:rsidR="00952254">
              <w:rPr>
                <w:rFonts w:ascii="Times New Roman" w:hAnsi="Times New Roman"/>
                <w:color w:val="000000"/>
                <w:sz w:val="24"/>
                <w:szCs w:val="24"/>
              </w:rPr>
              <w:t>that because the PRM had already been increased recently</w:t>
            </w:r>
            <w:r w:rsidRPr="00F96F41" w:rsidR="00326B3A">
              <w:rPr>
                <w:rFonts w:ascii="Times New Roman" w:hAnsi="Times New Roman"/>
                <w:color w:val="000000"/>
                <w:sz w:val="24"/>
                <w:szCs w:val="24"/>
              </w:rPr>
              <w:t xml:space="preserve">, and the grid was </w:t>
            </w:r>
            <w:r w:rsidRPr="00F96F41" w:rsidR="00E6453B">
              <w:rPr>
                <w:rFonts w:ascii="Times New Roman" w:hAnsi="Times New Roman"/>
                <w:color w:val="000000"/>
                <w:sz w:val="24"/>
                <w:szCs w:val="24"/>
              </w:rPr>
              <w:t xml:space="preserve">operating normally, there was </w:t>
            </w:r>
            <w:r w:rsidRPr="00F96F41" w:rsidR="00E6453B">
              <w:rPr>
                <w:rFonts w:ascii="Times New Roman" w:hAnsi="Times New Roman"/>
                <w:color w:val="000000"/>
                <w:sz w:val="24"/>
                <w:szCs w:val="24"/>
              </w:rPr>
              <w:lastRenderedPageBreak/>
              <w:t xml:space="preserve">no need to increase the PRM. The Commission agreed with </w:t>
            </w:r>
            <w:r w:rsidRPr="00F96F41" w:rsidR="00B24CFB">
              <w:rPr>
                <w:rFonts w:ascii="Times New Roman" w:hAnsi="Times New Roman"/>
                <w:color w:val="000000"/>
                <w:sz w:val="24"/>
                <w:szCs w:val="24"/>
              </w:rPr>
              <w:t>PCF that the 17 % PRM had been functioning well so far</w:t>
            </w:r>
            <w:r w:rsidRPr="00F96F41" w:rsidR="006B0906">
              <w:rPr>
                <w:rFonts w:ascii="Times New Roman" w:hAnsi="Times New Roman"/>
                <w:color w:val="000000"/>
                <w:sz w:val="24"/>
                <w:szCs w:val="24"/>
              </w:rPr>
              <w:t xml:space="preserve"> but ultimately decided to </w:t>
            </w:r>
            <w:r w:rsidRPr="00F96F41" w:rsidR="00DA1F19">
              <w:rPr>
                <w:rFonts w:ascii="Times New Roman" w:hAnsi="Times New Roman"/>
                <w:color w:val="000000"/>
                <w:sz w:val="24"/>
                <w:szCs w:val="24"/>
              </w:rPr>
              <w:t>increase the PRM</w:t>
            </w:r>
            <w:r w:rsidRPr="00F96F41" w:rsidR="00052C4E">
              <w:rPr>
                <w:rFonts w:ascii="Times New Roman" w:hAnsi="Times New Roman"/>
                <w:color w:val="000000"/>
                <w:sz w:val="24"/>
                <w:szCs w:val="24"/>
              </w:rPr>
              <w:t xml:space="preserve"> because </w:t>
            </w:r>
            <w:r w:rsidRPr="00F96F41" w:rsidR="00560296">
              <w:rPr>
                <w:rFonts w:ascii="Times New Roman" w:hAnsi="Times New Roman"/>
                <w:color w:val="000000"/>
                <w:sz w:val="24"/>
                <w:szCs w:val="24"/>
              </w:rPr>
              <w:t xml:space="preserve">the LOLE Study had indicated a need for an increased </w:t>
            </w:r>
            <w:r w:rsidRPr="00F96F41" w:rsidR="001B220D">
              <w:rPr>
                <w:rFonts w:ascii="Times New Roman" w:hAnsi="Times New Roman"/>
                <w:color w:val="000000"/>
                <w:sz w:val="24"/>
                <w:szCs w:val="24"/>
              </w:rPr>
              <w:t>PRM</w:t>
            </w:r>
            <w:r w:rsidRPr="00F96F41" w:rsidR="005D31E8">
              <w:rPr>
                <w:rFonts w:ascii="Times New Roman" w:hAnsi="Times New Roman"/>
                <w:color w:val="000000"/>
                <w:sz w:val="24"/>
                <w:szCs w:val="24"/>
              </w:rPr>
              <w:t xml:space="preserve">. </w:t>
            </w:r>
            <w:r w:rsidRPr="00F96F41" w:rsidR="001C42C9">
              <w:rPr>
                <w:rFonts w:ascii="Times New Roman" w:hAnsi="Times New Roman"/>
                <w:color w:val="000000"/>
                <w:sz w:val="24"/>
                <w:szCs w:val="24"/>
              </w:rPr>
              <w:t>Although the Commission did not adopt PCF’s recommendation in full</w:t>
            </w:r>
            <w:r w:rsidRPr="00F96F41" w:rsidR="005D31E8">
              <w:rPr>
                <w:rFonts w:ascii="Times New Roman" w:hAnsi="Times New Roman"/>
                <w:color w:val="000000"/>
                <w:sz w:val="24"/>
                <w:szCs w:val="24"/>
              </w:rPr>
              <w:t>, the Commission</w:t>
            </w:r>
            <w:r w:rsidRPr="00F96F41" w:rsidR="008578AB">
              <w:rPr>
                <w:rFonts w:ascii="Times New Roman" w:hAnsi="Times New Roman"/>
                <w:color w:val="000000"/>
                <w:sz w:val="24"/>
                <w:szCs w:val="24"/>
              </w:rPr>
              <w:t xml:space="preserve"> </w:t>
            </w:r>
            <w:r w:rsidRPr="00F96F41" w:rsidR="001C42C9">
              <w:rPr>
                <w:rFonts w:ascii="Times New Roman" w:hAnsi="Times New Roman"/>
                <w:color w:val="000000"/>
                <w:sz w:val="24"/>
                <w:szCs w:val="24"/>
              </w:rPr>
              <w:t xml:space="preserve">declined to </w:t>
            </w:r>
            <w:r w:rsidRPr="00F96F41" w:rsidR="008578AB">
              <w:rPr>
                <w:rFonts w:ascii="Times New Roman" w:hAnsi="Times New Roman"/>
                <w:color w:val="000000"/>
                <w:sz w:val="24"/>
                <w:szCs w:val="24"/>
              </w:rPr>
              <w:t xml:space="preserve">increase </w:t>
            </w:r>
            <w:r w:rsidRPr="00F96F41" w:rsidR="001E08CB">
              <w:rPr>
                <w:rFonts w:ascii="Times New Roman" w:hAnsi="Times New Roman"/>
                <w:color w:val="000000"/>
                <w:sz w:val="24"/>
                <w:szCs w:val="24"/>
              </w:rPr>
              <w:t xml:space="preserve">the PRM </w:t>
            </w:r>
            <w:r w:rsidRPr="00F96F41" w:rsidR="001C42C9">
              <w:rPr>
                <w:rFonts w:ascii="Times New Roman" w:hAnsi="Times New Roman"/>
                <w:color w:val="000000"/>
                <w:sz w:val="24"/>
                <w:szCs w:val="24"/>
              </w:rPr>
              <w:t>by even more</w:t>
            </w:r>
            <w:r w:rsidRPr="00F96F41" w:rsidR="001E08CB">
              <w:rPr>
                <w:rFonts w:ascii="Times New Roman" w:hAnsi="Times New Roman"/>
                <w:color w:val="000000"/>
                <w:sz w:val="24"/>
                <w:szCs w:val="24"/>
              </w:rPr>
              <w:t xml:space="preserve"> </w:t>
            </w:r>
            <w:r w:rsidRPr="00F96F41" w:rsidR="00950A0C">
              <w:rPr>
                <w:rFonts w:ascii="Times New Roman" w:hAnsi="Times New Roman"/>
                <w:color w:val="000000"/>
                <w:sz w:val="24"/>
                <w:szCs w:val="24"/>
              </w:rPr>
              <w:t>because of</w:t>
            </w:r>
            <w:r w:rsidRPr="00F96F41" w:rsidR="0070564A">
              <w:rPr>
                <w:rFonts w:ascii="Times New Roman" w:hAnsi="Times New Roman"/>
                <w:color w:val="000000"/>
                <w:sz w:val="24"/>
                <w:szCs w:val="24"/>
              </w:rPr>
              <w:t xml:space="preserve"> </w:t>
            </w:r>
            <w:r w:rsidRPr="00F96F41" w:rsidR="001E08CB">
              <w:rPr>
                <w:rFonts w:ascii="Times New Roman" w:hAnsi="Times New Roman"/>
                <w:color w:val="000000"/>
                <w:sz w:val="24"/>
                <w:szCs w:val="24"/>
              </w:rPr>
              <w:t xml:space="preserve">concerns raised by parties such as </w:t>
            </w:r>
            <w:r w:rsidRPr="00F96F41" w:rsidR="001C42C9">
              <w:rPr>
                <w:rFonts w:ascii="Times New Roman" w:hAnsi="Times New Roman"/>
                <w:color w:val="000000"/>
                <w:sz w:val="24"/>
                <w:szCs w:val="24"/>
              </w:rPr>
              <w:t xml:space="preserve">those reflected in </w:t>
            </w:r>
            <w:r w:rsidRPr="00F96F41" w:rsidR="001E08CB">
              <w:rPr>
                <w:rFonts w:ascii="Times New Roman" w:hAnsi="Times New Roman"/>
                <w:color w:val="000000"/>
                <w:sz w:val="24"/>
                <w:szCs w:val="24"/>
              </w:rPr>
              <w:t>PCF</w:t>
            </w:r>
            <w:r w:rsidRPr="00F96F41" w:rsidR="001C42C9">
              <w:rPr>
                <w:rFonts w:ascii="Times New Roman" w:hAnsi="Times New Roman"/>
                <w:color w:val="000000"/>
                <w:sz w:val="24"/>
                <w:szCs w:val="24"/>
              </w:rPr>
              <w:t>’s comments which included detailed legal and factual citations</w:t>
            </w:r>
            <w:r w:rsidRPr="00F96F41" w:rsidR="00560296">
              <w:rPr>
                <w:rFonts w:ascii="Times New Roman" w:hAnsi="Times New Roman"/>
                <w:color w:val="000000"/>
                <w:sz w:val="24"/>
                <w:szCs w:val="24"/>
              </w:rPr>
              <w:t xml:space="preserve">. </w:t>
            </w:r>
            <w:r w:rsidRPr="00F96F41" w:rsidR="0007287A">
              <w:rPr>
                <w:rFonts w:ascii="Times New Roman" w:hAnsi="Times New Roman"/>
                <w:color w:val="000000"/>
                <w:sz w:val="24"/>
                <w:szCs w:val="24"/>
              </w:rPr>
              <w:t xml:space="preserve">The Commission also considered </w:t>
            </w:r>
            <w:r w:rsidRPr="00F96F41" w:rsidR="007C7CE0">
              <w:rPr>
                <w:rFonts w:ascii="Times New Roman" w:hAnsi="Times New Roman"/>
                <w:color w:val="000000"/>
                <w:sz w:val="24"/>
                <w:szCs w:val="24"/>
              </w:rPr>
              <w:t>PCF</w:t>
            </w:r>
            <w:r w:rsidRPr="00F96F41" w:rsidR="0007287A">
              <w:rPr>
                <w:rFonts w:ascii="Times New Roman" w:hAnsi="Times New Roman"/>
                <w:color w:val="000000"/>
                <w:sz w:val="24"/>
                <w:szCs w:val="24"/>
              </w:rPr>
              <w:t>’s</w:t>
            </w:r>
            <w:r w:rsidRPr="00F96F41" w:rsidR="00A4097D">
              <w:rPr>
                <w:rFonts w:ascii="Times New Roman" w:hAnsi="Times New Roman"/>
                <w:color w:val="000000"/>
                <w:sz w:val="24"/>
                <w:szCs w:val="24"/>
              </w:rPr>
              <w:t xml:space="preserve"> analysis </w:t>
            </w:r>
            <w:r w:rsidRPr="00F96F41" w:rsidR="007C7CE0">
              <w:rPr>
                <w:rFonts w:ascii="Times New Roman" w:hAnsi="Times New Roman"/>
                <w:color w:val="000000"/>
                <w:sz w:val="24"/>
                <w:szCs w:val="24"/>
              </w:rPr>
              <w:t>that the months</w:t>
            </w:r>
            <w:r w:rsidRPr="00F96F41" w:rsidR="004D13D0">
              <w:rPr>
                <w:rFonts w:ascii="Times New Roman" w:hAnsi="Times New Roman"/>
                <w:color w:val="000000"/>
                <w:sz w:val="24"/>
                <w:szCs w:val="24"/>
              </w:rPr>
              <w:t xml:space="preserve"> of April</w:t>
            </w:r>
            <w:r w:rsidRPr="00F96F41" w:rsidR="00681A80">
              <w:rPr>
                <w:rFonts w:ascii="Times New Roman" w:hAnsi="Times New Roman"/>
                <w:color w:val="000000"/>
                <w:sz w:val="24"/>
                <w:szCs w:val="24"/>
              </w:rPr>
              <w:t>, May, and October should be grouped with other off-peak months</w:t>
            </w:r>
            <w:r w:rsidRPr="00F96F41" w:rsidR="00DB5505">
              <w:rPr>
                <w:rFonts w:ascii="Times New Roman" w:hAnsi="Times New Roman"/>
                <w:color w:val="000000"/>
                <w:sz w:val="24"/>
                <w:szCs w:val="24"/>
              </w:rPr>
              <w:t xml:space="preserve"> </w:t>
            </w:r>
            <w:r w:rsidRPr="00F96F41" w:rsidR="00AB21F4">
              <w:rPr>
                <w:rFonts w:ascii="Times New Roman" w:hAnsi="Times New Roman"/>
                <w:color w:val="000000"/>
                <w:sz w:val="24"/>
                <w:szCs w:val="24"/>
              </w:rPr>
              <w:t xml:space="preserve">because there was sufficient supply to meet demand in these months. The Commission adopted PCF’s proposal in part by </w:t>
            </w:r>
            <w:r w:rsidRPr="00F96F41" w:rsidR="008C3EFF">
              <w:rPr>
                <w:rFonts w:ascii="Times New Roman" w:hAnsi="Times New Roman"/>
                <w:color w:val="000000"/>
                <w:sz w:val="24"/>
                <w:szCs w:val="24"/>
              </w:rPr>
              <w:t xml:space="preserve">grouping April and May with </w:t>
            </w:r>
            <w:r w:rsidRPr="00F96F41" w:rsidR="00637359">
              <w:rPr>
                <w:rFonts w:ascii="Times New Roman" w:hAnsi="Times New Roman"/>
                <w:color w:val="000000"/>
                <w:sz w:val="24"/>
                <w:szCs w:val="24"/>
              </w:rPr>
              <w:t xml:space="preserve">the off-peak </w:t>
            </w:r>
            <w:r w:rsidRPr="00F96F41" w:rsidR="0087006F">
              <w:rPr>
                <w:rFonts w:ascii="Times New Roman" w:hAnsi="Times New Roman"/>
                <w:color w:val="000000"/>
                <w:sz w:val="24"/>
                <w:szCs w:val="24"/>
              </w:rPr>
              <w:t>months but</w:t>
            </w:r>
            <w:r w:rsidRPr="00F96F41" w:rsidR="00527060">
              <w:rPr>
                <w:rFonts w:ascii="Times New Roman" w:hAnsi="Times New Roman"/>
                <w:color w:val="000000"/>
                <w:sz w:val="24"/>
                <w:szCs w:val="24"/>
              </w:rPr>
              <w:t xml:space="preserve"> grouping October with the peak months.</w:t>
            </w:r>
            <w:r w:rsidRPr="00F96F41" w:rsidR="006053B9">
              <w:rPr>
                <w:rFonts w:ascii="Times New Roman" w:hAnsi="Times New Roman"/>
                <w:color w:val="000000"/>
                <w:sz w:val="24"/>
                <w:szCs w:val="24"/>
              </w:rPr>
              <w:t xml:space="preserve"> The Commission considered PCF’s comments, and, although the Commission decided to increase the PRM, it adopted an approach which it considered would counterbalance reliability and cost-effectiveness, as PCF had recommended.</w:t>
            </w:r>
          </w:p>
        </w:tc>
        <w:tc>
          <w:tcPr>
            <w:tcW w:w="4140" w:type="dxa"/>
          </w:tcPr>
          <w:p w:rsidRPr="00F96F41" w:rsidR="00174CE8" w:rsidP="00832883" w:rsidRDefault="00B00E02" w14:paraId="103416DB" w14:textId="2E19AA71">
            <w:r w:rsidRPr="00F96F41">
              <w:lastRenderedPageBreak/>
              <w:t>PCF Comments on Track 2 Proposals and LOLE Study (August 9, 2024), p. 3-7</w:t>
            </w:r>
            <w:r w:rsidRPr="00F96F41" w:rsidR="00F966BB">
              <w:t>;</w:t>
            </w:r>
          </w:p>
          <w:p w:rsidRPr="00F96F41" w:rsidR="00F966BB" w:rsidP="00832883" w:rsidRDefault="00174CE8" w14:paraId="17A9178C" w14:textId="751C8909">
            <w:r w:rsidRPr="00F96F41">
              <w:t xml:space="preserve">PCF Reply Comments on Track 2 Proposals and LOLE Study (August 23, 2024), p. </w:t>
            </w:r>
            <w:r w:rsidRPr="00F96F41" w:rsidR="0000564A">
              <w:t>3-5</w:t>
            </w:r>
            <w:r w:rsidRPr="00F96F41" w:rsidR="00F966BB">
              <w:t>;</w:t>
            </w:r>
          </w:p>
          <w:p w:rsidRPr="00F96F41" w:rsidR="00112562" w:rsidP="00832883" w:rsidRDefault="00112562" w14:paraId="76882DF7" w14:textId="6912C102">
            <w:r w:rsidRPr="00F96F41">
              <w:t>PCF Opening Comments on Appendix A to Loss of Load Expectation Study for 2026: Revised Slice of Day Tool Analysis (September 9, 2024)</w:t>
            </w:r>
            <w:r w:rsidRPr="00F96F41" w:rsidR="00235C20">
              <w:t>, p. 3-</w:t>
            </w:r>
            <w:r w:rsidRPr="00F96F41" w:rsidR="00712EF7">
              <w:t>7</w:t>
            </w:r>
            <w:r w:rsidRPr="00F96F41" w:rsidR="00F966BB">
              <w:t>;</w:t>
            </w:r>
          </w:p>
          <w:p w:rsidRPr="00F96F41" w:rsidR="00530640" w:rsidP="00832883" w:rsidRDefault="00CE7208" w14:paraId="310FFFAE" w14:textId="4AFB92D5">
            <w:r w:rsidRPr="00F96F41">
              <w:t>PCF Reply Comments on Appendix A to Loss of Load Expectation Study for 2026: Revised Slice of Day Tool Analysis (September 16, 2024), p. 3-</w:t>
            </w:r>
            <w:r w:rsidRPr="00F96F41" w:rsidR="00C06715">
              <w:t>8</w:t>
            </w:r>
            <w:r w:rsidRPr="00F96F41" w:rsidR="00F966BB">
              <w:t>;</w:t>
            </w:r>
          </w:p>
          <w:p w:rsidRPr="00F96F41" w:rsidR="0090314E" w:rsidP="00832883" w:rsidRDefault="00530640" w14:paraId="585DC875" w14:textId="01B3A838">
            <w:r w:rsidRPr="00F96F41">
              <w:t>PCF Opening Comments on PD on Track 2 Issues (November 18, 2024), p. 3-5</w:t>
            </w:r>
            <w:r w:rsidRPr="00F96F41" w:rsidR="00F966BB">
              <w:t>;</w:t>
            </w:r>
          </w:p>
          <w:p w:rsidRPr="00F96F41" w:rsidR="00195234" w:rsidP="00832883" w:rsidRDefault="0090314E" w14:paraId="7256459B" w14:textId="6AFDE625">
            <w:r w:rsidRPr="00F96F41">
              <w:t xml:space="preserve">PCF Informal Comments </w:t>
            </w:r>
            <w:r w:rsidRPr="00F96F41" w:rsidR="00706792">
              <w:t>on Appendix B (January 8, 2025)</w:t>
            </w:r>
            <w:r w:rsidRPr="00F96F41" w:rsidR="0070418D">
              <w:t xml:space="preserve">, p. </w:t>
            </w:r>
            <w:r w:rsidRPr="00F96F41" w:rsidR="004D13D0">
              <w:t>5</w:t>
            </w:r>
            <w:r w:rsidRPr="00F96F41" w:rsidR="0070418D">
              <w:t>-9</w:t>
            </w:r>
            <w:r w:rsidRPr="00F96F41" w:rsidR="00F966BB">
              <w:t>;</w:t>
            </w:r>
          </w:p>
          <w:p w:rsidRPr="00F96F41" w:rsidR="00865E18" w:rsidP="00832883" w:rsidRDefault="00195234" w14:paraId="26908C22" w14:textId="0926211C">
            <w:r w:rsidRPr="00F96F41">
              <w:lastRenderedPageBreak/>
              <w:t>PCF Comments on Party Proposals (March 3, 2025), p. 3-10</w:t>
            </w:r>
            <w:r w:rsidRPr="00F96F41" w:rsidR="00F966BB">
              <w:t>;</w:t>
            </w:r>
          </w:p>
          <w:p w:rsidRPr="00F96F41" w:rsidR="00865E18" w:rsidP="00832883" w:rsidRDefault="00865E18" w14:paraId="0C6AAA78" w14:textId="6F39229B">
            <w:r w:rsidRPr="00F96F41">
              <w:t>PCF Comments on Proposed Decision Adopting Local Capacity Obligations for 2026-2028, Flexible Capacity Obligations for 2026, and Program Refinements (June 11, 2025)</w:t>
            </w:r>
            <w:r w:rsidRPr="00F96F41" w:rsidR="00341DA8">
              <w:t>, p. 4-9.</w:t>
            </w:r>
          </w:p>
          <w:p w:rsidRPr="00F96F41" w:rsidR="00AA270D" w:rsidP="00832883" w:rsidRDefault="00AA270D" w14:paraId="459C0016" w14:textId="303CC0C2"/>
          <w:p w:rsidRPr="00F96F41" w:rsidR="00832883" w:rsidP="00832883" w:rsidRDefault="00832883" w14:paraId="6AEA56A7" w14:textId="29A926EB">
            <w:r w:rsidRPr="00F96F41">
              <w:t>“Several parties oppose the 18% PRM, including AES, CEBA, CESA,</w:t>
            </w:r>
          </w:p>
          <w:p w:rsidRPr="00F96F41" w:rsidR="00CE37A0" w:rsidP="00832883" w:rsidRDefault="00832883" w14:paraId="4D9DEF27" w14:textId="6CB90A27">
            <w:r w:rsidRPr="00F96F41">
              <w:t>Microsoft, MRP, PCF, SDG&amp;E, Terra-Gen, and WPTF, and state that it does not satisfy Section 380(h)(4) and/or is not adequately supported by the record.” D.2</w:t>
            </w:r>
            <w:r w:rsidRPr="00F96F41" w:rsidR="009E5DEC">
              <w:t>5</w:t>
            </w:r>
            <w:r w:rsidRPr="00F96F41">
              <w:t>-</w:t>
            </w:r>
            <w:r w:rsidRPr="00F96F41" w:rsidR="009E5DEC">
              <w:t>06</w:t>
            </w:r>
            <w:r w:rsidRPr="00F96F41">
              <w:t>-0</w:t>
            </w:r>
            <w:r w:rsidRPr="00F96F41" w:rsidR="00A4476D">
              <w:t>48</w:t>
            </w:r>
            <w:r w:rsidRPr="00F96F41">
              <w:t>, p. 107</w:t>
            </w:r>
          </w:p>
          <w:p w:rsidRPr="00F96F41" w:rsidR="002A00EA" w:rsidP="00832883" w:rsidRDefault="002A00EA" w14:paraId="7BD336AE" w14:textId="77777777"/>
          <w:p w:rsidRPr="00F96F41" w:rsidR="002A00EA" w:rsidP="002A00EA" w:rsidRDefault="002A00EA" w14:paraId="5CD0F020" w14:textId="77777777">
            <w:r w:rsidRPr="00F96F41">
              <w:t>“PCF recommends the status quo 17%</w:t>
            </w:r>
          </w:p>
          <w:p w:rsidRPr="00F96F41" w:rsidR="002A00EA" w:rsidP="00832883" w:rsidRDefault="002A00EA" w14:paraId="368664AC" w14:textId="69D28267">
            <w:r w:rsidRPr="00F96F41">
              <w:t>PRM alone.” D.25-06-048, p. 107.</w:t>
            </w:r>
          </w:p>
          <w:p w:rsidRPr="00F96F41" w:rsidR="00204DE6" w:rsidP="00832883" w:rsidRDefault="00204DE6" w14:paraId="67A398EC" w14:textId="77777777"/>
          <w:p w:rsidRPr="00F96F41" w:rsidR="00204DE6" w:rsidP="00204DE6" w:rsidRDefault="00204DE6" w14:paraId="1442E977" w14:textId="77777777">
            <w:r w:rsidRPr="00F96F41">
              <w:t>“The Commission finds it appropriate to move cautiously with increases to</w:t>
            </w:r>
          </w:p>
          <w:p w:rsidRPr="00F96F41" w:rsidR="00204DE6" w:rsidP="00204DE6" w:rsidRDefault="00204DE6" w14:paraId="660345D5" w14:textId="77777777">
            <w:r w:rsidRPr="00F96F41">
              <w:t>the PRM and notes that some parties expected that the transition to the SOD</w:t>
            </w:r>
          </w:p>
          <w:p w:rsidRPr="00F96F41" w:rsidR="00204DE6" w:rsidP="00204DE6" w:rsidRDefault="00204DE6" w14:paraId="34DC90A8" w14:textId="14928096">
            <w:r w:rsidRPr="00F96F41">
              <w:t>framework would provide for a lower PRM (perhaps even below 15%) once the reliability cushion across net peak hours was more carefully managed via the</w:t>
            </w:r>
            <w:r w:rsidRPr="00F96F41" w:rsidR="002A00EA">
              <w:t xml:space="preserve"> </w:t>
            </w:r>
            <w:r w:rsidRPr="00F96F41">
              <w:t>hourly obligations.” D.25-06-048, p. 35.</w:t>
            </w:r>
          </w:p>
          <w:p w:rsidRPr="00F96F41" w:rsidR="00D8353A" w:rsidP="006737C4" w:rsidRDefault="00D8353A" w14:paraId="30E06D2A" w14:textId="77777777"/>
          <w:p w:rsidRPr="00F96F41" w:rsidR="00D8353A" w:rsidP="00D8353A" w:rsidRDefault="00D8353A" w14:paraId="6B3A8412" w14:textId="77777777">
            <w:r w:rsidRPr="00F96F41">
              <w:t>“The current 17% PRM with the effective PRM has been in place</w:t>
            </w:r>
          </w:p>
          <w:p w:rsidRPr="00F96F41" w:rsidR="00D8353A" w:rsidP="00D8353A" w:rsidRDefault="00D8353A" w14:paraId="3EE9A9F7" w14:textId="77777777">
            <w:r w:rsidRPr="00F96F41">
              <w:t xml:space="preserve">since the </w:t>
            </w:r>
            <w:proofErr w:type="gramStart"/>
            <w:r w:rsidRPr="00F96F41">
              <w:t>2024 RA year</w:t>
            </w:r>
            <w:proofErr w:type="gramEnd"/>
            <w:r w:rsidRPr="00F96F41">
              <w:t xml:space="preserve"> and we concur with parties’ assertions that it has been</w:t>
            </w:r>
          </w:p>
          <w:p w:rsidRPr="00F96F41" w:rsidR="00D8353A" w:rsidP="00D8353A" w:rsidRDefault="00D8353A" w14:paraId="252A3349" w14:textId="77777777">
            <w:r w:rsidRPr="00F96F41">
              <w:t>successful thus far. That said, the Commission observes that all of Energy</w:t>
            </w:r>
          </w:p>
          <w:p w:rsidRPr="00F96F41" w:rsidR="00D8353A" w:rsidP="00D8353A" w:rsidRDefault="00D8353A" w14:paraId="287FE14E" w14:textId="1A72B309">
            <w:r w:rsidRPr="00F96F41">
              <w:t xml:space="preserve">Division’s LOLE studies indicate a need for a higher PRM. While there have been revisions to Energy Division’s PRM recommendations these past few months, the updated and corrected </w:t>
            </w:r>
            <w:r w:rsidRPr="00F96F41">
              <w:lastRenderedPageBreak/>
              <w:t xml:space="preserve">proposal recommends a binding PRM higher than 17%.” D.25-06-048, p. 34. </w:t>
            </w:r>
          </w:p>
          <w:p w:rsidRPr="00F96F41" w:rsidR="005E49E7" w:rsidP="006737C4" w:rsidRDefault="005E49E7" w14:paraId="474BE0F1" w14:textId="77777777"/>
          <w:p w:rsidRPr="00F96F41" w:rsidR="005E49E7" w:rsidP="005E49E7" w:rsidRDefault="005E49E7" w14:paraId="0C4CB06E" w14:textId="15598F8A">
            <w:r w:rsidRPr="00F96F41">
              <w:t>“Increasing the PRM to 18% and extending the effective PRM target for the</w:t>
            </w:r>
            <w:r w:rsidRPr="00F96F41" w:rsidR="00D25514">
              <w:t xml:space="preserve"> </w:t>
            </w:r>
            <w:r w:rsidRPr="00F96F41">
              <w:t>2026 and 2027 RA years would achieve several benefits: (1) it would increase the</w:t>
            </w:r>
            <w:r w:rsidRPr="00F96F41" w:rsidR="00D25514">
              <w:t xml:space="preserve"> </w:t>
            </w:r>
            <w:r w:rsidRPr="00F96F41">
              <w:t>PRM above its current level, as has been demonstrated as needed by Energy</w:t>
            </w:r>
            <w:r w:rsidRPr="00F96F41" w:rsidR="00D25514">
              <w:t xml:space="preserve"> </w:t>
            </w:r>
            <w:r w:rsidRPr="00F96F41">
              <w:t>Division’s LOLE studies; (2) it would move in the direction of transferring</w:t>
            </w:r>
            <w:r w:rsidRPr="00F96F41" w:rsidR="00D25514">
              <w:t xml:space="preserve"> </w:t>
            </w:r>
            <w:r w:rsidRPr="00F96F41">
              <w:t>additional procurement responsibilities to LSEs; and (3) it would provide more</w:t>
            </w:r>
            <w:r w:rsidRPr="00F96F41" w:rsidR="00D25514">
              <w:t xml:space="preserve"> </w:t>
            </w:r>
            <w:r w:rsidRPr="00F96F41">
              <w:t>time to review the need for additional increases to the PRM once the SOD</w:t>
            </w:r>
            <w:r w:rsidRPr="00F96F41" w:rsidR="00D25514">
              <w:t xml:space="preserve"> </w:t>
            </w:r>
            <w:r w:rsidRPr="00F96F41">
              <w:t>framework is better established and modeling capabilities and input processes</w:t>
            </w:r>
          </w:p>
          <w:p w:rsidRPr="00F96F41" w:rsidR="005E49E7" w:rsidP="005E49E7" w:rsidRDefault="005E49E7" w14:paraId="602EE13D" w14:textId="56312006">
            <w:r w:rsidRPr="00F96F41">
              <w:t>have further matured.” D.25-06-048,</w:t>
            </w:r>
            <w:r w:rsidRPr="00F96F41" w:rsidR="0061693E">
              <w:t xml:space="preserve"> p. 119 (Fof 4). </w:t>
            </w:r>
          </w:p>
          <w:p w:rsidRPr="00F96F41" w:rsidR="008C6D94" w:rsidP="006737C4" w:rsidRDefault="008C6D94" w14:paraId="3689EF07" w14:textId="77777777"/>
          <w:p w:rsidRPr="00F96F41" w:rsidR="00DA3AA7" w:rsidP="006737C4" w:rsidRDefault="00DA3AA7" w14:paraId="443FB6DC" w14:textId="4D8F866E">
            <w:r w:rsidRPr="00F96F41">
              <w:t xml:space="preserve">“Several parties, including ACP-CA, CAISO, Calpine, CEBA, CESA, Microsoft, MRP, PCF, and SCE, oppose extending the effective PRM” </w:t>
            </w:r>
            <w:r w:rsidRPr="00F96F41" w:rsidR="000C6DA5">
              <w:t xml:space="preserve">D.25-06-048, </w:t>
            </w:r>
            <w:r w:rsidRPr="00F96F41">
              <w:t>p. 24-25.</w:t>
            </w:r>
          </w:p>
          <w:p w:rsidRPr="00F96F41" w:rsidR="008C6D94" w:rsidP="006737C4" w:rsidRDefault="008C6D94" w14:paraId="1BE16B0D" w14:textId="77777777"/>
          <w:p w:rsidRPr="00F96F41" w:rsidR="00A00B2A" w:rsidP="00A00B2A" w:rsidRDefault="002D729B" w14:paraId="07E9392E" w14:textId="77777777">
            <w:r w:rsidRPr="00F96F41">
              <w:t>“</w:t>
            </w:r>
            <w:r w:rsidRPr="00F96F41" w:rsidR="00A00B2A">
              <w:t xml:space="preserve">For </w:t>
            </w:r>
            <w:proofErr w:type="gramStart"/>
            <w:r w:rsidRPr="00F96F41" w:rsidR="00A00B2A">
              <w:t>all of</w:t>
            </w:r>
            <w:proofErr w:type="gramEnd"/>
            <w:r w:rsidRPr="00F96F41" w:rsidR="00A00B2A">
              <w:t xml:space="preserve"> these reasons, we find that adopting a 18% PRM, and extending</w:t>
            </w:r>
          </w:p>
          <w:p w:rsidRPr="00F96F41" w:rsidR="00C52334" w:rsidP="0089028E" w:rsidRDefault="00A00B2A" w14:paraId="454FFB61" w14:textId="7958B2A2">
            <w:r w:rsidRPr="00F96F41">
              <w:t>the effective PRM target for June-October, for the 2026 RA year is a reasonable and prudent approach that helps ensure grid reliability by increasing the PRM as indicated by the LOLE studies while minimizing costs to ratepayers.</w:t>
            </w:r>
            <w:r w:rsidRPr="00F96F41" w:rsidR="0089028E">
              <w:t>”</w:t>
            </w:r>
            <w:r w:rsidRPr="00F96F41" w:rsidR="00D25514">
              <w:t xml:space="preserve"> D.25-06-048,</w:t>
            </w:r>
            <w:r w:rsidRPr="00F96F41" w:rsidR="00C52334">
              <w:t xml:space="preserve"> </w:t>
            </w:r>
            <w:r w:rsidRPr="00F96F41" w:rsidR="0089028E">
              <w:t xml:space="preserve">p. </w:t>
            </w:r>
            <w:r w:rsidRPr="00F96F41">
              <w:t>36.</w:t>
            </w:r>
            <w:r w:rsidRPr="00F96F41" w:rsidR="00C52334">
              <w:t xml:space="preserve"> </w:t>
            </w:r>
          </w:p>
        </w:tc>
        <w:tc>
          <w:tcPr>
            <w:tcW w:w="2340" w:type="dxa"/>
          </w:tcPr>
          <w:p w:rsidRPr="00F96F41" w:rsidR="0077206B" w:rsidP="00502357" w:rsidRDefault="00E901B2" w14:paraId="488D02F1" w14:textId="6E2480AF">
            <w:pPr>
              <w:rPr>
                <w:color w:val="000000"/>
              </w:rPr>
            </w:pPr>
            <w:r w:rsidRPr="00F96F41">
              <w:rPr>
                <w:color w:val="000000"/>
              </w:rPr>
              <w:lastRenderedPageBreak/>
              <w:t xml:space="preserve">We </w:t>
            </w:r>
            <w:r w:rsidRPr="00F96F41" w:rsidR="00DE2965">
              <w:rPr>
                <w:color w:val="000000"/>
              </w:rPr>
              <w:t xml:space="preserve">verify </w:t>
            </w:r>
            <w:r w:rsidR="0033553F">
              <w:rPr>
                <w:color w:val="000000"/>
              </w:rPr>
              <w:t xml:space="preserve">that </w:t>
            </w:r>
            <w:r w:rsidRPr="00F96F41">
              <w:rPr>
                <w:color w:val="000000"/>
              </w:rPr>
              <w:t xml:space="preserve">PCF </w:t>
            </w:r>
            <w:r w:rsidR="00385DCD">
              <w:rPr>
                <w:color w:val="000000"/>
              </w:rPr>
              <w:t>opposed</w:t>
            </w:r>
            <w:r w:rsidRPr="00F96F41" w:rsidR="003A37B7">
              <w:rPr>
                <w:color w:val="000000"/>
              </w:rPr>
              <w:t xml:space="preserve"> an increase to the PRM beyond 17%</w:t>
            </w:r>
            <w:r w:rsidRPr="00F96F41" w:rsidR="00A4097E">
              <w:rPr>
                <w:color w:val="000000"/>
              </w:rPr>
              <w:t xml:space="preserve"> and</w:t>
            </w:r>
            <w:r w:rsidRPr="00F96F41" w:rsidR="0069485F">
              <w:rPr>
                <w:color w:val="000000"/>
              </w:rPr>
              <w:t xml:space="preserve"> claim</w:t>
            </w:r>
            <w:r w:rsidR="008E7DFA">
              <w:rPr>
                <w:color w:val="000000"/>
              </w:rPr>
              <w:t>ed</w:t>
            </w:r>
            <w:r w:rsidRPr="00F96F41" w:rsidR="0069485F">
              <w:rPr>
                <w:color w:val="000000"/>
              </w:rPr>
              <w:t xml:space="preserve"> that </w:t>
            </w:r>
            <w:r w:rsidRPr="00F96F41" w:rsidR="00A4097E">
              <w:rPr>
                <w:color w:val="000000"/>
              </w:rPr>
              <w:t>the LOLE study was flawed. We also agree with PCF that</w:t>
            </w:r>
            <w:r w:rsidRPr="00F96F41" w:rsidR="002735CD">
              <w:rPr>
                <w:color w:val="000000"/>
              </w:rPr>
              <w:t xml:space="preserve"> it</w:t>
            </w:r>
            <w:r w:rsidRPr="00F96F41" w:rsidR="00A4097E">
              <w:rPr>
                <w:color w:val="000000"/>
              </w:rPr>
              <w:t xml:space="preserve"> was one of many parties against the proposed PRM.</w:t>
            </w:r>
            <w:r w:rsidRPr="00F96F41" w:rsidR="002735CD">
              <w:rPr>
                <w:rStyle w:val="FootnoteReference"/>
                <w:color w:val="000000"/>
              </w:rPr>
              <w:footnoteReference w:id="4"/>
            </w:r>
            <w:r w:rsidRPr="00F96F41" w:rsidR="00D65CA0">
              <w:rPr>
                <w:color w:val="000000"/>
              </w:rPr>
              <w:t xml:space="preserve"> </w:t>
            </w:r>
          </w:p>
          <w:p w:rsidRPr="00F96F41" w:rsidR="0077206B" w:rsidP="00502357" w:rsidRDefault="0077206B" w14:paraId="4F8F3D33" w14:textId="77777777">
            <w:pPr>
              <w:rPr>
                <w:color w:val="000000"/>
              </w:rPr>
            </w:pPr>
          </w:p>
          <w:p w:rsidRPr="00F96F41" w:rsidR="00CB60F8" w:rsidP="00CB60F8" w:rsidRDefault="002C7A9E" w14:paraId="357F1593" w14:textId="4D69FE39">
            <w:pPr>
              <w:rPr>
                <w:color w:val="000000"/>
              </w:rPr>
            </w:pPr>
            <w:r w:rsidRPr="00622EA5">
              <w:rPr>
                <w:color w:val="000000"/>
              </w:rPr>
              <w:t>However, w</w:t>
            </w:r>
            <w:r w:rsidRPr="00622EA5" w:rsidR="00E03ECA">
              <w:rPr>
                <w:color w:val="000000"/>
              </w:rPr>
              <w:t>e note that PCF does not provide any citations that support the position that “</w:t>
            </w:r>
            <w:r w:rsidRPr="00622EA5" w:rsidR="00951864">
              <w:rPr>
                <w:color w:val="000000"/>
              </w:rPr>
              <w:t xml:space="preserve">The Commission also considered PCF’s analysis that the </w:t>
            </w:r>
            <w:r w:rsidRPr="00622EA5" w:rsidR="00951864">
              <w:rPr>
                <w:color w:val="000000"/>
              </w:rPr>
              <w:lastRenderedPageBreak/>
              <w:t>months of April, May, and October should be grouped with other off-peak months because there was sufficient supply to meet demand in</w:t>
            </w:r>
            <w:r w:rsidRPr="00F96F41" w:rsidR="00951864">
              <w:rPr>
                <w:color w:val="000000"/>
              </w:rPr>
              <w:t xml:space="preserve"> these months. The Commission adopted PCF’s proposal in part by grouping April and May with the off-peak months but grouping October with the peak months.</w:t>
            </w:r>
            <w:r w:rsidRPr="00F96F41" w:rsidR="00E03ECA">
              <w:rPr>
                <w:color w:val="000000"/>
              </w:rPr>
              <w:t>”</w:t>
            </w:r>
            <w:r w:rsidRPr="00F96F41" w:rsidR="00CB60F8">
              <w:rPr>
                <w:color w:val="000000"/>
              </w:rPr>
              <w:t xml:space="preserve"> PCF also does not provide any citations or backing to its position that </w:t>
            </w:r>
            <w:r w:rsidR="001B2EC7">
              <w:rPr>
                <w:color w:val="000000"/>
              </w:rPr>
              <w:t>“</w:t>
            </w:r>
            <w:r w:rsidRPr="001B2EC7" w:rsidR="001B2EC7">
              <w:rPr>
                <w:color w:val="000000"/>
              </w:rPr>
              <w:t>the Commission declined to increase the PRM by even more because of concerns</w:t>
            </w:r>
            <w:r w:rsidR="0093387E">
              <w:rPr>
                <w:color w:val="000000"/>
              </w:rPr>
              <w:t>” raised specifically by “</w:t>
            </w:r>
            <w:r w:rsidRPr="0093387E" w:rsidR="0093387E">
              <w:rPr>
                <w:color w:val="000000"/>
              </w:rPr>
              <w:t>PCF’s comments which included detailed legal and factual citations</w:t>
            </w:r>
            <w:r w:rsidR="0093387E">
              <w:rPr>
                <w:color w:val="000000"/>
              </w:rPr>
              <w:t>.”</w:t>
            </w:r>
            <w:r w:rsidRPr="00F96F41" w:rsidR="00CB60F8">
              <w:rPr>
                <w:color w:val="000000"/>
              </w:rPr>
              <w:t xml:space="preserve"> </w:t>
            </w:r>
          </w:p>
          <w:p w:rsidRPr="00F96F41" w:rsidR="0077206B" w:rsidP="00502357" w:rsidRDefault="0077206B" w14:paraId="35AF7F1B" w14:textId="77777777">
            <w:pPr>
              <w:rPr>
                <w:color w:val="000000"/>
              </w:rPr>
            </w:pPr>
          </w:p>
          <w:p w:rsidR="00E901B2" w:rsidP="00502357" w:rsidRDefault="009C1000" w14:paraId="613A9105" w14:textId="09699B49">
            <w:pPr>
              <w:rPr>
                <w:color w:val="000000"/>
              </w:rPr>
            </w:pPr>
            <w:r w:rsidRPr="00F96F41">
              <w:rPr>
                <w:color w:val="000000"/>
              </w:rPr>
              <w:t>We find that PCF’s contribution to the PRM issue was minimal</w:t>
            </w:r>
            <w:r w:rsidRPr="00F96F41" w:rsidR="006A237D">
              <w:rPr>
                <w:color w:val="000000"/>
              </w:rPr>
              <w:t>.</w:t>
            </w:r>
            <w:r w:rsidRPr="00F96F41">
              <w:rPr>
                <w:color w:val="000000"/>
              </w:rPr>
              <w:t xml:space="preserve"> </w:t>
            </w:r>
            <w:r w:rsidRPr="00F96F41" w:rsidR="00477E1F">
              <w:rPr>
                <w:color w:val="000000"/>
              </w:rPr>
              <w:t>PCF</w:t>
            </w:r>
            <w:r w:rsidRPr="00F96F41" w:rsidR="00F84224">
              <w:rPr>
                <w:color w:val="000000"/>
              </w:rPr>
              <w:t xml:space="preserve">, </w:t>
            </w:r>
            <w:r w:rsidRPr="00F96F41" w:rsidR="00413FBC">
              <w:rPr>
                <w:color w:val="000000"/>
              </w:rPr>
              <w:t xml:space="preserve">as </w:t>
            </w:r>
            <w:r w:rsidRPr="00F96F41" w:rsidR="00477E1F">
              <w:rPr>
                <w:color w:val="000000"/>
              </w:rPr>
              <w:t>it</w:t>
            </w:r>
            <w:r w:rsidR="00A020EA">
              <w:rPr>
                <w:color w:val="000000"/>
              </w:rPr>
              <w:t>self</w:t>
            </w:r>
            <w:r w:rsidRPr="00F96F41" w:rsidR="00477E1F">
              <w:rPr>
                <w:color w:val="000000"/>
              </w:rPr>
              <w:t xml:space="preserve"> admits here</w:t>
            </w:r>
            <w:r w:rsidR="00D05875">
              <w:rPr>
                <w:color w:val="000000"/>
              </w:rPr>
              <w:t xml:space="preserve"> </w:t>
            </w:r>
            <w:r w:rsidRPr="00F96F41" w:rsidR="00CB60F8">
              <w:rPr>
                <w:color w:val="000000"/>
              </w:rPr>
              <w:t>and in its filings,</w:t>
            </w:r>
            <w:r w:rsidRPr="00F96F41" w:rsidR="00F84224">
              <w:rPr>
                <w:color w:val="000000"/>
              </w:rPr>
              <w:t xml:space="preserve"> </w:t>
            </w:r>
            <w:r w:rsidRPr="00F96F41" w:rsidR="00477E1F">
              <w:rPr>
                <w:color w:val="000000"/>
              </w:rPr>
              <w:t>d</w:t>
            </w:r>
            <w:r w:rsidRPr="00F96F41">
              <w:rPr>
                <w:color w:val="000000"/>
              </w:rPr>
              <w:t>uplicate</w:t>
            </w:r>
            <w:r w:rsidRPr="00F96F41" w:rsidR="00413FBC">
              <w:rPr>
                <w:color w:val="000000"/>
              </w:rPr>
              <w:t>d</w:t>
            </w:r>
            <w:r w:rsidRPr="00F96F41">
              <w:rPr>
                <w:color w:val="000000"/>
              </w:rPr>
              <w:t xml:space="preserve"> the position of “the majority of parties.”</w:t>
            </w:r>
            <w:r w:rsidRPr="00F96F41" w:rsidR="00E65D01">
              <w:rPr>
                <w:rStyle w:val="FootnoteReference"/>
                <w:color w:val="000000"/>
              </w:rPr>
              <w:footnoteReference w:id="5"/>
            </w:r>
            <w:r w:rsidR="00F35459">
              <w:rPr>
                <w:color w:val="000000"/>
              </w:rPr>
              <w:t xml:space="preserve"> </w:t>
            </w:r>
            <w:r w:rsidRPr="00F96F41" w:rsidR="006A237D">
              <w:rPr>
                <w:color w:val="000000"/>
              </w:rPr>
              <w:t>D.25-06-048</w:t>
            </w:r>
            <w:r w:rsidRPr="00F96F41" w:rsidR="00091077">
              <w:rPr>
                <w:color w:val="000000"/>
              </w:rPr>
              <w:t xml:space="preserve"> </w:t>
            </w:r>
            <w:r w:rsidR="00F35459">
              <w:rPr>
                <w:color w:val="000000"/>
              </w:rPr>
              <w:t>identified</w:t>
            </w:r>
            <w:r w:rsidRPr="00F96F41" w:rsidR="00F35459">
              <w:rPr>
                <w:color w:val="000000"/>
              </w:rPr>
              <w:t xml:space="preserve"> </w:t>
            </w:r>
            <w:r w:rsidRPr="00F96F41" w:rsidR="00091077">
              <w:rPr>
                <w:color w:val="000000"/>
              </w:rPr>
              <w:t xml:space="preserve">PCF </w:t>
            </w:r>
            <w:r w:rsidR="00F35459">
              <w:rPr>
                <w:color w:val="000000"/>
              </w:rPr>
              <w:t xml:space="preserve">as one </w:t>
            </w:r>
            <w:r w:rsidR="00F35459">
              <w:rPr>
                <w:color w:val="000000"/>
              </w:rPr>
              <w:lastRenderedPageBreak/>
              <w:t xml:space="preserve">of </w:t>
            </w:r>
            <w:r w:rsidR="00A020EA">
              <w:rPr>
                <w:color w:val="000000"/>
              </w:rPr>
              <w:t>many</w:t>
            </w:r>
            <w:r w:rsidR="00F35459">
              <w:rPr>
                <w:color w:val="000000"/>
              </w:rPr>
              <w:t xml:space="preserve"> parties with similar positions commenting on the PRM. Otherwise, PCF’s efforts did not substantially contribute to the outcome of D.25-06-048</w:t>
            </w:r>
            <w:r w:rsidRPr="00F96F41" w:rsidR="00B34C44">
              <w:rPr>
                <w:color w:val="000000"/>
              </w:rPr>
              <w:t>.</w:t>
            </w:r>
            <w:r w:rsidR="00B34C44">
              <w:rPr>
                <w:color w:val="000000"/>
              </w:rPr>
              <w:t xml:space="preserve"> </w:t>
            </w:r>
            <w:r w:rsidR="00B966DA">
              <w:rPr>
                <w:color w:val="000000"/>
              </w:rPr>
              <w:t xml:space="preserve"> </w:t>
            </w:r>
          </w:p>
          <w:p w:rsidR="007C5530" w:rsidP="00502357" w:rsidRDefault="007C5530" w14:paraId="4E48DE7C" w14:textId="77777777">
            <w:pPr>
              <w:rPr>
                <w:color w:val="000000"/>
              </w:rPr>
            </w:pPr>
          </w:p>
          <w:p w:rsidRPr="007F620E" w:rsidR="007C5530" w:rsidP="00502357" w:rsidRDefault="007C5530" w14:paraId="286B92FA" w14:textId="2BE2EB68">
            <w:pPr>
              <w:rPr>
                <w:color w:val="000000"/>
              </w:rPr>
            </w:pPr>
            <w:r>
              <w:rPr>
                <w:i/>
                <w:iCs/>
                <w:color w:val="000000"/>
              </w:rPr>
              <w:t xml:space="preserve">See </w:t>
            </w:r>
            <w:r>
              <w:rPr>
                <w:color w:val="000000"/>
              </w:rPr>
              <w:t xml:space="preserve">Part III.D, </w:t>
            </w:r>
            <w:r w:rsidRPr="00C66777">
              <w:rPr>
                <w:color w:val="000000"/>
              </w:rPr>
              <w:t>CPUC Comments, Disallowances and Adjustments [</w:t>
            </w:r>
            <w:r>
              <w:rPr>
                <w:color w:val="000000"/>
              </w:rPr>
              <w:t>5].</w:t>
            </w:r>
          </w:p>
        </w:tc>
      </w:tr>
      <w:tr w:rsidRPr="007F620E" w:rsidR="005F0AD4" w:rsidTr="005E4BE0" w14:paraId="2BB6D4C0" w14:textId="77777777">
        <w:tc>
          <w:tcPr>
            <w:tcW w:w="3258" w:type="dxa"/>
          </w:tcPr>
          <w:p w:rsidR="005F0AD4" w:rsidP="00BE7843" w:rsidRDefault="005F0AD4" w14:paraId="5CE34866" w14:textId="322E8E91">
            <w:pPr>
              <w:pStyle w:val="ListParagraph"/>
              <w:ind w:left="-30"/>
              <w:rPr>
                <w:rFonts w:ascii="Times New Roman" w:hAnsi="Times New Roman"/>
                <w:b/>
                <w:bCs/>
                <w:color w:val="000000"/>
                <w:sz w:val="24"/>
                <w:szCs w:val="24"/>
                <w:u w:val="single"/>
              </w:rPr>
            </w:pPr>
            <w:r w:rsidRPr="00803F9D">
              <w:rPr>
                <w:rFonts w:ascii="Times New Roman" w:hAnsi="Times New Roman"/>
                <w:b/>
                <w:bCs/>
                <w:color w:val="000000"/>
                <w:sz w:val="24"/>
                <w:szCs w:val="24"/>
                <w:u w:val="single"/>
              </w:rPr>
              <w:lastRenderedPageBreak/>
              <w:t>Unforced Capacity</w:t>
            </w:r>
            <w:r w:rsidR="00E816AF">
              <w:rPr>
                <w:rFonts w:ascii="Times New Roman" w:hAnsi="Times New Roman"/>
                <w:b/>
                <w:bCs/>
                <w:color w:val="000000"/>
                <w:sz w:val="24"/>
                <w:szCs w:val="24"/>
                <w:u w:val="single"/>
              </w:rPr>
              <w:t xml:space="preserve"> (UCAP).</w:t>
            </w:r>
            <w:r w:rsidRPr="00803F9D">
              <w:rPr>
                <w:rFonts w:ascii="Times New Roman" w:hAnsi="Times New Roman"/>
                <w:b/>
                <w:bCs/>
                <w:color w:val="000000"/>
                <w:sz w:val="24"/>
                <w:szCs w:val="24"/>
                <w:u w:val="single"/>
              </w:rPr>
              <w:t xml:space="preserve"> </w:t>
            </w:r>
          </w:p>
          <w:p w:rsidRPr="00BB74D4" w:rsidR="00BB74D4" w:rsidP="00BB74D4" w:rsidRDefault="00ED2659" w14:paraId="60B0D325" w14:textId="3306AC1C">
            <w:pPr>
              <w:rPr>
                <w:color w:val="000000"/>
              </w:rPr>
            </w:pPr>
            <w:r>
              <w:rPr>
                <w:color w:val="000000"/>
              </w:rPr>
              <w:t xml:space="preserve">The Commission agreed with and adopted </w:t>
            </w:r>
            <w:r w:rsidR="00F20F2D">
              <w:rPr>
                <w:color w:val="000000"/>
              </w:rPr>
              <w:t>PCF</w:t>
            </w:r>
            <w:r>
              <w:rPr>
                <w:color w:val="000000"/>
              </w:rPr>
              <w:t>’s</w:t>
            </w:r>
            <w:r w:rsidR="00F20F2D">
              <w:rPr>
                <w:color w:val="000000"/>
              </w:rPr>
              <w:t xml:space="preserve"> </w:t>
            </w:r>
            <w:r w:rsidR="004517F0">
              <w:rPr>
                <w:color w:val="000000"/>
              </w:rPr>
              <w:t xml:space="preserve">analysis </w:t>
            </w:r>
            <w:r w:rsidR="00F20F2D">
              <w:rPr>
                <w:color w:val="000000"/>
              </w:rPr>
              <w:t xml:space="preserve">that the Commission </w:t>
            </w:r>
            <w:r w:rsidRPr="0069465D" w:rsidR="00F20F2D">
              <w:rPr>
                <w:color w:val="000000"/>
              </w:rPr>
              <w:t>should not yet adopt the UCAP proposal</w:t>
            </w:r>
            <w:r w:rsidRPr="001A4385" w:rsidR="00F20F2D">
              <w:rPr>
                <w:color w:val="000000"/>
              </w:rPr>
              <w:t xml:space="preserve"> because the UCAP proposal </w:t>
            </w:r>
            <w:r w:rsidRPr="0069465D" w:rsidR="00F20F2D">
              <w:rPr>
                <w:color w:val="000000"/>
              </w:rPr>
              <w:t>need</w:t>
            </w:r>
            <w:r w:rsidRPr="0069465D" w:rsidR="00B8374B">
              <w:rPr>
                <w:color w:val="000000"/>
              </w:rPr>
              <w:t>ed</w:t>
            </w:r>
            <w:r w:rsidRPr="0069465D" w:rsidR="00F20F2D">
              <w:rPr>
                <w:color w:val="000000"/>
              </w:rPr>
              <w:t xml:space="preserve"> further </w:t>
            </w:r>
            <w:r w:rsidRPr="0069465D" w:rsidR="00F20F2D">
              <w:rPr>
                <w:color w:val="000000"/>
              </w:rPr>
              <w:lastRenderedPageBreak/>
              <w:t>development</w:t>
            </w:r>
            <w:r w:rsidRPr="001A4385">
              <w:rPr>
                <w:color w:val="000000"/>
              </w:rPr>
              <w:t xml:space="preserve"> </w:t>
            </w:r>
            <w:r w:rsidRPr="001A4385" w:rsidR="008016BA">
              <w:rPr>
                <w:color w:val="000000"/>
              </w:rPr>
              <w:t xml:space="preserve">and should not </w:t>
            </w:r>
            <w:r w:rsidRPr="001A4385" w:rsidR="00F93557">
              <w:rPr>
                <w:color w:val="000000"/>
              </w:rPr>
              <w:t>be adopted in this proceeding</w:t>
            </w:r>
            <w:r w:rsidR="00F82105">
              <w:rPr>
                <w:color w:val="000000"/>
              </w:rPr>
              <w:t xml:space="preserve">. </w:t>
            </w:r>
            <w:r w:rsidR="00AF7C16">
              <w:rPr>
                <w:color w:val="000000"/>
              </w:rPr>
              <w:t xml:space="preserve">The Commission considered </w:t>
            </w:r>
            <w:r w:rsidR="00FB297A">
              <w:rPr>
                <w:color w:val="000000"/>
              </w:rPr>
              <w:t>PCF</w:t>
            </w:r>
            <w:r w:rsidR="00AF7C16">
              <w:rPr>
                <w:color w:val="000000"/>
              </w:rPr>
              <w:t xml:space="preserve">’s position </w:t>
            </w:r>
            <w:r w:rsidR="00FB297A">
              <w:rPr>
                <w:color w:val="000000"/>
              </w:rPr>
              <w:t>that the Commission should look at individual plant level data and assess the causes of outages and allocate appropriate penalties so that reliability is maintained.</w:t>
            </w:r>
            <w:r w:rsidR="006430CC">
              <w:rPr>
                <w:color w:val="000000"/>
              </w:rPr>
              <w:t xml:space="preserve"> </w:t>
            </w:r>
            <w:r w:rsidR="00AF7C16">
              <w:rPr>
                <w:color w:val="000000"/>
              </w:rPr>
              <w:t xml:space="preserve">The Commission agreed </w:t>
            </w:r>
            <w:r w:rsidR="00EB4E7C">
              <w:rPr>
                <w:color w:val="000000"/>
              </w:rPr>
              <w:t xml:space="preserve">with PCF that </w:t>
            </w:r>
            <w:r w:rsidRPr="001A4385" w:rsidR="00EB4E7C">
              <w:rPr>
                <w:color w:val="000000"/>
              </w:rPr>
              <w:t xml:space="preserve">the </w:t>
            </w:r>
            <w:r w:rsidRPr="0069465D" w:rsidR="00EB4E7C">
              <w:rPr>
                <w:color w:val="000000"/>
              </w:rPr>
              <w:t xml:space="preserve">UCAP methodology should </w:t>
            </w:r>
            <w:r w:rsidRPr="0069465D" w:rsidR="00BE29BC">
              <w:rPr>
                <w:color w:val="000000"/>
              </w:rPr>
              <w:t>establish a definition for the type of forced outage</w:t>
            </w:r>
            <w:r w:rsidRPr="001A4385" w:rsidR="00BE29BC">
              <w:rPr>
                <w:color w:val="000000"/>
              </w:rPr>
              <w:t xml:space="preserve"> that</w:t>
            </w:r>
            <w:r w:rsidR="00BE29BC">
              <w:rPr>
                <w:color w:val="000000"/>
              </w:rPr>
              <w:t xml:space="preserve"> will apply to the UCAP calculation</w:t>
            </w:r>
            <w:r w:rsidR="00EB4E7C">
              <w:rPr>
                <w:color w:val="000000"/>
              </w:rPr>
              <w:t>.</w:t>
            </w:r>
            <w:r w:rsidR="004B0A69">
              <w:rPr>
                <w:color w:val="000000"/>
              </w:rPr>
              <w:t xml:space="preserve"> The Commission also adopted PCF’s suggestion to </w:t>
            </w:r>
            <w:r w:rsidRPr="001A4385" w:rsidR="004B0A69">
              <w:rPr>
                <w:color w:val="000000"/>
              </w:rPr>
              <w:t xml:space="preserve">take a </w:t>
            </w:r>
            <w:r w:rsidRPr="0069465D" w:rsidR="004B0A69">
              <w:rPr>
                <w:color w:val="000000"/>
              </w:rPr>
              <w:t>more granular approach</w:t>
            </w:r>
            <w:r w:rsidRPr="001A4385" w:rsidR="004B0A69">
              <w:rPr>
                <w:color w:val="000000"/>
              </w:rPr>
              <w:t xml:space="preserve"> and stated that </w:t>
            </w:r>
            <w:r w:rsidRPr="0069465D" w:rsidR="004B0A69">
              <w:rPr>
                <w:color w:val="000000"/>
              </w:rPr>
              <w:t>it would consider a procedure to correct anomalous or missing data from specific plants</w:t>
            </w:r>
            <w:r w:rsidRPr="001A4385" w:rsidR="00643CC7">
              <w:rPr>
                <w:color w:val="000000"/>
              </w:rPr>
              <w:t xml:space="preserve"> and that it </w:t>
            </w:r>
            <w:r w:rsidRPr="0069465D" w:rsidR="00643CC7">
              <w:rPr>
                <w:color w:val="000000"/>
              </w:rPr>
              <w:t>would publish</w:t>
            </w:r>
            <w:r w:rsidRPr="001A4385" w:rsidR="00643CC7">
              <w:rPr>
                <w:color w:val="000000"/>
              </w:rPr>
              <w:t xml:space="preserve"> </w:t>
            </w:r>
            <w:r w:rsidRPr="001A4385" w:rsidR="00117C86">
              <w:rPr>
                <w:color w:val="000000"/>
              </w:rPr>
              <w:t>resource</w:t>
            </w:r>
            <w:r w:rsidRPr="001A4385" w:rsidR="002D6921">
              <w:rPr>
                <w:color w:val="000000"/>
              </w:rPr>
              <w:t>-specific and class</w:t>
            </w:r>
            <w:r w:rsidR="002D6921">
              <w:rPr>
                <w:color w:val="000000"/>
              </w:rPr>
              <w:t xml:space="preserve"> average UCAP values.</w:t>
            </w:r>
          </w:p>
        </w:tc>
        <w:tc>
          <w:tcPr>
            <w:tcW w:w="4140" w:type="dxa"/>
          </w:tcPr>
          <w:p w:rsidR="0000464F" w:rsidP="00E63877" w:rsidRDefault="0000464F" w14:paraId="346ADF5D" w14:textId="26E30B66">
            <w:r>
              <w:lastRenderedPageBreak/>
              <w:t>PCF Opening Comments on PD on Track 2 Issues (November 18, 2024), p. 9-11</w:t>
            </w:r>
            <w:r w:rsidR="00CC1F9F">
              <w:t>;</w:t>
            </w:r>
          </w:p>
          <w:p w:rsidR="00E72D20" w:rsidP="002463CF" w:rsidRDefault="00E72D20" w14:paraId="297A3EA6" w14:textId="5604586C">
            <w:r>
              <w:t>PCF Comments on Party Proposals (March 3, 2025), p. 10-13</w:t>
            </w:r>
            <w:r w:rsidR="00CC1F9F">
              <w:t>;</w:t>
            </w:r>
          </w:p>
          <w:p w:rsidR="001807D3" w:rsidP="002463CF" w:rsidRDefault="00687D9C" w14:paraId="77218D3F" w14:textId="3996A7BD">
            <w:r>
              <w:t xml:space="preserve">PCF Comments on Proposed Decision Adopting Local Capacity Obligations </w:t>
            </w:r>
            <w:r>
              <w:lastRenderedPageBreak/>
              <w:t>for 2026-2028, Flexible Capacity Obligations for 2026, and Program Refinements (June 11, 2025), p. 9-12.</w:t>
            </w:r>
          </w:p>
          <w:p w:rsidR="00C90D82" w:rsidP="002463CF" w:rsidRDefault="00C90D82" w14:paraId="75C0ABC4" w14:textId="77777777"/>
          <w:p w:rsidRPr="00A50BD1" w:rsidR="00A50BD1" w:rsidP="00A50BD1" w:rsidRDefault="00A50BD1" w14:paraId="3531CFFA" w14:textId="0BE514F0">
            <w:r>
              <w:t>“</w:t>
            </w:r>
            <w:r w:rsidRPr="00A50BD1">
              <w:t>7. Further development of Energy Division’s UCAP framework proposal is</w:t>
            </w:r>
          </w:p>
          <w:p w:rsidR="00A50BD1" w:rsidP="00A50BD1" w:rsidRDefault="00A50BD1" w14:paraId="7ADDB9FF" w14:textId="600C84F2">
            <w:r w:rsidRPr="00A50BD1">
              <w:t>needed.</w:t>
            </w:r>
            <w:r>
              <w:t>” D.25-06-048, p. 119 (Fof 7).</w:t>
            </w:r>
          </w:p>
          <w:p w:rsidR="00A50BD1" w:rsidP="00FF45E9" w:rsidRDefault="00A50BD1" w14:paraId="4620D82B" w14:textId="77777777"/>
          <w:p w:rsidR="00C90D82" w:rsidP="00FF45E9" w:rsidRDefault="00FF45E9" w14:paraId="08D0082C" w14:textId="06C6633C">
            <w:r>
              <w:t>“</w:t>
            </w:r>
            <w:r w:rsidR="00F36CED">
              <w:t>…</w:t>
            </w:r>
            <w:r w:rsidRPr="00C90D82" w:rsidR="00C90D82">
              <w:t xml:space="preserve">Energy Division </w:t>
            </w:r>
            <w:r w:rsidRPr="00C90D82" w:rsidR="007848FE">
              <w:t>should</w:t>
            </w:r>
            <w:r w:rsidR="007848FE">
              <w:t xml:space="preserve"> </w:t>
            </w:r>
            <w:r w:rsidRPr="00C90D82" w:rsidR="007848FE">
              <w:t>…</w:t>
            </w:r>
            <w:r w:rsidR="00F36CED">
              <w:t xml:space="preserve"> </w:t>
            </w:r>
            <w:r w:rsidRPr="00FF45E9">
              <w:t>submit a revised UCAP proposal in Track 3 of this proceeding.</w:t>
            </w:r>
            <w:r>
              <w:t>” D.24-12-003, p. 21-22.</w:t>
            </w:r>
          </w:p>
          <w:p w:rsidR="00B018CD" w:rsidP="00A01C25" w:rsidRDefault="00B018CD" w14:paraId="26EED899" w14:textId="77777777"/>
          <w:p w:rsidR="00F1639B" w:rsidP="00F1639B" w:rsidRDefault="00F1639B" w14:paraId="5CF5D887" w14:textId="1F568A38">
            <w:r>
              <w:t>“</w:t>
            </w:r>
            <w:r w:rsidRPr="00F1639B">
              <w:t>The</w:t>
            </w:r>
            <w:r>
              <w:t xml:space="preserve"> </w:t>
            </w:r>
            <w:r w:rsidRPr="00F1639B">
              <w:t>Commission notes that it may not be feasible for a final UCAP methodology to</w:t>
            </w:r>
            <w:r>
              <w:t xml:space="preserve"> </w:t>
            </w:r>
            <w:r w:rsidRPr="00F1639B">
              <w:t>be at a resource-specific level unless a procedure is developed to correct</w:t>
            </w:r>
            <w:r>
              <w:t xml:space="preserve"> </w:t>
            </w:r>
            <w:r w:rsidRPr="00F1639B">
              <w:t>anomalous or missing data from specific plants, and therefore, additional class</w:t>
            </w:r>
            <w:r>
              <w:t xml:space="preserve"> </w:t>
            </w:r>
            <w:r w:rsidRPr="00F1639B">
              <w:t>groupings should be considered. We encourage Energy Division to coordinate</w:t>
            </w:r>
            <w:r>
              <w:t xml:space="preserve"> </w:t>
            </w:r>
            <w:r w:rsidRPr="00F1639B">
              <w:t>with CAISO to develop data acquisition and analysis procedures using</w:t>
            </w:r>
            <w:r>
              <w:t xml:space="preserve"> </w:t>
            </w:r>
            <w:r w:rsidRPr="00F1639B">
              <w:t>alternative public sources, to the extent possible, for a UCAP</w:t>
            </w:r>
            <w:r w:rsidR="003C27A7">
              <w:t xml:space="preserve"> </w:t>
            </w:r>
            <w:r w:rsidRPr="00F1639B">
              <w:t>methodology and</w:t>
            </w:r>
            <w:r>
              <w:t xml:space="preserve"> </w:t>
            </w:r>
            <w:r w:rsidRPr="00F1639B">
              <w:t>to develop a protocol with CAISO to account for missing or outlier data.</w:t>
            </w:r>
            <w:r>
              <w:t>” D.24-12-003, p. 23.</w:t>
            </w:r>
          </w:p>
          <w:p w:rsidR="00A01C25" w:rsidP="002463CF" w:rsidRDefault="00A01C25" w14:paraId="24FB4767" w14:textId="77777777"/>
          <w:p w:rsidR="006D3D3C" w:rsidP="006D3D3C" w:rsidRDefault="006D3D3C" w14:paraId="225DD0F2" w14:textId="4857396A">
            <w:r>
              <w:t>“</w:t>
            </w:r>
            <w:r w:rsidRPr="006D3D3C">
              <w:t>The</w:t>
            </w:r>
            <w:r>
              <w:t xml:space="preserve"> </w:t>
            </w:r>
            <w:r w:rsidRPr="006D3D3C">
              <w:t>UCAP methodology for battery storage should therefore incorporate forced</w:t>
            </w:r>
            <w:r>
              <w:t xml:space="preserve"> </w:t>
            </w:r>
            <w:r w:rsidRPr="006D3D3C">
              <w:t>outages due to equipment failures,</w:t>
            </w:r>
            <w:r>
              <w:t>” D.24-12-003, p. 23</w:t>
            </w:r>
          </w:p>
          <w:p w:rsidR="00BB4203" w:rsidP="00A90D4F" w:rsidRDefault="00BB4203" w14:paraId="497CDEE4" w14:textId="77777777">
            <w:pPr>
              <w:jc w:val="center"/>
            </w:pPr>
          </w:p>
          <w:p w:rsidR="00BB4203" w:rsidP="00BB4203" w:rsidRDefault="00BB4203" w14:paraId="7B334EBF" w14:textId="6F6CCB97">
            <w:r>
              <w:t>“</w:t>
            </w:r>
            <w:r w:rsidRPr="00BB4203">
              <w:t>PCF suggests that individual plant level data be used</w:t>
            </w:r>
            <w:r>
              <w:t xml:space="preserve"> </w:t>
            </w:r>
            <w:r w:rsidRPr="00BB4203">
              <w:t>as much as possible.</w:t>
            </w:r>
            <w:r>
              <w:t>” D.25-06-048, p. 48.</w:t>
            </w:r>
          </w:p>
          <w:p w:rsidR="00BA5DA5" w:rsidP="00BB4203" w:rsidRDefault="00BA5DA5" w14:paraId="3AB7699B" w14:textId="77777777"/>
          <w:p w:rsidRPr="00BA5DA5" w:rsidR="00BA5DA5" w:rsidP="00BA5DA5" w:rsidRDefault="00BA5DA5" w14:paraId="2DC43B5A" w14:textId="5948B2D8">
            <w:r>
              <w:t>“</w:t>
            </w:r>
            <w:r w:rsidRPr="00BA5DA5">
              <w:t>The Commission</w:t>
            </w:r>
            <w:r>
              <w:t xml:space="preserve"> </w:t>
            </w:r>
            <w:proofErr w:type="gramStart"/>
            <w:r w:rsidRPr="00BA5DA5">
              <w:t>has a preference for</w:t>
            </w:r>
            <w:proofErr w:type="gramEnd"/>
            <w:r w:rsidRPr="00BA5DA5">
              <w:t xml:space="preserve"> resource-specific values but remains concerned about the</w:t>
            </w:r>
            <w:r w:rsidR="00B23873">
              <w:t xml:space="preserve"> </w:t>
            </w:r>
            <w:r w:rsidRPr="00BA5DA5">
              <w:t xml:space="preserve">data quality issues. </w:t>
            </w:r>
            <w:r w:rsidRPr="00BA5DA5">
              <w:lastRenderedPageBreak/>
              <w:t>We authorize Energy Division to publish resource-specific</w:t>
            </w:r>
          </w:p>
          <w:p w:rsidRPr="00BA5DA5" w:rsidR="00BA5DA5" w:rsidP="00BA5DA5" w:rsidRDefault="00BA5DA5" w14:paraId="5C25BF2A" w14:textId="77777777">
            <w:r w:rsidRPr="00BA5DA5">
              <w:t>and class average UCAP values with the forthcoming UCAP proposal in 2026 for</w:t>
            </w:r>
          </w:p>
          <w:p w:rsidR="00BA5DA5" w:rsidP="00BA5DA5" w:rsidRDefault="00BA5DA5" w14:paraId="29C94E34" w14:textId="71B2CB3D">
            <w:r w:rsidRPr="00BA5DA5">
              <w:t>consideration.</w:t>
            </w:r>
            <w:r>
              <w:t>” D.25-06-048, p. 50.</w:t>
            </w:r>
          </w:p>
          <w:p w:rsidR="00B70478" w:rsidP="00BB4203" w:rsidRDefault="00B70478" w14:paraId="1460065A" w14:textId="77777777"/>
          <w:p w:rsidR="00B70478" w:rsidP="00CE5252" w:rsidRDefault="00B70478" w14:paraId="34BD4D54" w14:textId="62C5B16F">
            <w:r>
              <w:t>“</w:t>
            </w:r>
            <w:r w:rsidRPr="00B70478">
              <w:t>Energy Division is authorized to publish preliminary resource-specific and</w:t>
            </w:r>
            <w:r>
              <w:t xml:space="preserve"> </w:t>
            </w:r>
            <w:r w:rsidRPr="00B70478">
              <w:t>class average Unforced Capacity (UCAP) values, as well as estimated impacts to</w:t>
            </w:r>
            <w:r w:rsidR="00CE5252">
              <w:t xml:space="preserve"> </w:t>
            </w:r>
            <w:r w:rsidRPr="00CE5252" w:rsidR="00CE5252">
              <w:t>the planning reserve margin without a forced outage rate in advance of adopting</w:t>
            </w:r>
            <w:r w:rsidR="00CE5252">
              <w:t xml:space="preserve"> </w:t>
            </w:r>
            <w:r w:rsidRPr="00CE5252" w:rsidR="00CE5252">
              <w:t>a final UCAP framework.</w:t>
            </w:r>
            <w:r w:rsidR="00CE5252">
              <w:t>” D.25-06-048, p. 123-124 (OP 8).</w:t>
            </w:r>
          </w:p>
          <w:p w:rsidR="00204082" w:rsidP="006D3D3C" w:rsidRDefault="00204082" w14:paraId="77A7774E" w14:textId="77777777"/>
          <w:p w:rsidRPr="00E63877" w:rsidR="00204082" w:rsidP="00204082" w:rsidRDefault="00204082" w14:paraId="1F84DF80" w14:textId="77777777">
            <w:r>
              <w:t>“</w:t>
            </w:r>
            <w:r w:rsidRPr="00E63877">
              <w:t>Several parties support CESA’s proposal, or aspects of it, including Cal</w:t>
            </w:r>
          </w:p>
          <w:p w:rsidR="00204082" w:rsidP="006D3D3C" w:rsidRDefault="00204082" w14:paraId="7A0150C7" w14:textId="4C29FE42">
            <w:r w:rsidRPr="00E63877">
              <w:t>Advocates, Calpine, CEJA, IEP, MRP, PCF, REV, and Terra-Gen</w:t>
            </w:r>
            <w:r>
              <w:t>.” D.25-06-048, p. 47.</w:t>
            </w:r>
          </w:p>
          <w:p w:rsidR="00A50BD1" w:rsidP="002463CF" w:rsidRDefault="00A50BD1" w14:paraId="3301D912" w14:textId="77777777"/>
          <w:p w:rsidRPr="00BC13A5" w:rsidR="00BC13A5" w:rsidP="00BC13A5" w:rsidRDefault="00BC13A5" w14:paraId="676BC9FE" w14:textId="77777777">
            <w:r>
              <w:t>“</w:t>
            </w:r>
            <w:r w:rsidRPr="00BC13A5">
              <w:t>The Commission authorizes Energy Division, in coordination with the</w:t>
            </w:r>
          </w:p>
          <w:p w:rsidRPr="00BC13A5" w:rsidR="00BC13A5" w:rsidP="00BC13A5" w:rsidRDefault="00BC13A5" w14:paraId="242E050F" w14:textId="7F8A925A">
            <w:r w:rsidRPr="00BC13A5">
              <w:t>CAISO, to further develop a final UCAP framework to address the following</w:t>
            </w:r>
            <w:r>
              <w:t xml:space="preserve"> </w:t>
            </w:r>
            <w:r w:rsidRPr="00BC13A5">
              <w:t>areas: (1) establish a definition(s) for the types of “forced outage” that will be</w:t>
            </w:r>
            <w:r>
              <w:t xml:space="preserve"> </w:t>
            </w:r>
            <w:r w:rsidRPr="00BC13A5">
              <w:t>applicable to the UCAP calculation; (2) refine the ambient temperature derate</w:t>
            </w:r>
          </w:p>
          <w:p w:rsidR="00BC13A5" w:rsidP="00BC13A5" w:rsidRDefault="00BC13A5" w14:paraId="7AA10CBA" w14:textId="72DC58B8">
            <w:r w:rsidRPr="00BC13A5">
              <w:t>methodology to address any Staff-identified issues; (3) develop UCAP for hybrid</w:t>
            </w:r>
            <w:r>
              <w:t xml:space="preserve"> </w:t>
            </w:r>
            <w:r w:rsidRPr="00BC13A5">
              <w:t>resources containing battery storage; (4) address how the incentives for UCAP</w:t>
            </w:r>
            <w:r w:rsidR="000F665C">
              <w:t xml:space="preserve"> </w:t>
            </w:r>
            <w:r w:rsidRPr="00BC13A5">
              <w:t>should be transferred to the resource owner via the RA contract and identify</w:t>
            </w:r>
            <w:r w:rsidR="000F665C">
              <w:t xml:space="preserve"> </w:t>
            </w:r>
            <w:r w:rsidRPr="00BC13A5">
              <w:t>whether any modifications are needed to the CAISO tariff; and (5) calculate th</w:t>
            </w:r>
            <w:r w:rsidR="000F665C">
              <w:t xml:space="preserve">e </w:t>
            </w:r>
            <w:r w:rsidRPr="00BC13A5">
              <w:t>estimated impact of UCAP on resource counting and to the PRM for</w:t>
            </w:r>
            <w:r w:rsidR="000F665C">
              <w:t xml:space="preserve"> </w:t>
            </w:r>
            <w:r w:rsidRPr="00BC13A5">
              <w:t>procurement.</w:t>
            </w:r>
            <w:r w:rsidR="0006075B">
              <w:t>” D.25-06-048, p. 50</w:t>
            </w:r>
          </w:p>
        </w:tc>
        <w:tc>
          <w:tcPr>
            <w:tcW w:w="2340" w:type="dxa"/>
          </w:tcPr>
          <w:p w:rsidR="001F6243" w:rsidP="001F6243" w:rsidRDefault="005C0859" w14:paraId="5DF4E057" w14:textId="4A75495D">
            <w:pPr>
              <w:rPr>
                <w:color w:val="000000"/>
              </w:rPr>
            </w:pPr>
            <w:r>
              <w:rPr>
                <w:color w:val="000000"/>
              </w:rPr>
              <w:lastRenderedPageBreak/>
              <w:t xml:space="preserve">The Commission notes that PCF’s efforts on this issue did not substantially contribute to the outcome </w:t>
            </w:r>
            <w:proofErr w:type="gramStart"/>
            <w:r>
              <w:rPr>
                <w:color w:val="000000"/>
              </w:rPr>
              <w:t>in</w:t>
            </w:r>
            <w:proofErr w:type="gramEnd"/>
            <w:r>
              <w:rPr>
                <w:color w:val="000000"/>
              </w:rPr>
              <w:t xml:space="preserve"> D.24-12-003. </w:t>
            </w:r>
            <w:r w:rsidR="001F6243">
              <w:rPr>
                <w:color w:val="000000"/>
              </w:rPr>
              <w:t xml:space="preserve">We note that </w:t>
            </w:r>
            <w:r w:rsidR="001F6243">
              <w:rPr>
                <w:color w:val="000000"/>
              </w:rPr>
              <w:lastRenderedPageBreak/>
              <w:t xml:space="preserve">PCF did not submit comments on this issue prior to the issuance of D.24-12-003, other </w:t>
            </w:r>
            <w:r>
              <w:rPr>
                <w:color w:val="000000"/>
              </w:rPr>
              <w:t xml:space="preserve">than </w:t>
            </w:r>
            <w:r w:rsidR="001F6243">
              <w:rPr>
                <w:color w:val="000000"/>
              </w:rPr>
              <w:t>its 11/18/2024 Opening</w:t>
            </w:r>
            <w:r>
              <w:rPr>
                <w:color w:val="000000"/>
              </w:rPr>
              <w:t xml:space="preserve"> </w:t>
            </w:r>
            <w:r w:rsidR="001F6243">
              <w:rPr>
                <w:color w:val="000000"/>
              </w:rPr>
              <w:t>C</w:t>
            </w:r>
            <w:r>
              <w:rPr>
                <w:color w:val="000000"/>
              </w:rPr>
              <w:t>omments o</w:t>
            </w:r>
            <w:r w:rsidR="001F6243">
              <w:rPr>
                <w:color w:val="000000"/>
              </w:rPr>
              <w:t xml:space="preserve">n </w:t>
            </w:r>
            <w:r w:rsidR="00097DEE">
              <w:rPr>
                <w:color w:val="000000"/>
              </w:rPr>
              <w:t xml:space="preserve">the </w:t>
            </w:r>
            <w:r w:rsidR="001F6243">
              <w:rPr>
                <w:color w:val="000000"/>
              </w:rPr>
              <w:t>PD</w:t>
            </w:r>
            <w:r w:rsidR="0001753D">
              <w:rPr>
                <w:color w:val="000000"/>
              </w:rPr>
              <w:t xml:space="preserve"> </w:t>
            </w:r>
            <w:r w:rsidR="0094487A">
              <w:rPr>
                <w:color w:val="000000"/>
              </w:rPr>
              <w:t xml:space="preserve">on </w:t>
            </w:r>
            <w:r w:rsidR="0094487A">
              <w:t xml:space="preserve">Track 2 Issues </w:t>
            </w:r>
            <w:r w:rsidR="0001753D">
              <w:rPr>
                <w:color w:val="000000"/>
              </w:rPr>
              <w:t>(Comments on PD)</w:t>
            </w:r>
            <w:r w:rsidR="001F6243">
              <w:rPr>
                <w:color w:val="000000"/>
              </w:rPr>
              <w:t xml:space="preserve">. PCF </w:t>
            </w:r>
            <w:r w:rsidR="00DD5B43">
              <w:rPr>
                <w:color w:val="000000"/>
              </w:rPr>
              <w:t>did</w:t>
            </w:r>
            <w:r w:rsidR="001F6243">
              <w:rPr>
                <w:color w:val="000000"/>
              </w:rPr>
              <w:t xml:space="preserve"> not provide any citation</w:t>
            </w:r>
            <w:r w:rsidR="00CC6DE6">
              <w:rPr>
                <w:color w:val="000000"/>
              </w:rPr>
              <w:t>s</w:t>
            </w:r>
            <w:r w:rsidR="00485146">
              <w:rPr>
                <w:color w:val="000000"/>
              </w:rPr>
              <w:t xml:space="preserve"> or </w:t>
            </w:r>
            <w:r w:rsidR="001F6243">
              <w:rPr>
                <w:color w:val="000000"/>
              </w:rPr>
              <w:t>explanation</w:t>
            </w:r>
            <w:r w:rsidR="00CC6DE6">
              <w:rPr>
                <w:color w:val="000000"/>
              </w:rPr>
              <w:t>s</w:t>
            </w:r>
            <w:r w:rsidR="001F6243">
              <w:rPr>
                <w:color w:val="000000"/>
              </w:rPr>
              <w:t xml:space="preserve"> of how its </w:t>
            </w:r>
            <w:r w:rsidR="0094487A">
              <w:rPr>
                <w:color w:val="000000"/>
              </w:rPr>
              <w:t xml:space="preserve">Comments on </w:t>
            </w:r>
            <w:r w:rsidR="00A370F0">
              <w:rPr>
                <w:color w:val="000000"/>
              </w:rPr>
              <w:t xml:space="preserve">the </w:t>
            </w:r>
            <w:r w:rsidR="0094487A">
              <w:rPr>
                <w:color w:val="000000"/>
              </w:rPr>
              <w:t>PD</w:t>
            </w:r>
            <w:r w:rsidR="001F6243">
              <w:rPr>
                <w:color w:val="000000"/>
              </w:rPr>
              <w:t xml:space="preserve"> substantially contributed to D.24-12-003. We find </w:t>
            </w:r>
            <w:r w:rsidR="00CC6DE6">
              <w:rPr>
                <w:color w:val="000000"/>
              </w:rPr>
              <w:t xml:space="preserve">that </w:t>
            </w:r>
            <w:r w:rsidR="001F6243">
              <w:rPr>
                <w:color w:val="000000"/>
              </w:rPr>
              <w:t xml:space="preserve">PCF’s </w:t>
            </w:r>
            <w:r w:rsidR="002F2FEA">
              <w:rPr>
                <w:color w:val="000000"/>
              </w:rPr>
              <w:t>comments did not</w:t>
            </w:r>
            <w:r w:rsidR="001F6243">
              <w:rPr>
                <w:color w:val="000000"/>
              </w:rPr>
              <w:t xml:space="preserve"> substantially contribute to the outcome of D.24-12-003.    </w:t>
            </w:r>
          </w:p>
          <w:p w:rsidR="005C0859" w:rsidP="00502357" w:rsidRDefault="005C0859" w14:paraId="730F93BB" w14:textId="77777777">
            <w:pPr>
              <w:rPr>
                <w:color w:val="000000"/>
              </w:rPr>
            </w:pPr>
          </w:p>
          <w:p w:rsidR="00903172" w:rsidP="00502357" w:rsidRDefault="001F6243" w14:paraId="09589041" w14:textId="7640A7B3">
            <w:pPr>
              <w:rPr>
                <w:color w:val="000000"/>
              </w:rPr>
            </w:pPr>
            <w:r>
              <w:rPr>
                <w:color w:val="000000"/>
              </w:rPr>
              <w:t>In</w:t>
            </w:r>
            <w:r w:rsidR="00903172">
              <w:rPr>
                <w:color w:val="000000"/>
              </w:rPr>
              <w:t xml:space="preserve"> D.25-06-048, we recognized that PCF supported CESA’s proposal.</w:t>
            </w:r>
            <w:r w:rsidR="000D4A84">
              <w:rPr>
                <w:color w:val="000000"/>
              </w:rPr>
              <w:t xml:space="preserve"> However, as stated in that decision, the Commission declined to adopt CESA’s proposal due to lack of sufficient development.</w:t>
            </w:r>
            <w:r w:rsidR="003E1E0F">
              <w:rPr>
                <w:rStyle w:val="FootnoteReference"/>
                <w:color w:val="000000"/>
              </w:rPr>
              <w:footnoteReference w:id="6"/>
            </w:r>
            <w:r w:rsidR="000D4A84">
              <w:rPr>
                <w:color w:val="000000"/>
              </w:rPr>
              <w:t xml:space="preserve"> </w:t>
            </w:r>
            <w:r>
              <w:rPr>
                <w:color w:val="000000"/>
              </w:rPr>
              <w:t>We</w:t>
            </w:r>
            <w:r w:rsidR="000D4A84">
              <w:rPr>
                <w:color w:val="000000"/>
              </w:rPr>
              <w:t xml:space="preserve"> find</w:t>
            </w:r>
            <w:r w:rsidR="00510624">
              <w:rPr>
                <w:color w:val="000000"/>
              </w:rPr>
              <w:t xml:space="preserve"> that</w:t>
            </w:r>
            <w:r w:rsidR="000D4A84">
              <w:rPr>
                <w:color w:val="000000"/>
              </w:rPr>
              <w:t xml:space="preserve"> PCF’s efforts </w:t>
            </w:r>
            <w:r w:rsidR="00D510D8">
              <w:rPr>
                <w:color w:val="000000"/>
              </w:rPr>
              <w:t xml:space="preserve">did not </w:t>
            </w:r>
            <w:r w:rsidR="000D4A84">
              <w:rPr>
                <w:color w:val="000000"/>
              </w:rPr>
              <w:t xml:space="preserve">substantially contribute to the outcome of D.25-06-048. </w:t>
            </w:r>
            <w:r w:rsidR="00903172">
              <w:rPr>
                <w:color w:val="000000"/>
              </w:rPr>
              <w:t xml:space="preserve">   </w:t>
            </w:r>
          </w:p>
          <w:p w:rsidR="005B334B" w:rsidP="00502357" w:rsidRDefault="005B334B" w14:paraId="3483F134" w14:textId="77777777">
            <w:pPr>
              <w:rPr>
                <w:color w:val="000000"/>
              </w:rPr>
            </w:pPr>
          </w:p>
          <w:p w:rsidRPr="00B63B99" w:rsidR="001224D6" w:rsidP="00502357" w:rsidRDefault="00904862" w14:paraId="0F72370E" w14:textId="6DAE0A2E">
            <w:pPr>
              <w:rPr>
                <w:color w:val="000000"/>
              </w:rPr>
            </w:pPr>
            <w:r>
              <w:rPr>
                <w:i/>
                <w:iCs/>
                <w:color w:val="000000"/>
              </w:rPr>
              <w:lastRenderedPageBreak/>
              <w:t xml:space="preserve">See </w:t>
            </w:r>
            <w:r>
              <w:rPr>
                <w:color w:val="000000"/>
              </w:rPr>
              <w:t xml:space="preserve">Part III.D, </w:t>
            </w:r>
            <w:r w:rsidRPr="00C66777">
              <w:rPr>
                <w:color w:val="000000"/>
              </w:rPr>
              <w:t>CPUC Comments, Disallowances and Adjustments [</w:t>
            </w:r>
            <w:r>
              <w:rPr>
                <w:color w:val="000000"/>
              </w:rPr>
              <w:t>5].</w:t>
            </w:r>
          </w:p>
        </w:tc>
      </w:tr>
      <w:tr w:rsidRPr="007F620E" w:rsidR="0061054C" w:rsidTr="006B5BC3" w14:paraId="335FAB38" w14:textId="77777777">
        <w:tc>
          <w:tcPr>
            <w:tcW w:w="3258" w:type="dxa"/>
          </w:tcPr>
          <w:p w:rsidRPr="002920FB" w:rsidR="000B31CB" w:rsidP="000B31CB" w:rsidRDefault="007C2F13" w14:paraId="624F3488" w14:textId="53390CCE">
            <w:pPr>
              <w:pStyle w:val="ListParagraph"/>
              <w:ind w:left="-30"/>
              <w:rPr>
                <w:rFonts w:ascii="Times New Roman" w:hAnsi="Times New Roman"/>
                <w:b/>
                <w:bCs/>
                <w:color w:val="000000"/>
                <w:sz w:val="24"/>
                <w:szCs w:val="24"/>
                <w:u w:val="single"/>
              </w:rPr>
            </w:pPr>
            <w:r w:rsidRPr="002920FB">
              <w:rPr>
                <w:rFonts w:ascii="Times New Roman" w:hAnsi="Times New Roman"/>
                <w:b/>
                <w:bCs/>
                <w:color w:val="000000"/>
                <w:sz w:val="24"/>
                <w:szCs w:val="24"/>
                <w:u w:val="single"/>
              </w:rPr>
              <w:lastRenderedPageBreak/>
              <w:t xml:space="preserve">Prioritizing </w:t>
            </w:r>
            <w:r w:rsidRPr="002920FB" w:rsidR="00D66FC6">
              <w:rPr>
                <w:rFonts w:ascii="Times New Roman" w:hAnsi="Times New Roman"/>
                <w:b/>
                <w:bCs/>
                <w:color w:val="000000"/>
                <w:sz w:val="24"/>
                <w:szCs w:val="24"/>
                <w:u w:val="single"/>
              </w:rPr>
              <w:t>Behind the Meter Solar Plus Storage (</w:t>
            </w:r>
            <w:r w:rsidRPr="002920FB">
              <w:rPr>
                <w:rFonts w:ascii="Times New Roman" w:hAnsi="Times New Roman"/>
                <w:b/>
                <w:bCs/>
                <w:color w:val="000000"/>
                <w:sz w:val="24"/>
                <w:szCs w:val="24"/>
                <w:u w:val="single"/>
              </w:rPr>
              <w:t>BTM SP</w:t>
            </w:r>
            <w:r w:rsidRPr="002920FB" w:rsidR="008B5461">
              <w:rPr>
                <w:rFonts w:ascii="Times New Roman" w:hAnsi="Times New Roman"/>
                <w:b/>
                <w:bCs/>
                <w:color w:val="000000"/>
                <w:sz w:val="24"/>
                <w:szCs w:val="24"/>
                <w:u w:val="single"/>
              </w:rPr>
              <w:t>S</w:t>
            </w:r>
            <w:r w:rsidRPr="002920FB" w:rsidR="00D66FC6">
              <w:rPr>
                <w:rFonts w:ascii="Times New Roman" w:hAnsi="Times New Roman"/>
                <w:b/>
                <w:bCs/>
                <w:color w:val="000000"/>
                <w:sz w:val="24"/>
                <w:szCs w:val="24"/>
                <w:u w:val="single"/>
              </w:rPr>
              <w:t>)</w:t>
            </w:r>
            <w:r w:rsidRPr="002920FB">
              <w:rPr>
                <w:rFonts w:ascii="Times New Roman" w:hAnsi="Times New Roman"/>
                <w:b/>
                <w:bCs/>
                <w:color w:val="000000"/>
                <w:sz w:val="24"/>
                <w:szCs w:val="24"/>
                <w:u w:val="single"/>
              </w:rPr>
              <w:t xml:space="preserve"> and DER</w:t>
            </w:r>
            <w:r w:rsidRPr="002920FB" w:rsidR="00CA52D7">
              <w:rPr>
                <w:rFonts w:ascii="Times New Roman" w:hAnsi="Times New Roman"/>
                <w:b/>
                <w:bCs/>
                <w:color w:val="000000"/>
                <w:sz w:val="24"/>
                <w:szCs w:val="24"/>
                <w:u w:val="single"/>
              </w:rPr>
              <w:t>s</w:t>
            </w:r>
            <w:r w:rsidRPr="002920FB" w:rsidR="004538D3">
              <w:rPr>
                <w:rFonts w:ascii="Times New Roman" w:hAnsi="Times New Roman"/>
                <w:b/>
                <w:bCs/>
                <w:color w:val="000000"/>
                <w:sz w:val="24"/>
                <w:szCs w:val="24"/>
                <w:u w:val="single"/>
              </w:rPr>
              <w:t>.</w:t>
            </w:r>
          </w:p>
          <w:p w:rsidRPr="002920FB" w:rsidR="009A3095" w:rsidP="00474E6C" w:rsidRDefault="000B31CB" w14:paraId="329DEADA" w14:textId="04F2B3D5">
            <w:pPr>
              <w:rPr>
                <w:color w:val="000000"/>
              </w:rPr>
            </w:pPr>
            <w:r w:rsidRPr="002920FB">
              <w:rPr>
                <w:color w:val="000000"/>
              </w:rPr>
              <w:t xml:space="preserve">PCF’s legal and technical analysis that BTM SPS </w:t>
            </w:r>
            <w:r w:rsidRPr="002920FB" w:rsidR="00D75F7F">
              <w:rPr>
                <w:color w:val="000000"/>
              </w:rPr>
              <w:t>has locational benefits</w:t>
            </w:r>
            <w:r w:rsidRPr="002920FB" w:rsidR="000D113F">
              <w:rPr>
                <w:color w:val="000000"/>
              </w:rPr>
              <w:t xml:space="preserve"> and</w:t>
            </w:r>
            <w:r w:rsidRPr="002920FB">
              <w:rPr>
                <w:color w:val="000000"/>
              </w:rPr>
              <w:t xml:space="preserve"> can reduce greenhouse gas emissions and help the Commission meet its statutory obligations enriched the record by providing a unique perspective that allowed the Commission to more fully consider the impacts of its decisions</w:t>
            </w:r>
            <w:r w:rsidRPr="002920FB" w:rsidR="00D66FC6">
              <w:rPr>
                <w:color w:val="000000"/>
              </w:rPr>
              <w:t>, including the need for further consideration of PCF’s recommendations in the future</w:t>
            </w:r>
            <w:r w:rsidRPr="002920FB">
              <w:rPr>
                <w:color w:val="000000"/>
              </w:rPr>
              <w:t>.</w:t>
            </w:r>
            <w:r w:rsidRPr="002920FB" w:rsidR="0074675B">
              <w:rPr>
                <w:color w:val="000000"/>
              </w:rPr>
              <w:t xml:space="preserve"> </w:t>
            </w:r>
            <w:r w:rsidRPr="002920FB" w:rsidR="009B5ACF">
              <w:rPr>
                <w:color w:val="000000"/>
              </w:rPr>
              <w:t>The Commission</w:t>
            </w:r>
            <w:r w:rsidRPr="002920FB" w:rsidR="00A623C2">
              <w:rPr>
                <w:color w:val="000000"/>
              </w:rPr>
              <w:t xml:space="preserve"> </w:t>
            </w:r>
            <w:r w:rsidRPr="0069465D" w:rsidR="00A623C2">
              <w:rPr>
                <w:color w:val="000000"/>
              </w:rPr>
              <w:t>partially</w:t>
            </w:r>
            <w:r w:rsidRPr="0069465D" w:rsidR="009B5ACF">
              <w:rPr>
                <w:color w:val="000000"/>
              </w:rPr>
              <w:t xml:space="preserve"> </w:t>
            </w:r>
            <w:r w:rsidRPr="0069465D" w:rsidR="00EC1019">
              <w:rPr>
                <w:color w:val="000000"/>
              </w:rPr>
              <w:t xml:space="preserve">adopted PCF’s position </w:t>
            </w:r>
            <w:r w:rsidRPr="0069465D" w:rsidR="00907A12">
              <w:rPr>
                <w:color w:val="000000"/>
              </w:rPr>
              <w:t>regarding</w:t>
            </w:r>
            <w:r w:rsidRPr="0069465D" w:rsidR="00EC1019">
              <w:rPr>
                <w:color w:val="000000"/>
              </w:rPr>
              <w:t xml:space="preserve"> the importance of incorporating DERs and BTM SPS</w:t>
            </w:r>
            <w:r w:rsidRPr="0069465D" w:rsidR="00907A12">
              <w:rPr>
                <w:color w:val="000000"/>
              </w:rPr>
              <w:t>, by providing direction for consideration of PCF’s recommendations in the future</w:t>
            </w:r>
            <w:r w:rsidRPr="002920FB" w:rsidR="008251D6">
              <w:rPr>
                <w:color w:val="000000"/>
              </w:rPr>
              <w:t>.</w:t>
            </w:r>
            <w:r w:rsidRPr="002920FB" w:rsidR="00EC1019">
              <w:rPr>
                <w:color w:val="000000"/>
              </w:rPr>
              <w:t xml:space="preserve"> </w:t>
            </w:r>
            <w:r w:rsidRPr="002920FB" w:rsidR="00B03948">
              <w:rPr>
                <w:color w:val="000000"/>
              </w:rPr>
              <w:t xml:space="preserve">PCF </w:t>
            </w:r>
            <w:r w:rsidRPr="002920FB" w:rsidR="00377191">
              <w:rPr>
                <w:color w:val="000000"/>
              </w:rPr>
              <w:t xml:space="preserve">presented </w:t>
            </w:r>
            <w:r w:rsidRPr="002920FB" w:rsidR="00907A12">
              <w:rPr>
                <w:color w:val="000000"/>
              </w:rPr>
              <w:t xml:space="preserve">detailed </w:t>
            </w:r>
            <w:r w:rsidRPr="002920FB" w:rsidR="00377191">
              <w:rPr>
                <w:color w:val="000000"/>
              </w:rPr>
              <w:t>legal analysis</w:t>
            </w:r>
            <w:r w:rsidRPr="002920FB" w:rsidR="00B03948">
              <w:rPr>
                <w:color w:val="000000"/>
              </w:rPr>
              <w:t xml:space="preserve"> </w:t>
            </w:r>
            <w:r w:rsidRPr="002920FB" w:rsidR="00907A12">
              <w:rPr>
                <w:color w:val="000000"/>
              </w:rPr>
              <w:t xml:space="preserve">and factual citations showing </w:t>
            </w:r>
            <w:r w:rsidRPr="002920FB" w:rsidR="00B03948">
              <w:rPr>
                <w:color w:val="000000"/>
              </w:rPr>
              <w:t xml:space="preserve">that </w:t>
            </w:r>
            <w:r w:rsidRPr="002920FB" w:rsidR="00440E57">
              <w:rPr>
                <w:color w:val="000000"/>
              </w:rPr>
              <w:t xml:space="preserve">the Commission should </w:t>
            </w:r>
            <w:r w:rsidRPr="002920FB" w:rsidR="00907A12">
              <w:rPr>
                <w:color w:val="000000"/>
              </w:rPr>
              <w:t>expand upon</w:t>
            </w:r>
            <w:r w:rsidRPr="002920FB" w:rsidR="00623911">
              <w:rPr>
                <w:color w:val="000000"/>
              </w:rPr>
              <w:t xml:space="preserve"> CEJA and Sierra Club’s suggestion to </w:t>
            </w:r>
            <w:r w:rsidRPr="002920FB" w:rsidR="00440E57">
              <w:rPr>
                <w:color w:val="000000"/>
              </w:rPr>
              <w:t xml:space="preserve">prioritize DERs through the CPE procurement method, </w:t>
            </w:r>
            <w:r w:rsidRPr="002920FB" w:rsidR="00907A12">
              <w:rPr>
                <w:color w:val="000000"/>
              </w:rPr>
              <w:t>by</w:t>
            </w:r>
            <w:r w:rsidRPr="002920FB" w:rsidR="00440E57">
              <w:rPr>
                <w:color w:val="000000"/>
              </w:rPr>
              <w:t xml:space="preserve"> prioritiz</w:t>
            </w:r>
            <w:r w:rsidRPr="002920FB" w:rsidR="00CA5EDD">
              <w:rPr>
                <w:color w:val="000000"/>
              </w:rPr>
              <w:t>ing</w:t>
            </w:r>
            <w:r w:rsidRPr="002920FB" w:rsidR="00440E57">
              <w:rPr>
                <w:color w:val="000000"/>
              </w:rPr>
              <w:t xml:space="preserve"> DERs</w:t>
            </w:r>
            <w:r w:rsidRPr="002920FB" w:rsidR="00623911">
              <w:rPr>
                <w:color w:val="000000"/>
              </w:rPr>
              <w:t xml:space="preserve"> </w:t>
            </w:r>
            <w:r w:rsidRPr="002920FB" w:rsidR="00EB6B54">
              <w:rPr>
                <w:color w:val="000000"/>
              </w:rPr>
              <w:t xml:space="preserve">outside </w:t>
            </w:r>
            <w:r w:rsidRPr="002920FB" w:rsidR="00800F96">
              <w:rPr>
                <w:color w:val="000000"/>
              </w:rPr>
              <w:t>of</w:t>
            </w:r>
            <w:r w:rsidRPr="002920FB" w:rsidR="00907A12">
              <w:rPr>
                <w:color w:val="000000"/>
              </w:rPr>
              <w:t xml:space="preserve"> the </w:t>
            </w:r>
            <w:r w:rsidRPr="002920FB" w:rsidR="00800F96">
              <w:rPr>
                <w:color w:val="000000"/>
              </w:rPr>
              <w:t>CPE context</w:t>
            </w:r>
            <w:r w:rsidRPr="002920FB" w:rsidR="00992EF3">
              <w:rPr>
                <w:color w:val="000000"/>
              </w:rPr>
              <w:t xml:space="preserve"> as well</w:t>
            </w:r>
            <w:r w:rsidRPr="002920FB" w:rsidR="00800F96">
              <w:rPr>
                <w:color w:val="000000"/>
              </w:rPr>
              <w:t>.</w:t>
            </w:r>
            <w:r w:rsidRPr="002920FB" w:rsidR="00161514">
              <w:rPr>
                <w:color w:val="000000"/>
              </w:rPr>
              <w:t xml:space="preserve"> </w:t>
            </w:r>
            <w:r w:rsidRPr="002920FB" w:rsidR="003D4793">
              <w:rPr>
                <w:color w:val="000000"/>
              </w:rPr>
              <w:t>PCF</w:t>
            </w:r>
            <w:r w:rsidRPr="002920FB" w:rsidR="006E4906">
              <w:rPr>
                <w:color w:val="000000"/>
              </w:rPr>
              <w:t>’s</w:t>
            </w:r>
            <w:r w:rsidRPr="002920FB" w:rsidR="003D4793">
              <w:rPr>
                <w:color w:val="000000"/>
              </w:rPr>
              <w:t xml:space="preserve"> </w:t>
            </w:r>
            <w:r w:rsidRPr="002920FB" w:rsidR="00350655">
              <w:rPr>
                <w:color w:val="000000"/>
              </w:rPr>
              <w:t>analysis throughout this proceeding on the importance of BTM SPS enriched the record of this proceeding</w:t>
            </w:r>
            <w:r w:rsidRPr="002920FB" w:rsidR="00654124">
              <w:rPr>
                <w:color w:val="000000"/>
              </w:rPr>
              <w:t xml:space="preserve">. </w:t>
            </w:r>
            <w:r w:rsidRPr="002920FB" w:rsidR="00633230">
              <w:rPr>
                <w:color w:val="000000"/>
              </w:rPr>
              <w:t xml:space="preserve">PCF detailed the reasons </w:t>
            </w:r>
            <w:r w:rsidRPr="0069465D" w:rsidR="00633230">
              <w:rPr>
                <w:color w:val="000000"/>
              </w:rPr>
              <w:t xml:space="preserve">why BTM SPS should be considered and optimized in the RESOLVE </w:t>
            </w:r>
            <w:r w:rsidRPr="0069465D" w:rsidR="00633230">
              <w:rPr>
                <w:color w:val="000000"/>
              </w:rPr>
              <w:lastRenderedPageBreak/>
              <w:t>and SERVM models</w:t>
            </w:r>
            <w:r w:rsidRPr="002920FB" w:rsidR="00633230">
              <w:rPr>
                <w:color w:val="000000"/>
              </w:rPr>
              <w:t xml:space="preserve">. For the </w:t>
            </w:r>
            <w:r w:rsidRPr="0069465D" w:rsidR="00633230">
              <w:rPr>
                <w:color w:val="000000"/>
              </w:rPr>
              <w:t>Draft Inputs &amp; Assumptions</w:t>
            </w:r>
            <w:r w:rsidRPr="002920FB" w:rsidR="00633230">
              <w:rPr>
                <w:color w:val="000000"/>
              </w:rPr>
              <w:t xml:space="preserve">, PCF recommended that the Commission clarify that BTM generation does not involve transmission and distribution losses, that the Commission should not adopt the IEPR forecast because it assumes that the expiration of the Investment Tax Credit would reduce the level of BTM SPS being installed, and to assume 100% availability of BTM energy storage dispatch in scarcity hours in a virtual power plant configuration. The Commission clearly considered PCF’s legal </w:t>
            </w:r>
            <w:r w:rsidRPr="002920FB" w:rsidR="00950BBB">
              <w:rPr>
                <w:color w:val="000000"/>
              </w:rPr>
              <w:t xml:space="preserve">and technical </w:t>
            </w:r>
            <w:r w:rsidRPr="002920FB" w:rsidR="00633230">
              <w:rPr>
                <w:color w:val="000000"/>
              </w:rPr>
              <w:t>analysis enriched the Commission’s deliberations and the record, and</w:t>
            </w:r>
            <w:r w:rsidRPr="002920FB" w:rsidR="00033984">
              <w:rPr>
                <w:color w:val="000000"/>
              </w:rPr>
              <w:t xml:space="preserve"> the Commission </w:t>
            </w:r>
            <w:r w:rsidRPr="002920FB" w:rsidR="00E05740">
              <w:rPr>
                <w:color w:val="000000"/>
              </w:rPr>
              <w:t>established a</w:t>
            </w:r>
            <w:r w:rsidRPr="002920FB" w:rsidR="00633230">
              <w:rPr>
                <w:color w:val="000000"/>
              </w:rPr>
              <w:t xml:space="preserve"> basis for further exploration of BTM SPS and DERs</w:t>
            </w:r>
            <w:r w:rsidRPr="002920FB" w:rsidR="0046147B">
              <w:rPr>
                <w:color w:val="000000"/>
              </w:rPr>
              <w:t xml:space="preserve">. </w:t>
            </w:r>
            <w:r w:rsidRPr="002920FB" w:rsidR="00FF776B">
              <w:rPr>
                <w:color w:val="000000"/>
              </w:rPr>
              <w:t>The Commission established a way forward for PCF’s recommendations to be adopted in the future, concluding that it would further consider the importance of clean resources in local areas in coordination with the IRP proceeding.</w:t>
            </w:r>
          </w:p>
        </w:tc>
        <w:tc>
          <w:tcPr>
            <w:tcW w:w="4140" w:type="dxa"/>
          </w:tcPr>
          <w:p w:rsidRPr="003C7E58" w:rsidR="00BD4D54" w:rsidP="00E31A08" w:rsidRDefault="00E31A08" w14:paraId="6989C751" w14:textId="0C0F8D18">
            <w:r w:rsidRPr="003C7E58">
              <w:lastRenderedPageBreak/>
              <w:t>PCF Comments on Track 2 Proposals and LOLE Study (August 9, 2024), p. 7-</w:t>
            </w:r>
            <w:r w:rsidRPr="003C7E58" w:rsidR="00BD4D54">
              <w:t>12</w:t>
            </w:r>
            <w:r w:rsidRPr="003C7E58" w:rsidR="00044B82">
              <w:t xml:space="preserve"> (“</w:t>
            </w:r>
            <w:r w:rsidRPr="003C7E58" w:rsidR="00016820">
              <w:t>The Commission should adopt Sierra Club’s and CEJA’s proposal to prioritize DER procurement, because DERs improve reliability and reduce ratepayer costs. But, while the Commission should prioritize DERs, it can do so outside of the context of the CPE framework.”)</w:t>
            </w:r>
            <w:r w:rsidRPr="003C7E58" w:rsidR="004058EF">
              <w:t>;</w:t>
            </w:r>
          </w:p>
          <w:p w:rsidRPr="003C7E58" w:rsidR="00E31A08" w:rsidP="005E4EB0" w:rsidRDefault="00BD4D54" w14:paraId="2A8A2D0B" w14:textId="22CD1CE2">
            <w:r w:rsidRPr="003C7E58">
              <w:t xml:space="preserve">PCF Opening Comments on PD on Track 2 Issues (November 18, 2024), p. </w:t>
            </w:r>
            <w:r w:rsidRPr="003C7E58" w:rsidR="00405022">
              <w:t>5</w:t>
            </w:r>
            <w:r w:rsidRPr="003C7E58" w:rsidR="00286601">
              <w:t>-</w:t>
            </w:r>
            <w:proofErr w:type="gramStart"/>
            <w:r w:rsidRPr="003C7E58" w:rsidR="00286601">
              <w:t xml:space="preserve">9 </w:t>
            </w:r>
            <w:r w:rsidRPr="003C7E58">
              <w:t>;</w:t>
            </w:r>
            <w:proofErr w:type="gramEnd"/>
          </w:p>
          <w:p w:rsidRPr="003C7E58" w:rsidR="0079750A" w:rsidP="0079750A" w:rsidRDefault="00FB03D6" w14:paraId="283C518F" w14:textId="237A6D44">
            <w:r w:rsidRPr="003C7E58">
              <w:t>PCF Reply Comments on Track 2 Proposals and LOLE Study (August 23, 2024), p.</w:t>
            </w:r>
            <w:r w:rsidRPr="003C7E58" w:rsidR="00BD4D54">
              <w:t xml:space="preserve"> </w:t>
            </w:r>
            <w:r w:rsidRPr="003C7E58" w:rsidR="00273276">
              <w:t>7-10</w:t>
            </w:r>
            <w:r w:rsidRPr="003C7E58" w:rsidR="00405022">
              <w:t>;</w:t>
            </w:r>
          </w:p>
          <w:p w:rsidRPr="003C7E58" w:rsidR="0079750A" w:rsidP="0079750A" w:rsidRDefault="0079750A" w14:paraId="2D119E89" w14:textId="77777777">
            <w:r w:rsidRPr="003C7E58">
              <w:t>PCF Comments on Proposed Inputs &amp; Assumptions: SERVM 2024 Data Updates in Support of Resource Adequacy (RA) and Integrated Resource Planning (IRP) (April 2, 2024), p. 3, p. 5, p. 6;</w:t>
            </w:r>
          </w:p>
          <w:p w:rsidRPr="003C7E58" w:rsidR="0079750A" w:rsidP="0079750A" w:rsidRDefault="0079750A" w14:paraId="17FBC178" w14:textId="77777777">
            <w:r w:rsidRPr="003C7E58">
              <w:t>PCF Comments on Party Proposals (March 3, 2025), p. 14-15;</w:t>
            </w:r>
          </w:p>
          <w:p w:rsidRPr="003C7E58" w:rsidR="004058EF" w:rsidP="00B434A9" w:rsidRDefault="0079750A" w14:paraId="67508D63" w14:textId="3BA392E5">
            <w:r w:rsidRPr="003C7E58">
              <w:t>PCF Comments on Proposed Decision Adopting Local Capacity Obligations for 2026-2028, Flexible Capacity Obligations for 2026, and Program -Refinements (June 11, 2025), p. 12.</w:t>
            </w:r>
          </w:p>
          <w:p w:rsidRPr="003C7E58" w:rsidR="0079750A" w:rsidP="00B434A9" w:rsidRDefault="0079750A" w14:paraId="34B595EB" w14:textId="77777777"/>
          <w:p w:rsidRPr="003C7E58" w:rsidR="004058EF" w:rsidP="00B434A9" w:rsidRDefault="004058EF" w14:paraId="5D7A0B3E" w14:textId="69E4BA4B">
            <w:r w:rsidRPr="003C7E58">
              <w:t>“Leap, Microsoft, and PCF support CEJA/Sierra Club’s proposal [to repurpose the CPE for gas retirements and procure clean resources in local areas].” D.24-12-003, p. 46.</w:t>
            </w:r>
          </w:p>
          <w:p w:rsidRPr="003C7E58" w:rsidR="0096062E" w:rsidP="00B434A9" w:rsidRDefault="0096062E" w14:paraId="3D826B7E" w14:textId="77777777"/>
          <w:p w:rsidRPr="003C7E58" w:rsidR="0096062E" w:rsidP="0096062E" w:rsidRDefault="0096062E" w14:paraId="7686ACA2" w14:textId="77777777">
            <w:r w:rsidRPr="003C7E58">
              <w:t>“…aligning procurement targets, incentive design, and locational targets</w:t>
            </w:r>
          </w:p>
          <w:p w:rsidRPr="003C7E58" w:rsidR="0096062E" w:rsidP="0096062E" w:rsidRDefault="0096062E" w14:paraId="2799C83A" w14:textId="77777777">
            <w:r w:rsidRPr="003C7E58">
              <w:t xml:space="preserve">– warrant further exploration in a coordinated effort between the IRP and </w:t>
            </w:r>
            <w:r w:rsidRPr="003C7E58">
              <w:lastRenderedPageBreak/>
              <w:t xml:space="preserve">RA proceedings. As the Commission creates a pathway for a </w:t>
            </w:r>
            <w:proofErr w:type="gramStart"/>
            <w:r w:rsidRPr="003C7E58">
              <w:t>programmatic</w:t>
            </w:r>
            <w:proofErr w:type="gramEnd"/>
          </w:p>
          <w:p w:rsidRPr="003C7E58" w:rsidR="0096062E" w:rsidP="0096062E" w:rsidRDefault="0096062E" w14:paraId="51A318D5" w14:textId="77777777">
            <w:r w:rsidRPr="003C7E58">
              <w:t>approach for long-term procurement, it is essential that procurement ensures</w:t>
            </w:r>
          </w:p>
          <w:p w:rsidRPr="003C7E58" w:rsidR="0096062E" w:rsidP="0096062E" w:rsidRDefault="0096062E" w14:paraId="13065F67" w14:textId="78FC9352">
            <w:r w:rsidRPr="003C7E58">
              <w:t xml:space="preserve">reliability and achieves greenhouse gas reduction goals at least </w:t>
            </w:r>
            <w:proofErr w:type="gramStart"/>
            <w:r w:rsidRPr="003C7E58">
              <w:t>cost.”</w:t>
            </w:r>
            <w:proofErr w:type="gramEnd"/>
            <w:r w:rsidRPr="003C7E58">
              <w:t xml:space="preserve"> D.24-12-003, p. 47.</w:t>
            </w:r>
          </w:p>
          <w:p w:rsidRPr="003C7E58" w:rsidR="00B434A9" w:rsidP="005E4EB0" w:rsidRDefault="00B434A9" w14:paraId="6E08BF6B" w14:textId="77777777"/>
          <w:p w:rsidRPr="003C7E58" w:rsidR="00973837" w:rsidP="005E4EB0" w:rsidRDefault="00973837" w14:paraId="6F478635" w14:textId="79A49D85"/>
        </w:tc>
        <w:tc>
          <w:tcPr>
            <w:tcW w:w="2340" w:type="dxa"/>
          </w:tcPr>
          <w:p w:rsidR="00580837" w:rsidP="00502357" w:rsidRDefault="00580837" w14:paraId="4AFC40BE" w14:textId="69B8994E">
            <w:pPr>
              <w:rPr>
                <w:color w:val="000000"/>
              </w:rPr>
            </w:pPr>
            <w:r>
              <w:rPr>
                <w:color w:val="000000"/>
              </w:rPr>
              <w:lastRenderedPageBreak/>
              <w:t xml:space="preserve">PCF claims a significant number of hours (over 30%) on the issue of “Behind-the-Meter Solar Plus Storage.” The Commission finds that PCF’s efforts on this </w:t>
            </w:r>
            <w:r w:rsidR="00F35459">
              <w:rPr>
                <w:color w:val="000000"/>
              </w:rPr>
              <w:t>issue</w:t>
            </w:r>
            <w:r>
              <w:rPr>
                <w:color w:val="000000"/>
              </w:rPr>
              <w:t xml:space="preserve"> did not substantially contribute to the outcomes </w:t>
            </w:r>
            <w:proofErr w:type="gramStart"/>
            <w:r>
              <w:rPr>
                <w:color w:val="000000"/>
              </w:rPr>
              <w:t>in</w:t>
            </w:r>
            <w:proofErr w:type="gramEnd"/>
            <w:r>
              <w:rPr>
                <w:color w:val="000000"/>
              </w:rPr>
              <w:t xml:space="preserve"> D.24-12-003 for </w:t>
            </w:r>
            <w:r w:rsidR="005B0E6C">
              <w:rPr>
                <w:color w:val="000000"/>
              </w:rPr>
              <w:t xml:space="preserve">the </w:t>
            </w:r>
            <w:proofErr w:type="gramStart"/>
            <w:r w:rsidR="005B0E6C">
              <w:rPr>
                <w:color w:val="000000"/>
              </w:rPr>
              <w:t>below</w:t>
            </w:r>
            <w:proofErr w:type="gramEnd"/>
            <w:r>
              <w:rPr>
                <w:color w:val="000000"/>
              </w:rPr>
              <w:t xml:space="preserve"> reasons.</w:t>
            </w:r>
          </w:p>
          <w:p w:rsidR="00580837" w:rsidP="00502357" w:rsidRDefault="00580837" w14:paraId="23C17EE2" w14:textId="77777777">
            <w:pPr>
              <w:rPr>
                <w:color w:val="000000"/>
              </w:rPr>
            </w:pPr>
          </w:p>
          <w:p w:rsidR="0035057C" w:rsidP="00502357" w:rsidRDefault="00BA0C08" w14:paraId="708B680F" w14:textId="462AD50F">
            <w:pPr>
              <w:rPr>
                <w:color w:val="000000"/>
              </w:rPr>
            </w:pPr>
            <w:r>
              <w:rPr>
                <w:color w:val="000000"/>
              </w:rPr>
              <w:t xml:space="preserve">First, in PCF’s </w:t>
            </w:r>
            <w:r w:rsidR="00F4297F">
              <w:rPr>
                <w:color w:val="000000"/>
              </w:rPr>
              <w:t>8/9/2024</w:t>
            </w:r>
            <w:r>
              <w:rPr>
                <w:color w:val="000000"/>
              </w:rPr>
              <w:t xml:space="preserve"> </w:t>
            </w:r>
            <w:r w:rsidRPr="003C7E58" w:rsidR="00111C8D">
              <w:t>Comments on Track 2 Proposals and LOLE Study</w:t>
            </w:r>
            <w:r>
              <w:rPr>
                <w:color w:val="000000"/>
              </w:rPr>
              <w:t>, PCF agreed with Sierra Club/CEJA’s proposal to prioritize DER procurement and then largely repeated Sierra Club/CEJA’s proposal.</w:t>
            </w:r>
            <w:r w:rsidR="00AD3775">
              <w:rPr>
                <w:rStyle w:val="FootnoteReference"/>
                <w:color w:val="000000"/>
              </w:rPr>
              <w:footnoteReference w:id="7"/>
            </w:r>
            <w:r>
              <w:rPr>
                <w:color w:val="000000"/>
              </w:rPr>
              <w:t xml:space="preserve"> In D.24-12-003, the Commission did not adopt Sierra Club/CEJA’s proposal. </w:t>
            </w:r>
            <w:r w:rsidR="0035057C">
              <w:rPr>
                <w:color w:val="000000"/>
              </w:rPr>
              <w:t>PCF also claim</w:t>
            </w:r>
            <w:r w:rsidR="00C02802">
              <w:rPr>
                <w:color w:val="000000"/>
              </w:rPr>
              <w:t>ed</w:t>
            </w:r>
            <w:r w:rsidR="0035057C">
              <w:rPr>
                <w:color w:val="000000"/>
              </w:rPr>
              <w:t xml:space="preserve"> hours for its</w:t>
            </w:r>
            <w:r w:rsidR="001F6243">
              <w:rPr>
                <w:color w:val="000000"/>
              </w:rPr>
              <w:t xml:space="preserve"> 4/2/2024 Comments on Proposed Inputs and Assumptions, 8/23/2024 Reply Comments on Track 2 Proposals, and</w:t>
            </w:r>
            <w:r w:rsidR="0035057C">
              <w:rPr>
                <w:color w:val="000000"/>
              </w:rPr>
              <w:t xml:space="preserve"> 11/18/2</w:t>
            </w:r>
            <w:r w:rsidR="003A7B59">
              <w:rPr>
                <w:color w:val="000000"/>
              </w:rPr>
              <w:t>02</w:t>
            </w:r>
            <w:r w:rsidR="0035057C">
              <w:rPr>
                <w:color w:val="000000"/>
              </w:rPr>
              <w:t xml:space="preserve">4 Comments on the </w:t>
            </w:r>
            <w:r w:rsidR="0035057C">
              <w:rPr>
                <w:color w:val="000000"/>
              </w:rPr>
              <w:lastRenderedPageBreak/>
              <w:t xml:space="preserve">Proposed Decision but </w:t>
            </w:r>
            <w:r w:rsidR="00C02802">
              <w:rPr>
                <w:color w:val="000000"/>
              </w:rPr>
              <w:t>did</w:t>
            </w:r>
            <w:r w:rsidR="0035057C">
              <w:rPr>
                <w:color w:val="000000"/>
              </w:rPr>
              <w:t xml:space="preserve"> not provide any </w:t>
            </w:r>
            <w:r w:rsidR="001F6243">
              <w:rPr>
                <w:color w:val="000000"/>
              </w:rPr>
              <w:t>citation</w:t>
            </w:r>
            <w:r w:rsidR="00F46211">
              <w:rPr>
                <w:color w:val="000000"/>
              </w:rPr>
              <w:t>s</w:t>
            </w:r>
            <w:r w:rsidR="001F6243">
              <w:rPr>
                <w:color w:val="000000"/>
              </w:rPr>
              <w:t>/explanation</w:t>
            </w:r>
            <w:r w:rsidR="00F46211">
              <w:rPr>
                <w:color w:val="000000"/>
              </w:rPr>
              <w:t>s</w:t>
            </w:r>
            <w:r w:rsidR="0035057C">
              <w:rPr>
                <w:color w:val="000000"/>
              </w:rPr>
              <w:t xml:space="preserve"> for how its efforts substantially contributed to the outcome of D.24-12-003. </w:t>
            </w:r>
            <w:r>
              <w:rPr>
                <w:color w:val="000000"/>
              </w:rPr>
              <w:t>We find that PCF’s efforts</w:t>
            </w:r>
            <w:r w:rsidR="001F6243">
              <w:rPr>
                <w:color w:val="000000"/>
              </w:rPr>
              <w:t xml:space="preserve"> on this issue</w:t>
            </w:r>
            <w:r>
              <w:rPr>
                <w:color w:val="000000"/>
              </w:rPr>
              <w:t xml:space="preserve"> did not substantially contribute to D.24-12-003.</w:t>
            </w:r>
          </w:p>
          <w:p w:rsidR="0035057C" w:rsidP="00502357" w:rsidRDefault="0035057C" w14:paraId="27950AE7" w14:textId="77777777">
            <w:pPr>
              <w:rPr>
                <w:color w:val="000000"/>
              </w:rPr>
            </w:pPr>
          </w:p>
          <w:p w:rsidR="0035057C" w:rsidP="00502357" w:rsidRDefault="0035057C" w14:paraId="1EDAF679" w14:textId="348B5C1E">
            <w:pPr>
              <w:rPr>
                <w:color w:val="000000"/>
              </w:rPr>
            </w:pPr>
            <w:r>
              <w:rPr>
                <w:color w:val="000000"/>
              </w:rPr>
              <w:t xml:space="preserve">Second, PCF claimed numerous hours for filings submitted after D.24-12-003 (see e.g., 3/3/2025 Comments on Party Proposals, 6/11/2025 Comments on Proposed Decision).  However, PCF does not </w:t>
            </w:r>
            <w:r w:rsidR="001F6243">
              <w:rPr>
                <w:color w:val="000000"/>
              </w:rPr>
              <w:t>provide any citation</w:t>
            </w:r>
            <w:r w:rsidR="00F46211">
              <w:rPr>
                <w:color w:val="000000"/>
              </w:rPr>
              <w:t>s</w:t>
            </w:r>
            <w:r w:rsidR="008A7E10">
              <w:rPr>
                <w:color w:val="000000"/>
              </w:rPr>
              <w:t xml:space="preserve"> or </w:t>
            </w:r>
            <w:r w:rsidR="001F6243">
              <w:rPr>
                <w:color w:val="000000"/>
              </w:rPr>
              <w:t>explanation</w:t>
            </w:r>
            <w:r w:rsidR="00F46211">
              <w:rPr>
                <w:color w:val="000000"/>
              </w:rPr>
              <w:t>s</w:t>
            </w:r>
            <w:r w:rsidR="001F6243">
              <w:rPr>
                <w:color w:val="000000"/>
              </w:rPr>
              <w:t xml:space="preserve"> for</w:t>
            </w:r>
            <w:r>
              <w:rPr>
                <w:color w:val="000000"/>
              </w:rPr>
              <w:t xml:space="preserve"> how these efforts contributed to </w:t>
            </w:r>
            <w:r w:rsidR="001F6243">
              <w:rPr>
                <w:color w:val="000000"/>
              </w:rPr>
              <w:t xml:space="preserve">the outcome </w:t>
            </w:r>
            <w:proofErr w:type="gramStart"/>
            <w:r w:rsidR="001F6243">
              <w:rPr>
                <w:color w:val="000000"/>
              </w:rPr>
              <w:t>in</w:t>
            </w:r>
            <w:proofErr w:type="gramEnd"/>
            <w:r w:rsidR="001F6243">
              <w:rPr>
                <w:color w:val="000000"/>
              </w:rPr>
              <w:t xml:space="preserve"> </w:t>
            </w:r>
            <w:r>
              <w:rPr>
                <w:color w:val="000000"/>
              </w:rPr>
              <w:t xml:space="preserve">D.25-06-048. </w:t>
            </w:r>
            <w:r w:rsidR="001F6243">
              <w:rPr>
                <w:color w:val="000000"/>
              </w:rPr>
              <w:t>W</w:t>
            </w:r>
            <w:r>
              <w:rPr>
                <w:color w:val="000000"/>
              </w:rPr>
              <w:t>e note that D.25-06-048 does not mention any of PCF’s comments on this issue.</w:t>
            </w:r>
            <w:r w:rsidR="001F6243">
              <w:rPr>
                <w:color w:val="000000"/>
              </w:rPr>
              <w:t xml:space="preserve"> We find that PCF’s efforts did not substantially contribute to the D.25-06-048.</w:t>
            </w:r>
          </w:p>
          <w:p w:rsidR="001F6243" w:rsidP="00502357" w:rsidRDefault="001F6243" w14:paraId="3EB5ECE8" w14:textId="77777777">
            <w:pPr>
              <w:rPr>
                <w:color w:val="000000"/>
              </w:rPr>
            </w:pPr>
          </w:p>
          <w:p w:rsidR="00474E6C" w:rsidP="001F6243" w:rsidRDefault="001F6243" w14:paraId="53270A20" w14:textId="671D2602">
            <w:pPr>
              <w:rPr>
                <w:color w:val="000000"/>
              </w:rPr>
            </w:pPr>
            <w:r>
              <w:rPr>
                <w:color w:val="000000"/>
              </w:rPr>
              <w:t xml:space="preserve">PCF’s other positions were not adopted by </w:t>
            </w:r>
            <w:r>
              <w:rPr>
                <w:color w:val="000000"/>
              </w:rPr>
              <w:lastRenderedPageBreak/>
              <w:t xml:space="preserve">either D.24-12-003 or D.25-06-048 and did not enrich the record. For </w:t>
            </w:r>
            <w:r w:rsidR="00FE05A9">
              <w:rPr>
                <w:color w:val="000000"/>
              </w:rPr>
              <w:t xml:space="preserve">these </w:t>
            </w:r>
            <w:r>
              <w:rPr>
                <w:color w:val="000000"/>
              </w:rPr>
              <w:t>reason</w:t>
            </w:r>
            <w:r w:rsidR="00FE05A9">
              <w:rPr>
                <w:color w:val="000000"/>
              </w:rPr>
              <w:t>s</w:t>
            </w:r>
            <w:r>
              <w:rPr>
                <w:color w:val="000000"/>
              </w:rPr>
              <w:t>, we find that PCF did not substantially contribute to the decision-making process on this issue.</w:t>
            </w:r>
          </w:p>
          <w:p w:rsidR="00C95941" w:rsidP="001F6243" w:rsidRDefault="00C95941" w14:paraId="2FEE6E9A" w14:textId="77777777">
            <w:pPr>
              <w:rPr>
                <w:color w:val="000000"/>
              </w:rPr>
            </w:pPr>
          </w:p>
          <w:p w:rsidRPr="007F620E" w:rsidR="00C95941" w:rsidP="001F6243" w:rsidRDefault="00C95941" w14:paraId="25F4975E" w14:textId="36BEDC2B">
            <w:pPr>
              <w:rPr>
                <w:color w:val="000000"/>
              </w:rPr>
            </w:pPr>
            <w:r>
              <w:rPr>
                <w:i/>
                <w:iCs/>
                <w:color w:val="000000"/>
              </w:rPr>
              <w:t xml:space="preserve">See </w:t>
            </w:r>
            <w:r>
              <w:rPr>
                <w:color w:val="000000"/>
              </w:rPr>
              <w:t xml:space="preserve">Part III.D, </w:t>
            </w:r>
            <w:r w:rsidRPr="00C66777">
              <w:rPr>
                <w:color w:val="000000"/>
              </w:rPr>
              <w:t>CPUC Comments, Disallowances and Adjustments [</w:t>
            </w:r>
            <w:r>
              <w:rPr>
                <w:color w:val="000000"/>
              </w:rPr>
              <w:t>5].</w:t>
            </w:r>
          </w:p>
        </w:tc>
      </w:tr>
      <w:tr w:rsidRPr="007F620E" w:rsidR="00663BBC" w:rsidTr="008C3DF3" w14:paraId="3BE1174F" w14:textId="77777777">
        <w:tc>
          <w:tcPr>
            <w:tcW w:w="3258" w:type="dxa"/>
          </w:tcPr>
          <w:p w:rsidR="00663BBC" w:rsidP="00663BBC" w:rsidRDefault="00663BBC" w14:paraId="3B32002E" w14:textId="77777777">
            <w:pPr>
              <w:pStyle w:val="ListParagraph"/>
              <w:ind w:left="-30"/>
              <w:rPr>
                <w:rFonts w:ascii="Times New Roman" w:hAnsi="Times New Roman"/>
                <w:b/>
                <w:bCs/>
                <w:color w:val="000000"/>
                <w:sz w:val="24"/>
                <w:szCs w:val="24"/>
                <w:u w:val="single"/>
              </w:rPr>
            </w:pPr>
            <w:r>
              <w:rPr>
                <w:rFonts w:ascii="Times New Roman" w:hAnsi="Times New Roman"/>
                <w:b/>
                <w:bCs/>
                <w:color w:val="000000"/>
                <w:sz w:val="24"/>
                <w:szCs w:val="24"/>
                <w:u w:val="single"/>
              </w:rPr>
              <w:lastRenderedPageBreak/>
              <w:t>Soft-Offer Price Cap Proposal.</w:t>
            </w:r>
          </w:p>
          <w:p w:rsidRPr="00A70C5F" w:rsidR="00663BBC" w:rsidP="00663BBC" w:rsidRDefault="00663BBC" w14:paraId="0D7B6E52" w14:textId="7B636303">
            <w:pPr>
              <w:pStyle w:val="ListParagraph"/>
              <w:ind w:left="-30"/>
              <w:rPr>
                <w:rFonts w:ascii="Times New Roman" w:hAnsi="Times New Roman"/>
                <w:color w:val="000000"/>
                <w:sz w:val="24"/>
                <w:szCs w:val="24"/>
              </w:rPr>
            </w:pPr>
            <w:r>
              <w:rPr>
                <w:rFonts w:ascii="Times New Roman" w:hAnsi="Times New Roman"/>
                <w:color w:val="000000"/>
                <w:sz w:val="24"/>
                <w:szCs w:val="24"/>
              </w:rPr>
              <w:t xml:space="preserve">The Commission agreed with PCF that the soft-offer price cap had the potential to reduce competition and increase market power and increase prices for all ratepayers and therefore did not adopt the proposal. </w:t>
            </w:r>
            <w:r w:rsidRPr="00A70C5F">
              <w:rPr>
                <w:rFonts w:ascii="Times New Roman" w:hAnsi="Times New Roman"/>
                <w:color w:val="000000"/>
                <w:sz w:val="24"/>
                <w:szCs w:val="24"/>
              </w:rPr>
              <w:t xml:space="preserve">PCF </w:t>
            </w:r>
            <w:r w:rsidR="00615AE7">
              <w:rPr>
                <w:rFonts w:ascii="Times New Roman" w:hAnsi="Times New Roman"/>
                <w:color w:val="000000"/>
                <w:sz w:val="24"/>
                <w:szCs w:val="24"/>
              </w:rPr>
              <w:t xml:space="preserve">demonstrated </w:t>
            </w:r>
            <w:r w:rsidRPr="00A70C5F">
              <w:rPr>
                <w:rFonts w:ascii="Times New Roman" w:hAnsi="Times New Roman"/>
                <w:color w:val="000000"/>
                <w:sz w:val="24"/>
                <w:szCs w:val="24"/>
              </w:rPr>
              <w:t>that the CP</w:t>
            </w:r>
            <w:r w:rsidR="001F62EA">
              <w:rPr>
                <w:rFonts w:ascii="Times New Roman" w:hAnsi="Times New Roman"/>
                <w:color w:val="000000"/>
                <w:sz w:val="24"/>
                <w:szCs w:val="24"/>
              </w:rPr>
              <w:t>E</w:t>
            </w:r>
            <w:r w:rsidRPr="00A70C5F">
              <w:rPr>
                <w:rFonts w:ascii="Times New Roman" w:hAnsi="Times New Roman"/>
                <w:color w:val="000000"/>
                <w:sz w:val="24"/>
                <w:szCs w:val="24"/>
              </w:rPr>
              <w:t xml:space="preserve"> price cap would result in much higher costs because the CP</w:t>
            </w:r>
            <w:r w:rsidR="001F62EA">
              <w:rPr>
                <w:rFonts w:ascii="Times New Roman" w:hAnsi="Times New Roman"/>
                <w:color w:val="000000"/>
                <w:sz w:val="24"/>
                <w:szCs w:val="24"/>
              </w:rPr>
              <w:t>E</w:t>
            </w:r>
            <w:r w:rsidRPr="00A70C5F">
              <w:rPr>
                <w:rFonts w:ascii="Times New Roman" w:hAnsi="Times New Roman"/>
                <w:color w:val="000000"/>
                <w:sz w:val="24"/>
                <w:szCs w:val="24"/>
              </w:rPr>
              <w:t xml:space="preserve"> is based on an inflated estimate of going forward fixed costs. PCF also </w:t>
            </w:r>
            <w:r w:rsidR="00615AE7">
              <w:rPr>
                <w:rFonts w:ascii="Times New Roman" w:hAnsi="Times New Roman"/>
                <w:color w:val="000000"/>
                <w:sz w:val="24"/>
                <w:szCs w:val="24"/>
              </w:rPr>
              <w:t xml:space="preserve">provided legal analysis </w:t>
            </w:r>
            <w:r w:rsidRPr="00A70C5F">
              <w:rPr>
                <w:rFonts w:ascii="Times New Roman" w:hAnsi="Times New Roman"/>
                <w:color w:val="000000"/>
                <w:sz w:val="24"/>
                <w:szCs w:val="24"/>
              </w:rPr>
              <w:t>warn</w:t>
            </w:r>
            <w:r w:rsidR="00615AE7">
              <w:rPr>
                <w:rFonts w:ascii="Times New Roman" w:hAnsi="Times New Roman"/>
                <w:color w:val="000000"/>
                <w:sz w:val="24"/>
                <w:szCs w:val="24"/>
              </w:rPr>
              <w:t>ing</w:t>
            </w:r>
            <w:r w:rsidRPr="00A70C5F">
              <w:rPr>
                <w:rFonts w:ascii="Times New Roman" w:hAnsi="Times New Roman"/>
                <w:color w:val="000000"/>
                <w:sz w:val="24"/>
                <w:szCs w:val="24"/>
              </w:rPr>
              <w:t xml:space="preserve"> of the potential for market power by pivotal supplie</w:t>
            </w:r>
            <w:r w:rsidR="001E4E37">
              <w:rPr>
                <w:rFonts w:ascii="Times New Roman" w:hAnsi="Times New Roman"/>
                <w:color w:val="000000"/>
                <w:sz w:val="24"/>
                <w:szCs w:val="24"/>
              </w:rPr>
              <w:t>r</w:t>
            </w:r>
            <w:r w:rsidRPr="00A70C5F">
              <w:rPr>
                <w:rFonts w:ascii="Times New Roman" w:hAnsi="Times New Roman"/>
                <w:color w:val="000000"/>
                <w:sz w:val="24"/>
                <w:szCs w:val="24"/>
              </w:rPr>
              <w:t xml:space="preserve">s of local RA capacity. PCF cited to Shell Energy North America v. </w:t>
            </w:r>
            <w:proofErr w:type="gramStart"/>
            <w:r w:rsidRPr="00A70C5F">
              <w:rPr>
                <w:rFonts w:ascii="Times New Roman" w:hAnsi="Times New Roman"/>
                <w:color w:val="000000"/>
                <w:sz w:val="24"/>
                <w:szCs w:val="24"/>
              </w:rPr>
              <w:t>FERC,</w:t>
            </w:r>
            <w:proofErr w:type="gramEnd"/>
            <w:r w:rsidRPr="00A70C5F">
              <w:rPr>
                <w:rFonts w:ascii="Times New Roman" w:hAnsi="Times New Roman"/>
                <w:color w:val="000000"/>
                <w:sz w:val="24"/>
                <w:szCs w:val="24"/>
              </w:rPr>
              <w:t xml:space="preserve"> a 2024 D.C. Circuit decision which effectively eliminated FERC’s soft price cap as support for the Commission rejecting a soft-offer price cap. </w:t>
            </w:r>
            <w:r>
              <w:rPr>
                <w:rFonts w:ascii="Times New Roman" w:hAnsi="Times New Roman"/>
                <w:color w:val="000000"/>
                <w:sz w:val="24"/>
                <w:szCs w:val="24"/>
              </w:rPr>
              <w:t xml:space="preserve">PCF’s legal analysis enriched the record and the Commission adopted </w:t>
            </w:r>
            <w:r>
              <w:rPr>
                <w:rFonts w:ascii="Times New Roman" w:hAnsi="Times New Roman"/>
                <w:color w:val="000000"/>
                <w:sz w:val="24"/>
                <w:szCs w:val="24"/>
              </w:rPr>
              <w:lastRenderedPageBreak/>
              <w:t>PCF’s suggestion to reject the soft-offer price cap.</w:t>
            </w:r>
          </w:p>
        </w:tc>
        <w:tc>
          <w:tcPr>
            <w:tcW w:w="4140" w:type="dxa"/>
          </w:tcPr>
          <w:p w:rsidR="00663BBC" w:rsidP="00663BBC" w:rsidRDefault="00663BBC" w14:paraId="11F48E16" w14:textId="77777777">
            <w:r>
              <w:lastRenderedPageBreak/>
              <w:t>PCF Opening Comments on Proposed Decision on Track 2 Issues (November 18, 2024), p. 11-14.</w:t>
            </w:r>
          </w:p>
          <w:p w:rsidR="00663BBC" w:rsidP="00663BBC" w:rsidRDefault="00663BBC" w14:paraId="68514660" w14:textId="77777777"/>
          <w:p w:rsidRPr="00A05485" w:rsidR="00663BBC" w:rsidP="00663BBC" w:rsidRDefault="00663BBC" w14:paraId="2AF517FE" w14:textId="24826A55">
            <w:r>
              <w:t>D.24-12-003, p. 29-</w:t>
            </w:r>
            <w:proofErr w:type="gramStart"/>
            <w:r>
              <w:t>30 (“</w:t>
            </w:r>
            <w:proofErr w:type="gramEnd"/>
            <w:r w:rsidRPr="00A05485">
              <w:t>The</w:t>
            </w:r>
            <w:r>
              <w:t xml:space="preserve"> </w:t>
            </w:r>
            <w:r w:rsidRPr="00A05485">
              <w:t>Commission finds that a soft-offer price cap has the potential to</w:t>
            </w:r>
            <w:r>
              <w:t xml:space="preserve"> </w:t>
            </w:r>
            <w:r w:rsidRPr="00A05485">
              <w:t xml:space="preserve">reduce competition and increase market power in exactly those locations </w:t>
            </w:r>
            <w:proofErr w:type="gramStart"/>
            <w:r w:rsidRPr="00A05485">
              <w:t>where</w:t>
            </w:r>
            <w:proofErr w:type="gramEnd"/>
          </w:p>
          <w:p w:rsidR="00663BBC" w:rsidP="00663BBC" w:rsidRDefault="00663BBC" w14:paraId="564886D5" w14:textId="77777777">
            <w:r w:rsidRPr="00A05485">
              <w:t>generation is controlled by few suppliers. We concur with parties that state that</w:t>
            </w:r>
            <w:r>
              <w:t xml:space="preserve"> </w:t>
            </w:r>
            <w:r w:rsidRPr="00A05485">
              <w:t>a public soft-offer price cap will quickly become a price floor as bidders are not</w:t>
            </w:r>
            <w:r>
              <w:t xml:space="preserve"> </w:t>
            </w:r>
            <w:r w:rsidRPr="00A05485">
              <w:t>incentivized to submit competitive bids below the price cap. This will drive up</w:t>
            </w:r>
            <w:r>
              <w:t xml:space="preserve"> </w:t>
            </w:r>
            <w:r w:rsidRPr="00A05485">
              <w:t>market prices and costs for all ratepayers, including unbundled customers that</w:t>
            </w:r>
            <w:r>
              <w:t xml:space="preserve"> </w:t>
            </w:r>
            <w:r w:rsidRPr="00A05485">
              <w:t>absorb prices through the CAM.</w:t>
            </w:r>
            <w:r>
              <w:t>”).</w:t>
            </w:r>
          </w:p>
          <w:p w:rsidR="00B01966" w:rsidP="00663BBC" w:rsidRDefault="00B01966" w14:paraId="6719531D" w14:textId="77777777"/>
          <w:p w:rsidR="00B01966" w:rsidP="00B01966" w:rsidRDefault="00B01966" w14:paraId="534407CB" w14:textId="492B24EC"/>
        </w:tc>
        <w:tc>
          <w:tcPr>
            <w:tcW w:w="2340" w:type="dxa"/>
          </w:tcPr>
          <w:p w:rsidRPr="007F620E" w:rsidR="00C95941" w:rsidP="00663BBC" w:rsidRDefault="00EA0334" w14:paraId="73EBE5F0" w14:textId="4925624C">
            <w:pPr>
              <w:rPr>
                <w:color w:val="000000"/>
              </w:rPr>
            </w:pPr>
            <w:r>
              <w:rPr>
                <w:color w:val="000000"/>
              </w:rPr>
              <w:t xml:space="preserve">PCF </w:t>
            </w:r>
            <w:r w:rsidR="007F5343">
              <w:rPr>
                <w:color w:val="000000"/>
              </w:rPr>
              <w:t>did</w:t>
            </w:r>
            <w:r>
              <w:rPr>
                <w:color w:val="000000"/>
              </w:rPr>
              <w:t xml:space="preserve"> not </w:t>
            </w:r>
            <w:r w:rsidR="007F5343">
              <w:rPr>
                <w:color w:val="000000"/>
              </w:rPr>
              <w:t xml:space="preserve">provide </w:t>
            </w:r>
            <w:proofErr w:type="gramStart"/>
            <w:r w:rsidR="00E84680">
              <w:rPr>
                <w:color w:val="000000"/>
              </w:rPr>
              <w:t>a</w:t>
            </w:r>
            <w:r w:rsidR="007F5343">
              <w:rPr>
                <w:color w:val="000000"/>
              </w:rPr>
              <w:t xml:space="preserve"> citation to </w:t>
            </w:r>
            <w:r w:rsidR="00C5555C">
              <w:rPr>
                <w:color w:val="000000"/>
              </w:rPr>
              <w:t>any</w:t>
            </w:r>
            <w:proofErr w:type="gramEnd"/>
            <w:r w:rsidR="00C5555C">
              <w:rPr>
                <w:color w:val="000000"/>
              </w:rPr>
              <w:t xml:space="preserve"> comment</w:t>
            </w:r>
            <w:r w:rsidR="00CF220F">
              <w:rPr>
                <w:color w:val="000000"/>
              </w:rPr>
              <w:t>s</w:t>
            </w:r>
            <w:r w:rsidR="00ED71AA">
              <w:rPr>
                <w:color w:val="000000"/>
              </w:rPr>
              <w:t xml:space="preserve"> on the soft-offer price cap proposal</w:t>
            </w:r>
            <w:r w:rsidR="00D93BB8">
              <w:rPr>
                <w:color w:val="000000"/>
              </w:rPr>
              <w:t xml:space="preserve"> issue</w:t>
            </w:r>
            <w:r w:rsidR="00ED71AA">
              <w:rPr>
                <w:color w:val="000000"/>
              </w:rPr>
              <w:t xml:space="preserve"> outside of their </w:t>
            </w:r>
            <w:r w:rsidR="00EC005F">
              <w:rPr>
                <w:color w:val="000000"/>
              </w:rPr>
              <w:t>11/18/</w:t>
            </w:r>
            <w:r w:rsidR="00161918">
              <w:rPr>
                <w:color w:val="000000"/>
              </w:rPr>
              <w:t>20</w:t>
            </w:r>
            <w:r w:rsidR="00EC005F">
              <w:rPr>
                <w:color w:val="000000"/>
              </w:rPr>
              <w:t xml:space="preserve">24 </w:t>
            </w:r>
            <w:r w:rsidRPr="00EC005F" w:rsidR="00EC005F">
              <w:rPr>
                <w:color w:val="000000"/>
              </w:rPr>
              <w:t>Opening Comments on Proposed Decision on Track 2 Issues</w:t>
            </w:r>
            <w:r w:rsidR="000B287D">
              <w:rPr>
                <w:color w:val="000000"/>
              </w:rPr>
              <w:t xml:space="preserve">. The </w:t>
            </w:r>
            <w:r w:rsidR="001F6243">
              <w:rPr>
                <w:color w:val="000000"/>
              </w:rPr>
              <w:t>Track </w:t>
            </w:r>
            <w:r w:rsidR="000B287D">
              <w:rPr>
                <w:color w:val="000000"/>
              </w:rPr>
              <w:t>2 Decision, D.24-12-003</w:t>
            </w:r>
            <w:r w:rsidR="00411EE8">
              <w:rPr>
                <w:color w:val="000000"/>
              </w:rPr>
              <w:t xml:space="preserve">, did not deviate from </w:t>
            </w:r>
            <w:r w:rsidR="001238F8">
              <w:rPr>
                <w:color w:val="000000"/>
              </w:rPr>
              <w:t>its Proposed Decision on this issue</w:t>
            </w:r>
            <w:r w:rsidR="006E5896">
              <w:rPr>
                <w:color w:val="000000"/>
              </w:rPr>
              <w:t xml:space="preserve">. </w:t>
            </w:r>
            <w:r w:rsidR="001238F8">
              <w:rPr>
                <w:color w:val="000000"/>
              </w:rPr>
              <w:t xml:space="preserve">PCF’s comments </w:t>
            </w:r>
            <w:r w:rsidR="006E5896">
              <w:rPr>
                <w:color w:val="000000"/>
              </w:rPr>
              <w:t xml:space="preserve">did not enrich the record </w:t>
            </w:r>
            <w:r w:rsidR="00F518A7">
              <w:rPr>
                <w:color w:val="000000"/>
              </w:rPr>
              <w:t xml:space="preserve">and </w:t>
            </w:r>
            <w:r w:rsidR="006E5896">
              <w:rPr>
                <w:color w:val="000000"/>
              </w:rPr>
              <w:t xml:space="preserve">were </w:t>
            </w:r>
            <w:r w:rsidR="00E84680">
              <w:rPr>
                <w:color w:val="000000"/>
              </w:rPr>
              <w:t xml:space="preserve">not </w:t>
            </w:r>
            <w:r w:rsidR="006E5896">
              <w:rPr>
                <w:color w:val="000000"/>
              </w:rPr>
              <w:t>adopted</w:t>
            </w:r>
            <w:r w:rsidR="00F518A7">
              <w:rPr>
                <w:color w:val="000000"/>
              </w:rPr>
              <w:t xml:space="preserve"> in full or in part by D.24-12-003. We find that </w:t>
            </w:r>
            <w:r w:rsidR="008C3DF3">
              <w:rPr>
                <w:color w:val="000000"/>
              </w:rPr>
              <w:t>PCF did not substantially contribute to the decision-making process on this issue</w:t>
            </w:r>
            <w:r w:rsidR="00AF2275">
              <w:rPr>
                <w:color w:val="000000"/>
              </w:rPr>
              <w:t>.</w:t>
            </w:r>
            <w:r w:rsidR="00C95941">
              <w:rPr>
                <w:color w:val="000000"/>
              </w:rPr>
              <w:t xml:space="preserve"> </w:t>
            </w:r>
            <w:r w:rsidR="001524A6">
              <w:rPr>
                <w:color w:val="000000"/>
              </w:rPr>
              <w:t xml:space="preserve">However, since we were unable to identify any timesheet entries </w:t>
            </w:r>
            <w:r w:rsidR="001524A6">
              <w:rPr>
                <w:color w:val="000000"/>
              </w:rPr>
              <w:lastRenderedPageBreak/>
              <w:t xml:space="preserve">associated with this issue, we do not make any reductions. </w:t>
            </w:r>
          </w:p>
        </w:tc>
      </w:tr>
      <w:tr w:rsidRPr="007F620E" w:rsidR="00663BBC" w:rsidTr="00EC4AD9" w14:paraId="4AAA05AE" w14:textId="77777777">
        <w:tc>
          <w:tcPr>
            <w:tcW w:w="3258" w:type="dxa"/>
          </w:tcPr>
          <w:p w:rsidRPr="00656A60" w:rsidR="00663BBC" w:rsidP="00663BBC" w:rsidRDefault="00663BBC" w14:paraId="23B953D8" w14:textId="477B3C20">
            <w:pPr>
              <w:rPr>
                <w:b/>
                <w:bCs/>
                <w:color w:val="000000"/>
                <w:u w:val="single"/>
              </w:rPr>
            </w:pPr>
            <w:r w:rsidRPr="00656A60">
              <w:rPr>
                <w:b/>
                <w:bCs/>
                <w:color w:val="000000"/>
                <w:u w:val="single"/>
              </w:rPr>
              <w:lastRenderedPageBreak/>
              <w:t xml:space="preserve">CAISO’s </w:t>
            </w:r>
            <w:r w:rsidR="00724C96">
              <w:rPr>
                <w:b/>
                <w:bCs/>
                <w:color w:val="000000"/>
                <w:u w:val="single"/>
              </w:rPr>
              <w:t>LCR Report.</w:t>
            </w:r>
          </w:p>
          <w:p w:rsidR="00F4074D" w:rsidP="00663BBC" w:rsidRDefault="009E2A3D" w14:paraId="0F2A3987" w14:textId="653A5963">
            <w:pPr>
              <w:rPr>
                <w:color w:val="000000"/>
              </w:rPr>
            </w:pPr>
            <w:r>
              <w:rPr>
                <w:color w:val="000000"/>
              </w:rPr>
              <w:t>The Commission adopted the Final LCR report which included clarification</w:t>
            </w:r>
            <w:r w:rsidR="003C5B47">
              <w:rPr>
                <w:color w:val="000000"/>
              </w:rPr>
              <w:t>s</w:t>
            </w:r>
            <w:r>
              <w:rPr>
                <w:color w:val="000000"/>
              </w:rPr>
              <w:t xml:space="preserve"> </w:t>
            </w:r>
            <w:r w:rsidR="00DF2006">
              <w:rPr>
                <w:color w:val="000000"/>
              </w:rPr>
              <w:t xml:space="preserve">the </w:t>
            </w:r>
            <w:r>
              <w:rPr>
                <w:color w:val="000000"/>
              </w:rPr>
              <w:t>CAISO</w:t>
            </w:r>
            <w:r w:rsidR="00F4074D">
              <w:rPr>
                <w:color w:val="000000"/>
              </w:rPr>
              <w:t xml:space="preserve"> </w:t>
            </w:r>
            <w:r>
              <w:rPr>
                <w:color w:val="000000"/>
              </w:rPr>
              <w:t xml:space="preserve">provided in response to PCF’s </w:t>
            </w:r>
            <w:r w:rsidR="00F4074D">
              <w:rPr>
                <w:color w:val="000000"/>
              </w:rPr>
              <w:t xml:space="preserve">comments and participation. After PCF </w:t>
            </w:r>
            <w:r w:rsidR="00383E26">
              <w:rPr>
                <w:color w:val="000000"/>
              </w:rPr>
              <w:t xml:space="preserve">recommended </w:t>
            </w:r>
            <w:r w:rsidR="00D3061B">
              <w:rPr>
                <w:color w:val="000000"/>
              </w:rPr>
              <w:t xml:space="preserve">that </w:t>
            </w:r>
            <w:r w:rsidR="00AD7587">
              <w:rPr>
                <w:color w:val="000000"/>
              </w:rPr>
              <w:t>the CAISO consider how battery storage can help disadvantaged communities</w:t>
            </w:r>
            <w:r w:rsidR="0085718C">
              <w:rPr>
                <w:color w:val="000000"/>
              </w:rPr>
              <w:t xml:space="preserve"> the</w:t>
            </w:r>
            <w:r w:rsidR="00F4074D">
              <w:rPr>
                <w:color w:val="000000"/>
              </w:rPr>
              <w:t xml:space="preserve"> CAISO clarified that </w:t>
            </w:r>
            <w:r w:rsidR="00BF31D7">
              <w:rPr>
                <w:color w:val="000000"/>
              </w:rPr>
              <w:t xml:space="preserve">the Local Capacity Technical Report only sets local resources requirements, and that it is the </w:t>
            </w:r>
            <w:r w:rsidR="00E128F6">
              <w:rPr>
                <w:color w:val="000000"/>
              </w:rPr>
              <w:t>responsibility</w:t>
            </w:r>
            <w:r w:rsidR="001E301B">
              <w:rPr>
                <w:color w:val="000000"/>
              </w:rPr>
              <w:t xml:space="preserve"> of the LSEs to meet their share of the LCR requirements</w:t>
            </w:r>
            <w:r w:rsidR="00383E26">
              <w:rPr>
                <w:color w:val="000000"/>
              </w:rPr>
              <w:t>. In response to PCF’s comments that</w:t>
            </w:r>
            <w:r w:rsidR="006A5439">
              <w:rPr>
                <w:color w:val="000000"/>
              </w:rPr>
              <w:t xml:space="preserve"> </w:t>
            </w:r>
            <w:proofErr w:type="gramStart"/>
            <w:r w:rsidR="006A5439">
              <w:rPr>
                <w:color w:val="000000"/>
              </w:rPr>
              <w:t>the CAISO</w:t>
            </w:r>
            <w:proofErr w:type="gramEnd"/>
            <w:r w:rsidR="006A5439">
              <w:rPr>
                <w:color w:val="000000"/>
              </w:rPr>
              <w:t xml:space="preserve"> followed an excess number of reliability standards</w:t>
            </w:r>
            <w:r w:rsidR="00383E26">
              <w:rPr>
                <w:color w:val="000000"/>
              </w:rPr>
              <w:t xml:space="preserve">, </w:t>
            </w:r>
            <w:proofErr w:type="gramStart"/>
            <w:r w:rsidR="006A5439">
              <w:rPr>
                <w:color w:val="000000"/>
              </w:rPr>
              <w:t xml:space="preserve">the </w:t>
            </w:r>
            <w:r w:rsidR="00383E26">
              <w:rPr>
                <w:color w:val="000000"/>
              </w:rPr>
              <w:t>CAISO</w:t>
            </w:r>
            <w:proofErr w:type="gramEnd"/>
            <w:r w:rsidR="00383E26">
              <w:rPr>
                <w:color w:val="000000"/>
              </w:rPr>
              <w:t xml:space="preserve"> explained that</w:t>
            </w:r>
            <w:r w:rsidR="00C114BC">
              <w:rPr>
                <w:color w:val="000000"/>
              </w:rPr>
              <w:t xml:space="preserve"> although it must study</w:t>
            </w:r>
            <w:r w:rsidR="00226A01">
              <w:rPr>
                <w:color w:val="000000"/>
              </w:rPr>
              <w:t xml:space="preserve"> all established reliability standards</w:t>
            </w:r>
            <w:r w:rsidR="00DB411D">
              <w:rPr>
                <w:color w:val="000000"/>
              </w:rPr>
              <w:t>, not every reliability standard is binding</w:t>
            </w:r>
            <w:r w:rsidR="00383E26">
              <w:rPr>
                <w:color w:val="000000"/>
              </w:rPr>
              <w:t xml:space="preserve">. When PCF pointed out that </w:t>
            </w:r>
            <w:r w:rsidR="00EF4A74">
              <w:rPr>
                <w:color w:val="000000"/>
              </w:rPr>
              <w:t>the CAISO overestimated peak load</w:t>
            </w:r>
            <w:r w:rsidR="00383E26">
              <w:rPr>
                <w:color w:val="000000"/>
              </w:rPr>
              <w:t xml:space="preserve"> </w:t>
            </w:r>
            <w:r w:rsidR="00165A1B">
              <w:rPr>
                <w:color w:val="000000"/>
              </w:rPr>
              <w:t xml:space="preserve">for the San Diego-Imperial Valley area, doubling from 2022 to 2026, </w:t>
            </w:r>
            <w:r w:rsidR="00EF4A74">
              <w:rPr>
                <w:color w:val="000000"/>
              </w:rPr>
              <w:t xml:space="preserve">the </w:t>
            </w:r>
            <w:r w:rsidR="00383E26">
              <w:rPr>
                <w:color w:val="000000"/>
              </w:rPr>
              <w:t>CAISO</w:t>
            </w:r>
            <w:r w:rsidR="00EF4A74">
              <w:rPr>
                <w:color w:val="000000"/>
              </w:rPr>
              <w:t xml:space="preserve"> clarified its process for determining the net peak load growth and that any questions about the net peak load growth should be directed to the California Energy </w:t>
            </w:r>
            <w:r w:rsidR="00EF4A74">
              <w:rPr>
                <w:color w:val="000000"/>
              </w:rPr>
              <w:lastRenderedPageBreak/>
              <w:t>Commission</w:t>
            </w:r>
            <w:r w:rsidR="00D535AD">
              <w:rPr>
                <w:color w:val="000000"/>
              </w:rPr>
              <w:t>.</w:t>
            </w:r>
            <w:r w:rsidR="00EF4A74">
              <w:rPr>
                <w:color w:val="000000"/>
              </w:rPr>
              <w:t xml:space="preserve"> </w:t>
            </w:r>
            <w:r w:rsidR="00473654">
              <w:rPr>
                <w:color w:val="000000"/>
              </w:rPr>
              <w:t xml:space="preserve">These clarifications were included in the report the Commission adopted and provided transparency to the public about the limitations of CAISO’s analysis. </w:t>
            </w:r>
            <w:r w:rsidR="002F00BD">
              <w:rPr>
                <w:color w:val="000000"/>
              </w:rPr>
              <w:t>As a result of PCF’s participation, the limitations of CAISO’s role and its report were exposed to the public and decision-makers, limitations which when properly understood can be utilized in future proceedings to better serve ratepayers’ interests.</w:t>
            </w:r>
          </w:p>
          <w:p w:rsidR="00F4074D" w:rsidP="00663BBC" w:rsidRDefault="00F4074D" w14:paraId="72F7CA62" w14:textId="77777777">
            <w:pPr>
              <w:rPr>
                <w:color w:val="000000"/>
              </w:rPr>
            </w:pPr>
          </w:p>
          <w:p w:rsidRPr="007F620E" w:rsidR="007369C5" w:rsidP="00B71AD3" w:rsidRDefault="007369C5" w14:paraId="11FCCEB5" w14:textId="206905EA">
            <w:pPr>
              <w:rPr>
                <w:color w:val="000000"/>
              </w:rPr>
            </w:pPr>
          </w:p>
        </w:tc>
        <w:tc>
          <w:tcPr>
            <w:tcW w:w="4140" w:type="dxa"/>
          </w:tcPr>
          <w:p w:rsidR="009E2A3D" w:rsidP="009E2A3D" w:rsidRDefault="009E2A3D" w14:paraId="750991BE" w14:textId="77777777">
            <w:r>
              <w:rPr>
                <w:color w:val="000000"/>
              </w:rPr>
              <w:lastRenderedPageBreak/>
              <w:t>“</w:t>
            </w:r>
            <w:r w:rsidRPr="00A14865">
              <w:rPr>
                <w:color w:val="000000"/>
              </w:rPr>
              <w:t>The Draft Report should consider how battery storage can reduce emissions in disadvantaged communities.</w:t>
            </w:r>
            <w:r>
              <w:rPr>
                <w:color w:val="000000"/>
              </w:rPr>
              <w:t xml:space="preserve">” </w:t>
            </w:r>
            <w:r>
              <w:t>PCF Comments on the Draft Local Capacity Reliability Report (April 18, 2024), p. 6;</w:t>
            </w:r>
          </w:p>
          <w:p w:rsidRPr="00B15F8E" w:rsidR="009E2A3D" w:rsidP="009E2A3D" w:rsidRDefault="009E2A3D" w14:paraId="0B290C27" w14:textId="77777777">
            <w:pPr>
              <w:rPr>
                <w:color w:val="000000"/>
              </w:rPr>
            </w:pPr>
            <w:r>
              <w:rPr>
                <w:color w:val="000000"/>
              </w:rPr>
              <w:t>PCF Comments on CAISO’s Final Local Capacity Technical Report (May 8, 2024), p. 3.</w:t>
            </w:r>
          </w:p>
          <w:p w:rsidR="009E2A3D" w:rsidP="009E2A3D" w:rsidRDefault="009E2A3D" w14:paraId="40C3FDD3" w14:textId="77777777">
            <w:pPr>
              <w:rPr>
                <w:color w:val="000000"/>
              </w:rPr>
            </w:pPr>
          </w:p>
          <w:p w:rsidR="009E2A3D" w:rsidP="00663BBC" w:rsidRDefault="009E2A3D" w14:paraId="5EF5C220" w14:textId="5385FFFA">
            <w:pPr>
              <w:rPr>
                <w:color w:val="000000"/>
              </w:rPr>
            </w:pPr>
            <w:r w:rsidRPr="00164D45">
              <w:rPr>
                <w:color w:val="000000"/>
              </w:rPr>
              <w:t xml:space="preserve">“The CAISO 2025 LCT report addresses technical needs vis-à-vis electrical reliability standards when coming up with a minimum amount of local resource requirement. The Load Serving Entities will determine the mix of resources that they will use to meet their share of the LCR requirements. During the procurement of local resources, the LSEs need to </w:t>
            </w:r>
            <w:proofErr w:type="gramStart"/>
            <w:r w:rsidRPr="00164D45">
              <w:rPr>
                <w:color w:val="000000"/>
              </w:rPr>
              <w:t>take into account</w:t>
            </w:r>
            <w:proofErr w:type="gramEnd"/>
            <w:r w:rsidRPr="00164D45">
              <w:rPr>
                <w:color w:val="000000"/>
              </w:rPr>
              <w:t xml:space="preserve"> all federal, state and local regulations as well as policy </w:t>
            </w:r>
            <w:proofErr w:type="gramStart"/>
            <w:r w:rsidRPr="00164D45">
              <w:rPr>
                <w:color w:val="000000"/>
              </w:rPr>
              <w:t>objectives.”</w:t>
            </w:r>
            <w:proofErr w:type="gramEnd"/>
            <w:r w:rsidRPr="00164D45">
              <w:rPr>
                <w:color w:val="000000"/>
              </w:rPr>
              <w:t xml:space="preserve"> CAISO, Stakeholder Comments Responses, p. 5.</w:t>
            </w:r>
          </w:p>
          <w:p w:rsidR="009E2A3D" w:rsidP="00663BBC" w:rsidRDefault="009E2A3D" w14:paraId="505F59EC" w14:textId="77777777">
            <w:pPr>
              <w:rPr>
                <w:color w:val="000000"/>
              </w:rPr>
            </w:pPr>
          </w:p>
          <w:p w:rsidR="00663BBC" w:rsidP="00663BBC" w:rsidRDefault="00663BBC" w14:paraId="4B9E8300" w14:textId="15253B44">
            <w:pPr>
              <w:rPr>
                <w:color w:val="000000"/>
              </w:rPr>
            </w:pPr>
            <w:r>
              <w:rPr>
                <w:color w:val="000000"/>
              </w:rPr>
              <w:t>“</w:t>
            </w:r>
            <w:r w:rsidRPr="00584F24">
              <w:rPr>
                <w:color w:val="000000"/>
              </w:rPr>
              <w:t>CAISO states in its Draft Report that it is under an obligation to follow NERC, WECC, and its own reliability standards.</w:t>
            </w:r>
            <w:r>
              <w:rPr>
                <w:color w:val="000000"/>
              </w:rPr>
              <w:t xml:space="preserve"> </w:t>
            </w:r>
            <w:r w:rsidRPr="00584F24">
              <w:rPr>
                <w:color w:val="000000"/>
              </w:rPr>
              <w:t>California Public Utilities Code Section 345 only requires CAISO to comply with the standards adopted by WECC and NERC.</w:t>
            </w:r>
            <w:r>
              <w:rPr>
                <w:color w:val="000000"/>
              </w:rPr>
              <w:t>”</w:t>
            </w:r>
            <w:r>
              <w:t xml:space="preserve"> PCF Comments on the Draft Local Capacity Reliability Report (April 18, 2024), p. 3;</w:t>
            </w:r>
          </w:p>
          <w:p w:rsidR="00663BBC" w:rsidP="00663BBC" w:rsidRDefault="00663BBC" w14:paraId="15ED8896" w14:textId="0E0DF49C">
            <w:pPr>
              <w:rPr>
                <w:color w:val="000000"/>
              </w:rPr>
            </w:pPr>
            <w:r>
              <w:rPr>
                <w:color w:val="000000"/>
              </w:rPr>
              <w:t>PCF Comments on CAISO’s Final Local Capacity Technical Report (May 8, 2024), p. 3.</w:t>
            </w:r>
          </w:p>
          <w:p w:rsidR="00663BBC" w:rsidP="00663BBC" w:rsidRDefault="00663BBC" w14:paraId="3F2CDEA2" w14:textId="77777777">
            <w:pPr>
              <w:rPr>
                <w:color w:val="000000"/>
              </w:rPr>
            </w:pPr>
          </w:p>
          <w:p w:rsidRPr="009900FC" w:rsidR="009900FC" w:rsidP="009900FC" w:rsidRDefault="009900FC" w14:paraId="3BE7FE1A" w14:textId="481D8D65">
            <w:pPr>
              <w:rPr>
                <w:color w:val="000000"/>
              </w:rPr>
            </w:pPr>
            <w:r>
              <w:rPr>
                <w:color w:val="000000"/>
              </w:rPr>
              <w:t>“</w:t>
            </w:r>
            <w:r w:rsidRPr="009900FC">
              <w:rPr>
                <w:color w:val="000000"/>
              </w:rPr>
              <w:t xml:space="preserve">The CAISO clarifies that although it must </w:t>
            </w:r>
            <w:r w:rsidRPr="009900FC">
              <w:rPr>
                <w:i/>
                <w:iCs/>
                <w:color w:val="000000"/>
              </w:rPr>
              <w:t xml:space="preserve">study </w:t>
            </w:r>
            <w:r w:rsidRPr="009900FC">
              <w:rPr>
                <w:color w:val="000000"/>
              </w:rPr>
              <w:t>all reliability standards, this does not</w:t>
            </w:r>
            <w:r>
              <w:rPr>
                <w:color w:val="000000"/>
              </w:rPr>
              <w:t xml:space="preserve"> </w:t>
            </w:r>
            <w:r w:rsidRPr="009900FC">
              <w:rPr>
                <w:color w:val="000000"/>
              </w:rPr>
              <w:t>mean every reliability standard the CAISO models in its study process is a limiting factor driving</w:t>
            </w:r>
          </w:p>
          <w:p w:rsidR="009900FC" w:rsidP="009900FC" w:rsidRDefault="009900FC" w14:paraId="6E6276F7" w14:textId="2F71DFCE">
            <w:pPr>
              <w:rPr>
                <w:color w:val="000000"/>
              </w:rPr>
            </w:pPr>
            <w:r w:rsidRPr="009900FC">
              <w:rPr>
                <w:color w:val="000000"/>
              </w:rPr>
              <w:t>the local requirements (</w:t>
            </w:r>
            <w:r w:rsidRPr="009900FC">
              <w:rPr>
                <w:i/>
                <w:iCs/>
                <w:color w:val="000000"/>
              </w:rPr>
              <w:t>i.e.</w:t>
            </w:r>
            <w:r w:rsidRPr="009900FC">
              <w:rPr>
                <w:color w:val="000000"/>
              </w:rPr>
              <w:t xml:space="preserve">, </w:t>
            </w:r>
            <w:r w:rsidRPr="009900FC">
              <w:rPr>
                <w:i/>
                <w:iCs/>
                <w:color w:val="000000"/>
              </w:rPr>
              <w:t>binding</w:t>
            </w:r>
            <w:r w:rsidRPr="009900FC">
              <w:rPr>
                <w:color w:val="000000"/>
              </w:rPr>
              <w:t>). The CAISO lists the most limiting factor for each local</w:t>
            </w:r>
            <w:r>
              <w:rPr>
                <w:color w:val="000000"/>
              </w:rPr>
              <w:t xml:space="preserve"> </w:t>
            </w:r>
            <w:r w:rsidRPr="009900FC">
              <w:rPr>
                <w:color w:val="000000"/>
              </w:rPr>
              <w:t xml:space="preserve">and sub-local area in the Final </w:t>
            </w:r>
            <w:proofErr w:type="gramStart"/>
            <w:r w:rsidRPr="009900FC">
              <w:rPr>
                <w:color w:val="000000"/>
              </w:rPr>
              <w:t>Report.</w:t>
            </w:r>
            <w:r>
              <w:rPr>
                <w:color w:val="000000"/>
              </w:rPr>
              <w:t>”</w:t>
            </w:r>
            <w:proofErr w:type="gramEnd"/>
            <w:r>
              <w:rPr>
                <w:color w:val="000000"/>
              </w:rPr>
              <w:t xml:space="preserve"> Reply Comments of the CAISO on Final 2025 Local Capacity Technical Report (May 13, 2024), p. 2.</w:t>
            </w:r>
          </w:p>
          <w:p w:rsidR="009900FC" w:rsidP="00663BBC" w:rsidRDefault="009900FC" w14:paraId="4DF2AE50" w14:textId="77777777">
            <w:pPr>
              <w:rPr>
                <w:color w:val="000000"/>
              </w:rPr>
            </w:pPr>
          </w:p>
          <w:p w:rsidRPr="006F6CE1" w:rsidR="00663BBC" w:rsidP="00663BBC" w:rsidRDefault="00663BBC" w14:paraId="05866F02" w14:textId="77777777">
            <w:pPr>
              <w:rPr>
                <w:color w:val="000000"/>
              </w:rPr>
            </w:pPr>
            <w:r>
              <w:rPr>
                <w:color w:val="000000"/>
              </w:rPr>
              <w:t>“</w:t>
            </w:r>
            <w:r w:rsidRPr="006F6CE1">
              <w:rPr>
                <w:color w:val="000000"/>
              </w:rPr>
              <w:t>PCF comments that CAISO states that the reliability standards to which it</w:t>
            </w:r>
          </w:p>
          <w:p w:rsidR="00663BBC" w:rsidP="00663BBC" w:rsidRDefault="00663BBC" w14:paraId="4AC00988" w14:textId="77777777">
            <w:pPr>
              <w:rPr>
                <w:color w:val="000000"/>
              </w:rPr>
            </w:pPr>
            <w:r w:rsidRPr="006F6CE1">
              <w:rPr>
                <w:color w:val="000000"/>
              </w:rPr>
              <w:t>cites are not binding. In reply comments, CAISO clarifies that it must apply all</w:t>
            </w:r>
            <w:r>
              <w:rPr>
                <w:color w:val="000000"/>
              </w:rPr>
              <w:t xml:space="preserve"> </w:t>
            </w:r>
            <w:r w:rsidRPr="006F6CE1">
              <w:rPr>
                <w:color w:val="000000"/>
              </w:rPr>
              <w:t>established reliability standards in the LCR Technical Study process and that the</w:t>
            </w:r>
            <w:r>
              <w:rPr>
                <w:color w:val="000000"/>
              </w:rPr>
              <w:t xml:space="preserve"> </w:t>
            </w:r>
            <w:r w:rsidRPr="006F6CE1">
              <w:rPr>
                <w:color w:val="000000"/>
              </w:rPr>
              <w:t>reliability standards are mandatory.</w:t>
            </w:r>
            <w:r>
              <w:rPr>
                <w:color w:val="000000"/>
              </w:rPr>
              <w:t>” D.24-06-004, p. 7.</w:t>
            </w:r>
          </w:p>
          <w:p w:rsidR="00B01966" w:rsidP="00663BBC" w:rsidRDefault="00B01966" w14:paraId="1628421A" w14:textId="77777777">
            <w:pPr>
              <w:rPr>
                <w:color w:val="000000"/>
              </w:rPr>
            </w:pPr>
          </w:p>
          <w:p w:rsidR="008E4A60" w:rsidP="008E4A60" w:rsidRDefault="008E4A60" w14:paraId="1E2D4479" w14:textId="77777777">
            <w:r>
              <w:t>“CAISO provides no explanation for the significant increase in net peak load growth in San Diego and the facts on the ground fail to support such an unexplained assumed increase.” PCF Comments on the Draft Local Capacity Reliability Report (April 18, 2024), p. 3;</w:t>
            </w:r>
          </w:p>
          <w:p w:rsidRPr="0055392F" w:rsidR="008E4A60" w:rsidP="008E4A60" w:rsidRDefault="008E4A60" w14:paraId="49A8A634" w14:textId="77777777">
            <w:pPr>
              <w:rPr>
                <w:color w:val="000000"/>
              </w:rPr>
            </w:pPr>
            <w:r>
              <w:rPr>
                <w:color w:val="000000"/>
              </w:rPr>
              <w:t>PCF Comments on CAISO’s Final Local Capacity Technical Report (May 8, 2024), p. 3.</w:t>
            </w:r>
          </w:p>
          <w:p w:rsidR="008E4A60" w:rsidP="008E4A60" w:rsidRDefault="008E4A60" w14:paraId="65FD0755" w14:textId="77777777"/>
          <w:p w:rsidRPr="002148F7" w:rsidR="008E4A60" w:rsidP="00663BBC" w:rsidRDefault="008E4A60" w14:paraId="792F145E" w14:textId="6A90412D">
            <w:r>
              <w:t>“</w:t>
            </w:r>
            <w:r w:rsidRPr="0087769A">
              <w:t xml:space="preserve">Section 2.1.22 (page 21) of the 2025 LCR report explains how engineering estimates for intermediate years are derived. Section 2.1.22.1 specifically applies to net peak load growth driven estimate. The load growth estimate is simply the load in year 2029 less the load in year 2025 divided by 4. The load can be found in Table 3.1-1 or the San Diego-Imperial Valley Area Forecast </w:t>
            </w:r>
            <w:r w:rsidRPr="0087769A">
              <w:lastRenderedPageBreak/>
              <w:t>Load and Resource table in both the 2025 and the 2029 LCR reports. Questions related to the San Diego load forecast should be addressed to the California Energy Commission (CEC).</w:t>
            </w:r>
            <w:r>
              <w:t>” CAISO, Stakeholder Comments 2025 and 2029 Final Local Capacity Technical Study Results (April 11, 2024), p. 3.</w:t>
            </w:r>
          </w:p>
          <w:p w:rsidR="00724C96" w:rsidP="00663BBC" w:rsidRDefault="00724C96" w14:paraId="2EC4FCAA" w14:textId="77777777">
            <w:pPr>
              <w:rPr>
                <w:color w:val="000000"/>
              </w:rPr>
            </w:pPr>
          </w:p>
          <w:p w:rsidRPr="00CA3F07" w:rsidR="00B01966" w:rsidP="00B01966" w:rsidRDefault="00B01966" w14:paraId="217C93E6" w14:textId="77777777">
            <w:pPr>
              <w:rPr>
                <w:color w:val="000000"/>
              </w:rPr>
            </w:pPr>
            <w:r>
              <w:rPr>
                <w:color w:val="000000"/>
              </w:rPr>
              <w:t>“</w:t>
            </w:r>
            <w:r w:rsidRPr="00CA3F07">
              <w:rPr>
                <w:color w:val="000000"/>
              </w:rPr>
              <w:t>1. CAISO’s recommended LCR study results for 2025-2027 are reasonable</w:t>
            </w:r>
          </w:p>
          <w:p w:rsidRPr="007F620E" w:rsidR="00724C96" w:rsidP="00246E75" w:rsidRDefault="00B01966" w14:paraId="2A92A629" w14:textId="759FF7AA">
            <w:pPr>
              <w:rPr>
                <w:color w:val="000000"/>
              </w:rPr>
            </w:pPr>
            <w:r w:rsidRPr="00CA3F07">
              <w:rPr>
                <w:color w:val="000000"/>
              </w:rPr>
              <w:t>and should be adopted.</w:t>
            </w:r>
            <w:r>
              <w:rPr>
                <w:color w:val="000000"/>
              </w:rPr>
              <w:t>” p. 82 (CoL 1).</w:t>
            </w:r>
          </w:p>
        </w:tc>
        <w:tc>
          <w:tcPr>
            <w:tcW w:w="2340" w:type="dxa"/>
          </w:tcPr>
          <w:p w:rsidR="00DC4C87" w:rsidP="00663BBC" w:rsidRDefault="00B87B3C" w14:paraId="5D97A9FF" w14:textId="762065AC">
            <w:pPr>
              <w:rPr>
                <w:color w:val="000000"/>
              </w:rPr>
            </w:pPr>
            <w:r>
              <w:rPr>
                <w:color w:val="000000"/>
              </w:rPr>
              <w:lastRenderedPageBreak/>
              <w:t xml:space="preserve">CAISO took note of PCF’s comments, but found that </w:t>
            </w:r>
            <w:r w:rsidR="007110AB">
              <w:rPr>
                <w:color w:val="000000"/>
              </w:rPr>
              <w:t xml:space="preserve">they should have been </w:t>
            </w:r>
            <w:r>
              <w:rPr>
                <w:color w:val="000000"/>
              </w:rPr>
              <w:t>submitted “directly into the CAISO process</w:t>
            </w:r>
            <w:r w:rsidR="007110AB">
              <w:rPr>
                <w:color w:val="000000"/>
              </w:rPr>
              <w:t xml:space="preserve"> [to] </w:t>
            </w:r>
            <w:r w:rsidRPr="003D0FE9" w:rsidR="003D0FE9">
              <w:rPr>
                <w:color w:val="000000"/>
              </w:rPr>
              <w:t>allow for a more direct and meaningful impact to the actual LCR study results since the LCR studies are conducted by the CAISO under the jurisdiction of the CAISO Tariff.</w:t>
            </w:r>
            <w:r w:rsidR="003D0FE9">
              <w:rPr>
                <w:color w:val="000000"/>
              </w:rPr>
              <w:t>”</w:t>
            </w:r>
            <w:r w:rsidR="003D0FE9">
              <w:rPr>
                <w:rStyle w:val="FootnoteReference"/>
                <w:color w:val="000000"/>
              </w:rPr>
              <w:footnoteReference w:id="8"/>
            </w:r>
            <w:r w:rsidR="003D0FE9">
              <w:rPr>
                <w:color w:val="000000"/>
              </w:rPr>
              <w:t xml:space="preserve"> </w:t>
            </w:r>
            <w:r w:rsidR="002C018A">
              <w:rPr>
                <w:color w:val="000000"/>
              </w:rPr>
              <w:t xml:space="preserve">D.24-06-004 </w:t>
            </w:r>
            <w:r w:rsidR="00DC4C87">
              <w:rPr>
                <w:color w:val="000000"/>
              </w:rPr>
              <w:t xml:space="preserve">also </w:t>
            </w:r>
            <w:r w:rsidR="007617A5">
              <w:rPr>
                <w:color w:val="000000"/>
              </w:rPr>
              <w:t>stated</w:t>
            </w:r>
            <w:r w:rsidR="00DC4C87">
              <w:rPr>
                <w:color w:val="000000"/>
              </w:rPr>
              <w:t xml:space="preserve"> </w:t>
            </w:r>
            <w:r w:rsidR="00D808E7">
              <w:rPr>
                <w:color w:val="000000"/>
              </w:rPr>
              <w:t xml:space="preserve">on page 7 </w:t>
            </w:r>
            <w:r w:rsidR="00DC4C87">
              <w:rPr>
                <w:color w:val="000000"/>
              </w:rPr>
              <w:t>that</w:t>
            </w:r>
            <w:r w:rsidR="007617A5">
              <w:rPr>
                <w:color w:val="000000"/>
              </w:rPr>
              <w:t xml:space="preserve"> “</w:t>
            </w:r>
            <w:r w:rsidRPr="007617A5" w:rsidR="007617A5">
              <w:rPr>
                <w:color w:val="000000"/>
              </w:rPr>
              <w:t xml:space="preserve">PCF did not participate in </w:t>
            </w:r>
            <w:r w:rsidR="0064684C">
              <w:rPr>
                <w:color w:val="000000"/>
              </w:rPr>
              <w:t>…</w:t>
            </w:r>
            <w:r w:rsidRPr="007617A5" w:rsidR="0064684C">
              <w:rPr>
                <w:color w:val="000000"/>
              </w:rPr>
              <w:t xml:space="preserve"> </w:t>
            </w:r>
            <w:r w:rsidRPr="007617A5" w:rsidR="007617A5">
              <w:rPr>
                <w:color w:val="000000"/>
              </w:rPr>
              <w:t>CAISO’s stakeholder process to develop the local capacity requirements in the Final Report, which is the appropriate forum to discuss changes to CAISO’s LCR study.</w:t>
            </w:r>
            <w:r w:rsidR="007617A5">
              <w:rPr>
                <w:color w:val="000000"/>
              </w:rPr>
              <w:t>”</w:t>
            </w:r>
          </w:p>
          <w:p w:rsidR="007617A5" w:rsidP="00663BBC" w:rsidRDefault="007617A5" w14:paraId="1E26F273" w14:textId="77777777">
            <w:pPr>
              <w:rPr>
                <w:color w:val="000000"/>
              </w:rPr>
            </w:pPr>
          </w:p>
          <w:p w:rsidR="00663BBC" w:rsidP="00663BBC" w:rsidRDefault="007336F1" w14:paraId="0973FBE3" w14:textId="77777777">
            <w:pPr>
              <w:rPr>
                <w:color w:val="000000"/>
              </w:rPr>
            </w:pPr>
            <w:r>
              <w:rPr>
                <w:color w:val="000000"/>
              </w:rPr>
              <w:t xml:space="preserve">PCF’s comments </w:t>
            </w:r>
            <w:r w:rsidR="001F6243">
              <w:rPr>
                <w:color w:val="000000"/>
              </w:rPr>
              <w:t>should have been submitted earlier in the CAISO stakeholder process</w:t>
            </w:r>
            <w:r>
              <w:rPr>
                <w:color w:val="000000"/>
              </w:rPr>
              <w:t>.</w:t>
            </w:r>
            <w:r w:rsidR="002C018A">
              <w:rPr>
                <w:color w:val="000000"/>
              </w:rPr>
              <w:t xml:space="preserve"> We find that PCF did not substantially </w:t>
            </w:r>
            <w:r w:rsidR="002C018A">
              <w:rPr>
                <w:color w:val="000000"/>
              </w:rPr>
              <w:lastRenderedPageBreak/>
              <w:t xml:space="preserve">contribute to the decision-making process </w:t>
            </w:r>
            <w:r w:rsidR="00D808E7">
              <w:rPr>
                <w:color w:val="000000"/>
              </w:rPr>
              <w:t>on this issue and on</w:t>
            </w:r>
            <w:r w:rsidR="002C018A">
              <w:rPr>
                <w:color w:val="000000"/>
              </w:rPr>
              <w:t xml:space="preserve"> D.24-06-004.</w:t>
            </w:r>
          </w:p>
          <w:p w:rsidR="00F802CA" w:rsidP="00663BBC" w:rsidRDefault="00F802CA" w14:paraId="08314769" w14:textId="77777777">
            <w:pPr>
              <w:rPr>
                <w:color w:val="000000"/>
              </w:rPr>
            </w:pPr>
          </w:p>
          <w:p w:rsidRPr="007F620E" w:rsidR="00F802CA" w:rsidP="00663BBC" w:rsidRDefault="00F802CA" w14:paraId="56FD3368" w14:textId="3AE2FB56">
            <w:pPr>
              <w:rPr>
                <w:color w:val="000000"/>
              </w:rPr>
            </w:pPr>
            <w:r>
              <w:rPr>
                <w:i/>
                <w:iCs/>
                <w:color w:val="000000"/>
              </w:rPr>
              <w:t xml:space="preserve">See </w:t>
            </w:r>
            <w:r>
              <w:rPr>
                <w:color w:val="000000"/>
              </w:rPr>
              <w:t xml:space="preserve">Part III.D, </w:t>
            </w:r>
            <w:r w:rsidRPr="00C66777">
              <w:rPr>
                <w:color w:val="000000"/>
              </w:rPr>
              <w:t>CPUC Comments, Disallowances and Adjustments [</w:t>
            </w:r>
            <w:r>
              <w:rPr>
                <w:color w:val="000000"/>
              </w:rPr>
              <w:t>5].</w:t>
            </w:r>
          </w:p>
        </w:tc>
      </w:tr>
    </w:tbl>
    <w:p w:rsidRPr="007F620E" w:rsidR="00A92D0B" w:rsidP="005B5B44" w:rsidRDefault="00A92D0B" w14:paraId="0D4BCD3A" w14:textId="77777777">
      <w:pPr>
        <w:keepNext/>
        <w:numPr>
          <w:ilvl w:val="0"/>
          <w:numId w:val="8"/>
        </w:numPr>
        <w:spacing w:before="240" w:after="240"/>
        <w:rPr>
          <w:b/>
          <w:color w:val="000000"/>
        </w:rPr>
      </w:pPr>
      <w:r w:rsidRPr="007F620E">
        <w:rPr>
          <w:b/>
          <w:color w:val="000000"/>
        </w:rPr>
        <w:lastRenderedPageBreak/>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A92D0B" w:rsidTr="00542E90" w14:paraId="76F3266C" w14:textId="77777777">
        <w:trPr>
          <w:tblHeader/>
        </w:trPr>
        <w:tc>
          <w:tcPr>
            <w:tcW w:w="6048"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980"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A92D0B" w:rsidTr="00542E90" w14:paraId="24A12BE1" w14:textId="77777777">
        <w:tc>
          <w:tcPr>
            <w:tcW w:w="6048" w:type="dxa"/>
          </w:tcPr>
          <w:p w:rsidRPr="007F620E" w:rsidR="00A92D0B" w:rsidP="00073262" w:rsidRDefault="00A92D0B" w14:paraId="6915FAF6" w14:textId="0DD92FA8">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A92D0B" w:rsidP="00073262" w:rsidRDefault="00B3046B" w14:paraId="0B49A7C8" w14:textId="2701A877">
            <w:pPr>
              <w:keepNext/>
              <w:keepLines/>
              <w:rPr>
                <w:color w:val="000000"/>
              </w:rPr>
            </w:pPr>
            <w:r>
              <w:rPr>
                <w:color w:val="000000"/>
              </w:rPr>
              <w:t>Yes</w:t>
            </w:r>
          </w:p>
        </w:tc>
        <w:tc>
          <w:tcPr>
            <w:tcW w:w="1980" w:type="dxa"/>
          </w:tcPr>
          <w:p w:rsidRPr="00E25078" w:rsidR="00A92D0B" w:rsidP="00073262" w:rsidRDefault="00F8454A" w14:paraId="23B6532A" w14:textId="4A945C86">
            <w:pPr>
              <w:keepNext/>
              <w:keepLines/>
              <w:rPr>
                <w:color w:val="000000"/>
              </w:rPr>
            </w:pPr>
            <w:r>
              <w:rPr>
                <w:color w:val="000000"/>
              </w:rPr>
              <w:t>Verified</w:t>
            </w:r>
          </w:p>
        </w:tc>
      </w:tr>
      <w:tr w:rsidRPr="007F620E" w:rsidR="00A92D0B" w:rsidTr="00C7708F" w14:paraId="3317BD71" w14:textId="77777777">
        <w:tc>
          <w:tcPr>
            <w:tcW w:w="6048" w:type="dxa"/>
          </w:tcPr>
          <w:p w:rsidRPr="007F620E" w:rsidR="00A92D0B" w:rsidP="00073262"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w:t>
            </w:r>
            <w:proofErr w:type="gramStart"/>
            <w:r w:rsidRPr="007F620E">
              <w:rPr>
                <w:b/>
                <w:color w:val="000000"/>
              </w:rPr>
              <w:t>the proceeding</w:t>
            </w:r>
            <w:proofErr w:type="gramEnd"/>
            <w:r w:rsidRPr="007F620E">
              <w:rPr>
                <w:b/>
                <w:color w:val="000000"/>
              </w:rPr>
              <w:t xml:space="preserve"> with positions </w:t>
            </w:r>
            <w:proofErr w:type="gramStart"/>
            <w:r w:rsidRPr="007F620E">
              <w:rPr>
                <w:b/>
                <w:color w:val="000000"/>
              </w:rPr>
              <w:t>similar to</w:t>
            </w:r>
            <w:proofErr w:type="gramEnd"/>
            <w:r w:rsidRPr="007F620E">
              <w:rPr>
                <w:b/>
                <w:color w:val="000000"/>
              </w:rPr>
              <w:t xml:space="preserve"> yours? </w:t>
            </w:r>
          </w:p>
        </w:tc>
        <w:tc>
          <w:tcPr>
            <w:tcW w:w="1710" w:type="dxa"/>
          </w:tcPr>
          <w:p w:rsidRPr="00E25078" w:rsidR="00A92D0B" w:rsidP="00073262" w:rsidRDefault="00B27A77" w14:paraId="3708E485" w14:textId="6332FDBE">
            <w:pPr>
              <w:rPr>
                <w:color w:val="000000"/>
              </w:rPr>
            </w:pPr>
            <w:r>
              <w:rPr>
                <w:color w:val="000000"/>
              </w:rPr>
              <w:t>Yes</w:t>
            </w:r>
          </w:p>
        </w:tc>
        <w:tc>
          <w:tcPr>
            <w:tcW w:w="1980" w:type="dxa"/>
          </w:tcPr>
          <w:p w:rsidRPr="00E25078" w:rsidR="00A92D0B" w:rsidP="00073262" w:rsidRDefault="0066004B" w14:paraId="6B3388E6" w14:textId="7DE0A5FC">
            <w:pPr>
              <w:rPr>
                <w:color w:val="000000"/>
              </w:rPr>
            </w:pPr>
            <w:r>
              <w:rPr>
                <w:color w:val="000000"/>
              </w:rPr>
              <w:t>Verified</w:t>
            </w:r>
          </w:p>
        </w:tc>
      </w:tr>
      <w:tr w:rsidRPr="007F620E" w:rsidR="00A92D0B" w:rsidTr="00C7708F" w14:paraId="0A51B7D4" w14:textId="77777777">
        <w:tc>
          <w:tcPr>
            <w:tcW w:w="7758" w:type="dxa"/>
            <w:gridSpan w:val="2"/>
          </w:tcPr>
          <w:p w:rsidRPr="00E25078" w:rsidR="00A92D0B" w:rsidP="00073262" w:rsidRDefault="00A92D0B" w14:paraId="30CB6275" w14:textId="19DC1E55">
            <w:pPr>
              <w:ind w:left="360" w:hanging="360"/>
              <w:rPr>
                <w:color w:val="000000"/>
              </w:rPr>
            </w:pPr>
            <w:r w:rsidRPr="00E25078">
              <w:rPr>
                <w:b/>
                <w:color w:val="000000"/>
              </w:rPr>
              <w:t>c.</w:t>
            </w:r>
            <w:r w:rsidRPr="00E25078">
              <w:rPr>
                <w:b/>
                <w:color w:val="000000"/>
              </w:rPr>
              <w:tab/>
              <w:t>If so, provide name of other parties:</w:t>
            </w:r>
            <w:r w:rsidRPr="00E25078" w:rsidR="00E25078">
              <w:rPr>
                <w:color w:val="000000"/>
              </w:rPr>
              <w:t xml:space="preserve"> </w:t>
            </w:r>
            <w:r w:rsidR="00B27A77">
              <w:rPr>
                <w:color w:val="000000"/>
              </w:rPr>
              <w:t>CEJA/Sierra Club</w:t>
            </w:r>
            <w:r w:rsidR="00E42EB8">
              <w:rPr>
                <w:color w:val="000000"/>
              </w:rPr>
              <w:t>, Cal Advocates</w:t>
            </w:r>
          </w:p>
          <w:p w:rsidRPr="00E25078" w:rsidR="00691528" w:rsidP="00073262" w:rsidRDefault="00691528" w14:paraId="058CE425" w14:textId="77777777">
            <w:pPr>
              <w:ind w:left="360" w:hanging="360"/>
              <w:rPr>
                <w:color w:val="000000"/>
              </w:rPr>
            </w:pPr>
          </w:p>
          <w:p w:rsidRPr="00E25078" w:rsidR="00A92D0B" w:rsidP="00073262" w:rsidRDefault="00A92D0B" w14:paraId="0919176B" w14:textId="77777777">
            <w:pPr>
              <w:ind w:left="360" w:hanging="360"/>
              <w:rPr>
                <w:color w:val="000000"/>
              </w:rPr>
            </w:pPr>
          </w:p>
        </w:tc>
        <w:tc>
          <w:tcPr>
            <w:tcW w:w="1980" w:type="dxa"/>
          </w:tcPr>
          <w:p w:rsidRPr="00E25078" w:rsidR="00A92D0B" w:rsidP="00073262" w:rsidRDefault="0066004B" w14:paraId="22A40B49" w14:textId="17FEF12E">
            <w:pPr>
              <w:rPr>
                <w:color w:val="000000"/>
              </w:rPr>
            </w:pPr>
            <w:r>
              <w:rPr>
                <w:color w:val="000000"/>
              </w:rPr>
              <w:t>Noted</w:t>
            </w:r>
          </w:p>
        </w:tc>
      </w:tr>
      <w:tr w:rsidRPr="007F620E" w:rsidR="00A92D0B" w:rsidTr="00C7708F" w14:paraId="744830F5" w14:textId="77777777">
        <w:tc>
          <w:tcPr>
            <w:tcW w:w="7758" w:type="dxa"/>
            <w:gridSpan w:val="2"/>
          </w:tcPr>
          <w:p w:rsidR="00A92D0B" w:rsidP="006C1650" w:rsidRDefault="00A92D0B" w14:paraId="7C05FE5A" w14:textId="7521972E">
            <w:pPr>
              <w:tabs>
                <w:tab w:val="left" w:pos="0"/>
              </w:tabs>
              <w:ind w:left="60"/>
              <w:rPr>
                <w:color w:val="000000"/>
              </w:rPr>
            </w:pPr>
            <w:r w:rsidRPr="00E25078">
              <w:rPr>
                <w:b/>
                <w:color w:val="000000"/>
              </w:rPr>
              <w:t>d.</w:t>
            </w:r>
            <w:r w:rsidRPr="00E25078">
              <w:rPr>
                <w:b/>
                <w:color w:val="000000"/>
              </w:rPr>
              <w:tab/>
            </w:r>
            <w:r w:rsidRPr="00E25078" w:rsidR="00D075B1">
              <w:rPr>
                <w:b/>
                <w:color w:val="000000"/>
              </w:rPr>
              <w:t xml:space="preserve">Intervenor’s </w:t>
            </w:r>
            <w:r w:rsidRPr="00E25078" w:rsidR="00A319DE">
              <w:rPr>
                <w:b/>
                <w:color w:val="000000"/>
              </w:rPr>
              <w:t>c</w:t>
            </w:r>
            <w:r w:rsidRPr="00E25078" w:rsidR="00D075B1">
              <w:rPr>
                <w:b/>
                <w:color w:val="000000"/>
              </w:rPr>
              <w:t xml:space="preserve">laim of </w:t>
            </w:r>
            <w:r w:rsidRPr="00E25078" w:rsidR="00A319DE">
              <w:rPr>
                <w:b/>
                <w:color w:val="000000"/>
              </w:rPr>
              <w:t>n</w:t>
            </w:r>
            <w:r w:rsidRPr="00E25078" w:rsidR="00D075B1">
              <w:rPr>
                <w:b/>
                <w:color w:val="000000"/>
              </w:rPr>
              <w:t>on-</w:t>
            </w:r>
            <w:r w:rsidRPr="00E25078" w:rsidR="00A319DE">
              <w:rPr>
                <w:b/>
                <w:color w:val="000000"/>
              </w:rPr>
              <w:t>d</w:t>
            </w:r>
            <w:r w:rsidRPr="00E25078" w:rsidR="00D075B1">
              <w:rPr>
                <w:b/>
                <w:color w:val="000000"/>
              </w:rPr>
              <w:t>uplication:</w:t>
            </w:r>
            <w:r w:rsidRPr="00E25078" w:rsidR="00E25078">
              <w:rPr>
                <w:color w:val="000000"/>
              </w:rPr>
              <w:t xml:space="preserve"> </w:t>
            </w:r>
          </w:p>
          <w:p w:rsidR="00502357" w:rsidP="006C1650" w:rsidRDefault="00502357" w14:paraId="433589BC" w14:textId="77777777">
            <w:pPr>
              <w:tabs>
                <w:tab w:val="left" w:pos="0"/>
              </w:tabs>
              <w:ind w:left="60"/>
              <w:rPr>
                <w:color w:val="000000"/>
              </w:rPr>
            </w:pPr>
          </w:p>
          <w:p w:rsidRPr="00E25078" w:rsidR="00A92D0B" w:rsidP="00542E90" w:rsidRDefault="00643196" w14:paraId="3228BB07" w14:textId="677399FE">
            <w:pPr>
              <w:widowControl w:val="0"/>
              <w:tabs>
                <w:tab w:val="left" w:pos="0"/>
              </w:tabs>
              <w:rPr>
                <w:color w:val="000000"/>
              </w:rPr>
            </w:pPr>
            <w:r w:rsidRPr="00DC22EE">
              <w:t>PCF’s unique experience, perspective, interests, expertise, and advocacy in this proceeding avoided duplication</w:t>
            </w:r>
            <w:r w:rsidRPr="00DC22EE">
              <w:rPr>
                <w:bCs/>
                <w:color w:val="000000"/>
              </w:rPr>
              <w:t>.</w:t>
            </w:r>
            <w:r w:rsidRPr="00DC22EE" w:rsidR="00104ABD">
              <w:t xml:space="preserve"> To the extent PCF’s recommendations were </w:t>
            </w:r>
            <w:proofErr w:type="gramStart"/>
            <w:r w:rsidRPr="00DC22EE" w:rsidR="00104ABD">
              <w:t>similar to</w:t>
            </w:r>
            <w:proofErr w:type="gramEnd"/>
            <w:r w:rsidRPr="00DC22EE" w:rsidR="00104ABD">
              <w:t xml:space="preserve"> other parties’</w:t>
            </w:r>
            <w:r w:rsidR="00104ABD">
              <w:t xml:space="preserve"> recommendations,</w:t>
            </w:r>
            <w:r w:rsidRPr="00DC22EE" w:rsidR="00104ABD">
              <w:t xml:space="preserve"> PCF’s presentation supplemented, complemented, and contributed to the presentations by others</w:t>
            </w:r>
            <w:r w:rsidRPr="00DC22EE" w:rsidR="00090835">
              <w:t>.</w:t>
            </w:r>
            <w:r w:rsidRPr="00DC22EE" w:rsidR="00090835">
              <w:rPr>
                <w:bCs/>
                <w:color w:val="000000"/>
              </w:rPr>
              <w:t xml:space="preserve"> </w:t>
            </w:r>
            <w:r w:rsidR="00502357">
              <w:rPr>
                <w:color w:val="000000"/>
              </w:rPr>
              <w:t xml:space="preserve">PCF was the only party to provide comments on the draft LCR Report and the </w:t>
            </w:r>
            <w:r w:rsidR="00256DD3">
              <w:rPr>
                <w:color w:val="000000"/>
              </w:rPr>
              <w:t>f</w:t>
            </w:r>
            <w:r w:rsidR="00502357">
              <w:rPr>
                <w:color w:val="000000"/>
              </w:rPr>
              <w:t>inal LCR Report.</w:t>
            </w:r>
            <w:r w:rsidR="00FB14D6">
              <w:rPr>
                <w:color w:val="000000"/>
              </w:rPr>
              <w:t xml:space="preserve"> PCF was </w:t>
            </w:r>
            <w:r w:rsidR="003F1495">
              <w:rPr>
                <w:color w:val="000000"/>
              </w:rPr>
              <w:t>the first</w:t>
            </w:r>
            <w:r w:rsidR="00FB14D6">
              <w:rPr>
                <w:color w:val="000000"/>
              </w:rPr>
              <w:t xml:space="preserve"> party to recognize that the import</w:t>
            </w:r>
            <w:r w:rsidR="00FC01C6">
              <w:rPr>
                <w:color w:val="000000"/>
              </w:rPr>
              <w:t xml:space="preserve"> assumptions in the LOLE Study were too low, and other parties later adopted PCF’s arguments in part.</w:t>
            </w:r>
            <w:r w:rsidR="00562E84">
              <w:rPr>
                <w:color w:val="000000"/>
              </w:rPr>
              <w:t xml:space="preserve"> PCF presented a unique position in this proceeding, which was to advocate </w:t>
            </w:r>
            <w:r w:rsidR="00382171">
              <w:rPr>
                <w:color w:val="000000"/>
              </w:rPr>
              <w:t>that</w:t>
            </w:r>
            <w:r w:rsidR="002863BC">
              <w:rPr>
                <w:color w:val="000000"/>
              </w:rPr>
              <w:t xml:space="preserve"> behind-the-meter solar plus storage</w:t>
            </w:r>
            <w:r w:rsidR="00382171">
              <w:rPr>
                <w:color w:val="000000"/>
              </w:rPr>
              <w:t xml:space="preserve"> </w:t>
            </w:r>
            <w:r w:rsidR="00676BBD">
              <w:rPr>
                <w:color w:val="000000"/>
              </w:rPr>
              <w:t xml:space="preserve">should </w:t>
            </w:r>
            <w:r w:rsidR="00382171">
              <w:rPr>
                <w:color w:val="000000"/>
              </w:rPr>
              <w:t xml:space="preserve">be </w:t>
            </w:r>
            <w:r w:rsidR="00676BBD">
              <w:rPr>
                <w:color w:val="000000"/>
              </w:rPr>
              <w:t>prioritize</w:t>
            </w:r>
            <w:r w:rsidR="00382171">
              <w:rPr>
                <w:color w:val="000000"/>
              </w:rPr>
              <w:t>d</w:t>
            </w:r>
            <w:r w:rsidR="00676BBD">
              <w:rPr>
                <w:color w:val="000000"/>
              </w:rPr>
              <w:t xml:space="preserve"> in </w:t>
            </w:r>
            <w:r w:rsidR="00382171">
              <w:rPr>
                <w:color w:val="000000"/>
              </w:rPr>
              <w:t>the Commission’s RA analysis and</w:t>
            </w:r>
            <w:r w:rsidR="00676BBD">
              <w:rPr>
                <w:color w:val="000000"/>
              </w:rPr>
              <w:t xml:space="preserve"> model</w:t>
            </w:r>
            <w:r w:rsidR="00382171">
              <w:rPr>
                <w:color w:val="000000"/>
              </w:rPr>
              <w:t>ing</w:t>
            </w:r>
            <w:r w:rsidR="002863BC">
              <w:rPr>
                <w:color w:val="000000"/>
              </w:rPr>
              <w:t>.</w:t>
            </w:r>
            <w:r w:rsidR="006C1650">
              <w:rPr>
                <w:color w:val="000000"/>
              </w:rPr>
              <w:t xml:space="preserve"> </w:t>
            </w:r>
            <w:r w:rsidR="006C1650">
              <w:t>PCF was the only party in this proceeding to focus on the interests of Southern California residential utility ratepayers with respect to both ratepayer and environmental protection.</w:t>
            </w:r>
            <w:r w:rsidR="00B31F84">
              <w:t xml:space="preserve"> </w:t>
            </w:r>
            <w:r w:rsidR="00425A9F">
              <w:t xml:space="preserve">PCF was also the only party to </w:t>
            </w:r>
            <w:r w:rsidR="00622B5E">
              <w:t xml:space="preserve">focus on affordability </w:t>
            </w:r>
            <w:r w:rsidR="0009214E">
              <w:t xml:space="preserve">in </w:t>
            </w:r>
            <w:r w:rsidR="00425A9F">
              <w:lastRenderedPageBreak/>
              <w:t>recommend</w:t>
            </w:r>
            <w:r w:rsidR="0009214E">
              <w:t>ing</w:t>
            </w:r>
            <w:r w:rsidR="00425A9F">
              <w:t xml:space="preserve"> that </w:t>
            </w:r>
            <w:r w:rsidR="00E42EB8">
              <w:t>the PRM remain at 17% with no effective PRM</w:t>
            </w:r>
            <w:r w:rsidR="00584DAA">
              <w:t xml:space="preserve"> </w:t>
            </w:r>
            <w:r w:rsidR="00E42EB8">
              <w:t>to avoid procuring unnecessary resources and increasing costs.</w:t>
            </w:r>
            <w:r w:rsidR="00E470BB">
              <w:t xml:space="preserve"> </w:t>
            </w:r>
            <w:r w:rsidR="00584DAA">
              <w:t xml:space="preserve">Additionally, </w:t>
            </w:r>
            <w:r w:rsidR="00037B88">
              <w:t>PCF su</w:t>
            </w:r>
            <w:r w:rsidR="00535C88">
              <w:t xml:space="preserve">pplemented </w:t>
            </w:r>
            <w:r w:rsidR="00037B88">
              <w:t>CEJA and Sierra Club’s proposal to prioritize the development</w:t>
            </w:r>
            <w:r w:rsidR="00584DAA">
              <w:t xml:space="preserve"> of DERs using the CPE framework</w:t>
            </w:r>
            <w:r w:rsidR="00535C88">
              <w:t xml:space="preserve"> by provided unique analysis and recommendations with respect to</w:t>
            </w:r>
            <w:r w:rsidR="00892390">
              <w:t xml:space="preserve"> </w:t>
            </w:r>
            <w:r w:rsidR="00B87687">
              <w:t xml:space="preserve">optimizing </w:t>
            </w:r>
            <w:r w:rsidR="00892390">
              <w:t>BTM SPS.</w:t>
            </w:r>
          </w:p>
        </w:tc>
        <w:tc>
          <w:tcPr>
            <w:tcW w:w="1980" w:type="dxa"/>
          </w:tcPr>
          <w:p w:rsidR="0066004B" w:rsidP="0066004B" w:rsidRDefault="0066004B" w14:paraId="5FF833AE" w14:textId="6F9625BC">
            <w:pPr>
              <w:rPr>
                <w:color w:val="000000"/>
              </w:rPr>
            </w:pPr>
            <w:r>
              <w:rPr>
                <w:color w:val="000000"/>
              </w:rPr>
              <w:lastRenderedPageBreak/>
              <w:t>Noted</w:t>
            </w:r>
          </w:p>
          <w:p w:rsidRPr="0066004B" w:rsidR="0066004B" w:rsidP="0066004B" w:rsidRDefault="0066004B" w14:paraId="5F9BBA55" w14:textId="77777777">
            <w:pPr>
              <w:ind w:firstLine="720"/>
            </w:pPr>
          </w:p>
        </w:tc>
      </w:tr>
    </w:tbl>
    <w:p w:rsidRPr="003B6A1B" w:rsidR="00A92D0B" w:rsidP="005B5B44" w:rsidRDefault="00A92D0B" w14:paraId="4415DD51" w14:textId="50901944">
      <w:pPr>
        <w:keepNext/>
        <w:numPr>
          <w:ilvl w:val="0"/>
          <w:numId w:val="8"/>
        </w:numPr>
        <w:spacing w:before="240" w:after="240"/>
        <w:rPr>
          <w:b/>
          <w:i/>
          <w:color w:val="000000"/>
          <w:u w:val="single"/>
        </w:rPr>
      </w:pPr>
      <w:r w:rsidRPr="007F620E">
        <w:rPr>
          <w:b/>
          <w:color w:val="000000"/>
        </w:rPr>
        <w:t>Additional Comments on Part II</w:t>
      </w:r>
      <w:r w:rsidR="00C02649">
        <w:rPr>
          <w:b/>
          <w:color w:val="000000"/>
        </w:rPr>
        <w:t>:</w:t>
      </w:r>
      <w:r w:rsidRPr="007F620E">
        <w:rPr>
          <w:b/>
          <w:color w:val="000000"/>
        </w:rPr>
        <w:t xml:space="preserve"> </w:t>
      </w:r>
    </w:p>
    <w:tbl>
      <w:tblPr>
        <w:tblW w:w="9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999"/>
        <w:gridCol w:w="3519"/>
        <w:gridCol w:w="5276"/>
      </w:tblGrid>
      <w:tr w:rsidRPr="007F620E" w:rsidR="00963EEF" w:rsidTr="00073262" w14:paraId="52771334" w14:textId="77777777">
        <w:trPr>
          <w:tblHeader/>
        </w:trPr>
        <w:tc>
          <w:tcPr>
            <w:tcW w:w="999" w:type="dxa"/>
            <w:tcBorders>
              <w:bottom w:val="single" w:color="auto" w:sz="4" w:space="0"/>
            </w:tcBorders>
            <w:shd w:val="clear" w:color="auto" w:fill="D9D9D9" w:themeFill="background1" w:themeFillShade="D9"/>
          </w:tcPr>
          <w:p w:rsidRPr="007F620E" w:rsidR="00963EEF" w:rsidP="00073262" w:rsidRDefault="00963EEF" w14:paraId="15D83D80" w14:textId="77777777">
            <w:pPr>
              <w:tabs>
                <w:tab w:val="left" w:pos="360"/>
              </w:tabs>
              <w:jc w:val="center"/>
              <w:rPr>
                <w:b/>
                <w:color w:val="000000"/>
              </w:rPr>
            </w:pPr>
            <w:r w:rsidRPr="007F620E">
              <w:rPr>
                <w:b/>
                <w:color w:val="000000"/>
              </w:rPr>
              <w:t>#</w:t>
            </w:r>
          </w:p>
        </w:tc>
        <w:tc>
          <w:tcPr>
            <w:tcW w:w="3519" w:type="dxa"/>
            <w:tcBorders>
              <w:bottom w:val="single" w:color="auto" w:sz="4" w:space="0"/>
            </w:tcBorders>
            <w:shd w:val="clear" w:color="auto" w:fill="D9D9D9" w:themeFill="background1" w:themeFillShade="D9"/>
          </w:tcPr>
          <w:p w:rsidRPr="007F620E" w:rsidR="00963EEF" w:rsidP="00073262" w:rsidRDefault="00963EEF" w14:paraId="23BC1F82" w14:textId="77777777">
            <w:pPr>
              <w:tabs>
                <w:tab w:val="left" w:pos="360"/>
              </w:tabs>
              <w:jc w:val="center"/>
              <w:rPr>
                <w:b/>
                <w:color w:val="000000"/>
              </w:rPr>
            </w:pPr>
            <w:r w:rsidRPr="007F620E">
              <w:rPr>
                <w:b/>
                <w:color w:val="000000"/>
              </w:rPr>
              <w:t>Intervenor’s Comment</w:t>
            </w:r>
          </w:p>
        </w:tc>
        <w:tc>
          <w:tcPr>
            <w:tcW w:w="5276" w:type="dxa"/>
            <w:shd w:val="clear" w:color="auto" w:fill="D9D9D9" w:themeFill="background1" w:themeFillShade="D9"/>
          </w:tcPr>
          <w:p w:rsidRPr="007F620E" w:rsidR="00963EEF" w:rsidP="00073262" w:rsidRDefault="00963EEF" w14:paraId="03118710" w14:textId="77777777">
            <w:pPr>
              <w:tabs>
                <w:tab w:val="left" w:pos="360"/>
              </w:tabs>
              <w:jc w:val="center"/>
              <w:rPr>
                <w:b/>
                <w:color w:val="000000"/>
              </w:rPr>
            </w:pPr>
            <w:r w:rsidRPr="007F620E">
              <w:rPr>
                <w:b/>
                <w:color w:val="000000"/>
              </w:rPr>
              <w:t>CPUC Discussion</w:t>
            </w:r>
          </w:p>
        </w:tc>
      </w:tr>
      <w:tr w:rsidRPr="007F620E" w:rsidR="00B87DE8" w:rsidTr="0083197C" w14:paraId="530F6CE2" w14:textId="77777777">
        <w:tc>
          <w:tcPr>
            <w:tcW w:w="999" w:type="dxa"/>
          </w:tcPr>
          <w:p w:rsidRPr="007F620E" w:rsidR="00B87DE8" w:rsidP="00B87DE8" w:rsidRDefault="00B87DE8" w14:paraId="220B7D3F" w14:textId="75991F8A">
            <w:pPr>
              <w:tabs>
                <w:tab w:val="left" w:pos="360"/>
              </w:tabs>
              <w:rPr>
                <w:color w:val="000000"/>
              </w:rPr>
            </w:pPr>
            <w:r w:rsidRPr="00F54CC0">
              <w:rPr>
                <w:color w:val="000000"/>
              </w:rPr>
              <w:t xml:space="preserve">II(A) </w:t>
            </w:r>
          </w:p>
        </w:tc>
        <w:tc>
          <w:tcPr>
            <w:tcW w:w="3519" w:type="dxa"/>
          </w:tcPr>
          <w:p w:rsidR="00B87DE8" w:rsidP="0069465D" w:rsidRDefault="00B87DE8" w14:paraId="0E5BF4DC" w14:textId="77777777">
            <w:pPr>
              <w:keepNext/>
              <w:tabs>
                <w:tab w:val="left" w:pos="360"/>
              </w:tabs>
              <w:rPr>
                <w:color w:val="000000"/>
              </w:rPr>
            </w:pPr>
            <w:r w:rsidRPr="00381A1B">
              <w:rPr>
                <w:b/>
                <w:bCs/>
                <w:color w:val="000000"/>
              </w:rPr>
              <w:t>Substantial Contribution.</w:t>
            </w:r>
            <w:r w:rsidRPr="00F54CC0">
              <w:rPr>
                <w:color w:val="000000"/>
              </w:rPr>
              <w:t xml:space="preserve"> </w:t>
            </w:r>
          </w:p>
          <w:p w:rsidRPr="007F620E" w:rsidR="00B87DE8" w:rsidP="00B87DE8" w:rsidRDefault="00B87DE8" w14:paraId="2DD09648" w14:textId="78CD5BFC">
            <w:pPr>
              <w:tabs>
                <w:tab w:val="left" w:pos="360"/>
              </w:tabs>
              <w:rPr>
                <w:color w:val="000000"/>
              </w:rPr>
            </w:pPr>
            <w:r w:rsidRPr="00F54CC0">
              <w:rPr>
                <w:color w:val="000000"/>
              </w:rPr>
              <w:t>Pursuant to Section 1802(j), “Substantial contribution” means that, in the judgment of the commission, the customer’s presentation has substantially assisted the commission in the making of its order or decision because the order or decision has adopted in whole or in part one or more factual contentions, legal contentions, or specific policy or procedural recommendations presented by the customer.”</w:t>
            </w:r>
          </w:p>
        </w:tc>
        <w:tc>
          <w:tcPr>
            <w:tcW w:w="5276" w:type="dxa"/>
          </w:tcPr>
          <w:p w:rsidRPr="007F620E" w:rsidR="00B87DE8" w:rsidP="00B87DE8" w:rsidRDefault="0083197C" w14:paraId="36220B11" w14:textId="42659313">
            <w:pPr>
              <w:tabs>
                <w:tab w:val="left" w:pos="360"/>
              </w:tabs>
              <w:rPr>
                <w:color w:val="000000"/>
              </w:rPr>
            </w:pPr>
            <w:r>
              <w:rPr>
                <w:color w:val="000000"/>
              </w:rPr>
              <w:t>Noted</w:t>
            </w:r>
          </w:p>
        </w:tc>
      </w:tr>
      <w:tr w:rsidRPr="007F620E" w:rsidR="00B87DE8" w:rsidTr="0083197C" w14:paraId="5D8BD6D1" w14:textId="77777777">
        <w:tc>
          <w:tcPr>
            <w:tcW w:w="999" w:type="dxa"/>
          </w:tcPr>
          <w:p w:rsidRPr="00F54CC0" w:rsidR="00B87DE8" w:rsidP="00B87DE8" w:rsidRDefault="00B87DE8" w14:paraId="40C1349D" w14:textId="58BCF53A">
            <w:pPr>
              <w:tabs>
                <w:tab w:val="left" w:pos="360"/>
              </w:tabs>
              <w:rPr>
                <w:color w:val="000000"/>
              </w:rPr>
            </w:pPr>
            <w:r w:rsidRPr="00F54CC0">
              <w:rPr>
                <w:color w:val="000000"/>
              </w:rPr>
              <w:t>II(A)</w:t>
            </w:r>
          </w:p>
        </w:tc>
        <w:tc>
          <w:tcPr>
            <w:tcW w:w="3519" w:type="dxa"/>
          </w:tcPr>
          <w:p w:rsidRPr="00381A1B" w:rsidR="00B87DE8" w:rsidP="00B87DE8" w:rsidRDefault="00B87DE8" w14:paraId="4F0C5129" w14:textId="6418A216">
            <w:pPr>
              <w:tabs>
                <w:tab w:val="left" w:pos="360"/>
              </w:tabs>
              <w:rPr>
                <w:b/>
                <w:bCs/>
                <w:color w:val="000000"/>
              </w:rPr>
            </w:pPr>
            <w:r w:rsidRPr="000F18EB">
              <w:rPr>
                <w:color w:val="000000"/>
              </w:rPr>
              <w:t>Substantial Contribution Includes Enriching Deliberations or the Record. Past Commission decisions instruct that intervenors substantially contribute when they have “provided a unique</w:t>
            </w:r>
            <w:r>
              <w:rPr>
                <w:color w:val="000000"/>
              </w:rPr>
              <w:t xml:space="preserve"> </w:t>
            </w:r>
            <w:r w:rsidRPr="000F18EB">
              <w:rPr>
                <w:color w:val="000000"/>
              </w:rPr>
              <w:t>perspective that enriched the Commission’s deliberations and the record.” (D.05-06-027, p. 5); when they have “assisted the Commission in the decision</w:t>
            </w:r>
            <w:r>
              <w:rPr>
                <w:color w:val="000000"/>
              </w:rPr>
              <w:t>-</w:t>
            </w:r>
            <w:r w:rsidRPr="000F18EB">
              <w:rPr>
                <w:color w:val="000000"/>
              </w:rPr>
              <w:t xml:space="preserve">making process” (D.19-10-019, p. 3-4); when they provide a full discussion of the matters at issue so as to allow the Commission “to fully consider the consequences of adopting or rejecting” the parties’ proposals (D.08-04-004, p. 5-6); and when they offer </w:t>
            </w:r>
            <w:r w:rsidRPr="000F18EB">
              <w:rPr>
                <w:color w:val="000000"/>
              </w:rPr>
              <w:lastRenderedPageBreak/>
              <w:t>alternative evaluations of the disputes addressed (D.19-10-019, p. 5-6).</w:t>
            </w:r>
          </w:p>
        </w:tc>
        <w:tc>
          <w:tcPr>
            <w:tcW w:w="5276" w:type="dxa"/>
          </w:tcPr>
          <w:p w:rsidRPr="007F620E" w:rsidR="00B87DE8" w:rsidP="00B87DE8" w:rsidRDefault="0083197C" w14:paraId="269281D7" w14:textId="6CA2D60B">
            <w:pPr>
              <w:tabs>
                <w:tab w:val="left" w:pos="360"/>
              </w:tabs>
              <w:rPr>
                <w:color w:val="000000"/>
              </w:rPr>
            </w:pPr>
            <w:r>
              <w:rPr>
                <w:color w:val="000000"/>
              </w:rPr>
              <w:lastRenderedPageBreak/>
              <w:t>Noted</w:t>
            </w:r>
          </w:p>
        </w:tc>
      </w:tr>
      <w:tr w:rsidRPr="007F620E" w:rsidR="00B87DE8" w:rsidTr="0083197C" w14:paraId="32C07FC2" w14:textId="77777777">
        <w:tc>
          <w:tcPr>
            <w:tcW w:w="999" w:type="dxa"/>
          </w:tcPr>
          <w:p w:rsidRPr="00F54CC0" w:rsidR="00B87DE8" w:rsidP="00B87DE8" w:rsidRDefault="00B87DE8" w14:paraId="2C424C25" w14:textId="1DF20E1E">
            <w:pPr>
              <w:tabs>
                <w:tab w:val="left" w:pos="360"/>
              </w:tabs>
              <w:rPr>
                <w:color w:val="000000"/>
              </w:rPr>
            </w:pPr>
            <w:r w:rsidRPr="00965A0D">
              <w:rPr>
                <w:color w:val="000000"/>
              </w:rPr>
              <w:t>II(A)</w:t>
            </w:r>
          </w:p>
        </w:tc>
        <w:tc>
          <w:tcPr>
            <w:tcW w:w="3519" w:type="dxa"/>
          </w:tcPr>
          <w:p w:rsidRPr="000F18EB" w:rsidR="00B87DE8" w:rsidP="00B87DE8" w:rsidRDefault="00B87DE8" w14:paraId="066FF406" w14:textId="6A146A2A">
            <w:pPr>
              <w:tabs>
                <w:tab w:val="left" w:pos="360"/>
              </w:tabs>
              <w:rPr>
                <w:color w:val="000000"/>
              </w:rPr>
            </w:pPr>
            <w:r w:rsidRPr="00965A0D">
              <w:rPr>
                <w:color w:val="000000"/>
              </w:rPr>
              <w:t>Substantial Contribution Includes Procedural Recommendations. The Commission recognizes that “[p]rocedural outcomes are statutorily recognized as substantial contribution.” (D.19- 10-019, p. 7; p. 4 [adoption of “procedural recommendations related to scheduling and evidence.”].)</w:t>
            </w:r>
          </w:p>
        </w:tc>
        <w:tc>
          <w:tcPr>
            <w:tcW w:w="5276" w:type="dxa"/>
          </w:tcPr>
          <w:p w:rsidRPr="007F620E" w:rsidR="00B87DE8" w:rsidP="00B87DE8" w:rsidRDefault="0083197C" w14:paraId="0FF12FB9" w14:textId="05379C76">
            <w:pPr>
              <w:tabs>
                <w:tab w:val="left" w:pos="360"/>
              </w:tabs>
              <w:rPr>
                <w:color w:val="000000"/>
              </w:rPr>
            </w:pPr>
            <w:r>
              <w:rPr>
                <w:color w:val="000000"/>
              </w:rPr>
              <w:t>Noted</w:t>
            </w:r>
          </w:p>
        </w:tc>
      </w:tr>
      <w:tr w:rsidRPr="007F620E" w:rsidR="00B87DE8" w:rsidTr="0083197C" w14:paraId="1C8D619A" w14:textId="77777777">
        <w:tc>
          <w:tcPr>
            <w:tcW w:w="999" w:type="dxa"/>
          </w:tcPr>
          <w:p w:rsidRPr="00965A0D" w:rsidR="00B87DE8" w:rsidP="00B87DE8" w:rsidRDefault="00B87DE8" w14:paraId="4D5D707D" w14:textId="76E61FB1">
            <w:pPr>
              <w:tabs>
                <w:tab w:val="left" w:pos="360"/>
              </w:tabs>
              <w:rPr>
                <w:color w:val="000000"/>
              </w:rPr>
            </w:pPr>
            <w:r w:rsidRPr="00965A0D">
              <w:rPr>
                <w:color w:val="000000"/>
              </w:rPr>
              <w:t>II(B)(d)</w:t>
            </w:r>
          </w:p>
        </w:tc>
        <w:tc>
          <w:tcPr>
            <w:tcW w:w="3519" w:type="dxa"/>
          </w:tcPr>
          <w:p w:rsidRPr="00965A0D" w:rsidR="00B87DE8" w:rsidP="00B87DE8" w:rsidRDefault="00B87DE8" w14:paraId="14B154B0" w14:textId="755AC5D4">
            <w:pPr>
              <w:tabs>
                <w:tab w:val="left" w:pos="360"/>
              </w:tabs>
              <w:rPr>
                <w:color w:val="000000"/>
              </w:rPr>
            </w:pPr>
            <w:r w:rsidRPr="00965A0D">
              <w:rPr>
                <w:color w:val="000000"/>
              </w:rPr>
              <w:t>No Duplication. No reduction to PCF’s compensation due to duplication is warranted given the standard adopted by the Commission in D.03-03-031 and consistent with Public Utilities Code Sections 1801.3(b) &amp; (f), 1802(j), 1802.5, and 1803. Section 1803 sets forth the requirements for awarding intervenor compensation. Pub. Util. Code, § 1803; D.03-03-031, p. 12-14. An award of compensation for reasonable fees for participation in a proceeding is required when an intervenor (1)</w:t>
            </w:r>
            <w:r>
              <w:rPr>
                <w:color w:val="000000"/>
              </w:rPr>
              <w:t xml:space="preserve"> </w:t>
            </w:r>
            <w:r w:rsidRPr="009925D6">
              <w:rPr>
                <w:color w:val="000000"/>
              </w:rPr>
              <w:t xml:space="preserve">complies with Section 1804 and (2) “satisfies both of the following requirements: (a) The customer’s presentation makes a substantial contribution to the adoption, in whole or in part, of the commission’s order or decision. (b) Participation or intervention without an award of fees or costs imposes a significant financial </w:t>
            </w:r>
            <w:proofErr w:type="gramStart"/>
            <w:r w:rsidRPr="009925D6">
              <w:rPr>
                <w:color w:val="000000"/>
              </w:rPr>
              <w:t>hardship.”</w:t>
            </w:r>
            <w:proofErr w:type="gramEnd"/>
            <w:r w:rsidRPr="009925D6">
              <w:rPr>
                <w:color w:val="000000"/>
              </w:rPr>
              <w:t xml:space="preserve"> Pub. Util. Code, § 1803. Section 1801.3(f) seeks to avoid only (1) “unproductive or unnecessary </w:t>
            </w:r>
            <w:r w:rsidRPr="009925D6">
              <w:rPr>
                <w:color w:val="000000"/>
              </w:rPr>
              <w:lastRenderedPageBreak/>
              <w:t>participation that duplicates the participation of similar interests otherwise adequately represented” or (2) “participation that is not necessary for a fair determination of the proceeding.” Pub. Util. Code, § 1801.3, subd. (f); D.03-03-031, p. 15-18. The “duplication language contained in the first dependent clause requires the compensation opponent to establish three elements – duplication, similar interests, and adequate representation.” D.03-03-031, p. 18. Section 1802.5 provides for full compensation where participation “materially supplements, complements, or contributes to the presentation of another party.” Pub. Util. Code. § 1802.5; see also D.03-03-031, p. 14.</w:t>
            </w:r>
          </w:p>
        </w:tc>
        <w:tc>
          <w:tcPr>
            <w:tcW w:w="5276" w:type="dxa"/>
          </w:tcPr>
          <w:p w:rsidRPr="007F620E" w:rsidR="00B87DE8" w:rsidP="00B87DE8" w:rsidRDefault="0083197C" w14:paraId="720A9F47" w14:textId="0B7D5884">
            <w:pPr>
              <w:tabs>
                <w:tab w:val="left" w:pos="360"/>
              </w:tabs>
              <w:rPr>
                <w:color w:val="000000"/>
              </w:rPr>
            </w:pPr>
            <w:r>
              <w:rPr>
                <w:color w:val="000000"/>
              </w:rPr>
              <w:lastRenderedPageBreak/>
              <w:t>Noted</w:t>
            </w:r>
          </w:p>
        </w:tc>
      </w:tr>
    </w:tbl>
    <w:p w:rsidRPr="003B6A1B" w:rsidR="00A92D0B" w:rsidP="0083197C" w:rsidRDefault="00A92D0B" w14:paraId="48FE39F8" w14:textId="6BD98B61">
      <w:pPr>
        <w:keepNext/>
        <w:tabs>
          <w:tab w:val="left" w:pos="1260"/>
        </w:tabs>
        <w:spacing w:before="480"/>
        <w:ind w:left="1267" w:hanging="1267"/>
        <w:jc w:val="center"/>
        <w:rPr>
          <w:i/>
          <w:color w:val="000000"/>
          <w:u w:val="single"/>
        </w:rPr>
      </w:pPr>
      <w:r w:rsidRPr="007F620E">
        <w:rPr>
          <w:b/>
          <w:color w:val="000000"/>
        </w:rPr>
        <w:t>PART III</w:t>
      </w:r>
      <w:proofErr w:type="gramStart"/>
      <w:r w:rsidRPr="007F620E">
        <w:rPr>
          <w:b/>
          <w:color w:val="000000"/>
        </w:rPr>
        <w:t>:</w:t>
      </w:r>
      <w:r w:rsidR="00D1778A">
        <w:rPr>
          <w:b/>
          <w:color w:val="000000"/>
        </w:rPr>
        <w:t xml:space="preserve">  </w:t>
      </w:r>
      <w:r w:rsidRPr="007F620E">
        <w:rPr>
          <w:b/>
          <w:color w:val="000000"/>
        </w:rPr>
        <w:t>REASONABLENESS</w:t>
      </w:r>
      <w:proofErr w:type="gramEnd"/>
      <w:r w:rsidRPr="007F620E">
        <w:rPr>
          <w:b/>
          <w:color w:val="000000"/>
        </w:rPr>
        <w:t xml:space="preserve">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250"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8C3DF3" w14:paraId="5708510E" w14:textId="77777777">
        <w:tc>
          <w:tcPr>
            <w:tcW w:w="7488" w:type="dxa"/>
            <w:tcBorders>
              <w:bottom w:val="single" w:color="auto" w:sz="4" w:space="0"/>
            </w:tcBorders>
          </w:tcPr>
          <w:p w:rsidRPr="00E25078" w:rsidR="00FE3BAE" w:rsidP="00EC6387" w:rsidRDefault="00FE3BAE" w14:paraId="707F9932" w14:textId="24B1B5E0">
            <w:pPr>
              <w:rPr>
                <w:color w:val="000000"/>
              </w:rPr>
            </w:pPr>
            <w:r w:rsidRPr="007F620E">
              <w:rPr>
                <w:b/>
                <w:color w:val="000000"/>
              </w:rPr>
              <w:t>a. Intervenor’s claim of cost reasonableness:</w:t>
            </w:r>
            <w:r w:rsidRPr="00E25078" w:rsidR="00E25078">
              <w:rPr>
                <w:color w:val="000000"/>
              </w:rPr>
              <w:t xml:space="preserve"> </w:t>
            </w:r>
          </w:p>
          <w:p w:rsidR="00691528" w:rsidP="00EC6387" w:rsidRDefault="00691528" w14:paraId="6A25116A" w14:textId="77777777">
            <w:pPr>
              <w:rPr>
                <w:color w:val="000000"/>
              </w:rPr>
            </w:pPr>
          </w:p>
          <w:p w:rsidRPr="003D4455" w:rsidR="00FE3BAE" w:rsidP="008C3DF3" w:rsidRDefault="00FA11A8" w14:paraId="2B1A1242" w14:textId="4BA2E5E2">
            <w:pPr>
              <w:rPr>
                <w:color w:val="000000"/>
              </w:rPr>
            </w:pPr>
            <w:r w:rsidRPr="009E763F">
              <w:rPr>
                <w:color w:val="000000"/>
              </w:rPr>
              <w:t>PCF’s fees are small compared to the benefits California ratepayers will ultimately realize as the result of PCF’s contributions to this proceeding</w:t>
            </w:r>
            <w:r w:rsidR="00E72BAC">
              <w:rPr>
                <w:color w:val="000000"/>
              </w:rPr>
              <w:t>.</w:t>
            </w:r>
            <w:r w:rsidRPr="009E763F">
              <w:rPr>
                <w:color w:val="000000"/>
              </w:rPr>
              <w:t xml:space="preserve"> PCF’s advocacy</w:t>
            </w:r>
            <w:r w:rsidR="002B3BAD">
              <w:rPr>
                <w:color w:val="000000"/>
              </w:rPr>
              <w:t xml:space="preserve"> to minimize the PRM led the Commission to </w:t>
            </w:r>
            <w:r w:rsidR="001D7432">
              <w:rPr>
                <w:color w:val="000000"/>
              </w:rPr>
              <w:t xml:space="preserve">adopt a more conservative approach to increasing the PRM. </w:t>
            </w:r>
            <w:r w:rsidR="00AA541B">
              <w:rPr>
                <w:color w:val="000000"/>
              </w:rPr>
              <w:t xml:space="preserve">By minimizing the PRM, which minimized the </w:t>
            </w:r>
            <w:r w:rsidR="00B21036">
              <w:rPr>
                <w:color w:val="000000"/>
              </w:rPr>
              <w:t>number</w:t>
            </w:r>
            <w:r w:rsidR="00AA541B">
              <w:rPr>
                <w:color w:val="000000"/>
              </w:rPr>
              <w:t xml:space="preserve"> of additional resources LSEs would have to procure, PCF saved ratepayers money.</w:t>
            </w:r>
            <w:r w:rsidR="00B21036">
              <w:rPr>
                <w:color w:val="000000"/>
              </w:rPr>
              <w:t xml:space="preserve"> </w:t>
            </w:r>
            <w:r w:rsidRPr="009E763F">
              <w:rPr>
                <w:color w:val="000000"/>
              </w:rPr>
              <w:t>PCF also had several suggestions that enriched the record by providing greater awareness amongst the parties and the Commission about alternatives to traditional generation such as solar plus storage.</w:t>
            </w:r>
            <w:r w:rsidR="00D401EE">
              <w:rPr>
                <w:color w:val="000000"/>
              </w:rPr>
              <w:t xml:space="preserve"> Ratepayers will save money once the Commission </w:t>
            </w:r>
            <w:r w:rsidR="003B21F5">
              <w:rPr>
                <w:color w:val="000000"/>
              </w:rPr>
              <w:t xml:space="preserve">incorporates BTM SPS into </w:t>
            </w:r>
            <w:r w:rsidR="004C2DC1">
              <w:rPr>
                <w:color w:val="000000"/>
              </w:rPr>
              <w:t>the RESOLVE and SERVM models</w:t>
            </w:r>
            <w:r w:rsidR="0086059E">
              <w:rPr>
                <w:color w:val="000000"/>
              </w:rPr>
              <w:t xml:space="preserve"> </w:t>
            </w:r>
            <w:r w:rsidR="004C2DC1">
              <w:rPr>
                <w:color w:val="000000"/>
              </w:rPr>
              <w:t>because BTM SPS is a low-cost resource</w:t>
            </w:r>
            <w:r w:rsidR="00B87687">
              <w:rPr>
                <w:color w:val="000000"/>
              </w:rPr>
              <w:t xml:space="preserve"> that has yet to be optimized</w:t>
            </w:r>
            <w:r w:rsidR="004C2DC1">
              <w:rPr>
                <w:color w:val="000000"/>
              </w:rPr>
              <w:t xml:space="preserve">. </w:t>
            </w:r>
            <w:r w:rsidR="0086059E">
              <w:rPr>
                <w:color w:val="000000"/>
              </w:rPr>
              <w:t xml:space="preserve">Additionally, PCF’s advocacy for the UCAP proposal </w:t>
            </w:r>
            <w:r w:rsidR="00062C3B">
              <w:rPr>
                <w:color w:val="000000"/>
              </w:rPr>
              <w:t xml:space="preserve">to </w:t>
            </w:r>
            <w:r w:rsidR="00D33E1A">
              <w:rPr>
                <w:color w:val="000000"/>
              </w:rPr>
              <w:t>consider</w:t>
            </w:r>
            <w:r w:rsidR="00062C3B">
              <w:rPr>
                <w:color w:val="000000"/>
              </w:rPr>
              <w:t xml:space="preserve"> </w:t>
            </w:r>
            <w:r w:rsidR="00D33E1A">
              <w:rPr>
                <w:color w:val="000000"/>
              </w:rPr>
              <w:t xml:space="preserve">individual </w:t>
            </w:r>
            <w:r w:rsidR="00062C3B">
              <w:rPr>
                <w:color w:val="000000"/>
              </w:rPr>
              <w:t xml:space="preserve">plant level </w:t>
            </w:r>
            <w:r w:rsidR="00062C3B">
              <w:rPr>
                <w:color w:val="000000"/>
              </w:rPr>
              <w:lastRenderedPageBreak/>
              <w:t>data</w:t>
            </w:r>
            <w:r w:rsidR="00810DD3">
              <w:rPr>
                <w:color w:val="000000"/>
              </w:rPr>
              <w:t xml:space="preserve"> led the Commission to state it would evaluate procedures to co</w:t>
            </w:r>
            <w:r w:rsidR="00D93458">
              <w:rPr>
                <w:color w:val="000000"/>
              </w:rPr>
              <w:t>nsider anomalous or missing data from specific plants</w:t>
            </w:r>
            <w:r w:rsidR="00BB5E50">
              <w:rPr>
                <w:color w:val="000000"/>
              </w:rPr>
              <w:t xml:space="preserve">, which will save ratepayers money by </w:t>
            </w:r>
            <w:r w:rsidR="008D5DD7">
              <w:rPr>
                <w:color w:val="000000"/>
              </w:rPr>
              <w:t>i</w:t>
            </w:r>
            <w:r w:rsidR="005C5D72">
              <w:rPr>
                <w:color w:val="000000"/>
              </w:rPr>
              <w:t>dentifying problem plants</w:t>
            </w:r>
            <w:r w:rsidR="00CE53CA">
              <w:rPr>
                <w:color w:val="000000"/>
              </w:rPr>
              <w:t xml:space="preserve"> and increasing the number of plants running during critical peak periods.</w:t>
            </w:r>
          </w:p>
        </w:tc>
        <w:tc>
          <w:tcPr>
            <w:tcW w:w="2250" w:type="dxa"/>
          </w:tcPr>
          <w:p w:rsidRPr="00FE3BAE" w:rsidR="00FE3BAE" w:rsidP="00EC6387" w:rsidRDefault="008C3DF3" w14:paraId="223B4665" w14:textId="04FCF88F">
            <w:pPr>
              <w:rPr>
                <w:color w:val="000000"/>
              </w:rPr>
            </w:pPr>
            <w:r>
              <w:rPr>
                <w:color w:val="000000"/>
              </w:rPr>
              <w:lastRenderedPageBreak/>
              <w:t>Noted</w:t>
            </w:r>
          </w:p>
        </w:tc>
      </w:tr>
      <w:tr w:rsidRPr="007F620E" w:rsidR="00FE3BAE" w:rsidTr="00D763DD" w14:paraId="5548029C" w14:textId="77777777">
        <w:tc>
          <w:tcPr>
            <w:tcW w:w="7488" w:type="dxa"/>
          </w:tcPr>
          <w:p w:rsidR="00FE3BAE" w:rsidP="00EC6387" w:rsidRDefault="00FE3BAE" w14:paraId="751A610C" w14:textId="509B1715">
            <w:pPr>
              <w:rPr>
                <w:color w:val="000000"/>
              </w:rPr>
            </w:pPr>
            <w:r w:rsidRPr="007F620E">
              <w:rPr>
                <w:b/>
                <w:color w:val="000000"/>
              </w:rPr>
              <w:t>b. Reasonableness of hours claimed:</w:t>
            </w:r>
            <w:r w:rsidRPr="00E25078" w:rsidR="00E25078">
              <w:rPr>
                <w:color w:val="000000"/>
              </w:rPr>
              <w:t xml:space="preserve"> </w:t>
            </w:r>
          </w:p>
          <w:p w:rsidRPr="00E25078" w:rsidR="008B14A1" w:rsidP="00EC6387" w:rsidRDefault="008B14A1" w14:paraId="5121A4CB" w14:textId="77777777">
            <w:pPr>
              <w:rPr>
                <w:color w:val="000000"/>
              </w:rPr>
            </w:pPr>
          </w:p>
          <w:p w:rsidR="00FE3BAE" w:rsidP="00EC6387" w:rsidRDefault="00691786" w14:paraId="1009F6D5" w14:textId="032775F0">
            <w:pPr>
              <w:rPr>
                <w:color w:val="000000"/>
              </w:rPr>
            </w:pPr>
            <w:r w:rsidRPr="00DE512C">
              <w:rPr>
                <w:color w:val="000000"/>
              </w:rPr>
              <w:t xml:space="preserve">All of PCF’s hours claimed in this request for compensation are incremental to PCF’s request for compensation </w:t>
            </w:r>
            <w:proofErr w:type="gramStart"/>
            <w:r w:rsidR="002D6350">
              <w:rPr>
                <w:color w:val="000000"/>
              </w:rPr>
              <w:t>in</w:t>
            </w:r>
            <w:proofErr w:type="gramEnd"/>
            <w:r w:rsidR="002D6350">
              <w:rPr>
                <w:color w:val="000000"/>
              </w:rPr>
              <w:t xml:space="preserve"> R.23-10-011. </w:t>
            </w:r>
            <w:r w:rsidRPr="00DE512C">
              <w:rPr>
                <w:color w:val="000000"/>
              </w:rPr>
              <w:t xml:space="preserve">PCF does not claim time spent on any administrative matters, such as time spent filing and serving comments, or </w:t>
            </w:r>
            <w:proofErr w:type="gramStart"/>
            <w:r w:rsidRPr="00DE512C">
              <w:rPr>
                <w:color w:val="000000"/>
              </w:rPr>
              <w:t>to prepare</w:t>
            </w:r>
            <w:proofErr w:type="gramEnd"/>
            <w:r w:rsidRPr="00DE512C">
              <w:rPr>
                <w:color w:val="000000"/>
              </w:rPr>
              <w:t xml:space="preserve">, </w:t>
            </w:r>
            <w:proofErr w:type="gramStart"/>
            <w:r w:rsidRPr="00DE512C">
              <w:rPr>
                <w:color w:val="000000"/>
              </w:rPr>
              <w:t>serve</w:t>
            </w:r>
            <w:proofErr w:type="gramEnd"/>
            <w:r w:rsidRPr="00DE512C">
              <w:rPr>
                <w:color w:val="000000"/>
              </w:rPr>
              <w:t xml:space="preserve">, and </w:t>
            </w:r>
            <w:proofErr w:type="gramStart"/>
            <w:r w:rsidRPr="00DE512C">
              <w:rPr>
                <w:color w:val="000000"/>
              </w:rPr>
              <w:t>submit</w:t>
            </w:r>
            <w:proofErr w:type="gramEnd"/>
            <w:r w:rsidRPr="00DE512C">
              <w:rPr>
                <w:color w:val="000000"/>
              </w:rPr>
              <w:t xml:space="preserve"> exhibits.</w:t>
            </w:r>
            <w:r w:rsidR="00577989">
              <w:rPr>
                <w:color w:val="000000"/>
              </w:rPr>
              <w:t xml:space="preserve"> </w:t>
            </w:r>
            <w:r w:rsidRPr="00DE512C">
              <w:rPr>
                <w:color w:val="000000"/>
              </w:rPr>
              <w:t xml:space="preserve">PCF staff attorney Andrea White, whose rates are significantly lower than Ms. Dickenson’s, performed most of the work involved with drafting of the comments required to fully participate in </w:t>
            </w:r>
            <w:r w:rsidR="00510DB1">
              <w:rPr>
                <w:color w:val="000000"/>
              </w:rPr>
              <w:t xml:space="preserve">R.23-10-011. </w:t>
            </w:r>
            <w:proofErr w:type="gramStart"/>
            <w:r w:rsidRPr="00DE512C">
              <w:rPr>
                <w:color w:val="000000"/>
              </w:rPr>
              <w:t>All of</w:t>
            </w:r>
            <w:proofErr w:type="gramEnd"/>
            <w:r w:rsidRPr="00DE512C">
              <w:rPr>
                <w:color w:val="000000"/>
              </w:rPr>
              <w:t xml:space="preserve"> the hours claimed in this request were reasonably necessary </w:t>
            </w:r>
            <w:proofErr w:type="gramStart"/>
            <w:r w:rsidRPr="00DE512C">
              <w:rPr>
                <w:color w:val="000000"/>
              </w:rPr>
              <w:t>to</w:t>
            </w:r>
            <w:proofErr w:type="gramEnd"/>
            <w:r w:rsidRPr="00DE512C">
              <w:rPr>
                <w:color w:val="000000"/>
              </w:rPr>
              <w:t xml:space="preserve"> PCF’s participatio</w:t>
            </w:r>
            <w:r w:rsidR="00510DB1">
              <w:rPr>
                <w:color w:val="000000"/>
              </w:rPr>
              <w:t>n in R.23-10-011.</w:t>
            </w:r>
          </w:p>
          <w:p w:rsidR="002B4FD8" w:rsidP="002B4FD8" w:rsidRDefault="002B4FD8" w14:paraId="0521EC12" w14:textId="6B628FA6">
            <w:r>
              <w:t>PCF used its attorneys and experts with maximum efficiency at all times claimed herein. PCF used its experts and attorneys efficiently and effectively, pulling on the distinct training and skill set for each person involved, which differed depending on the issue. Mr. Powers provided technical analysis and expertise,</w:t>
            </w:r>
            <w:r w:rsidR="002D6350">
              <w:t xml:space="preserve"> while</w:t>
            </w:r>
            <w:r>
              <w:t xml:space="preserve"> former CPUC Present Ms. Lynch’s unprecedented legal </w:t>
            </w:r>
            <w:proofErr w:type="gramStart"/>
            <w:r>
              <w:t>expertise,</w:t>
            </w:r>
            <w:proofErr w:type="gramEnd"/>
            <w:r>
              <w:t xml:space="preserve"> d</w:t>
            </w:r>
            <w:r w:rsidRPr="00DC22EE">
              <w:t xml:space="preserve">ramatically reduced the number of hours involved in PCF’s participation. </w:t>
            </w:r>
            <w:r w:rsidR="00B87687">
              <w:t xml:space="preserve">PCF’s executive and legal director incurred minimal hours due to Ms. Lynch’s strategic expertise and efficiency. </w:t>
            </w:r>
            <w:proofErr w:type="gramStart"/>
            <w:r w:rsidRPr="00DC22EE">
              <w:t>All of</w:t>
            </w:r>
            <w:proofErr w:type="gramEnd"/>
            <w:r w:rsidRPr="00DC22EE">
              <w:t xml:space="preserve"> the hours claimed in this request were reasonably necessary </w:t>
            </w:r>
            <w:proofErr w:type="gramStart"/>
            <w:r w:rsidRPr="00DC22EE">
              <w:t>to</w:t>
            </w:r>
            <w:proofErr w:type="gramEnd"/>
            <w:r w:rsidRPr="00DC22EE">
              <w:t xml:space="preserve"> PCF’s participation </w:t>
            </w:r>
            <w:r>
              <w:t>in this proceeding.</w:t>
            </w:r>
          </w:p>
          <w:p w:rsidRPr="007F620E" w:rsidR="00691528" w:rsidP="00EC6387" w:rsidRDefault="00691528" w14:paraId="694F0B63" w14:textId="77777777">
            <w:pPr>
              <w:rPr>
                <w:color w:val="000000"/>
              </w:rPr>
            </w:pPr>
          </w:p>
        </w:tc>
        <w:tc>
          <w:tcPr>
            <w:tcW w:w="2250" w:type="dxa"/>
          </w:tcPr>
          <w:p w:rsidRPr="007F620E" w:rsidR="00FE3BAE" w:rsidP="00EC6387" w:rsidRDefault="00D763DD" w14:paraId="1874D625" w14:textId="75D2136B">
            <w:pPr>
              <w:rPr>
                <w:color w:val="000000"/>
              </w:rPr>
            </w:pPr>
            <w:r>
              <w:rPr>
                <w:color w:val="000000"/>
              </w:rPr>
              <w:t>Noted</w:t>
            </w:r>
          </w:p>
        </w:tc>
      </w:tr>
      <w:tr w:rsidRPr="007F620E" w:rsidR="00FE3BAE" w:rsidTr="0083197C" w14:paraId="3FD38B74" w14:textId="77777777">
        <w:tc>
          <w:tcPr>
            <w:tcW w:w="7488" w:type="dxa"/>
          </w:tcPr>
          <w:p w:rsidRPr="00E25078" w:rsidR="00FE3BAE" w:rsidP="00EC6387" w:rsidRDefault="00FE3BAE" w14:paraId="46990B37" w14:textId="569E5E0F">
            <w:pPr>
              <w:rPr>
                <w:color w:val="000000"/>
              </w:rPr>
            </w:pPr>
            <w:r w:rsidRPr="007F620E">
              <w:rPr>
                <w:b/>
                <w:color w:val="000000"/>
              </w:rPr>
              <w:t>c. Allocation of hours by issue:</w:t>
            </w:r>
            <w:r w:rsidRPr="00E25078" w:rsidR="00E25078">
              <w:rPr>
                <w:color w:val="000000"/>
              </w:rPr>
              <w:t xml:space="preserve"> </w:t>
            </w:r>
          </w:p>
          <w:tbl>
            <w:tblPr>
              <w:tblW w:w="3210" w:type="dxa"/>
              <w:tblLook w:val="04A0" w:firstRow="1" w:lastRow="0" w:firstColumn="1" w:lastColumn="0" w:noHBand="0" w:noVBand="1"/>
            </w:tblPr>
            <w:tblGrid>
              <w:gridCol w:w="2130"/>
              <w:gridCol w:w="1080"/>
            </w:tblGrid>
            <w:tr w:rsidRPr="007D16CF" w:rsidR="007D16CF" w:rsidTr="0083197C" w14:paraId="37424FBC" w14:textId="77777777">
              <w:trPr>
                <w:trHeight w:val="255"/>
              </w:trPr>
              <w:tc>
                <w:tcPr>
                  <w:tcW w:w="2130" w:type="dxa"/>
                  <w:tcBorders>
                    <w:top w:val="nil"/>
                    <w:left w:val="nil"/>
                    <w:bottom w:val="nil"/>
                    <w:right w:val="nil"/>
                  </w:tcBorders>
                </w:tcPr>
                <w:p w:rsidRPr="007D16CF" w:rsidR="007D16CF" w:rsidP="007D16CF" w:rsidRDefault="007D16CF" w14:paraId="4C8AA7AC" w14:textId="766B80BC">
                  <w:pPr>
                    <w:rPr>
                      <w:b/>
                      <w:bCs/>
                      <w:color w:val="000000"/>
                      <w:u w:val="single"/>
                    </w:rPr>
                  </w:pPr>
                  <w:r w:rsidRPr="007D16CF">
                    <w:rPr>
                      <w:b/>
                      <w:bCs/>
                      <w:color w:val="000000"/>
                      <w:u w:val="single"/>
                    </w:rPr>
                    <w:t>Description</w:t>
                  </w:r>
                </w:p>
              </w:tc>
              <w:tc>
                <w:tcPr>
                  <w:tcW w:w="1080" w:type="dxa"/>
                  <w:tcBorders>
                    <w:top w:val="nil"/>
                    <w:left w:val="nil"/>
                    <w:bottom w:val="nil"/>
                    <w:right w:val="nil"/>
                  </w:tcBorders>
                  <w:hideMark/>
                </w:tcPr>
                <w:p w:rsidRPr="007D16CF" w:rsidR="007D16CF" w:rsidP="007D16CF" w:rsidRDefault="007D16CF" w14:paraId="491453E2" w14:textId="2E92B085">
                  <w:pPr>
                    <w:rPr>
                      <w:b/>
                      <w:bCs/>
                      <w:color w:val="000000"/>
                      <w:u w:val="single"/>
                    </w:rPr>
                  </w:pPr>
                  <w:r w:rsidRPr="007D16CF">
                    <w:rPr>
                      <w:b/>
                      <w:bCs/>
                      <w:color w:val="000000"/>
                      <w:u w:val="single"/>
                    </w:rPr>
                    <w:t xml:space="preserve">% </w:t>
                  </w:r>
                </w:p>
              </w:tc>
            </w:tr>
            <w:tr w:rsidRPr="007D16CF" w:rsidR="002C1E0C" w:rsidTr="0083197C" w14:paraId="5C12D1CE" w14:textId="77777777">
              <w:trPr>
                <w:trHeight w:val="255"/>
              </w:trPr>
              <w:tc>
                <w:tcPr>
                  <w:tcW w:w="2130" w:type="dxa"/>
                  <w:tcBorders>
                    <w:top w:val="nil"/>
                    <w:left w:val="nil"/>
                    <w:bottom w:val="nil"/>
                    <w:right w:val="nil"/>
                  </w:tcBorders>
                </w:tcPr>
                <w:p w:rsidRPr="007D16CF" w:rsidR="002C1E0C" w:rsidP="002C1E0C" w:rsidRDefault="002C1E0C" w14:paraId="14768A0C" w14:textId="1536A1DD">
                  <w:pPr>
                    <w:rPr>
                      <w:color w:val="000000"/>
                    </w:rPr>
                  </w:pPr>
                  <w:r w:rsidRPr="007D16CF">
                    <w:rPr>
                      <w:color w:val="000000"/>
                    </w:rPr>
                    <w:t>Local Capacity Reserve</w:t>
                  </w:r>
                </w:p>
              </w:tc>
              <w:tc>
                <w:tcPr>
                  <w:tcW w:w="1080" w:type="dxa"/>
                  <w:tcBorders>
                    <w:top w:val="nil"/>
                    <w:left w:val="nil"/>
                    <w:bottom w:val="nil"/>
                    <w:right w:val="nil"/>
                  </w:tcBorders>
                  <w:hideMark/>
                </w:tcPr>
                <w:p w:rsidRPr="007D16CF" w:rsidR="002C1E0C" w:rsidP="002C1E0C" w:rsidRDefault="002C1E0C" w14:paraId="05F9B984" w14:textId="2E023ACC">
                  <w:pPr>
                    <w:rPr>
                      <w:color w:val="000000"/>
                    </w:rPr>
                  </w:pPr>
                  <w:r>
                    <w:rPr>
                      <w:rFonts w:ascii="Arial" w:hAnsi="Arial" w:cs="Arial"/>
                      <w:color w:val="000000"/>
                      <w:sz w:val="20"/>
                      <w:szCs w:val="20"/>
                    </w:rPr>
                    <w:t>8.38%</w:t>
                  </w:r>
                </w:p>
              </w:tc>
            </w:tr>
            <w:tr w:rsidRPr="007D16CF" w:rsidR="002C1E0C" w:rsidTr="0083197C" w14:paraId="6C4B5CF0" w14:textId="77777777">
              <w:trPr>
                <w:trHeight w:val="255"/>
              </w:trPr>
              <w:tc>
                <w:tcPr>
                  <w:tcW w:w="2130" w:type="dxa"/>
                  <w:tcBorders>
                    <w:top w:val="nil"/>
                    <w:left w:val="nil"/>
                    <w:bottom w:val="nil"/>
                    <w:right w:val="nil"/>
                  </w:tcBorders>
                </w:tcPr>
                <w:p w:rsidRPr="007D16CF" w:rsidR="002C1E0C" w:rsidP="002C1E0C" w:rsidRDefault="002C1E0C" w14:paraId="53231CF7" w14:textId="6BEC4E9C">
                  <w:pPr>
                    <w:rPr>
                      <w:color w:val="000000"/>
                    </w:rPr>
                  </w:pPr>
                  <w:r w:rsidRPr="007D16CF">
                    <w:rPr>
                      <w:color w:val="000000"/>
                    </w:rPr>
                    <w:t>Planning Reserve Margin</w:t>
                  </w:r>
                </w:p>
              </w:tc>
              <w:tc>
                <w:tcPr>
                  <w:tcW w:w="1080" w:type="dxa"/>
                  <w:tcBorders>
                    <w:top w:val="nil"/>
                    <w:left w:val="nil"/>
                    <w:bottom w:val="nil"/>
                    <w:right w:val="nil"/>
                  </w:tcBorders>
                  <w:hideMark/>
                </w:tcPr>
                <w:p w:rsidRPr="007D16CF" w:rsidR="002C1E0C" w:rsidP="002C1E0C" w:rsidRDefault="002C1E0C" w14:paraId="5907C24C" w14:textId="727C9236">
                  <w:pPr>
                    <w:rPr>
                      <w:color w:val="000000"/>
                    </w:rPr>
                  </w:pPr>
                  <w:r>
                    <w:rPr>
                      <w:rFonts w:ascii="Arial" w:hAnsi="Arial" w:cs="Arial"/>
                      <w:color w:val="000000"/>
                      <w:sz w:val="20"/>
                      <w:szCs w:val="20"/>
                    </w:rPr>
                    <w:t>40.89%</w:t>
                  </w:r>
                </w:p>
              </w:tc>
            </w:tr>
            <w:tr w:rsidRPr="007D16CF" w:rsidR="002C1E0C" w:rsidTr="0083197C" w14:paraId="784EF82A" w14:textId="77777777">
              <w:trPr>
                <w:trHeight w:val="255"/>
              </w:trPr>
              <w:tc>
                <w:tcPr>
                  <w:tcW w:w="2130" w:type="dxa"/>
                  <w:tcBorders>
                    <w:top w:val="nil"/>
                    <w:left w:val="nil"/>
                    <w:bottom w:val="nil"/>
                    <w:right w:val="nil"/>
                  </w:tcBorders>
                </w:tcPr>
                <w:p w:rsidRPr="007D16CF" w:rsidR="002C1E0C" w:rsidP="002C1E0C" w:rsidRDefault="002C1E0C" w14:paraId="7B5CF6A8" w14:textId="6F37BA86">
                  <w:pPr>
                    <w:rPr>
                      <w:color w:val="000000"/>
                    </w:rPr>
                  </w:pPr>
                  <w:r w:rsidRPr="007D16CF">
                    <w:rPr>
                      <w:color w:val="000000"/>
                    </w:rPr>
                    <w:t xml:space="preserve">Unforced Capacity </w:t>
                  </w:r>
                </w:p>
              </w:tc>
              <w:tc>
                <w:tcPr>
                  <w:tcW w:w="1080" w:type="dxa"/>
                  <w:tcBorders>
                    <w:top w:val="nil"/>
                    <w:left w:val="nil"/>
                    <w:bottom w:val="nil"/>
                    <w:right w:val="nil"/>
                  </w:tcBorders>
                  <w:hideMark/>
                </w:tcPr>
                <w:p w:rsidRPr="007D16CF" w:rsidR="002C1E0C" w:rsidP="002C1E0C" w:rsidRDefault="002C1E0C" w14:paraId="22394D70" w14:textId="5A76E274">
                  <w:pPr>
                    <w:rPr>
                      <w:color w:val="000000"/>
                    </w:rPr>
                  </w:pPr>
                  <w:r>
                    <w:rPr>
                      <w:rFonts w:ascii="Arial" w:hAnsi="Arial" w:cs="Arial"/>
                      <w:color w:val="000000"/>
                      <w:sz w:val="20"/>
                      <w:szCs w:val="20"/>
                    </w:rPr>
                    <w:t>11.92%</w:t>
                  </w:r>
                </w:p>
              </w:tc>
            </w:tr>
            <w:tr w:rsidRPr="007D16CF" w:rsidR="002C1E0C" w:rsidTr="0083197C" w14:paraId="53AC639A" w14:textId="77777777">
              <w:trPr>
                <w:trHeight w:val="510"/>
              </w:trPr>
              <w:tc>
                <w:tcPr>
                  <w:tcW w:w="2130" w:type="dxa"/>
                  <w:tcBorders>
                    <w:top w:val="nil"/>
                    <w:left w:val="nil"/>
                    <w:bottom w:val="nil"/>
                    <w:right w:val="nil"/>
                  </w:tcBorders>
                </w:tcPr>
                <w:p w:rsidRPr="007D16CF" w:rsidR="002C1E0C" w:rsidP="002C1E0C" w:rsidRDefault="002C1E0C" w14:paraId="36D75FB1" w14:textId="3E748733">
                  <w:pPr>
                    <w:rPr>
                      <w:color w:val="000000"/>
                    </w:rPr>
                  </w:pPr>
                  <w:r w:rsidRPr="007D16CF">
                    <w:rPr>
                      <w:color w:val="000000"/>
                    </w:rPr>
                    <w:t>Behind-the-Meter Solar Plus Storage</w:t>
                  </w:r>
                </w:p>
              </w:tc>
              <w:tc>
                <w:tcPr>
                  <w:tcW w:w="1080" w:type="dxa"/>
                  <w:tcBorders>
                    <w:top w:val="nil"/>
                    <w:left w:val="nil"/>
                    <w:bottom w:val="nil"/>
                    <w:right w:val="nil"/>
                  </w:tcBorders>
                  <w:hideMark/>
                </w:tcPr>
                <w:p w:rsidRPr="007D16CF" w:rsidR="002C1E0C" w:rsidP="002C1E0C" w:rsidRDefault="002C1E0C" w14:paraId="089354EE" w14:textId="5BCDF39B">
                  <w:pPr>
                    <w:rPr>
                      <w:color w:val="000000"/>
                    </w:rPr>
                  </w:pPr>
                  <w:r>
                    <w:rPr>
                      <w:rFonts w:ascii="Arial" w:hAnsi="Arial" w:cs="Arial"/>
                      <w:color w:val="000000"/>
                      <w:sz w:val="20"/>
                      <w:szCs w:val="20"/>
                    </w:rPr>
                    <w:t>30.86%</w:t>
                  </w:r>
                </w:p>
              </w:tc>
            </w:tr>
            <w:tr w:rsidRPr="007D16CF" w:rsidR="002C1E0C" w:rsidTr="0083197C" w14:paraId="442FD4C4" w14:textId="77777777">
              <w:trPr>
                <w:trHeight w:val="255"/>
              </w:trPr>
              <w:tc>
                <w:tcPr>
                  <w:tcW w:w="2130" w:type="dxa"/>
                  <w:tcBorders>
                    <w:top w:val="nil"/>
                    <w:left w:val="nil"/>
                    <w:bottom w:val="nil"/>
                    <w:right w:val="nil"/>
                  </w:tcBorders>
                </w:tcPr>
                <w:p w:rsidRPr="007D16CF" w:rsidR="002C1E0C" w:rsidP="002C1E0C" w:rsidRDefault="002C1E0C" w14:paraId="0AC27E96" w14:textId="17737D02">
                  <w:pPr>
                    <w:rPr>
                      <w:color w:val="000000"/>
                    </w:rPr>
                  </w:pPr>
                  <w:r w:rsidRPr="007D16CF">
                    <w:rPr>
                      <w:color w:val="000000"/>
                    </w:rPr>
                    <w:t>Workshops</w:t>
                  </w:r>
                </w:p>
              </w:tc>
              <w:tc>
                <w:tcPr>
                  <w:tcW w:w="1080" w:type="dxa"/>
                  <w:tcBorders>
                    <w:top w:val="nil"/>
                    <w:left w:val="nil"/>
                    <w:bottom w:val="nil"/>
                    <w:right w:val="nil"/>
                  </w:tcBorders>
                  <w:hideMark/>
                </w:tcPr>
                <w:p w:rsidRPr="007D16CF" w:rsidR="002C1E0C" w:rsidP="002C1E0C" w:rsidRDefault="002C1E0C" w14:paraId="1775FF76" w14:textId="40D8EB9F">
                  <w:pPr>
                    <w:rPr>
                      <w:color w:val="000000"/>
                    </w:rPr>
                  </w:pPr>
                  <w:r>
                    <w:rPr>
                      <w:rFonts w:ascii="Arial" w:hAnsi="Arial" w:cs="Arial"/>
                      <w:color w:val="000000"/>
                      <w:sz w:val="20"/>
                      <w:szCs w:val="20"/>
                    </w:rPr>
                    <w:t>7.87%</w:t>
                  </w:r>
                </w:p>
              </w:tc>
            </w:tr>
            <w:tr w:rsidRPr="007D16CF" w:rsidR="002C1E0C" w:rsidTr="0083197C" w14:paraId="615769DA" w14:textId="77777777">
              <w:trPr>
                <w:trHeight w:val="255"/>
              </w:trPr>
              <w:tc>
                <w:tcPr>
                  <w:tcW w:w="2130" w:type="dxa"/>
                  <w:tcBorders>
                    <w:top w:val="nil"/>
                    <w:left w:val="nil"/>
                    <w:bottom w:val="nil"/>
                    <w:right w:val="nil"/>
                  </w:tcBorders>
                </w:tcPr>
                <w:p w:rsidRPr="007D16CF" w:rsidR="002C1E0C" w:rsidP="002C1E0C" w:rsidRDefault="002C1E0C" w14:paraId="3E34F01C" w14:textId="448F6229">
                  <w:pPr>
                    <w:rPr>
                      <w:color w:val="000000"/>
                    </w:rPr>
                  </w:pPr>
                  <w:r w:rsidRPr="007D16CF">
                    <w:rPr>
                      <w:color w:val="000000"/>
                    </w:rPr>
                    <w:t>General Participation</w:t>
                  </w:r>
                </w:p>
              </w:tc>
              <w:tc>
                <w:tcPr>
                  <w:tcW w:w="1080" w:type="dxa"/>
                  <w:tcBorders>
                    <w:top w:val="nil"/>
                    <w:left w:val="nil"/>
                    <w:bottom w:val="nil"/>
                    <w:right w:val="nil"/>
                  </w:tcBorders>
                  <w:hideMark/>
                </w:tcPr>
                <w:p w:rsidRPr="007D16CF" w:rsidR="002C1E0C" w:rsidP="002C1E0C" w:rsidRDefault="002C1E0C" w14:paraId="7A0243B5" w14:textId="4FA64E17">
                  <w:pPr>
                    <w:rPr>
                      <w:color w:val="000000"/>
                    </w:rPr>
                  </w:pPr>
                  <w:r>
                    <w:rPr>
                      <w:rFonts w:ascii="Arial" w:hAnsi="Arial" w:cs="Arial"/>
                      <w:color w:val="000000"/>
                      <w:sz w:val="20"/>
                      <w:szCs w:val="20"/>
                    </w:rPr>
                    <w:t>0.08%</w:t>
                  </w:r>
                </w:p>
              </w:tc>
            </w:tr>
          </w:tbl>
          <w:p w:rsidRPr="003D4455" w:rsidR="00691528" w:rsidP="00EC6387" w:rsidRDefault="00691528" w14:paraId="3285939A" w14:textId="77777777">
            <w:pPr>
              <w:rPr>
                <w:color w:val="000000"/>
              </w:rPr>
            </w:pPr>
          </w:p>
        </w:tc>
        <w:tc>
          <w:tcPr>
            <w:tcW w:w="2250" w:type="dxa"/>
          </w:tcPr>
          <w:p w:rsidRPr="007F620E" w:rsidR="00FE3BAE" w:rsidP="00EC6387" w:rsidRDefault="0083197C" w14:paraId="497C4799" w14:textId="5CEEA837">
            <w:pPr>
              <w:rPr>
                <w:color w:val="000000"/>
              </w:rPr>
            </w:pPr>
            <w:r>
              <w:rPr>
                <w:color w:val="000000"/>
              </w:rPr>
              <w:t>Noted</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lastRenderedPageBreak/>
        <w:t xml:space="preserve">Specific </w:t>
      </w:r>
      <w:proofErr w:type="gramStart"/>
      <w:r w:rsidRPr="007F620E">
        <w:rPr>
          <w:b/>
          <w:color w:val="000000"/>
        </w:rPr>
        <w:t>Claim</w:t>
      </w:r>
      <w:r w:rsidR="00C02649">
        <w:rPr>
          <w:b/>
          <w:color w:val="000000"/>
        </w:rPr>
        <w:t>:</w:t>
      </w:r>
      <w:r w:rsidRPr="007F620E" w:rsidR="00D075B1">
        <w:rPr>
          <w:b/>
          <w:color w:val="000000"/>
        </w:rPr>
        <w:t>*</w:t>
      </w:r>
      <w:proofErr w:type="gramEnd"/>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7F620E" w:rsidR="00A92D0B" w:rsidTr="00EC6387" w14:paraId="780664A2" w14:textId="77777777">
        <w:trPr>
          <w:tblHeade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763797" w14:paraId="5A70C962" w14:textId="77777777">
        <w:trPr>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F677ED" w:rsidTr="00447FA3" w14:paraId="021206DF" w14:textId="77777777">
        <w:trPr>
          <w:cantSplit/>
          <w:jc w:val="center"/>
        </w:trPr>
        <w:tc>
          <w:tcPr>
            <w:tcW w:w="1489" w:type="dxa"/>
          </w:tcPr>
          <w:p w:rsidRPr="007D3B97" w:rsidR="00F677ED" w:rsidP="00F677ED" w:rsidRDefault="00F677ED" w14:paraId="07694800" w14:textId="687080DA">
            <w:pPr>
              <w:spacing w:before="60" w:after="60"/>
              <w:rPr>
                <w:color w:val="000000"/>
                <w:lang w:val="es-MX"/>
              </w:rPr>
            </w:pPr>
            <w:r w:rsidRPr="007D3B97">
              <w:rPr>
                <w:color w:val="000000"/>
                <w:lang w:val="es-MX"/>
              </w:rPr>
              <w:t xml:space="preserve">Malinda Dickenson [Legal </w:t>
            </w:r>
            <w:proofErr w:type="gramStart"/>
            <w:r w:rsidRPr="007D3B97">
              <w:rPr>
                <w:color w:val="000000"/>
                <w:lang w:val="es-MX"/>
              </w:rPr>
              <w:t>Director</w:t>
            </w:r>
            <w:proofErr w:type="gramEnd"/>
            <w:r w:rsidRPr="007D3B97">
              <w:rPr>
                <w:color w:val="000000"/>
                <w:lang w:val="es-MX"/>
              </w:rPr>
              <w:t xml:space="preserve"> IV]</w:t>
            </w:r>
          </w:p>
        </w:tc>
        <w:tc>
          <w:tcPr>
            <w:tcW w:w="821" w:type="dxa"/>
          </w:tcPr>
          <w:p w:rsidR="00F677ED" w:rsidP="00F677ED" w:rsidRDefault="00F677ED" w14:paraId="6CFBCB4A" w14:textId="42BE3F52">
            <w:pPr>
              <w:spacing w:before="60" w:after="60"/>
              <w:jc w:val="center"/>
              <w:rPr>
                <w:color w:val="000000"/>
              </w:rPr>
            </w:pPr>
            <w:r>
              <w:rPr>
                <w:color w:val="000000"/>
              </w:rPr>
              <w:t>2024</w:t>
            </w:r>
          </w:p>
        </w:tc>
        <w:tc>
          <w:tcPr>
            <w:tcW w:w="884" w:type="dxa"/>
            <w:gridSpan w:val="2"/>
          </w:tcPr>
          <w:p w:rsidRPr="007F620E" w:rsidR="00F677ED" w:rsidP="00F677ED" w:rsidRDefault="00F677ED" w14:paraId="12B2C4EE" w14:textId="689FDAC9">
            <w:pPr>
              <w:spacing w:before="60" w:after="60"/>
              <w:jc w:val="center"/>
              <w:rPr>
                <w:color w:val="000000"/>
              </w:rPr>
            </w:pPr>
            <w:r>
              <w:rPr>
                <w:color w:val="000000"/>
              </w:rPr>
              <w:t>21.8</w:t>
            </w:r>
          </w:p>
        </w:tc>
        <w:tc>
          <w:tcPr>
            <w:tcW w:w="930" w:type="dxa"/>
          </w:tcPr>
          <w:p w:rsidR="00F677ED" w:rsidP="00F677ED" w:rsidRDefault="00F677ED" w14:paraId="6F39996D" w14:textId="27B1EBF1">
            <w:pPr>
              <w:spacing w:before="60" w:after="60"/>
              <w:jc w:val="right"/>
              <w:rPr>
                <w:color w:val="000000"/>
              </w:rPr>
            </w:pPr>
            <w:r>
              <w:rPr>
                <w:color w:val="000000"/>
              </w:rPr>
              <w:t>$700</w:t>
            </w:r>
          </w:p>
        </w:tc>
        <w:tc>
          <w:tcPr>
            <w:tcW w:w="1721" w:type="dxa"/>
            <w:gridSpan w:val="2"/>
            <w:tcBorders>
              <w:right w:val="single" w:color="auto" w:sz="4" w:space="0"/>
            </w:tcBorders>
          </w:tcPr>
          <w:p w:rsidR="00F677ED" w:rsidP="00F677ED" w:rsidRDefault="00F677ED" w14:paraId="0FBFE8EE" w14:textId="10279237">
            <w:pPr>
              <w:spacing w:before="60" w:after="60"/>
              <w:rPr>
                <w:color w:val="000000"/>
              </w:rPr>
            </w:pPr>
            <w:r w:rsidRPr="00227D56">
              <w:rPr>
                <w:color w:val="000000"/>
              </w:rPr>
              <w:t>D.25-04-017</w:t>
            </w:r>
          </w:p>
        </w:tc>
        <w:tc>
          <w:tcPr>
            <w:tcW w:w="1333" w:type="dxa"/>
            <w:gridSpan w:val="2"/>
            <w:tcBorders>
              <w:top w:val="single" w:color="auto" w:sz="4" w:space="0"/>
              <w:left w:val="single" w:color="auto" w:sz="4" w:space="0"/>
              <w:bottom w:val="single" w:color="auto" w:sz="4" w:space="0"/>
              <w:right w:val="single" w:color="auto" w:sz="24" w:space="0"/>
            </w:tcBorders>
          </w:tcPr>
          <w:p w:rsidR="00F677ED" w:rsidP="00F677ED" w:rsidRDefault="00F677ED" w14:paraId="21E223F7" w14:textId="77777777">
            <w:pPr>
              <w:spacing w:before="60" w:after="60"/>
              <w:jc w:val="right"/>
              <w:rPr>
                <w:color w:val="000000"/>
              </w:rPr>
            </w:pPr>
            <w:r>
              <w:rPr>
                <w:color w:val="000000"/>
              </w:rPr>
              <w:t>$15,260</w:t>
            </w:r>
          </w:p>
          <w:p w:rsidRPr="007F620E" w:rsidR="00F677ED" w:rsidP="00F677ED" w:rsidRDefault="00F677ED" w14:paraId="5057AF87" w14:textId="35EA3771">
            <w:pPr>
              <w:spacing w:before="60" w:after="60"/>
              <w:jc w:val="right"/>
              <w:rPr>
                <w:color w:val="000000"/>
              </w:rPr>
            </w:pPr>
          </w:p>
        </w:tc>
        <w:tc>
          <w:tcPr>
            <w:tcW w:w="955" w:type="dxa"/>
            <w:tcBorders>
              <w:left w:val="single" w:color="auto" w:sz="4" w:space="0"/>
            </w:tcBorders>
          </w:tcPr>
          <w:p w:rsidRPr="007F620E" w:rsidR="00F677ED" w:rsidP="00F677ED" w:rsidRDefault="0058022B" w14:paraId="4EF5A94E" w14:textId="08650446">
            <w:pPr>
              <w:spacing w:before="60" w:after="60"/>
              <w:jc w:val="center"/>
              <w:rPr>
                <w:color w:val="000000"/>
              </w:rPr>
            </w:pPr>
            <w:r>
              <w:rPr>
                <w:color w:val="000000"/>
              </w:rPr>
              <w:t>2.04</w:t>
            </w:r>
            <w:r w:rsidR="00F677ED">
              <w:rPr>
                <w:color w:val="000000"/>
              </w:rPr>
              <w:t xml:space="preserve"> [5]</w:t>
            </w:r>
          </w:p>
        </w:tc>
        <w:tc>
          <w:tcPr>
            <w:tcW w:w="1146" w:type="dxa"/>
          </w:tcPr>
          <w:p w:rsidRPr="007F620E" w:rsidR="00F677ED" w:rsidP="0069465D" w:rsidRDefault="00F677ED" w14:paraId="416CF851" w14:textId="6448074C">
            <w:pPr>
              <w:spacing w:before="60" w:after="60"/>
              <w:jc w:val="center"/>
              <w:rPr>
                <w:color w:val="000000"/>
              </w:rPr>
            </w:pPr>
            <w:r>
              <w:rPr>
                <w:color w:val="000000"/>
              </w:rPr>
              <w:t>$</w:t>
            </w:r>
            <w:r w:rsidR="004258D5">
              <w:rPr>
                <w:color w:val="000000"/>
              </w:rPr>
              <w:t>725</w:t>
            </w:r>
            <w:r>
              <w:rPr>
                <w:color w:val="000000"/>
              </w:rPr>
              <w:t>.00</w:t>
            </w:r>
            <w:r w:rsidR="004258D5">
              <w:rPr>
                <w:color w:val="000000"/>
              </w:rPr>
              <w:t xml:space="preserve"> [1]</w:t>
            </w:r>
          </w:p>
        </w:tc>
        <w:tc>
          <w:tcPr>
            <w:tcW w:w="1881" w:type="dxa"/>
          </w:tcPr>
          <w:p w:rsidRPr="007F620E" w:rsidR="00F677ED" w:rsidP="00F677ED" w:rsidRDefault="00F677ED" w14:paraId="0C7F133F" w14:textId="3A4CD004">
            <w:pPr>
              <w:spacing w:before="60" w:after="60"/>
              <w:jc w:val="right"/>
              <w:rPr>
                <w:color w:val="000000"/>
              </w:rPr>
            </w:pPr>
            <w:r>
              <w:rPr>
                <w:color w:val="000000"/>
              </w:rPr>
              <w:t>$</w:t>
            </w:r>
            <w:r w:rsidR="009A2244">
              <w:rPr>
                <w:color w:val="000000"/>
              </w:rPr>
              <w:t>1,4</w:t>
            </w:r>
            <w:r w:rsidR="000D258A">
              <w:rPr>
                <w:color w:val="000000"/>
              </w:rPr>
              <w:t>79</w:t>
            </w:r>
            <w:r w:rsidR="009A2244">
              <w:rPr>
                <w:color w:val="000000"/>
              </w:rPr>
              <w:t>.00</w:t>
            </w:r>
          </w:p>
        </w:tc>
      </w:tr>
      <w:tr w:rsidRPr="007D3B97" w:rsidR="00F677ED" w:rsidTr="00447FA3" w14:paraId="4586B577" w14:textId="77777777">
        <w:trPr>
          <w:cantSplit/>
          <w:jc w:val="center"/>
        </w:trPr>
        <w:tc>
          <w:tcPr>
            <w:tcW w:w="1489" w:type="dxa"/>
          </w:tcPr>
          <w:p w:rsidRPr="007D3B97" w:rsidR="00F677ED" w:rsidP="00F677ED" w:rsidRDefault="00F677ED" w14:paraId="2DFE189D" w14:textId="50823E62">
            <w:pPr>
              <w:spacing w:before="60" w:after="60"/>
              <w:rPr>
                <w:color w:val="000000"/>
                <w:lang w:val="es-MX"/>
              </w:rPr>
            </w:pPr>
            <w:r w:rsidRPr="007D3B97">
              <w:rPr>
                <w:color w:val="000000"/>
                <w:lang w:val="es-MX"/>
              </w:rPr>
              <w:t xml:space="preserve">Malinda Dickenson [Legal </w:t>
            </w:r>
            <w:proofErr w:type="gramStart"/>
            <w:r w:rsidRPr="007D3B97">
              <w:rPr>
                <w:color w:val="000000"/>
                <w:lang w:val="es-MX"/>
              </w:rPr>
              <w:t>Director</w:t>
            </w:r>
            <w:proofErr w:type="gramEnd"/>
            <w:r w:rsidRPr="007D3B97">
              <w:rPr>
                <w:color w:val="000000"/>
                <w:lang w:val="es-MX"/>
              </w:rPr>
              <w:t xml:space="preserve"> IV]</w:t>
            </w:r>
          </w:p>
        </w:tc>
        <w:tc>
          <w:tcPr>
            <w:tcW w:w="821" w:type="dxa"/>
          </w:tcPr>
          <w:p w:rsidRPr="007D3B97" w:rsidR="00F677ED" w:rsidP="00F677ED" w:rsidRDefault="00F677ED" w14:paraId="08030C37" w14:textId="6271A1CD">
            <w:pPr>
              <w:spacing w:before="60" w:after="60"/>
              <w:jc w:val="center"/>
              <w:rPr>
                <w:color w:val="000000"/>
                <w:lang w:val="es-MX"/>
              </w:rPr>
            </w:pPr>
            <w:r>
              <w:rPr>
                <w:color w:val="000000"/>
                <w:lang w:val="es-MX"/>
              </w:rPr>
              <w:t>2025</w:t>
            </w:r>
          </w:p>
        </w:tc>
        <w:tc>
          <w:tcPr>
            <w:tcW w:w="884" w:type="dxa"/>
            <w:gridSpan w:val="2"/>
          </w:tcPr>
          <w:p w:rsidRPr="007D3B97" w:rsidR="00F677ED" w:rsidP="00F677ED" w:rsidRDefault="00F677ED" w14:paraId="77F850E6" w14:textId="6F4196C6">
            <w:pPr>
              <w:spacing w:before="60" w:after="60"/>
              <w:jc w:val="center"/>
              <w:rPr>
                <w:color w:val="000000"/>
                <w:lang w:val="es-MX"/>
              </w:rPr>
            </w:pPr>
            <w:r>
              <w:rPr>
                <w:color w:val="000000"/>
                <w:lang w:val="es-MX"/>
              </w:rPr>
              <w:t>4</w:t>
            </w:r>
          </w:p>
        </w:tc>
        <w:tc>
          <w:tcPr>
            <w:tcW w:w="930" w:type="dxa"/>
          </w:tcPr>
          <w:p w:rsidRPr="007D3B97" w:rsidR="00F677ED" w:rsidP="00F677ED" w:rsidRDefault="00F677ED" w14:paraId="0C448D3B" w14:textId="7309917C">
            <w:pPr>
              <w:spacing w:before="60" w:after="60"/>
              <w:jc w:val="right"/>
              <w:rPr>
                <w:color w:val="000000"/>
                <w:lang w:val="es-MX"/>
              </w:rPr>
            </w:pPr>
            <w:r>
              <w:rPr>
                <w:color w:val="000000"/>
                <w:lang w:val="es-MX"/>
              </w:rPr>
              <w:t>$725</w:t>
            </w:r>
          </w:p>
        </w:tc>
        <w:tc>
          <w:tcPr>
            <w:tcW w:w="1721" w:type="dxa"/>
            <w:gridSpan w:val="2"/>
            <w:tcBorders>
              <w:right w:val="single" w:color="auto" w:sz="4" w:space="0"/>
            </w:tcBorders>
          </w:tcPr>
          <w:p w:rsidRPr="00311DBA" w:rsidR="00F677ED" w:rsidP="00F677ED" w:rsidRDefault="00F677ED" w14:paraId="3CEAC5B5" w14:textId="3731229F">
            <w:pPr>
              <w:spacing w:before="60" w:after="60"/>
              <w:rPr>
                <w:color w:val="000000"/>
              </w:rPr>
            </w:pPr>
            <w:r>
              <w:rPr>
                <w:color w:val="000000"/>
              </w:rPr>
              <w:t xml:space="preserve">Approved 2024 rate of </w:t>
            </w:r>
            <w:r w:rsidRPr="00227D56">
              <w:rPr>
                <w:color w:val="000000"/>
              </w:rPr>
              <w:t>$700 *</w:t>
            </w:r>
            <w:r>
              <w:rPr>
                <w:color w:val="000000"/>
              </w:rPr>
              <w:t xml:space="preserve">CPUC escalation of </w:t>
            </w:r>
            <w:r w:rsidRPr="00227D56">
              <w:rPr>
                <w:color w:val="000000"/>
              </w:rPr>
              <w:t>1.0346</w:t>
            </w:r>
            <w:r>
              <w:rPr>
                <w:color w:val="000000"/>
              </w:rPr>
              <w:t xml:space="preserve"> for 2025</w:t>
            </w:r>
            <w:r w:rsidRPr="00227D56">
              <w:rPr>
                <w:color w:val="000000"/>
              </w:rPr>
              <w:t>=$725</w:t>
            </w:r>
          </w:p>
        </w:tc>
        <w:tc>
          <w:tcPr>
            <w:tcW w:w="1333" w:type="dxa"/>
            <w:gridSpan w:val="2"/>
            <w:tcBorders>
              <w:top w:val="single" w:color="auto" w:sz="4" w:space="0"/>
              <w:left w:val="single" w:color="auto" w:sz="4" w:space="0"/>
              <w:bottom w:val="single" w:color="auto" w:sz="4" w:space="0"/>
              <w:right w:val="single" w:color="auto" w:sz="24" w:space="0"/>
            </w:tcBorders>
          </w:tcPr>
          <w:p w:rsidRPr="007D3B97" w:rsidR="00F677ED" w:rsidP="00F677ED" w:rsidRDefault="00F677ED" w14:paraId="15AF9037" w14:textId="0AF19F10">
            <w:pPr>
              <w:spacing w:before="60" w:after="60"/>
              <w:jc w:val="right"/>
              <w:rPr>
                <w:color w:val="000000"/>
                <w:lang w:val="es-MX"/>
              </w:rPr>
            </w:pPr>
            <w:r>
              <w:rPr>
                <w:color w:val="000000"/>
                <w:lang w:val="es-MX"/>
              </w:rPr>
              <w:t>$2,900</w:t>
            </w:r>
          </w:p>
        </w:tc>
        <w:tc>
          <w:tcPr>
            <w:tcW w:w="955" w:type="dxa"/>
            <w:tcBorders>
              <w:left w:val="single" w:color="auto" w:sz="4" w:space="0"/>
            </w:tcBorders>
          </w:tcPr>
          <w:p w:rsidRPr="007D3B97" w:rsidR="00F677ED" w:rsidP="00F677ED" w:rsidRDefault="00397B6F" w14:paraId="0B3C5132" w14:textId="0BA9C254">
            <w:pPr>
              <w:spacing w:before="60" w:after="60"/>
              <w:jc w:val="center"/>
              <w:rPr>
                <w:color w:val="000000"/>
                <w:lang w:val="es-MX"/>
              </w:rPr>
            </w:pPr>
            <w:r>
              <w:rPr>
                <w:color w:val="000000"/>
                <w:lang w:val="es-MX"/>
              </w:rPr>
              <w:t>0.81</w:t>
            </w:r>
            <w:r w:rsidR="00F677ED">
              <w:rPr>
                <w:color w:val="000000"/>
                <w:lang w:val="es-MX"/>
              </w:rPr>
              <w:t xml:space="preserve"> [5]</w:t>
            </w:r>
          </w:p>
        </w:tc>
        <w:tc>
          <w:tcPr>
            <w:tcW w:w="1146" w:type="dxa"/>
          </w:tcPr>
          <w:p w:rsidRPr="007D3B97" w:rsidR="00F677ED" w:rsidP="0069465D" w:rsidRDefault="00F677ED" w14:paraId="24039C05" w14:textId="2FD50863">
            <w:pPr>
              <w:spacing w:before="60" w:after="60"/>
              <w:jc w:val="center"/>
              <w:rPr>
                <w:color w:val="000000"/>
                <w:lang w:val="es-MX"/>
              </w:rPr>
            </w:pPr>
            <w:r>
              <w:rPr>
                <w:color w:val="000000"/>
                <w:lang w:val="es-MX"/>
              </w:rPr>
              <w:t>$</w:t>
            </w:r>
            <w:r w:rsidR="004065E0">
              <w:rPr>
                <w:color w:val="000000"/>
                <w:lang w:val="es-MX"/>
              </w:rPr>
              <w:t>750</w:t>
            </w:r>
            <w:r>
              <w:rPr>
                <w:color w:val="000000"/>
                <w:lang w:val="es-MX"/>
              </w:rPr>
              <w:t>.00 [1]</w:t>
            </w:r>
          </w:p>
        </w:tc>
        <w:tc>
          <w:tcPr>
            <w:tcW w:w="1881" w:type="dxa"/>
          </w:tcPr>
          <w:p w:rsidRPr="007D3B97" w:rsidR="00F677ED" w:rsidP="00F677ED" w:rsidRDefault="00F677ED" w14:paraId="39852FC7" w14:textId="1AAF9D20">
            <w:pPr>
              <w:spacing w:before="60" w:after="60"/>
              <w:jc w:val="right"/>
              <w:rPr>
                <w:color w:val="000000"/>
                <w:lang w:val="es-MX"/>
              </w:rPr>
            </w:pPr>
            <w:r>
              <w:rPr>
                <w:color w:val="000000"/>
                <w:lang w:val="es-MX"/>
              </w:rPr>
              <w:t>$</w:t>
            </w:r>
            <w:r w:rsidR="00EA5BE9">
              <w:rPr>
                <w:color w:val="000000"/>
                <w:lang w:val="es-MX"/>
              </w:rPr>
              <w:t>607.50</w:t>
            </w:r>
          </w:p>
        </w:tc>
      </w:tr>
      <w:tr w:rsidRPr="007F620E" w:rsidR="00F677ED" w:rsidTr="00447FA3" w14:paraId="62E8A168" w14:textId="77777777">
        <w:trPr>
          <w:cantSplit/>
          <w:jc w:val="center"/>
        </w:trPr>
        <w:tc>
          <w:tcPr>
            <w:tcW w:w="1489" w:type="dxa"/>
          </w:tcPr>
          <w:p w:rsidRPr="007F620E" w:rsidR="00F677ED" w:rsidP="00F677ED" w:rsidRDefault="00F677ED" w14:paraId="33EA8B38" w14:textId="647C0AEC">
            <w:pPr>
              <w:spacing w:before="60" w:after="60"/>
              <w:rPr>
                <w:color w:val="000000"/>
              </w:rPr>
            </w:pPr>
            <w:r>
              <w:rPr>
                <w:color w:val="000000"/>
              </w:rPr>
              <w:t>Andrea White [Attorney]</w:t>
            </w:r>
          </w:p>
        </w:tc>
        <w:tc>
          <w:tcPr>
            <w:tcW w:w="821" w:type="dxa"/>
          </w:tcPr>
          <w:p w:rsidRPr="007F620E" w:rsidR="00F677ED" w:rsidP="00F677ED" w:rsidRDefault="00F677ED" w14:paraId="47EBBC49" w14:textId="05BBE5DE">
            <w:pPr>
              <w:spacing w:before="60" w:after="60"/>
              <w:jc w:val="center"/>
              <w:rPr>
                <w:color w:val="000000"/>
              </w:rPr>
            </w:pPr>
            <w:r>
              <w:rPr>
                <w:color w:val="000000"/>
              </w:rPr>
              <w:t>2024</w:t>
            </w:r>
          </w:p>
        </w:tc>
        <w:tc>
          <w:tcPr>
            <w:tcW w:w="884" w:type="dxa"/>
            <w:gridSpan w:val="2"/>
          </w:tcPr>
          <w:p w:rsidRPr="007F620E" w:rsidR="00F677ED" w:rsidP="00F677ED" w:rsidRDefault="00F677ED" w14:paraId="39A3074C" w14:textId="5F61672F">
            <w:pPr>
              <w:spacing w:before="60" w:after="60"/>
              <w:jc w:val="center"/>
              <w:rPr>
                <w:color w:val="000000"/>
              </w:rPr>
            </w:pPr>
            <w:r>
              <w:rPr>
                <w:color w:val="000000"/>
              </w:rPr>
              <w:t>169.3</w:t>
            </w:r>
          </w:p>
        </w:tc>
        <w:tc>
          <w:tcPr>
            <w:tcW w:w="930" w:type="dxa"/>
          </w:tcPr>
          <w:p w:rsidRPr="007F620E" w:rsidR="00F677ED" w:rsidP="00F677ED" w:rsidRDefault="00F677ED" w14:paraId="3E5BD317" w14:textId="31886C56">
            <w:pPr>
              <w:spacing w:before="60" w:after="60"/>
              <w:jc w:val="right"/>
              <w:rPr>
                <w:color w:val="000000"/>
              </w:rPr>
            </w:pPr>
            <w:r>
              <w:rPr>
                <w:color w:val="000000"/>
              </w:rPr>
              <w:t>$265</w:t>
            </w:r>
          </w:p>
        </w:tc>
        <w:tc>
          <w:tcPr>
            <w:tcW w:w="1721" w:type="dxa"/>
            <w:gridSpan w:val="2"/>
            <w:tcBorders>
              <w:right w:val="single" w:color="auto" w:sz="4" w:space="0"/>
            </w:tcBorders>
          </w:tcPr>
          <w:p w:rsidRPr="007F620E" w:rsidR="00F677ED" w:rsidP="00F677ED" w:rsidRDefault="00F677ED" w14:paraId="63BDE315" w14:textId="3CF7D398">
            <w:pPr>
              <w:spacing w:before="60" w:after="60"/>
              <w:rPr>
                <w:color w:val="000000"/>
              </w:rPr>
            </w:pPr>
            <w:r w:rsidRPr="00227D56">
              <w:rPr>
                <w:color w:val="000000"/>
              </w:rPr>
              <w:t>D.25-04-017</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677ED" w:rsidP="00F677ED" w:rsidRDefault="00F677ED" w14:paraId="06BD92A5" w14:textId="4B4E32EE">
            <w:pPr>
              <w:spacing w:before="60" w:after="60"/>
              <w:jc w:val="right"/>
              <w:rPr>
                <w:color w:val="000000"/>
              </w:rPr>
            </w:pPr>
            <w:r>
              <w:rPr>
                <w:color w:val="000000"/>
              </w:rPr>
              <w:t>$44,864.50</w:t>
            </w:r>
          </w:p>
        </w:tc>
        <w:tc>
          <w:tcPr>
            <w:tcW w:w="955" w:type="dxa"/>
            <w:tcBorders>
              <w:left w:val="single" w:color="auto" w:sz="4" w:space="0"/>
            </w:tcBorders>
          </w:tcPr>
          <w:p w:rsidRPr="007F620E" w:rsidR="00F677ED" w:rsidP="00F677ED" w:rsidRDefault="00892A40" w14:paraId="31AF7AA4" w14:textId="6CB93018">
            <w:pPr>
              <w:spacing w:before="60" w:after="60"/>
              <w:jc w:val="center"/>
              <w:rPr>
                <w:color w:val="000000"/>
              </w:rPr>
            </w:pPr>
            <w:r>
              <w:rPr>
                <w:color w:val="000000"/>
              </w:rPr>
              <w:t>34.40</w:t>
            </w:r>
            <w:r w:rsidR="00F677ED">
              <w:rPr>
                <w:color w:val="000000"/>
              </w:rPr>
              <w:t xml:space="preserve"> [5]</w:t>
            </w:r>
          </w:p>
        </w:tc>
        <w:tc>
          <w:tcPr>
            <w:tcW w:w="1146" w:type="dxa"/>
          </w:tcPr>
          <w:p w:rsidRPr="007F620E" w:rsidR="00F677ED" w:rsidP="0069465D" w:rsidRDefault="00F677ED" w14:paraId="3400AFFC" w14:textId="4BF24596">
            <w:pPr>
              <w:spacing w:before="60" w:after="60"/>
              <w:jc w:val="center"/>
              <w:rPr>
                <w:color w:val="000000"/>
              </w:rPr>
            </w:pPr>
            <w:r>
              <w:rPr>
                <w:color w:val="000000"/>
              </w:rPr>
              <w:t>$265.00</w:t>
            </w:r>
          </w:p>
        </w:tc>
        <w:tc>
          <w:tcPr>
            <w:tcW w:w="1881" w:type="dxa"/>
          </w:tcPr>
          <w:p w:rsidRPr="007F620E" w:rsidR="00F677ED" w:rsidP="00F677ED" w:rsidRDefault="00F677ED" w14:paraId="196C1830" w14:textId="1776EAE1">
            <w:pPr>
              <w:spacing w:before="60" w:after="60"/>
              <w:jc w:val="right"/>
              <w:rPr>
                <w:color w:val="000000"/>
              </w:rPr>
            </w:pPr>
            <w:r>
              <w:rPr>
                <w:color w:val="000000"/>
              </w:rPr>
              <w:t>$</w:t>
            </w:r>
            <w:r w:rsidR="006020D8">
              <w:rPr>
                <w:color w:val="000000"/>
              </w:rPr>
              <w:t>9,116.00</w:t>
            </w:r>
          </w:p>
        </w:tc>
      </w:tr>
      <w:tr w:rsidRPr="007F620E" w:rsidR="00F677ED" w:rsidTr="00447FA3" w14:paraId="0D43EB6B" w14:textId="77777777">
        <w:trPr>
          <w:cantSplit/>
          <w:jc w:val="center"/>
        </w:trPr>
        <w:tc>
          <w:tcPr>
            <w:tcW w:w="1489" w:type="dxa"/>
          </w:tcPr>
          <w:p w:rsidR="00F677ED" w:rsidP="00F677ED" w:rsidRDefault="00F677ED" w14:paraId="5016DFCC" w14:textId="4371B576">
            <w:pPr>
              <w:spacing w:before="60" w:after="60"/>
              <w:rPr>
                <w:color w:val="000000"/>
              </w:rPr>
            </w:pPr>
            <w:r>
              <w:rPr>
                <w:color w:val="000000"/>
              </w:rPr>
              <w:t>Andrea White [Attorney]</w:t>
            </w:r>
          </w:p>
        </w:tc>
        <w:tc>
          <w:tcPr>
            <w:tcW w:w="821" w:type="dxa"/>
          </w:tcPr>
          <w:p w:rsidR="00F677ED" w:rsidP="00F677ED" w:rsidRDefault="00F677ED" w14:paraId="18948372" w14:textId="54162C81">
            <w:pPr>
              <w:spacing w:before="60" w:after="60"/>
              <w:jc w:val="center"/>
              <w:rPr>
                <w:color w:val="000000"/>
              </w:rPr>
            </w:pPr>
            <w:r>
              <w:rPr>
                <w:color w:val="000000"/>
              </w:rPr>
              <w:t>2025</w:t>
            </w:r>
          </w:p>
        </w:tc>
        <w:tc>
          <w:tcPr>
            <w:tcW w:w="884" w:type="dxa"/>
            <w:gridSpan w:val="2"/>
          </w:tcPr>
          <w:p w:rsidRPr="007F620E" w:rsidR="00F677ED" w:rsidP="00F677ED" w:rsidRDefault="00F677ED" w14:paraId="14835E9E" w14:textId="69A9CA09">
            <w:pPr>
              <w:spacing w:before="60" w:after="60"/>
              <w:jc w:val="center"/>
              <w:rPr>
                <w:color w:val="000000"/>
              </w:rPr>
            </w:pPr>
            <w:r>
              <w:rPr>
                <w:color w:val="000000"/>
              </w:rPr>
              <w:t>77.35</w:t>
            </w:r>
          </w:p>
        </w:tc>
        <w:tc>
          <w:tcPr>
            <w:tcW w:w="930" w:type="dxa"/>
          </w:tcPr>
          <w:p w:rsidR="00F677ED" w:rsidP="00F677ED" w:rsidRDefault="00F677ED" w14:paraId="0ED1A1B4" w14:textId="01AC207F">
            <w:pPr>
              <w:spacing w:before="60" w:after="60"/>
              <w:jc w:val="right"/>
              <w:rPr>
                <w:color w:val="000000"/>
              </w:rPr>
            </w:pPr>
            <w:r>
              <w:rPr>
                <w:color w:val="000000"/>
              </w:rPr>
              <w:t>$290</w:t>
            </w:r>
          </w:p>
        </w:tc>
        <w:tc>
          <w:tcPr>
            <w:tcW w:w="1721" w:type="dxa"/>
            <w:gridSpan w:val="2"/>
            <w:tcBorders>
              <w:right w:val="single" w:color="auto" w:sz="4" w:space="0"/>
            </w:tcBorders>
          </w:tcPr>
          <w:p w:rsidR="00F677ED" w:rsidP="00F677ED" w:rsidRDefault="00F677ED" w14:paraId="3FAC368A" w14:textId="77777777">
            <w:pPr>
              <w:spacing w:before="60" w:after="60"/>
              <w:jc w:val="center"/>
              <w:rPr>
                <w:color w:val="000000"/>
              </w:rPr>
            </w:pPr>
            <w:r>
              <w:rPr>
                <w:color w:val="000000"/>
              </w:rPr>
              <w:t>Approved 2024 rate of $</w:t>
            </w:r>
            <w:r w:rsidRPr="00227D56">
              <w:rPr>
                <w:color w:val="000000"/>
              </w:rPr>
              <w:t>265</w:t>
            </w:r>
            <w:r>
              <w:rPr>
                <w:color w:val="000000"/>
              </w:rPr>
              <w:t xml:space="preserve"> </w:t>
            </w:r>
            <w:r w:rsidRPr="00227D56">
              <w:rPr>
                <w:color w:val="000000"/>
              </w:rPr>
              <w:t>*</w:t>
            </w:r>
            <w:r>
              <w:rPr>
                <w:color w:val="000000"/>
              </w:rPr>
              <w:t xml:space="preserve">CPUC escalation of </w:t>
            </w:r>
            <w:r w:rsidRPr="00227D56">
              <w:rPr>
                <w:color w:val="000000"/>
              </w:rPr>
              <w:t>1.0346</w:t>
            </w:r>
            <w:r>
              <w:rPr>
                <w:color w:val="000000"/>
              </w:rPr>
              <w:t xml:space="preserve"> for 2025 </w:t>
            </w:r>
            <w:r w:rsidRPr="00227D56">
              <w:rPr>
                <w:color w:val="000000"/>
              </w:rPr>
              <w:t>=$275</w:t>
            </w:r>
            <w:r>
              <w:rPr>
                <w:color w:val="000000"/>
              </w:rPr>
              <w:t xml:space="preserve"> </w:t>
            </w:r>
          </w:p>
          <w:p w:rsidR="00F677ED" w:rsidP="00F677ED" w:rsidRDefault="00F677ED" w14:paraId="1B3522C0" w14:textId="4CB51BC8">
            <w:pPr>
              <w:spacing w:before="60" w:after="60"/>
              <w:rPr>
                <w:color w:val="000000"/>
              </w:rPr>
            </w:pPr>
            <w:r>
              <w:rPr>
                <w:color w:val="000000"/>
              </w:rPr>
              <w:t>+ step increase =$290</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677ED" w:rsidP="00F677ED" w:rsidRDefault="00F677ED" w14:paraId="6082E79B" w14:textId="58FB8D81">
            <w:pPr>
              <w:spacing w:before="60" w:after="60"/>
              <w:jc w:val="right"/>
              <w:rPr>
                <w:color w:val="000000"/>
              </w:rPr>
            </w:pPr>
            <w:r>
              <w:rPr>
                <w:color w:val="000000"/>
              </w:rPr>
              <w:t>$22,431.50</w:t>
            </w:r>
          </w:p>
        </w:tc>
        <w:tc>
          <w:tcPr>
            <w:tcW w:w="955" w:type="dxa"/>
            <w:tcBorders>
              <w:left w:val="single" w:color="auto" w:sz="4" w:space="0"/>
            </w:tcBorders>
          </w:tcPr>
          <w:p w:rsidRPr="007F620E" w:rsidR="00F677ED" w:rsidP="00F677ED" w:rsidRDefault="006020D8" w14:paraId="18FC0691" w14:textId="481D6B6A">
            <w:pPr>
              <w:spacing w:before="60" w:after="60"/>
              <w:jc w:val="center"/>
              <w:rPr>
                <w:color w:val="000000"/>
              </w:rPr>
            </w:pPr>
            <w:r>
              <w:rPr>
                <w:color w:val="000000"/>
              </w:rPr>
              <w:t>30.95</w:t>
            </w:r>
            <w:r w:rsidR="00F677ED">
              <w:rPr>
                <w:color w:val="000000"/>
              </w:rPr>
              <w:t xml:space="preserve"> [5]</w:t>
            </w:r>
          </w:p>
        </w:tc>
        <w:tc>
          <w:tcPr>
            <w:tcW w:w="1146" w:type="dxa"/>
          </w:tcPr>
          <w:p w:rsidRPr="007F620E" w:rsidR="00F677ED" w:rsidP="0069465D" w:rsidRDefault="00F677ED" w14:paraId="1794B9AD" w14:textId="458191FC">
            <w:pPr>
              <w:spacing w:before="60" w:after="60"/>
              <w:jc w:val="center"/>
              <w:rPr>
                <w:color w:val="000000"/>
              </w:rPr>
            </w:pPr>
            <w:r>
              <w:rPr>
                <w:color w:val="000000"/>
              </w:rPr>
              <w:t>$285.00 [2]</w:t>
            </w:r>
          </w:p>
        </w:tc>
        <w:tc>
          <w:tcPr>
            <w:tcW w:w="1881" w:type="dxa"/>
          </w:tcPr>
          <w:p w:rsidRPr="007F620E" w:rsidR="00F677ED" w:rsidP="00F677ED" w:rsidRDefault="00F677ED" w14:paraId="3FA3E2E3" w14:textId="2BAEABC2">
            <w:pPr>
              <w:spacing w:before="60" w:after="60"/>
              <w:jc w:val="right"/>
              <w:rPr>
                <w:color w:val="000000"/>
              </w:rPr>
            </w:pPr>
            <w:r>
              <w:rPr>
                <w:color w:val="000000"/>
              </w:rPr>
              <w:t>$</w:t>
            </w:r>
            <w:r w:rsidR="00377F02">
              <w:rPr>
                <w:color w:val="000000"/>
              </w:rPr>
              <w:t>8,820.75</w:t>
            </w:r>
          </w:p>
        </w:tc>
      </w:tr>
      <w:tr w:rsidRPr="007F620E" w:rsidR="00F677ED" w:rsidTr="00447FA3" w14:paraId="5BF6A154" w14:textId="77777777">
        <w:trPr>
          <w:cantSplit/>
          <w:jc w:val="center"/>
        </w:trPr>
        <w:tc>
          <w:tcPr>
            <w:tcW w:w="1489" w:type="dxa"/>
          </w:tcPr>
          <w:p w:rsidRPr="007F620E" w:rsidR="00F677ED" w:rsidP="00F677ED" w:rsidRDefault="00F677ED" w14:paraId="118506EC" w14:textId="2FFC558C">
            <w:pPr>
              <w:spacing w:before="60" w:after="60"/>
              <w:rPr>
                <w:color w:val="000000"/>
              </w:rPr>
            </w:pPr>
            <w:r>
              <w:rPr>
                <w:color w:val="000000"/>
              </w:rPr>
              <w:t>Loretta Lynch [Attorney]</w:t>
            </w:r>
          </w:p>
        </w:tc>
        <w:tc>
          <w:tcPr>
            <w:tcW w:w="821" w:type="dxa"/>
          </w:tcPr>
          <w:p w:rsidRPr="007F620E" w:rsidR="00F677ED" w:rsidP="00F677ED" w:rsidRDefault="00F677ED" w14:paraId="3767540B" w14:textId="45256A02">
            <w:pPr>
              <w:spacing w:before="60" w:after="60"/>
              <w:jc w:val="center"/>
              <w:rPr>
                <w:color w:val="000000"/>
              </w:rPr>
            </w:pPr>
            <w:r>
              <w:rPr>
                <w:color w:val="000000"/>
              </w:rPr>
              <w:t>2024</w:t>
            </w:r>
          </w:p>
        </w:tc>
        <w:tc>
          <w:tcPr>
            <w:tcW w:w="884" w:type="dxa"/>
            <w:gridSpan w:val="2"/>
          </w:tcPr>
          <w:p w:rsidRPr="007F620E" w:rsidR="00F677ED" w:rsidP="00F677ED" w:rsidRDefault="00F677ED" w14:paraId="120FE857" w14:textId="1276BE51">
            <w:pPr>
              <w:spacing w:before="60" w:after="60"/>
              <w:jc w:val="center"/>
              <w:rPr>
                <w:color w:val="000000"/>
              </w:rPr>
            </w:pPr>
            <w:r>
              <w:rPr>
                <w:color w:val="000000"/>
              </w:rPr>
              <w:t>26.75</w:t>
            </w:r>
          </w:p>
        </w:tc>
        <w:tc>
          <w:tcPr>
            <w:tcW w:w="930" w:type="dxa"/>
          </w:tcPr>
          <w:p w:rsidRPr="007F620E" w:rsidR="00F677ED" w:rsidP="00F677ED" w:rsidRDefault="00F677ED" w14:paraId="075109E1" w14:textId="2C20B57E">
            <w:pPr>
              <w:spacing w:before="60" w:after="60"/>
              <w:jc w:val="right"/>
              <w:rPr>
                <w:color w:val="000000"/>
              </w:rPr>
            </w:pPr>
            <w:r>
              <w:rPr>
                <w:color w:val="000000"/>
              </w:rPr>
              <w:t>$770</w:t>
            </w:r>
          </w:p>
        </w:tc>
        <w:tc>
          <w:tcPr>
            <w:tcW w:w="1721" w:type="dxa"/>
            <w:gridSpan w:val="2"/>
            <w:tcBorders>
              <w:right w:val="single" w:color="auto" w:sz="4" w:space="0"/>
            </w:tcBorders>
          </w:tcPr>
          <w:p w:rsidRPr="007F620E" w:rsidR="00F677ED" w:rsidP="00F677ED" w:rsidRDefault="00F677ED" w14:paraId="4AF4C006" w14:textId="237466B6">
            <w:pPr>
              <w:spacing w:before="60" w:after="60"/>
              <w:rPr>
                <w:color w:val="000000"/>
              </w:rPr>
            </w:pPr>
            <w:r>
              <w:rPr>
                <w:color w:val="000000"/>
              </w:rPr>
              <w:t xml:space="preserve">Approved </w:t>
            </w:r>
            <w:r w:rsidRPr="00227D56">
              <w:rPr>
                <w:color w:val="000000"/>
              </w:rPr>
              <w:t>202</w:t>
            </w:r>
            <w:r>
              <w:rPr>
                <w:color w:val="000000"/>
              </w:rPr>
              <w:t xml:space="preserve">3 </w:t>
            </w:r>
            <w:r w:rsidRPr="00227D56">
              <w:rPr>
                <w:color w:val="000000"/>
              </w:rPr>
              <w:t xml:space="preserve">rate </w:t>
            </w:r>
            <w:r>
              <w:rPr>
                <w:color w:val="000000"/>
              </w:rPr>
              <w:t xml:space="preserve">of </w:t>
            </w:r>
            <w:r w:rsidRPr="00227D56">
              <w:rPr>
                <w:color w:val="000000"/>
              </w:rPr>
              <w:t>$7</w:t>
            </w:r>
            <w:r>
              <w:rPr>
                <w:color w:val="000000"/>
              </w:rPr>
              <w:t>45</w:t>
            </w:r>
            <w:r w:rsidRPr="00B50A3B">
              <w:rPr>
                <w:color w:val="000000"/>
              </w:rPr>
              <w:t xml:space="preserve"> [from D.24-09-</w:t>
            </w:r>
            <w:proofErr w:type="gramStart"/>
            <w:r w:rsidRPr="00B50A3B">
              <w:rPr>
                <w:color w:val="000000"/>
              </w:rPr>
              <w:t>048]*</w:t>
            </w:r>
            <w:proofErr w:type="gramEnd"/>
            <w:r>
              <w:rPr>
                <w:color w:val="000000"/>
              </w:rPr>
              <w:t xml:space="preserve">CPUC escalation of </w:t>
            </w:r>
            <w:r w:rsidRPr="00227D56">
              <w:rPr>
                <w:color w:val="000000"/>
              </w:rPr>
              <w:t>1.</w:t>
            </w:r>
            <w:r w:rsidRPr="00B50A3B">
              <w:rPr>
                <w:color w:val="000000"/>
              </w:rPr>
              <w:t>0407</w:t>
            </w:r>
            <w:r>
              <w:rPr>
                <w:color w:val="000000"/>
              </w:rPr>
              <w:t xml:space="preserve"> for </w:t>
            </w:r>
            <w:r w:rsidRPr="00B50A3B">
              <w:rPr>
                <w:color w:val="000000"/>
              </w:rPr>
              <w:t>2025=$770 (rounded down so as not to exceed maximum)</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677ED" w:rsidP="00F677ED" w:rsidRDefault="00F677ED" w14:paraId="2A77845E" w14:textId="0771D199">
            <w:pPr>
              <w:spacing w:before="60" w:after="60"/>
              <w:jc w:val="right"/>
              <w:rPr>
                <w:color w:val="000000"/>
              </w:rPr>
            </w:pPr>
            <w:r>
              <w:rPr>
                <w:color w:val="000000"/>
              </w:rPr>
              <w:t>$20,597.50</w:t>
            </w:r>
          </w:p>
        </w:tc>
        <w:tc>
          <w:tcPr>
            <w:tcW w:w="955" w:type="dxa"/>
            <w:tcBorders>
              <w:left w:val="single" w:color="auto" w:sz="4" w:space="0"/>
            </w:tcBorders>
          </w:tcPr>
          <w:p w:rsidRPr="007F620E" w:rsidR="00F677ED" w:rsidP="00F677ED" w:rsidRDefault="00377F02" w14:paraId="461DC9FD" w14:textId="66FFFAAE">
            <w:pPr>
              <w:spacing w:before="60" w:after="60"/>
              <w:jc w:val="center"/>
              <w:rPr>
                <w:color w:val="000000"/>
              </w:rPr>
            </w:pPr>
            <w:r>
              <w:rPr>
                <w:color w:val="000000"/>
              </w:rPr>
              <w:t>3.94</w:t>
            </w:r>
            <w:r w:rsidR="00F677ED">
              <w:rPr>
                <w:color w:val="000000"/>
              </w:rPr>
              <w:t xml:space="preserve"> [5]</w:t>
            </w:r>
          </w:p>
        </w:tc>
        <w:tc>
          <w:tcPr>
            <w:tcW w:w="1146" w:type="dxa"/>
          </w:tcPr>
          <w:p w:rsidRPr="007F620E" w:rsidR="00F677ED" w:rsidP="0069465D" w:rsidRDefault="00F677ED" w14:paraId="7FDABF74" w14:textId="0BC7AE92">
            <w:pPr>
              <w:spacing w:before="60" w:after="60"/>
              <w:jc w:val="center"/>
              <w:rPr>
                <w:color w:val="000000"/>
              </w:rPr>
            </w:pPr>
            <w:r>
              <w:rPr>
                <w:color w:val="000000"/>
              </w:rPr>
              <w:t>$770.00 [3]</w:t>
            </w:r>
          </w:p>
        </w:tc>
        <w:tc>
          <w:tcPr>
            <w:tcW w:w="1881" w:type="dxa"/>
          </w:tcPr>
          <w:p w:rsidRPr="007F620E" w:rsidR="00F677ED" w:rsidP="00F677ED" w:rsidRDefault="00F677ED" w14:paraId="05EFCF76" w14:textId="0540D0D0">
            <w:pPr>
              <w:spacing w:before="60" w:after="60"/>
              <w:jc w:val="right"/>
              <w:rPr>
                <w:color w:val="000000"/>
              </w:rPr>
            </w:pPr>
            <w:r>
              <w:rPr>
                <w:color w:val="000000"/>
              </w:rPr>
              <w:t>$</w:t>
            </w:r>
            <w:r w:rsidR="00D54408">
              <w:rPr>
                <w:color w:val="000000"/>
              </w:rPr>
              <w:t>3,033.80</w:t>
            </w:r>
          </w:p>
        </w:tc>
      </w:tr>
      <w:tr w:rsidRPr="007F620E" w:rsidR="00F677ED" w:rsidTr="00447FA3" w14:paraId="26E2ABE4" w14:textId="77777777">
        <w:trPr>
          <w:cantSplit/>
          <w:jc w:val="center"/>
        </w:trPr>
        <w:tc>
          <w:tcPr>
            <w:tcW w:w="1489" w:type="dxa"/>
          </w:tcPr>
          <w:p w:rsidRPr="00C763B4" w:rsidR="00F677ED" w:rsidP="00F677ED" w:rsidRDefault="00F677ED" w14:paraId="0E118627" w14:textId="67725502">
            <w:pPr>
              <w:spacing w:before="60" w:after="60"/>
              <w:rPr>
                <w:color w:val="000000"/>
              </w:rPr>
            </w:pPr>
            <w:r>
              <w:rPr>
                <w:color w:val="000000"/>
              </w:rPr>
              <w:t>Loretta Lynch [Attorney]</w:t>
            </w:r>
          </w:p>
        </w:tc>
        <w:tc>
          <w:tcPr>
            <w:tcW w:w="821" w:type="dxa"/>
          </w:tcPr>
          <w:p w:rsidR="00F677ED" w:rsidP="00F677ED" w:rsidRDefault="00F677ED" w14:paraId="51542D6E" w14:textId="667AED37">
            <w:pPr>
              <w:spacing w:before="60" w:after="60"/>
              <w:jc w:val="center"/>
              <w:rPr>
                <w:color w:val="000000"/>
              </w:rPr>
            </w:pPr>
            <w:r>
              <w:rPr>
                <w:color w:val="000000"/>
              </w:rPr>
              <w:t>2025</w:t>
            </w:r>
          </w:p>
        </w:tc>
        <w:tc>
          <w:tcPr>
            <w:tcW w:w="884" w:type="dxa"/>
            <w:gridSpan w:val="2"/>
          </w:tcPr>
          <w:p w:rsidRPr="007F620E" w:rsidR="00F677ED" w:rsidP="00F677ED" w:rsidRDefault="00F677ED" w14:paraId="255FB5B2" w14:textId="196408F2">
            <w:pPr>
              <w:spacing w:before="60" w:after="60"/>
              <w:jc w:val="center"/>
              <w:rPr>
                <w:color w:val="000000"/>
              </w:rPr>
            </w:pPr>
            <w:r>
              <w:rPr>
                <w:color w:val="000000"/>
              </w:rPr>
              <w:t>18.2</w:t>
            </w:r>
          </w:p>
        </w:tc>
        <w:tc>
          <w:tcPr>
            <w:tcW w:w="930" w:type="dxa"/>
          </w:tcPr>
          <w:p w:rsidR="00F677ED" w:rsidP="00F677ED" w:rsidRDefault="00F677ED" w14:paraId="63CA343F" w14:textId="3481475A">
            <w:pPr>
              <w:spacing w:before="60" w:after="60"/>
              <w:jc w:val="right"/>
              <w:rPr>
                <w:color w:val="000000"/>
              </w:rPr>
            </w:pPr>
            <w:r>
              <w:rPr>
                <w:color w:val="000000"/>
              </w:rPr>
              <w:t>$795</w:t>
            </w:r>
          </w:p>
        </w:tc>
        <w:tc>
          <w:tcPr>
            <w:tcW w:w="1721" w:type="dxa"/>
            <w:gridSpan w:val="2"/>
            <w:tcBorders>
              <w:right w:val="single" w:color="auto" w:sz="4" w:space="0"/>
            </w:tcBorders>
          </w:tcPr>
          <w:p w:rsidR="00F677ED" w:rsidP="00F677ED" w:rsidRDefault="00F677ED" w14:paraId="5F4332C5" w14:textId="52C7E1A4">
            <w:pPr>
              <w:spacing w:before="60" w:after="60"/>
              <w:rPr>
                <w:color w:val="000000"/>
              </w:rPr>
            </w:pPr>
            <w:r w:rsidRPr="00A311A7">
              <w:rPr>
                <w:color w:val="000000"/>
              </w:rPr>
              <w:t>$770*CPUC escalation of 1.0346= $795</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677ED" w:rsidP="00F677ED" w:rsidRDefault="00F677ED" w14:paraId="2FFFA043" w14:textId="0DD03B4D">
            <w:pPr>
              <w:spacing w:before="60" w:after="60"/>
              <w:jc w:val="right"/>
              <w:rPr>
                <w:color w:val="000000"/>
              </w:rPr>
            </w:pPr>
            <w:r>
              <w:rPr>
                <w:color w:val="000000"/>
              </w:rPr>
              <w:t>$14,469</w:t>
            </w:r>
          </w:p>
        </w:tc>
        <w:tc>
          <w:tcPr>
            <w:tcW w:w="955" w:type="dxa"/>
            <w:tcBorders>
              <w:left w:val="single" w:color="auto" w:sz="4" w:space="0"/>
            </w:tcBorders>
          </w:tcPr>
          <w:p w:rsidRPr="007F620E" w:rsidR="00F677ED" w:rsidP="00F677ED" w:rsidRDefault="00D54408" w14:paraId="7CB3E501" w14:textId="229768BF">
            <w:pPr>
              <w:spacing w:before="60" w:after="60"/>
              <w:jc w:val="center"/>
              <w:rPr>
                <w:color w:val="000000"/>
              </w:rPr>
            </w:pPr>
            <w:r>
              <w:rPr>
                <w:color w:val="000000"/>
              </w:rPr>
              <w:t>4.32</w:t>
            </w:r>
            <w:r w:rsidR="00F677ED">
              <w:rPr>
                <w:color w:val="000000"/>
              </w:rPr>
              <w:t xml:space="preserve"> [5]</w:t>
            </w:r>
          </w:p>
        </w:tc>
        <w:tc>
          <w:tcPr>
            <w:tcW w:w="1146" w:type="dxa"/>
          </w:tcPr>
          <w:p w:rsidRPr="007F620E" w:rsidR="00F677ED" w:rsidP="0069465D" w:rsidRDefault="00F677ED" w14:paraId="1C65602F" w14:textId="13BE61BB">
            <w:pPr>
              <w:spacing w:before="60" w:after="60"/>
              <w:jc w:val="center"/>
              <w:rPr>
                <w:color w:val="000000"/>
              </w:rPr>
            </w:pPr>
            <w:r>
              <w:rPr>
                <w:color w:val="000000"/>
              </w:rPr>
              <w:t>$795.00 [3]</w:t>
            </w:r>
          </w:p>
        </w:tc>
        <w:tc>
          <w:tcPr>
            <w:tcW w:w="1881" w:type="dxa"/>
          </w:tcPr>
          <w:p w:rsidRPr="007F620E" w:rsidR="00F677ED" w:rsidP="00F677ED" w:rsidRDefault="00F677ED" w14:paraId="7827B89F" w14:textId="259A2F2C">
            <w:pPr>
              <w:spacing w:before="60" w:after="60"/>
              <w:jc w:val="right"/>
              <w:rPr>
                <w:color w:val="000000"/>
              </w:rPr>
            </w:pPr>
            <w:r>
              <w:rPr>
                <w:color w:val="000000"/>
              </w:rPr>
              <w:t>$</w:t>
            </w:r>
            <w:r w:rsidR="00C27298">
              <w:rPr>
                <w:color w:val="000000"/>
              </w:rPr>
              <w:t>3,434.40</w:t>
            </w:r>
          </w:p>
        </w:tc>
      </w:tr>
      <w:tr w:rsidRPr="007F620E" w:rsidR="00F677ED" w:rsidTr="00447FA3" w14:paraId="38E0B4EA" w14:textId="77777777">
        <w:trPr>
          <w:cantSplit/>
          <w:jc w:val="center"/>
        </w:trPr>
        <w:tc>
          <w:tcPr>
            <w:tcW w:w="1489" w:type="dxa"/>
          </w:tcPr>
          <w:p w:rsidRPr="007F620E" w:rsidR="00F677ED" w:rsidP="00F677ED" w:rsidRDefault="00F677ED" w14:paraId="1F980DF3" w14:textId="4533B440">
            <w:pPr>
              <w:keepNext/>
              <w:spacing w:before="60" w:after="60"/>
              <w:rPr>
                <w:color w:val="000000"/>
              </w:rPr>
            </w:pPr>
            <w:r>
              <w:rPr>
                <w:color w:val="000000"/>
              </w:rPr>
              <w:lastRenderedPageBreak/>
              <w:t>Bill Powers</w:t>
            </w:r>
          </w:p>
        </w:tc>
        <w:tc>
          <w:tcPr>
            <w:tcW w:w="821" w:type="dxa"/>
          </w:tcPr>
          <w:p w:rsidRPr="007F620E" w:rsidR="00F677ED" w:rsidP="00F677ED" w:rsidRDefault="00F677ED" w14:paraId="275BF57A" w14:textId="0535BDB7">
            <w:pPr>
              <w:keepNext/>
              <w:spacing w:before="60" w:after="60"/>
              <w:jc w:val="center"/>
              <w:rPr>
                <w:color w:val="000000"/>
              </w:rPr>
            </w:pPr>
            <w:r>
              <w:rPr>
                <w:color w:val="000000"/>
              </w:rPr>
              <w:t>2024</w:t>
            </w:r>
          </w:p>
        </w:tc>
        <w:tc>
          <w:tcPr>
            <w:tcW w:w="884" w:type="dxa"/>
            <w:gridSpan w:val="2"/>
          </w:tcPr>
          <w:p w:rsidRPr="007F620E" w:rsidR="00F677ED" w:rsidP="00F677ED" w:rsidRDefault="00F677ED" w14:paraId="0DE506C4" w14:textId="7EFB6FF5">
            <w:pPr>
              <w:keepNext/>
              <w:spacing w:before="60" w:after="60"/>
              <w:jc w:val="center"/>
              <w:rPr>
                <w:color w:val="000000"/>
              </w:rPr>
            </w:pPr>
            <w:r>
              <w:rPr>
                <w:color w:val="000000"/>
              </w:rPr>
              <w:t>9</w:t>
            </w:r>
          </w:p>
        </w:tc>
        <w:tc>
          <w:tcPr>
            <w:tcW w:w="930" w:type="dxa"/>
          </w:tcPr>
          <w:p w:rsidRPr="007F620E" w:rsidR="00F677ED" w:rsidP="00F677ED" w:rsidRDefault="00F677ED" w14:paraId="26413E95" w14:textId="6613C981">
            <w:pPr>
              <w:keepNext/>
              <w:spacing w:before="60" w:after="60"/>
              <w:jc w:val="right"/>
              <w:rPr>
                <w:color w:val="000000"/>
              </w:rPr>
            </w:pPr>
            <w:r>
              <w:rPr>
                <w:color w:val="000000"/>
              </w:rPr>
              <w:t>$390</w:t>
            </w:r>
          </w:p>
        </w:tc>
        <w:tc>
          <w:tcPr>
            <w:tcW w:w="1721" w:type="dxa"/>
            <w:gridSpan w:val="2"/>
            <w:tcBorders>
              <w:right w:val="single" w:color="auto" w:sz="4" w:space="0"/>
            </w:tcBorders>
          </w:tcPr>
          <w:p w:rsidRPr="007F620E" w:rsidR="00F677ED" w:rsidP="00F677ED" w:rsidRDefault="00F677ED" w14:paraId="300AA881" w14:textId="73885CDE">
            <w:pPr>
              <w:keepNext/>
              <w:spacing w:before="60" w:after="60"/>
              <w:rPr>
                <w:color w:val="000000"/>
              </w:rPr>
            </w:pPr>
            <w:r>
              <w:rPr>
                <w:color w:val="000000"/>
              </w:rPr>
              <w:t>D.25-04-017</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677ED" w:rsidP="00F677ED" w:rsidRDefault="00F677ED" w14:paraId="23EF368E" w14:textId="2391DA43">
            <w:pPr>
              <w:keepNext/>
              <w:spacing w:before="60" w:after="60"/>
              <w:jc w:val="right"/>
              <w:rPr>
                <w:color w:val="000000"/>
              </w:rPr>
            </w:pPr>
            <w:r>
              <w:rPr>
                <w:color w:val="000000"/>
              </w:rPr>
              <w:t>$3510</w:t>
            </w:r>
          </w:p>
        </w:tc>
        <w:tc>
          <w:tcPr>
            <w:tcW w:w="955" w:type="dxa"/>
            <w:tcBorders>
              <w:left w:val="single" w:color="auto" w:sz="4" w:space="0"/>
            </w:tcBorders>
          </w:tcPr>
          <w:p w:rsidRPr="007F620E" w:rsidR="00F677ED" w:rsidP="00F677ED" w:rsidRDefault="00C27298" w14:paraId="2B0CA953" w14:textId="27105EE9">
            <w:pPr>
              <w:keepNext/>
              <w:spacing w:before="60" w:after="60"/>
              <w:jc w:val="center"/>
              <w:rPr>
                <w:color w:val="000000"/>
              </w:rPr>
            </w:pPr>
            <w:r>
              <w:rPr>
                <w:color w:val="000000"/>
              </w:rPr>
              <w:t>1.20</w:t>
            </w:r>
            <w:r w:rsidR="00346906">
              <w:rPr>
                <w:color w:val="000000"/>
              </w:rPr>
              <w:t xml:space="preserve"> [5]</w:t>
            </w:r>
          </w:p>
        </w:tc>
        <w:tc>
          <w:tcPr>
            <w:tcW w:w="1146" w:type="dxa"/>
          </w:tcPr>
          <w:p w:rsidRPr="007F620E" w:rsidR="00F677ED" w:rsidP="0069465D" w:rsidRDefault="00F677ED" w14:paraId="1FC8906C" w14:textId="6DF68DC0">
            <w:pPr>
              <w:keepNext/>
              <w:spacing w:before="60" w:after="60"/>
              <w:jc w:val="center"/>
              <w:rPr>
                <w:color w:val="000000"/>
              </w:rPr>
            </w:pPr>
            <w:r>
              <w:rPr>
                <w:color w:val="000000"/>
              </w:rPr>
              <w:t>$390.00 [4]</w:t>
            </w:r>
          </w:p>
        </w:tc>
        <w:tc>
          <w:tcPr>
            <w:tcW w:w="1881" w:type="dxa"/>
          </w:tcPr>
          <w:p w:rsidRPr="007F620E" w:rsidR="00F677ED" w:rsidP="00F677ED" w:rsidRDefault="00F677ED" w14:paraId="6C594CB5" w14:textId="3A15E5C4">
            <w:pPr>
              <w:keepNext/>
              <w:spacing w:before="60" w:after="60"/>
              <w:jc w:val="right"/>
              <w:rPr>
                <w:color w:val="000000"/>
              </w:rPr>
            </w:pPr>
            <w:r>
              <w:rPr>
                <w:color w:val="000000"/>
              </w:rPr>
              <w:t>$</w:t>
            </w:r>
            <w:r w:rsidR="00662862">
              <w:rPr>
                <w:color w:val="000000"/>
              </w:rPr>
              <w:t>468</w:t>
            </w:r>
            <w:r>
              <w:rPr>
                <w:color w:val="000000"/>
              </w:rPr>
              <w:t>.00</w:t>
            </w:r>
          </w:p>
        </w:tc>
      </w:tr>
      <w:tr w:rsidRPr="007F620E" w:rsidR="000B1E63" w:rsidTr="00EC6387" w14:paraId="1B237C11" w14:textId="77777777">
        <w:trPr>
          <w:jc w:val="center"/>
        </w:trPr>
        <w:tc>
          <w:tcPr>
            <w:tcW w:w="7178" w:type="dxa"/>
            <w:gridSpan w:val="9"/>
            <w:tcBorders>
              <w:bottom w:val="single" w:color="auto" w:sz="4" w:space="0"/>
              <w:right w:val="single" w:color="auto" w:sz="24" w:space="0"/>
            </w:tcBorders>
            <w:vAlign w:val="bottom"/>
          </w:tcPr>
          <w:p w:rsidRPr="00374FD1" w:rsidR="000B1E63" w:rsidP="000B1E63" w:rsidRDefault="000B1E63" w14:paraId="2ECB6744" w14:textId="4CE8B6F5">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195D56">
              <w:rPr>
                <w:b/>
                <w:i/>
                <w:color w:val="000000"/>
              </w:rPr>
              <w:t>124,032.5</w:t>
            </w:r>
          </w:p>
        </w:tc>
        <w:tc>
          <w:tcPr>
            <w:tcW w:w="3982" w:type="dxa"/>
            <w:gridSpan w:val="3"/>
            <w:tcBorders>
              <w:left w:val="single" w:color="auto" w:sz="24" w:space="0"/>
              <w:bottom w:val="single" w:color="auto" w:sz="4" w:space="0"/>
            </w:tcBorders>
            <w:vAlign w:val="bottom"/>
          </w:tcPr>
          <w:p w:rsidRPr="007F620E" w:rsidR="000B1E63" w:rsidP="000B1E63" w:rsidRDefault="000B1E63" w14:paraId="4C4556E5" w14:textId="5E2BA253">
            <w:pPr>
              <w:tabs>
                <w:tab w:val="left" w:pos="957"/>
              </w:tabs>
              <w:spacing w:before="60" w:after="60"/>
              <w:ind w:right="162"/>
              <w:jc w:val="right"/>
              <w:rPr>
                <w:color w:val="000000"/>
              </w:rPr>
            </w:pPr>
            <w:r w:rsidRPr="007F620E">
              <w:rPr>
                <w:b/>
                <w:i/>
                <w:color w:val="000000"/>
              </w:rPr>
              <w:t xml:space="preserve">Subtotal: </w:t>
            </w:r>
            <w:r w:rsidRPr="00A364BE">
              <w:rPr>
                <w:b/>
                <w:i/>
                <w:iCs/>
                <w:color w:val="000000"/>
              </w:rPr>
              <w:t>$</w:t>
            </w:r>
            <w:r w:rsidR="009643BF">
              <w:rPr>
                <w:b/>
                <w:i/>
                <w:iCs/>
                <w:color w:val="000000"/>
              </w:rPr>
              <w:t>26,</w:t>
            </w:r>
            <w:r w:rsidR="009E5E71">
              <w:rPr>
                <w:b/>
                <w:i/>
                <w:iCs/>
                <w:color w:val="000000"/>
              </w:rPr>
              <w:t>9</w:t>
            </w:r>
            <w:r w:rsidR="00727503">
              <w:rPr>
                <w:b/>
                <w:i/>
                <w:iCs/>
                <w:color w:val="000000"/>
              </w:rPr>
              <w:t>59</w:t>
            </w:r>
            <w:r w:rsidR="009E5E71">
              <w:rPr>
                <w:b/>
                <w:i/>
                <w:iCs/>
                <w:color w:val="000000"/>
              </w:rPr>
              <w:t>.45</w:t>
            </w:r>
          </w:p>
        </w:tc>
      </w:tr>
      <w:tr w:rsidRPr="007F620E" w:rsidR="000B1E63"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0B1E63" w:rsidP="000B1E63" w:rsidRDefault="000B1E63" w14:paraId="41FE304C" w14:textId="77777777">
            <w:pPr>
              <w:keepNext/>
              <w:spacing w:before="60" w:after="60"/>
              <w:jc w:val="center"/>
              <w:rPr>
                <w:color w:val="000000"/>
              </w:rPr>
            </w:pPr>
            <w:r w:rsidRPr="007F620E">
              <w:rPr>
                <w:b/>
                <w:color w:val="000000"/>
              </w:rPr>
              <w:t xml:space="preserve">INTERVENOR COMPENSATION CLAIM </w:t>
            </w:r>
            <w:proofErr w:type="gramStart"/>
            <w:r w:rsidRPr="007F620E">
              <w:rPr>
                <w:b/>
                <w:color w:val="000000"/>
              </w:rPr>
              <w:t xml:space="preserve">PREPARATION </w:t>
            </w:r>
            <w:r w:rsidRPr="007F620E">
              <w:rPr>
                <w:b/>
                <w:smallCaps/>
                <w:color w:val="000000"/>
              </w:rPr>
              <w:t xml:space="preserve"> *</w:t>
            </w:r>
            <w:proofErr w:type="gramEnd"/>
            <w:r w:rsidRPr="007F620E">
              <w:rPr>
                <w:b/>
                <w:smallCaps/>
                <w:color w:val="000000"/>
              </w:rPr>
              <w:t>*</w:t>
            </w:r>
          </w:p>
        </w:tc>
      </w:tr>
      <w:tr w:rsidRPr="00260518" w:rsidR="000B1E63" w:rsidTr="00763797" w14:paraId="48B3E535" w14:textId="77777777">
        <w:trPr>
          <w:jc w:val="center"/>
        </w:trPr>
        <w:tc>
          <w:tcPr>
            <w:tcW w:w="1489" w:type="dxa"/>
            <w:tcBorders>
              <w:top w:val="single" w:color="auto" w:sz="4" w:space="0"/>
              <w:bottom w:val="single" w:color="auto" w:sz="4" w:space="0"/>
            </w:tcBorders>
            <w:vAlign w:val="bottom"/>
          </w:tcPr>
          <w:p w:rsidRPr="00260518" w:rsidR="000B1E63" w:rsidP="000B1E63" w:rsidRDefault="000B1E63"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0B1E63" w:rsidP="000B1E63" w:rsidRDefault="000B1E63"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0B1E63" w:rsidP="000B1E63" w:rsidRDefault="000B1E63" w14:paraId="42890B1B" w14:textId="77777777">
            <w:pPr>
              <w:keepNext/>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0B1E63" w:rsidP="000B1E63" w:rsidRDefault="000B1E63" w14:paraId="1E7BD956" w14:textId="243077B9">
            <w:pPr>
              <w:keepNext/>
              <w:spacing w:before="60" w:after="60"/>
              <w:jc w:val="center"/>
              <w:rPr>
                <w:b/>
                <w:color w:val="000000"/>
                <w:sz w:val="22"/>
                <w:szCs w:val="22"/>
              </w:rPr>
            </w:pPr>
            <w:r w:rsidRPr="00260518">
              <w:rPr>
                <w:b/>
                <w:color w:val="000000"/>
                <w:sz w:val="22"/>
                <w:szCs w:val="22"/>
              </w:rPr>
              <w:t>Rate $</w:t>
            </w:r>
          </w:p>
        </w:tc>
        <w:tc>
          <w:tcPr>
            <w:tcW w:w="1721" w:type="dxa"/>
            <w:gridSpan w:val="2"/>
            <w:tcBorders>
              <w:top w:val="single" w:color="auto" w:sz="4" w:space="0"/>
              <w:bottom w:val="single" w:color="auto" w:sz="4" w:space="0"/>
              <w:right w:val="single" w:color="auto" w:sz="4" w:space="0"/>
            </w:tcBorders>
            <w:vAlign w:val="bottom"/>
          </w:tcPr>
          <w:p w:rsidRPr="00260518" w:rsidR="000B1E63" w:rsidP="000B1E63" w:rsidRDefault="000B1E63"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0B1E63" w:rsidP="000B1E63" w:rsidRDefault="000B1E63"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0B1E63" w:rsidP="000B1E63" w:rsidRDefault="000B1E63"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0B1E63" w:rsidP="000B1E63" w:rsidRDefault="000B1E63" w14:paraId="6B59BB80" w14:textId="2C791D8E">
            <w:pPr>
              <w:keepNext/>
              <w:spacing w:before="60" w:after="60"/>
              <w:jc w:val="center"/>
              <w:rPr>
                <w:b/>
                <w:color w:val="000000"/>
                <w:sz w:val="22"/>
                <w:szCs w:val="22"/>
              </w:rPr>
            </w:pPr>
            <w:r w:rsidRPr="00260518">
              <w:rPr>
                <w:b/>
                <w:color w:val="000000"/>
                <w:sz w:val="22"/>
                <w:szCs w:val="22"/>
              </w:rPr>
              <w:t xml:space="preserve">Rate </w:t>
            </w:r>
            <w:r>
              <w:rPr>
                <w:b/>
                <w:color w:val="000000"/>
                <w:sz w:val="22"/>
                <w:szCs w:val="22"/>
              </w:rPr>
              <w:t>$</w:t>
            </w:r>
          </w:p>
        </w:tc>
        <w:tc>
          <w:tcPr>
            <w:tcW w:w="1881" w:type="dxa"/>
            <w:tcBorders>
              <w:top w:val="single" w:color="auto" w:sz="4" w:space="0"/>
            </w:tcBorders>
            <w:vAlign w:val="bottom"/>
          </w:tcPr>
          <w:p w:rsidRPr="00260518" w:rsidR="000B1E63" w:rsidP="000B1E63" w:rsidRDefault="000B1E63"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855383" w:rsidTr="00476F54" w14:paraId="3CD18B9E" w14:textId="77777777">
        <w:trPr>
          <w:jc w:val="center"/>
        </w:trPr>
        <w:tc>
          <w:tcPr>
            <w:tcW w:w="1489" w:type="dxa"/>
          </w:tcPr>
          <w:p w:rsidR="00855383" w:rsidP="000B1E63" w:rsidRDefault="00855383" w14:paraId="3EB9F213" w14:textId="063ABD93">
            <w:pPr>
              <w:spacing w:before="60" w:after="60"/>
              <w:rPr>
                <w:color w:val="000000"/>
              </w:rPr>
            </w:pPr>
            <w:r>
              <w:rPr>
                <w:color w:val="000000"/>
              </w:rPr>
              <w:t>Andrea White</w:t>
            </w:r>
          </w:p>
        </w:tc>
        <w:tc>
          <w:tcPr>
            <w:tcW w:w="821" w:type="dxa"/>
          </w:tcPr>
          <w:p w:rsidR="00855383" w:rsidP="000B1E63" w:rsidRDefault="00855383" w14:paraId="7E888642" w14:textId="4A51D4F7">
            <w:pPr>
              <w:spacing w:before="60" w:after="60"/>
              <w:jc w:val="center"/>
              <w:rPr>
                <w:color w:val="000000"/>
              </w:rPr>
            </w:pPr>
            <w:r>
              <w:rPr>
                <w:color w:val="000000"/>
              </w:rPr>
              <w:t>2023</w:t>
            </w:r>
          </w:p>
        </w:tc>
        <w:tc>
          <w:tcPr>
            <w:tcW w:w="884" w:type="dxa"/>
            <w:gridSpan w:val="2"/>
          </w:tcPr>
          <w:p w:rsidRPr="007F620E" w:rsidR="00855383" w:rsidP="000B1E63" w:rsidRDefault="00E17415" w14:paraId="56939D7E" w14:textId="0F03014B">
            <w:pPr>
              <w:spacing w:before="60" w:after="60"/>
              <w:jc w:val="center"/>
              <w:rPr>
                <w:color w:val="000000"/>
              </w:rPr>
            </w:pPr>
            <w:r>
              <w:rPr>
                <w:color w:val="000000"/>
              </w:rPr>
              <w:t>1</w:t>
            </w:r>
          </w:p>
        </w:tc>
        <w:tc>
          <w:tcPr>
            <w:tcW w:w="930" w:type="dxa"/>
          </w:tcPr>
          <w:p w:rsidR="00855383" w:rsidP="000B1E63" w:rsidRDefault="00F2008B" w14:paraId="780DCD00" w14:textId="0B0C1FE2">
            <w:pPr>
              <w:spacing w:before="60" w:after="60"/>
              <w:rPr>
                <w:color w:val="000000"/>
              </w:rPr>
            </w:pPr>
            <w:r>
              <w:rPr>
                <w:color w:val="000000"/>
              </w:rPr>
              <w:t>$97.50</w:t>
            </w:r>
          </w:p>
        </w:tc>
        <w:tc>
          <w:tcPr>
            <w:tcW w:w="1721" w:type="dxa"/>
            <w:gridSpan w:val="2"/>
            <w:tcBorders>
              <w:right w:val="single" w:color="auto" w:sz="4" w:space="0"/>
            </w:tcBorders>
          </w:tcPr>
          <w:p w:rsidR="00855383" w:rsidP="000B1E63" w:rsidRDefault="00F2008B" w14:paraId="447E7E39" w14:textId="0DF69B8C">
            <w:pPr>
              <w:spacing w:before="60" w:after="60"/>
              <w:rPr>
                <w:color w:val="000000"/>
              </w:rPr>
            </w:pPr>
            <w:r>
              <w:rPr>
                <w:color w:val="000000"/>
              </w:rPr>
              <w:t>½ hourly rate (adopted D.25-04-017)</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855383" w:rsidP="000B1E63" w:rsidRDefault="008A50B6" w14:paraId="43BD290C" w14:textId="72BB8417">
            <w:pPr>
              <w:spacing w:before="60" w:after="60"/>
              <w:jc w:val="right"/>
              <w:rPr>
                <w:color w:val="000000"/>
              </w:rPr>
            </w:pPr>
            <w:r>
              <w:rPr>
                <w:color w:val="000000"/>
              </w:rPr>
              <w:t>$97.50</w:t>
            </w:r>
          </w:p>
        </w:tc>
        <w:tc>
          <w:tcPr>
            <w:tcW w:w="955" w:type="dxa"/>
            <w:tcBorders>
              <w:left w:val="single" w:color="auto" w:sz="4" w:space="0"/>
              <w:right w:val="single" w:color="auto" w:sz="4" w:space="0"/>
            </w:tcBorders>
          </w:tcPr>
          <w:p w:rsidRPr="007F620E" w:rsidR="00855383" w:rsidP="000B1E63" w:rsidRDefault="00A364BE" w14:paraId="4ADC911E" w14:textId="00A0153A">
            <w:pPr>
              <w:spacing w:before="60" w:after="60"/>
              <w:rPr>
                <w:color w:val="000000"/>
              </w:rPr>
            </w:pPr>
            <w:r>
              <w:rPr>
                <w:color w:val="000000"/>
              </w:rPr>
              <w:t>1.00</w:t>
            </w:r>
          </w:p>
        </w:tc>
        <w:tc>
          <w:tcPr>
            <w:tcW w:w="1146" w:type="dxa"/>
            <w:tcBorders>
              <w:left w:val="single" w:color="auto" w:sz="4" w:space="0"/>
            </w:tcBorders>
          </w:tcPr>
          <w:p w:rsidRPr="007F620E" w:rsidR="00855383" w:rsidP="0069465D" w:rsidRDefault="003A3A8E" w14:paraId="0AB80AFC" w14:textId="373D60C5">
            <w:pPr>
              <w:spacing w:before="60" w:after="60"/>
              <w:jc w:val="center"/>
              <w:rPr>
                <w:color w:val="000000"/>
              </w:rPr>
            </w:pPr>
            <w:r>
              <w:rPr>
                <w:color w:val="000000"/>
              </w:rPr>
              <w:t>$97.50</w:t>
            </w:r>
          </w:p>
        </w:tc>
        <w:tc>
          <w:tcPr>
            <w:tcW w:w="1881" w:type="dxa"/>
          </w:tcPr>
          <w:p w:rsidRPr="007F620E" w:rsidR="00855383" w:rsidP="000B1E63" w:rsidRDefault="00A364BE" w14:paraId="518A2C47" w14:textId="1D9FBFFD">
            <w:pPr>
              <w:spacing w:before="60" w:after="60"/>
              <w:jc w:val="right"/>
              <w:rPr>
                <w:color w:val="000000"/>
              </w:rPr>
            </w:pPr>
            <w:r>
              <w:rPr>
                <w:color w:val="000000"/>
              </w:rPr>
              <w:t>$97.50</w:t>
            </w:r>
          </w:p>
        </w:tc>
      </w:tr>
      <w:tr w:rsidRPr="007F620E" w:rsidR="000B1E63" w:rsidTr="00476F54" w14:paraId="25086E67" w14:textId="77777777">
        <w:trPr>
          <w:jc w:val="center"/>
        </w:trPr>
        <w:tc>
          <w:tcPr>
            <w:tcW w:w="1489" w:type="dxa"/>
          </w:tcPr>
          <w:p w:rsidRPr="007F620E" w:rsidR="000B1E63" w:rsidP="000B1E63" w:rsidRDefault="000B1E63" w14:paraId="386D0995" w14:textId="2DE926FD">
            <w:pPr>
              <w:spacing w:before="60" w:after="60"/>
              <w:rPr>
                <w:color w:val="000000"/>
              </w:rPr>
            </w:pPr>
            <w:r>
              <w:rPr>
                <w:color w:val="000000"/>
              </w:rPr>
              <w:t>Andrea White</w:t>
            </w:r>
          </w:p>
        </w:tc>
        <w:tc>
          <w:tcPr>
            <w:tcW w:w="821" w:type="dxa"/>
          </w:tcPr>
          <w:p w:rsidRPr="007F620E" w:rsidR="000B1E63" w:rsidP="000B1E63" w:rsidRDefault="000B1E63" w14:paraId="4A155F1D" w14:textId="2CFDA61C">
            <w:pPr>
              <w:spacing w:before="60" w:after="60"/>
              <w:jc w:val="center"/>
              <w:rPr>
                <w:color w:val="000000"/>
              </w:rPr>
            </w:pPr>
            <w:r>
              <w:rPr>
                <w:color w:val="000000"/>
              </w:rPr>
              <w:t>2025</w:t>
            </w:r>
          </w:p>
        </w:tc>
        <w:tc>
          <w:tcPr>
            <w:tcW w:w="884" w:type="dxa"/>
            <w:gridSpan w:val="2"/>
          </w:tcPr>
          <w:p w:rsidRPr="007F620E" w:rsidR="000B1E63" w:rsidP="000B1E63" w:rsidRDefault="00E17415" w14:paraId="30EEA80A" w14:textId="5F46E585">
            <w:pPr>
              <w:spacing w:before="60" w:after="60"/>
              <w:jc w:val="center"/>
              <w:rPr>
                <w:color w:val="000000"/>
              </w:rPr>
            </w:pPr>
            <w:r>
              <w:rPr>
                <w:color w:val="000000"/>
              </w:rPr>
              <w:t>11.5</w:t>
            </w:r>
          </w:p>
        </w:tc>
        <w:tc>
          <w:tcPr>
            <w:tcW w:w="930" w:type="dxa"/>
          </w:tcPr>
          <w:p w:rsidRPr="007F620E" w:rsidR="000B1E63" w:rsidP="000B1E63" w:rsidRDefault="000B1E63" w14:paraId="4EB14C91" w14:textId="35805747">
            <w:pPr>
              <w:spacing w:before="60" w:after="60"/>
              <w:rPr>
                <w:color w:val="000000"/>
              </w:rPr>
            </w:pPr>
            <w:r>
              <w:rPr>
                <w:color w:val="000000"/>
              </w:rPr>
              <w:t>$1</w:t>
            </w:r>
            <w:r w:rsidR="00BC338D">
              <w:rPr>
                <w:color w:val="000000"/>
              </w:rPr>
              <w:t>4</w:t>
            </w:r>
            <w:r>
              <w:rPr>
                <w:color w:val="000000"/>
              </w:rPr>
              <w:t>5</w:t>
            </w:r>
          </w:p>
        </w:tc>
        <w:tc>
          <w:tcPr>
            <w:tcW w:w="1721" w:type="dxa"/>
            <w:gridSpan w:val="2"/>
            <w:tcBorders>
              <w:right w:val="single" w:color="auto" w:sz="4" w:space="0"/>
            </w:tcBorders>
          </w:tcPr>
          <w:p w:rsidRPr="007F620E" w:rsidR="000B1E63" w:rsidP="000B1E63" w:rsidRDefault="000B1E63" w14:paraId="02D334B7" w14:textId="41315F8F">
            <w:pPr>
              <w:spacing w:before="60" w:after="60"/>
              <w:rPr>
                <w:color w:val="000000"/>
              </w:rPr>
            </w:pPr>
            <w:r>
              <w:rPr>
                <w:color w:val="000000"/>
              </w:rPr>
              <w:t>½ hourly rate</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0B1E63" w:rsidP="000B1E63" w:rsidRDefault="008A50B6" w14:paraId="7B9A0261" w14:textId="28CEF70E">
            <w:pPr>
              <w:spacing w:before="60" w:after="60"/>
              <w:jc w:val="right"/>
              <w:rPr>
                <w:color w:val="000000"/>
              </w:rPr>
            </w:pPr>
            <w:r>
              <w:rPr>
                <w:color w:val="000000"/>
              </w:rPr>
              <w:t>$1667.50</w:t>
            </w:r>
          </w:p>
        </w:tc>
        <w:tc>
          <w:tcPr>
            <w:tcW w:w="955" w:type="dxa"/>
            <w:tcBorders>
              <w:left w:val="single" w:color="auto" w:sz="4" w:space="0"/>
              <w:right w:val="single" w:color="auto" w:sz="4" w:space="0"/>
            </w:tcBorders>
          </w:tcPr>
          <w:p w:rsidRPr="007F620E" w:rsidR="000B1E63" w:rsidP="000B1E63" w:rsidRDefault="00A364BE" w14:paraId="5E5A4264" w14:textId="355D1FC4">
            <w:pPr>
              <w:spacing w:before="60" w:after="60"/>
              <w:rPr>
                <w:color w:val="000000"/>
              </w:rPr>
            </w:pPr>
            <w:r>
              <w:rPr>
                <w:color w:val="000000"/>
              </w:rPr>
              <w:t>11.50</w:t>
            </w:r>
          </w:p>
        </w:tc>
        <w:tc>
          <w:tcPr>
            <w:tcW w:w="1146" w:type="dxa"/>
            <w:tcBorders>
              <w:left w:val="single" w:color="auto" w:sz="4" w:space="0"/>
            </w:tcBorders>
          </w:tcPr>
          <w:p w:rsidRPr="007F620E" w:rsidR="000B1E63" w:rsidP="0069465D" w:rsidRDefault="00511EEC" w14:paraId="47B1F089" w14:textId="66151F99">
            <w:pPr>
              <w:spacing w:before="60" w:after="60"/>
              <w:jc w:val="center"/>
              <w:rPr>
                <w:color w:val="000000"/>
              </w:rPr>
            </w:pPr>
            <w:r>
              <w:rPr>
                <w:color w:val="000000"/>
              </w:rPr>
              <w:t>$142.50 [2]</w:t>
            </w:r>
          </w:p>
        </w:tc>
        <w:tc>
          <w:tcPr>
            <w:tcW w:w="1881" w:type="dxa"/>
          </w:tcPr>
          <w:p w:rsidRPr="007F620E" w:rsidR="000B1E63" w:rsidP="000B1E63" w:rsidRDefault="00837F9A" w14:paraId="10659B6D" w14:textId="03C40EF3">
            <w:pPr>
              <w:spacing w:before="60" w:after="60"/>
              <w:jc w:val="right"/>
              <w:rPr>
                <w:color w:val="000000"/>
              </w:rPr>
            </w:pPr>
            <w:r>
              <w:rPr>
                <w:color w:val="000000"/>
              </w:rPr>
              <w:t>$1,638.75</w:t>
            </w:r>
          </w:p>
        </w:tc>
      </w:tr>
      <w:tr w:rsidRPr="007F620E" w:rsidR="000B1E63" w:rsidTr="00476F54" w14:paraId="7AB9EF54" w14:textId="77777777">
        <w:trPr>
          <w:jc w:val="center"/>
        </w:trPr>
        <w:tc>
          <w:tcPr>
            <w:tcW w:w="1489" w:type="dxa"/>
          </w:tcPr>
          <w:p w:rsidRPr="007F620E" w:rsidR="000B1E63" w:rsidP="000B1E63" w:rsidRDefault="000B1E63" w14:paraId="4F803C09" w14:textId="0F746B8D">
            <w:pPr>
              <w:spacing w:before="60" w:after="60"/>
              <w:rPr>
                <w:color w:val="000000"/>
              </w:rPr>
            </w:pPr>
            <w:r>
              <w:rPr>
                <w:color w:val="000000"/>
              </w:rPr>
              <w:t>Malinda Dickenson</w:t>
            </w:r>
          </w:p>
        </w:tc>
        <w:tc>
          <w:tcPr>
            <w:tcW w:w="821" w:type="dxa"/>
          </w:tcPr>
          <w:p w:rsidRPr="007F620E" w:rsidR="000B1E63" w:rsidP="000B1E63" w:rsidRDefault="000B1E63" w14:paraId="058BFE37" w14:textId="63CE0F89">
            <w:pPr>
              <w:spacing w:before="60" w:after="60"/>
              <w:jc w:val="center"/>
              <w:rPr>
                <w:color w:val="000000"/>
              </w:rPr>
            </w:pPr>
            <w:r>
              <w:rPr>
                <w:color w:val="000000"/>
              </w:rPr>
              <w:t>2025</w:t>
            </w:r>
          </w:p>
        </w:tc>
        <w:tc>
          <w:tcPr>
            <w:tcW w:w="884" w:type="dxa"/>
            <w:gridSpan w:val="2"/>
          </w:tcPr>
          <w:p w:rsidRPr="007F620E" w:rsidR="000B1E63" w:rsidP="000B1E63" w:rsidRDefault="00191DF5" w14:paraId="66A42865" w14:textId="0031A246">
            <w:pPr>
              <w:spacing w:before="60" w:after="60"/>
              <w:jc w:val="center"/>
              <w:rPr>
                <w:color w:val="000000"/>
              </w:rPr>
            </w:pPr>
            <w:r>
              <w:rPr>
                <w:color w:val="000000"/>
              </w:rPr>
              <w:t>1</w:t>
            </w:r>
          </w:p>
        </w:tc>
        <w:tc>
          <w:tcPr>
            <w:tcW w:w="930" w:type="dxa"/>
          </w:tcPr>
          <w:p w:rsidRPr="007F620E" w:rsidR="000B1E63" w:rsidP="000B1E63" w:rsidRDefault="000B1E63" w14:paraId="42AE8F2C" w14:textId="0BAB9E4A">
            <w:pPr>
              <w:spacing w:before="60" w:after="60"/>
              <w:rPr>
                <w:color w:val="000000"/>
              </w:rPr>
            </w:pPr>
            <w:r>
              <w:rPr>
                <w:color w:val="000000"/>
              </w:rPr>
              <w:t>$36</w:t>
            </w:r>
            <w:r w:rsidR="00BC338D">
              <w:rPr>
                <w:color w:val="000000"/>
              </w:rPr>
              <w:t>2.5</w:t>
            </w:r>
          </w:p>
        </w:tc>
        <w:tc>
          <w:tcPr>
            <w:tcW w:w="1721" w:type="dxa"/>
            <w:gridSpan w:val="2"/>
            <w:tcBorders>
              <w:right w:val="single" w:color="auto" w:sz="4" w:space="0"/>
            </w:tcBorders>
          </w:tcPr>
          <w:p w:rsidRPr="007F620E" w:rsidR="000B1E63" w:rsidP="000B1E63" w:rsidRDefault="000B1E63" w14:paraId="3DB754B7" w14:textId="5B13D5D8">
            <w:pPr>
              <w:spacing w:before="60" w:after="60"/>
              <w:rPr>
                <w:color w:val="000000"/>
              </w:rPr>
            </w:pPr>
            <w:r>
              <w:rPr>
                <w:color w:val="000000"/>
              </w:rPr>
              <w:t>½ hourly rate</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0B1E63" w:rsidP="000B1E63" w:rsidRDefault="00191DF5" w14:paraId="3D39C021" w14:textId="11C31410">
            <w:pPr>
              <w:spacing w:before="60" w:after="60"/>
              <w:jc w:val="right"/>
              <w:rPr>
                <w:color w:val="000000"/>
              </w:rPr>
            </w:pPr>
            <w:r>
              <w:rPr>
                <w:color w:val="000000"/>
              </w:rPr>
              <w:t>362.5</w:t>
            </w:r>
          </w:p>
        </w:tc>
        <w:tc>
          <w:tcPr>
            <w:tcW w:w="955" w:type="dxa"/>
            <w:tcBorders>
              <w:left w:val="single" w:color="auto" w:sz="4" w:space="0"/>
              <w:right w:val="single" w:color="auto" w:sz="4" w:space="0"/>
            </w:tcBorders>
          </w:tcPr>
          <w:p w:rsidRPr="007F620E" w:rsidR="000B1E63" w:rsidP="000B1E63" w:rsidRDefault="00837F9A" w14:paraId="6B8C8F0C" w14:textId="5F6994E5">
            <w:pPr>
              <w:spacing w:before="60" w:after="60"/>
              <w:rPr>
                <w:color w:val="000000"/>
              </w:rPr>
            </w:pPr>
            <w:r>
              <w:rPr>
                <w:color w:val="000000"/>
              </w:rPr>
              <w:t>1.00</w:t>
            </w:r>
          </w:p>
        </w:tc>
        <w:tc>
          <w:tcPr>
            <w:tcW w:w="1146" w:type="dxa"/>
            <w:tcBorders>
              <w:left w:val="single" w:color="auto" w:sz="4" w:space="0"/>
            </w:tcBorders>
          </w:tcPr>
          <w:p w:rsidRPr="007F620E" w:rsidR="000B1E63" w:rsidP="0069465D" w:rsidRDefault="00056487" w14:paraId="0A58B021" w14:textId="4AFF31DA">
            <w:pPr>
              <w:spacing w:before="60" w:after="60"/>
              <w:jc w:val="center"/>
              <w:rPr>
                <w:color w:val="000000"/>
              </w:rPr>
            </w:pPr>
            <w:r>
              <w:rPr>
                <w:color w:val="000000"/>
              </w:rPr>
              <w:t>$</w:t>
            </w:r>
            <w:r w:rsidR="004065E0">
              <w:rPr>
                <w:color w:val="000000"/>
              </w:rPr>
              <w:t>375.00</w:t>
            </w:r>
            <w:r>
              <w:rPr>
                <w:color w:val="000000"/>
              </w:rPr>
              <w:t xml:space="preserve"> [1]</w:t>
            </w:r>
          </w:p>
        </w:tc>
        <w:tc>
          <w:tcPr>
            <w:tcW w:w="1881" w:type="dxa"/>
          </w:tcPr>
          <w:p w:rsidRPr="007F620E" w:rsidR="000B1E63" w:rsidP="000B1E63" w:rsidRDefault="00837F9A" w14:paraId="0769A3B4" w14:textId="3B286105">
            <w:pPr>
              <w:spacing w:before="60" w:after="60"/>
              <w:jc w:val="right"/>
              <w:rPr>
                <w:color w:val="000000"/>
              </w:rPr>
            </w:pPr>
            <w:r>
              <w:rPr>
                <w:color w:val="000000"/>
              </w:rPr>
              <w:t>$</w:t>
            </w:r>
            <w:r w:rsidR="004065E0">
              <w:rPr>
                <w:color w:val="000000"/>
              </w:rPr>
              <w:t>375.00</w:t>
            </w:r>
          </w:p>
        </w:tc>
      </w:tr>
      <w:tr w:rsidRPr="007F620E" w:rsidR="000B1E63" w:rsidTr="00EC6387" w14:paraId="266CEDD5" w14:textId="77777777">
        <w:trPr>
          <w:jc w:val="center"/>
        </w:trPr>
        <w:tc>
          <w:tcPr>
            <w:tcW w:w="7178" w:type="dxa"/>
            <w:gridSpan w:val="9"/>
            <w:tcBorders>
              <w:bottom w:val="single" w:color="auto" w:sz="4" w:space="0"/>
              <w:right w:val="single" w:color="auto" w:sz="24" w:space="0"/>
            </w:tcBorders>
            <w:vAlign w:val="bottom"/>
          </w:tcPr>
          <w:p w:rsidRPr="00374FD1" w:rsidR="000B1E63" w:rsidP="000B1E63" w:rsidRDefault="000B1E63" w14:paraId="4A1F5988" w14:textId="6DC788C4">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765F9B">
              <w:rPr>
                <w:b/>
                <w:i/>
                <w:color w:val="000000"/>
              </w:rPr>
              <w:t>2,</w:t>
            </w:r>
            <w:r w:rsidR="00E179DE">
              <w:rPr>
                <w:b/>
                <w:i/>
                <w:color w:val="000000"/>
              </w:rPr>
              <w:t>127</w:t>
            </w:r>
            <w:r w:rsidR="00765F9B">
              <w:rPr>
                <w:b/>
                <w:i/>
                <w:color w:val="000000"/>
              </w:rPr>
              <w:t>.50</w:t>
            </w:r>
          </w:p>
        </w:tc>
        <w:tc>
          <w:tcPr>
            <w:tcW w:w="3982" w:type="dxa"/>
            <w:gridSpan w:val="3"/>
            <w:tcBorders>
              <w:left w:val="single" w:color="auto" w:sz="24" w:space="0"/>
              <w:bottom w:val="single" w:color="auto" w:sz="4" w:space="0"/>
            </w:tcBorders>
            <w:vAlign w:val="bottom"/>
          </w:tcPr>
          <w:p w:rsidRPr="00374FD1" w:rsidR="000B1E63" w:rsidP="000B1E63" w:rsidRDefault="000B1E63" w14:paraId="2FBAA587" w14:textId="171EDB14">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1E223D">
              <w:rPr>
                <w:b/>
                <w:i/>
                <w:color w:val="000000"/>
              </w:rPr>
              <w:t>2,</w:t>
            </w:r>
            <w:r w:rsidR="000D258A">
              <w:rPr>
                <w:b/>
                <w:i/>
                <w:color w:val="000000"/>
              </w:rPr>
              <w:t>111.25</w:t>
            </w:r>
          </w:p>
        </w:tc>
      </w:tr>
      <w:tr w:rsidRPr="007F620E" w:rsidR="000B1E63"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0B1E63" w:rsidP="000B1E63" w:rsidRDefault="000B1E63" w14:paraId="11B3B704" w14:textId="5CB2D563">
            <w:pPr>
              <w:tabs>
                <w:tab w:val="left" w:pos="957"/>
              </w:tabs>
              <w:spacing w:before="60" w:after="60"/>
              <w:ind w:right="72"/>
              <w:jc w:val="right"/>
              <w:rPr>
                <w:b/>
                <w:color w:val="000000"/>
              </w:rPr>
            </w:pPr>
            <w:r w:rsidRPr="00374FD1">
              <w:rPr>
                <w:b/>
                <w:i/>
                <w:color w:val="000000"/>
              </w:rPr>
              <w:t>TOTAL REQUEST: $</w:t>
            </w:r>
            <w:r w:rsidR="008322BC">
              <w:rPr>
                <w:b/>
                <w:i/>
                <w:color w:val="000000"/>
              </w:rPr>
              <w:t>12</w:t>
            </w:r>
            <w:r w:rsidR="005921C7">
              <w:rPr>
                <w:b/>
                <w:i/>
                <w:color w:val="000000"/>
              </w:rPr>
              <w:t>6</w:t>
            </w:r>
            <w:r w:rsidR="008322BC">
              <w:rPr>
                <w:b/>
                <w:i/>
                <w:color w:val="000000"/>
              </w:rPr>
              <w:t>,</w:t>
            </w:r>
            <w:r w:rsidR="005921C7">
              <w:rPr>
                <w:b/>
                <w:i/>
                <w:color w:val="000000"/>
              </w:rPr>
              <w:t>160</w:t>
            </w:r>
            <w:r w:rsidR="008322BC">
              <w:rPr>
                <w:b/>
                <w:i/>
                <w:color w:val="000000"/>
              </w:rPr>
              <w:t>.</w:t>
            </w:r>
            <w:r w:rsidR="005921C7">
              <w:rPr>
                <w:b/>
                <w:i/>
                <w:color w:val="000000"/>
              </w:rPr>
              <w:t>0</w:t>
            </w:r>
            <w:r w:rsidR="008322BC">
              <w:rPr>
                <w:b/>
                <w:i/>
                <w:color w:val="000000"/>
              </w:rPr>
              <w:t>0</w:t>
            </w:r>
          </w:p>
        </w:tc>
        <w:tc>
          <w:tcPr>
            <w:tcW w:w="3982" w:type="dxa"/>
            <w:gridSpan w:val="3"/>
            <w:tcBorders>
              <w:left w:val="single" w:color="auto" w:sz="24" w:space="0"/>
            </w:tcBorders>
            <w:shd w:val="clear" w:color="auto" w:fill="E6E6E6"/>
            <w:vAlign w:val="bottom"/>
          </w:tcPr>
          <w:p w:rsidRPr="00FE3BAE" w:rsidR="000B1E63" w:rsidP="000B1E63" w:rsidRDefault="000B1E63" w14:paraId="3680D139" w14:textId="15C75513">
            <w:pPr>
              <w:tabs>
                <w:tab w:val="left" w:pos="957"/>
              </w:tabs>
              <w:spacing w:before="60" w:after="60"/>
              <w:ind w:right="72"/>
              <w:jc w:val="right"/>
              <w:rPr>
                <w:b/>
                <w:color w:val="000000"/>
              </w:rPr>
            </w:pPr>
            <w:r w:rsidRPr="00374FD1">
              <w:rPr>
                <w:b/>
                <w:i/>
                <w:color w:val="000000"/>
              </w:rPr>
              <w:t>TOTAL AWARD: $</w:t>
            </w:r>
            <w:r w:rsidR="00FC0F19">
              <w:rPr>
                <w:b/>
                <w:i/>
                <w:color w:val="000000"/>
              </w:rPr>
              <w:t>2</w:t>
            </w:r>
            <w:r w:rsidR="009E5E71">
              <w:rPr>
                <w:b/>
                <w:i/>
                <w:color w:val="000000"/>
              </w:rPr>
              <w:t>9,07</w:t>
            </w:r>
            <w:r w:rsidR="00494CE8">
              <w:rPr>
                <w:b/>
                <w:i/>
                <w:color w:val="000000"/>
              </w:rPr>
              <w:t>0</w:t>
            </w:r>
            <w:r w:rsidR="009E5E71">
              <w:rPr>
                <w:b/>
                <w:i/>
                <w:color w:val="000000"/>
              </w:rPr>
              <w:t>.70</w:t>
            </w:r>
          </w:p>
        </w:tc>
      </w:tr>
      <w:tr w:rsidRPr="007F620E" w:rsidR="000B1E63" w:rsidTr="00EC6387" w14:paraId="6A909BC1" w14:textId="77777777">
        <w:trPr>
          <w:jc w:val="center"/>
        </w:trPr>
        <w:tc>
          <w:tcPr>
            <w:tcW w:w="11160" w:type="dxa"/>
            <w:gridSpan w:val="12"/>
            <w:tcBorders>
              <w:top w:val="single" w:color="auto" w:sz="4" w:space="0"/>
              <w:bottom w:val="single" w:color="auto" w:sz="4" w:space="0"/>
            </w:tcBorders>
          </w:tcPr>
          <w:p w:rsidRPr="007F620E" w:rsidR="000B1E63" w:rsidP="000B1E63" w:rsidRDefault="000B1E63"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0B1E63" w:rsidP="000B1E63" w:rsidRDefault="000B1E63"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0B1E63"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0B1E63" w:rsidP="000B1E63" w:rsidRDefault="000B1E63" w14:paraId="48B43CBD" w14:textId="77777777">
            <w:pPr>
              <w:keepNext/>
              <w:spacing w:before="60" w:after="60"/>
              <w:jc w:val="center"/>
              <w:rPr>
                <w:b/>
                <w:smallCaps/>
                <w:color w:val="000000"/>
              </w:rPr>
            </w:pPr>
            <w:r w:rsidRPr="007F620E">
              <w:rPr>
                <w:b/>
                <w:smallCaps/>
                <w:color w:val="000000"/>
              </w:rPr>
              <w:t>ATTORNEY INFORMATION</w:t>
            </w:r>
          </w:p>
        </w:tc>
      </w:tr>
      <w:tr w:rsidRPr="00C16981" w:rsidR="000B1E63"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0B1E63" w:rsidP="000B1E63" w:rsidRDefault="000B1E63"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0B1E63" w:rsidP="000B1E63" w:rsidRDefault="000B1E63"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9"/>
            </w:r>
          </w:p>
        </w:tc>
        <w:tc>
          <w:tcPr>
            <w:tcW w:w="2291" w:type="dxa"/>
            <w:gridSpan w:val="2"/>
            <w:tcBorders>
              <w:top w:val="single" w:color="auto" w:sz="4" w:space="0"/>
              <w:bottom w:val="single" w:color="auto" w:sz="4" w:space="0"/>
            </w:tcBorders>
            <w:shd w:val="clear" w:color="auto" w:fill="FFFFFF"/>
            <w:vAlign w:val="bottom"/>
          </w:tcPr>
          <w:p w:rsidRPr="00C16981" w:rsidR="000B1E63" w:rsidP="000B1E63" w:rsidRDefault="000B1E63"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0B1E63" w:rsidP="000B1E63" w:rsidRDefault="000B1E63" w14:paraId="496B5DC1" w14:textId="77777777">
            <w:pPr>
              <w:keepNext/>
              <w:keepLines/>
              <w:spacing w:before="60" w:after="60"/>
              <w:jc w:val="center"/>
              <w:rPr>
                <w:b/>
                <w:sz w:val="22"/>
                <w:szCs w:val="22"/>
              </w:rPr>
            </w:pPr>
            <w:r w:rsidRPr="00C16981">
              <w:rPr>
                <w:b/>
                <w:sz w:val="22"/>
                <w:szCs w:val="22"/>
              </w:rPr>
              <w:t>Actions Affecting Eligibility (Yes/No?)</w:t>
            </w:r>
          </w:p>
          <w:p w:rsidRPr="00C16981" w:rsidR="000B1E63" w:rsidP="000B1E63" w:rsidRDefault="000B1E63"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CE1956" w:rsidTr="00DB58BF" w14:paraId="4DC5EE9B" w14:textId="77777777">
        <w:trPr>
          <w:trHeight w:val="172"/>
          <w:jc w:val="center"/>
        </w:trPr>
        <w:tc>
          <w:tcPr>
            <w:tcW w:w="2692" w:type="dxa"/>
            <w:gridSpan w:val="3"/>
            <w:tcBorders>
              <w:top w:val="single" w:color="auto" w:sz="4" w:space="0"/>
              <w:bottom w:val="single" w:color="auto" w:sz="4" w:space="0"/>
            </w:tcBorders>
          </w:tcPr>
          <w:p w:rsidRPr="007F620E" w:rsidR="00CE1956" w:rsidP="00CE1956" w:rsidRDefault="00CE1956" w14:paraId="7266B7BF" w14:textId="1879FCEA">
            <w:pPr>
              <w:keepLines/>
              <w:spacing w:before="60" w:after="60"/>
              <w:jc w:val="center"/>
              <w:rPr>
                <w:color w:val="000000"/>
              </w:rPr>
            </w:pPr>
            <w:r>
              <w:rPr>
                <w:color w:val="000000"/>
              </w:rPr>
              <w:t>Malinda Dickenson</w:t>
            </w:r>
          </w:p>
        </w:tc>
        <w:tc>
          <w:tcPr>
            <w:tcW w:w="1909" w:type="dxa"/>
            <w:gridSpan w:val="3"/>
            <w:tcBorders>
              <w:top w:val="single" w:color="auto" w:sz="4" w:space="0"/>
              <w:bottom w:val="single" w:color="auto" w:sz="4" w:space="0"/>
            </w:tcBorders>
          </w:tcPr>
          <w:p w:rsidRPr="007F620E" w:rsidR="00CE1956" w:rsidP="00CE1956" w:rsidRDefault="00CE1956" w14:paraId="69A41F15" w14:textId="756AA4B3">
            <w:pPr>
              <w:keepLines/>
              <w:spacing w:before="60" w:after="60"/>
              <w:jc w:val="center"/>
              <w:rPr>
                <w:color w:val="000000"/>
              </w:rPr>
            </w:pPr>
            <w:r w:rsidRPr="00227D56">
              <w:rPr>
                <w:color w:val="000000"/>
              </w:rPr>
              <w:t>12/4/2002</w:t>
            </w:r>
          </w:p>
        </w:tc>
        <w:tc>
          <w:tcPr>
            <w:tcW w:w="2291" w:type="dxa"/>
            <w:gridSpan w:val="2"/>
            <w:tcBorders>
              <w:top w:val="single" w:color="auto" w:sz="4" w:space="0"/>
              <w:bottom w:val="single" w:color="auto" w:sz="4" w:space="0"/>
            </w:tcBorders>
          </w:tcPr>
          <w:p w:rsidRPr="007F620E" w:rsidR="00CE1956" w:rsidP="00CE1956" w:rsidRDefault="00CE1956" w14:paraId="58495CD7" w14:textId="61EAE299">
            <w:pPr>
              <w:keepLines/>
              <w:spacing w:before="60" w:after="60"/>
              <w:jc w:val="center"/>
              <w:rPr>
                <w:color w:val="000000"/>
              </w:rPr>
            </w:pPr>
            <w:r>
              <w:rPr>
                <w:color w:val="000000"/>
              </w:rPr>
              <w:t>222564</w:t>
            </w:r>
          </w:p>
        </w:tc>
        <w:tc>
          <w:tcPr>
            <w:tcW w:w="4268" w:type="dxa"/>
            <w:gridSpan w:val="4"/>
            <w:tcBorders>
              <w:top w:val="single" w:color="auto" w:sz="4" w:space="0"/>
              <w:bottom w:val="single" w:color="auto" w:sz="4" w:space="0"/>
            </w:tcBorders>
          </w:tcPr>
          <w:p w:rsidRPr="007F620E" w:rsidR="00CE1956" w:rsidP="00CE1956" w:rsidRDefault="00CE1956" w14:paraId="117B99BF" w14:textId="0B03FC2D">
            <w:pPr>
              <w:keepLines/>
              <w:spacing w:before="60" w:after="60"/>
              <w:jc w:val="center"/>
              <w:rPr>
                <w:color w:val="000000"/>
              </w:rPr>
            </w:pPr>
            <w:r>
              <w:rPr>
                <w:color w:val="000000"/>
              </w:rPr>
              <w:t>No</w:t>
            </w:r>
          </w:p>
        </w:tc>
      </w:tr>
      <w:tr w:rsidRPr="007F620E" w:rsidR="00CE1956" w:rsidTr="00DB58BF" w14:paraId="5D036E2E" w14:textId="77777777">
        <w:trPr>
          <w:trHeight w:val="172"/>
          <w:jc w:val="center"/>
        </w:trPr>
        <w:tc>
          <w:tcPr>
            <w:tcW w:w="2692" w:type="dxa"/>
            <w:gridSpan w:val="3"/>
            <w:tcBorders>
              <w:top w:val="single" w:color="auto" w:sz="4" w:space="0"/>
              <w:bottom w:val="single" w:color="auto" w:sz="4" w:space="0"/>
            </w:tcBorders>
          </w:tcPr>
          <w:p w:rsidRPr="007F620E" w:rsidR="00CE1956" w:rsidP="00CE1956" w:rsidRDefault="00CE1956" w14:paraId="3D5F8F51" w14:textId="32EDEFBD">
            <w:pPr>
              <w:spacing w:before="60" w:after="60"/>
              <w:jc w:val="center"/>
              <w:rPr>
                <w:color w:val="000000"/>
              </w:rPr>
            </w:pPr>
            <w:r>
              <w:rPr>
                <w:color w:val="000000"/>
              </w:rPr>
              <w:t>Andrea White</w:t>
            </w:r>
          </w:p>
        </w:tc>
        <w:tc>
          <w:tcPr>
            <w:tcW w:w="1909" w:type="dxa"/>
            <w:gridSpan w:val="3"/>
            <w:tcBorders>
              <w:top w:val="single" w:color="auto" w:sz="4" w:space="0"/>
              <w:bottom w:val="single" w:color="auto" w:sz="4" w:space="0"/>
            </w:tcBorders>
          </w:tcPr>
          <w:p w:rsidRPr="007F620E" w:rsidR="00CE1956" w:rsidP="00CE1956" w:rsidRDefault="00CE1956" w14:paraId="1609FC8E" w14:textId="283864FF">
            <w:pPr>
              <w:spacing w:before="60" w:after="60"/>
              <w:jc w:val="center"/>
              <w:rPr>
                <w:color w:val="000000"/>
              </w:rPr>
            </w:pPr>
            <w:r w:rsidRPr="00227D56">
              <w:rPr>
                <w:color w:val="000000"/>
              </w:rPr>
              <w:t>12/5/202</w:t>
            </w:r>
            <w:r>
              <w:rPr>
                <w:color w:val="000000"/>
              </w:rPr>
              <w:t>3</w:t>
            </w:r>
          </w:p>
        </w:tc>
        <w:tc>
          <w:tcPr>
            <w:tcW w:w="2291" w:type="dxa"/>
            <w:gridSpan w:val="2"/>
            <w:tcBorders>
              <w:top w:val="single" w:color="auto" w:sz="4" w:space="0"/>
              <w:bottom w:val="single" w:color="auto" w:sz="4" w:space="0"/>
            </w:tcBorders>
          </w:tcPr>
          <w:p w:rsidRPr="007F620E" w:rsidR="00CE1956" w:rsidP="00CE1956" w:rsidRDefault="00CE1956" w14:paraId="182A9D2B" w14:textId="0ACCDB1A">
            <w:pPr>
              <w:spacing w:before="60" w:after="60"/>
              <w:jc w:val="center"/>
              <w:rPr>
                <w:color w:val="000000"/>
              </w:rPr>
            </w:pPr>
            <w:r>
              <w:rPr>
                <w:color w:val="000000"/>
              </w:rPr>
              <w:t>351824</w:t>
            </w:r>
          </w:p>
        </w:tc>
        <w:tc>
          <w:tcPr>
            <w:tcW w:w="4268" w:type="dxa"/>
            <w:gridSpan w:val="4"/>
            <w:tcBorders>
              <w:top w:val="single" w:color="auto" w:sz="4" w:space="0"/>
              <w:bottom w:val="single" w:color="auto" w:sz="4" w:space="0"/>
            </w:tcBorders>
          </w:tcPr>
          <w:p w:rsidRPr="007F620E" w:rsidR="00CE1956" w:rsidP="00CE1956" w:rsidRDefault="00CE1956" w14:paraId="35DC3C56" w14:textId="6FFE22AC">
            <w:pPr>
              <w:spacing w:before="60" w:after="60"/>
              <w:jc w:val="center"/>
              <w:rPr>
                <w:color w:val="000000"/>
              </w:rPr>
            </w:pPr>
            <w:r>
              <w:rPr>
                <w:color w:val="000000"/>
              </w:rPr>
              <w:t>No</w:t>
            </w:r>
          </w:p>
        </w:tc>
      </w:tr>
      <w:tr w:rsidRPr="007F620E" w:rsidR="00CE1956" w:rsidTr="00DB58BF" w14:paraId="04FC73B0" w14:textId="77777777">
        <w:trPr>
          <w:trHeight w:val="172"/>
          <w:jc w:val="center"/>
        </w:trPr>
        <w:tc>
          <w:tcPr>
            <w:tcW w:w="2692" w:type="dxa"/>
            <w:gridSpan w:val="3"/>
            <w:tcBorders>
              <w:top w:val="single" w:color="auto" w:sz="4" w:space="0"/>
              <w:bottom w:val="single" w:color="auto" w:sz="4" w:space="0"/>
            </w:tcBorders>
          </w:tcPr>
          <w:p w:rsidR="00CE1956" w:rsidP="00CE1956" w:rsidRDefault="00CE1956" w14:paraId="6F8E12DA" w14:textId="414C550C">
            <w:pPr>
              <w:spacing w:before="60" w:after="60"/>
              <w:jc w:val="center"/>
              <w:rPr>
                <w:color w:val="000000"/>
              </w:rPr>
            </w:pPr>
            <w:r>
              <w:rPr>
                <w:color w:val="000000"/>
              </w:rPr>
              <w:t>Loretta Lynch</w:t>
            </w:r>
          </w:p>
        </w:tc>
        <w:tc>
          <w:tcPr>
            <w:tcW w:w="1909" w:type="dxa"/>
            <w:gridSpan w:val="3"/>
            <w:tcBorders>
              <w:top w:val="single" w:color="auto" w:sz="4" w:space="0"/>
              <w:bottom w:val="single" w:color="auto" w:sz="4" w:space="0"/>
            </w:tcBorders>
          </w:tcPr>
          <w:p w:rsidR="00CE1956" w:rsidP="00CE1956" w:rsidRDefault="00CE1956" w14:paraId="387632ED" w14:textId="16874349">
            <w:pPr>
              <w:spacing w:before="60" w:after="60"/>
              <w:jc w:val="center"/>
              <w:rPr>
                <w:color w:val="000000"/>
              </w:rPr>
            </w:pPr>
            <w:r>
              <w:rPr>
                <w:color w:val="000000"/>
              </w:rPr>
              <w:t>12/14/1990</w:t>
            </w:r>
          </w:p>
        </w:tc>
        <w:tc>
          <w:tcPr>
            <w:tcW w:w="2291" w:type="dxa"/>
            <w:gridSpan w:val="2"/>
            <w:tcBorders>
              <w:top w:val="single" w:color="auto" w:sz="4" w:space="0"/>
              <w:bottom w:val="single" w:color="auto" w:sz="4" w:space="0"/>
            </w:tcBorders>
          </w:tcPr>
          <w:p w:rsidR="00CE1956" w:rsidP="00CE1956" w:rsidRDefault="00CE1956" w14:paraId="298C8025" w14:textId="70C803D4">
            <w:pPr>
              <w:spacing w:before="60" w:after="60"/>
              <w:jc w:val="center"/>
              <w:rPr>
                <w:color w:val="000000"/>
              </w:rPr>
            </w:pPr>
            <w:r>
              <w:rPr>
                <w:color w:val="000000"/>
              </w:rPr>
              <w:t>151296</w:t>
            </w:r>
          </w:p>
        </w:tc>
        <w:tc>
          <w:tcPr>
            <w:tcW w:w="4268" w:type="dxa"/>
            <w:gridSpan w:val="4"/>
            <w:tcBorders>
              <w:top w:val="single" w:color="auto" w:sz="4" w:space="0"/>
              <w:bottom w:val="single" w:color="auto" w:sz="4" w:space="0"/>
            </w:tcBorders>
          </w:tcPr>
          <w:p w:rsidR="00CE1956" w:rsidP="00CE1956" w:rsidRDefault="00C07EE5" w14:paraId="0E1CE150" w14:textId="68E5BAF5">
            <w:pPr>
              <w:spacing w:before="60" w:after="60"/>
              <w:jc w:val="center"/>
              <w:rPr>
                <w:color w:val="000000"/>
              </w:rPr>
            </w:pPr>
            <w:r>
              <w:rPr>
                <w:color w:val="000000"/>
              </w:rPr>
              <w:t>No</w:t>
            </w:r>
          </w:p>
        </w:tc>
      </w:tr>
    </w:tbl>
    <w:p w:rsidRPr="003B6A1B" w:rsidR="00A92D0B" w:rsidP="002F0BE6" w:rsidRDefault="00A92D0B" w14:paraId="04BC309E" w14:textId="67027808">
      <w:pPr>
        <w:keepNext/>
        <w:spacing w:before="240" w:after="240"/>
        <w:ind w:left="360"/>
        <w:rPr>
          <w:b/>
          <w:i/>
          <w:color w:val="000000"/>
          <w:u w:val="single"/>
        </w:rPr>
      </w:pPr>
      <w:r w:rsidRPr="005B5B44">
        <w:rPr>
          <w:b/>
          <w:color w:val="000000"/>
        </w:rPr>
        <w:lastRenderedPageBreak/>
        <w:t>Attachments</w:t>
      </w:r>
      <w:r w:rsidRPr="007F620E">
        <w:rPr>
          <w:b/>
        </w:rPr>
        <w:t xml:space="preserve"> Documenting Specific Claim and Comments on Part III</w:t>
      </w:r>
      <w:r w:rsidR="002872C0">
        <w:rPr>
          <w:b/>
        </w:rPr>
        <w:t>:</w:t>
      </w:r>
      <w:r w:rsidR="002872C0">
        <w:rPr>
          <w:rStyle w:val="FootnoteReference"/>
          <w:b/>
        </w:rPr>
        <w:footnoteReference w:id="10"/>
      </w:r>
    </w:p>
    <w:tbl>
      <w:tblPr>
        <w:tblW w:w="94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908"/>
        <w:gridCol w:w="7565"/>
      </w:tblGrid>
      <w:tr w:rsidRPr="007F620E" w:rsidR="00A92D0B" w:rsidTr="00810350" w14:paraId="0C2B760A" w14:textId="77777777">
        <w:trPr>
          <w:tblHeader/>
        </w:trPr>
        <w:tc>
          <w:tcPr>
            <w:tcW w:w="1908"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 xml:space="preserve">Attachment or </w:t>
            </w:r>
            <w:proofErr w:type="gramStart"/>
            <w:r w:rsidRPr="007F620E">
              <w:rPr>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8C08D1" w:rsidTr="00810350" w14:paraId="71F47148" w14:textId="77777777">
        <w:tc>
          <w:tcPr>
            <w:tcW w:w="1908" w:type="dxa"/>
            <w:tcBorders>
              <w:bottom w:val="single" w:color="auto" w:sz="4" w:space="0"/>
            </w:tcBorders>
          </w:tcPr>
          <w:p w:rsidRPr="007F620E" w:rsidR="008C08D1" w:rsidP="008C08D1" w:rsidRDefault="008C08D1" w14:paraId="7A5C03D8" w14:textId="11B0800D">
            <w:pPr>
              <w:tabs>
                <w:tab w:val="left" w:pos="1260"/>
              </w:tabs>
              <w:rPr>
                <w:color w:val="000000"/>
              </w:rPr>
            </w:pPr>
            <w:r w:rsidRPr="00DC22EE">
              <w:rPr>
                <w:color w:val="000000"/>
              </w:rPr>
              <w:t>Attachment #1</w:t>
            </w:r>
          </w:p>
        </w:tc>
        <w:tc>
          <w:tcPr>
            <w:tcW w:w="7565" w:type="dxa"/>
            <w:tcBorders>
              <w:bottom w:val="single" w:color="auto" w:sz="4" w:space="0"/>
            </w:tcBorders>
          </w:tcPr>
          <w:p w:rsidRPr="001C0DD1" w:rsidR="008C08D1" w:rsidP="008C08D1" w:rsidRDefault="008C08D1" w14:paraId="370C67BC" w14:textId="4F6135B7">
            <w:pPr>
              <w:tabs>
                <w:tab w:val="left" w:pos="1260"/>
              </w:tabs>
              <w:rPr>
                <w:color w:val="000000"/>
              </w:rPr>
            </w:pPr>
            <w:r w:rsidRPr="00DC22EE">
              <w:rPr>
                <w:color w:val="000000"/>
              </w:rPr>
              <w:t>Certificate of Service</w:t>
            </w:r>
          </w:p>
        </w:tc>
      </w:tr>
      <w:tr w:rsidRPr="007F620E" w:rsidR="008C08D1" w:rsidTr="00810350" w14:paraId="72C869B0" w14:textId="77777777">
        <w:tc>
          <w:tcPr>
            <w:tcW w:w="1908" w:type="dxa"/>
          </w:tcPr>
          <w:p w:rsidRPr="007F620E" w:rsidR="008C08D1" w:rsidP="008C08D1" w:rsidRDefault="008C08D1" w14:paraId="49AADD21" w14:textId="1552E94F">
            <w:pPr>
              <w:tabs>
                <w:tab w:val="left" w:pos="1260"/>
              </w:tabs>
              <w:rPr>
                <w:color w:val="000000"/>
              </w:rPr>
            </w:pPr>
            <w:r w:rsidRPr="00DC22EE">
              <w:rPr>
                <w:color w:val="000000"/>
              </w:rPr>
              <w:t>Attachment #2</w:t>
            </w:r>
          </w:p>
        </w:tc>
        <w:tc>
          <w:tcPr>
            <w:tcW w:w="7565" w:type="dxa"/>
          </w:tcPr>
          <w:p w:rsidRPr="007F620E" w:rsidR="008C08D1" w:rsidP="008C08D1" w:rsidRDefault="008C08D1" w14:paraId="3AF20C23" w14:textId="28CD3CAA">
            <w:pPr>
              <w:tabs>
                <w:tab w:val="left" w:pos="1260"/>
              </w:tabs>
              <w:rPr>
                <w:b/>
                <w:color w:val="000000"/>
              </w:rPr>
            </w:pPr>
            <w:r w:rsidRPr="00DC22EE">
              <w:rPr>
                <w:color w:val="000000"/>
              </w:rPr>
              <w:t>Time Sheet and Categorization</w:t>
            </w:r>
          </w:p>
        </w:tc>
      </w:tr>
      <w:tr w:rsidRPr="00DC22EE" w:rsidR="008C08D1" w:rsidTr="00810350" w14:paraId="3772B8D3" w14:textId="77777777">
        <w:tc>
          <w:tcPr>
            <w:tcW w:w="1908" w:type="dxa"/>
          </w:tcPr>
          <w:p w:rsidR="008C08D1" w:rsidP="008C08D1" w:rsidRDefault="008C08D1" w14:paraId="3EC9B3FA" w14:textId="47294F71">
            <w:pPr>
              <w:tabs>
                <w:tab w:val="left" w:pos="1260"/>
              </w:tabs>
              <w:rPr>
                <w:color w:val="000000"/>
              </w:rPr>
            </w:pPr>
            <w:r>
              <w:rPr>
                <w:color w:val="000000"/>
              </w:rPr>
              <w:t>Comment #1</w:t>
            </w:r>
          </w:p>
        </w:tc>
        <w:tc>
          <w:tcPr>
            <w:tcW w:w="7565" w:type="dxa"/>
          </w:tcPr>
          <w:p w:rsidR="008C08D1" w:rsidP="0030054B" w:rsidRDefault="008C08D1" w14:paraId="5B0A5BDB" w14:textId="73E3EF7B">
            <w:pPr>
              <w:tabs>
                <w:tab w:val="left" w:pos="1260"/>
              </w:tabs>
              <w:rPr>
                <w:color w:val="000000"/>
              </w:rPr>
            </w:pPr>
            <w:r>
              <w:rPr>
                <w:color w:val="000000"/>
              </w:rPr>
              <w:t>PCF requests a rate of $</w:t>
            </w:r>
            <w:r w:rsidR="002D03D9">
              <w:rPr>
                <w:color w:val="000000"/>
              </w:rPr>
              <w:t>725</w:t>
            </w:r>
            <w:r>
              <w:rPr>
                <w:color w:val="000000"/>
              </w:rPr>
              <w:t xml:space="preserve"> for Ms. Dickenson’s time in 2025, based on Ms. Dickenson’s approved 2024 rate times the adopted CPUC escalation rate for 2025 ($700*1.0346=$725). Ms. Dickenson remains on staff at PCF.</w:t>
            </w:r>
          </w:p>
        </w:tc>
      </w:tr>
      <w:tr w:rsidRPr="00DC22EE" w:rsidR="008C08D1" w:rsidTr="00810350" w14:paraId="73AA227E" w14:textId="77777777">
        <w:tc>
          <w:tcPr>
            <w:tcW w:w="1908" w:type="dxa"/>
          </w:tcPr>
          <w:p w:rsidR="008C08D1" w:rsidP="008C08D1" w:rsidRDefault="008C08D1" w14:paraId="2E95C264" w14:textId="60FA438B">
            <w:pPr>
              <w:tabs>
                <w:tab w:val="left" w:pos="1260"/>
              </w:tabs>
              <w:rPr>
                <w:color w:val="000000"/>
              </w:rPr>
            </w:pPr>
            <w:r>
              <w:rPr>
                <w:color w:val="000000"/>
              </w:rPr>
              <w:t>Comment #2</w:t>
            </w:r>
          </w:p>
        </w:tc>
        <w:tc>
          <w:tcPr>
            <w:tcW w:w="7565" w:type="dxa"/>
          </w:tcPr>
          <w:p w:rsidR="008C08D1" w:rsidP="008C08D1" w:rsidRDefault="008C08D1" w14:paraId="7BFE0A6D" w14:textId="77777777">
            <w:pPr>
              <w:tabs>
                <w:tab w:val="left" w:pos="1260"/>
              </w:tabs>
            </w:pPr>
            <w:r>
              <w:t>PCF requests a rate for Ms. White for 2024 based on the rate that has already been approved by the Commission.</w:t>
            </w:r>
          </w:p>
          <w:p w:rsidR="008C08D1" w:rsidP="008C08D1" w:rsidRDefault="008C08D1" w14:paraId="5BE2FD1E" w14:textId="77777777">
            <w:pPr>
              <w:tabs>
                <w:tab w:val="left" w:pos="1260"/>
              </w:tabs>
              <w:rPr>
                <w:color w:val="000000"/>
              </w:rPr>
            </w:pPr>
          </w:p>
          <w:p w:rsidR="008C08D1" w:rsidP="0030054B" w:rsidRDefault="008C08D1" w14:paraId="424F34D2" w14:textId="0879852E">
            <w:pPr>
              <w:tabs>
                <w:tab w:val="left" w:pos="1260"/>
              </w:tabs>
            </w:pPr>
            <w:r>
              <w:rPr>
                <w:color w:val="000000"/>
              </w:rPr>
              <w:t>PCF requests a rate of $2</w:t>
            </w:r>
            <w:r w:rsidR="00F119AB">
              <w:rPr>
                <w:color w:val="000000"/>
              </w:rPr>
              <w:t>90</w:t>
            </w:r>
            <w:r>
              <w:rPr>
                <w:color w:val="000000"/>
              </w:rPr>
              <w:t xml:space="preserve"> for Ms. White’s time in 2025, based on Ms. White’s approved 2024 rate times the adopted CPUC escalation for 2025,</w:t>
            </w:r>
            <w:r w:rsidRPr="00CF4D20">
              <w:rPr>
                <w:color w:val="000000"/>
              </w:rPr>
              <w:t xml:space="preserve"> </w:t>
            </w:r>
            <w:r>
              <w:rPr>
                <w:color w:val="000000"/>
              </w:rPr>
              <w:t xml:space="preserve">plus </w:t>
            </w:r>
            <w:r w:rsidRPr="00CF4D20">
              <w:rPr>
                <w:color w:val="000000"/>
              </w:rPr>
              <w:t>a step increase, as is permitted twice per category</w:t>
            </w:r>
            <w:r>
              <w:rPr>
                <w:color w:val="000000"/>
              </w:rPr>
              <w:t>. ($265*1.05*1.0346=$290). Ms. White remains on staff at PCF.</w:t>
            </w:r>
          </w:p>
        </w:tc>
      </w:tr>
      <w:tr w:rsidRPr="00DC22EE" w:rsidR="008C08D1" w:rsidTr="00810350" w14:paraId="5B629C1E" w14:textId="77777777">
        <w:tc>
          <w:tcPr>
            <w:tcW w:w="1908" w:type="dxa"/>
          </w:tcPr>
          <w:p w:rsidR="008C08D1" w:rsidP="008C08D1" w:rsidRDefault="008C08D1" w14:paraId="6BA873AA" w14:textId="710C19F1">
            <w:pPr>
              <w:tabs>
                <w:tab w:val="left" w:pos="1260"/>
              </w:tabs>
              <w:rPr>
                <w:color w:val="000000"/>
              </w:rPr>
            </w:pPr>
            <w:r>
              <w:rPr>
                <w:color w:val="000000"/>
              </w:rPr>
              <w:t>Comment #3</w:t>
            </w:r>
          </w:p>
        </w:tc>
        <w:tc>
          <w:tcPr>
            <w:tcW w:w="7565" w:type="dxa"/>
          </w:tcPr>
          <w:p w:rsidR="008C08D1" w:rsidP="008C08D1" w:rsidRDefault="008C08D1" w14:paraId="5843849E" w14:textId="77777777">
            <w:pPr>
              <w:rPr>
                <w:color w:val="000000"/>
              </w:rPr>
            </w:pPr>
            <w:r>
              <w:rPr>
                <w:color w:val="000000"/>
              </w:rPr>
              <w:t xml:space="preserve">PCF requests a rate of $745 for Ms. Lynch’s time in 2023, based on Ms. Lynch’s approved 2022 rate of $715, times the CPUC adopted escalation rate of 1.0446 for 2023. </w:t>
            </w:r>
          </w:p>
          <w:p w:rsidR="008C08D1" w:rsidP="008C08D1" w:rsidRDefault="008C08D1" w14:paraId="31439730" w14:textId="77777777">
            <w:pPr>
              <w:rPr>
                <w:color w:val="000000"/>
              </w:rPr>
            </w:pPr>
          </w:p>
          <w:p w:rsidR="008C08D1" w:rsidP="008C08D1" w:rsidRDefault="008C08D1" w14:paraId="090BD499" w14:textId="77777777">
            <w:pPr>
              <w:rPr>
                <w:color w:val="000000"/>
              </w:rPr>
            </w:pPr>
            <w:r>
              <w:rPr>
                <w:color w:val="000000"/>
              </w:rPr>
              <w:t xml:space="preserve">PCF requests a rate of $770 for Ms. Lynch’s time in 2024, based on Ms. Lynch’s </w:t>
            </w:r>
            <w:r w:rsidRPr="00227D56">
              <w:rPr>
                <w:color w:val="000000"/>
              </w:rPr>
              <w:t xml:space="preserve">2023 rate </w:t>
            </w:r>
            <w:r>
              <w:rPr>
                <w:color w:val="000000"/>
              </w:rPr>
              <w:t xml:space="preserve">of </w:t>
            </w:r>
            <w:r w:rsidRPr="00227D56">
              <w:rPr>
                <w:color w:val="000000"/>
              </w:rPr>
              <w:t>$745</w:t>
            </w:r>
            <w:r>
              <w:rPr>
                <w:color w:val="000000"/>
              </w:rPr>
              <w:t xml:space="preserve">, times the adopted CPUC escalation of </w:t>
            </w:r>
            <w:r w:rsidRPr="00227D56">
              <w:rPr>
                <w:color w:val="000000"/>
              </w:rPr>
              <w:t>1.0407</w:t>
            </w:r>
            <w:r>
              <w:rPr>
                <w:color w:val="000000"/>
              </w:rPr>
              <w:t xml:space="preserve"> for 2024, </w:t>
            </w:r>
            <w:r w:rsidRPr="00227D56">
              <w:rPr>
                <w:color w:val="000000"/>
              </w:rPr>
              <w:t xml:space="preserve">rounded down </w:t>
            </w:r>
            <w:r>
              <w:rPr>
                <w:color w:val="000000"/>
              </w:rPr>
              <w:t xml:space="preserve">so as </w:t>
            </w:r>
            <w:r w:rsidRPr="00227D56">
              <w:rPr>
                <w:color w:val="000000"/>
              </w:rPr>
              <w:t>not to exceed</w:t>
            </w:r>
            <w:r>
              <w:rPr>
                <w:color w:val="000000"/>
              </w:rPr>
              <w:t xml:space="preserve"> the</w:t>
            </w:r>
            <w:r w:rsidRPr="00227D56">
              <w:rPr>
                <w:color w:val="000000"/>
              </w:rPr>
              <w:t xml:space="preserve"> maximum</w:t>
            </w:r>
            <w:r>
              <w:rPr>
                <w:color w:val="000000"/>
              </w:rPr>
              <w:t xml:space="preserve"> attorney rate. </w:t>
            </w:r>
          </w:p>
          <w:p w:rsidR="008C08D1" w:rsidP="008C08D1" w:rsidRDefault="008C08D1" w14:paraId="25E7A1FD" w14:textId="77777777"/>
          <w:p w:rsidR="008C08D1" w:rsidP="00DE4A3B" w:rsidRDefault="00A207F6" w14:paraId="386A26E3" w14:textId="2383767B">
            <w:pPr>
              <w:rPr>
                <w:color w:val="000000"/>
              </w:rPr>
            </w:pPr>
            <w:r>
              <w:rPr>
                <w:color w:val="000000"/>
              </w:rPr>
              <w:t xml:space="preserve">PCF requests a rate of $795 for Ms. Lynch’s time in 2025, based on Ms. Lynch’s </w:t>
            </w:r>
            <w:r w:rsidRPr="00227D56">
              <w:rPr>
                <w:color w:val="000000"/>
              </w:rPr>
              <w:t>202</w:t>
            </w:r>
            <w:r>
              <w:rPr>
                <w:color w:val="000000"/>
              </w:rPr>
              <w:t>4</w:t>
            </w:r>
            <w:r w:rsidRPr="00227D56">
              <w:rPr>
                <w:color w:val="000000"/>
              </w:rPr>
              <w:t xml:space="preserve"> rate </w:t>
            </w:r>
            <w:r>
              <w:rPr>
                <w:color w:val="000000"/>
              </w:rPr>
              <w:t xml:space="preserve">of </w:t>
            </w:r>
            <w:r w:rsidRPr="00227D56">
              <w:rPr>
                <w:color w:val="000000"/>
              </w:rPr>
              <w:t>$7</w:t>
            </w:r>
            <w:r>
              <w:rPr>
                <w:color w:val="000000"/>
              </w:rPr>
              <w:t xml:space="preserve">70, times the adopted CPUC escalation of </w:t>
            </w:r>
            <w:r w:rsidRPr="00227D56">
              <w:rPr>
                <w:color w:val="000000"/>
              </w:rPr>
              <w:t>1.0</w:t>
            </w:r>
            <w:r>
              <w:rPr>
                <w:color w:val="000000"/>
              </w:rPr>
              <w:t xml:space="preserve">346 for 2025. </w:t>
            </w:r>
          </w:p>
        </w:tc>
      </w:tr>
    </w:tbl>
    <w:p w:rsidRPr="007F620E" w:rsidR="00A92D0B" w:rsidP="005B5B44" w:rsidRDefault="00A92D0B" w14:paraId="0D8B7003" w14:textId="59CCB563">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A92D0B" w:rsidTr="009447C4" w14:paraId="52CD0603" w14:textId="77777777">
        <w:trPr>
          <w:tblHeader/>
        </w:trPr>
        <w:tc>
          <w:tcPr>
            <w:tcW w:w="1603"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757"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A92D0B" w:rsidTr="009447C4" w14:paraId="69DEE01C" w14:textId="77777777">
        <w:tc>
          <w:tcPr>
            <w:tcW w:w="1603" w:type="dxa"/>
          </w:tcPr>
          <w:p w:rsidRPr="007F620E" w:rsidR="00A92D0B" w:rsidP="00EB64CF" w:rsidRDefault="00635163" w14:paraId="1E6C8F3D" w14:textId="69B858C1">
            <w:pPr>
              <w:tabs>
                <w:tab w:val="left" w:pos="1440"/>
              </w:tabs>
              <w:rPr>
                <w:color w:val="000000"/>
              </w:rPr>
            </w:pPr>
            <w:r>
              <w:rPr>
                <w:color w:val="000000"/>
              </w:rPr>
              <w:t xml:space="preserve">[1] Dickenson’s </w:t>
            </w:r>
            <w:r w:rsidR="00C8699D">
              <w:rPr>
                <w:color w:val="000000"/>
              </w:rPr>
              <w:t xml:space="preserve">2024 and </w:t>
            </w:r>
            <w:r>
              <w:rPr>
                <w:color w:val="000000"/>
              </w:rPr>
              <w:t xml:space="preserve">2025 Hourly Rate and </w:t>
            </w:r>
            <w:r w:rsidR="00C8699D">
              <w:rPr>
                <w:color w:val="000000"/>
              </w:rPr>
              <w:t xml:space="preserve">2025 </w:t>
            </w:r>
            <w:r>
              <w:rPr>
                <w:color w:val="000000"/>
              </w:rPr>
              <w:t xml:space="preserve">Intervenor Compensation </w:t>
            </w:r>
            <w:r w:rsidR="002C2966">
              <w:rPr>
                <w:color w:val="000000"/>
              </w:rPr>
              <w:t xml:space="preserve">Claim </w:t>
            </w:r>
            <w:r w:rsidR="002C2966">
              <w:rPr>
                <w:color w:val="000000"/>
              </w:rPr>
              <w:lastRenderedPageBreak/>
              <w:t>Preparation Rate</w:t>
            </w:r>
          </w:p>
        </w:tc>
        <w:tc>
          <w:tcPr>
            <w:tcW w:w="7757" w:type="dxa"/>
          </w:tcPr>
          <w:p w:rsidR="00960880" w:rsidP="00EB64CF" w:rsidRDefault="004258D5" w14:paraId="58D6E795" w14:textId="708928D8">
            <w:pPr>
              <w:tabs>
                <w:tab w:val="left" w:pos="1440"/>
              </w:tabs>
              <w:rPr>
                <w:color w:val="000000"/>
              </w:rPr>
            </w:pPr>
            <w:r w:rsidRPr="004258D5">
              <w:rPr>
                <w:color w:val="000000"/>
              </w:rPr>
              <w:lastRenderedPageBreak/>
              <w:t>D.26-05-02</w:t>
            </w:r>
            <w:r w:rsidR="00127665">
              <w:rPr>
                <w:color w:val="000000"/>
              </w:rPr>
              <w:t>6</w:t>
            </w:r>
            <w:r>
              <w:rPr>
                <w:color w:val="000000"/>
              </w:rPr>
              <w:t xml:space="preserve"> </w:t>
            </w:r>
            <w:r w:rsidR="002C2966">
              <w:rPr>
                <w:color w:val="000000"/>
              </w:rPr>
              <w:t>approved a 2024 hourly rate of $7</w:t>
            </w:r>
            <w:r>
              <w:rPr>
                <w:color w:val="000000"/>
              </w:rPr>
              <w:t>25</w:t>
            </w:r>
            <w:r w:rsidR="002C2966">
              <w:rPr>
                <w:color w:val="000000"/>
              </w:rPr>
              <w:t>.00 for Dickenson.</w:t>
            </w:r>
            <w:r w:rsidR="008473E7">
              <w:rPr>
                <w:color w:val="000000"/>
              </w:rPr>
              <w:t xml:space="preserve"> </w:t>
            </w:r>
          </w:p>
          <w:p w:rsidR="00960880" w:rsidP="00EB64CF" w:rsidRDefault="00960880" w14:paraId="605049E7" w14:textId="77777777">
            <w:pPr>
              <w:tabs>
                <w:tab w:val="left" w:pos="1440"/>
              </w:tabs>
              <w:rPr>
                <w:color w:val="000000"/>
              </w:rPr>
            </w:pPr>
          </w:p>
          <w:p w:rsidR="00A92D0B" w:rsidP="00EB64CF" w:rsidRDefault="008473E7" w14:paraId="0F913A59" w14:textId="58F0C8A0">
            <w:pPr>
              <w:tabs>
                <w:tab w:val="left" w:pos="1440"/>
              </w:tabs>
              <w:rPr>
                <w:color w:val="000000"/>
              </w:rPr>
            </w:pPr>
            <w:r>
              <w:rPr>
                <w:color w:val="000000"/>
              </w:rPr>
              <w:t xml:space="preserve">We apply the 2025 escalation factor per Resolution ALJ-393 of 3.46% to Dickenson’s </w:t>
            </w:r>
            <w:r w:rsidR="005A4E3C">
              <w:rPr>
                <w:color w:val="000000"/>
              </w:rPr>
              <w:t>approved 2024 hourly to adopt a 2025 hourly rate of $</w:t>
            </w:r>
            <w:r w:rsidR="00FA7087">
              <w:rPr>
                <w:color w:val="000000"/>
              </w:rPr>
              <w:t>750</w:t>
            </w:r>
            <w:r w:rsidR="005A4E3C">
              <w:rPr>
                <w:color w:val="000000"/>
              </w:rPr>
              <w:t>.00.</w:t>
            </w:r>
          </w:p>
          <w:p w:rsidR="005A4E3C" w:rsidP="00EB64CF" w:rsidRDefault="005A4E3C" w14:paraId="0A61E842" w14:textId="77777777">
            <w:pPr>
              <w:tabs>
                <w:tab w:val="left" w:pos="1440"/>
              </w:tabs>
              <w:rPr>
                <w:color w:val="000000"/>
              </w:rPr>
            </w:pPr>
          </w:p>
          <w:p w:rsidRPr="007F620E" w:rsidR="005A4E3C" w:rsidP="00EB64CF" w:rsidRDefault="005A4E3C" w14:paraId="45BFCB16" w14:textId="28DF4F6F">
            <w:pPr>
              <w:tabs>
                <w:tab w:val="left" w:pos="1440"/>
              </w:tabs>
              <w:rPr>
                <w:color w:val="000000"/>
              </w:rPr>
            </w:pPr>
            <w:r>
              <w:rPr>
                <w:color w:val="000000"/>
              </w:rPr>
              <w:t>We apply one-half of Dickenson’s 2025 hourly rate of $7</w:t>
            </w:r>
            <w:r w:rsidR="00FA7087">
              <w:rPr>
                <w:color w:val="000000"/>
              </w:rPr>
              <w:t>50</w:t>
            </w:r>
            <w:r>
              <w:rPr>
                <w:color w:val="000000"/>
              </w:rPr>
              <w:t>.00 for an I</w:t>
            </w:r>
            <w:r w:rsidR="00056487">
              <w:rPr>
                <w:color w:val="000000"/>
              </w:rPr>
              <w:t xml:space="preserve">ntervenor </w:t>
            </w:r>
            <w:r w:rsidR="004B0D3A">
              <w:rPr>
                <w:color w:val="000000"/>
              </w:rPr>
              <w:t>Compensation</w:t>
            </w:r>
            <w:r w:rsidR="00056487">
              <w:rPr>
                <w:color w:val="000000"/>
              </w:rPr>
              <w:t xml:space="preserve"> Claim Preparation rate of $</w:t>
            </w:r>
            <w:r w:rsidR="00FA7087">
              <w:rPr>
                <w:color w:val="000000"/>
              </w:rPr>
              <w:t>375</w:t>
            </w:r>
            <w:r w:rsidR="00056487">
              <w:rPr>
                <w:color w:val="000000"/>
              </w:rPr>
              <w:t>.</w:t>
            </w:r>
            <w:r w:rsidR="00FA7087">
              <w:rPr>
                <w:color w:val="000000"/>
              </w:rPr>
              <w:t>0</w:t>
            </w:r>
            <w:r w:rsidR="00056487">
              <w:rPr>
                <w:color w:val="000000"/>
              </w:rPr>
              <w:t>0.</w:t>
            </w:r>
          </w:p>
        </w:tc>
      </w:tr>
      <w:tr w:rsidRPr="007F620E" w:rsidR="00A92D0B" w:rsidTr="009447C4" w14:paraId="52155EFC" w14:textId="77777777">
        <w:tc>
          <w:tcPr>
            <w:tcW w:w="1603" w:type="dxa"/>
          </w:tcPr>
          <w:p w:rsidRPr="007F620E" w:rsidR="00A92D0B" w:rsidP="00EB64CF" w:rsidRDefault="00694563" w14:paraId="26487933" w14:textId="71645FB2">
            <w:pPr>
              <w:tabs>
                <w:tab w:val="left" w:pos="1440"/>
              </w:tabs>
              <w:rPr>
                <w:color w:val="000000"/>
              </w:rPr>
            </w:pPr>
            <w:r>
              <w:rPr>
                <w:color w:val="000000"/>
              </w:rPr>
              <w:t xml:space="preserve">[2] White’s </w:t>
            </w:r>
            <w:r w:rsidR="00706D00">
              <w:rPr>
                <w:color w:val="000000"/>
              </w:rPr>
              <w:t xml:space="preserve">2025 Hourly rate and 2023 and 2025 Intervenor Compensation </w:t>
            </w:r>
            <w:r w:rsidR="008C3C5A">
              <w:rPr>
                <w:color w:val="000000"/>
              </w:rPr>
              <w:t>Claim Preparation Rate</w:t>
            </w:r>
          </w:p>
        </w:tc>
        <w:tc>
          <w:tcPr>
            <w:tcW w:w="7757" w:type="dxa"/>
          </w:tcPr>
          <w:p w:rsidRPr="003F6229" w:rsidR="00A92D0B" w:rsidP="00EB64CF" w:rsidRDefault="001434AB" w14:paraId="124177F0" w14:textId="74D7C997">
            <w:pPr>
              <w:tabs>
                <w:tab w:val="left" w:pos="1440"/>
              </w:tabs>
              <w:rPr>
                <w:color w:val="000000"/>
              </w:rPr>
            </w:pPr>
            <w:r w:rsidRPr="003F6229">
              <w:rPr>
                <w:color w:val="000000"/>
              </w:rPr>
              <w:t>PCF request</w:t>
            </w:r>
            <w:r w:rsidR="003B6A78">
              <w:rPr>
                <w:color w:val="000000"/>
              </w:rPr>
              <w:t>ed</w:t>
            </w:r>
            <w:r w:rsidRPr="003F6229">
              <w:rPr>
                <w:color w:val="000000"/>
              </w:rPr>
              <w:t xml:space="preserve"> a 2025 hourly rate of $290.00 for White</w:t>
            </w:r>
            <w:r w:rsidRPr="003F6229" w:rsidR="00DF71D3">
              <w:rPr>
                <w:color w:val="000000"/>
              </w:rPr>
              <w:t xml:space="preserve">. PCF </w:t>
            </w:r>
            <w:r w:rsidR="003B6A78">
              <w:rPr>
                <w:color w:val="000000"/>
              </w:rPr>
              <w:t>came</w:t>
            </w:r>
            <w:r w:rsidRPr="003F6229" w:rsidR="00DF71D3">
              <w:rPr>
                <w:color w:val="000000"/>
              </w:rPr>
              <w:t xml:space="preserve"> to this hourly rate by applying the </w:t>
            </w:r>
            <w:r w:rsidRPr="003F6229" w:rsidR="00762F13">
              <w:rPr>
                <w:color w:val="000000"/>
              </w:rPr>
              <w:t xml:space="preserve">2025 escalation and White’s second step increase for the Legal – Attorney – Level I </w:t>
            </w:r>
            <w:r w:rsidRPr="003F6229" w:rsidR="005E0700">
              <w:rPr>
                <w:color w:val="000000"/>
              </w:rPr>
              <w:t xml:space="preserve">classification. </w:t>
            </w:r>
          </w:p>
          <w:p w:rsidRPr="003F6229" w:rsidR="00371773" w:rsidP="00EB64CF" w:rsidRDefault="00371773" w14:paraId="29822EB9" w14:textId="77777777">
            <w:pPr>
              <w:tabs>
                <w:tab w:val="left" w:pos="1440"/>
              </w:tabs>
              <w:rPr>
                <w:color w:val="000000"/>
              </w:rPr>
            </w:pPr>
          </w:p>
          <w:p w:rsidR="00E006B1" w:rsidP="00EB64CF" w:rsidRDefault="00371773" w14:paraId="71567F20" w14:textId="13509743">
            <w:pPr>
              <w:tabs>
                <w:tab w:val="left" w:pos="1440"/>
              </w:tabs>
              <w:rPr>
                <w:color w:val="000000"/>
              </w:rPr>
            </w:pPr>
            <w:r w:rsidRPr="003F6229">
              <w:rPr>
                <w:color w:val="000000"/>
              </w:rPr>
              <w:t>D.</w:t>
            </w:r>
            <w:r w:rsidRPr="003F6229" w:rsidR="007004A0">
              <w:rPr>
                <w:color w:val="000000"/>
              </w:rPr>
              <w:t xml:space="preserve">24-04-017 approved a 2024 hourly </w:t>
            </w:r>
            <w:r w:rsidRPr="003F6229" w:rsidR="00870BF6">
              <w:rPr>
                <w:color w:val="000000"/>
              </w:rPr>
              <w:t xml:space="preserve">rate of $265.00 for White. We apply the </w:t>
            </w:r>
            <w:r w:rsidRPr="003F6229" w:rsidR="0003725B">
              <w:rPr>
                <w:color w:val="000000"/>
              </w:rPr>
              <w:t>3.46% escalation factor</w:t>
            </w:r>
            <w:r w:rsidR="0067057B">
              <w:rPr>
                <w:color w:val="000000"/>
              </w:rPr>
              <w:t xml:space="preserve"> for 2025</w:t>
            </w:r>
            <w:r w:rsidRPr="003F6229" w:rsidR="0003725B">
              <w:rPr>
                <w:color w:val="000000"/>
              </w:rPr>
              <w:t xml:space="preserve"> and the 5.00% step increase</w:t>
            </w:r>
            <w:r w:rsidR="00AC5DB6">
              <w:rPr>
                <w:color w:val="000000"/>
              </w:rPr>
              <w:t xml:space="preserve"> </w:t>
            </w:r>
            <w:r w:rsidRPr="003F6229" w:rsidR="0003725B">
              <w:rPr>
                <w:color w:val="000000"/>
              </w:rPr>
              <w:t xml:space="preserve">to White’s 2024 </w:t>
            </w:r>
            <w:r w:rsidRPr="003F6229" w:rsidR="00F61895">
              <w:rPr>
                <w:color w:val="000000"/>
              </w:rPr>
              <w:t xml:space="preserve">approved rate of $265.00 for a 2025 hourly rate of </w:t>
            </w:r>
            <w:r w:rsidRPr="003F6229" w:rsidR="003F6229">
              <w:rPr>
                <w:color w:val="000000"/>
              </w:rPr>
              <w:t>$285.00,</w:t>
            </w:r>
            <w:r w:rsidR="002C4864">
              <w:rPr>
                <w:rStyle w:val="FootnoteReference"/>
                <w:color w:val="000000"/>
              </w:rPr>
              <w:footnoteReference w:id="11"/>
            </w:r>
            <w:r w:rsidRPr="003F6229" w:rsidR="003F6229">
              <w:rPr>
                <w:color w:val="000000"/>
              </w:rPr>
              <w:t xml:space="preserve"> which we adopt here.</w:t>
            </w:r>
            <w:r w:rsidR="003B6A78">
              <w:rPr>
                <w:color w:val="000000"/>
              </w:rPr>
              <w:t xml:space="preserve"> </w:t>
            </w:r>
            <w:r w:rsidR="00E006B1">
              <w:rPr>
                <w:color w:val="000000"/>
              </w:rPr>
              <w:t>We note</w:t>
            </w:r>
            <w:r w:rsidR="00A2078E">
              <w:rPr>
                <w:color w:val="000000"/>
              </w:rPr>
              <w:t xml:space="preserve"> that</w:t>
            </w:r>
            <w:r w:rsidR="001E15BC">
              <w:rPr>
                <w:color w:val="000000"/>
              </w:rPr>
              <w:t xml:space="preserve"> this is White’s second, and last, step increase for the </w:t>
            </w:r>
            <w:r w:rsidRPr="003F6229" w:rsidR="001E15BC">
              <w:rPr>
                <w:color w:val="000000"/>
              </w:rPr>
              <w:t>Legal – Attorney – Level I classification</w:t>
            </w:r>
            <w:r w:rsidR="002C135F">
              <w:rPr>
                <w:color w:val="000000"/>
              </w:rPr>
              <w:t>.</w:t>
            </w:r>
          </w:p>
          <w:p w:rsidR="00E006B1" w:rsidP="00EB64CF" w:rsidRDefault="00E006B1" w14:paraId="2D471A37" w14:textId="77777777">
            <w:pPr>
              <w:tabs>
                <w:tab w:val="left" w:pos="1440"/>
              </w:tabs>
              <w:rPr>
                <w:color w:val="000000"/>
              </w:rPr>
            </w:pPr>
          </w:p>
          <w:p w:rsidR="00371773" w:rsidP="00EB64CF" w:rsidRDefault="003B6A78" w14:paraId="46445FAC" w14:textId="77777777">
            <w:pPr>
              <w:tabs>
                <w:tab w:val="left" w:pos="1440"/>
              </w:tabs>
              <w:rPr>
                <w:color w:val="000000"/>
              </w:rPr>
            </w:pPr>
            <w:r>
              <w:rPr>
                <w:color w:val="000000"/>
              </w:rPr>
              <w:t>We apply one-half of White’s 2025 adopted hourly rate of $285.00 for a 2025 Intervenor Compensation Claim Preparation rate of $142.50.</w:t>
            </w:r>
          </w:p>
          <w:p w:rsidR="00161042" w:rsidP="00EB64CF" w:rsidRDefault="00161042" w14:paraId="3BFE6C99" w14:textId="77777777">
            <w:pPr>
              <w:tabs>
                <w:tab w:val="left" w:pos="1440"/>
              </w:tabs>
              <w:rPr>
                <w:color w:val="000000"/>
                <w:highlight w:val="yellow"/>
              </w:rPr>
            </w:pPr>
          </w:p>
          <w:p w:rsidRPr="00C974D1" w:rsidR="00161042" w:rsidP="00EB64CF" w:rsidRDefault="00161042" w14:paraId="455E6A00" w14:textId="417DCFA9">
            <w:pPr>
              <w:tabs>
                <w:tab w:val="left" w:pos="1440"/>
              </w:tabs>
              <w:rPr>
                <w:color w:val="000000"/>
                <w:highlight w:val="yellow"/>
              </w:rPr>
            </w:pPr>
            <w:r w:rsidRPr="00F90DDE">
              <w:rPr>
                <w:color w:val="000000"/>
              </w:rPr>
              <w:t>Additionally, White passed the bar on 12/5/2023</w:t>
            </w:r>
            <w:r w:rsidR="0012569E">
              <w:rPr>
                <w:color w:val="000000"/>
              </w:rPr>
              <w:t xml:space="preserve"> and</w:t>
            </w:r>
            <w:r w:rsidRPr="00F90DDE">
              <w:rPr>
                <w:color w:val="000000"/>
              </w:rPr>
              <w:t xml:space="preserve"> therefore qualif</w:t>
            </w:r>
            <w:r w:rsidR="0012569E">
              <w:rPr>
                <w:color w:val="000000"/>
              </w:rPr>
              <w:t>ies</w:t>
            </w:r>
            <w:r w:rsidRPr="00F90DDE">
              <w:rPr>
                <w:color w:val="000000"/>
              </w:rPr>
              <w:t xml:space="preserve"> for a level increase to Legal – Attorney – Level II beginning 12/5/2025.</w:t>
            </w:r>
          </w:p>
        </w:tc>
      </w:tr>
      <w:tr w:rsidRPr="007F620E" w:rsidR="00196066" w:rsidTr="009447C4" w14:paraId="7F9FDF1C" w14:textId="77777777">
        <w:tc>
          <w:tcPr>
            <w:tcW w:w="1603" w:type="dxa"/>
          </w:tcPr>
          <w:p w:rsidR="00196066" w:rsidP="00EB64CF" w:rsidRDefault="00196066" w14:paraId="710EBEA6" w14:textId="3D71CC43">
            <w:pPr>
              <w:tabs>
                <w:tab w:val="left" w:pos="1440"/>
              </w:tabs>
              <w:rPr>
                <w:color w:val="000000"/>
              </w:rPr>
            </w:pPr>
            <w:r>
              <w:rPr>
                <w:color w:val="000000"/>
              </w:rPr>
              <w:t>[3] Lynch’s 2024 and 2025 Hourly Rate</w:t>
            </w:r>
          </w:p>
        </w:tc>
        <w:tc>
          <w:tcPr>
            <w:tcW w:w="7757" w:type="dxa"/>
          </w:tcPr>
          <w:p w:rsidR="00100BAF" w:rsidP="004C05D8" w:rsidRDefault="00E66CAD" w14:paraId="298E2DA7" w14:textId="77777777">
            <w:pPr>
              <w:tabs>
                <w:tab w:val="left" w:pos="1440"/>
              </w:tabs>
              <w:rPr>
                <w:color w:val="000000"/>
              </w:rPr>
            </w:pPr>
            <w:r w:rsidRPr="00E66CAD">
              <w:rPr>
                <w:color w:val="000000"/>
              </w:rPr>
              <w:t>PCF has confirmed that Lynch is a consultant.</w:t>
            </w:r>
            <w:r>
              <w:rPr>
                <w:color w:val="000000"/>
              </w:rPr>
              <w:t xml:space="preserve"> </w:t>
            </w:r>
            <w:r w:rsidRPr="004D57E9" w:rsidR="004D57E9">
              <w:rPr>
                <w:color w:val="000000"/>
              </w:rPr>
              <w:t>Pursuant to Commission policy, the rate requested by an intervenor must not exceed the rate billed to that intervenor by any outside consultant it hires, even if the consultant’s billed rate is below the floor for a given experience level.</w:t>
            </w:r>
            <w:r w:rsidR="004D57E9">
              <w:rPr>
                <w:rStyle w:val="FootnoteReference"/>
                <w:color w:val="000000"/>
              </w:rPr>
              <w:footnoteReference w:id="12"/>
            </w:r>
            <w:r w:rsidR="004D57E9">
              <w:rPr>
                <w:color w:val="000000"/>
              </w:rPr>
              <w:t xml:space="preserve"> </w:t>
            </w:r>
            <w:r w:rsidRPr="004C05D8" w:rsidR="004C05D8">
              <w:rPr>
                <w:color w:val="000000"/>
              </w:rPr>
              <w:t>Per the IComp Program Guide at 24, the Commission may audit the records and books of the intervenors to the extent necessary to verify the basis for the award</w:t>
            </w:r>
            <w:r w:rsidR="00CB5073">
              <w:rPr>
                <w:color w:val="000000"/>
              </w:rPr>
              <w:t>.</w:t>
            </w:r>
            <w:r w:rsidR="004C05D8">
              <w:rPr>
                <w:rStyle w:val="FootnoteReference"/>
                <w:color w:val="000000"/>
              </w:rPr>
              <w:footnoteReference w:id="13"/>
            </w:r>
            <w:r w:rsidR="00CB5073">
              <w:rPr>
                <w:color w:val="000000"/>
              </w:rPr>
              <w:t xml:space="preserve"> </w:t>
            </w:r>
            <w:r w:rsidRPr="00CB5073" w:rsidR="00CB5073">
              <w:rPr>
                <w:color w:val="000000"/>
              </w:rPr>
              <w:t xml:space="preserve">Given this contingency, </w:t>
            </w:r>
            <w:r w:rsidRPr="00957803" w:rsidR="00100BAF">
              <w:rPr>
                <w:color w:val="000000"/>
              </w:rPr>
              <w:t xml:space="preserve">we utilize the reasonable rates established by Resolution ALJ-393 based on </w:t>
            </w:r>
            <w:r w:rsidR="00100BAF">
              <w:rPr>
                <w:color w:val="000000"/>
              </w:rPr>
              <w:t>Lynch’s</w:t>
            </w:r>
            <w:r w:rsidRPr="00957803" w:rsidR="00100BAF">
              <w:rPr>
                <w:color w:val="000000"/>
              </w:rPr>
              <w:t xml:space="preserve"> experience as a </w:t>
            </w:r>
            <w:r w:rsidR="00100BAF">
              <w:rPr>
                <w:color w:val="000000"/>
              </w:rPr>
              <w:t>Legal – Attorney – Level V</w:t>
            </w:r>
            <w:r w:rsidRPr="00957803" w:rsidR="00100BAF">
              <w:rPr>
                <w:color w:val="000000"/>
              </w:rPr>
              <w:t xml:space="preserve">. </w:t>
            </w:r>
          </w:p>
          <w:p w:rsidR="00100BAF" w:rsidP="004C05D8" w:rsidRDefault="00100BAF" w14:paraId="3DB23962" w14:textId="77777777">
            <w:pPr>
              <w:tabs>
                <w:tab w:val="left" w:pos="1440"/>
              </w:tabs>
              <w:rPr>
                <w:color w:val="000000"/>
              </w:rPr>
            </w:pPr>
          </w:p>
          <w:p w:rsidR="00196066" w:rsidP="00EB64CF" w:rsidRDefault="00957803" w14:paraId="1F08BADA" w14:textId="42D6C7FD">
            <w:pPr>
              <w:tabs>
                <w:tab w:val="left" w:pos="1440"/>
              </w:tabs>
              <w:rPr>
                <w:color w:val="000000"/>
              </w:rPr>
            </w:pPr>
            <w:r w:rsidRPr="00957803">
              <w:rPr>
                <w:color w:val="000000"/>
              </w:rPr>
              <w:t xml:space="preserve">Given that the </w:t>
            </w:r>
            <w:r>
              <w:rPr>
                <w:color w:val="000000"/>
              </w:rPr>
              <w:t>2024</w:t>
            </w:r>
            <w:r w:rsidRPr="00957803">
              <w:rPr>
                <w:color w:val="000000"/>
              </w:rPr>
              <w:t xml:space="preserve"> rate range for Legal – Attorney – Level V is $</w:t>
            </w:r>
            <w:r w:rsidR="006F6D07">
              <w:rPr>
                <w:color w:val="000000"/>
              </w:rPr>
              <w:t>560.95</w:t>
            </w:r>
            <w:r w:rsidRPr="00957803">
              <w:rPr>
                <w:color w:val="000000"/>
              </w:rPr>
              <w:t xml:space="preserve"> to $</w:t>
            </w:r>
            <w:r w:rsidR="006F6D07">
              <w:rPr>
                <w:color w:val="000000"/>
              </w:rPr>
              <w:t>773.67</w:t>
            </w:r>
            <w:r w:rsidRPr="00957803">
              <w:rPr>
                <w:color w:val="000000"/>
              </w:rPr>
              <w:t>, we find the requested 202</w:t>
            </w:r>
            <w:r w:rsidR="00047E17">
              <w:rPr>
                <w:color w:val="000000"/>
              </w:rPr>
              <w:t>4</w:t>
            </w:r>
            <w:r w:rsidRPr="00957803">
              <w:rPr>
                <w:color w:val="000000"/>
              </w:rPr>
              <w:t xml:space="preserve"> hourly rate of $</w:t>
            </w:r>
            <w:r w:rsidR="00047E17">
              <w:rPr>
                <w:color w:val="000000"/>
              </w:rPr>
              <w:t>770.00</w:t>
            </w:r>
            <w:r w:rsidRPr="00957803">
              <w:rPr>
                <w:color w:val="000000"/>
              </w:rPr>
              <w:t xml:space="preserve"> to be reasonable and we adopt it here.</w:t>
            </w:r>
          </w:p>
          <w:p w:rsidR="00047E17" w:rsidP="00EB64CF" w:rsidRDefault="00047E17" w14:paraId="5025B597" w14:textId="44C30442">
            <w:pPr>
              <w:tabs>
                <w:tab w:val="left" w:pos="1440"/>
              </w:tabs>
              <w:rPr>
                <w:color w:val="000000"/>
              </w:rPr>
            </w:pPr>
          </w:p>
          <w:p w:rsidR="00047E17" w:rsidP="00047E17" w:rsidRDefault="00047E17" w14:paraId="0C4AF067" w14:textId="1469D17A">
            <w:pPr>
              <w:tabs>
                <w:tab w:val="left" w:pos="1440"/>
              </w:tabs>
              <w:rPr>
                <w:color w:val="000000"/>
              </w:rPr>
            </w:pPr>
            <w:r w:rsidRPr="00957803">
              <w:rPr>
                <w:color w:val="000000"/>
              </w:rPr>
              <w:t xml:space="preserve">Given that the </w:t>
            </w:r>
            <w:r>
              <w:rPr>
                <w:color w:val="000000"/>
              </w:rPr>
              <w:t>2025</w:t>
            </w:r>
            <w:r w:rsidRPr="00957803">
              <w:rPr>
                <w:color w:val="000000"/>
              </w:rPr>
              <w:t xml:space="preserve"> rate range for Legal – Attorney – Level V is $</w:t>
            </w:r>
            <w:r>
              <w:rPr>
                <w:color w:val="000000"/>
              </w:rPr>
              <w:t>5</w:t>
            </w:r>
            <w:r w:rsidR="004C2457">
              <w:rPr>
                <w:color w:val="000000"/>
              </w:rPr>
              <w:t>84.51</w:t>
            </w:r>
            <w:r w:rsidRPr="00957803">
              <w:rPr>
                <w:color w:val="000000"/>
              </w:rPr>
              <w:t xml:space="preserve"> to $</w:t>
            </w:r>
            <w:r>
              <w:rPr>
                <w:color w:val="000000"/>
              </w:rPr>
              <w:t>7</w:t>
            </w:r>
            <w:r w:rsidR="004C2457">
              <w:rPr>
                <w:color w:val="000000"/>
              </w:rPr>
              <w:t>97.23</w:t>
            </w:r>
            <w:r w:rsidRPr="00957803">
              <w:rPr>
                <w:color w:val="000000"/>
              </w:rPr>
              <w:t>, we find the requested 202</w:t>
            </w:r>
            <w:r w:rsidR="004C2457">
              <w:rPr>
                <w:color w:val="000000"/>
              </w:rPr>
              <w:t>5</w:t>
            </w:r>
            <w:r w:rsidRPr="00957803">
              <w:rPr>
                <w:color w:val="000000"/>
              </w:rPr>
              <w:t xml:space="preserve"> hourly rate of $</w:t>
            </w:r>
            <w:r>
              <w:rPr>
                <w:color w:val="000000"/>
              </w:rPr>
              <w:t>7</w:t>
            </w:r>
            <w:r w:rsidR="004C2457">
              <w:rPr>
                <w:color w:val="000000"/>
              </w:rPr>
              <w:t>95</w:t>
            </w:r>
            <w:r>
              <w:rPr>
                <w:color w:val="000000"/>
              </w:rPr>
              <w:t>.00</w:t>
            </w:r>
            <w:r w:rsidRPr="00957803">
              <w:rPr>
                <w:color w:val="000000"/>
              </w:rPr>
              <w:t xml:space="preserve"> to be reasonable and we adopt it here.</w:t>
            </w:r>
          </w:p>
          <w:p w:rsidR="00047E17" w:rsidP="00EB64CF" w:rsidRDefault="00047E17" w14:paraId="35705C77" w14:textId="77777777">
            <w:pPr>
              <w:tabs>
                <w:tab w:val="left" w:pos="1440"/>
              </w:tabs>
              <w:rPr>
                <w:color w:val="000000"/>
              </w:rPr>
            </w:pPr>
          </w:p>
          <w:p w:rsidR="004A245A" w:rsidP="00EB64CF" w:rsidRDefault="004A245A" w14:paraId="7738C7B6" w14:textId="57B83DBE">
            <w:pPr>
              <w:tabs>
                <w:tab w:val="left" w:pos="1440"/>
              </w:tabs>
              <w:rPr>
                <w:color w:val="000000"/>
              </w:rPr>
            </w:pPr>
            <w:r w:rsidRPr="004A245A">
              <w:rPr>
                <w:color w:val="000000"/>
              </w:rPr>
              <w:t xml:space="preserve">The award determined herein for </w:t>
            </w:r>
            <w:r>
              <w:rPr>
                <w:color w:val="000000"/>
              </w:rPr>
              <w:t>Lynch’s</w:t>
            </w:r>
            <w:r w:rsidRPr="004A245A">
              <w:rPr>
                <w:color w:val="000000"/>
              </w:rPr>
              <w:t xml:space="preserve"> contribution in this proceeding shall be paid in full to </w:t>
            </w:r>
            <w:r>
              <w:rPr>
                <w:color w:val="000000"/>
              </w:rPr>
              <w:t>Lynch</w:t>
            </w:r>
            <w:r w:rsidRPr="004A245A">
              <w:rPr>
                <w:color w:val="000000"/>
              </w:rPr>
              <w:t xml:space="preserve">, and no portion of this part of the award shall be kept by </w:t>
            </w:r>
            <w:r>
              <w:rPr>
                <w:color w:val="000000"/>
              </w:rPr>
              <w:t>PCF</w:t>
            </w:r>
            <w:r w:rsidRPr="004A245A">
              <w:rPr>
                <w:color w:val="000000"/>
              </w:rPr>
              <w:t xml:space="preserve">. Additionally, the rates approved here are specific to work in this proceeding and the contract terms between the consultant and intervenor, as </w:t>
            </w:r>
            <w:r w:rsidRPr="004A245A">
              <w:rPr>
                <w:color w:val="000000"/>
              </w:rPr>
              <w:lastRenderedPageBreak/>
              <w:t>they are established in accordance with the Commission’s policy on consultant compensation.</w:t>
            </w:r>
          </w:p>
          <w:p w:rsidR="005544BA" w:rsidP="00EB64CF" w:rsidRDefault="005544BA" w14:paraId="72D18635" w14:textId="77777777">
            <w:pPr>
              <w:tabs>
                <w:tab w:val="left" w:pos="1440"/>
              </w:tabs>
              <w:rPr>
                <w:color w:val="000000"/>
              </w:rPr>
            </w:pPr>
          </w:p>
          <w:p w:rsidRPr="00E66CAD" w:rsidR="005544BA" w:rsidP="00EB64CF" w:rsidRDefault="005544BA" w14:paraId="5DB4E41C" w14:textId="5757C24F">
            <w:pPr>
              <w:tabs>
                <w:tab w:val="left" w:pos="1440"/>
              </w:tabs>
              <w:rPr>
                <w:color w:val="000000"/>
              </w:rPr>
            </w:pPr>
            <w:r w:rsidRPr="005544BA">
              <w:rPr>
                <w:color w:val="000000"/>
              </w:rPr>
              <w:t xml:space="preserve">We reiterate that it is the responsibility of the intervenor to be forthcoming about engaging consultants and the terms of the contract, to adhere to the Commission’s policy on compensation for consultant fees, and to provide the appropriate documentation with the initial claim to ensure efficient processing, and thus avoid the need for the Commission to request supplemental documentation. In this instance, </w:t>
            </w:r>
            <w:r>
              <w:rPr>
                <w:color w:val="000000"/>
              </w:rPr>
              <w:t>PCF</w:t>
            </w:r>
            <w:r w:rsidRPr="005544BA">
              <w:rPr>
                <w:color w:val="000000"/>
              </w:rPr>
              <w:t xml:space="preserve"> did not provide all the documentation pertaining to the contract terms between Intervenor and Consultant in the initial claim and waited until the Commission requested supplemental documentation which delays the processing of the claim.</w:t>
            </w:r>
          </w:p>
        </w:tc>
      </w:tr>
      <w:tr w:rsidRPr="007F620E" w:rsidR="005544BA" w:rsidTr="009447C4" w14:paraId="2F812A04" w14:textId="77777777">
        <w:tc>
          <w:tcPr>
            <w:tcW w:w="1603" w:type="dxa"/>
          </w:tcPr>
          <w:p w:rsidR="005544BA" w:rsidP="00EB64CF" w:rsidRDefault="005544BA" w14:paraId="4F713447" w14:textId="6E376A09">
            <w:pPr>
              <w:tabs>
                <w:tab w:val="left" w:pos="1440"/>
              </w:tabs>
              <w:rPr>
                <w:color w:val="000000"/>
              </w:rPr>
            </w:pPr>
            <w:r>
              <w:rPr>
                <w:color w:val="000000"/>
              </w:rPr>
              <w:lastRenderedPageBreak/>
              <w:t xml:space="preserve">[4] Powers’ </w:t>
            </w:r>
            <w:r w:rsidR="009946DF">
              <w:rPr>
                <w:color w:val="000000"/>
              </w:rPr>
              <w:t>2024 Hourly Rate</w:t>
            </w:r>
          </w:p>
        </w:tc>
        <w:tc>
          <w:tcPr>
            <w:tcW w:w="7757" w:type="dxa"/>
          </w:tcPr>
          <w:p w:rsidR="004237C3" w:rsidRDefault="004237C3" w14:paraId="1C14E7C8" w14:textId="2BC826D3">
            <w:pPr>
              <w:tabs>
                <w:tab w:val="left" w:pos="1440"/>
              </w:tabs>
              <w:rPr>
                <w:color w:val="000000"/>
              </w:rPr>
            </w:pPr>
            <w:r w:rsidRPr="00E66CAD">
              <w:rPr>
                <w:color w:val="000000"/>
              </w:rPr>
              <w:t xml:space="preserve">PCF has confirmed that </w:t>
            </w:r>
            <w:r>
              <w:rPr>
                <w:color w:val="000000"/>
              </w:rPr>
              <w:t>Powers</w:t>
            </w:r>
            <w:r w:rsidRPr="00E66CAD">
              <w:rPr>
                <w:color w:val="000000"/>
              </w:rPr>
              <w:t xml:space="preserve"> is a consultant.</w:t>
            </w:r>
            <w:r>
              <w:rPr>
                <w:color w:val="000000"/>
              </w:rPr>
              <w:t xml:space="preserve"> </w:t>
            </w:r>
            <w:r w:rsidRPr="004D57E9">
              <w:rPr>
                <w:color w:val="000000"/>
              </w:rPr>
              <w:t>Pursuant to Commission policy, the rate requested by an intervenor must not exceed the rate billed to that intervenor by any outside consultant it hires, even if the consultant’s billed rate is below the floor for a given experience level.</w:t>
            </w:r>
            <w:r>
              <w:rPr>
                <w:rStyle w:val="FootnoteReference"/>
                <w:color w:val="000000"/>
              </w:rPr>
              <w:footnoteReference w:id="14"/>
            </w:r>
            <w:r>
              <w:rPr>
                <w:color w:val="000000"/>
              </w:rPr>
              <w:t xml:space="preserve"> </w:t>
            </w:r>
            <w:r w:rsidRPr="004C05D8" w:rsidR="004C05D8">
              <w:rPr>
                <w:color w:val="000000"/>
              </w:rPr>
              <w:t>Per the IComp Program Guide at 24, the Commission may audit the records and books of the intervenors to the extent necessary to verify the basis for the award</w:t>
            </w:r>
            <w:r w:rsidR="00F90DDE">
              <w:rPr>
                <w:color w:val="000000"/>
              </w:rPr>
              <w:t xml:space="preserve">. </w:t>
            </w:r>
            <w:r w:rsidRPr="00957803">
              <w:rPr>
                <w:color w:val="000000"/>
              </w:rPr>
              <w:t xml:space="preserve">Given this contingency, we utilize the reasonable rates established by Resolution ALJ-393 based on </w:t>
            </w:r>
            <w:r>
              <w:rPr>
                <w:color w:val="000000"/>
              </w:rPr>
              <w:t>Powers’</w:t>
            </w:r>
            <w:r w:rsidRPr="00957803">
              <w:rPr>
                <w:color w:val="000000"/>
              </w:rPr>
              <w:t xml:space="preserve"> experience as </w:t>
            </w:r>
            <w:proofErr w:type="gramStart"/>
            <w:r w:rsidRPr="00957803">
              <w:rPr>
                <w:color w:val="000000"/>
              </w:rPr>
              <w:t>a</w:t>
            </w:r>
            <w:proofErr w:type="gramEnd"/>
            <w:r w:rsidRPr="00957803">
              <w:rPr>
                <w:color w:val="000000"/>
              </w:rPr>
              <w:t xml:space="preserve"> </w:t>
            </w:r>
            <w:r w:rsidRPr="00047F30" w:rsidR="00C019A6">
              <w:rPr>
                <w:color w:val="000000"/>
              </w:rPr>
              <w:t xml:space="preserve">Expert </w:t>
            </w:r>
            <w:r w:rsidR="00C019A6">
              <w:rPr>
                <w:color w:val="000000"/>
              </w:rPr>
              <w:t>– N</w:t>
            </w:r>
            <w:r w:rsidRPr="00047F30" w:rsidR="00C019A6">
              <w:rPr>
                <w:color w:val="000000"/>
              </w:rPr>
              <w:t xml:space="preserve">ot Otherwise Classified </w:t>
            </w:r>
            <w:r w:rsidR="00C019A6">
              <w:rPr>
                <w:color w:val="000000"/>
              </w:rPr>
              <w:t>– Level V</w:t>
            </w:r>
            <w:r w:rsidRPr="00957803">
              <w:rPr>
                <w:color w:val="000000"/>
              </w:rPr>
              <w:t xml:space="preserve">. </w:t>
            </w:r>
          </w:p>
          <w:p w:rsidR="004237C3" w:rsidRDefault="004237C3" w14:paraId="690C9F26" w14:textId="46C0DAA9">
            <w:pPr>
              <w:tabs>
                <w:tab w:val="left" w:pos="1440"/>
              </w:tabs>
              <w:rPr>
                <w:color w:val="000000"/>
              </w:rPr>
            </w:pPr>
          </w:p>
          <w:p w:rsidR="004237C3" w:rsidP="00ED49CF" w:rsidRDefault="004237C3" w14:paraId="24425730" w14:textId="13A74341">
            <w:pPr>
              <w:tabs>
                <w:tab w:val="left" w:pos="1440"/>
              </w:tabs>
              <w:rPr>
                <w:color w:val="000000"/>
              </w:rPr>
            </w:pPr>
            <w:r w:rsidRPr="00957803">
              <w:rPr>
                <w:color w:val="000000"/>
              </w:rPr>
              <w:t xml:space="preserve">Given that the </w:t>
            </w:r>
            <w:r>
              <w:rPr>
                <w:color w:val="000000"/>
              </w:rPr>
              <w:t>2024</w:t>
            </w:r>
            <w:r w:rsidRPr="00957803">
              <w:rPr>
                <w:color w:val="000000"/>
              </w:rPr>
              <w:t xml:space="preserve"> rate range for </w:t>
            </w:r>
            <w:r w:rsidRPr="00047F30" w:rsidR="00047F30">
              <w:rPr>
                <w:color w:val="000000"/>
              </w:rPr>
              <w:t xml:space="preserve">Expert </w:t>
            </w:r>
            <w:r w:rsidR="00381968">
              <w:rPr>
                <w:color w:val="000000"/>
              </w:rPr>
              <w:t>– N</w:t>
            </w:r>
            <w:r w:rsidRPr="00047F30" w:rsidR="00047F30">
              <w:rPr>
                <w:color w:val="000000"/>
              </w:rPr>
              <w:t xml:space="preserve">ot Otherwise Classified </w:t>
            </w:r>
            <w:r w:rsidR="00381968">
              <w:rPr>
                <w:color w:val="000000"/>
              </w:rPr>
              <w:t xml:space="preserve">– Level V </w:t>
            </w:r>
            <w:r w:rsidRPr="00957803">
              <w:rPr>
                <w:color w:val="000000"/>
              </w:rPr>
              <w:t xml:space="preserve">is </w:t>
            </w:r>
            <w:r w:rsidRPr="007D1694" w:rsidR="007D1694">
              <w:rPr>
                <w:color w:val="000000"/>
              </w:rPr>
              <w:t xml:space="preserve">$253.40 </w:t>
            </w:r>
            <w:r w:rsidRPr="00957803">
              <w:rPr>
                <w:color w:val="000000"/>
              </w:rPr>
              <w:t xml:space="preserve">to </w:t>
            </w:r>
            <w:r w:rsidRPr="008E68C1" w:rsidR="008E68C1">
              <w:rPr>
                <w:color w:val="000000"/>
              </w:rPr>
              <w:t>$390.78</w:t>
            </w:r>
            <w:r w:rsidRPr="00957803">
              <w:rPr>
                <w:color w:val="000000"/>
              </w:rPr>
              <w:t>, we find the requested 202</w:t>
            </w:r>
            <w:r>
              <w:rPr>
                <w:color w:val="000000"/>
              </w:rPr>
              <w:t>4</w:t>
            </w:r>
            <w:r w:rsidRPr="00957803">
              <w:rPr>
                <w:color w:val="000000"/>
              </w:rPr>
              <w:t xml:space="preserve"> hourly rate of $</w:t>
            </w:r>
            <w:r w:rsidR="004A0FDE">
              <w:rPr>
                <w:color w:val="000000"/>
              </w:rPr>
              <w:t>390.00</w:t>
            </w:r>
            <w:r w:rsidRPr="00957803">
              <w:rPr>
                <w:color w:val="000000"/>
              </w:rPr>
              <w:t xml:space="preserve"> to be reasonable and we adopt it here.</w:t>
            </w:r>
          </w:p>
          <w:p w:rsidR="004237C3" w:rsidP="004237C3" w:rsidRDefault="004237C3" w14:paraId="5EE463F0" w14:textId="691EEB33">
            <w:pPr>
              <w:tabs>
                <w:tab w:val="left" w:pos="1440"/>
              </w:tabs>
              <w:rPr>
                <w:color w:val="000000"/>
              </w:rPr>
            </w:pPr>
          </w:p>
          <w:p w:rsidR="004237C3" w:rsidP="004237C3" w:rsidRDefault="004237C3" w14:paraId="7ADACE78" w14:textId="52258321">
            <w:pPr>
              <w:tabs>
                <w:tab w:val="left" w:pos="1440"/>
              </w:tabs>
              <w:rPr>
                <w:color w:val="000000"/>
              </w:rPr>
            </w:pPr>
            <w:r w:rsidRPr="004A245A">
              <w:rPr>
                <w:color w:val="000000"/>
              </w:rPr>
              <w:t xml:space="preserve">The award determined herein for </w:t>
            </w:r>
            <w:r w:rsidR="004A0FDE">
              <w:rPr>
                <w:color w:val="000000"/>
              </w:rPr>
              <w:t>Powers’</w:t>
            </w:r>
            <w:r w:rsidRPr="004A245A">
              <w:rPr>
                <w:color w:val="000000"/>
              </w:rPr>
              <w:t xml:space="preserve"> contribution in this proceeding shall be paid in full to </w:t>
            </w:r>
            <w:r w:rsidR="004A0FDE">
              <w:rPr>
                <w:color w:val="000000"/>
              </w:rPr>
              <w:t>Powers</w:t>
            </w:r>
            <w:r w:rsidRPr="004A245A">
              <w:rPr>
                <w:color w:val="000000"/>
              </w:rPr>
              <w:t xml:space="preserve">, and no portion of this part of the award shall be kept by </w:t>
            </w:r>
            <w:r>
              <w:rPr>
                <w:color w:val="000000"/>
              </w:rPr>
              <w:t>PCF</w:t>
            </w:r>
            <w:r w:rsidRPr="004A245A">
              <w:rPr>
                <w:color w:val="000000"/>
              </w:rPr>
              <w:t>. Additionally, the rates approved here are specific to work in this proceeding and the contract terms between the consultant and intervenor, as they are established in accordance with the Commission’s policy on consultant compensation.</w:t>
            </w:r>
          </w:p>
          <w:p w:rsidR="004237C3" w:rsidP="004237C3" w:rsidRDefault="004237C3" w14:paraId="372FBB18" w14:textId="77777777">
            <w:pPr>
              <w:tabs>
                <w:tab w:val="left" w:pos="1440"/>
              </w:tabs>
              <w:rPr>
                <w:color w:val="000000"/>
              </w:rPr>
            </w:pPr>
          </w:p>
          <w:p w:rsidRPr="00E66CAD" w:rsidR="005544BA" w:rsidP="004237C3" w:rsidRDefault="004237C3" w14:paraId="44EF684D" w14:textId="3D2957F8">
            <w:pPr>
              <w:tabs>
                <w:tab w:val="left" w:pos="1440"/>
              </w:tabs>
              <w:rPr>
                <w:color w:val="000000"/>
              </w:rPr>
            </w:pPr>
            <w:r w:rsidRPr="005544BA">
              <w:rPr>
                <w:color w:val="000000"/>
              </w:rPr>
              <w:t xml:space="preserve">We reiterate that it is the responsibility of the intervenor to be forthcoming about engaging consultants and the terms of the contract, to adhere to the Commission’s policy on compensation for consultant fees, and to provide the appropriate documentation with the initial claim to ensure efficient processing, and thus avoid the need for the Commission to request supplemental documentation. In this instance, </w:t>
            </w:r>
            <w:r>
              <w:rPr>
                <w:color w:val="000000"/>
              </w:rPr>
              <w:t>PCF</w:t>
            </w:r>
            <w:r w:rsidRPr="005544BA">
              <w:rPr>
                <w:color w:val="000000"/>
              </w:rPr>
              <w:t xml:space="preserve"> did not provide all the documentation pertaining to the contract terms between Intervenor and </w:t>
            </w:r>
            <w:r w:rsidRPr="005544BA">
              <w:rPr>
                <w:color w:val="000000"/>
              </w:rPr>
              <w:lastRenderedPageBreak/>
              <w:t>Consultant in the initial claim and waited until the Commission requested supplemental documentation which delays the processing of the claim.</w:t>
            </w:r>
          </w:p>
        </w:tc>
      </w:tr>
      <w:tr w:rsidRPr="007F620E" w:rsidR="00E70E03" w:rsidTr="009447C4" w14:paraId="17E681B6" w14:textId="77777777">
        <w:tc>
          <w:tcPr>
            <w:tcW w:w="1603" w:type="dxa"/>
          </w:tcPr>
          <w:p w:rsidR="00E70E03" w:rsidP="00EB64CF" w:rsidRDefault="00E70E03" w14:paraId="305FE6AD" w14:textId="6087979D">
            <w:pPr>
              <w:tabs>
                <w:tab w:val="left" w:pos="1440"/>
              </w:tabs>
              <w:rPr>
                <w:color w:val="000000"/>
              </w:rPr>
            </w:pPr>
            <w:r>
              <w:rPr>
                <w:color w:val="000000"/>
              </w:rPr>
              <w:lastRenderedPageBreak/>
              <w:t xml:space="preserve">[5] </w:t>
            </w:r>
            <w:r w:rsidR="009D14A1">
              <w:rPr>
                <w:color w:val="000000"/>
              </w:rPr>
              <w:t xml:space="preserve">Reductions for </w:t>
            </w:r>
            <w:r w:rsidR="00C731B2">
              <w:rPr>
                <w:color w:val="000000"/>
              </w:rPr>
              <w:t>Lack of</w:t>
            </w:r>
            <w:r w:rsidR="009D14A1">
              <w:rPr>
                <w:color w:val="000000"/>
              </w:rPr>
              <w:t xml:space="preserve"> Substantial Contributions</w:t>
            </w:r>
          </w:p>
        </w:tc>
        <w:tc>
          <w:tcPr>
            <w:tcW w:w="7757" w:type="dxa"/>
          </w:tcPr>
          <w:p w:rsidRPr="00F95AD0" w:rsidR="004C545D" w:rsidP="004C545D" w:rsidRDefault="004E31D7" w14:paraId="30359E1D" w14:textId="77777777">
            <w:pPr>
              <w:tabs>
                <w:tab w:val="left" w:pos="1440"/>
              </w:tabs>
              <w:spacing w:after="240"/>
              <w:rPr>
                <w:rFonts w:asciiTheme="majorBidi" w:hAnsiTheme="majorBidi" w:cstheme="majorBidi"/>
                <w:color w:val="000000"/>
              </w:rPr>
            </w:pPr>
            <w:r w:rsidRPr="004E31D7">
              <w:rPr>
                <w:color w:val="000000"/>
              </w:rPr>
              <w:t xml:space="preserve">Public Utilities Code § 1802(j) states that a substantial contribution “has substantially assisted the commission in the making of its order or decision because the order or decision has adopted in whole or in part one or more factual contentions, legal contentions, or specific policy or procedural recommendations presented by the customer.” </w:t>
            </w:r>
            <w:r w:rsidRPr="00F95AD0" w:rsidR="004C545D">
              <w:rPr>
                <w:rFonts w:asciiTheme="majorBidi" w:hAnsiTheme="majorBidi" w:cstheme="majorBidi"/>
                <w:color w:val="000000"/>
              </w:rPr>
              <w:t>The courts have addressed the requirement of substantial contribution in, for example, TURN v. CPUC 166 Cal.App. 4</w:t>
            </w:r>
            <w:r w:rsidRPr="00F95AD0" w:rsidR="004C545D">
              <w:rPr>
                <w:rFonts w:asciiTheme="majorBidi" w:hAnsiTheme="majorBidi" w:cstheme="majorBidi"/>
                <w:color w:val="000000"/>
                <w:vertAlign w:val="superscript"/>
              </w:rPr>
              <w:t>th</w:t>
            </w:r>
            <w:r w:rsidRPr="00F95AD0" w:rsidR="004C545D">
              <w:rPr>
                <w:rFonts w:asciiTheme="majorBidi" w:hAnsiTheme="majorBidi" w:cstheme="majorBidi"/>
                <w:color w:val="000000"/>
              </w:rPr>
              <w:t xml:space="preserve"> 522 (2008), </w:t>
            </w:r>
            <w:proofErr w:type="gramStart"/>
            <w:r w:rsidRPr="00F95AD0" w:rsidR="004C545D">
              <w:rPr>
                <w:rFonts w:asciiTheme="majorBidi" w:hAnsiTheme="majorBidi" w:cstheme="majorBidi"/>
                <w:color w:val="000000"/>
              </w:rPr>
              <w:t>stating</w:t>
            </w:r>
            <w:proofErr w:type="gramEnd"/>
            <w:r w:rsidRPr="00F95AD0" w:rsidR="004C545D">
              <w:rPr>
                <w:rFonts w:asciiTheme="majorBidi" w:hAnsiTheme="majorBidi" w:cstheme="majorBidi"/>
                <w:color w:val="000000"/>
              </w:rPr>
              <w:t xml:space="preserve"> at 11: </w:t>
            </w:r>
          </w:p>
          <w:p w:rsidRPr="004C545D" w:rsidR="00AB2855" w:rsidP="004C545D" w:rsidRDefault="004C545D" w14:paraId="3B55EA73" w14:textId="4F5ED096">
            <w:pPr>
              <w:tabs>
                <w:tab w:val="left" w:pos="1440"/>
              </w:tabs>
              <w:spacing w:after="240"/>
              <w:rPr>
                <w:rFonts w:asciiTheme="majorBidi" w:hAnsiTheme="majorBidi" w:cstheme="majorBidi"/>
                <w:color w:val="000000"/>
              </w:rPr>
            </w:pPr>
            <w:r>
              <w:rPr>
                <w:rFonts w:asciiTheme="majorBidi" w:hAnsiTheme="majorBidi" w:cstheme="majorBidi"/>
                <w:color w:val="000000"/>
              </w:rPr>
              <w:t>“</w:t>
            </w:r>
            <w:r w:rsidRPr="00F95AD0">
              <w:rPr>
                <w:rFonts w:asciiTheme="majorBidi" w:hAnsiTheme="majorBidi" w:cstheme="majorBidi"/>
                <w:color w:val="000000"/>
              </w:rPr>
              <w:t xml:space="preserve">[T]o be eligible for compensation, the statute requires that the customer have made a </w:t>
            </w:r>
            <w:r>
              <w:rPr>
                <w:rFonts w:asciiTheme="majorBidi" w:hAnsiTheme="majorBidi" w:cstheme="majorBidi"/>
                <w:color w:val="000000"/>
              </w:rPr>
              <w:t>‘</w:t>
            </w:r>
            <w:r w:rsidRPr="00F95AD0">
              <w:rPr>
                <w:rFonts w:asciiTheme="majorBidi" w:hAnsiTheme="majorBidi" w:cstheme="majorBidi"/>
                <w:color w:val="000000"/>
              </w:rPr>
              <w:t>substantial contribution</w:t>
            </w:r>
            <w:r>
              <w:rPr>
                <w:rFonts w:asciiTheme="majorBidi" w:hAnsiTheme="majorBidi" w:cstheme="majorBidi"/>
                <w:color w:val="000000"/>
              </w:rPr>
              <w:t>’</w:t>
            </w:r>
            <w:r w:rsidRPr="00F95AD0">
              <w:rPr>
                <w:rFonts w:asciiTheme="majorBidi" w:hAnsiTheme="majorBidi" w:cstheme="majorBidi"/>
                <w:color w:val="000000"/>
              </w:rPr>
              <w:t xml:space="preserve"> to the PUC</w:t>
            </w:r>
            <w:r>
              <w:rPr>
                <w:rFonts w:asciiTheme="majorBidi" w:hAnsiTheme="majorBidi" w:cstheme="majorBidi"/>
                <w:color w:val="000000"/>
              </w:rPr>
              <w:t>’</w:t>
            </w:r>
            <w:r w:rsidRPr="00F95AD0">
              <w:rPr>
                <w:rFonts w:asciiTheme="majorBidi" w:hAnsiTheme="majorBidi" w:cstheme="majorBidi"/>
                <w:color w:val="000000"/>
              </w:rPr>
              <w:t xml:space="preserve">s proceedings, as the PUC determines. </w:t>
            </w:r>
            <w:r>
              <w:rPr>
                <w:rFonts w:asciiTheme="majorBidi" w:hAnsiTheme="majorBidi" w:cstheme="majorBidi"/>
                <w:color w:val="000000"/>
              </w:rPr>
              <w:t>“‘</w:t>
            </w:r>
            <w:r w:rsidRPr="00F95AD0">
              <w:rPr>
                <w:rFonts w:asciiTheme="majorBidi" w:hAnsiTheme="majorBidi" w:cstheme="majorBidi"/>
                <w:color w:val="000000"/>
              </w:rPr>
              <w:t>Substantial contribution</w:t>
            </w:r>
            <w:r>
              <w:rPr>
                <w:rFonts w:asciiTheme="majorBidi" w:hAnsiTheme="majorBidi" w:cstheme="majorBidi"/>
                <w:color w:val="000000"/>
              </w:rPr>
              <w:t>’</w:t>
            </w:r>
            <w:r w:rsidRPr="00F95AD0">
              <w:rPr>
                <w:rFonts w:asciiTheme="majorBidi" w:hAnsiTheme="majorBidi" w:cstheme="majorBidi"/>
                <w:color w:val="000000"/>
              </w:rPr>
              <w:t xml:space="preserve"> means that, in the judgment of the commission, the</w:t>
            </w:r>
            <w:r>
              <w:rPr>
                <w:rFonts w:asciiTheme="majorBidi" w:hAnsiTheme="majorBidi" w:cstheme="majorBidi"/>
                <w:color w:val="000000"/>
              </w:rPr>
              <w:t xml:space="preserve"> </w:t>
            </w:r>
            <w:r w:rsidRPr="00F95AD0">
              <w:rPr>
                <w:rFonts w:asciiTheme="majorBidi" w:hAnsiTheme="majorBidi" w:cstheme="majorBidi"/>
                <w:color w:val="000000"/>
              </w:rPr>
              <w:t>customer</w:t>
            </w:r>
            <w:r>
              <w:rPr>
                <w:rFonts w:asciiTheme="majorBidi" w:hAnsiTheme="majorBidi" w:cstheme="majorBidi"/>
                <w:color w:val="000000"/>
              </w:rPr>
              <w:t>’</w:t>
            </w:r>
            <w:r w:rsidRPr="00F95AD0">
              <w:rPr>
                <w:rFonts w:asciiTheme="majorBidi" w:hAnsiTheme="majorBidi" w:cstheme="majorBidi"/>
                <w:color w:val="000000"/>
              </w:rPr>
              <w:t>s presentation has substantially assisted the commission in the making of its order or decision….</w:t>
            </w:r>
            <w:r>
              <w:rPr>
                <w:rFonts w:asciiTheme="majorBidi" w:hAnsiTheme="majorBidi" w:cstheme="majorBidi"/>
                <w:color w:val="000000"/>
              </w:rPr>
              <w:t>”</w:t>
            </w:r>
            <w:r w:rsidRPr="00F95AD0">
              <w:rPr>
                <w:rFonts w:asciiTheme="majorBidi" w:hAnsiTheme="majorBidi" w:cstheme="majorBidi"/>
                <w:color w:val="000000"/>
              </w:rPr>
              <w:t xml:space="preserve"> </w:t>
            </w:r>
          </w:p>
          <w:p w:rsidR="00100F4F" w:rsidP="004237C3" w:rsidRDefault="004E31D7" w14:paraId="64E42C01" w14:textId="221A0370">
            <w:pPr>
              <w:tabs>
                <w:tab w:val="left" w:pos="1440"/>
              </w:tabs>
              <w:rPr>
                <w:color w:val="000000"/>
              </w:rPr>
            </w:pPr>
            <w:r w:rsidRPr="004E31D7">
              <w:rPr>
                <w:color w:val="000000"/>
              </w:rPr>
              <w:t xml:space="preserve">In </w:t>
            </w:r>
            <w:r w:rsidRPr="00F95AD0" w:rsidR="00C705ED">
              <w:rPr>
                <w:rFonts w:asciiTheme="majorBidi" w:hAnsiTheme="majorBidi" w:cstheme="majorBidi"/>
                <w:color w:val="000000"/>
              </w:rPr>
              <w:t xml:space="preserve">evaluating whether </w:t>
            </w:r>
            <w:r w:rsidR="002F09B8">
              <w:rPr>
                <w:color w:val="000000"/>
              </w:rPr>
              <w:t xml:space="preserve">PCF </w:t>
            </w:r>
            <w:r w:rsidRPr="004E31D7">
              <w:rPr>
                <w:color w:val="000000"/>
              </w:rPr>
              <w:t xml:space="preserve">made a </w:t>
            </w:r>
            <w:r w:rsidRPr="00F95AD0" w:rsidR="00707FF7">
              <w:rPr>
                <w:rFonts w:asciiTheme="majorBidi" w:hAnsiTheme="majorBidi" w:cstheme="majorBidi"/>
                <w:color w:val="000000"/>
              </w:rPr>
              <w:t xml:space="preserve">substantial </w:t>
            </w:r>
            <w:r w:rsidRPr="004E31D7">
              <w:rPr>
                <w:color w:val="000000"/>
              </w:rPr>
              <w:t>contribution</w:t>
            </w:r>
            <w:r w:rsidR="00707FF7">
              <w:rPr>
                <w:color w:val="000000"/>
              </w:rPr>
              <w:t xml:space="preserve"> here</w:t>
            </w:r>
            <w:r w:rsidRPr="004E31D7">
              <w:rPr>
                <w:color w:val="000000"/>
              </w:rPr>
              <w:t xml:space="preserve">, </w:t>
            </w:r>
            <w:r w:rsidRPr="00F95AD0" w:rsidR="001F0B78">
              <w:rPr>
                <w:rFonts w:asciiTheme="majorBidi" w:hAnsiTheme="majorBidi" w:cstheme="majorBidi"/>
                <w:color w:val="000000"/>
              </w:rPr>
              <w:t xml:space="preserve">the Commission </w:t>
            </w:r>
            <w:r w:rsidRPr="004E31D7">
              <w:rPr>
                <w:color w:val="000000"/>
              </w:rPr>
              <w:t>evaluate</w:t>
            </w:r>
            <w:r w:rsidR="001F0B78">
              <w:rPr>
                <w:color w:val="000000"/>
              </w:rPr>
              <w:t>s</w:t>
            </w:r>
            <w:r w:rsidRPr="004E31D7">
              <w:rPr>
                <w:color w:val="000000"/>
              </w:rPr>
              <w:t xml:space="preserve"> whether the hours claimed were commensurate with the contributions </w:t>
            </w:r>
            <w:r w:rsidR="00100F4F">
              <w:rPr>
                <w:rFonts w:asciiTheme="majorBidi" w:hAnsiTheme="majorBidi" w:cstheme="majorBidi"/>
                <w:color w:val="000000"/>
              </w:rPr>
              <w:t>claimed by the intervenor</w:t>
            </w:r>
            <w:r w:rsidRPr="004E31D7">
              <w:rPr>
                <w:color w:val="000000"/>
              </w:rPr>
              <w:t xml:space="preserve">. Making a substantial contribution in and of itself does not entitle an intervenor to all its claimed fees and costs. Compensation is granted for efficient, meaningful contributions. </w:t>
            </w:r>
          </w:p>
          <w:p w:rsidR="00100F4F" w:rsidP="004237C3" w:rsidRDefault="00100F4F" w14:paraId="3AB224A3" w14:textId="77777777">
            <w:pPr>
              <w:tabs>
                <w:tab w:val="left" w:pos="1440"/>
              </w:tabs>
              <w:rPr>
                <w:color w:val="000000"/>
              </w:rPr>
            </w:pPr>
          </w:p>
          <w:p w:rsidR="00E9414C" w:rsidP="00774046" w:rsidRDefault="00AF736F" w14:paraId="0059C7AF" w14:textId="4EF9C882">
            <w:pPr>
              <w:tabs>
                <w:tab w:val="left" w:pos="1440"/>
              </w:tabs>
              <w:spacing w:after="240"/>
              <w:rPr>
                <w:color w:val="000000"/>
              </w:rPr>
            </w:pPr>
            <w:r w:rsidRPr="00F95AD0">
              <w:rPr>
                <w:rFonts w:asciiTheme="majorBidi" w:hAnsiTheme="majorBidi" w:cstheme="majorBidi"/>
                <w:color w:val="000000"/>
              </w:rPr>
              <w:t xml:space="preserve">For the reasons set forth below, the Commission reduces </w:t>
            </w:r>
            <w:r>
              <w:rPr>
                <w:rFonts w:asciiTheme="majorBidi" w:hAnsiTheme="majorBidi" w:cstheme="majorBidi"/>
                <w:color w:val="000000"/>
              </w:rPr>
              <w:t>PCF’s</w:t>
            </w:r>
            <w:r w:rsidRPr="00F95AD0">
              <w:rPr>
                <w:rFonts w:asciiTheme="majorBidi" w:hAnsiTheme="majorBidi" w:cstheme="majorBidi"/>
                <w:color w:val="000000"/>
              </w:rPr>
              <w:t xml:space="preserve"> claimed hours </w:t>
            </w:r>
            <w:r w:rsidR="00774046">
              <w:rPr>
                <w:rFonts w:asciiTheme="majorBidi" w:hAnsiTheme="majorBidi" w:cstheme="majorBidi"/>
                <w:color w:val="000000"/>
              </w:rPr>
              <w:t xml:space="preserve">by </w:t>
            </w:r>
            <w:r w:rsidR="00774046">
              <w:rPr>
                <w:color w:val="000000"/>
              </w:rPr>
              <w:t>248.74</w:t>
            </w:r>
            <w:r w:rsidRPr="00AA26C5" w:rsidR="00774046">
              <w:rPr>
                <w:color w:val="000000"/>
              </w:rPr>
              <w:t xml:space="preserve"> hours</w:t>
            </w:r>
            <w:r w:rsidRPr="00F95AD0" w:rsidR="00774046">
              <w:rPr>
                <w:rFonts w:asciiTheme="majorBidi" w:hAnsiTheme="majorBidi" w:cstheme="majorBidi"/>
                <w:color w:val="000000"/>
              </w:rPr>
              <w:t xml:space="preserve"> </w:t>
            </w:r>
            <w:r w:rsidRPr="00F95AD0">
              <w:rPr>
                <w:rFonts w:asciiTheme="majorBidi" w:hAnsiTheme="majorBidi" w:cstheme="majorBidi"/>
                <w:color w:val="000000"/>
              </w:rPr>
              <w:t xml:space="preserve">to reasonably reflect the </w:t>
            </w:r>
            <w:r>
              <w:rPr>
                <w:rFonts w:asciiTheme="majorBidi" w:hAnsiTheme="majorBidi" w:cstheme="majorBidi"/>
                <w:color w:val="000000"/>
              </w:rPr>
              <w:t>hours necessary to undertake the work performed that resulted in</w:t>
            </w:r>
            <w:r w:rsidRPr="00F95AD0">
              <w:rPr>
                <w:rFonts w:asciiTheme="majorBidi" w:hAnsiTheme="majorBidi" w:cstheme="majorBidi"/>
                <w:color w:val="000000"/>
              </w:rPr>
              <w:t xml:space="preserve"> the substanti</w:t>
            </w:r>
            <w:r>
              <w:rPr>
                <w:rFonts w:asciiTheme="majorBidi" w:hAnsiTheme="majorBidi" w:cstheme="majorBidi"/>
                <w:color w:val="000000"/>
              </w:rPr>
              <w:t>al</w:t>
            </w:r>
            <w:r w:rsidRPr="00F95AD0">
              <w:rPr>
                <w:rFonts w:asciiTheme="majorBidi" w:hAnsiTheme="majorBidi" w:cstheme="majorBidi"/>
                <w:color w:val="000000"/>
              </w:rPr>
              <w:t xml:space="preserve"> contribution provided. As stated above and as reflected in all recent decisions on intervenor compensation, making a substantial contribution in and of itself does not entitle an intervenor to all its claimed fees and costs.</w:t>
            </w:r>
            <w:r>
              <w:rPr>
                <w:rFonts w:asciiTheme="majorBidi" w:hAnsiTheme="majorBidi" w:cstheme="majorBidi"/>
                <w:color w:val="000000"/>
              </w:rPr>
              <w:t xml:space="preserve"> </w:t>
            </w:r>
          </w:p>
          <w:p w:rsidRPr="00E56929" w:rsidR="00E56929" w:rsidP="004237C3" w:rsidRDefault="00E56929" w14:paraId="445D8DF9" w14:textId="46ABB8C8">
            <w:pPr>
              <w:tabs>
                <w:tab w:val="left" w:pos="1440"/>
              </w:tabs>
              <w:rPr>
                <w:color w:val="000000"/>
                <w:u w:val="single"/>
              </w:rPr>
            </w:pPr>
            <w:r>
              <w:rPr>
                <w:color w:val="000000"/>
                <w:u w:val="single"/>
              </w:rPr>
              <w:t>Issue 1:</w:t>
            </w:r>
            <w:r w:rsidR="00593D26">
              <w:rPr>
                <w:color w:val="000000"/>
                <w:u w:val="single"/>
              </w:rPr>
              <w:t xml:space="preserve"> Local Capacity Requirements</w:t>
            </w:r>
            <w:r>
              <w:rPr>
                <w:color w:val="000000"/>
                <w:u w:val="single"/>
              </w:rPr>
              <w:t xml:space="preserve"> </w:t>
            </w:r>
            <w:r w:rsidR="003452E8">
              <w:rPr>
                <w:color w:val="000000"/>
                <w:u w:val="single"/>
              </w:rPr>
              <w:t>(</w:t>
            </w:r>
            <w:r>
              <w:rPr>
                <w:color w:val="000000"/>
                <w:u w:val="single"/>
              </w:rPr>
              <w:t>LCR</w:t>
            </w:r>
            <w:r w:rsidR="003452E8">
              <w:rPr>
                <w:color w:val="000000"/>
                <w:u w:val="single"/>
              </w:rPr>
              <w:t>)</w:t>
            </w:r>
            <w:r>
              <w:rPr>
                <w:color w:val="000000"/>
                <w:u w:val="single"/>
              </w:rPr>
              <w:t xml:space="preserve"> and Issue 5</w:t>
            </w:r>
            <w:r w:rsidR="002344B4">
              <w:rPr>
                <w:color w:val="000000"/>
                <w:u w:val="single"/>
              </w:rPr>
              <w:t>:</w:t>
            </w:r>
            <w:r>
              <w:rPr>
                <w:color w:val="000000"/>
                <w:u w:val="single"/>
              </w:rPr>
              <w:t xml:space="preserve"> </w:t>
            </w:r>
            <w:r w:rsidR="003452E8">
              <w:rPr>
                <w:color w:val="000000"/>
                <w:u w:val="single"/>
              </w:rPr>
              <w:t>Behind the Meter-</w:t>
            </w:r>
            <w:r w:rsidR="00562D2E">
              <w:rPr>
                <w:color w:val="000000"/>
                <w:u w:val="single"/>
              </w:rPr>
              <w:t>Solar Plus Storage (</w:t>
            </w:r>
            <w:r>
              <w:rPr>
                <w:color w:val="000000"/>
                <w:u w:val="single"/>
              </w:rPr>
              <w:t>BTM-SPS</w:t>
            </w:r>
            <w:r w:rsidR="00562D2E">
              <w:rPr>
                <w:color w:val="000000"/>
                <w:u w:val="single"/>
              </w:rPr>
              <w:t>)</w:t>
            </w:r>
            <w:r>
              <w:rPr>
                <w:color w:val="000000"/>
                <w:u w:val="single"/>
              </w:rPr>
              <w:t xml:space="preserve"> (128.08 hours reduced)</w:t>
            </w:r>
          </w:p>
          <w:p w:rsidR="00A9788D" w:rsidP="004237C3" w:rsidRDefault="00A83653" w14:paraId="197B6D19" w14:textId="5F8E0442">
            <w:pPr>
              <w:tabs>
                <w:tab w:val="left" w:pos="1440"/>
              </w:tabs>
              <w:rPr>
                <w:color w:val="000000"/>
              </w:rPr>
            </w:pPr>
            <w:r>
              <w:rPr>
                <w:color w:val="000000"/>
              </w:rPr>
              <w:t>As described in Part II.A,</w:t>
            </w:r>
            <w:r w:rsidRPr="004E31D7" w:rsidR="004E31D7">
              <w:rPr>
                <w:color w:val="000000"/>
              </w:rPr>
              <w:t xml:space="preserve"> </w:t>
            </w:r>
            <w:r w:rsidR="002344B4">
              <w:rPr>
                <w:color w:val="000000"/>
              </w:rPr>
              <w:t xml:space="preserve">we find that </w:t>
            </w:r>
            <w:r w:rsidR="007C14D8">
              <w:rPr>
                <w:color w:val="000000"/>
              </w:rPr>
              <w:t>PCF’s efforts</w:t>
            </w:r>
            <w:r w:rsidR="00C019A6">
              <w:rPr>
                <w:color w:val="000000"/>
              </w:rPr>
              <w:t xml:space="preserve"> on</w:t>
            </w:r>
            <w:r w:rsidR="007C14D8">
              <w:rPr>
                <w:color w:val="000000"/>
              </w:rPr>
              <w:t xml:space="preserve"> </w:t>
            </w:r>
            <w:r w:rsidR="00562D2E">
              <w:rPr>
                <w:color w:val="000000"/>
              </w:rPr>
              <w:t>Issue 1: LCR and Issue 5: BTM-</w:t>
            </w:r>
            <w:r w:rsidR="0016278D">
              <w:rPr>
                <w:color w:val="000000"/>
              </w:rPr>
              <w:t xml:space="preserve">SPS </w:t>
            </w:r>
            <w:r w:rsidR="002344B4">
              <w:rPr>
                <w:color w:val="000000"/>
              </w:rPr>
              <w:t xml:space="preserve">did not substantially contribute to the </w:t>
            </w:r>
            <w:proofErr w:type="gramStart"/>
            <w:r w:rsidR="002344B4">
              <w:rPr>
                <w:color w:val="000000"/>
              </w:rPr>
              <w:t>proceeding’s</w:t>
            </w:r>
            <w:proofErr w:type="gramEnd"/>
            <w:r w:rsidR="002344B4">
              <w:rPr>
                <w:color w:val="000000"/>
              </w:rPr>
              <w:t xml:space="preserve"> outcomes. PCF’s efforts did not substantially contribute to the outcome as described and/or PCF </w:t>
            </w:r>
            <w:r w:rsidR="00306900">
              <w:rPr>
                <w:color w:val="000000"/>
              </w:rPr>
              <w:t>did</w:t>
            </w:r>
            <w:r w:rsidR="002344B4">
              <w:rPr>
                <w:color w:val="000000"/>
              </w:rPr>
              <w:t xml:space="preserve"> not provide any citation</w:t>
            </w:r>
            <w:r w:rsidR="0045606B">
              <w:rPr>
                <w:color w:val="000000"/>
              </w:rPr>
              <w:t xml:space="preserve"> or </w:t>
            </w:r>
            <w:r w:rsidR="002344B4">
              <w:rPr>
                <w:color w:val="000000"/>
              </w:rPr>
              <w:t xml:space="preserve">explanation as to how its efforts substantially contributed to the outcome. </w:t>
            </w:r>
            <w:r w:rsidR="004E638E">
              <w:rPr>
                <w:color w:val="000000"/>
              </w:rPr>
              <w:t>W</w:t>
            </w:r>
            <w:r w:rsidRPr="004E31D7" w:rsidR="004E31D7">
              <w:rPr>
                <w:color w:val="000000"/>
              </w:rPr>
              <w:t>e</w:t>
            </w:r>
            <w:r w:rsidR="004E638E">
              <w:rPr>
                <w:color w:val="000000"/>
              </w:rPr>
              <w:t xml:space="preserve"> therefore find it reasonable to</w:t>
            </w:r>
            <w:r w:rsidRPr="004E31D7" w:rsidR="004E31D7">
              <w:rPr>
                <w:color w:val="000000"/>
              </w:rPr>
              <w:t xml:space="preserve"> reduce </w:t>
            </w:r>
            <w:r w:rsidR="00427503">
              <w:rPr>
                <w:color w:val="000000"/>
              </w:rPr>
              <w:t>all</w:t>
            </w:r>
            <w:r w:rsidRPr="004E31D7" w:rsidR="004E31D7">
              <w:rPr>
                <w:color w:val="000000"/>
              </w:rPr>
              <w:t xml:space="preserve"> </w:t>
            </w:r>
            <w:r w:rsidR="00426837">
              <w:rPr>
                <w:color w:val="000000"/>
              </w:rPr>
              <w:t xml:space="preserve">128.08 </w:t>
            </w:r>
            <w:r w:rsidRPr="004E31D7" w:rsidR="004E31D7">
              <w:rPr>
                <w:color w:val="000000"/>
              </w:rPr>
              <w:t xml:space="preserve">hours </w:t>
            </w:r>
            <w:proofErr w:type="gramStart"/>
            <w:r w:rsidR="00427503">
              <w:rPr>
                <w:color w:val="000000"/>
              </w:rPr>
              <w:t>from</w:t>
            </w:r>
            <w:proofErr w:type="gramEnd"/>
            <w:r w:rsidR="00427503">
              <w:rPr>
                <w:color w:val="000000"/>
              </w:rPr>
              <w:t xml:space="preserve"> PCF’s work</w:t>
            </w:r>
            <w:r w:rsidR="00A84F31">
              <w:rPr>
                <w:color w:val="000000"/>
              </w:rPr>
              <w:t xml:space="preserve"> on Issues 1 and 5</w:t>
            </w:r>
            <w:r>
              <w:rPr>
                <w:color w:val="000000"/>
              </w:rPr>
              <w:t>. This reduction</w:t>
            </w:r>
            <w:r w:rsidRPr="004E31D7" w:rsidR="004E31D7">
              <w:rPr>
                <w:color w:val="000000"/>
              </w:rPr>
              <w:t xml:space="preserve"> appropriately acknowledges </w:t>
            </w:r>
            <w:r w:rsidR="007B4377">
              <w:rPr>
                <w:color w:val="000000"/>
              </w:rPr>
              <w:t xml:space="preserve">PCF’s lack of </w:t>
            </w:r>
            <w:r w:rsidR="002344B4">
              <w:rPr>
                <w:color w:val="000000"/>
              </w:rPr>
              <w:t xml:space="preserve">substantial </w:t>
            </w:r>
            <w:r w:rsidRPr="004E31D7" w:rsidR="004E31D7">
              <w:rPr>
                <w:color w:val="000000"/>
              </w:rPr>
              <w:t>contributions</w:t>
            </w:r>
            <w:r w:rsidR="007B4377">
              <w:rPr>
                <w:color w:val="000000"/>
              </w:rPr>
              <w:t xml:space="preserve"> </w:t>
            </w:r>
            <w:proofErr w:type="gramStart"/>
            <w:r w:rsidR="007B4377">
              <w:rPr>
                <w:color w:val="000000"/>
              </w:rPr>
              <w:t>on</w:t>
            </w:r>
            <w:proofErr w:type="gramEnd"/>
            <w:r w:rsidR="007B4377">
              <w:rPr>
                <w:color w:val="000000"/>
              </w:rPr>
              <w:t xml:space="preserve"> these issues</w:t>
            </w:r>
            <w:r w:rsidR="00426837">
              <w:rPr>
                <w:color w:val="000000"/>
              </w:rPr>
              <w:t>.</w:t>
            </w:r>
            <w:r w:rsidR="00383324">
              <w:rPr>
                <w:color w:val="000000"/>
              </w:rPr>
              <w:t xml:space="preserve"> We further note that </w:t>
            </w:r>
            <w:proofErr w:type="gramStart"/>
            <w:r w:rsidR="00C664B6">
              <w:rPr>
                <w:color w:val="000000"/>
              </w:rPr>
              <w:t>PCF’s</w:t>
            </w:r>
            <w:proofErr w:type="gramEnd"/>
            <w:r w:rsidR="00C664B6">
              <w:rPr>
                <w:color w:val="000000"/>
              </w:rPr>
              <w:t xml:space="preserve"> only claimed contribution to D.24-06-004 was </w:t>
            </w:r>
            <w:r w:rsidR="00E9414C">
              <w:rPr>
                <w:color w:val="000000"/>
              </w:rPr>
              <w:t>o</w:t>
            </w:r>
            <w:r w:rsidR="00C664B6">
              <w:rPr>
                <w:color w:val="000000"/>
              </w:rPr>
              <w:t>n Issue 1: LCR</w:t>
            </w:r>
            <w:r w:rsidR="007124D1">
              <w:rPr>
                <w:color w:val="000000"/>
              </w:rPr>
              <w:t>. Since we found that PCF did not substantially contribute to Issue 1</w:t>
            </w:r>
            <w:r w:rsidR="00F96F41">
              <w:rPr>
                <w:color w:val="000000"/>
              </w:rPr>
              <w:t>: LCR</w:t>
            </w:r>
            <w:r w:rsidR="007124D1">
              <w:rPr>
                <w:color w:val="000000"/>
              </w:rPr>
              <w:t xml:space="preserve">, we also find that PCF did </w:t>
            </w:r>
            <w:r w:rsidR="00A84F31">
              <w:rPr>
                <w:color w:val="000000"/>
              </w:rPr>
              <w:t xml:space="preserve">not </w:t>
            </w:r>
            <w:r w:rsidR="007124D1">
              <w:rPr>
                <w:color w:val="000000"/>
              </w:rPr>
              <w:t xml:space="preserve">substantially </w:t>
            </w:r>
            <w:r w:rsidR="00A84F31">
              <w:rPr>
                <w:color w:val="000000"/>
              </w:rPr>
              <w:t xml:space="preserve">contribute to </w:t>
            </w:r>
            <w:r w:rsidR="000C267D">
              <w:rPr>
                <w:color w:val="000000"/>
              </w:rPr>
              <w:t>D.24-06-004.</w:t>
            </w:r>
          </w:p>
          <w:p w:rsidR="007B4377" w:rsidP="004237C3" w:rsidRDefault="007B4377" w14:paraId="547209BE" w14:textId="77777777">
            <w:pPr>
              <w:tabs>
                <w:tab w:val="left" w:pos="1440"/>
              </w:tabs>
              <w:rPr>
                <w:color w:val="000000"/>
              </w:rPr>
            </w:pPr>
          </w:p>
          <w:p w:rsidRPr="004E2967" w:rsidR="00D2167E" w:rsidP="004237C3" w:rsidRDefault="004E2967" w14:paraId="23933B1B" w14:textId="52BE1E05">
            <w:pPr>
              <w:tabs>
                <w:tab w:val="left" w:pos="1440"/>
              </w:tabs>
              <w:rPr>
                <w:color w:val="000000"/>
                <w:u w:val="single"/>
              </w:rPr>
            </w:pPr>
            <w:r>
              <w:rPr>
                <w:color w:val="000000"/>
                <w:u w:val="single"/>
              </w:rPr>
              <w:t>Issue 2: P</w:t>
            </w:r>
            <w:r w:rsidR="00515A79">
              <w:rPr>
                <w:color w:val="000000"/>
                <w:u w:val="single"/>
              </w:rPr>
              <w:t xml:space="preserve">lanning </w:t>
            </w:r>
            <w:r>
              <w:rPr>
                <w:color w:val="000000"/>
                <w:u w:val="single"/>
              </w:rPr>
              <w:t>R</w:t>
            </w:r>
            <w:r w:rsidR="00A6685E">
              <w:rPr>
                <w:color w:val="000000"/>
                <w:u w:val="single"/>
              </w:rPr>
              <w:t xml:space="preserve">eserve </w:t>
            </w:r>
            <w:r>
              <w:rPr>
                <w:color w:val="000000"/>
                <w:u w:val="single"/>
              </w:rPr>
              <w:t>M</w:t>
            </w:r>
            <w:r w:rsidR="00A6685E">
              <w:rPr>
                <w:color w:val="000000"/>
                <w:u w:val="single"/>
              </w:rPr>
              <w:t>argin (PRM)</w:t>
            </w:r>
            <w:r w:rsidR="00D56333">
              <w:rPr>
                <w:color w:val="000000"/>
                <w:u w:val="single"/>
              </w:rPr>
              <w:t xml:space="preserve"> (93.42 hours reduced)</w:t>
            </w:r>
            <w:r>
              <w:rPr>
                <w:color w:val="000000"/>
                <w:u w:val="single"/>
              </w:rPr>
              <w:t xml:space="preserve"> </w:t>
            </w:r>
          </w:p>
          <w:p w:rsidR="00986473" w:rsidP="004237C3" w:rsidRDefault="00F96A08" w14:paraId="77023437" w14:textId="66463A6E">
            <w:pPr>
              <w:tabs>
                <w:tab w:val="left" w:pos="1440"/>
              </w:tabs>
              <w:rPr>
                <w:color w:val="000000"/>
              </w:rPr>
            </w:pPr>
            <w:r>
              <w:rPr>
                <w:color w:val="000000"/>
              </w:rPr>
              <w:lastRenderedPageBreak/>
              <w:t>PCF</w:t>
            </w:r>
            <w:r w:rsidRPr="00F96A08">
              <w:rPr>
                <w:color w:val="000000"/>
              </w:rPr>
              <w:t xml:space="preserve">'s input </w:t>
            </w:r>
            <w:r>
              <w:rPr>
                <w:color w:val="000000"/>
              </w:rPr>
              <w:t>on Issue</w:t>
            </w:r>
            <w:r w:rsidR="00E56929">
              <w:rPr>
                <w:color w:val="000000"/>
              </w:rPr>
              <w:t xml:space="preserve"> </w:t>
            </w:r>
            <w:r w:rsidR="00B30CD2">
              <w:rPr>
                <w:color w:val="000000"/>
              </w:rPr>
              <w:t xml:space="preserve">2: PRM </w:t>
            </w:r>
            <w:r w:rsidRPr="00F96A08">
              <w:rPr>
                <w:color w:val="000000"/>
              </w:rPr>
              <w:t xml:space="preserve">had </w:t>
            </w:r>
            <w:r w:rsidR="00E9414C">
              <w:rPr>
                <w:color w:val="000000"/>
              </w:rPr>
              <w:t>limited</w:t>
            </w:r>
            <w:r w:rsidRPr="00F96A08" w:rsidR="00E9414C">
              <w:rPr>
                <w:color w:val="000000"/>
              </w:rPr>
              <w:t xml:space="preserve"> </w:t>
            </w:r>
            <w:r w:rsidRPr="00F96A08">
              <w:rPr>
                <w:color w:val="000000"/>
              </w:rPr>
              <w:t>influence on the decision-making process.</w:t>
            </w:r>
            <w:r w:rsidR="004E2967">
              <w:rPr>
                <w:color w:val="000000"/>
              </w:rPr>
              <w:t xml:space="preserve"> </w:t>
            </w:r>
            <w:r w:rsidR="00A5324F">
              <w:rPr>
                <w:color w:val="000000"/>
              </w:rPr>
              <w:t>D.</w:t>
            </w:r>
            <w:r w:rsidRPr="00F96F41" w:rsidR="00A5324F">
              <w:rPr>
                <w:color w:val="000000"/>
              </w:rPr>
              <w:t xml:space="preserve">25-06-048 </w:t>
            </w:r>
            <w:r w:rsidR="00A5324F">
              <w:rPr>
                <w:color w:val="000000"/>
              </w:rPr>
              <w:t>identified</w:t>
            </w:r>
            <w:r w:rsidRPr="00F96F41" w:rsidR="00A5324F">
              <w:rPr>
                <w:color w:val="000000"/>
              </w:rPr>
              <w:t xml:space="preserve"> PCF </w:t>
            </w:r>
            <w:r w:rsidR="00A5324F">
              <w:rPr>
                <w:color w:val="000000"/>
              </w:rPr>
              <w:t xml:space="preserve">as one of </w:t>
            </w:r>
            <w:proofErr w:type="gramStart"/>
            <w:r w:rsidR="00A5324F">
              <w:rPr>
                <w:color w:val="000000"/>
              </w:rPr>
              <w:t>a large number of</w:t>
            </w:r>
            <w:proofErr w:type="gramEnd"/>
            <w:r w:rsidR="00A5324F">
              <w:rPr>
                <w:color w:val="000000"/>
              </w:rPr>
              <w:t xml:space="preserve"> parties with similar positions commenting on the PRM</w:t>
            </w:r>
            <w:r w:rsidR="00426403">
              <w:rPr>
                <w:color w:val="000000"/>
              </w:rPr>
              <w:t>. Outside of that contribution</w:t>
            </w:r>
            <w:r w:rsidR="00A5324F">
              <w:rPr>
                <w:color w:val="000000"/>
              </w:rPr>
              <w:t>, PCF’s efforts did not substantially contribute to the outcome of the decision</w:t>
            </w:r>
            <w:r w:rsidRPr="00F96F41" w:rsidR="00A5324F">
              <w:rPr>
                <w:color w:val="000000"/>
              </w:rPr>
              <w:t>.</w:t>
            </w:r>
            <w:r w:rsidR="00A5324F">
              <w:rPr>
                <w:color w:val="000000"/>
              </w:rPr>
              <w:t xml:space="preserve"> </w:t>
            </w:r>
            <w:r w:rsidR="004E2967">
              <w:rPr>
                <w:color w:val="000000"/>
              </w:rPr>
              <w:t xml:space="preserve">Further, </w:t>
            </w:r>
            <w:r w:rsidR="00EE6F98">
              <w:rPr>
                <w:color w:val="000000"/>
              </w:rPr>
              <w:t>m</w:t>
            </w:r>
            <w:r w:rsidRPr="00EE6F98" w:rsidR="00EE6F98">
              <w:rPr>
                <w:color w:val="000000"/>
              </w:rPr>
              <w:t xml:space="preserve">erely supporting the positions of other parties—without offering additional analysis, a distinct perspective, or unique factual or legal contributions—does not constitute a significant contribution. While an intervenor’s alignment with a particular position can be helpful in informing the Commission’s decision-making process, the hours claimed for such support must be reasonable. Ratepayers should not bear the cost of excessive time spent by an intervenor reiterating arguments that have already been presented by others in the </w:t>
            </w:r>
            <w:proofErr w:type="gramStart"/>
            <w:r w:rsidRPr="00EE6F98" w:rsidR="00EE6F98">
              <w:rPr>
                <w:color w:val="000000"/>
              </w:rPr>
              <w:t>proceeding</w:t>
            </w:r>
            <w:proofErr w:type="gramEnd"/>
            <w:r w:rsidRPr="00EE6F98" w:rsidR="00EE6F98">
              <w:rPr>
                <w:color w:val="000000"/>
              </w:rPr>
              <w:t xml:space="preserve">. </w:t>
            </w:r>
          </w:p>
          <w:p w:rsidR="00986473" w:rsidP="004237C3" w:rsidRDefault="00986473" w14:paraId="2692171E" w14:textId="77777777">
            <w:pPr>
              <w:tabs>
                <w:tab w:val="left" w:pos="1440"/>
              </w:tabs>
              <w:rPr>
                <w:color w:val="000000"/>
              </w:rPr>
            </w:pPr>
          </w:p>
          <w:p w:rsidR="00F96A08" w:rsidP="0069465D" w:rsidRDefault="00986473" w14:paraId="277401BF" w14:textId="128ED0C4">
            <w:pPr>
              <w:rPr>
                <w:color w:val="000000"/>
              </w:rPr>
            </w:pPr>
            <w:r>
              <w:rPr>
                <w:color w:val="000000"/>
              </w:rPr>
              <w:t>Further, with respect to PCF’s comments on the LOLE study,</w:t>
            </w:r>
            <w:r w:rsidRPr="00F96F41">
              <w:rPr>
                <w:color w:val="000000"/>
              </w:rPr>
              <w:t xml:space="preserve"> </w:t>
            </w:r>
            <w:r>
              <w:rPr>
                <w:color w:val="000000"/>
              </w:rPr>
              <w:t>nearly</w:t>
            </w:r>
            <w:r w:rsidRPr="00F96F41">
              <w:rPr>
                <w:color w:val="000000"/>
              </w:rPr>
              <w:t xml:space="preserve"> all of </w:t>
            </w:r>
            <w:proofErr w:type="gramStart"/>
            <w:r w:rsidRPr="00F96F41">
              <w:rPr>
                <w:color w:val="000000"/>
              </w:rPr>
              <w:t>PCF’s claimed</w:t>
            </w:r>
            <w:proofErr w:type="gramEnd"/>
            <w:r w:rsidRPr="00F96F41">
              <w:rPr>
                <w:color w:val="000000"/>
              </w:rPr>
              <w:t xml:space="preserve"> contributions on this issue were concentrated on what PCF labeled as an artificially reduced import level in the LOLE model. </w:t>
            </w:r>
            <w:r w:rsidR="00E9414C">
              <w:rPr>
                <w:color w:val="000000"/>
              </w:rPr>
              <w:t>T</w:t>
            </w:r>
            <w:r>
              <w:rPr>
                <w:color w:val="000000"/>
              </w:rPr>
              <w:t xml:space="preserve">hese efforts </w:t>
            </w:r>
            <w:r w:rsidR="00E9414C">
              <w:rPr>
                <w:color w:val="000000"/>
              </w:rPr>
              <w:t xml:space="preserve">did not </w:t>
            </w:r>
            <w:r>
              <w:rPr>
                <w:color w:val="000000"/>
              </w:rPr>
              <w:t xml:space="preserve">substantially contribute to the </w:t>
            </w:r>
            <w:proofErr w:type="gramStart"/>
            <w:r>
              <w:rPr>
                <w:color w:val="000000"/>
              </w:rPr>
              <w:t>proceeding’s</w:t>
            </w:r>
            <w:proofErr w:type="gramEnd"/>
            <w:r>
              <w:rPr>
                <w:color w:val="000000"/>
              </w:rPr>
              <w:t xml:space="preserve"> outcome, as PCF’s comments reflect</w:t>
            </w:r>
            <w:r w:rsidR="00E9414C">
              <w:rPr>
                <w:color w:val="000000"/>
              </w:rPr>
              <w:t>ed</w:t>
            </w:r>
            <w:r>
              <w:rPr>
                <w:color w:val="000000"/>
              </w:rPr>
              <w:t xml:space="preserve"> misunderstandings about the LOLE study and process. Neither </w:t>
            </w:r>
            <w:r w:rsidRPr="00F96F41">
              <w:rPr>
                <w:color w:val="000000"/>
              </w:rPr>
              <w:t>D.24-12-003 nor D.25-06-048 discussed</w:t>
            </w:r>
            <w:r>
              <w:rPr>
                <w:color w:val="000000"/>
              </w:rPr>
              <w:t xml:space="preserve"> PCF’s comments</w:t>
            </w:r>
            <w:r w:rsidRPr="00F96F41">
              <w:rPr>
                <w:color w:val="000000"/>
              </w:rPr>
              <w:t xml:space="preserve"> </w:t>
            </w:r>
            <w:r>
              <w:rPr>
                <w:color w:val="000000"/>
              </w:rPr>
              <w:t xml:space="preserve">on the use of the import constraint </w:t>
            </w:r>
            <w:r w:rsidRPr="00F96F41">
              <w:rPr>
                <w:color w:val="000000"/>
              </w:rPr>
              <w:t xml:space="preserve">outside of </w:t>
            </w:r>
            <w:r w:rsidR="00E9414C">
              <w:rPr>
                <w:color w:val="000000"/>
              </w:rPr>
              <w:t>noting</w:t>
            </w:r>
            <w:r w:rsidRPr="00F96F41" w:rsidR="00E9414C">
              <w:rPr>
                <w:color w:val="000000"/>
              </w:rPr>
              <w:t xml:space="preserve"> </w:t>
            </w:r>
            <w:r w:rsidRPr="00F96F41">
              <w:rPr>
                <w:color w:val="000000"/>
              </w:rPr>
              <w:t xml:space="preserve">that PCF </w:t>
            </w:r>
            <w:r>
              <w:rPr>
                <w:color w:val="000000"/>
              </w:rPr>
              <w:t>raised</w:t>
            </w:r>
            <w:r w:rsidRPr="00F96F41">
              <w:rPr>
                <w:color w:val="000000"/>
              </w:rPr>
              <w:t xml:space="preserve"> this concern. </w:t>
            </w:r>
            <w:r w:rsidRPr="00EE6F98" w:rsidR="00EE6F98">
              <w:rPr>
                <w:color w:val="000000"/>
              </w:rPr>
              <w:t xml:space="preserve">Given that </w:t>
            </w:r>
            <w:r w:rsidR="00EE6F98">
              <w:rPr>
                <w:color w:val="000000"/>
              </w:rPr>
              <w:t>PCF’s</w:t>
            </w:r>
            <w:r w:rsidRPr="00EE6F98" w:rsidR="00EE6F98">
              <w:rPr>
                <w:color w:val="000000"/>
              </w:rPr>
              <w:t xml:space="preserve"> contribution was limited</w:t>
            </w:r>
            <w:r w:rsidR="004D73EC">
              <w:rPr>
                <w:color w:val="000000"/>
              </w:rPr>
              <w:t xml:space="preserve"> on Issue 2: PRM </w:t>
            </w:r>
            <w:r w:rsidRPr="00EE6F98" w:rsidR="00EE6F98">
              <w:rPr>
                <w:color w:val="000000"/>
              </w:rPr>
              <w:t xml:space="preserve">we </w:t>
            </w:r>
            <w:proofErr w:type="gramStart"/>
            <w:r w:rsidRPr="00EE6F98" w:rsidR="00EE6F98">
              <w:rPr>
                <w:color w:val="000000"/>
              </w:rPr>
              <w:t>reduce</w:t>
            </w:r>
            <w:proofErr w:type="gramEnd"/>
            <w:r w:rsidR="004D73EC">
              <w:rPr>
                <w:color w:val="000000"/>
              </w:rPr>
              <w:t xml:space="preserve"> </w:t>
            </w:r>
            <w:r w:rsidR="00D56333">
              <w:rPr>
                <w:color w:val="000000"/>
              </w:rPr>
              <w:t>93.42</w:t>
            </w:r>
            <w:r w:rsidR="005C4182">
              <w:rPr>
                <w:color w:val="000000"/>
              </w:rPr>
              <w:t xml:space="preserve"> hours, or </w:t>
            </w:r>
            <w:r w:rsidR="00A5324F">
              <w:rPr>
                <w:color w:val="000000"/>
              </w:rPr>
              <w:t>7</w:t>
            </w:r>
            <w:r w:rsidR="004D73EC">
              <w:rPr>
                <w:color w:val="000000"/>
              </w:rPr>
              <w:t>0% of</w:t>
            </w:r>
            <w:r w:rsidR="005C4182">
              <w:rPr>
                <w:color w:val="000000"/>
              </w:rPr>
              <w:t xml:space="preserve"> PCF’s claimed time on th</w:t>
            </w:r>
            <w:r w:rsidR="002C0920">
              <w:rPr>
                <w:color w:val="000000"/>
              </w:rPr>
              <w:t>is</w:t>
            </w:r>
            <w:r w:rsidR="005C4182">
              <w:rPr>
                <w:color w:val="000000"/>
              </w:rPr>
              <w:t xml:space="preserve"> issue.</w:t>
            </w:r>
          </w:p>
          <w:p w:rsidR="00A5324F" w:rsidP="004237C3" w:rsidRDefault="00A5324F" w14:paraId="7618FFC0" w14:textId="77777777">
            <w:pPr>
              <w:tabs>
                <w:tab w:val="left" w:pos="1440"/>
              </w:tabs>
              <w:rPr>
                <w:color w:val="000000"/>
              </w:rPr>
            </w:pPr>
          </w:p>
          <w:p w:rsidR="00A5324F" w:rsidP="004237C3" w:rsidRDefault="00A5324F" w14:paraId="268ABB89" w14:textId="4B5B5AC4">
            <w:pPr>
              <w:tabs>
                <w:tab w:val="left" w:pos="1440"/>
              </w:tabs>
              <w:rPr>
                <w:color w:val="000000"/>
              </w:rPr>
            </w:pPr>
            <w:r>
              <w:rPr>
                <w:color w:val="000000"/>
                <w:u w:val="single"/>
              </w:rPr>
              <w:t>Issue 3: Unforced Capacity (UCAP) (</w:t>
            </w:r>
            <w:r w:rsidR="000766BA">
              <w:rPr>
                <w:color w:val="000000"/>
                <w:u w:val="single"/>
              </w:rPr>
              <w:t>27.24</w:t>
            </w:r>
            <w:r>
              <w:rPr>
                <w:color w:val="000000"/>
                <w:u w:val="single"/>
              </w:rPr>
              <w:t xml:space="preserve"> hours reduced)</w:t>
            </w:r>
            <w:r w:rsidR="00986473">
              <w:rPr>
                <w:color w:val="000000"/>
                <w:u w:val="single"/>
              </w:rPr>
              <w:t>:</w:t>
            </w:r>
          </w:p>
          <w:p w:rsidR="00986473" w:rsidP="00986473" w:rsidRDefault="00986473" w14:paraId="6573303D" w14:textId="690F1E6B">
            <w:pPr>
              <w:rPr>
                <w:color w:val="000000"/>
              </w:rPr>
            </w:pPr>
            <w:r>
              <w:rPr>
                <w:color w:val="000000"/>
              </w:rPr>
              <w:t>As described in Part II.A,</w:t>
            </w:r>
            <w:r w:rsidRPr="004E31D7">
              <w:rPr>
                <w:color w:val="000000"/>
              </w:rPr>
              <w:t xml:space="preserve"> </w:t>
            </w:r>
            <w:r>
              <w:rPr>
                <w:color w:val="000000"/>
              </w:rPr>
              <w:t xml:space="preserve">we find that PCF’s efforts on this </w:t>
            </w:r>
            <w:r w:rsidRPr="00F96A08" w:rsidR="0002695E">
              <w:rPr>
                <w:color w:val="000000"/>
              </w:rPr>
              <w:t xml:space="preserve">had </w:t>
            </w:r>
            <w:r w:rsidR="00E9414C">
              <w:rPr>
                <w:color w:val="000000"/>
              </w:rPr>
              <w:t>limited</w:t>
            </w:r>
            <w:r w:rsidRPr="00F96A08" w:rsidR="00E9414C">
              <w:rPr>
                <w:color w:val="000000"/>
              </w:rPr>
              <w:t xml:space="preserve"> </w:t>
            </w:r>
            <w:r w:rsidRPr="00F96A08" w:rsidR="0002695E">
              <w:rPr>
                <w:color w:val="000000"/>
              </w:rPr>
              <w:t>influence on the decision-making process.</w:t>
            </w:r>
            <w:r>
              <w:rPr>
                <w:color w:val="000000"/>
              </w:rPr>
              <w:t xml:space="preserve"> PCF’s efforts did not substantially contribute to the outcome as described and PCF does not provide any citation</w:t>
            </w:r>
            <w:r w:rsidR="00625360">
              <w:rPr>
                <w:color w:val="000000"/>
              </w:rPr>
              <w:t xml:space="preserve"> or </w:t>
            </w:r>
            <w:r>
              <w:rPr>
                <w:color w:val="000000"/>
              </w:rPr>
              <w:t xml:space="preserve">explanation as to how its efforts substantially contributed to the outcome. </w:t>
            </w:r>
            <w:r w:rsidRPr="00EE6F98">
              <w:rPr>
                <w:color w:val="000000"/>
              </w:rPr>
              <w:t xml:space="preserve">Given that </w:t>
            </w:r>
            <w:r>
              <w:rPr>
                <w:color w:val="000000"/>
              </w:rPr>
              <w:t>PCF’s</w:t>
            </w:r>
            <w:r w:rsidRPr="00EE6F98">
              <w:rPr>
                <w:color w:val="000000"/>
              </w:rPr>
              <w:t xml:space="preserve"> contribution was limited</w:t>
            </w:r>
            <w:r>
              <w:rPr>
                <w:color w:val="000000"/>
              </w:rPr>
              <w:t xml:space="preserve"> on Issue 3</w:t>
            </w:r>
            <w:r w:rsidR="00E278ED">
              <w:rPr>
                <w:color w:val="000000"/>
              </w:rPr>
              <w:t>,</w:t>
            </w:r>
            <w:r w:rsidRPr="0069465D">
              <w:rPr>
                <w:color w:val="000000"/>
              </w:rPr>
              <w:t xml:space="preserve"> </w:t>
            </w:r>
            <w:r w:rsidRPr="00EE6F98">
              <w:rPr>
                <w:color w:val="000000"/>
              </w:rPr>
              <w:t xml:space="preserve">we </w:t>
            </w:r>
            <w:proofErr w:type="gramStart"/>
            <w:r w:rsidRPr="00EE6F98">
              <w:rPr>
                <w:color w:val="000000"/>
              </w:rPr>
              <w:t>reduce</w:t>
            </w:r>
            <w:proofErr w:type="gramEnd"/>
            <w:r>
              <w:rPr>
                <w:color w:val="000000"/>
              </w:rPr>
              <w:t xml:space="preserve"> </w:t>
            </w:r>
            <w:r w:rsidR="000766BA">
              <w:rPr>
                <w:color w:val="000000"/>
              </w:rPr>
              <w:t>27.24</w:t>
            </w:r>
            <w:r>
              <w:rPr>
                <w:color w:val="000000"/>
              </w:rPr>
              <w:t xml:space="preserve"> hours, or 70% of PCF’s claimed time on th</w:t>
            </w:r>
            <w:r w:rsidR="002C0920">
              <w:rPr>
                <w:color w:val="000000"/>
              </w:rPr>
              <w:t>is</w:t>
            </w:r>
            <w:r>
              <w:rPr>
                <w:color w:val="000000"/>
              </w:rPr>
              <w:t xml:space="preserve"> issue.</w:t>
            </w:r>
          </w:p>
          <w:p w:rsidR="00986473" w:rsidP="004237C3" w:rsidRDefault="00986473" w14:paraId="3088497B" w14:textId="77777777">
            <w:pPr>
              <w:tabs>
                <w:tab w:val="left" w:pos="1440"/>
              </w:tabs>
              <w:rPr>
                <w:color w:val="000000"/>
              </w:rPr>
            </w:pPr>
          </w:p>
          <w:p w:rsidRPr="005C4182" w:rsidR="005C4182" w:rsidP="004237C3" w:rsidRDefault="005C4182" w14:paraId="3797B719" w14:textId="49617DB2">
            <w:pPr>
              <w:tabs>
                <w:tab w:val="left" w:pos="1440"/>
              </w:tabs>
              <w:rPr>
                <w:color w:val="000000"/>
                <w:u w:val="single"/>
              </w:rPr>
            </w:pPr>
            <w:r>
              <w:rPr>
                <w:color w:val="000000"/>
                <w:u w:val="single"/>
              </w:rPr>
              <w:t>Total Reductions</w:t>
            </w:r>
          </w:p>
          <w:p w:rsidR="007B4377" w:rsidP="004237C3" w:rsidRDefault="00DC6E83" w14:paraId="70C1B512" w14:textId="7C64249E">
            <w:pPr>
              <w:tabs>
                <w:tab w:val="left" w:pos="1440"/>
              </w:tabs>
              <w:rPr>
                <w:color w:val="000000"/>
              </w:rPr>
            </w:pPr>
            <w:r>
              <w:rPr>
                <w:color w:val="000000"/>
              </w:rPr>
              <w:t xml:space="preserve">We reduced PCF’s time by a total of </w:t>
            </w:r>
            <w:r w:rsidR="00440AB6">
              <w:rPr>
                <w:color w:val="000000"/>
              </w:rPr>
              <w:t xml:space="preserve">248.74 </w:t>
            </w:r>
            <w:r w:rsidR="00333EE8">
              <w:rPr>
                <w:color w:val="000000"/>
              </w:rPr>
              <w:t>hours, which breaks down by representative and year as follows:</w:t>
            </w:r>
          </w:p>
          <w:p w:rsidR="00100ACD" w:rsidP="004237C3" w:rsidRDefault="00100ACD" w14:paraId="72EBC123" w14:textId="77777777">
            <w:pPr>
              <w:tabs>
                <w:tab w:val="left" w:pos="1440"/>
              </w:tabs>
              <w:rPr>
                <w:color w:val="000000"/>
              </w:rPr>
            </w:pPr>
          </w:p>
          <w:p w:rsidR="00333EE8" w:rsidP="00333EE8" w:rsidRDefault="006A0502" w14:paraId="6EC16F3C" w14:textId="3A0A1E86">
            <w:pPr>
              <w:pStyle w:val="ListBullet"/>
            </w:pPr>
            <w:r>
              <w:t>2024 Dickenson:</w:t>
            </w:r>
            <w:r w:rsidR="00527738">
              <w:t xml:space="preserve"> </w:t>
            </w:r>
            <w:r w:rsidR="008253A1">
              <w:t>19.76</w:t>
            </w:r>
            <w:r w:rsidR="00527738">
              <w:t xml:space="preserve"> hours</w:t>
            </w:r>
          </w:p>
          <w:p w:rsidR="006A0502" w:rsidP="006A0502" w:rsidRDefault="006A0502" w14:paraId="5D0B5B1F" w14:textId="3141D87E">
            <w:pPr>
              <w:pStyle w:val="ListBullet"/>
            </w:pPr>
            <w:r>
              <w:t xml:space="preserve">2025 Dickenson: </w:t>
            </w:r>
            <w:r w:rsidR="008253A1">
              <w:t>3.19</w:t>
            </w:r>
            <w:r w:rsidR="00527738">
              <w:t xml:space="preserve"> hours</w:t>
            </w:r>
          </w:p>
          <w:p w:rsidR="006A0502" w:rsidP="006A0502" w:rsidRDefault="006A0502" w14:paraId="7A367B8C" w14:textId="461B1D22">
            <w:pPr>
              <w:pStyle w:val="ListBullet"/>
            </w:pPr>
            <w:r>
              <w:t>2024 White:</w:t>
            </w:r>
            <w:r w:rsidR="00527738">
              <w:t xml:space="preserve"> </w:t>
            </w:r>
            <w:r w:rsidR="008253A1">
              <w:t>134.90</w:t>
            </w:r>
            <w:r w:rsidR="00527738">
              <w:t xml:space="preserve"> hours</w:t>
            </w:r>
          </w:p>
          <w:p w:rsidR="006A0502" w:rsidP="006A0502" w:rsidRDefault="006A0502" w14:paraId="1788035D" w14:textId="4EE9E4F2">
            <w:pPr>
              <w:pStyle w:val="ListBullet"/>
            </w:pPr>
            <w:r>
              <w:t>2025 White:</w:t>
            </w:r>
            <w:r w:rsidR="000D2D15">
              <w:t xml:space="preserve"> </w:t>
            </w:r>
            <w:r w:rsidR="00D30D9E">
              <w:t>46.40</w:t>
            </w:r>
            <w:r w:rsidR="00527738">
              <w:t xml:space="preserve"> hours</w:t>
            </w:r>
          </w:p>
          <w:p w:rsidR="00C63110" w:rsidP="00C63110" w:rsidRDefault="00C63110" w14:paraId="3E25FD81" w14:textId="7E00E8D5">
            <w:pPr>
              <w:pStyle w:val="ListBullet"/>
            </w:pPr>
            <w:r>
              <w:t>2024 Lynch:</w:t>
            </w:r>
            <w:r w:rsidR="000D2D15">
              <w:t xml:space="preserve"> </w:t>
            </w:r>
            <w:r w:rsidR="00D30D9E">
              <w:t>22.81</w:t>
            </w:r>
            <w:r w:rsidR="000D2D15">
              <w:t xml:space="preserve"> hours</w:t>
            </w:r>
          </w:p>
          <w:p w:rsidR="00C63110" w:rsidP="00C63110" w:rsidRDefault="00C63110" w14:paraId="42571249" w14:textId="03F13A2E">
            <w:pPr>
              <w:pStyle w:val="ListBullet"/>
            </w:pPr>
            <w:r>
              <w:t>2025 Lynch:</w:t>
            </w:r>
            <w:r w:rsidR="000D2D15">
              <w:t xml:space="preserve"> </w:t>
            </w:r>
            <w:r w:rsidR="00D30D9E">
              <w:t>13.88</w:t>
            </w:r>
            <w:r w:rsidR="000D2D15">
              <w:t xml:space="preserve"> hours</w:t>
            </w:r>
          </w:p>
          <w:p w:rsidRPr="00E66CAD" w:rsidR="00C63110" w:rsidP="00C63110" w:rsidRDefault="00C63110" w14:paraId="6A213B22" w14:textId="5851A17E">
            <w:pPr>
              <w:pStyle w:val="ListBullet"/>
            </w:pPr>
            <w:r>
              <w:t>2024 Powers: 7.</w:t>
            </w:r>
            <w:r w:rsidR="00D30D9E">
              <w:t xml:space="preserve">80 </w:t>
            </w:r>
            <w:r>
              <w:t>hours</w:t>
            </w:r>
          </w:p>
        </w:tc>
      </w:tr>
      <w:tr w:rsidRPr="007F620E" w:rsidR="00F44CC1" w:rsidTr="009447C4" w14:paraId="516BD2A8" w14:textId="77777777">
        <w:tc>
          <w:tcPr>
            <w:tcW w:w="1603" w:type="dxa"/>
          </w:tcPr>
          <w:p w:rsidR="00F44CC1" w:rsidP="00EB64CF" w:rsidRDefault="00F44CC1" w14:paraId="3095FCA0" w14:textId="20AF578A">
            <w:pPr>
              <w:tabs>
                <w:tab w:val="left" w:pos="1440"/>
              </w:tabs>
              <w:rPr>
                <w:color w:val="000000"/>
              </w:rPr>
            </w:pPr>
            <w:r>
              <w:rPr>
                <w:color w:val="000000"/>
              </w:rPr>
              <w:lastRenderedPageBreak/>
              <w:t xml:space="preserve">[6] </w:t>
            </w:r>
            <w:r w:rsidRPr="00F44CC1">
              <w:rPr>
                <w:color w:val="000000"/>
              </w:rPr>
              <w:t>Intervenor Responsibility for Transparency and Accuracy in Compensation Requests</w:t>
            </w:r>
          </w:p>
        </w:tc>
        <w:tc>
          <w:tcPr>
            <w:tcW w:w="7757" w:type="dxa"/>
          </w:tcPr>
          <w:p w:rsidRPr="00F44CC1" w:rsidR="00F44CC1" w:rsidP="00F44CC1" w:rsidRDefault="00F44CC1" w14:paraId="3D3D323A" w14:textId="77777777">
            <w:pPr>
              <w:tabs>
                <w:tab w:val="left" w:pos="1440"/>
              </w:tabs>
              <w:rPr>
                <w:color w:val="000000"/>
              </w:rPr>
            </w:pPr>
            <w:r w:rsidRPr="00F44CC1">
              <w:rPr>
                <w:color w:val="000000"/>
              </w:rPr>
              <w:t xml:space="preserve">The Commission takes this opportunity to remind all intervenors that they bear the burden of providing accurate, complete, and honest information </w:t>
            </w:r>
            <w:proofErr w:type="gramStart"/>
            <w:r w:rsidRPr="00F44CC1">
              <w:rPr>
                <w:color w:val="000000"/>
              </w:rPr>
              <w:t>in</w:t>
            </w:r>
            <w:proofErr w:type="gramEnd"/>
            <w:r w:rsidRPr="00F44CC1">
              <w:rPr>
                <w:color w:val="000000"/>
              </w:rPr>
              <w:t xml:space="preserve"> all compensation requests. The Commission relies on intervenors' good faith representations, particularly regarding consultant agreements and payments, as it does not have the resources to review every contract or non-standard arrangement in detail.</w:t>
            </w:r>
          </w:p>
          <w:p w:rsidRPr="00F44CC1" w:rsidR="00F44CC1" w:rsidP="00F44CC1" w:rsidRDefault="00F44CC1" w14:paraId="6FBCAC84" w14:textId="77777777">
            <w:pPr>
              <w:tabs>
                <w:tab w:val="left" w:pos="1440"/>
              </w:tabs>
              <w:rPr>
                <w:color w:val="000000"/>
              </w:rPr>
            </w:pPr>
          </w:p>
          <w:p w:rsidRPr="00F44CC1" w:rsidR="00F44CC1" w:rsidP="00F44CC1" w:rsidRDefault="00F44CC1" w14:paraId="34332ECD" w14:textId="77777777">
            <w:pPr>
              <w:tabs>
                <w:tab w:val="left" w:pos="1440"/>
              </w:tabs>
              <w:rPr>
                <w:color w:val="000000"/>
              </w:rPr>
            </w:pPr>
            <w:r w:rsidRPr="00F44CC1">
              <w:rPr>
                <w:color w:val="000000"/>
              </w:rPr>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F44CC1" w:rsidR="00F44CC1" w:rsidP="00F44CC1" w:rsidRDefault="00F44CC1" w14:paraId="2A974936" w14:textId="77777777">
            <w:pPr>
              <w:tabs>
                <w:tab w:val="left" w:pos="1440"/>
              </w:tabs>
              <w:rPr>
                <w:color w:val="000000"/>
              </w:rPr>
            </w:pPr>
          </w:p>
          <w:p w:rsidRPr="004E31D7" w:rsidR="00F44CC1" w:rsidP="00F44CC1" w:rsidRDefault="00F44CC1" w14:paraId="050950C2" w14:textId="16C1FBB6">
            <w:pPr>
              <w:tabs>
                <w:tab w:val="left" w:pos="1440"/>
              </w:tabs>
              <w:rPr>
                <w:color w:val="000000"/>
              </w:rPr>
            </w:pPr>
            <w:r w:rsidRPr="00F44CC1">
              <w:rPr>
                <w:color w:val="000000"/>
              </w:rPr>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00F16A0B" w:rsidRDefault="00F16A0B" w14:paraId="46ED2FA6" w14:textId="6CBEB295">
      <w:pPr>
        <w:rPr>
          <w:b/>
          <w:color w:val="000000"/>
        </w:rPr>
      </w:pPr>
    </w:p>
    <w:p w:rsidRPr="007F620E" w:rsidR="00A92D0B" w:rsidP="009447C4" w:rsidRDefault="00A92D0B" w14:paraId="18E9D359" w14:textId="4084EFB8">
      <w:pPr>
        <w:keepNext/>
        <w:tabs>
          <w:tab w:val="left" w:pos="1260"/>
        </w:tabs>
        <w:spacing w:before="240"/>
        <w:jc w:val="center"/>
        <w:rPr>
          <w:b/>
          <w:color w:val="000000"/>
        </w:rPr>
      </w:pPr>
      <w:r w:rsidRPr="007F620E">
        <w:rPr>
          <w:b/>
          <w:color w:val="000000"/>
        </w:rPr>
        <w:t>PART IV</w:t>
      </w:r>
      <w:proofErr w:type="gramStart"/>
      <w:r w:rsidRPr="007F620E">
        <w:rPr>
          <w:b/>
          <w:color w:val="000000"/>
        </w:rPr>
        <w:t>:</w:t>
      </w:r>
      <w:r w:rsidR="00D1778A">
        <w:rPr>
          <w:b/>
          <w:color w:val="000000"/>
        </w:rPr>
        <w:t xml:space="preserve">  </w:t>
      </w:r>
      <w:r w:rsidRPr="007F620E">
        <w:rPr>
          <w:b/>
          <w:color w:val="000000"/>
        </w:rPr>
        <w:t>OPPOSITIONS</w:t>
      </w:r>
      <w:proofErr w:type="gramEnd"/>
      <w:r w:rsidRPr="007F620E">
        <w:rPr>
          <w:b/>
          <w:color w:val="000000"/>
        </w:rPr>
        <w:t xml:space="preserve">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912BCE" w14:paraId="6E7CD931" w14:textId="228A67B8">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2"/>
        <w:gridCol w:w="2028"/>
      </w:tblGrid>
      <w:tr w:rsidRPr="007F620E" w:rsidR="00A92D0B" w:rsidTr="005A3018" w14:paraId="7A0D8740" w14:textId="77777777">
        <w:tc>
          <w:tcPr>
            <w:tcW w:w="7488" w:type="dxa"/>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w:t>
            </w:r>
            <w:proofErr w:type="gramStart"/>
            <w:r w:rsidRPr="007F620E">
              <w:rPr>
                <w:b/>
                <w:color w:val="000000"/>
              </w:rPr>
              <w:t>:  Was</w:t>
            </w:r>
            <w:proofErr w:type="gramEnd"/>
            <w:r w:rsidRPr="007F620E">
              <w:rPr>
                <w:b/>
                <w:color w:val="000000"/>
              </w:rPr>
              <w:t xml:space="preserve">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70" w:type="dxa"/>
          </w:tcPr>
          <w:p w:rsidRPr="007F620E" w:rsidR="00A92D0B" w:rsidP="00DE3A5D" w:rsidRDefault="00E132C0" w14:paraId="238D2D3F" w14:textId="5FE6E70B">
            <w:pPr>
              <w:keepNext/>
              <w:keepLines/>
              <w:spacing w:after="240"/>
              <w:rPr>
                <w:color w:val="000000"/>
              </w:rPr>
            </w:pPr>
            <w:r>
              <w:rPr>
                <w:color w:val="000000"/>
              </w:rPr>
              <w:t>No</w:t>
            </w:r>
          </w:p>
        </w:tc>
      </w:tr>
    </w:tbl>
    <w:p w:rsidRPr="007F620E" w:rsidR="00A92D0B" w:rsidP="00DE3A5D" w:rsidRDefault="00A92D0B" w14:paraId="740A9962" w14:textId="77777777">
      <w:pPr>
        <w:keepNext/>
        <w:keepLines/>
        <w:spacing w:after="240"/>
        <w:ind w:firstLine="907"/>
        <w:rPr>
          <w:color w:val="000000"/>
        </w:rPr>
      </w:pPr>
      <w:r w:rsidRPr="007F620E">
        <w:rPr>
          <w:color w:val="000000"/>
        </w:rPr>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21"/>
        <w:gridCol w:w="3724"/>
        <w:gridCol w:w="4415"/>
      </w:tblGrid>
      <w:tr w:rsidRPr="007F620E" w:rsidR="00A92D0B" w:rsidTr="00B21D16" w14:paraId="5FB8DA0C" w14:textId="77777777">
        <w:tc>
          <w:tcPr>
            <w:tcW w:w="1221" w:type="dxa"/>
            <w:shd w:val="pct12" w:color="auto" w:fill="auto"/>
          </w:tcPr>
          <w:p w:rsidRPr="007F620E" w:rsidR="00A92D0B" w:rsidP="00DE3A5D" w:rsidRDefault="00A92D0B" w14:paraId="55AB3D9C" w14:textId="77777777">
            <w:pPr>
              <w:keepNext/>
              <w:keepLines/>
              <w:spacing w:before="120"/>
              <w:jc w:val="center"/>
              <w:rPr>
                <w:b/>
                <w:color w:val="000000"/>
              </w:rPr>
            </w:pPr>
            <w:r w:rsidRPr="007F620E">
              <w:rPr>
                <w:b/>
                <w:color w:val="000000"/>
              </w:rPr>
              <w:t>Party</w:t>
            </w:r>
          </w:p>
        </w:tc>
        <w:tc>
          <w:tcPr>
            <w:tcW w:w="3724" w:type="dxa"/>
            <w:shd w:val="pct12" w:color="auto" w:fill="auto"/>
          </w:tcPr>
          <w:p w:rsidRPr="007F620E" w:rsidR="00A92D0B" w:rsidP="00DE3A5D" w:rsidRDefault="00A92D0B" w14:paraId="25677100" w14:textId="77777777">
            <w:pPr>
              <w:keepNext/>
              <w:keepLines/>
              <w:spacing w:before="120"/>
              <w:jc w:val="center"/>
              <w:rPr>
                <w:color w:val="000000"/>
              </w:rPr>
            </w:pPr>
            <w:r w:rsidRPr="007F620E">
              <w:rPr>
                <w:b/>
                <w:color w:val="000000"/>
              </w:rPr>
              <w:t>Comment</w:t>
            </w:r>
          </w:p>
        </w:tc>
        <w:tc>
          <w:tcPr>
            <w:tcW w:w="4415" w:type="dxa"/>
            <w:shd w:val="pct12" w:color="auto" w:fill="auto"/>
          </w:tcPr>
          <w:p w:rsidRPr="007F620E" w:rsidR="00A92D0B" w:rsidP="00963EEF" w:rsidRDefault="00A92D0B" w14:paraId="0C66D2FD" w14:textId="77777777">
            <w:pPr>
              <w:keepNext/>
              <w:keepLines/>
              <w:spacing w:before="120"/>
              <w:jc w:val="center"/>
              <w:rPr>
                <w:color w:val="000000"/>
              </w:rPr>
            </w:pPr>
            <w:r w:rsidRPr="007F620E">
              <w:rPr>
                <w:b/>
                <w:color w:val="000000"/>
              </w:rPr>
              <w:t xml:space="preserve">CPUC </w:t>
            </w:r>
            <w:r w:rsidRPr="007F620E" w:rsidR="00963EEF">
              <w:rPr>
                <w:b/>
                <w:color w:val="000000"/>
              </w:rPr>
              <w:t>Discussion</w:t>
            </w:r>
          </w:p>
        </w:tc>
      </w:tr>
      <w:tr w:rsidRPr="007F620E" w:rsidR="00A92D0B" w:rsidTr="00B21D16" w14:paraId="756C4BD6" w14:textId="77777777">
        <w:tc>
          <w:tcPr>
            <w:tcW w:w="1221" w:type="dxa"/>
          </w:tcPr>
          <w:p w:rsidRPr="007F620E" w:rsidR="00A92D0B" w:rsidP="00DE3A5D" w:rsidRDefault="00B10952" w14:paraId="5191E9A8" w14:textId="554C874D">
            <w:pPr>
              <w:keepNext/>
              <w:keepLines/>
              <w:spacing w:before="120"/>
              <w:rPr>
                <w:color w:val="000000"/>
              </w:rPr>
            </w:pPr>
            <w:r>
              <w:rPr>
                <w:color w:val="000000"/>
              </w:rPr>
              <w:t>PCF</w:t>
            </w:r>
          </w:p>
        </w:tc>
        <w:tc>
          <w:tcPr>
            <w:tcW w:w="3724" w:type="dxa"/>
          </w:tcPr>
          <w:p w:rsidRPr="007F620E" w:rsidR="00A92D0B" w:rsidP="00DE3A5D" w:rsidRDefault="004A677A" w14:paraId="65BDB010" w14:textId="6447E0AA">
            <w:pPr>
              <w:keepNext/>
              <w:keepLines/>
              <w:spacing w:before="120"/>
              <w:rPr>
                <w:color w:val="000000"/>
              </w:rPr>
            </w:pPr>
            <w:r w:rsidRPr="004A677A">
              <w:rPr>
                <w:color w:val="000000"/>
              </w:rPr>
              <w:t>T</w:t>
            </w:r>
            <w:r w:rsidR="009301DF">
              <w:rPr>
                <w:color w:val="000000"/>
              </w:rPr>
              <w:t>he</w:t>
            </w:r>
            <w:r w:rsidRPr="004A677A">
              <w:rPr>
                <w:color w:val="000000"/>
              </w:rPr>
              <w:t xml:space="preserve"> P</w:t>
            </w:r>
            <w:r>
              <w:rPr>
                <w:color w:val="000000"/>
              </w:rPr>
              <w:t xml:space="preserve">roposed </w:t>
            </w:r>
            <w:r w:rsidRPr="004A677A">
              <w:rPr>
                <w:color w:val="000000"/>
              </w:rPr>
              <w:t>D</w:t>
            </w:r>
            <w:r>
              <w:rPr>
                <w:color w:val="000000"/>
              </w:rPr>
              <w:t>ecision (PD)</w:t>
            </w:r>
            <w:r w:rsidRPr="004A677A">
              <w:rPr>
                <w:color w:val="000000"/>
              </w:rPr>
              <w:t xml:space="preserve"> incorrectly calculated Ms. </w:t>
            </w:r>
            <w:r>
              <w:rPr>
                <w:color w:val="000000"/>
              </w:rPr>
              <w:t>W</w:t>
            </w:r>
            <w:r w:rsidRPr="004A677A">
              <w:rPr>
                <w:color w:val="000000"/>
              </w:rPr>
              <w:t>hite’s hourly rate, which should have totaled $290 per hour.</w:t>
            </w:r>
          </w:p>
        </w:tc>
        <w:tc>
          <w:tcPr>
            <w:tcW w:w="4415" w:type="dxa"/>
          </w:tcPr>
          <w:p w:rsidRPr="007F620E" w:rsidR="00A92D0B" w:rsidP="00DE3A5D" w:rsidRDefault="007F341C" w14:paraId="39185471" w14:textId="151E18AC">
            <w:pPr>
              <w:keepNext/>
              <w:keepLines/>
              <w:spacing w:before="120"/>
              <w:rPr>
                <w:color w:val="000000"/>
              </w:rPr>
            </w:pPr>
            <w:r>
              <w:rPr>
                <w:color w:val="000000"/>
              </w:rPr>
              <w:t xml:space="preserve">We reviewed </w:t>
            </w:r>
            <w:r w:rsidR="00CA43ED">
              <w:rPr>
                <w:color w:val="000000"/>
              </w:rPr>
              <w:t>PCF’s comments and find no changes to the PD are necessary.</w:t>
            </w:r>
            <w:r w:rsidR="00F02408">
              <w:t xml:space="preserve"> For more information on calculating hourly rates using step increases and/or escalation factors see D.08-04-010 at </w:t>
            </w:r>
            <w:r w:rsidR="00E23296">
              <w:t>11-</w:t>
            </w:r>
            <w:r w:rsidR="00F02408">
              <w:t>13.</w:t>
            </w:r>
          </w:p>
        </w:tc>
      </w:tr>
      <w:tr w:rsidRPr="007F620E" w:rsidR="00A92D0B" w:rsidTr="00B21D16" w14:paraId="226309AD" w14:textId="77777777">
        <w:tc>
          <w:tcPr>
            <w:tcW w:w="1221" w:type="dxa"/>
          </w:tcPr>
          <w:p w:rsidRPr="007F620E" w:rsidR="00A92D0B" w:rsidP="00A92D0B" w:rsidRDefault="007D4FD3" w14:paraId="56A65A4F" w14:textId="5DFFA178">
            <w:pPr>
              <w:spacing w:before="120"/>
              <w:rPr>
                <w:color w:val="000000"/>
              </w:rPr>
            </w:pPr>
            <w:r>
              <w:rPr>
                <w:color w:val="000000"/>
              </w:rPr>
              <w:t>PCF</w:t>
            </w:r>
          </w:p>
        </w:tc>
        <w:tc>
          <w:tcPr>
            <w:tcW w:w="3724" w:type="dxa"/>
          </w:tcPr>
          <w:p w:rsidRPr="007F620E" w:rsidR="00A92D0B" w:rsidP="00A92D0B" w:rsidRDefault="007D4FD3" w14:paraId="46E3756C" w14:textId="4F9DD984">
            <w:pPr>
              <w:spacing w:before="120"/>
              <w:rPr>
                <w:color w:val="000000"/>
              </w:rPr>
            </w:pPr>
            <w:r w:rsidRPr="007D4FD3">
              <w:rPr>
                <w:color w:val="000000"/>
              </w:rPr>
              <w:t xml:space="preserve">The </w:t>
            </w:r>
            <w:r>
              <w:rPr>
                <w:color w:val="000000"/>
              </w:rPr>
              <w:t>PD</w:t>
            </w:r>
            <w:r w:rsidRPr="007D4FD3">
              <w:rPr>
                <w:color w:val="000000"/>
              </w:rPr>
              <w:t xml:space="preserve"> erred in cutting </w:t>
            </w:r>
            <w:r w:rsidR="00CA5CD1">
              <w:rPr>
                <w:color w:val="000000"/>
              </w:rPr>
              <w:t>PCF’s load capacity (LCR)</w:t>
            </w:r>
            <w:r w:rsidRPr="007D4FD3">
              <w:rPr>
                <w:color w:val="000000"/>
              </w:rPr>
              <w:t xml:space="preserve"> time, creating an </w:t>
            </w:r>
            <w:r w:rsidRPr="007D4FD3">
              <w:rPr>
                <w:color w:val="000000"/>
              </w:rPr>
              <w:lastRenderedPageBreak/>
              <w:t xml:space="preserve">unjustifiable prerequisite to </w:t>
            </w:r>
            <w:r w:rsidRPr="007D4FD3" w:rsidR="00CA5CD1">
              <w:rPr>
                <w:color w:val="000000"/>
              </w:rPr>
              <w:t>participate</w:t>
            </w:r>
            <w:r w:rsidRPr="007D4FD3">
              <w:rPr>
                <w:color w:val="000000"/>
              </w:rPr>
              <w:t xml:space="preserve"> first at </w:t>
            </w:r>
            <w:r w:rsidR="00CA5CD1">
              <w:rPr>
                <w:color w:val="000000"/>
              </w:rPr>
              <w:t>CAISO</w:t>
            </w:r>
            <w:r w:rsidRPr="007D4FD3">
              <w:rPr>
                <w:color w:val="000000"/>
              </w:rPr>
              <w:t>.</w:t>
            </w:r>
          </w:p>
        </w:tc>
        <w:tc>
          <w:tcPr>
            <w:tcW w:w="4415" w:type="dxa"/>
          </w:tcPr>
          <w:p w:rsidRPr="007F620E" w:rsidR="00A92D0B" w:rsidP="00A92D0B" w:rsidRDefault="005C24ED" w14:paraId="1F1C7938" w14:textId="756140C6">
            <w:pPr>
              <w:spacing w:before="120"/>
              <w:rPr>
                <w:color w:val="000000"/>
              </w:rPr>
            </w:pPr>
            <w:r>
              <w:rPr>
                <w:color w:val="000000"/>
              </w:rPr>
              <w:lastRenderedPageBreak/>
              <w:t xml:space="preserve">We reviewed PCF’s comments </w:t>
            </w:r>
            <w:r w:rsidR="00E045B6">
              <w:rPr>
                <w:color w:val="000000"/>
              </w:rPr>
              <w:t xml:space="preserve">and </w:t>
            </w:r>
            <w:r w:rsidR="00FE7F73">
              <w:rPr>
                <w:color w:val="000000"/>
              </w:rPr>
              <w:t>find</w:t>
            </w:r>
            <w:r w:rsidR="00E045B6">
              <w:rPr>
                <w:color w:val="000000"/>
              </w:rPr>
              <w:t xml:space="preserve"> no changes</w:t>
            </w:r>
            <w:r w:rsidR="00CA43ED">
              <w:rPr>
                <w:color w:val="000000"/>
              </w:rPr>
              <w:t xml:space="preserve"> to the PD</w:t>
            </w:r>
            <w:r w:rsidR="00E045B6">
              <w:rPr>
                <w:color w:val="000000"/>
              </w:rPr>
              <w:t xml:space="preserve"> are necessary. We remind PCF that it was D.24-06-004, and </w:t>
            </w:r>
            <w:r w:rsidR="00E045B6">
              <w:rPr>
                <w:color w:val="000000"/>
              </w:rPr>
              <w:lastRenderedPageBreak/>
              <w:t>not this PD, that stated on page 7</w:t>
            </w:r>
            <w:r w:rsidR="007F341C">
              <w:rPr>
                <w:color w:val="000000"/>
              </w:rPr>
              <w:t xml:space="preserve"> </w:t>
            </w:r>
            <w:r w:rsidR="00E045B6">
              <w:rPr>
                <w:color w:val="000000"/>
              </w:rPr>
              <w:t>that “</w:t>
            </w:r>
            <w:r w:rsidRPr="007617A5" w:rsidR="00E045B6">
              <w:rPr>
                <w:color w:val="000000"/>
              </w:rPr>
              <w:t xml:space="preserve">PCF did not participate in </w:t>
            </w:r>
            <w:r w:rsidR="00E045B6">
              <w:rPr>
                <w:color w:val="000000"/>
              </w:rPr>
              <w:t>…</w:t>
            </w:r>
            <w:r w:rsidRPr="007617A5" w:rsidR="00E045B6">
              <w:rPr>
                <w:color w:val="000000"/>
              </w:rPr>
              <w:t xml:space="preserve"> CAISO’s stakeholder process to develop the local capacity requirements in the Final Report, which is the appropriate forum to discuss changes to CAISO’s LCR study.</w:t>
            </w:r>
            <w:r w:rsidR="00E045B6">
              <w:rPr>
                <w:color w:val="000000"/>
              </w:rPr>
              <w:t>”</w:t>
            </w:r>
          </w:p>
        </w:tc>
      </w:tr>
      <w:tr w:rsidRPr="007F620E" w:rsidR="003668C1" w:rsidTr="00B21D16" w14:paraId="6F7BB3FC" w14:textId="77777777">
        <w:tc>
          <w:tcPr>
            <w:tcW w:w="1221" w:type="dxa"/>
          </w:tcPr>
          <w:p w:rsidR="003668C1" w:rsidP="00A92D0B" w:rsidRDefault="002546AA" w14:paraId="50EC2B68" w14:textId="7ED9916D">
            <w:pPr>
              <w:spacing w:before="120"/>
              <w:rPr>
                <w:color w:val="000000"/>
              </w:rPr>
            </w:pPr>
            <w:r>
              <w:rPr>
                <w:color w:val="000000"/>
              </w:rPr>
              <w:lastRenderedPageBreak/>
              <w:t>PCF</w:t>
            </w:r>
          </w:p>
        </w:tc>
        <w:tc>
          <w:tcPr>
            <w:tcW w:w="3724" w:type="dxa"/>
          </w:tcPr>
          <w:p w:rsidRPr="007D4FD3" w:rsidR="003668C1" w:rsidP="00A92D0B" w:rsidRDefault="002546AA" w14:paraId="0F4A1A16" w14:textId="7E21D568">
            <w:pPr>
              <w:spacing w:before="120"/>
              <w:rPr>
                <w:color w:val="000000"/>
              </w:rPr>
            </w:pPr>
            <w:r w:rsidRPr="002546AA">
              <w:rPr>
                <w:color w:val="000000"/>
              </w:rPr>
              <w:t xml:space="preserve">PCF presented a unique proposal and perspective, and pursuant to the purpose of section 1801.3, the PD should not have reduced PCF’s hours incurred on the </w:t>
            </w:r>
            <w:r>
              <w:rPr>
                <w:color w:val="000000"/>
              </w:rPr>
              <w:t>Planning Reserve Margin (</w:t>
            </w:r>
            <w:r w:rsidRPr="002546AA">
              <w:rPr>
                <w:color w:val="000000"/>
              </w:rPr>
              <w:t>PRM</w:t>
            </w:r>
            <w:r>
              <w:rPr>
                <w:color w:val="000000"/>
              </w:rPr>
              <w:t xml:space="preserve">) </w:t>
            </w:r>
            <w:r w:rsidRPr="002546AA">
              <w:rPr>
                <w:color w:val="000000"/>
              </w:rPr>
              <w:t>related issues.</w:t>
            </w:r>
          </w:p>
        </w:tc>
        <w:tc>
          <w:tcPr>
            <w:tcW w:w="4415" w:type="dxa"/>
          </w:tcPr>
          <w:p w:rsidR="003668C1" w:rsidP="00A92D0B" w:rsidRDefault="00FE7F73" w14:paraId="28D787A6" w14:textId="7ECE0688">
            <w:pPr>
              <w:spacing w:before="120"/>
              <w:rPr>
                <w:color w:val="000000"/>
              </w:rPr>
            </w:pPr>
            <w:r>
              <w:rPr>
                <w:color w:val="000000"/>
              </w:rPr>
              <w:t>We reviewed PCF’s</w:t>
            </w:r>
            <w:r w:rsidR="00CA43ED">
              <w:rPr>
                <w:color w:val="000000"/>
              </w:rPr>
              <w:t xml:space="preserve"> comments</w:t>
            </w:r>
            <w:r>
              <w:rPr>
                <w:color w:val="000000"/>
              </w:rPr>
              <w:t xml:space="preserve"> and find no changes </w:t>
            </w:r>
            <w:r w:rsidR="00CA43ED">
              <w:rPr>
                <w:color w:val="000000"/>
              </w:rPr>
              <w:t xml:space="preserve">to the PD </w:t>
            </w:r>
            <w:r>
              <w:rPr>
                <w:color w:val="000000"/>
              </w:rPr>
              <w:t>are necessary.</w:t>
            </w:r>
            <w:r w:rsidR="0012556B">
              <w:rPr>
                <w:color w:val="000000"/>
              </w:rPr>
              <w:t xml:space="preserve"> </w:t>
            </w:r>
            <w:r w:rsidR="00267098">
              <w:rPr>
                <w:color w:val="000000"/>
              </w:rPr>
              <w:t>Section 1802.5 states that “</w:t>
            </w:r>
            <w:r w:rsidRPr="00495C11" w:rsidR="00495C11">
              <w:rPr>
                <w:color w:val="000000"/>
              </w:rPr>
              <w:t>Participation by a customer that materially supplements, complements, or contributes to the presentation of another party, including the commission staff, may be fully eligible for compensation if the participation makes a substantial contribution to a commission order or decision, consistent with Section 1801.3.</w:t>
            </w:r>
            <w:r w:rsidR="00495C11">
              <w:rPr>
                <w:color w:val="000000"/>
              </w:rPr>
              <w:t>”</w:t>
            </w:r>
            <w:r w:rsidR="00E91146">
              <w:rPr>
                <w:color w:val="000000"/>
              </w:rPr>
              <w:t xml:space="preserve"> Merely stating support for other parties</w:t>
            </w:r>
            <w:r w:rsidR="00072C18">
              <w:rPr>
                <w:color w:val="000000"/>
              </w:rPr>
              <w:t>’</w:t>
            </w:r>
            <w:r w:rsidR="00E91146">
              <w:rPr>
                <w:color w:val="000000"/>
              </w:rPr>
              <w:t xml:space="preserve"> positions does not rise to the standard for substantial contribution in </w:t>
            </w:r>
            <w:r w:rsidR="005F1710">
              <w:rPr>
                <w:color w:val="000000"/>
              </w:rPr>
              <w:t>Section 1802.5.</w:t>
            </w:r>
            <w:r w:rsidR="00976F2E">
              <w:rPr>
                <w:color w:val="000000"/>
              </w:rPr>
              <w:t xml:space="preserve"> </w:t>
            </w:r>
            <w:r w:rsidR="005F1710">
              <w:rPr>
                <w:color w:val="000000"/>
              </w:rPr>
              <w:t xml:space="preserve">We also note that </w:t>
            </w:r>
            <w:r w:rsidR="00DA63FE">
              <w:rPr>
                <w:color w:val="000000"/>
              </w:rPr>
              <w:t xml:space="preserve">PCF’s duplication was only one of many reasons why its work on the PRM issue was reduced in Part III.D, Item [5]. </w:t>
            </w:r>
          </w:p>
        </w:tc>
      </w:tr>
      <w:tr w:rsidRPr="007F620E" w:rsidR="00DA63FE" w:rsidTr="00B21D16" w14:paraId="4B0E3D2F" w14:textId="77777777">
        <w:tc>
          <w:tcPr>
            <w:tcW w:w="1221" w:type="dxa"/>
          </w:tcPr>
          <w:p w:rsidR="00DA63FE" w:rsidP="00A92D0B" w:rsidRDefault="00976F2E" w14:paraId="3E5A3AB7" w14:textId="0336B647">
            <w:pPr>
              <w:spacing w:before="120"/>
              <w:rPr>
                <w:color w:val="000000"/>
              </w:rPr>
            </w:pPr>
            <w:r>
              <w:rPr>
                <w:color w:val="000000"/>
              </w:rPr>
              <w:t>PCF</w:t>
            </w:r>
          </w:p>
        </w:tc>
        <w:tc>
          <w:tcPr>
            <w:tcW w:w="3724" w:type="dxa"/>
          </w:tcPr>
          <w:p w:rsidRPr="002546AA" w:rsidR="00DA63FE" w:rsidP="00A92D0B" w:rsidRDefault="005F5A41" w14:paraId="268B6356" w14:textId="1E5EBC8E">
            <w:pPr>
              <w:spacing w:before="120"/>
              <w:rPr>
                <w:color w:val="000000"/>
              </w:rPr>
            </w:pPr>
            <w:r w:rsidRPr="005F5A41">
              <w:rPr>
                <w:color w:val="000000"/>
              </w:rPr>
              <w:t xml:space="preserve">PCF’s criticisms of the import constraint, as well as PCF’s other criticisms of the </w:t>
            </w:r>
            <w:r w:rsidR="00CD7AFC">
              <w:rPr>
                <w:color w:val="000000"/>
              </w:rPr>
              <w:t>Loss of Load Expectation (</w:t>
            </w:r>
            <w:r w:rsidRPr="005F5A41">
              <w:rPr>
                <w:color w:val="000000"/>
              </w:rPr>
              <w:t>LOLE</w:t>
            </w:r>
            <w:r w:rsidR="00CD7AFC">
              <w:rPr>
                <w:color w:val="000000"/>
              </w:rPr>
              <w:t>)</w:t>
            </w:r>
            <w:r w:rsidRPr="005F5A41">
              <w:rPr>
                <w:color w:val="000000"/>
              </w:rPr>
              <w:t xml:space="preserve"> Study, highlighted the problems with the LOLE Study, substantially assisting the Commission </w:t>
            </w:r>
            <w:proofErr w:type="gramStart"/>
            <w:r w:rsidRPr="005F5A41">
              <w:rPr>
                <w:color w:val="000000"/>
              </w:rPr>
              <w:t>in ultimately</w:t>
            </w:r>
            <w:proofErr w:type="gramEnd"/>
            <w:r w:rsidRPr="005F5A41">
              <w:rPr>
                <w:color w:val="000000"/>
              </w:rPr>
              <w:t xml:space="preserve"> rejecting the LOLE Study’s conclusions, and adopting a lower PRM than the LOLE Study recommended.</w:t>
            </w:r>
            <w:r w:rsidR="00642EBE">
              <w:rPr>
                <w:color w:val="000000"/>
              </w:rPr>
              <w:t xml:space="preserve"> </w:t>
            </w:r>
            <w:r w:rsidRPr="005F5A41">
              <w:rPr>
                <w:color w:val="000000"/>
              </w:rPr>
              <w:t>Thus, the PD should be revised to award the full amount requested for PCF’s work related to the LOLE and PRM issues.</w:t>
            </w:r>
          </w:p>
        </w:tc>
        <w:tc>
          <w:tcPr>
            <w:tcW w:w="4415" w:type="dxa"/>
          </w:tcPr>
          <w:p w:rsidR="00DA63FE" w:rsidP="00A92D0B" w:rsidRDefault="00B95B20" w14:paraId="4C6EA073" w14:textId="50F97938">
            <w:pPr>
              <w:spacing w:before="120"/>
              <w:rPr>
                <w:color w:val="000000"/>
              </w:rPr>
            </w:pPr>
            <w:r>
              <w:rPr>
                <w:color w:val="000000"/>
              </w:rPr>
              <w:t xml:space="preserve">We reviewed PCF’s comments </w:t>
            </w:r>
            <w:r w:rsidR="00E41121">
              <w:rPr>
                <w:color w:val="000000"/>
              </w:rPr>
              <w:t xml:space="preserve">and find no changes to the PD are necessary. </w:t>
            </w:r>
            <w:r w:rsidR="00F57F6B">
              <w:rPr>
                <w:color w:val="000000"/>
              </w:rPr>
              <w:t xml:space="preserve">Merely submitting comments on an issue, and even having other parties agree, is insufficient to receive compensation if those comments do not substantially contribute to the decision-making process. </w:t>
            </w:r>
            <w:r w:rsidR="00E41121">
              <w:rPr>
                <w:color w:val="000000"/>
              </w:rPr>
              <w:t xml:space="preserve">As stated above, </w:t>
            </w:r>
            <w:r w:rsidR="009C00CB">
              <w:rPr>
                <w:color w:val="000000"/>
              </w:rPr>
              <w:t>“</w:t>
            </w:r>
            <w:r w:rsidRPr="009C00CB" w:rsidR="009C00CB">
              <w:rPr>
                <w:color w:val="000000"/>
              </w:rPr>
              <w:t>PCF’s claimed contributions on this issue were concentrated on what PCF labeled as an artificially reduced import level in the Loss of Load Expectation (LOLE) model. We did not find that these efforts substantially contributed to the proceeding’s outcome, as PCF’s comments were confusing and/or reflected misunderstandings about the LOLE study and process.</w:t>
            </w:r>
            <w:r w:rsidR="009C00CB">
              <w:rPr>
                <w:color w:val="000000"/>
              </w:rPr>
              <w:t xml:space="preserve">” </w:t>
            </w:r>
          </w:p>
        </w:tc>
      </w:tr>
      <w:tr w:rsidRPr="007F620E" w:rsidR="00B5042D" w:rsidTr="00B21D16" w14:paraId="666A9AE5" w14:textId="77777777">
        <w:tc>
          <w:tcPr>
            <w:tcW w:w="1221" w:type="dxa"/>
          </w:tcPr>
          <w:p w:rsidR="00B5042D" w:rsidP="00A92D0B" w:rsidRDefault="00412C7E" w14:paraId="717CB4C6" w14:textId="5CB4CBE4">
            <w:pPr>
              <w:spacing w:before="120"/>
              <w:rPr>
                <w:color w:val="000000"/>
              </w:rPr>
            </w:pPr>
            <w:r>
              <w:rPr>
                <w:color w:val="000000"/>
              </w:rPr>
              <w:t>PCF</w:t>
            </w:r>
          </w:p>
        </w:tc>
        <w:tc>
          <w:tcPr>
            <w:tcW w:w="3724" w:type="dxa"/>
          </w:tcPr>
          <w:p w:rsidRPr="001C499C" w:rsidR="00B5042D" w:rsidP="00A92D0B" w:rsidRDefault="00412C7E" w14:paraId="58300B1C" w14:textId="191FAF53">
            <w:pPr>
              <w:spacing w:before="120"/>
              <w:rPr>
                <w:color w:val="000000"/>
              </w:rPr>
            </w:pPr>
            <w:r w:rsidRPr="00412C7E">
              <w:rPr>
                <w:color w:val="000000"/>
              </w:rPr>
              <w:t xml:space="preserve">The </w:t>
            </w:r>
            <w:r>
              <w:rPr>
                <w:color w:val="000000"/>
              </w:rPr>
              <w:t>PD’s</w:t>
            </w:r>
            <w:r w:rsidRPr="00412C7E">
              <w:rPr>
                <w:color w:val="000000"/>
              </w:rPr>
              <w:t xml:space="preserve"> cuts for </w:t>
            </w:r>
            <w:r>
              <w:rPr>
                <w:color w:val="000000"/>
              </w:rPr>
              <w:t>PCF’s</w:t>
            </w:r>
            <w:r w:rsidRPr="00412C7E">
              <w:rPr>
                <w:color w:val="000000"/>
              </w:rPr>
              <w:t xml:space="preserve"> work on </w:t>
            </w:r>
            <w:r w:rsidR="008C5240">
              <w:rPr>
                <w:color w:val="000000"/>
              </w:rPr>
              <w:t>Unforced Capacity (</w:t>
            </w:r>
            <w:r>
              <w:rPr>
                <w:color w:val="000000"/>
              </w:rPr>
              <w:t>UCAP</w:t>
            </w:r>
            <w:r w:rsidR="008C5240">
              <w:rPr>
                <w:color w:val="000000"/>
              </w:rPr>
              <w:t>)</w:t>
            </w:r>
            <w:r w:rsidRPr="00412C7E">
              <w:rPr>
                <w:color w:val="000000"/>
              </w:rPr>
              <w:t xml:space="preserve"> issues </w:t>
            </w:r>
            <w:r w:rsidR="0052246A">
              <w:rPr>
                <w:color w:val="000000"/>
              </w:rPr>
              <w:t>were</w:t>
            </w:r>
            <w:r w:rsidRPr="00412C7E">
              <w:rPr>
                <w:color w:val="000000"/>
              </w:rPr>
              <w:t xml:space="preserve"> excessive.</w:t>
            </w:r>
          </w:p>
        </w:tc>
        <w:tc>
          <w:tcPr>
            <w:tcW w:w="4415" w:type="dxa"/>
          </w:tcPr>
          <w:p w:rsidR="00B5042D" w:rsidP="00A92D0B" w:rsidRDefault="003E63FC" w14:paraId="462722B0" w14:textId="603B3605">
            <w:pPr>
              <w:spacing w:before="120"/>
              <w:rPr>
                <w:color w:val="000000"/>
              </w:rPr>
            </w:pPr>
            <w:r>
              <w:rPr>
                <w:color w:val="000000"/>
              </w:rPr>
              <w:t>We reviewed PCF’s comments and find no changes to the PD are necessary</w:t>
            </w:r>
            <w:r w:rsidR="00857DB6">
              <w:rPr>
                <w:color w:val="000000"/>
              </w:rPr>
              <w:t>.</w:t>
            </w:r>
            <w:r w:rsidR="00FC1988">
              <w:rPr>
                <w:color w:val="000000"/>
              </w:rPr>
              <w:t xml:space="preserve"> As stated above, “</w:t>
            </w:r>
            <w:r w:rsidRPr="00FC1988" w:rsidR="00FC1988">
              <w:rPr>
                <w:color w:val="000000"/>
              </w:rPr>
              <w:t xml:space="preserve">PCF’s efforts did not substantially contribute to the outcome as described and PCF does not provide any citation or </w:t>
            </w:r>
            <w:r w:rsidRPr="00FC1988" w:rsidR="00FC1988">
              <w:rPr>
                <w:color w:val="000000"/>
              </w:rPr>
              <w:lastRenderedPageBreak/>
              <w:t>explanation as to how its efforts substantially contributed to the outcome.</w:t>
            </w:r>
            <w:r w:rsidR="00FC1988">
              <w:rPr>
                <w:color w:val="000000"/>
              </w:rPr>
              <w:t>”</w:t>
            </w:r>
          </w:p>
        </w:tc>
      </w:tr>
      <w:tr w:rsidRPr="007F620E" w:rsidR="00B95E68" w:rsidTr="00B21D16" w14:paraId="5B0092CA" w14:textId="77777777">
        <w:tc>
          <w:tcPr>
            <w:tcW w:w="1221" w:type="dxa"/>
          </w:tcPr>
          <w:p w:rsidR="00B95E68" w:rsidP="00A92D0B" w:rsidRDefault="002023E9" w14:paraId="25DBDC0E" w14:textId="27E21325">
            <w:pPr>
              <w:spacing w:before="120"/>
              <w:rPr>
                <w:color w:val="000000"/>
              </w:rPr>
            </w:pPr>
            <w:r>
              <w:rPr>
                <w:color w:val="000000"/>
              </w:rPr>
              <w:lastRenderedPageBreak/>
              <w:t>PCF</w:t>
            </w:r>
          </w:p>
        </w:tc>
        <w:tc>
          <w:tcPr>
            <w:tcW w:w="3724" w:type="dxa"/>
          </w:tcPr>
          <w:p w:rsidRPr="00412C7E" w:rsidR="00B95E68" w:rsidP="00A92D0B" w:rsidRDefault="002023E9" w14:paraId="7E95D63B" w14:textId="74D02BB3">
            <w:pPr>
              <w:spacing w:before="120"/>
              <w:rPr>
                <w:color w:val="000000"/>
              </w:rPr>
            </w:pPr>
            <w:r w:rsidRPr="002023E9">
              <w:rPr>
                <w:color w:val="000000"/>
              </w:rPr>
              <w:t xml:space="preserve">The </w:t>
            </w:r>
            <w:r>
              <w:rPr>
                <w:color w:val="000000"/>
              </w:rPr>
              <w:t>PD</w:t>
            </w:r>
            <w:r w:rsidRPr="002023E9">
              <w:rPr>
                <w:color w:val="000000"/>
              </w:rPr>
              <w:t xml:space="preserve"> incorrectly discounts </w:t>
            </w:r>
            <w:r>
              <w:rPr>
                <w:color w:val="000000"/>
              </w:rPr>
              <w:t>PCF’s</w:t>
            </w:r>
            <w:r w:rsidRPr="002023E9">
              <w:rPr>
                <w:color w:val="000000"/>
              </w:rPr>
              <w:t xml:space="preserve"> advocacy to include distributed </w:t>
            </w:r>
            <w:r w:rsidR="00E549C7">
              <w:rPr>
                <w:color w:val="000000"/>
              </w:rPr>
              <w:t xml:space="preserve">solar plus storage </w:t>
            </w:r>
            <w:r>
              <w:rPr>
                <w:color w:val="000000"/>
              </w:rPr>
              <w:t>(SPS)</w:t>
            </w:r>
            <w:r w:rsidRPr="002023E9">
              <w:rPr>
                <w:color w:val="000000"/>
              </w:rPr>
              <w:t xml:space="preserve"> in commission modeling.</w:t>
            </w:r>
          </w:p>
        </w:tc>
        <w:tc>
          <w:tcPr>
            <w:tcW w:w="4415" w:type="dxa"/>
          </w:tcPr>
          <w:p w:rsidR="00B95E68" w:rsidP="00A92D0B" w:rsidRDefault="00857DB6" w14:paraId="55488AC5" w14:textId="2ADC2C90">
            <w:pPr>
              <w:spacing w:before="120"/>
              <w:rPr>
                <w:color w:val="000000"/>
              </w:rPr>
            </w:pPr>
            <w:r>
              <w:rPr>
                <w:color w:val="000000"/>
              </w:rPr>
              <w:t>We reviewed PCF’s comments and find no changes to the PD are necessary.</w:t>
            </w:r>
            <w:r w:rsidR="006A4B25">
              <w:rPr>
                <w:color w:val="000000"/>
              </w:rPr>
              <w:t xml:space="preserve"> </w:t>
            </w:r>
            <w:r w:rsidR="00235C64">
              <w:rPr>
                <w:color w:val="000000"/>
              </w:rPr>
              <w:t xml:space="preserve">As stated above, </w:t>
            </w:r>
            <w:r w:rsidR="006A4B25">
              <w:rPr>
                <w:color w:val="000000"/>
              </w:rPr>
              <w:t>“</w:t>
            </w:r>
            <w:r w:rsidRPr="006A4B25" w:rsidR="006A4B25">
              <w:rPr>
                <w:color w:val="000000"/>
              </w:rPr>
              <w:t>PCF’s efforts did not substantially contribute to the outcome as described and/or PCF did not provide any citation or explanation as to how its efforts substantially contributed to the outcome.</w:t>
            </w:r>
            <w:r w:rsidR="006A4B25">
              <w:rPr>
                <w:color w:val="000000"/>
              </w:rPr>
              <w:t>”</w:t>
            </w:r>
          </w:p>
        </w:tc>
      </w:tr>
      <w:tr w:rsidRPr="007F620E" w:rsidR="00E549C7" w:rsidTr="00B21D16" w14:paraId="310498C2" w14:textId="77777777">
        <w:tc>
          <w:tcPr>
            <w:tcW w:w="1221" w:type="dxa"/>
          </w:tcPr>
          <w:p w:rsidR="00E549C7" w:rsidP="00A92D0B" w:rsidRDefault="00C50387" w14:paraId="578F292F" w14:textId="0139CFEC">
            <w:pPr>
              <w:spacing w:before="120"/>
              <w:rPr>
                <w:color w:val="000000"/>
              </w:rPr>
            </w:pPr>
            <w:r>
              <w:rPr>
                <w:color w:val="000000"/>
              </w:rPr>
              <w:t>PCF</w:t>
            </w:r>
          </w:p>
        </w:tc>
        <w:tc>
          <w:tcPr>
            <w:tcW w:w="3724" w:type="dxa"/>
          </w:tcPr>
          <w:p w:rsidRPr="002023E9" w:rsidR="00E549C7" w:rsidP="00A92D0B" w:rsidRDefault="00C50387" w14:paraId="2A2BCBDD" w14:textId="055C8C59">
            <w:pPr>
              <w:spacing w:before="120"/>
              <w:rPr>
                <w:color w:val="000000"/>
              </w:rPr>
            </w:pPr>
            <w:r w:rsidRPr="00C50387">
              <w:rPr>
                <w:color w:val="000000"/>
              </w:rPr>
              <w:t xml:space="preserve">The extraordinary reductions in </w:t>
            </w:r>
            <w:r>
              <w:rPr>
                <w:color w:val="000000"/>
              </w:rPr>
              <w:t>PCF’s</w:t>
            </w:r>
            <w:r w:rsidRPr="00C50387">
              <w:rPr>
                <w:color w:val="000000"/>
              </w:rPr>
              <w:t xml:space="preserve"> hours are disproportionate and arbitrary.</w:t>
            </w:r>
          </w:p>
        </w:tc>
        <w:tc>
          <w:tcPr>
            <w:tcW w:w="4415" w:type="dxa"/>
          </w:tcPr>
          <w:p w:rsidR="00E549C7" w:rsidP="00A92D0B" w:rsidRDefault="00857DB6" w14:paraId="6D38A451" w14:textId="6C953CD8">
            <w:pPr>
              <w:spacing w:before="120"/>
              <w:rPr>
                <w:color w:val="000000"/>
              </w:rPr>
            </w:pPr>
            <w:r>
              <w:rPr>
                <w:color w:val="000000"/>
              </w:rPr>
              <w:t>We reviewed PCF’s comments and find no changes to the PD are necessary.</w:t>
            </w:r>
          </w:p>
        </w:tc>
      </w:tr>
    </w:tbl>
    <w:p w:rsidRPr="007F620E" w:rsidR="00736A52" w:rsidP="00736A52" w:rsidRDefault="00736A52" w14:paraId="6C6C7DA8" w14:textId="77777777">
      <w:pPr>
        <w:keepNext/>
        <w:spacing w:before="480" w:after="240"/>
        <w:jc w:val="center"/>
        <w:rPr>
          <w:b/>
          <w:color w:val="000000"/>
          <w:u w:val="single"/>
        </w:rPr>
      </w:pPr>
      <w:r w:rsidRPr="007F620E">
        <w:rPr>
          <w:b/>
          <w:color w:val="000000"/>
          <w:u w:val="single"/>
        </w:rPr>
        <w:t>FINDINGS OF FACT</w:t>
      </w:r>
    </w:p>
    <w:p w:rsidRPr="007F620E" w:rsidR="00736A52" w:rsidP="00736A52" w:rsidRDefault="00FC3FCB" w14:paraId="191D744B" w14:textId="7E1D4EAB">
      <w:pPr>
        <w:numPr>
          <w:ilvl w:val="0"/>
          <w:numId w:val="3"/>
        </w:numPr>
        <w:tabs>
          <w:tab w:val="num" w:pos="540"/>
        </w:tabs>
        <w:ind w:left="540" w:hanging="540"/>
      </w:pPr>
      <w:r w:rsidRPr="00FC3FCB">
        <w:t>The Protect Our Communities Foundation</w:t>
      </w:r>
      <w:r w:rsidRPr="007F620E">
        <w:t xml:space="preserve"> </w:t>
      </w:r>
      <w:r w:rsidRPr="007F620E" w:rsidR="00736A52">
        <w:t xml:space="preserve">has made a substantial contribution </w:t>
      </w:r>
      <w:r w:rsidRPr="00F95AD0" w:rsidR="004C3195">
        <w:t xml:space="preserve">in some </w:t>
      </w:r>
      <w:proofErr w:type="gramStart"/>
      <w:r w:rsidRPr="00F95AD0" w:rsidR="004C3195">
        <w:t>aspects</w:t>
      </w:r>
      <w:proofErr w:type="gramEnd"/>
      <w:r w:rsidR="004C3195">
        <w:t xml:space="preserve">, </w:t>
      </w:r>
      <w:r w:rsidRPr="003D0EEE" w:rsidR="00736A52">
        <w:t>to</w:t>
      </w:r>
      <w:r w:rsidRPr="003D0EEE" w:rsidR="00BD64AC">
        <w:t xml:space="preserve"> D.24-12-003</w:t>
      </w:r>
      <w:r w:rsidRPr="003D0EEE" w:rsidR="000C267D">
        <w:t xml:space="preserve"> and</w:t>
      </w:r>
      <w:r w:rsidRPr="003D0EEE" w:rsidR="00BD64AC">
        <w:t xml:space="preserve"> D.25-06-</w:t>
      </w:r>
      <w:r w:rsidRPr="003D0EEE" w:rsidR="003D0EEE">
        <w:t>048 but</w:t>
      </w:r>
      <w:r w:rsidRPr="003D0EEE">
        <w:t xml:space="preserve"> has not made a </w:t>
      </w:r>
      <w:r w:rsidRPr="003D0EEE" w:rsidR="009D14A1">
        <w:t>substantial contribution to D.24-06-00</w:t>
      </w:r>
      <w:r w:rsidR="009D14A1">
        <w:t>4</w:t>
      </w:r>
      <w:r w:rsidR="003D0EEE">
        <w:t>.</w:t>
      </w:r>
    </w:p>
    <w:p w:rsidRPr="007F620E" w:rsidR="00736A52" w:rsidP="00736A52" w:rsidRDefault="00763EE5" w14:paraId="1A032835" w14:textId="375E1A4D">
      <w:pPr>
        <w:numPr>
          <w:ilvl w:val="0"/>
          <w:numId w:val="3"/>
        </w:numPr>
        <w:tabs>
          <w:tab w:val="num" w:pos="540"/>
        </w:tabs>
        <w:spacing w:before="240"/>
      </w:pPr>
      <w:r w:rsidRPr="00763EE5">
        <w:t xml:space="preserve">The requested hourly rates for </w:t>
      </w:r>
      <w:r w:rsidR="004237C3">
        <w:t xml:space="preserve">The </w:t>
      </w:r>
      <w:proofErr w:type="gramStart"/>
      <w:r w:rsidR="004237C3">
        <w:t>Protect</w:t>
      </w:r>
      <w:proofErr w:type="gramEnd"/>
      <w:r w:rsidR="004237C3">
        <w:t xml:space="preserve"> our Communities Foundation’s</w:t>
      </w:r>
      <w:r w:rsidRPr="00763EE5">
        <w:t xml:space="preserve"> representatives</w:t>
      </w:r>
      <w:r w:rsidR="00A71F60">
        <w:t>, as adjusted herein</w:t>
      </w:r>
      <w:r w:rsidR="00D92CF5">
        <w:t>,</w:t>
      </w:r>
      <w:r w:rsidRPr="00763EE5">
        <w:t xml:space="preserve"> are comparable to market rates paid to experts and advocates having comparable training and experience and offering similar services, and/or reflect the actual rates billed to, and paid by the intervenor, for consultant services rendered.</w:t>
      </w:r>
    </w:p>
    <w:p w:rsidRPr="007F620E" w:rsidR="00736A52" w:rsidP="00736A52" w:rsidRDefault="00736A52" w14:paraId="062A2D42" w14:textId="1B2DEB05">
      <w:pPr>
        <w:numPr>
          <w:ilvl w:val="0"/>
          <w:numId w:val="3"/>
        </w:numPr>
        <w:tabs>
          <w:tab w:val="num" w:pos="540"/>
        </w:tabs>
        <w:spacing w:before="240"/>
      </w:pPr>
      <w:r w:rsidRPr="007F620E">
        <w:t>The claimed costs and expenses,</w:t>
      </w:r>
      <w:r>
        <w:t xml:space="preserve"> </w:t>
      </w:r>
      <w:r w:rsidRPr="007F620E">
        <w:t xml:space="preserve">as adjusted herein, are reasonable and commensurate with the work performed. </w:t>
      </w:r>
    </w:p>
    <w:p w:rsidRPr="007F620E" w:rsidR="00736A52" w:rsidP="00736A52" w:rsidRDefault="00736A52" w14:paraId="1B16F2B4" w14:textId="4B0DA80D">
      <w:pPr>
        <w:numPr>
          <w:ilvl w:val="0"/>
          <w:numId w:val="3"/>
        </w:numPr>
        <w:tabs>
          <w:tab w:val="num" w:pos="540"/>
        </w:tabs>
        <w:spacing w:before="240"/>
      </w:pPr>
      <w:r w:rsidRPr="007F620E">
        <w:t xml:space="preserve">The total of reasonable compensation is </w:t>
      </w:r>
      <w:r w:rsidRPr="00BE62C6" w:rsidR="00BE62C6">
        <w:t>$29,070.70</w:t>
      </w:r>
      <w:r w:rsidR="00EE74DB">
        <w:t>.</w:t>
      </w:r>
    </w:p>
    <w:p w:rsidRPr="007F620E" w:rsidR="00736A52" w:rsidP="00736A52" w:rsidRDefault="00736A52" w14:paraId="5A699FEE" w14:textId="77777777">
      <w:pPr>
        <w:keepNext/>
        <w:spacing w:before="480" w:after="240"/>
        <w:jc w:val="center"/>
        <w:rPr>
          <w:b/>
          <w:color w:val="000000"/>
          <w:u w:val="single"/>
        </w:rPr>
      </w:pPr>
      <w:r w:rsidRPr="007F620E">
        <w:rPr>
          <w:b/>
          <w:color w:val="000000"/>
          <w:u w:val="single"/>
        </w:rPr>
        <w:t>CONCLUSION OF LAW</w:t>
      </w:r>
    </w:p>
    <w:p w:rsidRPr="007F620E" w:rsidR="00736A52" w:rsidP="00736A52" w:rsidRDefault="00736A52" w14:paraId="212964AD" w14:textId="47C11A25">
      <w:pPr>
        <w:numPr>
          <w:ilvl w:val="0"/>
          <w:numId w:val="10"/>
        </w:numPr>
        <w:spacing w:before="240"/>
        <w:rPr>
          <w:color w:val="000000"/>
        </w:rPr>
      </w:pPr>
      <w:r w:rsidRPr="00575494">
        <w:t>The</w:t>
      </w:r>
      <w:r w:rsidRPr="007F620E">
        <w:rPr>
          <w:color w:val="000000"/>
        </w:rPr>
        <w:t xml:space="preserve"> Claim, with any adjustment set forth above, satisfies all requirements of Pub. Util. Code §§ 1801-1812.</w:t>
      </w:r>
    </w:p>
    <w:p w:rsidRPr="007F620E" w:rsidR="00736A52" w:rsidP="00736A52" w:rsidRDefault="00736A52" w14:paraId="4C07F3F3" w14:textId="77777777">
      <w:pPr>
        <w:keepNext/>
        <w:spacing w:before="480" w:after="240"/>
        <w:jc w:val="center"/>
        <w:rPr>
          <w:b/>
          <w:color w:val="000000"/>
          <w:u w:val="single"/>
        </w:rPr>
      </w:pPr>
      <w:r w:rsidRPr="007F620E">
        <w:rPr>
          <w:b/>
          <w:color w:val="000000"/>
          <w:u w:val="single"/>
        </w:rPr>
        <w:t>ORDER</w:t>
      </w:r>
    </w:p>
    <w:p w:rsidRPr="007F620E" w:rsidR="00736A52" w:rsidP="00736A52" w:rsidRDefault="00E132C0" w14:paraId="68268678" w14:textId="7AC25E8B">
      <w:pPr>
        <w:keepNext/>
        <w:numPr>
          <w:ilvl w:val="0"/>
          <w:numId w:val="4"/>
        </w:numPr>
        <w:tabs>
          <w:tab w:val="clear" w:pos="900"/>
          <w:tab w:val="num" w:pos="540"/>
        </w:tabs>
        <w:ind w:left="547" w:hanging="547"/>
        <w:rPr>
          <w:color w:val="000000"/>
        </w:rPr>
      </w:pPr>
      <w:r w:rsidRPr="00E132C0">
        <w:t>The Protect Our Communities Foundation</w:t>
      </w:r>
      <w:r w:rsidRPr="00FE3BAE">
        <w:t xml:space="preserve"> </w:t>
      </w:r>
      <w:r w:rsidR="00736A52">
        <w:t>is</w:t>
      </w:r>
      <w:r w:rsidRPr="00FE3BAE" w:rsidR="00736A52">
        <w:t xml:space="preserve"> </w:t>
      </w:r>
      <w:r w:rsidRPr="00FE3BAE" w:rsidR="00736A52">
        <w:rPr>
          <w:color w:val="000000"/>
        </w:rPr>
        <w:t xml:space="preserve">awarded </w:t>
      </w:r>
      <w:r w:rsidRPr="00BE62C6" w:rsidR="00BE62C6">
        <w:rPr>
          <w:color w:val="000000"/>
        </w:rPr>
        <w:t>$29,070.70</w:t>
      </w:r>
      <w:r w:rsidRPr="007F620E" w:rsidR="00736A52">
        <w:rPr>
          <w:color w:val="000000"/>
        </w:rPr>
        <w:t>.</w:t>
      </w:r>
    </w:p>
    <w:p w:rsidR="00736A52" w:rsidP="00736A52" w:rsidRDefault="00736A52" w14:paraId="29019797" w14:textId="12CAD1FB">
      <w:pPr>
        <w:numPr>
          <w:ilvl w:val="0"/>
          <w:numId w:val="4"/>
        </w:numPr>
        <w:tabs>
          <w:tab w:val="clear" w:pos="900"/>
          <w:tab w:val="num" w:pos="540"/>
        </w:tabs>
        <w:spacing w:before="240"/>
        <w:ind w:left="547" w:hanging="547"/>
      </w:pPr>
      <w:r w:rsidRPr="007F620E">
        <w:t xml:space="preserve">Within 30 days of the effective date of this decision, </w:t>
      </w:r>
      <w:r w:rsidR="000604FC">
        <w:t xml:space="preserve">the </w:t>
      </w:r>
      <w:r w:rsidRPr="00CE5FF5" w:rsidR="00CE5FF5">
        <w:t>Pacific Gas and Electric Company, Southern California Edison Company and San Diego Gas &amp; Electric Company</w:t>
      </w:r>
      <w:r w:rsidRPr="00CE5FF5" w:rsidDel="00CE5FF5" w:rsidR="00CE5FF5">
        <w:t xml:space="preserve"> </w:t>
      </w:r>
      <w:r w:rsidRPr="007F620E">
        <w:t xml:space="preserve">shall pay </w:t>
      </w:r>
      <w:r w:rsidR="000604FC">
        <w:t>t</w:t>
      </w:r>
      <w:r w:rsidRPr="00133168" w:rsidR="00FE15CB">
        <w:t>he Protect Our Communities Foundation</w:t>
      </w:r>
      <w:r w:rsidRPr="0022302F" w:rsidR="00FE15CB">
        <w:t xml:space="preserve"> </w:t>
      </w:r>
      <w:r w:rsidR="00000B5E">
        <w:t xml:space="preserve">their respective shares of the award, </w:t>
      </w:r>
      <w:r w:rsidRPr="00A12887" w:rsidR="00A12887">
        <w:t>based on their California-jurisdictional electric revenues for the 202</w:t>
      </w:r>
      <w:r w:rsidR="00A8145A">
        <w:t>4</w:t>
      </w:r>
      <w:r w:rsidRPr="00A12887" w:rsidR="00A12887">
        <w:t xml:space="preserve"> calendar year, to reflect the year in which the proceeding was primarily litigated. If such data is unavailable, the most recent electric revenue data shall be used</w:t>
      </w:r>
      <w:r w:rsidRPr="007F620E">
        <w:t xml:space="preserve">. Payment of the award </w:t>
      </w:r>
      <w:r w:rsidRPr="00831652">
        <w:t>shall</w:t>
      </w:r>
      <w:r w:rsidRPr="007F620E">
        <w:t xml:space="preserve"> include compound </w:t>
      </w:r>
      <w:r w:rsidRPr="007F620E">
        <w:lastRenderedPageBreak/>
        <w:t xml:space="preserve">interest at the rate earned on prime, three-month non-financial commercial paper as reported in Federal Reserve Statistical Release H.15, beginning </w:t>
      </w:r>
      <w:r w:rsidR="008F2C05">
        <w:t>November 9, 2025</w:t>
      </w:r>
      <w:r w:rsidRPr="007F620E">
        <w:t>, the 75</w:t>
      </w:r>
      <w:r w:rsidRPr="007F620E">
        <w:rPr>
          <w:vertAlign w:val="superscript"/>
        </w:rPr>
        <w:t>th</w:t>
      </w:r>
      <w:r w:rsidRPr="007F620E">
        <w:t xml:space="preserve"> day after the filing of </w:t>
      </w:r>
      <w:r w:rsidR="000604FC">
        <w:t>t</w:t>
      </w:r>
      <w:r w:rsidRPr="00FE15CB" w:rsidR="00FE15CB">
        <w:t>he Protect Our Communities Foundation’s</w:t>
      </w:r>
      <w:r w:rsidRPr="003B6A1B" w:rsidR="00FE15CB">
        <w:rPr>
          <w:b/>
        </w:rPr>
        <w:t xml:space="preserve"> </w:t>
      </w:r>
      <w:r w:rsidRPr="007F620E">
        <w:t>request, and continuing until full payment is made.</w:t>
      </w:r>
    </w:p>
    <w:p w:rsidR="00736A52" w:rsidP="00736A52" w:rsidRDefault="00736A52" w14:paraId="3D214835" w14:textId="59EF5781">
      <w:pPr>
        <w:keepNext/>
        <w:keepLines/>
        <w:numPr>
          <w:ilvl w:val="0"/>
          <w:numId w:val="4"/>
        </w:numPr>
        <w:tabs>
          <w:tab w:val="clear" w:pos="900"/>
          <w:tab w:val="num" w:pos="540"/>
        </w:tabs>
        <w:spacing w:before="240"/>
        <w:ind w:left="547" w:hanging="547"/>
      </w:pPr>
      <w:r w:rsidRPr="007F620E">
        <w:t xml:space="preserve">The comment period for today’s decision </w:t>
      </w:r>
      <w:r w:rsidR="00831E42">
        <w:t>i</w:t>
      </w:r>
      <w:r w:rsidRPr="007F620E">
        <w:t>s not waived.</w:t>
      </w:r>
    </w:p>
    <w:p w:rsidRPr="007F620E" w:rsidR="00592F63" w:rsidP="00736A52" w:rsidRDefault="00592F63" w14:paraId="2FCD3D74" w14:textId="2BD9D6FE">
      <w:pPr>
        <w:keepNext/>
        <w:keepLines/>
        <w:numPr>
          <w:ilvl w:val="0"/>
          <w:numId w:val="4"/>
        </w:numPr>
        <w:tabs>
          <w:tab w:val="clear" w:pos="900"/>
          <w:tab w:val="num" w:pos="540"/>
        </w:tabs>
        <w:spacing w:before="240"/>
        <w:ind w:left="547" w:hanging="547"/>
      </w:pPr>
      <w:r>
        <w:t>Rulemaking</w:t>
      </w:r>
      <w:r w:rsidR="00EF2ADD">
        <w:t xml:space="preserve"> (R.) 23-10-011 is closed.</w:t>
      </w:r>
    </w:p>
    <w:p w:rsidRPr="007F620E" w:rsidR="00736A52" w:rsidP="00736A52" w:rsidRDefault="00736A52" w14:paraId="40DBF69D" w14:textId="77777777">
      <w:pPr>
        <w:keepNext/>
        <w:keepLines/>
        <w:spacing w:before="240"/>
        <w:ind w:left="547"/>
        <w:rPr>
          <w:color w:val="000000"/>
        </w:rPr>
      </w:pPr>
      <w:r w:rsidRPr="007F620E">
        <w:rPr>
          <w:color w:val="000000"/>
        </w:rPr>
        <w:t>This decision is effective today.</w:t>
      </w:r>
    </w:p>
    <w:p w:rsidRPr="007F620E" w:rsidR="00736A52" w:rsidP="00736A52" w:rsidRDefault="00736A52" w14:paraId="5190CB50" w14:textId="13F8DBB7">
      <w:pPr>
        <w:keepNext/>
        <w:keepLines/>
        <w:spacing w:before="240"/>
        <w:ind w:left="547"/>
        <w:rPr>
          <w:color w:val="000000"/>
        </w:rPr>
      </w:pPr>
      <w:r w:rsidRPr="007F620E">
        <w:rPr>
          <w:color w:val="000000"/>
        </w:rPr>
        <w:t xml:space="preserve">Dated </w:t>
      </w:r>
      <w:r w:rsidR="00FB0842">
        <w:rPr>
          <w:color w:val="000000"/>
        </w:rPr>
        <w:t>July 16, 2026</w:t>
      </w:r>
      <w:r w:rsidRPr="007F620E">
        <w:rPr>
          <w:color w:val="000000"/>
        </w:rPr>
        <w:t xml:space="preserve">, at </w:t>
      </w:r>
      <w:r w:rsidR="00810350">
        <w:rPr>
          <w:color w:val="000000"/>
        </w:rPr>
        <w:t>Sa</w:t>
      </w:r>
      <w:r w:rsidR="00212DC6">
        <w:rPr>
          <w:color w:val="000000"/>
        </w:rPr>
        <w:t>n Francisco</w:t>
      </w:r>
      <w:r w:rsidRPr="007F620E">
        <w:rPr>
          <w:color w:val="000000"/>
        </w:rPr>
        <w:t>, California.</w:t>
      </w:r>
    </w:p>
    <w:p w:rsidR="006B7228" w:rsidRDefault="006B7228" w14:paraId="392B2E47" w14:textId="77777777"/>
    <w:p w:rsidRPr="003347F5" w:rsidR="003347F5" w:rsidP="003347F5" w:rsidRDefault="003347F5" w14:paraId="47E32CA1" w14:textId="77777777">
      <w:pPr>
        <w:widowControl w:val="0"/>
        <w:autoSpaceDE w:val="0"/>
        <w:autoSpaceDN w:val="0"/>
        <w:ind w:left="4450"/>
      </w:pPr>
      <w:r w:rsidRPr="003347F5">
        <w:rPr>
          <w:color w:val="050505"/>
        </w:rPr>
        <w:t>JOHN</w:t>
      </w:r>
      <w:r w:rsidRPr="003347F5">
        <w:rPr>
          <w:color w:val="050505"/>
          <w:spacing w:val="79"/>
        </w:rPr>
        <w:t xml:space="preserve"> </w:t>
      </w:r>
      <w:r w:rsidRPr="003347F5">
        <w:rPr>
          <w:color w:val="050505"/>
          <w:spacing w:val="-2"/>
        </w:rPr>
        <w:t>REYNOLDS</w:t>
      </w:r>
    </w:p>
    <w:p w:rsidRPr="003347F5" w:rsidR="003347F5" w:rsidP="003347F5" w:rsidRDefault="003347F5" w14:paraId="7133EBD6" w14:textId="77777777">
      <w:pPr>
        <w:widowControl w:val="0"/>
        <w:autoSpaceDE w:val="0"/>
        <w:autoSpaceDN w:val="0"/>
        <w:spacing w:before="28" w:line="261" w:lineRule="auto"/>
        <w:ind w:left="5040" w:right="1459" w:firstLine="720"/>
        <w:rPr>
          <w:color w:val="050505"/>
          <w:spacing w:val="-2"/>
        </w:rPr>
      </w:pPr>
      <w:r w:rsidRPr="003347F5">
        <w:rPr>
          <w:color w:val="050505"/>
          <w:spacing w:val="-2"/>
        </w:rPr>
        <w:t xml:space="preserve">President </w:t>
      </w:r>
    </w:p>
    <w:p w:rsidRPr="003347F5" w:rsidR="003347F5" w:rsidP="003347F5" w:rsidRDefault="003347F5" w14:paraId="6FEB584A" w14:textId="77777777">
      <w:pPr>
        <w:widowControl w:val="0"/>
        <w:autoSpaceDE w:val="0"/>
        <w:autoSpaceDN w:val="0"/>
        <w:spacing w:before="28" w:line="261" w:lineRule="auto"/>
        <w:ind w:left="4460" w:right="1459"/>
        <w:rPr>
          <w:color w:val="050505"/>
        </w:rPr>
      </w:pPr>
      <w:r w:rsidRPr="003347F5">
        <w:rPr>
          <w:color w:val="050505"/>
        </w:rPr>
        <w:t>DARCIE</w:t>
      </w:r>
      <w:r w:rsidRPr="003347F5">
        <w:rPr>
          <w:color w:val="050505"/>
          <w:spacing w:val="40"/>
        </w:rPr>
        <w:t xml:space="preserve"> </w:t>
      </w:r>
      <w:r w:rsidRPr="003347F5">
        <w:rPr>
          <w:color w:val="050505"/>
        </w:rPr>
        <w:t xml:space="preserve">L. HOUCK </w:t>
      </w:r>
    </w:p>
    <w:p w:rsidRPr="003347F5" w:rsidR="003347F5" w:rsidP="003347F5" w:rsidRDefault="003347F5" w14:paraId="32A71049" w14:textId="77777777">
      <w:pPr>
        <w:widowControl w:val="0"/>
        <w:autoSpaceDE w:val="0"/>
        <w:autoSpaceDN w:val="0"/>
        <w:spacing w:before="28" w:line="261" w:lineRule="auto"/>
        <w:ind w:left="4460" w:right="1459"/>
        <w:rPr>
          <w:color w:val="050505"/>
        </w:rPr>
      </w:pPr>
      <w:r w:rsidRPr="003347F5">
        <w:rPr>
          <w:color w:val="050505"/>
        </w:rPr>
        <w:t>KAREN</w:t>
      </w:r>
      <w:r w:rsidRPr="003347F5">
        <w:rPr>
          <w:color w:val="050505"/>
          <w:spacing w:val="40"/>
        </w:rPr>
        <w:t xml:space="preserve"> </w:t>
      </w:r>
      <w:r w:rsidRPr="003347F5">
        <w:rPr>
          <w:color w:val="050505"/>
        </w:rPr>
        <w:t xml:space="preserve">DOUGLAS </w:t>
      </w:r>
    </w:p>
    <w:p w:rsidRPr="003347F5" w:rsidR="003347F5" w:rsidP="003347F5" w:rsidRDefault="003347F5" w14:paraId="4E288EAB" w14:textId="77777777">
      <w:pPr>
        <w:widowControl w:val="0"/>
        <w:autoSpaceDE w:val="0"/>
        <w:autoSpaceDN w:val="0"/>
        <w:spacing w:before="28" w:line="261" w:lineRule="auto"/>
        <w:ind w:left="4460" w:right="1459"/>
      </w:pPr>
      <w:r w:rsidRPr="003347F5">
        <w:rPr>
          <w:color w:val="050505"/>
        </w:rPr>
        <w:t>CHRISTINE</w:t>
      </w:r>
      <w:r w:rsidRPr="003347F5">
        <w:rPr>
          <w:color w:val="050505"/>
          <w:spacing w:val="40"/>
        </w:rPr>
        <w:t xml:space="preserve"> </w:t>
      </w:r>
      <w:r w:rsidRPr="003347F5">
        <w:rPr>
          <w:color w:val="050505"/>
        </w:rPr>
        <w:t>HARADA</w:t>
      </w:r>
    </w:p>
    <w:p w:rsidRPr="003347F5" w:rsidR="003347F5" w:rsidP="003347F5" w:rsidRDefault="003347F5" w14:paraId="04F62146" w14:textId="77777777">
      <w:pPr>
        <w:widowControl w:val="0"/>
        <w:autoSpaceDE w:val="0"/>
        <w:autoSpaceDN w:val="0"/>
        <w:spacing w:line="293" w:lineRule="exact"/>
        <w:ind w:left="5040" w:firstLine="720"/>
      </w:pPr>
      <w:r w:rsidRPr="003347F5">
        <w:rPr>
          <w:color w:val="050505"/>
          <w:spacing w:val="-2"/>
          <w:w w:val="105"/>
        </w:rPr>
        <w:t>Commissioners</w:t>
      </w:r>
    </w:p>
    <w:p w:rsidRPr="003347F5" w:rsidR="003347F5" w:rsidP="003347F5" w:rsidRDefault="003347F5" w14:paraId="71672429" w14:textId="77777777">
      <w:pPr>
        <w:widowControl w:val="0"/>
        <w:autoSpaceDE w:val="0"/>
        <w:autoSpaceDN w:val="0"/>
        <w:spacing w:before="214"/>
      </w:pPr>
    </w:p>
    <w:p w:rsidRPr="003347F5" w:rsidR="003347F5" w:rsidP="003347F5" w:rsidRDefault="003347F5" w14:paraId="1CE33FC5" w14:textId="77777777">
      <w:pPr>
        <w:widowControl w:val="0"/>
        <w:autoSpaceDE w:val="0"/>
        <w:autoSpaceDN w:val="0"/>
        <w:spacing w:line="261" w:lineRule="auto"/>
        <w:ind w:left="4521" w:hanging="3"/>
      </w:pPr>
      <w:r w:rsidRPr="003347F5">
        <w:rPr>
          <w:color w:val="050505"/>
          <w:w w:val="105"/>
        </w:rPr>
        <w:t>Commissioner</w:t>
      </w:r>
      <w:r w:rsidRPr="003347F5">
        <w:rPr>
          <w:color w:val="050505"/>
          <w:spacing w:val="40"/>
          <w:w w:val="105"/>
        </w:rPr>
        <w:t xml:space="preserve"> </w:t>
      </w:r>
      <w:r w:rsidRPr="003347F5">
        <w:rPr>
          <w:color w:val="050505"/>
          <w:w w:val="105"/>
        </w:rPr>
        <w:t>Matthew Baker recused himself</w:t>
      </w:r>
      <w:r w:rsidRPr="003347F5">
        <w:rPr>
          <w:color w:val="050505"/>
          <w:spacing w:val="40"/>
          <w:w w:val="105"/>
        </w:rPr>
        <w:t xml:space="preserve"> </w:t>
      </w:r>
      <w:r w:rsidRPr="003347F5">
        <w:rPr>
          <w:color w:val="050505"/>
          <w:w w:val="105"/>
        </w:rPr>
        <w:t>and</w:t>
      </w:r>
      <w:r w:rsidRPr="003347F5">
        <w:rPr>
          <w:color w:val="050505"/>
          <w:spacing w:val="40"/>
          <w:w w:val="105"/>
        </w:rPr>
        <w:t xml:space="preserve"> </w:t>
      </w:r>
      <w:r w:rsidRPr="003347F5">
        <w:rPr>
          <w:color w:val="050505"/>
          <w:w w:val="105"/>
        </w:rPr>
        <w:t>did</w:t>
      </w:r>
      <w:r w:rsidRPr="003347F5">
        <w:rPr>
          <w:color w:val="050505"/>
          <w:spacing w:val="40"/>
          <w:w w:val="105"/>
        </w:rPr>
        <w:t xml:space="preserve"> </w:t>
      </w:r>
      <w:r w:rsidRPr="003347F5">
        <w:rPr>
          <w:color w:val="050505"/>
          <w:w w:val="105"/>
        </w:rPr>
        <w:t xml:space="preserve">not participate in the vote </w:t>
      </w:r>
      <w:proofErr w:type="gramStart"/>
      <w:r w:rsidRPr="003347F5">
        <w:rPr>
          <w:color w:val="050505"/>
          <w:w w:val="105"/>
        </w:rPr>
        <w:t>of</w:t>
      </w:r>
      <w:proofErr w:type="gramEnd"/>
      <w:r w:rsidRPr="003347F5">
        <w:rPr>
          <w:color w:val="050505"/>
          <w:w w:val="105"/>
        </w:rPr>
        <w:t xml:space="preserve"> this item.</w:t>
      </w:r>
    </w:p>
    <w:p w:rsidR="003347F5" w:rsidRDefault="003347F5" w14:paraId="0219220F" w14:textId="77777777"/>
    <w:p w:rsidR="003347F5" w:rsidRDefault="003347F5" w14:paraId="37D74F32" w14:textId="49DC6A42">
      <w:pPr>
        <w:sectPr w:rsidR="003347F5" w:rsidSect="006B7228">
          <w:headerReference w:type="default" r:id="rId8"/>
          <w:footerReference w:type="default" r:id="rId9"/>
          <w:headerReference w:type="first" r:id="rId10"/>
          <w:footerReference w:type="first" r:id="rId11"/>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FB0842" w14:paraId="16C5D6B1" w14:textId="36061282">
            <w:r>
              <w:t>D2607050</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8A412A" w14:paraId="6846FB87" w14:textId="44B2DAA7">
            <w:pPr>
              <w:jc w:val="center"/>
            </w:pPr>
            <w:r>
              <w:t>No</w:t>
            </w:r>
          </w:p>
        </w:tc>
      </w:tr>
      <w:tr w:rsidRPr="00B803D5" w:rsidR="00FE3BAE" w:rsidTr="00F47817"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36A52" w14:paraId="426F2C45" w14:textId="00AC29B1">
            <w:r>
              <w:t>D2412003</w:t>
            </w:r>
            <w:r w:rsidR="000E2137">
              <w:t>, D2506048</w:t>
            </w:r>
          </w:p>
        </w:tc>
      </w:tr>
      <w:tr w:rsidRPr="00B803D5" w:rsidR="00FE3BAE" w:rsidTr="00DA3B7D"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6409AD" w14:paraId="5B85688D" w14:textId="2A550AF2">
            <w:r>
              <w:t>R2310011</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8A412A" w14:paraId="5E75C0F0" w14:textId="296BC0FE">
            <w:r>
              <w:t xml:space="preserve">ALJ </w:t>
            </w:r>
            <w:r w:rsidR="003950C5">
              <w:t xml:space="preserve">Debbie </w:t>
            </w:r>
            <w:r>
              <w:t>Chiv</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A7AE1" w14:paraId="7CA711B6" w14:textId="63A40DDD">
            <w:r w:rsidRPr="00CE5FF5">
              <w:t>Pacific Gas and Electric Company, Southern California Edison Company and San Diego Gas &amp; Electric Company</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3"/>
        <w:gridCol w:w="1458"/>
        <w:gridCol w:w="1430"/>
        <w:gridCol w:w="1587"/>
        <w:gridCol w:w="1404"/>
        <w:gridCol w:w="2498"/>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F47817" w:rsidR="00FE3BAE" w:rsidTr="00F47817"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F47817" w:rsidR="00FE3BAE" w:rsidP="00A23C17" w:rsidRDefault="006409AD" w14:paraId="3008FB17" w14:textId="702A2EC5">
            <w:pPr>
              <w:jc w:val="center"/>
            </w:pPr>
            <w:r w:rsidRPr="00F47817">
              <w:t>The Protect Our Communities Foundation</w:t>
            </w:r>
          </w:p>
        </w:tc>
        <w:tc>
          <w:tcPr>
            <w:tcW w:w="1444" w:type="dxa"/>
            <w:tcBorders>
              <w:top w:val="single" w:color="auto" w:sz="4" w:space="0"/>
              <w:left w:val="single" w:color="auto" w:sz="4" w:space="0"/>
              <w:bottom w:val="single" w:color="auto" w:sz="4" w:space="0"/>
              <w:right w:val="single" w:color="auto" w:sz="4" w:space="0"/>
            </w:tcBorders>
            <w:hideMark/>
          </w:tcPr>
          <w:p w:rsidRPr="00F47817" w:rsidR="00FE3BAE" w:rsidP="00A23C17" w:rsidRDefault="00C22B81" w14:paraId="63956769" w14:textId="4E8B2486">
            <w:pPr>
              <w:jc w:val="center"/>
            </w:pPr>
            <w:r w:rsidRPr="00F47817">
              <w:t>8</w:t>
            </w:r>
            <w:r w:rsidRPr="00F47817" w:rsidR="006409AD">
              <w:t>/</w:t>
            </w:r>
            <w:r w:rsidRPr="00F47817">
              <w:t>26</w:t>
            </w:r>
            <w:r w:rsidRPr="00F47817" w:rsidR="006409AD">
              <w:t>/2025</w:t>
            </w:r>
          </w:p>
        </w:tc>
        <w:tc>
          <w:tcPr>
            <w:tcW w:w="1405" w:type="dxa"/>
            <w:tcBorders>
              <w:top w:val="single" w:color="auto" w:sz="4" w:space="0"/>
              <w:left w:val="single" w:color="auto" w:sz="4" w:space="0"/>
              <w:bottom w:val="single" w:color="auto" w:sz="4" w:space="0"/>
              <w:right w:val="single" w:color="auto" w:sz="4" w:space="0"/>
            </w:tcBorders>
            <w:hideMark/>
          </w:tcPr>
          <w:p w:rsidRPr="00F47817" w:rsidR="00FE3BAE" w:rsidP="00A23C17" w:rsidRDefault="00545A12" w14:paraId="75AD20FA" w14:textId="7D71B00A">
            <w:pPr>
              <w:jc w:val="center"/>
            </w:pPr>
            <w:r w:rsidRPr="00F47817">
              <w:t>$12</w:t>
            </w:r>
            <w:r w:rsidRPr="00F47817" w:rsidR="005921C7">
              <w:t>6</w:t>
            </w:r>
            <w:r w:rsidRPr="00F47817">
              <w:t>,</w:t>
            </w:r>
            <w:r w:rsidRPr="00F47817" w:rsidR="005921C7">
              <w:t>160</w:t>
            </w:r>
            <w:r w:rsidRPr="00F47817">
              <w:t>.</w:t>
            </w:r>
            <w:r w:rsidRPr="00F47817" w:rsidR="004D1B9D">
              <w:t>0</w:t>
            </w:r>
            <w:r w:rsidRPr="00F47817">
              <w:t>0</w:t>
            </w:r>
          </w:p>
        </w:tc>
        <w:tc>
          <w:tcPr>
            <w:tcW w:w="1571" w:type="dxa"/>
            <w:tcBorders>
              <w:top w:val="single" w:color="auto" w:sz="4" w:space="0"/>
              <w:left w:val="single" w:color="auto" w:sz="4" w:space="0"/>
              <w:bottom w:val="single" w:color="auto" w:sz="4" w:space="0"/>
              <w:right w:val="single" w:color="auto" w:sz="4" w:space="0"/>
            </w:tcBorders>
            <w:hideMark/>
          </w:tcPr>
          <w:p w:rsidR="00BE62C6" w:rsidP="00A23C17" w:rsidRDefault="00BE62C6" w14:paraId="551BAADC" w14:textId="61DB55A9">
            <w:pPr>
              <w:jc w:val="center"/>
            </w:pPr>
            <w:r w:rsidRPr="00BE62C6">
              <w:t>$29,070.70</w:t>
            </w:r>
          </w:p>
          <w:p w:rsidRPr="00F47817" w:rsidR="00FE3BAE" w:rsidP="00BE62C6" w:rsidRDefault="00FE3BAE" w14:paraId="0DD6FE00" w14:textId="63B6B704">
            <w:pPr>
              <w:jc w:val="center"/>
            </w:pPr>
          </w:p>
        </w:tc>
        <w:tc>
          <w:tcPr>
            <w:tcW w:w="1390" w:type="dxa"/>
            <w:tcBorders>
              <w:top w:val="single" w:color="auto" w:sz="4" w:space="0"/>
              <w:left w:val="single" w:color="auto" w:sz="4" w:space="0"/>
              <w:bottom w:val="single" w:color="auto" w:sz="4" w:space="0"/>
              <w:right w:val="single" w:color="auto" w:sz="4" w:space="0"/>
            </w:tcBorders>
            <w:hideMark/>
          </w:tcPr>
          <w:p w:rsidRPr="00F47817" w:rsidR="00FE3BAE" w:rsidP="00A23C17" w:rsidRDefault="00FE3BAE" w14:paraId="0BDAFE20" w14:textId="77777777">
            <w:pPr>
              <w:jc w:val="center"/>
            </w:pPr>
            <w:r w:rsidRPr="00F47817">
              <w:t>N/A</w:t>
            </w:r>
          </w:p>
        </w:tc>
        <w:tc>
          <w:tcPr>
            <w:tcW w:w="2474" w:type="dxa"/>
            <w:tcBorders>
              <w:top w:val="single" w:color="auto" w:sz="4" w:space="0"/>
              <w:left w:val="single" w:color="auto" w:sz="4" w:space="0"/>
              <w:bottom w:val="single" w:color="auto" w:sz="4" w:space="0"/>
              <w:right w:val="single" w:color="auto" w:sz="4" w:space="0"/>
            </w:tcBorders>
            <w:hideMark/>
          </w:tcPr>
          <w:p w:rsidRPr="00F47817" w:rsidR="00FE3BAE" w:rsidP="00A23C17" w:rsidRDefault="000B48C7" w14:paraId="6B53C6F9" w14:textId="19C93C1E">
            <w:pPr>
              <w:jc w:val="center"/>
            </w:pPr>
            <w:r w:rsidRPr="000B48C7">
              <w:rPr>
                <w:i/>
                <w:iCs/>
              </w:rPr>
              <w:t>See</w:t>
            </w:r>
            <w:r w:rsidRPr="000B48C7">
              <w:t xml:space="preserve"> Part III.D CPUC Comments, Disallowances and Adjustments</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7D533B"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8A412A" w:rsidR="007D533B" w:rsidTr="008A412A"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A412A" w:rsidR="007D533B" w:rsidP="007D533B" w:rsidRDefault="007D533B" w14:paraId="4CFDAB24" w14:textId="7EA63279">
            <w:pPr>
              <w:jc w:val="center"/>
            </w:pPr>
            <w:r w:rsidRPr="008A412A">
              <w:t>Malinda</w:t>
            </w:r>
          </w:p>
        </w:tc>
        <w:tc>
          <w:tcPr>
            <w:tcW w:w="1725" w:type="dxa"/>
            <w:tcBorders>
              <w:top w:val="single" w:color="auto" w:sz="4" w:space="0"/>
              <w:left w:val="single" w:color="auto" w:sz="4" w:space="0"/>
              <w:bottom w:val="single" w:color="auto" w:sz="4" w:space="0"/>
              <w:right w:val="single" w:color="auto" w:sz="4" w:space="0"/>
            </w:tcBorders>
          </w:tcPr>
          <w:p w:rsidRPr="008A412A" w:rsidR="007D533B" w:rsidP="007D533B" w:rsidRDefault="007D533B" w14:paraId="3A9B4F75" w14:textId="48EB4B2F">
            <w:pPr>
              <w:jc w:val="center"/>
            </w:pPr>
            <w:r w:rsidRPr="008A412A">
              <w:t>Dickenson</w:t>
            </w:r>
          </w:p>
        </w:tc>
        <w:tc>
          <w:tcPr>
            <w:tcW w:w="2088" w:type="dxa"/>
            <w:tcBorders>
              <w:top w:val="single" w:color="auto" w:sz="4" w:space="0"/>
              <w:left w:val="single" w:color="auto" w:sz="4" w:space="0"/>
              <w:bottom w:val="single" w:color="auto" w:sz="4" w:space="0"/>
              <w:right w:val="single" w:color="auto" w:sz="4" w:space="0"/>
            </w:tcBorders>
          </w:tcPr>
          <w:p w:rsidRPr="008A412A" w:rsidR="007D533B" w:rsidP="007D533B" w:rsidRDefault="007D533B" w14:paraId="73440B00" w14:textId="05B03467">
            <w:pPr>
              <w:jc w:val="center"/>
            </w:pPr>
            <w:r w:rsidRPr="008A412A">
              <w:t>Attorney and Legal Director</w:t>
            </w:r>
          </w:p>
        </w:tc>
        <w:tc>
          <w:tcPr>
            <w:tcW w:w="1748" w:type="dxa"/>
            <w:tcBorders>
              <w:top w:val="single" w:color="auto" w:sz="4" w:space="0"/>
              <w:left w:val="single" w:color="auto" w:sz="4" w:space="0"/>
              <w:bottom w:val="single" w:color="auto" w:sz="4" w:space="0"/>
              <w:right w:val="single" w:color="auto" w:sz="4" w:space="0"/>
            </w:tcBorders>
          </w:tcPr>
          <w:p w:rsidRPr="008A412A" w:rsidR="007D533B" w:rsidP="007D533B" w:rsidRDefault="007D533B" w14:paraId="1466F47E" w14:textId="1B12E070">
            <w:pPr>
              <w:jc w:val="center"/>
            </w:pPr>
            <w:r w:rsidRPr="008A412A">
              <w:t>$7</w:t>
            </w:r>
            <w:r w:rsidRPr="008A412A" w:rsidR="00BA3469">
              <w:t>00</w:t>
            </w:r>
          </w:p>
        </w:tc>
        <w:tc>
          <w:tcPr>
            <w:tcW w:w="1725" w:type="dxa"/>
            <w:tcBorders>
              <w:top w:val="single" w:color="auto" w:sz="4" w:space="0"/>
              <w:left w:val="single" w:color="auto" w:sz="4" w:space="0"/>
              <w:bottom w:val="single" w:color="auto" w:sz="4" w:space="0"/>
              <w:right w:val="single" w:color="auto" w:sz="4" w:space="0"/>
            </w:tcBorders>
          </w:tcPr>
          <w:p w:rsidRPr="008A412A" w:rsidR="007D533B" w:rsidP="007D533B" w:rsidRDefault="007D533B" w14:paraId="4CBE320E" w14:textId="79BD818B">
            <w:pPr>
              <w:jc w:val="center"/>
            </w:pPr>
            <w:r w:rsidRPr="008A412A">
              <w:t>2024</w:t>
            </w:r>
          </w:p>
        </w:tc>
        <w:tc>
          <w:tcPr>
            <w:tcW w:w="1634" w:type="dxa"/>
            <w:tcBorders>
              <w:top w:val="single" w:color="auto" w:sz="4" w:space="0"/>
              <w:left w:val="single" w:color="auto" w:sz="4" w:space="0"/>
              <w:bottom w:val="single" w:color="auto" w:sz="4" w:space="0"/>
              <w:right w:val="single" w:color="auto" w:sz="4" w:space="0"/>
            </w:tcBorders>
          </w:tcPr>
          <w:p w:rsidRPr="008A412A" w:rsidR="007D533B" w:rsidP="007D533B" w:rsidRDefault="004F4BFF" w14:paraId="37932A57" w14:textId="1ADBC455">
            <w:pPr>
              <w:jc w:val="center"/>
            </w:pPr>
            <w:r w:rsidRPr="008A412A">
              <w:t>$7</w:t>
            </w:r>
            <w:r w:rsidR="00BE62C6">
              <w:t>25</w:t>
            </w:r>
            <w:r w:rsidRPr="008A412A">
              <w:t>.00</w:t>
            </w:r>
          </w:p>
        </w:tc>
      </w:tr>
      <w:tr w:rsidRPr="008A412A" w:rsidR="007D533B" w:rsidTr="008A412A"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A412A" w:rsidR="007D533B" w:rsidP="007D533B" w:rsidRDefault="00D76B89" w14:paraId="65C04662" w14:textId="69D3F1AC">
            <w:pPr>
              <w:jc w:val="center"/>
            </w:pPr>
            <w:r w:rsidRPr="008A412A">
              <w:t>Malinda</w:t>
            </w:r>
          </w:p>
        </w:tc>
        <w:tc>
          <w:tcPr>
            <w:tcW w:w="1725" w:type="dxa"/>
            <w:tcBorders>
              <w:top w:val="single" w:color="auto" w:sz="4" w:space="0"/>
              <w:left w:val="single" w:color="auto" w:sz="4" w:space="0"/>
              <w:bottom w:val="single" w:color="auto" w:sz="4" w:space="0"/>
              <w:right w:val="single" w:color="auto" w:sz="4" w:space="0"/>
            </w:tcBorders>
          </w:tcPr>
          <w:p w:rsidRPr="008A412A" w:rsidR="007D533B" w:rsidP="007D533B" w:rsidRDefault="00D76B89" w14:paraId="1C590887" w14:textId="75200549">
            <w:pPr>
              <w:jc w:val="center"/>
            </w:pPr>
            <w:r w:rsidRPr="008A412A">
              <w:t>Dickenson</w:t>
            </w:r>
          </w:p>
        </w:tc>
        <w:tc>
          <w:tcPr>
            <w:tcW w:w="2088" w:type="dxa"/>
            <w:tcBorders>
              <w:top w:val="single" w:color="auto" w:sz="4" w:space="0"/>
              <w:left w:val="single" w:color="auto" w:sz="4" w:space="0"/>
              <w:bottom w:val="single" w:color="auto" w:sz="4" w:space="0"/>
              <w:right w:val="single" w:color="auto" w:sz="4" w:space="0"/>
            </w:tcBorders>
          </w:tcPr>
          <w:p w:rsidRPr="008A412A" w:rsidR="007D533B" w:rsidP="007D533B" w:rsidRDefault="007E1A2E" w14:paraId="1EA8DE3D" w14:textId="0F6C0073">
            <w:pPr>
              <w:jc w:val="center"/>
            </w:pPr>
            <w:r w:rsidRPr="008A412A">
              <w:t>Attorney and Legal Director</w:t>
            </w:r>
          </w:p>
        </w:tc>
        <w:tc>
          <w:tcPr>
            <w:tcW w:w="1748" w:type="dxa"/>
            <w:tcBorders>
              <w:top w:val="single" w:color="auto" w:sz="4" w:space="0"/>
              <w:left w:val="single" w:color="auto" w:sz="4" w:space="0"/>
              <w:bottom w:val="single" w:color="auto" w:sz="4" w:space="0"/>
              <w:right w:val="single" w:color="auto" w:sz="4" w:space="0"/>
            </w:tcBorders>
          </w:tcPr>
          <w:p w:rsidRPr="008A412A" w:rsidR="007D533B" w:rsidP="007D533B" w:rsidRDefault="00BA3469" w14:paraId="4F6290AB" w14:textId="6BD4E087">
            <w:pPr>
              <w:jc w:val="center"/>
            </w:pPr>
            <w:r w:rsidRPr="008A412A">
              <w:t>$725</w:t>
            </w:r>
          </w:p>
        </w:tc>
        <w:tc>
          <w:tcPr>
            <w:tcW w:w="1725" w:type="dxa"/>
            <w:tcBorders>
              <w:top w:val="single" w:color="auto" w:sz="4" w:space="0"/>
              <w:left w:val="single" w:color="auto" w:sz="4" w:space="0"/>
              <w:bottom w:val="single" w:color="auto" w:sz="4" w:space="0"/>
              <w:right w:val="single" w:color="auto" w:sz="4" w:space="0"/>
            </w:tcBorders>
          </w:tcPr>
          <w:p w:rsidRPr="008A412A" w:rsidR="007D533B" w:rsidP="007D533B" w:rsidRDefault="00BA3469" w14:paraId="1354C70A" w14:textId="0C425C35">
            <w:pPr>
              <w:jc w:val="center"/>
            </w:pPr>
            <w:r w:rsidRPr="008A412A">
              <w:t>2025</w:t>
            </w:r>
          </w:p>
        </w:tc>
        <w:tc>
          <w:tcPr>
            <w:tcW w:w="1634" w:type="dxa"/>
            <w:tcBorders>
              <w:top w:val="single" w:color="auto" w:sz="4" w:space="0"/>
              <w:left w:val="single" w:color="auto" w:sz="4" w:space="0"/>
              <w:bottom w:val="single" w:color="auto" w:sz="4" w:space="0"/>
              <w:right w:val="single" w:color="auto" w:sz="4" w:space="0"/>
            </w:tcBorders>
          </w:tcPr>
          <w:p w:rsidRPr="008A412A" w:rsidR="007D533B" w:rsidP="007D533B" w:rsidRDefault="004F4BFF" w14:paraId="36649915" w14:textId="7C07C3F9">
            <w:pPr>
              <w:jc w:val="center"/>
            </w:pPr>
            <w:r w:rsidRPr="008A412A">
              <w:t>$7</w:t>
            </w:r>
            <w:r w:rsidR="00BE62C6">
              <w:t>50</w:t>
            </w:r>
            <w:r w:rsidRPr="008A412A">
              <w:t>.00</w:t>
            </w:r>
          </w:p>
        </w:tc>
      </w:tr>
      <w:tr w:rsidRPr="008A412A" w:rsidR="007E1A2E" w:rsidTr="008A412A" w14:paraId="426FEF66"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A412A" w:rsidR="007E1A2E" w:rsidP="00D76B89" w:rsidRDefault="007E1A2E" w14:paraId="2DC4F31F" w14:textId="046F24A8">
            <w:pPr>
              <w:jc w:val="center"/>
            </w:pPr>
            <w:r w:rsidRPr="008A412A">
              <w:t xml:space="preserve">Andrea </w:t>
            </w:r>
          </w:p>
        </w:tc>
        <w:tc>
          <w:tcPr>
            <w:tcW w:w="1725" w:type="dxa"/>
            <w:tcBorders>
              <w:top w:val="single" w:color="auto" w:sz="4" w:space="0"/>
              <w:left w:val="single" w:color="auto" w:sz="4" w:space="0"/>
              <w:bottom w:val="single" w:color="auto" w:sz="4" w:space="0"/>
              <w:right w:val="single" w:color="auto" w:sz="4" w:space="0"/>
            </w:tcBorders>
          </w:tcPr>
          <w:p w:rsidRPr="008A412A" w:rsidR="007E1A2E" w:rsidP="00D76B89" w:rsidRDefault="007E1A2E" w14:paraId="77AFB863" w14:textId="19C587B8">
            <w:pPr>
              <w:jc w:val="center"/>
            </w:pPr>
            <w:r w:rsidRPr="008A412A">
              <w:t>White</w:t>
            </w:r>
          </w:p>
        </w:tc>
        <w:tc>
          <w:tcPr>
            <w:tcW w:w="2088" w:type="dxa"/>
            <w:tcBorders>
              <w:top w:val="single" w:color="auto" w:sz="4" w:space="0"/>
              <w:left w:val="single" w:color="auto" w:sz="4" w:space="0"/>
              <w:bottom w:val="single" w:color="auto" w:sz="4" w:space="0"/>
              <w:right w:val="single" w:color="auto" w:sz="4" w:space="0"/>
            </w:tcBorders>
          </w:tcPr>
          <w:p w:rsidRPr="008A412A" w:rsidR="007E1A2E" w:rsidP="00D76B89" w:rsidRDefault="007E1A2E" w14:paraId="2B419CC9" w14:textId="0E85EB89">
            <w:pPr>
              <w:jc w:val="center"/>
            </w:pPr>
            <w:r w:rsidRPr="008A412A">
              <w:t>Attorney</w:t>
            </w:r>
          </w:p>
        </w:tc>
        <w:tc>
          <w:tcPr>
            <w:tcW w:w="1748" w:type="dxa"/>
            <w:tcBorders>
              <w:top w:val="single" w:color="auto" w:sz="4" w:space="0"/>
              <w:left w:val="single" w:color="auto" w:sz="4" w:space="0"/>
              <w:bottom w:val="single" w:color="auto" w:sz="4" w:space="0"/>
              <w:right w:val="single" w:color="auto" w:sz="4" w:space="0"/>
            </w:tcBorders>
          </w:tcPr>
          <w:p w:rsidRPr="008A412A" w:rsidR="007E1A2E" w:rsidP="00D76B89" w:rsidRDefault="00855383" w14:paraId="0F289760" w14:textId="67A9AF26">
            <w:pPr>
              <w:jc w:val="center"/>
            </w:pPr>
            <w:r w:rsidRPr="008A412A">
              <w:t>$195</w:t>
            </w:r>
          </w:p>
        </w:tc>
        <w:tc>
          <w:tcPr>
            <w:tcW w:w="1725" w:type="dxa"/>
            <w:tcBorders>
              <w:top w:val="single" w:color="auto" w:sz="4" w:space="0"/>
              <w:left w:val="single" w:color="auto" w:sz="4" w:space="0"/>
              <w:bottom w:val="single" w:color="auto" w:sz="4" w:space="0"/>
              <w:right w:val="single" w:color="auto" w:sz="4" w:space="0"/>
            </w:tcBorders>
          </w:tcPr>
          <w:p w:rsidRPr="008A412A" w:rsidR="007E1A2E" w:rsidP="00D76B89" w:rsidRDefault="007E1A2E" w14:paraId="2343F4E0" w14:textId="78C0A37E">
            <w:pPr>
              <w:jc w:val="center"/>
            </w:pPr>
            <w:r w:rsidRPr="008A412A">
              <w:t>2023</w:t>
            </w:r>
          </w:p>
        </w:tc>
        <w:tc>
          <w:tcPr>
            <w:tcW w:w="1634" w:type="dxa"/>
            <w:tcBorders>
              <w:top w:val="single" w:color="auto" w:sz="4" w:space="0"/>
              <w:left w:val="single" w:color="auto" w:sz="4" w:space="0"/>
              <w:bottom w:val="single" w:color="auto" w:sz="4" w:space="0"/>
              <w:right w:val="single" w:color="auto" w:sz="4" w:space="0"/>
            </w:tcBorders>
          </w:tcPr>
          <w:p w:rsidRPr="008A412A" w:rsidR="007E1A2E" w:rsidP="00D76B89" w:rsidRDefault="008A412A" w14:paraId="0115F54B" w14:textId="2616388A">
            <w:pPr>
              <w:jc w:val="center"/>
            </w:pPr>
            <w:r w:rsidRPr="008A412A">
              <w:t>$195.00</w:t>
            </w:r>
          </w:p>
        </w:tc>
      </w:tr>
      <w:tr w:rsidRPr="008A412A" w:rsidR="00D76B89" w:rsidTr="008A412A"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A412A" w:rsidR="00D76B89" w:rsidP="00D76B89" w:rsidRDefault="00D76B89" w14:paraId="71BF257F" w14:textId="705FACB0">
            <w:pPr>
              <w:jc w:val="center"/>
            </w:pPr>
            <w:r w:rsidRPr="008A412A">
              <w:t>Andrea</w:t>
            </w:r>
          </w:p>
        </w:tc>
        <w:tc>
          <w:tcPr>
            <w:tcW w:w="1725" w:type="dxa"/>
            <w:tcBorders>
              <w:top w:val="single" w:color="auto" w:sz="4" w:space="0"/>
              <w:left w:val="single" w:color="auto" w:sz="4" w:space="0"/>
              <w:bottom w:val="single" w:color="auto" w:sz="4" w:space="0"/>
              <w:right w:val="single" w:color="auto" w:sz="4" w:space="0"/>
            </w:tcBorders>
          </w:tcPr>
          <w:p w:rsidRPr="008A412A" w:rsidR="00D76B89" w:rsidP="00D76B89" w:rsidRDefault="00D76B89" w14:paraId="4D0E5B24" w14:textId="2170E1B0">
            <w:pPr>
              <w:jc w:val="center"/>
            </w:pPr>
            <w:r w:rsidRPr="008A412A">
              <w:t>White</w:t>
            </w:r>
          </w:p>
        </w:tc>
        <w:tc>
          <w:tcPr>
            <w:tcW w:w="2088" w:type="dxa"/>
            <w:tcBorders>
              <w:top w:val="single" w:color="auto" w:sz="4" w:space="0"/>
              <w:left w:val="single" w:color="auto" w:sz="4" w:space="0"/>
              <w:bottom w:val="single" w:color="auto" w:sz="4" w:space="0"/>
              <w:right w:val="single" w:color="auto" w:sz="4" w:space="0"/>
            </w:tcBorders>
          </w:tcPr>
          <w:p w:rsidRPr="008A412A" w:rsidR="00D76B89" w:rsidP="00D76B89" w:rsidRDefault="00D76B89" w14:paraId="3ACB6465" w14:textId="028ED942">
            <w:pPr>
              <w:jc w:val="center"/>
            </w:pPr>
            <w:r w:rsidRPr="008A412A">
              <w:t>Attorney</w:t>
            </w:r>
          </w:p>
        </w:tc>
        <w:tc>
          <w:tcPr>
            <w:tcW w:w="1748" w:type="dxa"/>
            <w:tcBorders>
              <w:top w:val="single" w:color="auto" w:sz="4" w:space="0"/>
              <w:left w:val="single" w:color="auto" w:sz="4" w:space="0"/>
              <w:bottom w:val="single" w:color="auto" w:sz="4" w:space="0"/>
              <w:right w:val="single" w:color="auto" w:sz="4" w:space="0"/>
            </w:tcBorders>
          </w:tcPr>
          <w:p w:rsidRPr="008A412A" w:rsidR="00D76B89" w:rsidP="00D76B89" w:rsidRDefault="00D76B89" w14:paraId="27D75B3F" w14:textId="1BCE5B79">
            <w:pPr>
              <w:jc w:val="center"/>
            </w:pPr>
            <w:r w:rsidRPr="008A412A">
              <w:t>$2</w:t>
            </w:r>
            <w:r w:rsidRPr="008A412A" w:rsidR="00C22B81">
              <w:t>65</w:t>
            </w:r>
          </w:p>
        </w:tc>
        <w:tc>
          <w:tcPr>
            <w:tcW w:w="1725" w:type="dxa"/>
            <w:tcBorders>
              <w:top w:val="single" w:color="auto" w:sz="4" w:space="0"/>
              <w:left w:val="single" w:color="auto" w:sz="4" w:space="0"/>
              <w:bottom w:val="single" w:color="auto" w:sz="4" w:space="0"/>
              <w:right w:val="single" w:color="auto" w:sz="4" w:space="0"/>
            </w:tcBorders>
          </w:tcPr>
          <w:p w:rsidRPr="008A412A" w:rsidR="00D76B89" w:rsidP="00D76B89" w:rsidRDefault="00D76B89" w14:paraId="0BD45097" w14:textId="2D5F4134">
            <w:pPr>
              <w:jc w:val="center"/>
            </w:pPr>
            <w:r w:rsidRPr="008A412A">
              <w:t>2024</w:t>
            </w:r>
          </w:p>
        </w:tc>
        <w:tc>
          <w:tcPr>
            <w:tcW w:w="1634" w:type="dxa"/>
            <w:tcBorders>
              <w:top w:val="single" w:color="auto" w:sz="4" w:space="0"/>
              <w:left w:val="single" w:color="auto" w:sz="4" w:space="0"/>
              <w:bottom w:val="single" w:color="auto" w:sz="4" w:space="0"/>
              <w:right w:val="single" w:color="auto" w:sz="4" w:space="0"/>
            </w:tcBorders>
          </w:tcPr>
          <w:p w:rsidRPr="008A412A" w:rsidR="00D76B89" w:rsidP="00D76B89" w:rsidRDefault="00F427E9" w14:paraId="6B245605" w14:textId="0B39DFE2">
            <w:pPr>
              <w:jc w:val="center"/>
            </w:pPr>
            <w:r w:rsidRPr="008A412A">
              <w:t>$265.00</w:t>
            </w:r>
          </w:p>
        </w:tc>
      </w:tr>
      <w:tr w:rsidRPr="008A412A" w:rsidR="00D76B89" w:rsidTr="008A412A" w14:paraId="474E258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A412A" w:rsidR="00D76B89" w:rsidP="00D76B89" w:rsidRDefault="00A07097" w14:paraId="115C1393" w14:textId="7B22721E">
            <w:pPr>
              <w:jc w:val="center"/>
            </w:pPr>
            <w:r w:rsidRPr="008A412A">
              <w:t xml:space="preserve">Andrea </w:t>
            </w:r>
          </w:p>
        </w:tc>
        <w:tc>
          <w:tcPr>
            <w:tcW w:w="1725" w:type="dxa"/>
            <w:tcBorders>
              <w:top w:val="single" w:color="auto" w:sz="4" w:space="0"/>
              <w:left w:val="single" w:color="auto" w:sz="4" w:space="0"/>
              <w:bottom w:val="single" w:color="auto" w:sz="4" w:space="0"/>
              <w:right w:val="single" w:color="auto" w:sz="4" w:space="0"/>
            </w:tcBorders>
          </w:tcPr>
          <w:p w:rsidRPr="008A412A" w:rsidR="00D76B89" w:rsidP="00D76B89" w:rsidRDefault="00A07097" w14:paraId="1467A27B" w14:textId="1AB1E425">
            <w:pPr>
              <w:jc w:val="center"/>
            </w:pPr>
            <w:r w:rsidRPr="008A412A">
              <w:t>White</w:t>
            </w:r>
          </w:p>
        </w:tc>
        <w:tc>
          <w:tcPr>
            <w:tcW w:w="2088" w:type="dxa"/>
            <w:tcBorders>
              <w:top w:val="single" w:color="auto" w:sz="4" w:space="0"/>
              <w:left w:val="single" w:color="auto" w:sz="4" w:space="0"/>
              <w:bottom w:val="single" w:color="auto" w:sz="4" w:space="0"/>
              <w:right w:val="single" w:color="auto" w:sz="4" w:space="0"/>
            </w:tcBorders>
          </w:tcPr>
          <w:p w:rsidRPr="008A412A" w:rsidR="00D76B89" w:rsidP="00D76B89" w:rsidRDefault="00A07097" w14:paraId="66D10560" w14:textId="1566A69B">
            <w:pPr>
              <w:jc w:val="center"/>
            </w:pPr>
            <w:r w:rsidRPr="008A412A">
              <w:t>Attorney</w:t>
            </w:r>
          </w:p>
        </w:tc>
        <w:tc>
          <w:tcPr>
            <w:tcW w:w="1748" w:type="dxa"/>
            <w:tcBorders>
              <w:top w:val="single" w:color="auto" w:sz="4" w:space="0"/>
              <w:left w:val="single" w:color="auto" w:sz="4" w:space="0"/>
              <w:bottom w:val="single" w:color="auto" w:sz="4" w:space="0"/>
              <w:right w:val="single" w:color="auto" w:sz="4" w:space="0"/>
            </w:tcBorders>
          </w:tcPr>
          <w:p w:rsidRPr="008A412A" w:rsidR="00D76B89" w:rsidP="00D76B89" w:rsidRDefault="00C22B81" w14:paraId="7BC812A8" w14:textId="3CF5C2E0">
            <w:pPr>
              <w:jc w:val="center"/>
            </w:pPr>
            <w:r w:rsidRPr="008A412A">
              <w:t>$290</w:t>
            </w:r>
          </w:p>
        </w:tc>
        <w:tc>
          <w:tcPr>
            <w:tcW w:w="1725" w:type="dxa"/>
            <w:tcBorders>
              <w:top w:val="single" w:color="auto" w:sz="4" w:space="0"/>
              <w:left w:val="single" w:color="auto" w:sz="4" w:space="0"/>
              <w:bottom w:val="single" w:color="auto" w:sz="4" w:space="0"/>
              <w:right w:val="single" w:color="auto" w:sz="4" w:space="0"/>
            </w:tcBorders>
          </w:tcPr>
          <w:p w:rsidRPr="008A412A" w:rsidR="00D76B89" w:rsidP="00D76B89" w:rsidRDefault="007E1A2E" w14:paraId="4580AE9E" w14:textId="790A928C">
            <w:pPr>
              <w:jc w:val="center"/>
            </w:pPr>
            <w:r w:rsidRPr="008A412A">
              <w:t>2025</w:t>
            </w:r>
          </w:p>
        </w:tc>
        <w:tc>
          <w:tcPr>
            <w:tcW w:w="1634" w:type="dxa"/>
            <w:tcBorders>
              <w:top w:val="single" w:color="auto" w:sz="4" w:space="0"/>
              <w:left w:val="single" w:color="auto" w:sz="4" w:space="0"/>
              <w:bottom w:val="single" w:color="auto" w:sz="4" w:space="0"/>
              <w:right w:val="single" w:color="auto" w:sz="4" w:space="0"/>
            </w:tcBorders>
          </w:tcPr>
          <w:p w:rsidRPr="008A412A" w:rsidR="00D76B89" w:rsidP="00D76B89" w:rsidRDefault="00F427E9" w14:paraId="74B7B957" w14:textId="124B9A60">
            <w:pPr>
              <w:jc w:val="center"/>
            </w:pPr>
            <w:r w:rsidRPr="008A412A">
              <w:t>$285.00</w:t>
            </w:r>
          </w:p>
        </w:tc>
      </w:tr>
      <w:tr w:rsidRPr="008A412A" w:rsidR="00D76B89" w:rsidTr="008A412A" w14:paraId="0DC4129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A412A" w:rsidR="00D76B89" w:rsidP="00D76B89" w:rsidRDefault="008D552A" w14:paraId="1C03A89B" w14:textId="62E300E7">
            <w:pPr>
              <w:jc w:val="center"/>
            </w:pPr>
            <w:r w:rsidRPr="008A412A">
              <w:t xml:space="preserve">Loretta </w:t>
            </w:r>
          </w:p>
        </w:tc>
        <w:tc>
          <w:tcPr>
            <w:tcW w:w="1725" w:type="dxa"/>
            <w:tcBorders>
              <w:top w:val="single" w:color="auto" w:sz="4" w:space="0"/>
              <w:left w:val="single" w:color="auto" w:sz="4" w:space="0"/>
              <w:bottom w:val="single" w:color="auto" w:sz="4" w:space="0"/>
              <w:right w:val="single" w:color="auto" w:sz="4" w:space="0"/>
            </w:tcBorders>
          </w:tcPr>
          <w:p w:rsidRPr="008A412A" w:rsidR="00D76B89" w:rsidP="00D76B89" w:rsidRDefault="008D552A" w14:paraId="53680AFD" w14:textId="316CB10F">
            <w:pPr>
              <w:jc w:val="center"/>
            </w:pPr>
            <w:r w:rsidRPr="008A412A">
              <w:t>Lynch</w:t>
            </w:r>
          </w:p>
        </w:tc>
        <w:tc>
          <w:tcPr>
            <w:tcW w:w="2088" w:type="dxa"/>
            <w:tcBorders>
              <w:top w:val="single" w:color="auto" w:sz="4" w:space="0"/>
              <w:left w:val="single" w:color="auto" w:sz="4" w:space="0"/>
              <w:bottom w:val="single" w:color="auto" w:sz="4" w:space="0"/>
              <w:right w:val="single" w:color="auto" w:sz="4" w:space="0"/>
            </w:tcBorders>
          </w:tcPr>
          <w:p w:rsidRPr="008A412A" w:rsidR="00D76B89" w:rsidP="00D76B89" w:rsidRDefault="00DA3B7D" w14:paraId="597A6D17" w14:textId="2E7F3D59">
            <w:pPr>
              <w:jc w:val="center"/>
            </w:pPr>
            <w:r w:rsidRPr="008A412A">
              <w:t xml:space="preserve">Consultant/ </w:t>
            </w:r>
            <w:r w:rsidRPr="008A412A" w:rsidR="008D552A">
              <w:t>Attorney</w:t>
            </w:r>
          </w:p>
        </w:tc>
        <w:tc>
          <w:tcPr>
            <w:tcW w:w="1748" w:type="dxa"/>
            <w:tcBorders>
              <w:top w:val="single" w:color="auto" w:sz="4" w:space="0"/>
              <w:left w:val="single" w:color="auto" w:sz="4" w:space="0"/>
              <w:bottom w:val="single" w:color="auto" w:sz="4" w:space="0"/>
              <w:right w:val="single" w:color="auto" w:sz="4" w:space="0"/>
            </w:tcBorders>
          </w:tcPr>
          <w:p w:rsidRPr="008A412A" w:rsidR="00D76B89" w:rsidP="00D76B89" w:rsidRDefault="008D552A" w14:paraId="48B7FBBF" w14:textId="16BC740B">
            <w:pPr>
              <w:jc w:val="center"/>
            </w:pPr>
            <w:r w:rsidRPr="008A412A">
              <w:t>$770</w:t>
            </w:r>
          </w:p>
        </w:tc>
        <w:tc>
          <w:tcPr>
            <w:tcW w:w="1725" w:type="dxa"/>
            <w:tcBorders>
              <w:top w:val="single" w:color="auto" w:sz="4" w:space="0"/>
              <w:left w:val="single" w:color="auto" w:sz="4" w:space="0"/>
              <w:bottom w:val="single" w:color="auto" w:sz="4" w:space="0"/>
              <w:right w:val="single" w:color="auto" w:sz="4" w:space="0"/>
            </w:tcBorders>
          </w:tcPr>
          <w:p w:rsidRPr="008A412A" w:rsidR="00D76B89" w:rsidP="00D76B89" w:rsidRDefault="008D552A" w14:paraId="5541B9E8" w14:textId="34768EC7">
            <w:pPr>
              <w:jc w:val="center"/>
            </w:pPr>
            <w:r w:rsidRPr="008A412A">
              <w:t>2024</w:t>
            </w:r>
          </w:p>
        </w:tc>
        <w:tc>
          <w:tcPr>
            <w:tcW w:w="1634" w:type="dxa"/>
            <w:tcBorders>
              <w:top w:val="single" w:color="auto" w:sz="4" w:space="0"/>
              <w:left w:val="single" w:color="auto" w:sz="4" w:space="0"/>
              <w:bottom w:val="single" w:color="auto" w:sz="4" w:space="0"/>
              <w:right w:val="single" w:color="auto" w:sz="4" w:space="0"/>
            </w:tcBorders>
          </w:tcPr>
          <w:p w:rsidRPr="008A412A" w:rsidR="00D76B89" w:rsidP="00D76B89" w:rsidRDefault="00F427E9" w14:paraId="5585EC38" w14:textId="4531469E">
            <w:pPr>
              <w:jc w:val="center"/>
            </w:pPr>
            <w:r w:rsidRPr="008A412A">
              <w:t>$770.00</w:t>
            </w:r>
          </w:p>
        </w:tc>
      </w:tr>
      <w:tr w:rsidRPr="008A412A" w:rsidR="00D76B89" w:rsidTr="008A412A" w14:paraId="29AE693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A412A" w:rsidR="00D76B89" w:rsidP="00D76B89" w:rsidRDefault="008D552A" w14:paraId="360AC496" w14:textId="4C43ECE9">
            <w:pPr>
              <w:jc w:val="center"/>
            </w:pPr>
            <w:r w:rsidRPr="008A412A">
              <w:t>Loretta</w:t>
            </w:r>
          </w:p>
        </w:tc>
        <w:tc>
          <w:tcPr>
            <w:tcW w:w="1725" w:type="dxa"/>
            <w:tcBorders>
              <w:top w:val="single" w:color="auto" w:sz="4" w:space="0"/>
              <w:left w:val="single" w:color="auto" w:sz="4" w:space="0"/>
              <w:bottom w:val="single" w:color="auto" w:sz="4" w:space="0"/>
              <w:right w:val="single" w:color="auto" w:sz="4" w:space="0"/>
            </w:tcBorders>
          </w:tcPr>
          <w:p w:rsidRPr="008A412A" w:rsidR="00D76B89" w:rsidP="00D76B89" w:rsidRDefault="008D552A" w14:paraId="56248722" w14:textId="190D0C76">
            <w:pPr>
              <w:jc w:val="center"/>
            </w:pPr>
            <w:r w:rsidRPr="008A412A">
              <w:t>Lynch</w:t>
            </w:r>
          </w:p>
        </w:tc>
        <w:tc>
          <w:tcPr>
            <w:tcW w:w="2088" w:type="dxa"/>
            <w:tcBorders>
              <w:top w:val="single" w:color="auto" w:sz="4" w:space="0"/>
              <w:left w:val="single" w:color="auto" w:sz="4" w:space="0"/>
              <w:bottom w:val="single" w:color="auto" w:sz="4" w:space="0"/>
              <w:right w:val="single" w:color="auto" w:sz="4" w:space="0"/>
            </w:tcBorders>
          </w:tcPr>
          <w:p w:rsidRPr="008A412A" w:rsidR="00D76B89" w:rsidP="00D76B89" w:rsidRDefault="00DA3B7D" w14:paraId="5260F89F" w14:textId="536C5EE2">
            <w:pPr>
              <w:jc w:val="center"/>
            </w:pPr>
            <w:r w:rsidRPr="008A412A">
              <w:t xml:space="preserve">Consultant/ </w:t>
            </w:r>
            <w:r w:rsidRPr="008A412A" w:rsidR="003934DC">
              <w:t>Attorney</w:t>
            </w:r>
          </w:p>
        </w:tc>
        <w:tc>
          <w:tcPr>
            <w:tcW w:w="1748" w:type="dxa"/>
            <w:tcBorders>
              <w:top w:val="single" w:color="auto" w:sz="4" w:space="0"/>
              <w:left w:val="single" w:color="auto" w:sz="4" w:space="0"/>
              <w:bottom w:val="single" w:color="auto" w:sz="4" w:space="0"/>
              <w:right w:val="single" w:color="auto" w:sz="4" w:space="0"/>
            </w:tcBorders>
          </w:tcPr>
          <w:p w:rsidRPr="008A412A" w:rsidR="00D76B89" w:rsidP="00D76B89" w:rsidRDefault="008D552A" w14:paraId="6D2EBA5C" w14:textId="0AB1D908">
            <w:pPr>
              <w:jc w:val="center"/>
            </w:pPr>
            <w:r w:rsidRPr="008A412A">
              <w:t>$795</w:t>
            </w:r>
          </w:p>
        </w:tc>
        <w:tc>
          <w:tcPr>
            <w:tcW w:w="1725" w:type="dxa"/>
            <w:tcBorders>
              <w:top w:val="single" w:color="auto" w:sz="4" w:space="0"/>
              <w:left w:val="single" w:color="auto" w:sz="4" w:space="0"/>
              <w:bottom w:val="single" w:color="auto" w:sz="4" w:space="0"/>
              <w:right w:val="single" w:color="auto" w:sz="4" w:space="0"/>
            </w:tcBorders>
          </w:tcPr>
          <w:p w:rsidRPr="008A412A" w:rsidR="00D76B89" w:rsidP="00D76B89" w:rsidRDefault="008D552A" w14:paraId="34B04A04" w14:textId="01E84A6B">
            <w:pPr>
              <w:jc w:val="center"/>
            </w:pPr>
            <w:r w:rsidRPr="008A412A">
              <w:t>2025</w:t>
            </w:r>
          </w:p>
        </w:tc>
        <w:tc>
          <w:tcPr>
            <w:tcW w:w="1634" w:type="dxa"/>
            <w:tcBorders>
              <w:top w:val="single" w:color="auto" w:sz="4" w:space="0"/>
              <w:left w:val="single" w:color="auto" w:sz="4" w:space="0"/>
              <w:bottom w:val="single" w:color="auto" w:sz="4" w:space="0"/>
              <w:right w:val="single" w:color="auto" w:sz="4" w:space="0"/>
            </w:tcBorders>
          </w:tcPr>
          <w:p w:rsidRPr="008A412A" w:rsidR="00D76B89" w:rsidP="00D76B89" w:rsidRDefault="00F427E9" w14:paraId="6A145930" w14:textId="030AC68D">
            <w:pPr>
              <w:jc w:val="center"/>
            </w:pPr>
            <w:r w:rsidRPr="008A412A">
              <w:t>$795.00</w:t>
            </w:r>
          </w:p>
        </w:tc>
      </w:tr>
      <w:tr w:rsidRPr="008A412A" w:rsidR="00D76B89" w:rsidTr="008A412A" w14:paraId="7BBD5E13"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A412A" w:rsidR="00D76B89" w:rsidP="00D76B89" w:rsidRDefault="00CA0C94" w14:paraId="23066614" w14:textId="4971969C">
            <w:pPr>
              <w:jc w:val="center"/>
            </w:pPr>
            <w:r w:rsidRPr="008A412A">
              <w:t>Bill</w:t>
            </w:r>
          </w:p>
        </w:tc>
        <w:tc>
          <w:tcPr>
            <w:tcW w:w="1725" w:type="dxa"/>
            <w:tcBorders>
              <w:top w:val="single" w:color="auto" w:sz="4" w:space="0"/>
              <w:left w:val="single" w:color="auto" w:sz="4" w:space="0"/>
              <w:bottom w:val="single" w:color="auto" w:sz="4" w:space="0"/>
              <w:right w:val="single" w:color="auto" w:sz="4" w:space="0"/>
            </w:tcBorders>
          </w:tcPr>
          <w:p w:rsidRPr="008A412A" w:rsidR="00D76B89" w:rsidP="00D76B89" w:rsidRDefault="00CA0C94" w14:paraId="4786C89C" w14:textId="5EFB0386">
            <w:pPr>
              <w:jc w:val="center"/>
            </w:pPr>
            <w:r w:rsidRPr="008A412A">
              <w:t>Powers</w:t>
            </w:r>
          </w:p>
        </w:tc>
        <w:tc>
          <w:tcPr>
            <w:tcW w:w="2088" w:type="dxa"/>
            <w:tcBorders>
              <w:top w:val="single" w:color="auto" w:sz="4" w:space="0"/>
              <w:left w:val="single" w:color="auto" w:sz="4" w:space="0"/>
              <w:bottom w:val="single" w:color="auto" w:sz="4" w:space="0"/>
              <w:right w:val="single" w:color="auto" w:sz="4" w:space="0"/>
            </w:tcBorders>
          </w:tcPr>
          <w:p w:rsidRPr="008A412A" w:rsidR="00D76B89" w:rsidP="00D76B89" w:rsidRDefault="00CA0C94" w14:paraId="18CADD1E" w14:textId="34C9364A">
            <w:pPr>
              <w:jc w:val="center"/>
            </w:pPr>
            <w:r w:rsidRPr="008A412A">
              <w:t>Expert</w:t>
            </w:r>
          </w:p>
        </w:tc>
        <w:tc>
          <w:tcPr>
            <w:tcW w:w="1748" w:type="dxa"/>
            <w:tcBorders>
              <w:top w:val="single" w:color="auto" w:sz="4" w:space="0"/>
              <w:left w:val="single" w:color="auto" w:sz="4" w:space="0"/>
              <w:bottom w:val="single" w:color="auto" w:sz="4" w:space="0"/>
              <w:right w:val="single" w:color="auto" w:sz="4" w:space="0"/>
            </w:tcBorders>
          </w:tcPr>
          <w:p w:rsidRPr="008A412A" w:rsidR="00D76B89" w:rsidP="00D76B89" w:rsidRDefault="00CA0C94" w14:paraId="39919693" w14:textId="008C06B1">
            <w:pPr>
              <w:jc w:val="center"/>
            </w:pPr>
            <w:r w:rsidRPr="008A412A">
              <w:t>$390</w:t>
            </w:r>
          </w:p>
        </w:tc>
        <w:tc>
          <w:tcPr>
            <w:tcW w:w="1725" w:type="dxa"/>
            <w:tcBorders>
              <w:top w:val="single" w:color="auto" w:sz="4" w:space="0"/>
              <w:left w:val="single" w:color="auto" w:sz="4" w:space="0"/>
              <w:bottom w:val="single" w:color="auto" w:sz="4" w:space="0"/>
              <w:right w:val="single" w:color="auto" w:sz="4" w:space="0"/>
            </w:tcBorders>
          </w:tcPr>
          <w:p w:rsidRPr="008A412A" w:rsidR="00D76B89" w:rsidP="00D76B89" w:rsidRDefault="00CA0C94" w14:paraId="214A549B" w14:textId="7DE1DE56">
            <w:pPr>
              <w:jc w:val="center"/>
            </w:pPr>
            <w:r w:rsidRPr="008A412A">
              <w:t>2024</w:t>
            </w:r>
          </w:p>
        </w:tc>
        <w:tc>
          <w:tcPr>
            <w:tcW w:w="1634" w:type="dxa"/>
            <w:tcBorders>
              <w:top w:val="single" w:color="auto" w:sz="4" w:space="0"/>
              <w:left w:val="single" w:color="auto" w:sz="4" w:space="0"/>
              <w:bottom w:val="single" w:color="auto" w:sz="4" w:space="0"/>
              <w:right w:val="single" w:color="auto" w:sz="4" w:space="0"/>
            </w:tcBorders>
          </w:tcPr>
          <w:p w:rsidRPr="008A412A" w:rsidR="00D76B89" w:rsidP="00D76B89" w:rsidRDefault="00F427E9" w14:paraId="3B9C718F" w14:textId="6B0E0278">
            <w:pPr>
              <w:jc w:val="center"/>
            </w:pPr>
            <w:r w:rsidRPr="008A412A">
              <w:t>$390.00</w:t>
            </w:r>
          </w:p>
        </w:tc>
      </w:tr>
    </w:tbl>
    <w:p w:rsidR="0022302F" w:rsidP="00FE3BAE" w:rsidRDefault="0022302F" w14:paraId="1CF37A00" w14:textId="77777777">
      <w:pPr>
        <w:spacing w:line="360" w:lineRule="auto"/>
        <w:rPr>
          <w:b/>
        </w:rPr>
      </w:pPr>
    </w:p>
    <w:p w:rsidRPr="00B803D5" w:rsidR="00FE3BAE" w:rsidP="00FE3BAE" w:rsidRDefault="00FE3BAE" w14:paraId="53F54635" w14:textId="77777777">
      <w:pPr>
        <w:jc w:val="center"/>
      </w:pPr>
      <w:r w:rsidRPr="00B803D5">
        <w:rPr>
          <w:b/>
        </w:rPr>
        <w:lastRenderedPageBreak/>
        <w:t xml:space="preserve">(END OF </w:t>
      </w:r>
      <w:r w:rsidRPr="00B803D5">
        <w:rPr>
          <w:b/>
          <w:szCs w:val="26"/>
        </w:rPr>
        <w:t>APPENDIX</w:t>
      </w:r>
      <w:r w:rsidRPr="00B803D5">
        <w:rPr>
          <w:b/>
        </w:rPr>
        <w:t>)</w:t>
      </w:r>
    </w:p>
    <w:sectPr w:rsidRPr="00B803D5" w:rsidR="00FE3BAE" w:rsidSect="006B7228">
      <w:footerReference w:type="default" r:id="rId12"/>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88A77" w14:textId="77777777" w:rsidR="002909C1" w:rsidRDefault="002909C1" w:rsidP="00885956">
      <w:r>
        <w:separator/>
      </w:r>
    </w:p>
  </w:endnote>
  <w:endnote w:type="continuationSeparator" w:id="0">
    <w:p w14:paraId="12CC08AE" w14:textId="77777777" w:rsidR="002909C1" w:rsidRDefault="002909C1"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492029"/>
      <w:docPartObj>
        <w:docPartGallery w:val="Page Numbers (Bottom of Page)"/>
        <w:docPartUnique/>
      </w:docPartObj>
    </w:sdtPr>
    <w:sdtEndPr>
      <w:rPr>
        <w:noProof/>
      </w:rPr>
    </w:sdtEndPr>
    <w:sdtContent>
      <w:p w14:paraId="58ACCF9B" w14:textId="12040A98" w:rsidR="0016482A" w:rsidRDefault="001648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0E149A" w14:textId="77777777" w:rsidR="0016482A" w:rsidRDefault="00164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16C0" w14:textId="47B83409" w:rsidR="0016482A" w:rsidRDefault="00CC2EE9" w:rsidP="0016482A">
    <w:pPr>
      <w:pStyle w:val="Footer"/>
    </w:pPr>
    <w:r w:rsidRPr="00CC2EE9">
      <w:rPr>
        <w:sz w:val="16"/>
        <w:szCs w:val="16"/>
      </w:rPr>
      <w:t>611984548</w:t>
    </w:r>
    <w:r w:rsidR="0016482A">
      <w:tab/>
    </w:r>
    <w:sdt>
      <w:sdtPr>
        <w:id w:val="1159666111"/>
        <w:docPartObj>
          <w:docPartGallery w:val="Page Numbers (Bottom of Page)"/>
          <w:docPartUnique/>
        </w:docPartObj>
      </w:sdtPr>
      <w:sdtEndPr>
        <w:rPr>
          <w:noProof/>
        </w:rPr>
      </w:sdtEndPr>
      <w:sdtContent>
        <w:r w:rsidR="0016482A">
          <w:fldChar w:fldCharType="begin"/>
        </w:r>
        <w:r w:rsidR="0016482A">
          <w:instrText xml:space="preserve"> PAGE   \* MERGEFORMAT </w:instrText>
        </w:r>
        <w:r w:rsidR="0016482A">
          <w:fldChar w:fldCharType="separate"/>
        </w:r>
        <w:r w:rsidR="0016482A">
          <w:rPr>
            <w:noProof/>
          </w:rPr>
          <w:t>2</w:t>
        </w:r>
        <w:r w:rsidR="0016482A">
          <w:rPr>
            <w:noProof/>
          </w:rPr>
          <w:fldChar w:fldCharType="end"/>
        </w:r>
      </w:sdtContent>
    </w:sdt>
  </w:p>
  <w:p w14:paraId="3763C849" w14:textId="77777777" w:rsidR="002504A0" w:rsidRDefault="00250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28D9A" w14:textId="77777777" w:rsidR="002909C1" w:rsidRDefault="002909C1" w:rsidP="00885956">
      <w:r>
        <w:separator/>
      </w:r>
    </w:p>
  </w:footnote>
  <w:footnote w:type="continuationSeparator" w:id="0">
    <w:p w14:paraId="7F04BB96" w14:textId="77777777" w:rsidR="002909C1" w:rsidRDefault="002909C1" w:rsidP="00885956">
      <w:r>
        <w:continuationSeparator/>
      </w:r>
    </w:p>
  </w:footnote>
  <w:footnote w:id="1">
    <w:p w14:paraId="51D1B41B" w14:textId="3ACF2305" w:rsidR="007A7AE1" w:rsidRPr="009447C4" w:rsidRDefault="007A7AE1">
      <w:pPr>
        <w:pStyle w:val="FootnoteText"/>
        <w:rPr>
          <w:lang w:val="en-ZW"/>
        </w:rPr>
      </w:pPr>
      <w:r>
        <w:rPr>
          <w:rStyle w:val="FootnoteReference"/>
        </w:rPr>
        <w:footnoteRef/>
      </w:r>
      <w:r>
        <w:t xml:space="preserve"> </w:t>
      </w:r>
      <w:r>
        <w:rPr>
          <w:lang w:val="en-ZW"/>
        </w:rPr>
        <w:t xml:space="preserve">This proceeding was reassigned to President John Reynolds on April </w:t>
      </w:r>
      <w:r w:rsidR="00110109">
        <w:rPr>
          <w:lang w:val="en-ZW"/>
        </w:rPr>
        <w:t>9</w:t>
      </w:r>
      <w:r>
        <w:rPr>
          <w:lang w:val="en-ZW"/>
        </w:rPr>
        <w:t>, 2026.</w:t>
      </w:r>
    </w:p>
  </w:footnote>
  <w:footnote w:id="2">
    <w:p w14:paraId="1E409002" w14:textId="750AD4AD" w:rsidR="0019668F" w:rsidRDefault="0019668F">
      <w:pPr>
        <w:pStyle w:val="FootnoteText"/>
      </w:pPr>
      <w:r>
        <w:rPr>
          <w:rStyle w:val="FootnoteReference"/>
        </w:rPr>
        <w:footnoteRef/>
      </w:r>
      <w:r>
        <w:t xml:space="preserve"> </w:t>
      </w:r>
      <w:r w:rsidR="00426D78">
        <w:t>D.24-06-004 adopted local capacity requirements starting in 2025, not 2024.</w:t>
      </w:r>
    </w:p>
  </w:footnote>
  <w:footnote w:id="3">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4">
    <w:p w14:paraId="143BC828" w14:textId="2B8FC6AD" w:rsidR="002735CD" w:rsidRDefault="002735CD">
      <w:pPr>
        <w:pStyle w:val="FootnoteText"/>
      </w:pPr>
      <w:r>
        <w:rPr>
          <w:rStyle w:val="FootnoteReference"/>
        </w:rPr>
        <w:footnoteRef/>
      </w:r>
      <w:r>
        <w:t xml:space="preserve"> </w:t>
      </w:r>
      <w:r>
        <w:rPr>
          <w:i/>
          <w:iCs/>
          <w:color w:val="000000"/>
        </w:rPr>
        <w:t>See</w:t>
      </w:r>
      <w:r>
        <w:rPr>
          <w:color w:val="000000"/>
        </w:rPr>
        <w:t xml:space="preserve"> </w:t>
      </w:r>
      <w:r w:rsidRPr="00D65CA0">
        <w:rPr>
          <w:color w:val="000000"/>
        </w:rPr>
        <w:t>PCF Reply Comments on Appendix A to Loss of Load Expectation Study for 2026: Revised Slice of Day Tool Analysis</w:t>
      </w:r>
      <w:r>
        <w:rPr>
          <w:color w:val="000000"/>
        </w:rPr>
        <w:t>, p. 2, (“</w:t>
      </w:r>
      <w:r w:rsidRPr="009C1000">
        <w:rPr>
          <w:color w:val="000000"/>
        </w:rPr>
        <w:t>PCF agrees with the majority of parties that recommend against adopting the proposed PRMs.</w:t>
      </w:r>
      <w:r>
        <w:rPr>
          <w:color w:val="000000"/>
        </w:rPr>
        <w:t>”).</w:t>
      </w:r>
    </w:p>
  </w:footnote>
  <w:footnote w:id="5">
    <w:p w14:paraId="3E374E18" w14:textId="367741A5" w:rsidR="00E65D01" w:rsidRPr="00E65D01" w:rsidRDefault="00E65D01">
      <w:pPr>
        <w:pStyle w:val="FootnoteText"/>
      </w:pPr>
      <w:r>
        <w:rPr>
          <w:rStyle w:val="FootnoteReference"/>
        </w:rPr>
        <w:footnoteRef/>
      </w:r>
      <w:r>
        <w:t xml:space="preserve"> </w:t>
      </w:r>
      <w:r>
        <w:rPr>
          <w:i/>
          <w:iCs/>
        </w:rPr>
        <w:t>Id.</w:t>
      </w:r>
    </w:p>
  </w:footnote>
  <w:footnote w:id="6">
    <w:p w14:paraId="41D20D5F" w14:textId="52E014AD" w:rsidR="003E1E0F" w:rsidRDefault="003E1E0F">
      <w:pPr>
        <w:pStyle w:val="FootnoteText"/>
      </w:pPr>
      <w:r>
        <w:rPr>
          <w:rStyle w:val="FootnoteReference"/>
        </w:rPr>
        <w:footnoteRef/>
      </w:r>
      <w:r>
        <w:t xml:space="preserve"> D.25-06-048 at 49</w:t>
      </w:r>
      <w:r w:rsidR="00FC2FD9">
        <w:t>.</w:t>
      </w:r>
    </w:p>
  </w:footnote>
  <w:footnote w:id="7">
    <w:p w14:paraId="7730348D" w14:textId="6A2FC3BE" w:rsidR="00AD3775" w:rsidRDefault="00AD3775">
      <w:pPr>
        <w:pStyle w:val="FootnoteText"/>
      </w:pPr>
      <w:r>
        <w:rPr>
          <w:rStyle w:val="FootnoteReference"/>
        </w:rPr>
        <w:footnoteRef/>
      </w:r>
      <w:r>
        <w:t xml:space="preserve"> </w:t>
      </w:r>
      <w:r w:rsidRPr="0069465D">
        <w:rPr>
          <w:i/>
          <w:iCs/>
          <w:color w:val="000000"/>
        </w:rPr>
        <w:t>See</w:t>
      </w:r>
      <w:r>
        <w:rPr>
          <w:color w:val="000000"/>
        </w:rPr>
        <w:t xml:space="preserve"> PCF’s 8/9/2024 Comments on Track 2 Proposals at 9</w:t>
      </w:r>
      <w:r w:rsidR="00935619">
        <w:rPr>
          <w:color w:val="000000"/>
        </w:rPr>
        <w:t>-1</w:t>
      </w:r>
      <w:r w:rsidR="005B79BE">
        <w:rPr>
          <w:color w:val="000000"/>
        </w:rPr>
        <w:t>0</w:t>
      </w:r>
      <w:r>
        <w:rPr>
          <w:color w:val="000000"/>
        </w:rPr>
        <w:t>.</w:t>
      </w:r>
    </w:p>
  </w:footnote>
  <w:footnote w:id="8">
    <w:p w14:paraId="4D97807B" w14:textId="55C93A49" w:rsidR="003D0FE9" w:rsidRDefault="003D0FE9">
      <w:pPr>
        <w:pStyle w:val="FootnoteText"/>
      </w:pPr>
      <w:r>
        <w:rPr>
          <w:rStyle w:val="FootnoteReference"/>
        </w:rPr>
        <w:footnoteRef/>
      </w:r>
      <w:r>
        <w:t xml:space="preserve"> CAISO, “Stakeholder Comments: 2025 and 2029 Final Local Capacity Technical Study Results”. April 11, 2024.</w:t>
      </w:r>
    </w:p>
  </w:footnote>
  <w:footnote w:id="9">
    <w:p w14:paraId="2A44723A" w14:textId="4D52A257" w:rsidR="000B1E63" w:rsidRPr="00DE3A5D" w:rsidRDefault="000B1E63"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10">
    <w:p w14:paraId="64C3C08B" w14:textId="67688948" w:rsidR="002872C0" w:rsidRDefault="002872C0">
      <w:pPr>
        <w:pStyle w:val="FootnoteText"/>
      </w:pPr>
      <w:r>
        <w:rPr>
          <w:rStyle w:val="FootnoteReference"/>
        </w:rPr>
        <w:footnoteRef/>
      </w:r>
      <w:r>
        <w:t xml:space="preserve"> Attachments are not included in the final decision.</w:t>
      </w:r>
    </w:p>
  </w:footnote>
  <w:footnote w:id="11">
    <w:p w14:paraId="3FC2CDE5" w14:textId="5530FB7C" w:rsidR="002C4864" w:rsidRDefault="002C4864">
      <w:pPr>
        <w:pStyle w:val="FootnoteText"/>
      </w:pPr>
      <w:r>
        <w:rPr>
          <w:rStyle w:val="FootnoteReference"/>
        </w:rPr>
        <w:footnoteRef/>
      </w:r>
      <w:r>
        <w:t xml:space="preserve"> </w:t>
      </w:r>
      <w:r w:rsidR="00574109">
        <w:t>$265</w:t>
      </w:r>
      <w:r w:rsidR="0053635C">
        <w:t>.00</w:t>
      </w:r>
      <w:r w:rsidR="00574109">
        <w:t xml:space="preserve"> x 1.0</w:t>
      </w:r>
      <w:r w:rsidR="0053635C">
        <w:t>846 = $287.42</w:t>
      </w:r>
      <w:r w:rsidR="004C613E">
        <w:t>, which rounded to the nearest $5.00 increment is $285.00.</w:t>
      </w:r>
    </w:p>
  </w:footnote>
  <w:footnote w:id="12">
    <w:p w14:paraId="5F1786BF" w14:textId="16865AFB" w:rsidR="004D57E9" w:rsidRDefault="004D57E9">
      <w:pPr>
        <w:pStyle w:val="FootnoteText"/>
      </w:pPr>
      <w:r>
        <w:rPr>
          <w:rStyle w:val="FootnoteReference"/>
        </w:rPr>
        <w:footnoteRef/>
      </w:r>
      <w:r>
        <w:t xml:space="preserve"> </w:t>
      </w:r>
      <w:r w:rsidRPr="004D57E9">
        <w:t>D.07-01-009, D.08-04-010, and ALJ Resolution ALJ 235.</w:t>
      </w:r>
    </w:p>
  </w:footnote>
  <w:footnote w:id="13">
    <w:p w14:paraId="3DFA4CE1" w14:textId="6488E90F" w:rsidR="004C05D8" w:rsidRDefault="004C05D8">
      <w:pPr>
        <w:pStyle w:val="FootnoteText"/>
      </w:pPr>
      <w:r>
        <w:rPr>
          <w:rStyle w:val="FootnoteReference"/>
        </w:rPr>
        <w:footnoteRef/>
      </w:r>
      <w:r>
        <w:t xml:space="preserve"> </w:t>
      </w:r>
      <w:r w:rsidRPr="004C05D8">
        <w:t>§ 1804(d)</w:t>
      </w:r>
      <w:r>
        <w:t>.</w:t>
      </w:r>
    </w:p>
  </w:footnote>
  <w:footnote w:id="14">
    <w:p w14:paraId="76208D2C" w14:textId="77777777" w:rsidR="004237C3" w:rsidRDefault="004237C3" w:rsidP="004237C3">
      <w:pPr>
        <w:pStyle w:val="FootnoteText"/>
      </w:pPr>
      <w:r>
        <w:rPr>
          <w:rStyle w:val="FootnoteReference"/>
        </w:rPr>
        <w:footnoteRef/>
      </w:r>
      <w:r>
        <w:t xml:space="preserve"> </w:t>
      </w:r>
      <w:r w:rsidRPr="004D57E9">
        <w:t>D.07-01-009, D.08-04-010, and ALJ Resolution ALJ 235.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7649" w14:textId="688E0A5B" w:rsidR="0016482A" w:rsidRDefault="0016482A" w:rsidP="0016482A">
    <w:pPr>
      <w:pStyle w:val="Header"/>
      <w:jc w:val="right"/>
      <w:rPr>
        <w:b/>
        <w:bCs/>
      </w:rPr>
    </w:pPr>
    <w:r>
      <w:t>R.23-10-</w:t>
    </w:r>
    <w:proofErr w:type="gramStart"/>
    <w:r>
      <w:t>011  ALJ</w:t>
    </w:r>
    <w:proofErr w:type="gramEnd"/>
    <w:r>
      <w:t>/DBB/asf</w:t>
    </w:r>
    <w:r>
      <w:tab/>
    </w:r>
    <w:r>
      <w:tab/>
    </w:r>
  </w:p>
  <w:p w14:paraId="0B782093" w14:textId="77777777" w:rsidR="0016482A" w:rsidRDefault="0016482A" w:rsidP="0016482A">
    <w:pPr>
      <w:pStyle w:val="Header"/>
      <w:rPr>
        <w:b/>
        <w:bCs/>
      </w:rPr>
    </w:pPr>
  </w:p>
  <w:p w14:paraId="579E02BB" w14:textId="77777777" w:rsidR="0016482A" w:rsidRPr="0016482A" w:rsidRDefault="0016482A" w:rsidP="0016482A">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A055" w14:textId="77777777" w:rsidR="005F6BFF" w:rsidRDefault="005F6BFF" w:rsidP="008B395A">
    <w:pPr>
      <w:pStyle w:val="Header"/>
      <w:tabs>
        <w:tab w:val="clear" w:pos="9360"/>
        <w:tab w:val="left" w:pos="2880"/>
      </w:tabs>
      <w:rPr>
        <w:i/>
        <w:color w:val="FF0000"/>
      </w:rPr>
    </w:pPr>
  </w:p>
  <w:p w14:paraId="63999825" w14:textId="77777777" w:rsidR="005F6BFF" w:rsidRPr="00141A4E" w:rsidRDefault="005F6BFF" w:rsidP="009447C4">
    <w:pPr>
      <w:pStyle w:val="Header"/>
      <w:tabs>
        <w:tab w:val="clear" w:pos="9360"/>
        <w:tab w:val="left" w:pos="2880"/>
      </w:tabs>
      <w:rPr>
        <w:color w:val="7F7F7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E4FE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518B1"/>
    <w:multiLevelType w:val="hybridMultilevel"/>
    <w:tmpl w:val="D174099E"/>
    <w:lvl w:ilvl="0" w:tplc="3B189854">
      <w:start w:val="1"/>
      <w:numFmt w:val="decimal"/>
      <w:lvlText w:val="%1."/>
      <w:lvlJc w:val="left"/>
      <w:pPr>
        <w:ind w:left="1020" w:hanging="360"/>
      </w:pPr>
    </w:lvl>
    <w:lvl w:ilvl="1" w:tplc="7E0C2678">
      <w:start w:val="1"/>
      <w:numFmt w:val="decimal"/>
      <w:lvlText w:val="%2."/>
      <w:lvlJc w:val="left"/>
      <w:pPr>
        <w:ind w:left="1020" w:hanging="360"/>
      </w:pPr>
    </w:lvl>
    <w:lvl w:ilvl="2" w:tplc="4AB69992">
      <w:start w:val="1"/>
      <w:numFmt w:val="decimal"/>
      <w:lvlText w:val="%3."/>
      <w:lvlJc w:val="left"/>
      <w:pPr>
        <w:ind w:left="1020" w:hanging="360"/>
      </w:pPr>
    </w:lvl>
    <w:lvl w:ilvl="3" w:tplc="DDAA748C">
      <w:start w:val="1"/>
      <w:numFmt w:val="decimal"/>
      <w:lvlText w:val="%4."/>
      <w:lvlJc w:val="left"/>
      <w:pPr>
        <w:ind w:left="1020" w:hanging="360"/>
      </w:pPr>
    </w:lvl>
    <w:lvl w:ilvl="4" w:tplc="97C87552">
      <w:start w:val="1"/>
      <w:numFmt w:val="decimal"/>
      <w:lvlText w:val="%5."/>
      <w:lvlJc w:val="left"/>
      <w:pPr>
        <w:ind w:left="1020" w:hanging="360"/>
      </w:pPr>
    </w:lvl>
    <w:lvl w:ilvl="5" w:tplc="27A67062">
      <w:start w:val="1"/>
      <w:numFmt w:val="decimal"/>
      <w:lvlText w:val="%6."/>
      <w:lvlJc w:val="left"/>
      <w:pPr>
        <w:ind w:left="1020" w:hanging="360"/>
      </w:pPr>
    </w:lvl>
    <w:lvl w:ilvl="6" w:tplc="0096F770">
      <w:start w:val="1"/>
      <w:numFmt w:val="decimal"/>
      <w:lvlText w:val="%7."/>
      <w:lvlJc w:val="left"/>
      <w:pPr>
        <w:ind w:left="1020" w:hanging="360"/>
      </w:pPr>
    </w:lvl>
    <w:lvl w:ilvl="7" w:tplc="4DA2B61E">
      <w:start w:val="1"/>
      <w:numFmt w:val="decimal"/>
      <w:lvlText w:val="%8."/>
      <w:lvlJc w:val="left"/>
      <w:pPr>
        <w:ind w:left="1020" w:hanging="360"/>
      </w:pPr>
    </w:lvl>
    <w:lvl w:ilvl="8" w:tplc="4558BF42">
      <w:start w:val="1"/>
      <w:numFmt w:val="decimal"/>
      <w:lvlText w:val="%9."/>
      <w:lvlJc w:val="left"/>
      <w:pPr>
        <w:ind w:left="1020" w:hanging="360"/>
      </w:pPr>
    </w:lvl>
  </w:abstractNum>
  <w:abstractNum w:abstractNumId="4" w15:restartNumberingAfterBreak="0">
    <w:nsid w:val="329538EA"/>
    <w:multiLevelType w:val="hybridMultilevel"/>
    <w:tmpl w:val="35AA2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9F1DBF"/>
    <w:multiLevelType w:val="hybridMultilevel"/>
    <w:tmpl w:val="FE8E351C"/>
    <w:lvl w:ilvl="0" w:tplc="E86E68B6">
      <w:start w:val="1"/>
      <w:numFmt w:val="low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B7779"/>
    <w:multiLevelType w:val="hybridMultilevel"/>
    <w:tmpl w:val="FAD0C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568F6BF7"/>
    <w:multiLevelType w:val="hybridMultilevel"/>
    <w:tmpl w:val="9028F3A6"/>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6E7B3F4A"/>
    <w:multiLevelType w:val="hybridMultilevel"/>
    <w:tmpl w:val="25661E48"/>
    <w:lvl w:ilvl="0" w:tplc="318C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CF0DF6"/>
    <w:multiLevelType w:val="hybridMultilevel"/>
    <w:tmpl w:val="E7985A8A"/>
    <w:lvl w:ilvl="0" w:tplc="D33A196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15"/>
  </w:num>
  <w:num w:numId="2" w16cid:durableId="296566636">
    <w:abstractNumId w:val="1"/>
  </w:num>
  <w:num w:numId="3" w16cid:durableId="2098595014">
    <w:abstractNumId w:val="16"/>
  </w:num>
  <w:num w:numId="4" w16cid:durableId="1312905431">
    <w:abstractNumId w:val="10"/>
  </w:num>
  <w:num w:numId="5" w16cid:durableId="417093550">
    <w:abstractNumId w:val="6"/>
  </w:num>
  <w:num w:numId="6" w16cid:durableId="1486429129">
    <w:abstractNumId w:val="12"/>
  </w:num>
  <w:num w:numId="7" w16cid:durableId="258221757">
    <w:abstractNumId w:val="7"/>
  </w:num>
  <w:num w:numId="8" w16cid:durableId="842936081">
    <w:abstractNumId w:val="11"/>
  </w:num>
  <w:num w:numId="9" w16cid:durableId="1685205339">
    <w:abstractNumId w:val="2"/>
  </w:num>
  <w:num w:numId="10" w16cid:durableId="789317941">
    <w:abstractNumId w:val="5"/>
  </w:num>
  <w:num w:numId="11" w16cid:durableId="316342622">
    <w:abstractNumId w:val="4"/>
  </w:num>
  <w:num w:numId="12" w16cid:durableId="1650862468">
    <w:abstractNumId w:val="13"/>
  </w:num>
  <w:num w:numId="13" w16cid:durableId="1302423802">
    <w:abstractNumId w:val="14"/>
  </w:num>
  <w:num w:numId="14" w16cid:durableId="1980065214">
    <w:abstractNumId w:val="3"/>
  </w:num>
  <w:num w:numId="15" w16cid:durableId="1403064963">
    <w:abstractNumId w:val="0"/>
  </w:num>
  <w:num w:numId="16" w16cid:durableId="558172021">
    <w:abstractNumId w:val="8"/>
  </w:num>
  <w:num w:numId="17" w16cid:durableId="14884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B5E"/>
    <w:rsid w:val="00000E0A"/>
    <w:rsid w:val="00003A49"/>
    <w:rsid w:val="00003B5A"/>
    <w:rsid w:val="00004486"/>
    <w:rsid w:val="0000464F"/>
    <w:rsid w:val="0000564A"/>
    <w:rsid w:val="00006DDB"/>
    <w:rsid w:val="000106C7"/>
    <w:rsid w:val="00011778"/>
    <w:rsid w:val="00013BB4"/>
    <w:rsid w:val="0001436F"/>
    <w:rsid w:val="000154EA"/>
    <w:rsid w:val="00015D53"/>
    <w:rsid w:val="00016820"/>
    <w:rsid w:val="0001753D"/>
    <w:rsid w:val="00020F5A"/>
    <w:rsid w:val="00021266"/>
    <w:rsid w:val="000228C5"/>
    <w:rsid w:val="0002695E"/>
    <w:rsid w:val="00026A15"/>
    <w:rsid w:val="00026BBF"/>
    <w:rsid w:val="000277D4"/>
    <w:rsid w:val="00031751"/>
    <w:rsid w:val="000332EE"/>
    <w:rsid w:val="00033984"/>
    <w:rsid w:val="00033F33"/>
    <w:rsid w:val="00034071"/>
    <w:rsid w:val="00034492"/>
    <w:rsid w:val="00034C0B"/>
    <w:rsid w:val="00036425"/>
    <w:rsid w:val="00036F54"/>
    <w:rsid w:val="0003725B"/>
    <w:rsid w:val="00037B88"/>
    <w:rsid w:val="000404D1"/>
    <w:rsid w:val="000409F2"/>
    <w:rsid w:val="000416DA"/>
    <w:rsid w:val="000420FA"/>
    <w:rsid w:val="00043082"/>
    <w:rsid w:val="00044B82"/>
    <w:rsid w:val="0004553C"/>
    <w:rsid w:val="00045A2F"/>
    <w:rsid w:val="00046E59"/>
    <w:rsid w:val="00047E17"/>
    <w:rsid w:val="00047F30"/>
    <w:rsid w:val="00050927"/>
    <w:rsid w:val="0005204C"/>
    <w:rsid w:val="00052637"/>
    <w:rsid w:val="00052C4E"/>
    <w:rsid w:val="0005538D"/>
    <w:rsid w:val="00055843"/>
    <w:rsid w:val="00056131"/>
    <w:rsid w:val="00056487"/>
    <w:rsid w:val="000600F9"/>
    <w:rsid w:val="00060460"/>
    <w:rsid w:val="000604FC"/>
    <w:rsid w:val="0006057F"/>
    <w:rsid w:val="0006075B"/>
    <w:rsid w:val="000607DB"/>
    <w:rsid w:val="0006129D"/>
    <w:rsid w:val="000613A4"/>
    <w:rsid w:val="000613AA"/>
    <w:rsid w:val="00062C3B"/>
    <w:rsid w:val="00065080"/>
    <w:rsid w:val="00066502"/>
    <w:rsid w:val="00070254"/>
    <w:rsid w:val="0007249F"/>
    <w:rsid w:val="0007287A"/>
    <w:rsid w:val="00072C18"/>
    <w:rsid w:val="00072C81"/>
    <w:rsid w:val="00073262"/>
    <w:rsid w:val="00073C4F"/>
    <w:rsid w:val="00075737"/>
    <w:rsid w:val="00075EC8"/>
    <w:rsid w:val="000766BA"/>
    <w:rsid w:val="0007738D"/>
    <w:rsid w:val="000775BD"/>
    <w:rsid w:val="00081AEB"/>
    <w:rsid w:val="00082D94"/>
    <w:rsid w:val="00083250"/>
    <w:rsid w:val="0008398A"/>
    <w:rsid w:val="00083D98"/>
    <w:rsid w:val="00090835"/>
    <w:rsid w:val="00090B66"/>
    <w:rsid w:val="00091077"/>
    <w:rsid w:val="0009214E"/>
    <w:rsid w:val="00092679"/>
    <w:rsid w:val="00093660"/>
    <w:rsid w:val="00095F9C"/>
    <w:rsid w:val="00096DC6"/>
    <w:rsid w:val="000971C0"/>
    <w:rsid w:val="00097DEE"/>
    <w:rsid w:val="000A29A5"/>
    <w:rsid w:val="000A2AFF"/>
    <w:rsid w:val="000B05BA"/>
    <w:rsid w:val="000B0AF9"/>
    <w:rsid w:val="000B1E63"/>
    <w:rsid w:val="000B287D"/>
    <w:rsid w:val="000B31CB"/>
    <w:rsid w:val="000B40A8"/>
    <w:rsid w:val="000B48C7"/>
    <w:rsid w:val="000C04C9"/>
    <w:rsid w:val="000C2396"/>
    <w:rsid w:val="000C253F"/>
    <w:rsid w:val="000C267D"/>
    <w:rsid w:val="000C30BB"/>
    <w:rsid w:val="000C47ED"/>
    <w:rsid w:val="000C6DA5"/>
    <w:rsid w:val="000C72BD"/>
    <w:rsid w:val="000D10ED"/>
    <w:rsid w:val="000D113F"/>
    <w:rsid w:val="000D17F2"/>
    <w:rsid w:val="000D258A"/>
    <w:rsid w:val="000D2D15"/>
    <w:rsid w:val="000D2E49"/>
    <w:rsid w:val="000D34F9"/>
    <w:rsid w:val="000D371B"/>
    <w:rsid w:val="000D4A84"/>
    <w:rsid w:val="000D5A39"/>
    <w:rsid w:val="000D5D6C"/>
    <w:rsid w:val="000D6053"/>
    <w:rsid w:val="000D6CA0"/>
    <w:rsid w:val="000D6DF8"/>
    <w:rsid w:val="000E0284"/>
    <w:rsid w:val="000E2137"/>
    <w:rsid w:val="000E289A"/>
    <w:rsid w:val="000E2ABD"/>
    <w:rsid w:val="000E2BC6"/>
    <w:rsid w:val="000E2BD3"/>
    <w:rsid w:val="000E41D9"/>
    <w:rsid w:val="000E6ABD"/>
    <w:rsid w:val="000E6C79"/>
    <w:rsid w:val="000E6D06"/>
    <w:rsid w:val="000E7A95"/>
    <w:rsid w:val="000F14BF"/>
    <w:rsid w:val="000F595C"/>
    <w:rsid w:val="000F6552"/>
    <w:rsid w:val="000F665C"/>
    <w:rsid w:val="000F7670"/>
    <w:rsid w:val="000F7899"/>
    <w:rsid w:val="000F7F45"/>
    <w:rsid w:val="0010009A"/>
    <w:rsid w:val="00100ACD"/>
    <w:rsid w:val="00100BAF"/>
    <w:rsid w:val="00100F4F"/>
    <w:rsid w:val="00101268"/>
    <w:rsid w:val="00101962"/>
    <w:rsid w:val="0010480F"/>
    <w:rsid w:val="00104ABD"/>
    <w:rsid w:val="001051D5"/>
    <w:rsid w:val="00110109"/>
    <w:rsid w:val="00110C7A"/>
    <w:rsid w:val="00110D89"/>
    <w:rsid w:val="00111C8D"/>
    <w:rsid w:val="00112562"/>
    <w:rsid w:val="001141B7"/>
    <w:rsid w:val="00117C86"/>
    <w:rsid w:val="001209FA"/>
    <w:rsid w:val="001224D6"/>
    <w:rsid w:val="00123103"/>
    <w:rsid w:val="001238F8"/>
    <w:rsid w:val="00124C79"/>
    <w:rsid w:val="0012515D"/>
    <w:rsid w:val="00125492"/>
    <w:rsid w:val="0012556B"/>
    <w:rsid w:val="0012569E"/>
    <w:rsid w:val="00125CAC"/>
    <w:rsid w:val="00127665"/>
    <w:rsid w:val="00130064"/>
    <w:rsid w:val="001309F8"/>
    <w:rsid w:val="00131B7B"/>
    <w:rsid w:val="00132F53"/>
    <w:rsid w:val="00133168"/>
    <w:rsid w:val="001337CF"/>
    <w:rsid w:val="001346EB"/>
    <w:rsid w:val="00134D18"/>
    <w:rsid w:val="00135CBA"/>
    <w:rsid w:val="00135EFC"/>
    <w:rsid w:val="00137B69"/>
    <w:rsid w:val="00141A4E"/>
    <w:rsid w:val="001432C0"/>
    <w:rsid w:val="001434AB"/>
    <w:rsid w:val="00146B9C"/>
    <w:rsid w:val="00147314"/>
    <w:rsid w:val="00151AA8"/>
    <w:rsid w:val="001524A6"/>
    <w:rsid w:val="00152CD9"/>
    <w:rsid w:val="00152E2E"/>
    <w:rsid w:val="00152F94"/>
    <w:rsid w:val="00154539"/>
    <w:rsid w:val="001563BD"/>
    <w:rsid w:val="00161042"/>
    <w:rsid w:val="00161514"/>
    <w:rsid w:val="00161918"/>
    <w:rsid w:val="00162780"/>
    <w:rsid w:val="0016278D"/>
    <w:rsid w:val="00162FA1"/>
    <w:rsid w:val="001630CD"/>
    <w:rsid w:val="001632FE"/>
    <w:rsid w:val="0016482A"/>
    <w:rsid w:val="00164D45"/>
    <w:rsid w:val="001650D8"/>
    <w:rsid w:val="00165A1B"/>
    <w:rsid w:val="00166A42"/>
    <w:rsid w:val="001671EF"/>
    <w:rsid w:val="00171EBF"/>
    <w:rsid w:val="00174CE8"/>
    <w:rsid w:val="00175865"/>
    <w:rsid w:val="001807D3"/>
    <w:rsid w:val="00180E8C"/>
    <w:rsid w:val="00181067"/>
    <w:rsid w:val="00181E5C"/>
    <w:rsid w:val="001824FF"/>
    <w:rsid w:val="00183BAF"/>
    <w:rsid w:val="00186172"/>
    <w:rsid w:val="001866B1"/>
    <w:rsid w:val="001870CA"/>
    <w:rsid w:val="00187D84"/>
    <w:rsid w:val="00191598"/>
    <w:rsid w:val="00191DF5"/>
    <w:rsid w:val="001928AE"/>
    <w:rsid w:val="001937DE"/>
    <w:rsid w:val="00195234"/>
    <w:rsid w:val="00195D56"/>
    <w:rsid w:val="00195DAF"/>
    <w:rsid w:val="00196066"/>
    <w:rsid w:val="001962EB"/>
    <w:rsid w:val="0019668F"/>
    <w:rsid w:val="00197405"/>
    <w:rsid w:val="0019792D"/>
    <w:rsid w:val="001A0AA1"/>
    <w:rsid w:val="001A0BDE"/>
    <w:rsid w:val="001A1C6F"/>
    <w:rsid w:val="001A2F0E"/>
    <w:rsid w:val="001A3CF3"/>
    <w:rsid w:val="001A4385"/>
    <w:rsid w:val="001A7C7C"/>
    <w:rsid w:val="001A7FA0"/>
    <w:rsid w:val="001B1588"/>
    <w:rsid w:val="001B220D"/>
    <w:rsid w:val="001B2DFA"/>
    <w:rsid w:val="001B2EC7"/>
    <w:rsid w:val="001B3CF5"/>
    <w:rsid w:val="001B4180"/>
    <w:rsid w:val="001B423F"/>
    <w:rsid w:val="001B444A"/>
    <w:rsid w:val="001B4565"/>
    <w:rsid w:val="001B5297"/>
    <w:rsid w:val="001B60B4"/>
    <w:rsid w:val="001C0C11"/>
    <w:rsid w:val="001C0DD1"/>
    <w:rsid w:val="001C1752"/>
    <w:rsid w:val="001C1A60"/>
    <w:rsid w:val="001C21AE"/>
    <w:rsid w:val="001C42C9"/>
    <w:rsid w:val="001C499C"/>
    <w:rsid w:val="001C51A1"/>
    <w:rsid w:val="001C5351"/>
    <w:rsid w:val="001C5FB8"/>
    <w:rsid w:val="001D1FE5"/>
    <w:rsid w:val="001D3ED2"/>
    <w:rsid w:val="001D5DAB"/>
    <w:rsid w:val="001D6A9B"/>
    <w:rsid w:val="001D7432"/>
    <w:rsid w:val="001D7B7A"/>
    <w:rsid w:val="001E08CB"/>
    <w:rsid w:val="001E15BC"/>
    <w:rsid w:val="001E223D"/>
    <w:rsid w:val="001E301B"/>
    <w:rsid w:val="001E4E37"/>
    <w:rsid w:val="001E686C"/>
    <w:rsid w:val="001E6927"/>
    <w:rsid w:val="001E77CF"/>
    <w:rsid w:val="001E7EE2"/>
    <w:rsid w:val="001F0B78"/>
    <w:rsid w:val="001F238E"/>
    <w:rsid w:val="001F3907"/>
    <w:rsid w:val="001F6243"/>
    <w:rsid w:val="001F62EA"/>
    <w:rsid w:val="001F6B98"/>
    <w:rsid w:val="0020203C"/>
    <w:rsid w:val="002023E9"/>
    <w:rsid w:val="00203927"/>
    <w:rsid w:val="00204082"/>
    <w:rsid w:val="002042E9"/>
    <w:rsid w:val="002044B8"/>
    <w:rsid w:val="00204DE6"/>
    <w:rsid w:val="00204E3A"/>
    <w:rsid w:val="00206366"/>
    <w:rsid w:val="002102F2"/>
    <w:rsid w:val="00212DC6"/>
    <w:rsid w:val="00212E10"/>
    <w:rsid w:val="00212EE5"/>
    <w:rsid w:val="00213B4B"/>
    <w:rsid w:val="00214282"/>
    <w:rsid w:val="00214462"/>
    <w:rsid w:val="00214819"/>
    <w:rsid w:val="002148F7"/>
    <w:rsid w:val="00214B22"/>
    <w:rsid w:val="00217224"/>
    <w:rsid w:val="00221B00"/>
    <w:rsid w:val="002223B2"/>
    <w:rsid w:val="00222E6B"/>
    <w:rsid w:val="0022302F"/>
    <w:rsid w:val="00223F83"/>
    <w:rsid w:val="002265B6"/>
    <w:rsid w:val="00226A01"/>
    <w:rsid w:val="00226F53"/>
    <w:rsid w:val="00227826"/>
    <w:rsid w:val="00227C4B"/>
    <w:rsid w:val="002301E5"/>
    <w:rsid w:val="00230392"/>
    <w:rsid w:val="00230A98"/>
    <w:rsid w:val="00231F95"/>
    <w:rsid w:val="00232FD7"/>
    <w:rsid w:val="002344B4"/>
    <w:rsid w:val="00235C20"/>
    <w:rsid w:val="00235C64"/>
    <w:rsid w:val="002415DC"/>
    <w:rsid w:val="00244558"/>
    <w:rsid w:val="002463CF"/>
    <w:rsid w:val="002466F8"/>
    <w:rsid w:val="00246E75"/>
    <w:rsid w:val="002504A0"/>
    <w:rsid w:val="0025050B"/>
    <w:rsid w:val="0025389E"/>
    <w:rsid w:val="002542E5"/>
    <w:rsid w:val="002546AA"/>
    <w:rsid w:val="00255717"/>
    <w:rsid w:val="00256DD3"/>
    <w:rsid w:val="00256F00"/>
    <w:rsid w:val="00257C87"/>
    <w:rsid w:val="00260518"/>
    <w:rsid w:val="002619F2"/>
    <w:rsid w:val="00264333"/>
    <w:rsid w:val="002659B2"/>
    <w:rsid w:val="002668E0"/>
    <w:rsid w:val="00266F0B"/>
    <w:rsid w:val="00267098"/>
    <w:rsid w:val="002679EE"/>
    <w:rsid w:val="00270E2E"/>
    <w:rsid w:val="00271B56"/>
    <w:rsid w:val="00273208"/>
    <w:rsid w:val="00273276"/>
    <w:rsid w:val="002735CD"/>
    <w:rsid w:val="002745FD"/>
    <w:rsid w:val="002772B5"/>
    <w:rsid w:val="002827E0"/>
    <w:rsid w:val="00284B75"/>
    <w:rsid w:val="00284CDF"/>
    <w:rsid w:val="00285964"/>
    <w:rsid w:val="0028613C"/>
    <w:rsid w:val="002863BC"/>
    <w:rsid w:val="00286601"/>
    <w:rsid w:val="002872C0"/>
    <w:rsid w:val="002909C1"/>
    <w:rsid w:val="002910A9"/>
    <w:rsid w:val="002917CA"/>
    <w:rsid w:val="002920FB"/>
    <w:rsid w:val="00294D0D"/>
    <w:rsid w:val="00297C27"/>
    <w:rsid w:val="00297EED"/>
    <w:rsid w:val="002A00EA"/>
    <w:rsid w:val="002A1527"/>
    <w:rsid w:val="002A6C07"/>
    <w:rsid w:val="002B2AFB"/>
    <w:rsid w:val="002B3BAD"/>
    <w:rsid w:val="002B4618"/>
    <w:rsid w:val="002B484C"/>
    <w:rsid w:val="002B4C19"/>
    <w:rsid w:val="002B4FD8"/>
    <w:rsid w:val="002B77FA"/>
    <w:rsid w:val="002C018A"/>
    <w:rsid w:val="002C0920"/>
    <w:rsid w:val="002C135F"/>
    <w:rsid w:val="002C1782"/>
    <w:rsid w:val="002C1E0C"/>
    <w:rsid w:val="002C271D"/>
    <w:rsid w:val="002C2966"/>
    <w:rsid w:val="002C4864"/>
    <w:rsid w:val="002C4B41"/>
    <w:rsid w:val="002C5E71"/>
    <w:rsid w:val="002C7A9E"/>
    <w:rsid w:val="002C7D58"/>
    <w:rsid w:val="002D03D6"/>
    <w:rsid w:val="002D03D9"/>
    <w:rsid w:val="002D21CA"/>
    <w:rsid w:val="002D226B"/>
    <w:rsid w:val="002D28C1"/>
    <w:rsid w:val="002D3C43"/>
    <w:rsid w:val="002D3CB5"/>
    <w:rsid w:val="002D4BC6"/>
    <w:rsid w:val="002D5167"/>
    <w:rsid w:val="002D53AA"/>
    <w:rsid w:val="002D5893"/>
    <w:rsid w:val="002D6350"/>
    <w:rsid w:val="002D6921"/>
    <w:rsid w:val="002D729B"/>
    <w:rsid w:val="002E06A6"/>
    <w:rsid w:val="002E1736"/>
    <w:rsid w:val="002E192C"/>
    <w:rsid w:val="002E26BB"/>
    <w:rsid w:val="002E334A"/>
    <w:rsid w:val="002E58AC"/>
    <w:rsid w:val="002E5F83"/>
    <w:rsid w:val="002E61C8"/>
    <w:rsid w:val="002E6D97"/>
    <w:rsid w:val="002E77D8"/>
    <w:rsid w:val="002F00BD"/>
    <w:rsid w:val="002F09B8"/>
    <w:rsid w:val="002F0BE6"/>
    <w:rsid w:val="002F2F71"/>
    <w:rsid w:val="002F2FEA"/>
    <w:rsid w:val="002F3D8A"/>
    <w:rsid w:val="002F6C0D"/>
    <w:rsid w:val="002F6D1F"/>
    <w:rsid w:val="002F6FCD"/>
    <w:rsid w:val="0030054B"/>
    <w:rsid w:val="00300573"/>
    <w:rsid w:val="003017E1"/>
    <w:rsid w:val="003025AD"/>
    <w:rsid w:val="00302EEF"/>
    <w:rsid w:val="00303C2B"/>
    <w:rsid w:val="00305AA0"/>
    <w:rsid w:val="003067D5"/>
    <w:rsid w:val="00306900"/>
    <w:rsid w:val="00311DBA"/>
    <w:rsid w:val="003133BC"/>
    <w:rsid w:val="0031449C"/>
    <w:rsid w:val="00315725"/>
    <w:rsid w:val="00316A31"/>
    <w:rsid w:val="00322D48"/>
    <w:rsid w:val="003239C9"/>
    <w:rsid w:val="003266BA"/>
    <w:rsid w:val="00326B3A"/>
    <w:rsid w:val="00331A32"/>
    <w:rsid w:val="00331C5B"/>
    <w:rsid w:val="00333EBD"/>
    <w:rsid w:val="00333EE8"/>
    <w:rsid w:val="00334503"/>
    <w:rsid w:val="003347F5"/>
    <w:rsid w:val="0033553F"/>
    <w:rsid w:val="00336C3A"/>
    <w:rsid w:val="00341DA8"/>
    <w:rsid w:val="00342460"/>
    <w:rsid w:val="003452E8"/>
    <w:rsid w:val="00346906"/>
    <w:rsid w:val="003501DD"/>
    <w:rsid w:val="0035057C"/>
    <w:rsid w:val="00350655"/>
    <w:rsid w:val="00350BDA"/>
    <w:rsid w:val="00352F17"/>
    <w:rsid w:val="00354410"/>
    <w:rsid w:val="00354B1A"/>
    <w:rsid w:val="00355725"/>
    <w:rsid w:val="00357623"/>
    <w:rsid w:val="00357B48"/>
    <w:rsid w:val="00357F1A"/>
    <w:rsid w:val="0036087C"/>
    <w:rsid w:val="00365B0C"/>
    <w:rsid w:val="003668C1"/>
    <w:rsid w:val="00366BCD"/>
    <w:rsid w:val="00366EA2"/>
    <w:rsid w:val="00370BBF"/>
    <w:rsid w:val="00371626"/>
    <w:rsid w:val="00371773"/>
    <w:rsid w:val="00373211"/>
    <w:rsid w:val="00373404"/>
    <w:rsid w:val="0037406F"/>
    <w:rsid w:val="00374FD1"/>
    <w:rsid w:val="0037644F"/>
    <w:rsid w:val="00377191"/>
    <w:rsid w:val="003774CB"/>
    <w:rsid w:val="00377884"/>
    <w:rsid w:val="00377F02"/>
    <w:rsid w:val="00380703"/>
    <w:rsid w:val="00380A7F"/>
    <w:rsid w:val="00380C57"/>
    <w:rsid w:val="00381968"/>
    <w:rsid w:val="00382171"/>
    <w:rsid w:val="00383324"/>
    <w:rsid w:val="00383E26"/>
    <w:rsid w:val="00385DCD"/>
    <w:rsid w:val="00390389"/>
    <w:rsid w:val="0039335A"/>
    <w:rsid w:val="003934DC"/>
    <w:rsid w:val="003950C5"/>
    <w:rsid w:val="00395DCB"/>
    <w:rsid w:val="00397605"/>
    <w:rsid w:val="00397B6F"/>
    <w:rsid w:val="003A02F7"/>
    <w:rsid w:val="003A2374"/>
    <w:rsid w:val="003A37B7"/>
    <w:rsid w:val="003A386D"/>
    <w:rsid w:val="003A3A8E"/>
    <w:rsid w:val="003A5862"/>
    <w:rsid w:val="003A6329"/>
    <w:rsid w:val="003A7B59"/>
    <w:rsid w:val="003B1782"/>
    <w:rsid w:val="003B21F5"/>
    <w:rsid w:val="003B4CC8"/>
    <w:rsid w:val="003B5185"/>
    <w:rsid w:val="003B5EAC"/>
    <w:rsid w:val="003B6A1B"/>
    <w:rsid w:val="003B6A78"/>
    <w:rsid w:val="003B7731"/>
    <w:rsid w:val="003C1ACF"/>
    <w:rsid w:val="003C213E"/>
    <w:rsid w:val="003C259D"/>
    <w:rsid w:val="003C27A7"/>
    <w:rsid w:val="003C4976"/>
    <w:rsid w:val="003C5146"/>
    <w:rsid w:val="003C5B47"/>
    <w:rsid w:val="003C608A"/>
    <w:rsid w:val="003C62E7"/>
    <w:rsid w:val="003C7E58"/>
    <w:rsid w:val="003D015D"/>
    <w:rsid w:val="003D0BFA"/>
    <w:rsid w:val="003D0EEE"/>
    <w:rsid w:val="003D0FE9"/>
    <w:rsid w:val="003D1323"/>
    <w:rsid w:val="003D2A85"/>
    <w:rsid w:val="003D359B"/>
    <w:rsid w:val="003D38EC"/>
    <w:rsid w:val="003D4455"/>
    <w:rsid w:val="003D4793"/>
    <w:rsid w:val="003D7D1C"/>
    <w:rsid w:val="003E1E0F"/>
    <w:rsid w:val="003E2E4E"/>
    <w:rsid w:val="003E34FD"/>
    <w:rsid w:val="003E4B5F"/>
    <w:rsid w:val="003E63FC"/>
    <w:rsid w:val="003E736B"/>
    <w:rsid w:val="003E7910"/>
    <w:rsid w:val="003F1495"/>
    <w:rsid w:val="003F42F7"/>
    <w:rsid w:val="003F6229"/>
    <w:rsid w:val="003F6E0B"/>
    <w:rsid w:val="004019FA"/>
    <w:rsid w:val="004036B4"/>
    <w:rsid w:val="00405022"/>
    <w:rsid w:val="004058EF"/>
    <w:rsid w:val="00405F7C"/>
    <w:rsid w:val="00406028"/>
    <w:rsid w:val="004065E0"/>
    <w:rsid w:val="00411EE8"/>
    <w:rsid w:val="00412C7E"/>
    <w:rsid w:val="004135C8"/>
    <w:rsid w:val="00413FBC"/>
    <w:rsid w:val="004141C8"/>
    <w:rsid w:val="0041569A"/>
    <w:rsid w:val="004173EA"/>
    <w:rsid w:val="00420B0F"/>
    <w:rsid w:val="00423471"/>
    <w:rsid w:val="0042367D"/>
    <w:rsid w:val="004237C3"/>
    <w:rsid w:val="004238AE"/>
    <w:rsid w:val="0042573D"/>
    <w:rsid w:val="004258D5"/>
    <w:rsid w:val="00425A9F"/>
    <w:rsid w:val="00426403"/>
    <w:rsid w:val="00426765"/>
    <w:rsid w:val="00426837"/>
    <w:rsid w:val="00426B75"/>
    <w:rsid w:val="00426D78"/>
    <w:rsid w:val="00427503"/>
    <w:rsid w:val="00431580"/>
    <w:rsid w:val="00434025"/>
    <w:rsid w:val="0043517A"/>
    <w:rsid w:val="004351FD"/>
    <w:rsid w:val="00435C30"/>
    <w:rsid w:val="00435EA1"/>
    <w:rsid w:val="00440509"/>
    <w:rsid w:val="00440AB6"/>
    <w:rsid w:val="00440E57"/>
    <w:rsid w:val="00441B14"/>
    <w:rsid w:val="00441B61"/>
    <w:rsid w:val="00441B94"/>
    <w:rsid w:val="00442FCF"/>
    <w:rsid w:val="00443A20"/>
    <w:rsid w:val="00444C54"/>
    <w:rsid w:val="0044585D"/>
    <w:rsid w:val="00446A9C"/>
    <w:rsid w:val="00447FA3"/>
    <w:rsid w:val="0045177D"/>
    <w:rsid w:val="004517F0"/>
    <w:rsid w:val="00452377"/>
    <w:rsid w:val="004534E7"/>
    <w:rsid w:val="004538D3"/>
    <w:rsid w:val="0045606B"/>
    <w:rsid w:val="0046147B"/>
    <w:rsid w:val="0046248A"/>
    <w:rsid w:val="00462810"/>
    <w:rsid w:val="00462C01"/>
    <w:rsid w:val="0046347F"/>
    <w:rsid w:val="0046748A"/>
    <w:rsid w:val="00467E65"/>
    <w:rsid w:val="00470A31"/>
    <w:rsid w:val="0047205C"/>
    <w:rsid w:val="00473654"/>
    <w:rsid w:val="00473AAD"/>
    <w:rsid w:val="00473B65"/>
    <w:rsid w:val="00474E6C"/>
    <w:rsid w:val="00476F54"/>
    <w:rsid w:val="00477E1F"/>
    <w:rsid w:val="004802FA"/>
    <w:rsid w:val="00480BF6"/>
    <w:rsid w:val="00481B1C"/>
    <w:rsid w:val="004840D2"/>
    <w:rsid w:val="00484BA7"/>
    <w:rsid w:val="00485146"/>
    <w:rsid w:val="00487E50"/>
    <w:rsid w:val="0049341B"/>
    <w:rsid w:val="00493BEC"/>
    <w:rsid w:val="00494CE8"/>
    <w:rsid w:val="00495116"/>
    <w:rsid w:val="00495C11"/>
    <w:rsid w:val="004967FA"/>
    <w:rsid w:val="0049680E"/>
    <w:rsid w:val="004A0289"/>
    <w:rsid w:val="004A0337"/>
    <w:rsid w:val="004A0DA8"/>
    <w:rsid w:val="004A0FDE"/>
    <w:rsid w:val="004A245A"/>
    <w:rsid w:val="004A361E"/>
    <w:rsid w:val="004A3F27"/>
    <w:rsid w:val="004A677A"/>
    <w:rsid w:val="004A6F0F"/>
    <w:rsid w:val="004A6F8A"/>
    <w:rsid w:val="004A6FD4"/>
    <w:rsid w:val="004A792D"/>
    <w:rsid w:val="004B0A69"/>
    <w:rsid w:val="004B0D3A"/>
    <w:rsid w:val="004B0DF2"/>
    <w:rsid w:val="004B312B"/>
    <w:rsid w:val="004B3299"/>
    <w:rsid w:val="004B5F56"/>
    <w:rsid w:val="004B7AE8"/>
    <w:rsid w:val="004C05D8"/>
    <w:rsid w:val="004C0961"/>
    <w:rsid w:val="004C1C47"/>
    <w:rsid w:val="004C2457"/>
    <w:rsid w:val="004C288D"/>
    <w:rsid w:val="004C2C04"/>
    <w:rsid w:val="004C2DC1"/>
    <w:rsid w:val="004C3195"/>
    <w:rsid w:val="004C39A1"/>
    <w:rsid w:val="004C545D"/>
    <w:rsid w:val="004C613E"/>
    <w:rsid w:val="004D12AE"/>
    <w:rsid w:val="004D13D0"/>
    <w:rsid w:val="004D1B9D"/>
    <w:rsid w:val="004D26D0"/>
    <w:rsid w:val="004D33B8"/>
    <w:rsid w:val="004D43BF"/>
    <w:rsid w:val="004D4CDE"/>
    <w:rsid w:val="004D57E9"/>
    <w:rsid w:val="004D6B6D"/>
    <w:rsid w:val="004D70C4"/>
    <w:rsid w:val="004D73EC"/>
    <w:rsid w:val="004D779D"/>
    <w:rsid w:val="004E0395"/>
    <w:rsid w:val="004E2967"/>
    <w:rsid w:val="004E31D7"/>
    <w:rsid w:val="004E3939"/>
    <w:rsid w:val="004E3D93"/>
    <w:rsid w:val="004E445F"/>
    <w:rsid w:val="004E6136"/>
    <w:rsid w:val="004E638E"/>
    <w:rsid w:val="004F0995"/>
    <w:rsid w:val="004F0B25"/>
    <w:rsid w:val="004F15A4"/>
    <w:rsid w:val="004F43B5"/>
    <w:rsid w:val="004F4BFF"/>
    <w:rsid w:val="004F5A4B"/>
    <w:rsid w:val="004F6405"/>
    <w:rsid w:val="00501973"/>
    <w:rsid w:val="00502357"/>
    <w:rsid w:val="0050439B"/>
    <w:rsid w:val="00505EAE"/>
    <w:rsid w:val="00510624"/>
    <w:rsid w:val="005107C7"/>
    <w:rsid w:val="00510DB1"/>
    <w:rsid w:val="00511EEC"/>
    <w:rsid w:val="00513C68"/>
    <w:rsid w:val="00515A79"/>
    <w:rsid w:val="00516CE7"/>
    <w:rsid w:val="005215EF"/>
    <w:rsid w:val="00521814"/>
    <w:rsid w:val="00521B1E"/>
    <w:rsid w:val="00521B86"/>
    <w:rsid w:val="00521E0F"/>
    <w:rsid w:val="0052246A"/>
    <w:rsid w:val="00523CAE"/>
    <w:rsid w:val="00525016"/>
    <w:rsid w:val="0052603F"/>
    <w:rsid w:val="0052691E"/>
    <w:rsid w:val="00526C85"/>
    <w:rsid w:val="00527060"/>
    <w:rsid w:val="00527260"/>
    <w:rsid w:val="00527446"/>
    <w:rsid w:val="00527738"/>
    <w:rsid w:val="00527FDB"/>
    <w:rsid w:val="00530640"/>
    <w:rsid w:val="005307AA"/>
    <w:rsid w:val="00531B0E"/>
    <w:rsid w:val="005327AE"/>
    <w:rsid w:val="00533373"/>
    <w:rsid w:val="00535C88"/>
    <w:rsid w:val="0053635C"/>
    <w:rsid w:val="005364DB"/>
    <w:rsid w:val="00537251"/>
    <w:rsid w:val="00537609"/>
    <w:rsid w:val="005414F6"/>
    <w:rsid w:val="00542E90"/>
    <w:rsid w:val="00543422"/>
    <w:rsid w:val="00544702"/>
    <w:rsid w:val="00545A12"/>
    <w:rsid w:val="00546684"/>
    <w:rsid w:val="00546D42"/>
    <w:rsid w:val="00546F15"/>
    <w:rsid w:val="00547145"/>
    <w:rsid w:val="00551967"/>
    <w:rsid w:val="0055228B"/>
    <w:rsid w:val="0055392F"/>
    <w:rsid w:val="005544BA"/>
    <w:rsid w:val="00555F1D"/>
    <w:rsid w:val="00560296"/>
    <w:rsid w:val="00562D2E"/>
    <w:rsid w:val="00562E84"/>
    <w:rsid w:val="005659C8"/>
    <w:rsid w:val="0057088A"/>
    <w:rsid w:val="00570CD5"/>
    <w:rsid w:val="00571031"/>
    <w:rsid w:val="005724E7"/>
    <w:rsid w:val="00574109"/>
    <w:rsid w:val="00575494"/>
    <w:rsid w:val="00575ECD"/>
    <w:rsid w:val="005764B1"/>
    <w:rsid w:val="00577989"/>
    <w:rsid w:val="0058022B"/>
    <w:rsid w:val="0058034F"/>
    <w:rsid w:val="00580837"/>
    <w:rsid w:val="00580E79"/>
    <w:rsid w:val="0058218B"/>
    <w:rsid w:val="0058232D"/>
    <w:rsid w:val="00583671"/>
    <w:rsid w:val="00583E8F"/>
    <w:rsid w:val="005849B9"/>
    <w:rsid w:val="00584DAA"/>
    <w:rsid w:val="00586DA9"/>
    <w:rsid w:val="005912FA"/>
    <w:rsid w:val="00591B33"/>
    <w:rsid w:val="005921C7"/>
    <w:rsid w:val="0059289A"/>
    <w:rsid w:val="00592BD1"/>
    <w:rsid w:val="00592F63"/>
    <w:rsid w:val="005937DD"/>
    <w:rsid w:val="00593D26"/>
    <w:rsid w:val="00596EE8"/>
    <w:rsid w:val="0059753E"/>
    <w:rsid w:val="005975FD"/>
    <w:rsid w:val="005A1ADB"/>
    <w:rsid w:val="005A3018"/>
    <w:rsid w:val="005A3794"/>
    <w:rsid w:val="005A40FB"/>
    <w:rsid w:val="005A4E3C"/>
    <w:rsid w:val="005A53F1"/>
    <w:rsid w:val="005A54E4"/>
    <w:rsid w:val="005A5569"/>
    <w:rsid w:val="005A5EA5"/>
    <w:rsid w:val="005A5F29"/>
    <w:rsid w:val="005A63D4"/>
    <w:rsid w:val="005A65C2"/>
    <w:rsid w:val="005A79B4"/>
    <w:rsid w:val="005B0616"/>
    <w:rsid w:val="005B0E20"/>
    <w:rsid w:val="005B0E6C"/>
    <w:rsid w:val="005B10B5"/>
    <w:rsid w:val="005B204C"/>
    <w:rsid w:val="005B334B"/>
    <w:rsid w:val="005B347D"/>
    <w:rsid w:val="005B3894"/>
    <w:rsid w:val="005B40F1"/>
    <w:rsid w:val="005B5B44"/>
    <w:rsid w:val="005B79BE"/>
    <w:rsid w:val="005C0859"/>
    <w:rsid w:val="005C0D15"/>
    <w:rsid w:val="005C172E"/>
    <w:rsid w:val="005C24ED"/>
    <w:rsid w:val="005C327F"/>
    <w:rsid w:val="005C4182"/>
    <w:rsid w:val="005C5D30"/>
    <w:rsid w:val="005C5D72"/>
    <w:rsid w:val="005C6D28"/>
    <w:rsid w:val="005D0AB2"/>
    <w:rsid w:val="005D1FE4"/>
    <w:rsid w:val="005D31E8"/>
    <w:rsid w:val="005D7578"/>
    <w:rsid w:val="005E0700"/>
    <w:rsid w:val="005E2DDE"/>
    <w:rsid w:val="005E3DC8"/>
    <w:rsid w:val="005E49E7"/>
    <w:rsid w:val="005E4BE0"/>
    <w:rsid w:val="005E4EB0"/>
    <w:rsid w:val="005E726A"/>
    <w:rsid w:val="005E75A4"/>
    <w:rsid w:val="005E7AFF"/>
    <w:rsid w:val="005E7F52"/>
    <w:rsid w:val="005F0AD4"/>
    <w:rsid w:val="005F15E9"/>
    <w:rsid w:val="005F1710"/>
    <w:rsid w:val="005F2098"/>
    <w:rsid w:val="005F4D82"/>
    <w:rsid w:val="005F5038"/>
    <w:rsid w:val="005F5351"/>
    <w:rsid w:val="005F576E"/>
    <w:rsid w:val="005F5A41"/>
    <w:rsid w:val="005F68C6"/>
    <w:rsid w:val="005F6BFF"/>
    <w:rsid w:val="005F74BA"/>
    <w:rsid w:val="00601F25"/>
    <w:rsid w:val="006020D8"/>
    <w:rsid w:val="006032C0"/>
    <w:rsid w:val="00603F3C"/>
    <w:rsid w:val="0060520E"/>
    <w:rsid w:val="006053B9"/>
    <w:rsid w:val="006063A5"/>
    <w:rsid w:val="00606F83"/>
    <w:rsid w:val="00607516"/>
    <w:rsid w:val="006079BA"/>
    <w:rsid w:val="006101F0"/>
    <w:rsid w:val="0061054C"/>
    <w:rsid w:val="00612A15"/>
    <w:rsid w:val="006135ED"/>
    <w:rsid w:val="00614139"/>
    <w:rsid w:val="00614F8F"/>
    <w:rsid w:val="00615AE7"/>
    <w:rsid w:val="00615BAC"/>
    <w:rsid w:val="0061693E"/>
    <w:rsid w:val="00617802"/>
    <w:rsid w:val="00621A7C"/>
    <w:rsid w:val="00621CFF"/>
    <w:rsid w:val="00622548"/>
    <w:rsid w:val="00622B5E"/>
    <w:rsid w:val="00622EA5"/>
    <w:rsid w:val="00623911"/>
    <w:rsid w:val="00625360"/>
    <w:rsid w:val="00625CBA"/>
    <w:rsid w:val="00626339"/>
    <w:rsid w:val="00632B8F"/>
    <w:rsid w:val="00633230"/>
    <w:rsid w:val="00634098"/>
    <w:rsid w:val="00634511"/>
    <w:rsid w:val="00635163"/>
    <w:rsid w:val="0063692C"/>
    <w:rsid w:val="00637359"/>
    <w:rsid w:val="006409AD"/>
    <w:rsid w:val="00642217"/>
    <w:rsid w:val="00642257"/>
    <w:rsid w:val="006423BF"/>
    <w:rsid w:val="00642EBE"/>
    <w:rsid w:val="006430CC"/>
    <w:rsid w:val="00643196"/>
    <w:rsid w:val="006437D9"/>
    <w:rsid w:val="00643CC7"/>
    <w:rsid w:val="00645653"/>
    <w:rsid w:val="0064684C"/>
    <w:rsid w:val="006476D7"/>
    <w:rsid w:val="00647DF7"/>
    <w:rsid w:val="0065087E"/>
    <w:rsid w:val="00650B97"/>
    <w:rsid w:val="00650E6F"/>
    <w:rsid w:val="0065286C"/>
    <w:rsid w:val="00652DEA"/>
    <w:rsid w:val="00652F8B"/>
    <w:rsid w:val="00654124"/>
    <w:rsid w:val="00656A60"/>
    <w:rsid w:val="0066004B"/>
    <w:rsid w:val="00660721"/>
    <w:rsid w:val="00660D7E"/>
    <w:rsid w:val="006617CC"/>
    <w:rsid w:val="0066262D"/>
    <w:rsid w:val="00662774"/>
    <w:rsid w:val="00662862"/>
    <w:rsid w:val="006637D2"/>
    <w:rsid w:val="00663852"/>
    <w:rsid w:val="006638F3"/>
    <w:rsid w:val="00663986"/>
    <w:rsid w:val="00663BBC"/>
    <w:rsid w:val="006645CD"/>
    <w:rsid w:val="00664A99"/>
    <w:rsid w:val="00664DD0"/>
    <w:rsid w:val="00664E94"/>
    <w:rsid w:val="0066568D"/>
    <w:rsid w:val="006658F1"/>
    <w:rsid w:val="0067057B"/>
    <w:rsid w:val="00670D0A"/>
    <w:rsid w:val="00671337"/>
    <w:rsid w:val="00671506"/>
    <w:rsid w:val="00671EF1"/>
    <w:rsid w:val="00673595"/>
    <w:rsid w:val="006737C4"/>
    <w:rsid w:val="00673EB1"/>
    <w:rsid w:val="00676BBD"/>
    <w:rsid w:val="006811A2"/>
    <w:rsid w:val="00681A80"/>
    <w:rsid w:val="0068222F"/>
    <w:rsid w:val="0068509F"/>
    <w:rsid w:val="00687D9C"/>
    <w:rsid w:val="00691528"/>
    <w:rsid w:val="00691786"/>
    <w:rsid w:val="00691794"/>
    <w:rsid w:val="00692738"/>
    <w:rsid w:val="006935EC"/>
    <w:rsid w:val="0069396B"/>
    <w:rsid w:val="00694563"/>
    <w:rsid w:val="0069465D"/>
    <w:rsid w:val="0069485F"/>
    <w:rsid w:val="0069761E"/>
    <w:rsid w:val="006A0502"/>
    <w:rsid w:val="006A120C"/>
    <w:rsid w:val="006A237D"/>
    <w:rsid w:val="006A280A"/>
    <w:rsid w:val="006A4B25"/>
    <w:rsid w:val="006A5439"/>
    <w:rsid w:val="006A5F0D"/>
    <w:rsid w:val="006A616B"/>
    <w:rsid w:val="006A69E1"/>
    <w:rsid w:val="006A7272"/>
    <w:rsid w:val="006B0906"/>
    <w:rsid w:val="006B0BC7"/>
    <w:rsid w:val="006B358C"/>
    <w:rsid w:val="006B384D"/>
    <w:rsid w:val="006B4263"/>
    <w:rsid w:val="006B4BC4"/>
    <w:rsid w:val="006B5BC3"/>
    <w:rsid w:val="006B6D8D"/>
    <w:rsid w:val="006B7228"/>
    <w:rsid w:val="006B7375"/>
    <w:rsid w:val="006C1650"/>
    <w:rsid w:val="006C37CD"/>
    <w:rsid w:val="006C616A"/>
    <w:rsid w:val="006D02BC"/>
    <w:rsid w:val="006D1BE0"/>
    <w:rsid w:val="006D2934"/>
    <w:rsid w:val="006D3D3C"/>
    <w:rsid w:val="006D3F4F"/>
    <w:rsid w:val="006D4B0E"/>
    <w:rsid w:val="006D67C9"/>
    <w:rsid w:val="006D702B"/>
    <w:rsid w:val="006E1C57"/>
    <w:rsid w:val="006E343C"/>
    <w:rsid w:val="006E48FE"/>
    <w:rsid w:val="006E4906"/>
    <w:rsid w:val="006E5896"/>
    <w:rsid w:val="006E5EF3"/>
    <w:rsid w:val="006E64C3"/>
    <w:rsid w:val="006F05D7"/>
    <w:rsid w:val="006F34AF"/>
    <w:rsid w:val="006F3758"/>
    <w:rsid w:val="006F3C3C"/>
    <w:rsid w:val="006F5A3D"/>
    <w:rsid w:val="006F6B0B"/>
    <w:rsid w:val="006F6CE1"/>
    <w:rsid w:val="006F6D07"/>
    <w:rsid w:val="006F7575"/>
    <w:rsid w:val="007004A0"/>
    <w:rsid w:val="00703D5A"/>
    <w:rsid w:val="0070418D"/>
    <w:rsid w:val="00704392"/>
    <w:rsid w:val="0070564A"/>
    <w:rsid w:val="007056FC"/>
    <w:rsid w:val="00706792"/>
    <w:rsid w:val="00706D00"/>
    <w:rsid w:val="00707D5E"/>
    <w:rsid w:val="00707FF7"/>
    <w:rsid w:val="007110AB"/>
    <w:rsid w:val="007124D1"/>
    <w:rsid w:val="00712EF7"/>
    <w:rsid w:val="00712F85"/>
    <w:rsid w:val="0071791D"/>
    <w:rsid w:val="00721771"/>
    <w:rsid w:val="00724773"/>
    <w:rsid w:val="007248DB"/>
    <w:rsid w:val="00724C96"/>
    <w:rsid w:val="0072699F"/>
    <w:rsid w:val="00726DA9"/>
    <w:rsid w:val="00727503"/>
    <w:rsid w:val="00730FA6"/>
    <w:rsid w:val="0073111D"/>
    <w:rsid w:val="00731F1D"/>
    <w:rsid w:val="007320EA"/>
    <w:rsid w:val="00733103"/>
    <w:rsid w:val="0073328B"/>
    <w:rsid w:val="007336F1"/>
    <w:rsid w:val="00734E31"/>
    <w:rsid w:val="007369C5"/>
    <w:rsid w:val="00736A52"/>
    <w:rsid w:val="00736AC1"/>
    <w:rsid w:val="007379EA"/>
    <w:rsid w:val="00742602"/>
    <w:rsid w:val="00744756"/>
    <w:rsid w:val="00744E5E"/>
    <w:rsid w:val="0074620B"/>
    <w:rsid w:val="0074675B"/>
    <w:rsid w:val="00746A7C"/>
    <w:rsid w:val="00747A2C"/>
    <w:rsid w:val="00750C26"/>
    <w:rsid w:val="00751659"/>
    <w:rsid w:val="007517C0"/>
    <w:rsid w:val="007526A2"/>
    <w:rsid w:val="00752D02"/>
    <w:rsid w:val="0075348C"/>
    <w:rsid w:val="0075417D"/>
    <w:rsid w:val="00756B94"/>
    <w:rsid w:val="00757B44"/>
    <w:rsid w:val="00760440"/>
    <w:rsid w:val="00760FA8"/>
    <w:rsid w:val="007617A5"/>
    <w:rsid w:val="00761C11"/>
    <w:rsid w:val="00762F13"/>
    <w:rsid w:val="00762F4D"/>
    <w:rsid w:val="00763797"/>
    <w:rsid w:val="00763EE5"/>
    <w:rsid w:val="00764D3C"/>
    <w:rsid w:val="00765F9B"/>
    <w:rsid w:val="00770314"/>
    <w:rsid w:val="0077206B"/>
    <w:rsid w:val="00774046"/>
    <w:rsid w:val="00774F56"/>
    <w:rsid w:val="00776D78"/>
    <w:rsid w:val="00777891"/>
    <w:rsid w:val="00780C7B"/>
    <w:rsid w:val="00782164"/>
    <w:rsid w:val="007848FE"/>
    <w:rsid w:val="00785D96"/>
    <w:rsid w:val="00786CAD"/>
    <w:rsid w:val="0079750A"/>
    <w:rsid w:val="007A1058"/>
    <w:rsid w:val="007A3FCC"/>
    <w:rsid w:val="007A3FED"/>
    <w:rsid w:val="007A4C0D"/>
    <w:rsid w:val="007A7AE1"/>
    <w:rsid w:val="007B0125"/>
    <w:rsid w:val="007B183C"/>
    <w:rsid w:val="007B3BDF"/>
    <w:rsid w:val="007B4377"/>
    <w:rsid w:val="007B4B42"/>
    <w:rsid w:val="007C14D8"/>
    <w:rsid w:val="007C1B30"/>
    <w:rsid w:val="007C1B69"/>
    <w:rsid w:val="007C1F3F"/>
    <w:rsid w:val="007C2F13"/>
    <w:rsid w:val="007C3A3A"/>
    <w:rsid w:val="007C5530"/>
    <w:rsid w:val="007C6379"/>
    <w:rsid w:val="007C7CE0"/>
    <w:rsid w:val="007D1694"/>
    <w:rsid w:val="007D16CF"/>
    <w:rsid w:val="007D3B97"/>
    <w:rsid w:val="007D4FD3"/>
    <w:rsid w:val="007D533B"/>
    <w:rsid w:val="007D644D"/>
    <w:rsid w:val="007E183E"/>
    <w:rsid w:val="007E1A2E"/>
    <w:rsid w:val="007E2EDB"/>
    <w:rsid w:val="007E41B9"/>
    <w:rsid w:val="007E49AD"/>
    <w:rsid w:val="007E6E1A"/>
    <w:rsid w:val="007E71C3"/>
    <w:rsid w:val="007F341C"/>
    <w:rsid w:val="007F3966"/>
    <w:rsid w:val="007F3F46"/>
    <w:rsid w:val="007F5343"/>
    <w:rsid w:val="007F620E"/>
    <w:rsid w:val="007F6A98"/>
    <w:rsid w:val="007F6CF5"/>
    <w:rsid w:val="007F6DB3"/>
    <w:rsid w:val="00800304"/>
    <w:rsid w:val="00800F96"/>
    <w:rsid w:val="008016BA"/>
    <w:rsid w:val="00802101"/>
    <w:rsid w:val="008025C0"/>
    <w:rsid w:val="00802701"/>
    <w:rsid w:val="00803F9D"/>
    <w:rsid w:val="0080473D"/>
    <w:rsid w:val="008047CF"/>
    <w:rsid w:val="0080577D"/>
    <w:rsid w:val="00805E39"/>
    <w:rsid w:val="00806E5E"/>
    <w:rsid w:val="008102D5"/>
    <w:rsid w:val="00810350"/>
    <w:rsid w:val="00810DD3"/>
    <w:rsid w:val="00811DB1"/>
    <w:rsid w:val="00813A0F"/>
    <w:rsid w:val="008156D1"/>
    <w:rsid w:val="00815F1F"/>
    <w:rsid w:val="0081626F"/>
    <w:rsid w:val="00816B19"/>
    <w:rsid w:val="0081799D"/>
    <w:rsid w:val="00822057"/>
    <w:rsid w:val="0082318F"/>
    <w:rsid w:val="008251D6"/>
    <w:rsid w:val="008253A1"/>
    <w:rsid w:val="00825FBD"/>
    <w:rsid w:val="0082613C"/>
    <w:rsid w:val="008276F8"/>
    <w:rsid w:val="00827AB7"/>
    <w:rsid w:val="0083127C"/>
    <w:rsid w:val="00831652"/>
    <w:rsid w:val="0083197C"/>
    <w:rsid w:val="00831E42"/>
    <w:rsid w:val="008322BC"/>
    <w:rsid w:val="00832883"/>
    <w:rsid w:val="0083350A"/>
    <w:rsid w:val="00833C16"/>
    <w:rsid w:val="0083442F"/>
    <w:rsid w:val="00837F9A"/>
    <w:rsid w:val="00840AE4"/>
    <w:rsid w:val="00842324"/>
    <w:rsid w:val="00843007"/>
    <w:rsid w:val="00843921"/>
    <w:rsid w:val="00844077"/>
    <w:rsid w:val="00844F72"/>
    <w:rsid w:val="00846444"/>
    <w:rsid w:val="008473E7"/>
    <w:rsid w:val="008504B3"/>
    <w:rsid w:val="008518AA"/>
    <w:rsid w:val="0085220E"/>
    <w:rsid w:val="00854989"/>
    <w:rsid w:val="00854B76"/>
    <w:rsid w:val="00855383"/>
    <w:rsid w:val="00855FD7"/>
    <w:rsid w:val="0085718C"/>
    <w:rsid w:val="00857655"/>
    <w:rsid w:val="008578AB"/>
    <w:rsid w:val="00857DB6"/>
    <w:rsid w:val="00860283"/>
    <w:rsid w:val="0086059E"/>
    <w:rsid w:val="00860CDC"/>
    <w:rsid w:val="00865E18"/>
    <w:rsid w:val="008663F2"/>
    <w:rsid w:val="0087006F"/>
    <w:rsid w:val="00870BF6"/>
    <w:rsid w:val="00870C0D"/>
    <w:rsid w:val="00870DE6"/>
    <w:rsid w:val="008711FC"/>
    <w:rsid w:val="00874109"/>
    <w:rsid w:val="00874499"/>
    <w:rsid w:val="008745D8"/>
    <w:rsid w:val="00874998"/>
    <w:rsid w:val="0087790C"/>
    <w:rsid w:val="00880855"/>
    <w:rsid w:val="00882732"/>
    <w:rsid w:val="00883CFE"/>
    <w:rsid w:val="008844B6"/>
    <w:rsid w:val="00885956"/>
    <w:rsid w:val="00886869"/>
    <w:rsid w:val="0088765A"/>
    <w:rsid w:val="00887D1C"/>
    <w:rsid w:val="0089028E"/>
    <w:rsid w:val="00890B51"/>
    <w:rsid w:val="00891E49"/>
    <w:rsid w:val="00892390"/>
    <w:rsid w:val="00892558"/>
    <w:rsid w:val="00892682"/>
    <w:rsid w:val="00892A40"/>
    <w:rsid w:val="00892D4D"/>
    <w:rsid w:val="00897E98"/>
    <w:rsid w:val="008A0D60"/>
    <w:rsid w:val="008A0D89"/>
    <w:rsid w:val="008A2D9F"/>
    <w:rsid w:val="008A2E65"/>
    <w:rsid w:val="008A412A"/>
    <w:rsid w:val="008A50B6"/>
    <w:rsid w:val="008A5D6E"/>
    <w:rsid w:val="008A6A3C"/>
    <w:rsid w:val="008A7E10"/>
    <w:rsid w:val="008B072D"/>
    <w:rsid w:val="008B0F95"/>
    <w:rsid w:val="008B14A1"/>
    <w:rsid w:val="008B3447"/>
    <w:rsid w:val="008B395A"/>
    <w:rsid w:val="008B4147"/>
    <w:rsid w:val="008B5461"/>
    <w:rsid w:val="008B67E2"/>
    <w:rsid w:val="008C06EB"/>
    <w:rsid w:val="008C08D1"/>
    <w:rsid w:val="008C09F7"/>
    <w:rsid w:val="008C2208"/>
    <w:rsid w:val="008C272D"/>
    <w:rsid w:val="008C3C5A"/>
    <w:rsid w:val="008C3DF3"/>
    <w:rsid w:val="008C3EFF"/>
    <w:rsid w:val="008C5240"/>
    <w:rsid w:val="008C548C"/>
    <w:rsid w:val="008C6D94"/>
    <w:rsid w:val="008D323E"/>
    <w:rsid w:val="008D3E92"/>
    <w:rsid w:val="008D50D0"/>
    <w:rsid w:val="008D552A"/>
    <w:rsid w:val="008D55C0"/>
    <w:rsid w:val="008D5DD7"/>
    <w:rsid w:val="008D5E6F"/>
    <w:rsid w:val="008E182E"/>
    <w:rsid w:val="008E1BA9"/>
    <w:rsid w:val="008E1EF3"/>
    <w:rsid w:val="008E26E1"/>
    <w:rsid w:val="008E3450"/>
    <w:rsid w:val="008E4336"/>
    <w:rsid w:val="008E4A60"/>
    <w:rsid w:val="008E6175"/>
    <w:rsid w:val="008E68C1"/>
    <w:rsid w:val="008E7B81"/>
    <w:rsid w:val="008E7DFA"/>
    <w:rsid w:val="008F0191"/>
    <w:rsid w:val="008F11A7"/>
    <w:rsid w:val="008F2C05"/>
    <w:rsid w:val="008F3C66"/>
    <w:rsid w:val="008F52B5"/>
    <w:rsid w:val="0090314E"/>
    <w:rsid w:val="00903172"/>
    <w:rsid w:val="00904862"/>
    <w:rsid w:val="00907A12"/>
    <w:rsid w:val="009102AF"/>
    <w:rsid w:val="00910FD6"/>
    <w:rsid w:val="00911581"/>
    <w:rsid w:val="00912BCE"/>
    <w:rsid w:val="009132C7"/>
    <w:rsid w:val="00913D00"/>
    <w:rsid w:val="00913D86"/>
    <w:rsid w:val="00915118"/>
    <w:rsid w:val="00915C45"/>
    <w:rsid w:val="00916787"/>
    <w:rsid w:val="00917282"/>
    <w:rsid w:val="00917D57"/>
    <w:rsid w:val="00917E2F"/>
    <w:rsid w:val="00924DBB"/>
    <w:rsid w:val="00925FAB"/>
    <w:rsid w:val="00926196"/>
    <w:rsid w:val="0092695A"/>
    <w:rsid w:val="00926AA4"/>
    <w:rsid w:val="00926F32"/>
    <w:rsid w:val="0092706D"/>
    <w:rsid w:val="009275C1"/>
    <w:rsid w:val="009301DF"/>
    <w:rsid w:val="009307EA"/>
    <w:rsid w:val="00931A5A"/>
    <w:rsid w:val="0093387E"/>
    <w:rsid w:val="00935619"/>
    <w:rsid w:val="00935CC8"/>
    <w:rsid w:val="0093620D"/>
    <w:rsid w:val="00936DC8"/>
    <w:rsid w:val="00937141"/>
    <w:rsid w:val="00942075"/>
    <w:rsid w:val="009420F0"/>
    <w:rsid w:val="00942E91"/>
    <w:rsid w:val="009437D9"/>
    <w:rsid w:val="009447C4"/>
    <w:rsid w:val="0094487A"/>
    <w:rsid w:val="0094533F"/>
    <w:rsid w:val="00947D54"/>
    <w:rsid w:val="00950A0C"/>
    <w:rsid w:val="00950BBB"/>
    <w:rsid w:val="00951042"/>
    <w:rsid w:val="00951864"/>
    <w:rsid w:val="00952254"/>
    <w:rsid w:val="00954717"/>
    <w:rsid w:val="00955F46"/>
    <w:rsid w:val="00957803"/>
    <w:rsid w:val="0096062E"/>
    <w:rsid w:val="00960880"/>
    <w:rsid w:val="0096171C"/>
    <w:rsid w:val="009634B3"/>
    <w:rsid w:val="00963DCC"/>
    <w:rsid w:val="00963EEF"/>
    <w:rsid w:val="00964071"/>
    <w:rsid w:val="009643BF"/>
    <w:rsid w:val="00966F37"/>
    <w:rsid w:val="00973837"/>
    <w:rsid w:val="00974208"/>
    <w:rsid w:val="00976F2E"/>
    <w:rsid w:val="009772DC"/>
    <w:rsid w:val="00981AB0"/>
    <w:rsid w:val="009860A6"/>
    <w:rsid w:val="00986473"/>
    <w:rsid w:val="009865E3"/>
    <w:rsid w:val="009878A0"/>
    <w:rsid w:val="009900FC"/>
    <w:rsid w:val="009912B5"/>
    <w:rsid w:val="00991671"/>
    <w:rsid w:val="00992125"/>
    <w:rsid w:val="00992633"/>
    <w:rsid w:val="00992A5B"/>
    <w:rsid w:val="00992EF3"/>
    <w:rsid w:val="009946DF"/>
    <w:rsid w:val="00995517"/>
    <w:rsid w:val="0099606D"/>
    <w:rsid w:val="00996C6D"/>
    <w:rsid w:val="00997705"/>
    <w:rsid w:val="009A1579"/>
    <w:rsid w:val="009A2244"/>
    <w:rsid w:val="009A3095"/>
    <w:rsid w:val="009A37DC"/>
    <w:rsid w:val="009A39C6"/>
    <w:rsid w:val="009A5075"/>
    <w:rsid w:val="009A5DC2"/>
    <w:rsid w:val="009A6234"/>
    <w:rsid w:val="009A62F6"/>
    <w:rsid w:val="009B0067"/>
    <w:rsid w:val="009B1497"/>
    <w:rsid w:val="009B2F2E"/>
    <w:rsid w:val="009B3153"/>
    <w:rsid w:val="009B32C4"/>
    <w:rsid w:val="009B529E"/>
    <w:rsid w:val="009B55C7"/>
    <w:rsid w:val="009B5ACF"/>
    <w:rsid w:val="009B6941"/>
    <w:rsid w:val="009C00CB"/>
    <w:rsid w:val="009C0331"/>
    <w:rsid w:val="009C1000"/>
    <w:rsid w:val="009C441A"/>
    <w:rsid w:val="009D14A1"/>
    <w:rsid w:val="009D44DE"/>
    <w:rsid w:val="009D4FFA"/>
    <w:rsid w:val="009D7D85"/>
    <w:rsid w:val="009D7EE0"/>
    <w:rsid w:val="009E2A3D"/>
    <w:rsid w:val="009E3C53"/>
    <w:rsid w:val="009E48E4"/>
    <w:rsid w:val="009E56AE"/>
    <w:rsid w:val="009E5C89"/>
    <w:rsid w:val="009E5DEC"/>
    <w:rsid w:val="009E5E71"/>
    <w:rsid w:val="009E5F81"/>
    <w:rsid w:val="009F0A53"/>
    <w:rsid w:val="009F27F6"/>
    <w:rsid w:val="009F3470"/>
    <w:rsid w:val="009F50B2"/>
    <w:rsid w:val="009F7156"/>
    <w:rsid w:val="009F71C6"/>
    <w:rsid w:val="00A00984"/>
    <w:rsid w:val="00A00B2A"/>
    <w:rsid w:val="00A01C25"/>
    <w:rsid w:val="00A01E1B"/>
    <w:rsid w:val="00A01FEA"/>
    <w:rsid w:val="00A020EA"/>
    <w:rsid w:val="00A02147"/>
    <w:rsid w:val="00A04695"/>
    <w:rsid w:val="00A051B7"/>
    <w:rsid w:val="00A05485"/>
    <w:rsid w:val="00A06277"/>
    <w:rsid w:val="00A06C6A"/>
    <w:rsid w:val="00A07097"/>
    <w:rsid w:val="00A07A96"/>
    <w:rsid w:val="00A11967"/>
    <w:rsid w:val="00A12887"/>
    <w:rsid w:val="00A12F73"/>
    <w:rsid w:val="00A16B03"/>
    <w:rsid w:val="00A16D25"/>
    <w:rsid w:val="00A17672"/>
    <w:rsid w:val="00A2078E"/>
    <w:rsid w:val="00A207F6"/>
    <w:rsid w:val="00A216C9"/>
    <w:rsid w:val="00A22114"/>
    <w:rsid w:val="00A23930"/>
    <w:rsid w:val="00A24CF6"/>
    <w:rsid w:val="00A24E91"/>
    <w:rsid w:val="00A26213"/>
    <w:rsid w:val="00A30301"/>
    <w:rsid w:val="00A319DE"/>
    <w:rsid w:val="00A33294"/>
    <w:rsid w:val="00A3461B"/>
    <w:rsid w:val="00A364BE"/>
    <w:rsid w:val="00A370F0"/>
    <w:rsid w:val="00A40775"/>
    <w:rsid w:val="00A4097D"/>
    <w:rsid w:val="00A4097E"/>
    <w:rsid w:val="00A43285"/>
    <w:rsid w:val="00A4476D"/>
    <w:rsid w:val="00A46BAA"/>
    <w:rsid w:val="00A46CA6"/>
    <w:rsid w:val="00A5036B"/>
    <w:rsid w:val="00A504A1"/>
    <w:rsid w:val="00A50BD1"/>
    <w:rsid w:val="00A512AF"/>
    <w:rsid w:val="00A5324F"/>
    <w:rsid w:val="00A549C1"/>
    <w:rsid w:val="00A5502B"/>
    <w:rsid w:val="00A60203"/>
    <w:rsid w:val="00A60429"/>
    <w:rsid w:val="00A623C2"/>
    <w:rsid w:val="00A625FE"/>
    <w:rsid w:val="00A632D5"/>
    <w:rsid w:val="00A63451"/>
    <w:rsid w:val="00A6376E"/>
    <w:rsid w:val="00A6575F"/>
    <w:rsid w:val="00A6685E"/>
    <w:rsid w:val="00A66A1E"/>
    <w:rsid w:val="00A67E89"/>
    <w:rsid w:val="00A70C5F"/>
    <w:rsid w:val="00A71F60"/>
    <w:rsid w:val="00A7275D"/>
    <w:rsid w:val="00A75303"/>
    <w:rsid w:val="00A75D2D"/>
    <w:rsid w:val="00A75D7A"/>
    <w:rsid w:val="00A75F5F"/>
    <w:rsid w:val="00A770C5"/>
    <w:rsid w:val="00A8145A"/>
    <w:rsid w:val="00A82683"/>
    <w:rsid w:val="00A8275F"/>
    <w:rsid w:val="00A83653"/>
    <w:rsid w:val="00A8438F"/>
    <w:rsid w:val="00A84F31"/>
    <w:rsid w:val="00A86132"/>
    <w:rsid w:val="00A86489"/>
    <w:rsid w:val="00A86988"/>
    <w:rsid w:val="00A906C5"/>
    <w:rsid w:val="00A90D4F"/>
    <w:rsid w:val="00A910F1"/>
    <w:rsid w:val="00A91C9A"/>
    <w:rsid w:val="00A92A7E"/>
    <w:rsid w:val="00A92D0B"/>
    <w:rsid w:val="00A93A5B"/>
    <w:rsid w:val="00A95B51"/>
    <w:rsid w:val="00A9788D"/>
    <w:rsid w:val="00AA071C"/>
    <w:rsid w:val="00AA1740"/>
    <w:rsid w:val="00AA26C5"/>
    <w:rsid w:val="00AA270D"/>
    <w:rsid w:val="00AA44F6"/>
    <w:rsid w:val="00AA4616"/>
    <w:rsid w:val="00AA48A1"/>
    <w:rsid w:val="00AA52D7"/>
    <w:rsid w:val="00AA541B"/>
    <w:rsid w:val="00AB0DA8"/>
    <w:rsid w:val="00AB21F4"/>
    <w:rsid w:val="00AB2855"/>
    <w:rsid w:val="00AB2DBF"/>
    <w:rsid w:val="00AB2F7F"/>
    <w:rsid w:val="00AB3510"/>
    <w:rsid w:val="00AB40AF"/>
    <w:rsid w:val="00AB4783"/>
    <w:rsid w:val="00AB4D2A"/>
    <w:rsid w:val="00AB50E8"/>
    <w:rsid w:val="00AB563D"/>
    <w:rsid w:val="00AC0D9C"/>
    <w:rsid w:val="00AC104C"/>
    <w:rsid w:val="00AC2BD5"/>
    <w:rsid w:val="00AC33E8"/>
    <w:rsid w:val="00AC5A4B"/>
    <w:rsid w:val="00AC5DB6"/>
    <w:rsid w:val="00AC6B09"/>
    <w:rsid w:val="00AD0CB1"/>
    <w:rsid w:val="00AD179F"/>
    <w:rsid w:val="00AD23A2"/>
    <w:rsid w:val="00AD3775"/>
    <w:rsid w:val="00AD5797"/>
    <w:rsid w:val="00AD64F3"/>
    <w:rsid w:val="00AD742A"/>
    <w:rsid w:val="00AD7587"/>
    <w:rsid w:val="00AE0B51"/>
    <w:rsid w:val="00AE0E1C"/>
    <w:rsid w:val="00AE328F"/>
    <w:rsid w:val="00AE429F"/>
    <w:rsid w:val="00AE4ED2"/>
    <w:rsid w:val="00AE5B6B"/>
    <w:rsid w:val="00AE633D"/>
    <w:rsid w:val="00AE6373"/>
    <w:rsid w:val="00AE6488"/>
    <w:rsid w:val="00AE764E"/>
    <w:rsid w:val="00AE7E41"/>
    <w:rsid w:val="00AE7FA6"/>
    <w:rsid w:val="00AF2275"/>
    <w:rsid w:val="00AF5409"/>
    <w:rsid w:val="00AF61A9"/>
    <w:rsid w:val="00AF736F"/>
    <w:rsid w:val="00AF7C16"/>
    <w:rsid w:val="00B00BCD"/>
    <w:rsid w:val="00B00E02"/>
    <w:rsid w:val="00B018CD"/>
    <w:rsid w:val="00B01966"/>
    <w:rsid w:val="00B03003"/>
    <w:rsid w:val="00B03948"/>
    <w:rsid w:val="00B05835"/>
    <w:rsid w:val="00B0673D"/>
    <w:rsid w:val="00B102F0"/>
    <w:rsid w:val="00B10952"/>
    <w:rsid w:val="00B109C0"/>
    <w:rsid w:val="00B115C7"/>
    <w:rsid w:val="00B14056"/>
    <w:rsid w:val="00B156CC"/>
    <w:rsid w:val="00B1593B"/>
    <w:rsid w:val="00B15F8E"/>
    <w:rsid w:val="00B17005"/>
    <w:rsid w:val="00B170F0"/>
    <w:rsid w:val="00B21036"/>
    <w:rsid w:val="00B21D16"/>
    <w:rsid w:val="00B23873"/>
    <w:rsid w:val="00B23D9F"/>
    <w:rsid w:val="00B24CFB"/>
    <w:rsid w:val="00B26EE5"/>
    <w:rsid w:val="00B2792C"/>
    <w:rsid w:val="00B279F6"/>
    <w:rsid w:val="00B27A77"/>
    <w:rsid w:val="00B3046B"/>
    <w:rsid w:val="00B30CD2"/>
    <w:rsid w:val="00B30F84"/>
    <w:rsid w:val="00B31274"/>
    <w:rsid w:val="00B312DA"/>
    <w:rsid w:val="00B31565"/>
    <w:rsid w:val="00B31F84"/>
    <w:rsid w:val="00B3241F"/>
    <w:rsid w:val="00B34227"/>
    <w:rsid w:val="00B34C44"/>
    <w:rsid w:val="00B361DC"/>
    <w:rsid w:val="00B372FC"/>
    <w:rsid w:val="00B375D4"/>
    <w:rsid w:val="00B37863"/>
    <w:rsid w:val="00B40E5A"/>
    <w:rsid w:val="00B41CC0"/>
    <w:rsid w:val="00B4310F"/>
    <w:rsid w:val="00B434A9"/>
    <w:rsid w:val="00B4390B"/>
    <w:rsid w:val="00B4457C"/>
    <w:rsid w:val="00B44B30"/>
    <w:rsid w:val="00B44FFE"/>
    <w:rsid w:val="00B45331"/>
    <w:rsid w:val="00B5042D"/>
    <w:rsid w:val="00B51C2B"/>
    <w:rsid w:val="00B51F03"/>
    <w:rsid w:val="00B52234"/>
    <w:rsid w:val="00B54473"/>
    <w:rsid w:val="00B54991"/>
    <w:rsid w:val="00B55CCD"/>
    <w:rsid w:val="00B55D78"/>
    <w:rsid w:val="00B55E2A"/>
    <w:rsid w:val="00B55FC3"/>
    <w:rsid w:val="00B56D1F"/>
    <w:rsid w:val="00B61448"/>
    <w:rsid w:val="00B6164C"/>
    <w:rsid w:val="00B621F8"/>
    <w:rsid w:val="00B625E1"/>
    <w:rsid w:val="00B62AC0"/>
    <w:rsid w:val="00B63B99"/>
    <w:rsid w:val="00B64818"/>
    <w:rsid w:val="00B66863"/>
    <w:rsid w:val="00B66CF5"/>
    <w:rsid w:val="00B66F54"/>
    <w:rsid w:val="00B70432"/>
    <w:rsid w:val="00B70478"/>
    <w:rsid w:val="00B71994"/>
    <w:rsid w:val="00B71AD3"/>
    <w:rsid w:val="00B73750"/>
    <w:rsid w:val="00B767A1"/>
    <w:rsid w:val="00B7759C"/>
    <w:rsid w:val="00B803D5"/>
    <w:rsid w:val="00B81F05"/>
    <w:rsid w:val="00B81F80"/>
    <w:rsid w:val="00B8374B"/>
    <w:rsid w:val="00B84ABD"/>
    <w:rsid w:val="00B8517F"/>
    <w:rsid w:val="00B87687"/>
    <w:rsid w:val="00B87972"/>
    <w:rsid w:val="00B87B3C"/>
    <w:rsid w:val="00B87DE8"/>
    <w:rsid w:val="00B90DEA"/>
    <w:rsid w:val="00B94202"/>
    <w:rsid w:val="00B94C00"/>
    <w:rsid w:val="00B95B20"/>
    <w:rsid w:val="00B95E68"/>
    <w:rsid w:val="00B966DA"/>
    <w:rsid w:val="00B96B93"/>
    <w:rsid w:val="00BA0C08"/>
    <w:rsid w:val="00BA3469"/>
    <w:rsid w:val="00BA4C75"/>
    <w:rsid w:val="00BA548C"/>
    <w:rsid w:val="00BA5DA5"/>
    <w:rsid w:val="00BA78AF"/>
    <w:rsid w:val="00BB2F45"/>
    <w:rsid w:val="00BB30F8"/>
    <w:rsid w:val="00BB3CA3"/>
    <w:rsid w:val="00BB4203"/>
    <w:rsid w:val="00BB49BB"/>
    <w:rsid w:val="00BB5A3A"/>
    <w:rsid w:val="00BB5E50"/>
    <w:rsid w:val="00BB74D4"/>
    <w:rsid w:val="00BC13A5"/>
    <w:rsid w:val="00BC1F48"/>
    <w:rsid w:val="00BC20A7"/>
    <w:rsid w:val="00BC338D"/>
    <w:rsid w:val="00BC4127"/>
    <w:rsid w:val="00BC4C54"/>
    <w:rsid w:val="00BC524D"/>
    <w:rsid w:val="00BC5450"/>
    <w:rsid w:val="00BD211C"/>
    <w:rsid w:val="00BD4D54"/>
    <w:rsid w:val="00BD64AC"/>
    <w:rsid w:val="00BD67AA"/>
    <w:rsid w:val="00BE0F22"/>
    <w:rsid w:val="00BE1363"/>
    <w:rsid w:val="00BE29BC"/>
    <w:rsid w:val="00BE3977"/>
    <w:rsid w:val="00BE45D0"/>
    <w:rsid w:val="00BE56EE"/>
    <w:rsid w:val="00BE5B7A"/>
    <w:rsid w:val="00BE62C6"/>
    <w:rsid w:val="00BE6F57"/>
    <w:rsid w:val="00BE714E"/>
    <w:rsid w:val="00BE77D1"/>
    <w:rsid w:val="00BE7843"/>
    <w:rsid w:val="00BF1BDA"/>
    <w:rsid w:val="00BF2F45"/>
    <w:rsid w:val="00BF31D7"/>
    <w:rsid w:val="00BF58A2"/>
    <w:rsid w:val="00BF6FE2"/>
    <w:rsid w:val="00C00196"/>
    <w:rsid w:val="00C019A6"/>
    <w:rsid w:val="00C02649"/>
    <w:rsid w:val="00C02802"/>
    <w:rsid w:val="00C034F1"/>
    <w:rsid w:val="00C0471D"/>
    <w:rsid w:val="00C06715"/>
    <w:rsid w:val="00C0688D"/>
    <w:rsid w:val="00C07EE5"/>
    <w:rsid w:val="00C11061"/>
    <w:rsid w:val="00C11371"/>
    <w:rsid w:val="00C114BC"/>
    <w:rsid w:val="00C11D48"/>
    <w:rsid w:val="00C12810"/>
    <w:rsid w:val="00C13B3F"/>
    <w:rsid w:val="00C16981"/>
    <w:rsid w:val="00C1744B"/>
    <w:rsid w:val="00C20242"/>
    <w:rsid w:val="00C2201F"/>
    <w:rsid w:val="00C22B81"/>
    <w:rsid w:val="00C23858"/>
    <w:rsid w:val="00C2471A"/>
    <w:rsid w:val="00C26E91"/>
    <w:rsid w:val="00C27298"/>
    <w:rsid w:val="00C27E39"/>
    <w:rsid w:val="00C30C2F"/>
    <w:rsid w:val="00C372E0"/>
    <w:rsid w:val="00C37BC8"/>
    <w:rsid w:val="00C42959"/>
    <w:rsid w:val="00C43FEE"/>
    <w:rsid w:val="00C448EC"/>
    <w:rsid w:val="00C47010"/>
    <w:rsid w:val="00C47A2B"/>
    <w:rsid w:val="00C47B4B"/>
    <w:rsid w:val="00C50387"/>
    <w:rsid w:val="00C50CCF"/>
    <w:rsid w:val="00C51E6E"/>
    <w:rsid w:val="00C52334"/>
    <w:rsid w:val="00C52821"/>
    <w:rsid w:val="00C53B94"/>
    <w:rsid w:val="00C54978"/>
    <w:rsid w:val="00C5555C"/>
    <w:rsid w:val="00C55B1F"/>
    <w:rsid w:val="00C57F08"/>
    <w:rsid w:val="00C60A3F"/>
    <w:rsid w:val="00C614BF"/>
    <w:rsid w:val="00C63110"/>
    <w:rsid w:val="00C660F1"/>
    <w:rsid w:val="00C664B6"/>
    <w:rsid w:val="00C66777"/>
    <w:rsid w:val="00C671AB"/>
    <w:rsid w:val="00C705ED"/>
    <w:rsid w:val="00C72437"/>
    <w:rsid w:val="00C72F96"/>
    <w:rsid w:val="00C731B2"/>
    <w:rsid w:val="00C742D7"/>
    <w:rsid w:val="00C765A2"/>
    <w:rsid w:val="00C7708F"/>
    <w:rsid w:val="00C77BCA"/>
    <w:rsid w:val="00C805A2"/>
    <w:rsid w:val="00C806D1"/>
    <w:rsid w:val="00C80771"/>
    <w:rsid w:val="00C80C90"/>
    <w:rsid w:val="00C82165"/>
    <w:rsid w:val="00C8219B"/>
    <w:rsid w:val="00C825BC"/>
    <w:rsid w:val="00C83B76"/>
    <w:rsid w:val="00C85186"/>
    <w:rsid w:val="00C8699D"/>
    <w:rsid w:val="00C87103"/>
    <w:rsid w:val="00C90D82"/>
    <w:rsid w:val="00C92680"/>
    <w:rsid w:val="00C9276B"/>
    <w:rsid w:val="00C93D35"/>
    <w:rsid w:val="00C95360"/>
    <w:rsid w:val="00C958B7"/>
    <w:rsid w:val="00C95941"/>
    <w:rsid w:val="00C95CF1"/>
    <w:rsid w:val="00C962A6"/>
    <w:rsid w:val="00C967BD"/>
    <w:rsid w:val="00C974D1"/>
    <w:rsid w:val="00CA0C94"/>
    <w:rsid w:val="00CA1414"/>
    <w:rsid w:val="00CA3F07"/>
    <w:rsid w:val="00CA43ED"/>
    <w:rsid w:val="00CA4B5C"/>
    <w:rsid w:val="00CA52D7"/>
    <w:rsid w:val="00CA5CD1"/>
    <w:rsid w:val="00CA5EDD"/>
    <w:rsid w:val="00CB040F"/>
    <w:rsid w:val="00CB237B"/>
    <w:rsid w:val="00CB23EB"/>
    <w:rsid w:val="00CB24E6"/>
    <w:rsid w:val="00CB5073"/>
    <w:rsid w:val="00CB5631"/>
    <w:rsid w:val="00CB60F8"/>
    <w:rsid w:val="00CB6216"/>
    <w:rsid w:val="00CB71AC"/>
    <w:rsid w:val="00CB7C11"/>
    <w:rsid w:val="00CC0A5E"/>
    <w:rsid w:val="00CC10AF"/>
    <w:rsid w:val="00CC17D9"/>
    <w:rsid w:val="00CC1F9F"/>
    <w:rsid w:val="00CC2EE9"/>
    <w:rsid w:val="00CC315F"/>
    <w:rsid w:val="00CC408A"/>
    <w:rsid w:val="00CC4B40"/>
    <w:rsid w:val="00CC599C"/>
    <w:rsid w:val="00CC59EC"/>
    <w:rsid w:val="00CC5F16"/>
    <w:rsid w:val="00CC6DE6"/>
    <w:rsid w:val="00CD12DE"/>
    <w:rsid w:val="00CD42B5"/>
    <w:rsid w:val="00CD432B"/>
    <w:rsid w:val="00CD5436"/>
    <w:rsid w:val="00CD627C"/>
    <w:rsid w:val="00CD6798"/>
    <w:rsid w:val="00CD6886"/>
    <w:rsid w:val="00CD70EA"/>
    <w:rsid w:val="00CD7922"/>
    <w:rsid w:val="00CD7AFC"/>
    <w:rsid w:val="00CD7D17"/>
    <w:rsid w:val="00CD7F08"/>
    <w:rsid w:val="00CE057B"/>
    <w:rsid w:val="00CE1956"/>
    <w:rsid w:val="00CE37A0"/>
    <w:rsid w:val="00CE4634"/>
    <w:rsid w:val="00CE4943"/>
    <w:rsid w:val="00CE5252"/>
    <w:rsid w:val="00CE53CA"/>
    <w:rsid w:val="00CE5FF5"/>
    <w:rsid w:val="00CE6AE7"/>
    <w:rsid w:val="00CE7208"/>
    <w:rsid w:val="00CF0507"/>
    <w:rsid w:val="00CF1129"/>
    <w:rsid w:val="00CF129B"/>
    <w:rsid w:val="00CF21C1"/>
    <w:rsid w:val="00CF220F"/>
    <w:rsid w:val="00CF4212"/>
    <w:rsid w:val="00CF4B9E"/>
    <w:rsid w:val="00CF5E27"/>
    <w:rsid w:val="00CF7499"/>
    <w:rsid w:val="00D0149F"/>
    <w:rsid w:val="00D05875"/>
    <w:rsid w:val="00D075B1"/>
    <w:rsid w:val="00D10372"/>
    <w:rsid w:val="00D125DE"/>
    <w:rsid w:val="00D137F0"/>
    <w:rsid w:val="00D1778A"/>
    <w:rsid w:val="00D20110"/>
    <w:rsid w:val="00D20BB9"/>
    <w:rsid w:val="00D2167E"/>
    <w:rsid w:val="00D22522"/>
    <w:rsid w:val="00D22ADC"/>
    <w:rsid w:val="00D24367"/>
    <w:rsid w:val="00D25514"/>
    <w:rsid w:val="00D27D5F"/>
    <w:rsid w:val="00D30039"/>
    <w:rsid w:val="00D3061B"/>
    <w:rsid w:val="00D30C4F"/>
    <w:rsid w:val="00D30D9E"/>
    <w:rsid w:val="00D31319"/>
    <w:rsid w:val="00D32150"/>
    <w:rsid w:val="00D33E1A"/>
    <w:rsid w:val="00D3655F"/>
    <w:rsid w:val="00D36884"/>
    <w:rsid w:val="00D36927"/>
    <w:rsid w:val="00D401EE"/>
    <w:rsid w:val="00D408EE"/>
    <w:rsid w:val="00D40BAF"/>
    <w:rsid w:val="00D40CE4"/>
    <w:rsid w:val="00D42D1E"/>
    <w:rsid w:val="00D45B2F"/>
    <w:rsid w:val="00D45D67"/>
    <w:rsid w:val="00D473A6"/>
    <w:rsid w:val="00D510D8"/>
    <w:rsid w:val="00D535AD"/>
    <w:rsid w:val="00D54408"/>
    <w:rsid w:val="00D54A1F"/>
    <w:rsid w:val="00D56166"/>
    <w:rsid w:val="00D56333"/>
    <w:rsid w:val="00D56BCA"/>
    <w:rsid w:val="00D56DAF"/>
    <w:rsid w:val="00D57B93"/>
    <w:rsid w:val="00D57D8F"/>
    <w:rsid w:val="00D600FA"/>
    <w:rsid w:val="00D62B9F"/>
    <w:rsid w:val="00D63D93"/>
    <w:rsid w:val="00D65CA0"/>
    <w:rsid w:val="00D66FC6"/>
    <w:rsid w:val="00D7022D"/>
    <w:rsid w:val="00D70C1E"/>
    <w:rsid w:val="00D71E85"/>
    <w:rsid w:val="00D728CA"/>
    <w:rsid w:val="00D74F4E"/>
    <w:rsid w:val="00D75107"/>
    <w:rsid w:val="00D75F7F"/>
    <w:rsid w:val="00D763DD"/>
    <w:rsid w:val="00D76B89"/>
    <w:rsid w:val="00D77D0C"/>
    <w:rsid w:val="00D80513"/>
    <w:rsid w:val="00D808E7"/>
    <w:rsid w:val="00D8241D"/>
    <w:rsid w:val="00D830E1"/>
    <w:rsid w:val="00D8353A"/>
    <w:rsid w:val="00D84F94"/>
    <w:rsid w:val="00D85257"/>
    <w:rsid w:val="00D8769E"/>
    <w:rsid w:val="00D92CF5"/>
    <w:rsid w:val="00D93458"/>
    <w:rsid w:val="00D93BB8"/>
    <w:rsid w:val="00D95A03"/>
    <w:rsid w:val="00D95DFC"/>
    <w:rsid w:val="00D9678C"/>
    <w:rsid w:val="00D97805"/>
    <w:rsid w:val="00D97D33"/>
    <w:rsid w:val="00DA1044"/>
    <w:rsid w:val="00DA1F19"/>
    <w:rsid w:val="00DA26D0"/>
    <w:rsid w:val="00DA2D04"/>
    <w:rsid w:val="00DA3AA7"/>
    <w:rsid w:val="00DA3AEE"/>
    <w:rsid w:val="00DA3B7D"/>
    <w:rsid w:val="00DA5E99"/>
    <w:rsid w:val="00DA63FE"/>
    <w:rsid w:val="00DB107E"/>
    <w:rsid w:val="00DB369A"/>
    <w:rsid w:val="00DB3E20"/>
    <w:rsid w:val="00DB411D"/>
    <w:rsid w:val="00DB5505"/>
    <w:rsid w:val="00DB58BF"/>
    <w:rsid w:val="00DC4C87"/>
    <w:rsid w:val="00DC4CBB"/>
    <w:rsid w:val="00DC64BB"/>
    <w:rsid w:val="00DC651A"/>
    <w:rsid w:val="00DC6E83"/>
    <w:rsid w:val="00DC700F"/>
    <w:rsid w:val="00DC78E2"/>
    <w:rsid w:val="00DC7F03"/>
    <w:rsid w:val="00DD05EC"/>
    <w:rsid w:val="00DD52BB"/>
    <w:rsid w:val="00DD5B43"/>
    <w:rsid w:val="00DD5BD1"/>
    <w:rsid w:val="00DD633A"/>
    <w:rsid w:val="00DD6FDF"/>
    <w:rsid w:val="00DE0148"/>
    <w:rsid w:val="00DE2040"/>
    <w:rsid w:val="00DE2965"/>
    <w:rsid w:val="00DE2D25"/>
    <w:rsid w:val="00DE2EA4"/>
    <w:rsid w:val="00DE3510"/>
    <w:rsid w:val="00DE35FF"/>
    <w:rsid w:val="00DE3A5D"/>
    <w:rsid w:val="00DE456C"/>
    <w:rsid w:val="00DE4A3B"/>
    <w:rsid w:val="00DE4E05"/>
    <w:rsid w:val="00DF0B09"/>
    <w:rsid w:val="00DF0FDA"/>
    <w:rsid w:val="00DF1A14"/>
    <w:rsid w:val="00DF2006"/>
    <w:rsid w:val="00DF2732"/>
    <w:rsid w:val="00DF3438"/>
    <w:rsid w:val="00DF71D3"/>
    <w:rsid w:val="00DF7778"/>
    <w:rsid w:val="00DF78B5"/>
    <w:rsid w:val="00E006B1"/>
    <w:rsid w:val="00E00990"/>
    <w:rsid w:val="00E00FCE"/>
    <w:rsid w:val="00E03ECA"/>
    <w:rsid w:val="00E045B6"/>
    <w:rsid w:val="00E05740"/>
    <w:rsid w:val="00E06885"/>
    <w:rsid w:val="00E128F6"/>
    <w:rsid w:val="00E132C0"/>
    <w:rsid w:val="00E14C95"/>
    <w:rsid w:val="00E15DC3"/>
    <w:rsid w:val="00E16AF3"/>
    <w:rsid w:val="00E16D2C"/>
    <w:rsid w:val="00E17415"/>
    <w:rsid w:val="00E179DE"/>
    <w:rsid w:val="00E17B34"/>
    <w:rsid w:val="00E21EA5"/>
    <w:rsid w:val="00E23296"/>
    <w:rsid w:val="00E23D1C"/>
    <w:rsid w:val="00E25078"/>
    <w:rsid w:val="00E254D2"/>
    <w:rsid w:val="00E2566A"/>
    <w:rsid w:val="00E262DB"/>
    <w:rsid w:val="00E2631E"/>
    <w:rsid w:val="00E270D4"/>
    <w:rsid w:val="00E278ED"/>
    <w:rsid w:val="00E3012A"/>
    <w:rsid w:val="00E313B9"/>
    <w:rsid w:val="00E31A08"/>
    <w:rsid w:val="00E347B7"/>
    <w:rsid w:val="00E3786F"/>
    <w:rsid w:val="00E40140"/>
    <w:rsid w:val="00E40496"/>
    <w:rsid w:val="00E41038"/>
    <w:rsid w:val="00E41121"/>
    <w:rsid w:val="00E4140D"/>
    <w:rsid w:val="00E429C2"/>
    <w:rsid w:val="00E42EB8"/>
    <w:rsid w:val="00E4330D"/>
    <w:rsid w:val="00E45CFE"/>
    <w:rsid w:val="00E46F7A"/>
    <w:rsid w:val="00E470BB"/>
    <w:rsid w:val="00E51BC4"/>
    <w:rsid w:val="00E522DA"/>
    <w:rsid w:val="00E52716"/>
    <w:rsid w:val="00E52992"/>
    <w:rsid w:val="00E53304"/>
    <w:rsid w:val="00E538FB"/>
    <w:rsid w:val="00E53FB7"/>
    <w:rsid w:val="00E54021"/>
    <w:rsid w:val="00E545A5"/>
    <w:rsid w:val="00E549C7"/>
    <w:rsid w:val="00E56929"/>
    <w:rsid w:val="00E574A0"/>
    <w:rsid w:val="00E60942"/>
    <w:rsid w:val="00E613F4"/>
    <w:rsid w:val="00E62778"/>
    <w:rsid w:val="00E63877"/>
    <w:rsid w:val="00E6453B"/>
    <w:rsid w:val="00E64E61"/>
    <w:rsid w:val="00E65D01"/>
    <w:rsid w:val="00E66CAD"/>
    <w:rsid w:val="00E66FE7"/>
    <w:rsid w:val="00E675A4"/>
    <w:rsid w:val="00E70E03"/>
    <w:rsid w:val="00E70F49"/>
    <w:rsid w:val="00E72BAC"/>
    <w:rsid w:val="00E72D20"/>
    <w:rsid w:val="00E72E89"/>
    <w:rsid w:val="00E74464"/>
    <w:rsid w:val="00E75E09"/>
    <w:rsid w:val="00E775D0"/>
    <w:rsid w:val="00E816AF"/>
    <w:rsid w:val="00E81881"/>
    <w:rsid w:val="00E833F1"/>
    <w:rsid w:val="00E84680"/>
    <w:rsid w:val="00E85DD9"/>
    <w:rsid w:val="00E901B2"/>
    <w:rsid w:val="00E90248"/>
    <w:rsid w:val="00E90C73"/>
    <w:rsid w:val="00E91146"/>
    <w:rsid w:val="00E924E3"/>
    <w:rsid w:val="00E9366A"/>
    <w:rsid w:val="00E9414C"/>
    <w:rsid w:val="00E94F22"/>
    <w:rsid w:val="00E959A0"/>
    <w:rsid w:val="00EA0334"/>
    <w:rsid w:val="00EA2276"/>
    <w:rsid w:val="00EA2DFF"/>
    <w:rsid w:val="00EA42C2"/>
    <w:rsid w:val="00EA4F21"/>
    <w:rsid w:val="00EA5613"/>
    <w:rsid w:val="00EA59EB"/>
    <w:rsid w:val="00EA5BE9"/>
    <w:rsid w:val="00EA6190"/>
    <w:rsid w:val="00EA7B16"/>
    <w:rsid w:val="00EB0DBA"/>
    <w:rsid w:val="00EB16E2"/>
    <w:rsid w:val="00EB29A0"/>
    <w:rsid w:val="00EB3AC8"/>
    <w:rsid w:val="00EB3FA6"/>
    <w:rsid w:val="00EB4E5A"/>
    <w:rsid w:val="00EB4E7C"/>
    <w:rsid w:val="00EB64CF"/>
    <w:rsid w:val="00EB6B54"/>
    <w:rsid w:val="00EB7678"/>
    <w:rsid w:val="00EC005F"/>
    <w:rsid w:val="00EC03A6"/>
    <w:rsid w:val="00EC1019"/>
    <w:rsid w:val="00EC2036"/>
    <w:rsid w:val="00EC2BC5"/>
    <w:rsid w:val="00EC2F29"/>
    <w:rsid w:val="00EC33B5"/>
    <w:rsid w:val="00EC4AD9"/>
    <w:rsid w:val="00EC6387"/>
    <w:rsid w:val="00EC6AFD"/>
    <w:rsid w:val="00ED238C"/>
    <w:rsid w:val="00ED25A8"/>
    <w:rsid w:val="00ED2659"/>
    <w:rsid w:val="00ED2E8B"/>
    <w:rsid w:val="00ED2F20"/>
    <w:rsid w:val="00ED49CF"/>
    <w:rsid w:val="00ED6B6B"/>
    <w:rsid w:val="00ED6F19"/>
    <w:rsid w:val="00ED71AA"/>
    <w:rsid w:val="00ED74A4"/>
    <w:rsid w:val="00ED75B3"/>
    <w:rsid w:val="00EE139C"/>
    <w:rsid w:val="00EE13B1"/>
    <w:rsid w:val="00EE502E"/>
    <w:rsid w:val="00EE6F98"/>
    <w:rsid w:val="00EE719A"/>
    <w:rsid w:val="00EE74DB"/>
    <w:rsid w:val="00EF2ADD"/>
    <w:rsid w:val="00EF4A74"/>
    <w:rsid w:val="00F02408"/>
    <w:rsid w:val="00F028C8"/>
    <w:rsid w:val="00F037E1"/>
    <w:rsid w:val="00F03E25"/>
    <w:rsid w:val="00F047D2"/>
    <w:rsid w:val="00F04904"/>
    <w:rsid w:val="00F077FC"/>
    <w:rsid w:val="00F119AB"/>
    <w:rsid w:val="00F12F97"/>
    <w:rsid w:val="00F13D34"/>
    <w:rsid w:val="00F1639B"/>
    <w:rsid w:val="00F16A0B"/>
    <w:rsid w:val="00F20061"/>
    <w:rsid w:val="00F2008B"/>
    <w:rsid w:val="00F20227"/>
    <w:rsid w:val="00F20F2D"/>
    <w:rsid w:val="00F21A3B"/>
    <w:rsid w:val="00F230D3"/>
    <w:rsid w:val="00F26371"/>
    <w:rsid w:val="00F2682B"/>
    <w:rsid w:val="00F30DA8"/>
    <w:rsid w:val="00F31191"/>
    <w:rsid w:val="00F319CA"/>
    <w:rsid w:val="00F32080"/>
    <w:rsid w:val="00F33BE8"/>
    <w:rsid w:val="00F34C1F"/>
    <w:rsid w:val="00F35459"/>
    <w:rsid w:val="00F36CED"/>
    <w:rsid w:val="00F3772B"/>
    <w:rsid w:val="00F4074D"/>
    <w:rsid w:val="00F41D1A"/>
    <w:rsid w:val="00F42687"/>
    <w:rsid w:val="00F427E9"/>
    <w:rsid w:val="00F4297F"/>
    <w:rsid w:val="00F44CC1"/>
    <w:rsid w:val="00F45DBC"/>
    <w:rsid w:val="00F46211"/>
    <w:rsid w:val="00F47817"/>
    <w:rsid w:val="00F47CDB"/>
    <w:rsid w:val="00F47E87"/>
    <w:rsid w:val="00F5062C"/>
    <w:rsid w:val="00F513B2"/>
    <w:rsid w:val="00F518A7"/>
    <w:rsid w:val="00F579FA"/>
    <w:rsid w:val="00F57F6B"/>
    <w:rsid w:val="00F60D04"/>
    <w:rsid w:val="00F61895"/>
    <w:rsid w:val="00F61BAC"/>
    <w:rsid w:val="00F620B8"/>
    <w:rsid w:val="00F63577"/>
    <w:rsid w:val="00F63C29"/>
    <w:rsid w:val="00F63CB0"/>
    <w:rsid w:val="00F64525"/>
    <w:rsid w:val="00F650AE"/>
    <w:rsid w:val="00F65503"/>
    <w:rsid w:val="00F670FF"/>
    <w:rsid w:val="00F677ED"/>
    <w:rsid w:val="00F714B2"/>
    <w:rsid w:val="00F720F1"/>
    <w:rsid w:val="00F73B56"/>
    <w:rsid w:val="00F75229"/>
    <w:rsid w:val="00F7576B"/>
    <w:rsid w:val="00F7579D"/>
    <w:rsid w:val="00F75BC6"/>
    <w:rsid w:val="00F75C04"/>
    <w:rsid w:val="00F75F24"/>
    <w:rsid w:val="00F76D9F"/>
    <w:rsid w:val="00F802CA"/>
    <w:rsid w:val="00F807E6"/>
    <w:rsid w:val="00F81778"/>
    <w:rsid w:val="00F81D1F"/>
    <w:rsid w:val="00F82105"/>
    <w:rsid w:val="00F82211"/>
    <w:rsid w:val="00F82336"/>
    <w:rsid w:val="00F83DB3"/>
    <w:rsid w:val="00F84224"/>
    <w:rsid w:val="00F8454A"/>
    <w:rsid w:val="00F84EB8"/>
    <w:rsid w:val="00F857D0"/>
    <w:rsid w:val="00F862A9"/>
    <w:rsid w:val="00F86F03"/>
    <w:rsid w:val="00F9054C"/>
    <w:rsid w:val="00F90DDE"/>
    <w:rsid w:val="00F931CB"/>
    <w:rsid w:val="00F93557"/>
    <w:rsid w:val="00F939FE"/>
    <w:rsid w:val="00F9409A"/>
    <w:rsid w:val="00F95710"/>
    <w:rsid w:val="00F966BB"/>
    <w:rsid w:val="00F96A08"/>
    <w:rsid w:val="00F96F41"/>
    <w:rsid w:val="00FA11A8"/>
    <w:rsid w:val="00FA3874"/>
    <w:rsid w:val="00FA38D9"/>
    <w:rsid w:val="00FA3AB8"/>
    <w:rsid w:val="00FA4732"/>
    <w:rsid w:val="00FA4838"/>
    <w:rsid w:val="00FA5076"/>
    <w:rsid w:val="00FA5AA2"/>
    <w:rsid w:val="00FA7087"/>
    <w:rsid w:val="00FB01B7"/>
    <w:rsid w:val="00FB03D6"/>
    <w:rsid w:val="00FB0842"/>
    <w:rsid w:val="00FB14D6"/>
    <w:rsid w:val="00FB297A"/>
    <w:rsid w:val="00FB4B2A"/>
    <w:rsid w:val="00FB4BBC"/>
    <w:rsid w:val="00FC01C6"/>
    <w:rsid w:val="00FC0C19"/>
    <w:rsid w:val="00FC0F19"/>
    <w:rsid w:val="00FC1988"/>
    <w:rsid w:val="00FC2C7A"/>
    <w:rsid w:val="00FC2FD9"/>
    <w:rsid w:val="00FC3694"/>
    <w:rsid w:val="00FC3AF0"/>
    <w:rsid w:val="00FC3FCB"/>
    <w:rsid w:val="00FC58C0"/>
    <w:rsid w:val="00FC5EA8"/>
    <w:rsid w:val="00FC72B7"/>
    <w:rsid w:val="00FD08AD"/>
    <w:rsid w:val="00FD2053"/>
    <w:rsid w:val="00FD335A"/>
    <w:rsid w:val="00FD4698"/>
    <w:rsid w:val="00FD688E"/>
    <w:rsid w:val="00FD755F"/>
    <w:rsid w:val="00FE05A9"/>
    <w:rsid w:val="00FE15CB"/>
    <w:rsid w:val="00FE1993"/>
    <w:rsid w:val="00FE2429"/>
    <w:rsid w:val="00FE3BAE"/>
    <w:rsid w:val="00FE680F"/>
    <w:rsid w:val="00FE7671"/>
    <w:rsid w:val="00FE7F73"/>
    <w:rsid w:val="00FF0F59"/>
    <w:rsid w:val="00FF1D5A"/>
    <w:rsid w:val="00FF35D6"/>
    <w:rsid w:val="00FF41E4"/>
    <w:rsid w:val="00FF4319"/>
    <w:rsid w:val="00FF44E2"/>
    <w:rsid w:val="00FF45E9"/>
    <w:rsid w:val="00FF776B"/>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92B925E3-DD05-48F7-A440-7D05814A146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styleId="ListBullet">
    <w:name w:val="List Bullet"/>
    <w:basedOn w:val="Normal"/>
    <w:unhideWhenUsed/>
    <w:rsid w:val="00333EE8"/>
    <w:pPr>
      <w:numPr>
        <w:numId w:val="15"/>
      </w:numPr>
      <w:contextualSpacing/>
    </w:pPr>
  </w:style>
  <w:style w:type="character" w:styleId="UnresolvedMention">
    <w:name w:val="Unresolved Mention"/>
    <w:basedOn w:val="DefaultParagraphFont"/>
    <w:uiPriority w:val="99"/>
    <w:semiHidden/>
    <w:unhideWhenUsed/>
    <w:rsid w:val="009B2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9198">
      <w:bodyDiv w:val="1"/>
      <w:marLeft w:val="0"/>
      <w:marRight w:val="0"/>
      <w:marTop w:val="0"/>
      <w:marBottom w:val="0"/>
      <w:divBdr>
        <w:top w:val="none" w:sz="0" w:space="0" w:color="auto"/>
        <w:left w:val="none" w:sz="0" w:space="0" w:color="auto"/>
        <w:bottom w:val="none" w:sz="0" w:space="0" w:color="auto"/>
        <w:right w:val="none" w:sz="0" w:space="0" w:color="auto"/>
      </w:divBdr>
    </w:div>
    <w:div w:id="1084450249">
      <w:bodyDiv w:val="1"/>
      <w:marLeft w:val="0"/>
      <w:marRight w:val="0"/>
      <w:marTop w:val="0"/>
      <w:marBottom w:val="0"/>
      <w:divBdr>
        <w:top w:val="none" w:sz="0" w:space="0" w:color="auto"/>
        <w:left w:val="none" w:sz="0" w:space="0" w:color="auto"/>
        <w:bottom w:val="none" w:sz="0" w:space="0" w:color="auto"/>
        <w:right w:val="none" w:sz="0" w:space="0" w:color="auto"/>
      </w:divBdr>
    </w:div>
    <w:div w:id="1149830134">
      <w:bodyDiv w:val="1"/>
      <w:marLeft w:val="0"/>
      <w:marRight w:val="0"/>
      <w:marTop w:val="0"/>
      <w:marBottom w:val="0"/>
      <w:divBdr>
        <w:top w:val="none" w:sz="0" w:space="0" w:color="auto"/>
        <w:left w:val="none" w:sz="0" w:space="0" w:color="auto"/>
        <w:bottom w:val="none" w:sz="0" w:space="0" w:color="auto"/>
        <w:right w:val="none" w:sz="0" w:space="0" w:color="auto"/>
      </w:divBdr>
    </w:div>
    <w:div w:id="1255824832">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0ED09-F587-4AD6-BB78-EBA47EA500D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34</ap:Pages>
  <ap:Words>10395</ap:Words>
  <ap:Characters>56133</ap:Characters>
  <ap:Application>Microsoft Office Word</ap:Application>
  <ap:DocSecurity>0</ap:DocSecurity>
  <ap:Lines>2551</ap:Lines>
  <ap:Paragraphs>350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66178</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2026-07-13T17:00:00Z</cp:lastPrinted>
  <dcterms:created xsi:type="dcterms:W3CDTF">2026-07-22T15:46:19Z</dcterms:created>
  <dcterms:modified xsi:type="dcterms:W3CDTF">2026-07-22T15:46:19Z</dcterms:modified>
</cp:coreProperties>
</file>