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C7B" w:rsidP="000F3AD0" w:rsidRDefault="00342C7B" w14:paraId="7A398DB6" w14:textId="72FBCA59">
      <w:pPr>
        <w:tabs>
          <w:tab w:val="right" w:pos="9360"/>
        </w:tabs>
        <w:suppressAutoHyphens/>
        <w:rPr>
          <w:rFonts w:asciiTheme="majorBidi" w:hAnsiTheme="majorBidi" w:cstheme="majorBidi"/>
          <w:color w:val="000000"/>
        </w:rPr>
      </w:pPr>
      <w:r>
        <w:rPr>
          <w:rFonts w:asciiTheme="majorBidi" w:hAnsiTheme="majorBidi" w:cstheme="majorBidi"/>
          <w:color w:val="000000"/>
        </w:rPr>
        <w:t>ALJ/RMD/nd3</w:t>
      </w:r>
      <w:r w:rsidR="000F3AD0">
        <w:rPr>
          <w:rFonts w:asciiTheme="majorBidi" w:hAnsiTheme="majorBidi" w:cstheme="majorBidi"/>
          <w:color w:val="000000"/>
        </w:rPr>
        <w:tab/>
      </w:r>
      <w:r w:rsidRPr="000F3AD0" w:rsidR="000F3AD0">
        <w:rPr>
          <w:rFonts w:asciiTheme="majorBidi" w:hAnsiTheme="majorBidi" w:cstheme="majorBidi"/>
          <w:b/>
          <w:bCs/>
          <w:color w:val="000000"/>
        </w:rPr>
        <w:t>Date of Issuance 7/23/2026</w:t>
      </w:r>
    </w:p>
    <w:p w:rsidR="00342C7B" w:rsidP="002321F6" w:rsidRDefault="00342C7B" w14:paraId="5978EA09" w14:textId="77777777">
      <w:pPr>
        <w:suppressAutoHyphens/>
        <w:rPr>
          <w:rFonts w:asciiTheme="majorBidi" w:hAnsiTheme="majorBidi" w:cstheme="majorBidi"/>
          <w:color w:val="000000"/>
        </w:rPr>
      </w:pPr>
    </w:p>
    <w:p w:rsidR="00342C7B" w:rsidP="002321F6" w:rsidRDefault="00342C7B" w14:paraId="1C24CA91" w14:textId="77777777">
      <w:pPr>
        <w:suppressAutoHyphens/>
        <w:rPr>
          <w:rFonts w:asciiTheme="majorBidi" w:hAnsiTheme="majorBidi" w:cstheme="majorBidi"/>
          <w:color w:val="000000"/>
        </w:rPr>
      </w:pPr>
    </w:p>
    <w:p w:rsidRPr="00F95AD0" w:rsidR="00A92D0B" w:rsidP="002321F6" w:rsidRDefault="00A92D0B" w14:paraId="5BDA9FD4" w14:textId="0B5E37DC">
      <w:pPr>
        <w:suppressAutoHyphens/>
        <w:rPr>
          <w:rFonts w:asciiTheme="majorBidi" w:hAnsiTheme="majorBidi" w:cstheme="majorBidi"/>
          <w:color w:val="000000"/>
        </w:rPr>
      </w:pPr>
      <w:r w:rsidRPr="00F95AD0">
        <w:rPr>
          <w:rFonts w:asciiTheme="majorBidi" w:hAnsiTheme="majorBidi" w:cstheme="majorBidi"/>
          <w:color w:val="000000"/>
        </w:rPr>
        <w:t>Decision</w:t>
      </w:r>
      <w:r w:rsidR="000F3AD0">
        <w:rPr>
          <w:rFonts w:asciiTheme="majorBidi" w:hAnsiTheme="majorBidi" w:cstheme="majorBidi"/>
          <w:color w:val="000000"/>
        </w:rPr>
        <w:t xml:space="preserve"> </w:t>
      </w:r>
      <w:r w:rsidRPr="00EC59BC" w:rsidR="000F3AD0">
        <w:t>26-07-053</w:t>
      </w:r>
      <w:r w:rsidR="000F3AD0">
        <w:t xml:space="preserve">  July 16, 2026</w:t>
      </w:r>
    </w:p>
    <w:p w:rsidRPr="00F95AD0" w:rsidR="00A92D0B" w:rsidP="002321F6" w:rsidRDefault="00A92D0B" w14:paraId="6D327C87" w14:textId="77777777">
      <w:pPr>
        <w:pStyle w:val="titlebar"/>
        <w:jc w:val="left"/>
        <w:rPr>
          <w:rFonts w:asciiTheme="majorBidi" w:hAnsiTheme="majorBidi" w:cstheme="majorBidi"/>
          <w:color w:val="000000"/>
          <w:sz w:val="24"/>
          <w:szCs w:val="24"/>
        </w:rPr>
      </w:pPr>
    </w:p>
    <w:p w:rsidRPr="00F95AD0" w:rsidR="00A92D0B" w:rsidP="002321F6" w:rsidRDefault="00A92D0B" w14:paraId="44E03231" w14:textId="77777777">
      <w:pPr>
        <w:pStyle w:val="titlebar"/>
        <w:jc w:val="left"/>
        <w:rPr>
          <w:rFonts w:asciiTheme="majorBidi" w:hAnsiTheme="majorBidi" w:cstheme="majorBidi"/>
          <w:color w:val="000000"/>
          <w:sz w:val="24"/>
          <w:szCs w:val="24"/>
        </w:rPr>
      </w:pPr>
    </w:p>
    <w:p w:rsidRPr="00F95AD0" w:rsidR="00A92D0B" w:rsidP="002321F6" w:rsidRDefault="00A92D0B" w14:paraId="67F2520C" w14:textId="77777777">
      <w:pPr>
        <w:pStyle w:val="titlebar"/>
        <w:rPr>
          <w:rFonts w:asciiTheme="majorBidi" w:hAnsiTheme="majorBidi" w:cstheme="majorBidi"/>
          <w:color w:val="000000"/>
          <w:sz w:val="24"/>
          <w:szCs w:val="24"/>
        </w:rPr>
      </w:pPr>
      <w:r w:rsidRPr="00F95AD0">
        <w:rPr>
          <w:rFonts w:asciiTheme="majorBidi" w:hAnsiTheme="majorBidi" w:cstheme="majorBidi"/>
          <w:color w:val="000000"/>
          <w:sz w:val="24"/>
          <w:szCs w:val="24"/>
        </w:rPr>
        <w:t>BEFORE THE PUBLIC UTILITIES COMMISSION OF THE STATE OF CALIFORNIA</w:t>
      </w:r>
    </w:p>
    <w:p w:rsidRPr="00F95AD0" w:rsidR="00A92D0B" w:rsidP="002321F6" w:rsidRDefault="00A92D0B" w14:paraId="564284CD" w14:textId="77777777">
      <w:pPr>
        <w:suppressAutoHyphens/>
        <w:rPr>
          <w:rFonts w:asciiTheme="majorBidi" w:hAnsiTheme="majorBidi" w:cstheme="majorBidi"/>
          <w:color w:val="000000"/>
        </w:rPr>
      </w:pPr>
    </w:p>
    <w:tbl>
      <w:tblPr>
        <w:tblW w:w="9360"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4590"/>
      </w:tblGrid>
      <w:tr w:rsidRPr="00F95AD0" w:rsidR="00152100" w:rsidTr="00342C7B" w14:paraId="3942D7B4" w14:textId="77777777">
        <w:tc>
          <w:tcPr>
            <w:tcW w:w="4770" w:type="dxa"/>
          </w:tcPr>
          <w:p w:rsidR="00152100" w:rsidP="002321F6" w:rsidRDefault="00342C7B" w14:paraId="66C1FABC" w14:textId="2B2D12F0">
            <w:pPr>
              <w:rPr>
                <w:rStyle w:val="displayonly"/>
              </w:rPr>
            </w:pPr>
            <w:r w:rsidRPr="00342C7B">
              <w:rPr>
                <w:rStyle w:val="displayonly"/>
              </w:rPr>
              <w:t>Application of Southern California Edison Company (</w:t>
            </w:r>
            <w:r w:rsidR="00067F22">
              <w:rPr>
                <w:rStyle w:val="displayonly"/>
              </w:rPr>
              <w:t>U 338</w:t>
            </w:r>
            <w:r w:rsidR="00186289">
              <w:rPr>
                <w:rStyle w:val="displayonly"/>
              </w:rPr>
              <w:noBreakHyphen/>
            </w:r>
            <w:r w:rsidRPr="00342C7B">
              <w:rPr>
                <w:rStyle w:val="displayonly"/>
              </w:rPr>
              <w:t>E) for Authorization to Recover Incremental Costs Related to Wildfire Mitigation, Vegetation Management, Catastrophic Events, and Wildfire Liability Insurance.</w:t>
            </w:r>
          </w:p>
          <w:p w:rsidRPr="00F95AD0" w:rsidR="00342C7B" w:rsidP="002321F6" w:rsidRDefault="00342C7B" w14:paraId="47850BD9" w14:textId="603A1D57">
            <w:pPr>
              <w:rPr>
                <w:rFonts w:asciiTheme="majorBidi" w:hAnsiTheme="majorBidi" w:cstheme="majorBidi"/>
                <w:color w:val="000000"/>
              </w:rPr>
            </w:pPr>
          </w:p>
        </w:tc>
        <w:tc>
          <w:tcPr>
            <w:tcW w:w="4590" w:type="dxa"/>
            <w:tcBorders>
              <w:top w:val="nil"/>
              <w:bottom w:val="nil"/>
            </w:tcBorders>
            <w:vAlign w:val="center"/>
          </w:tcPr>
          <w:p w:rsidRPr="00F95AD0" w:rsidR="00152100" w:rsidP="002321F6" w:rsidRDefault="00DA3215" w14:paraId="7EC7277D" w14:textId="5716E298">
            <w:pPr>
              <w:pStyle w:val="Birdcage"/>
              <w:spacing w:line="240" w:lineRule="auto"/>
              <w:jc w:val="center"/>
            </w:pPr>
            <w:r w:rsidRPr="00F95AD0">
              <w:rPr>
                <w:szCs w:val="24"/>
              </w:rPr>
              <w:t>A</w:t>
            </w:r>
            <w:r w:rsidR="00342C7B">
              <w:rPr>
                <w:szCs w:val="24"/>
              </w:rPr>
              <w:t xml:space="preserve">pplication </w:t>
            </w:r>
            <w:r w:rsidRPr="00F95AD0">
              <w:rPr>
                <w:szCs w:val="24"/>
              </w:rPr>
              <w:t>24</w:t>
            </w:r>
            <w:r w:rsidR="00186289">
              <w:rPr>
                <w:szCs w:val="24"/>
              </w:rPr>
              <w:noBreakHyphen/>
            </w:r>
            <w:r w:rsidRPr="00F95AD0">
              <w:rPr>
                <w:szCs w:val="24"/>
              </w:rPr>
              <w:t>04</w:t>
            </w:r>
            <w:r w:rsidR="00186289">
              <w:rPr>
                <w:szCs w:val="24"/>
              </w:rPr>
              <w:noBreakHyphen/>
            </w:r>
            <w:r w:rsidRPr="00F95AD0">
              <w:rPr>
                <w:szCs w:val="24"/>
              </w:rPr>
              <w:t>005</w:t>
            </w:r>
          </w:p>
        </w:tc>
      </w:tr>
    </w:tbl>
    <w:p w:rsidR="00FC72B7" w:rsidP="002321F6" w:rsidRDefault="00FC72B7" w14:paraId="5459E071" w14:textId="77777777">
      <w:pPr>
        <w:jc w:val="center"/>
        <w:rPr>
          <w:rFonts w:asciiTheme="majorBidi" w:hAnsiTheme="majorBidi" w:cstheme="majorBidi"/>
          <w:b/>
          <w:color w:val="000000"/>
        </w:rPr>
      </w:pPr>
    </w:p>
    <w:p w:rsidRPr="00F95AD0" w:rsidR="00342C7B" w:rsidP="002321F6" w:rsidRDefault="00342C7B" w14:paraId="6CBCF5DC" w14:textId="77777777">
      <w:pPr>
        <w:jc w:val="center"/>
        <w:rPr>
          <w:rFonts w:asciiTheme="majorBidi" w:hAnsiTheme="majorBidi" w:cstheme="majorBidi"/>
          <w:b/>
          <w:color w:val="000000"/>
        </w:rPr>
      </w:pPr>
    </w:p>
    <w:p w:rsidRPr="00F95AD0" w:rsidR="00A92D0B" w:rsidP="002321F6" w:rsidRDefault="0063007D" w14:paraId="17BB0C52" w14:textId="4E6D8DA7">
      <w:pPr>
        <w:jc w:val="center"/>
        <w:rPr>
          <w:rFonts w:asciiTheme="majorBidi" w:hAnsiTheme="majorBidi" w:cstheme="majorBidi"/>
          <w:b/>
        </w:rPr>
      </w:pPr>
      <w:r w:rsidRPr="00F95AD0">
        <w:rPr>
          <w:rFonts w:asciiTheme="majorBidi" w:hAnsiTheme="majorBidi" w:cstheme="majorBidi"/>
          <w:b/>
        </w:rPr>
        <w:t>DECISION GRANTING</w:t>
      </w:r>
      <w:r w:rsidRPr="00F95AD0" w:rsidR="00B537FE">
        <w:rPr>
          <w:rFonts w:asciiTheme="majorBidi" w:hAnsiTheme="majorBidi" w:cstheme="majorBidi"/>
          <w:b/>
        </w:rPr>
        <w:t>, IN PART,</w:t>
      </w:r>
      <w:r w:rsidRPr="00F95AD0" w:rsidR="00A0279D">
        <w:rPr>
          <w:rFonts w:asciiTheme="majorBidi" w:hAnsiTheme="majorBidi" w:cstheme="majorBidi"/>
          <w:b/>
        </w:rPr>
        <w:t xml:space="preserve"> COMPENSATION</w:t>
      </w:r>
      <w:r w:rsidRPr="00F95AD0" w:rsidR="00B537FE">
        <w:rPr>
          <w:rFonts w:asciiTheme="majorBidi" w:hAnsiTheme="majorBidi" w:cstheme="majorBidi"/>
          <w:b/>
        </w:rPr>
        <w:t xml:space="preserve"> </w:t>
      </w:r>
      <w:r w:rsidRPr="00F95AD0">
        <w:rPr>
          <w:rFonts w:asciiTheme="majorBidi" w:hAnsiTheme="majorBidi" w:cstheme="majorBidi"/>
          <w:b/>
        </w:rPr>
        <w:t>TO</w:t>
      </w:r>
      <w:r w:rsidR="00186289">
        <w:rPr>
          <w:rFonts w:asciiTheme="majorBidi" w:hAnsiTheme="majorBidi" w:cstheme="majorBidi"/>
          <w:b/>
        </w:rPr>
        <w:br/>
      </w:r>
      <w:r w:rsidRPr="00F95AD0" w:rsidR="00475FD4">
        <w:rPr>
          <w:b/>
          <w:bCs/>
        </w:rPr>
        <w:t>SMALL BUSINESS UTILITY ADVOCATES</w:t>
      </w:r>
      <w:r w:rsidR="00186289">
        <w:rPr>
          <w:rFonts w:asciiTheme="majorBidi" w:hAnsiTheme="majorBidi" w:cstheme="majorBidi"/>
          <w:b/>
        </w:rPr>
        <w:br/>
      </w:r>
      <w:r w:rsidRPr="00F95AD0">
        <w:rPr>
          <w:rFonts w:asciiTheme="majorBidi" w:hAnsiTheme="majorBidi" w:cstheme="majorBidi"/>
          <w:b/>
        </w:rPr>
        <w:t>FOR</w:t>
      </w:r>
      <w:r w:rsidRPr="00F95AD0" w:rsidR="00B537FE">
        <w:rPr>
          <w:rFonts w:asciiTheme="majorBidi" w:hAnsiTheme="majorBidi" w:cstheme="majorBidi"/>
          <w:b/>
        </w:rPr>
        <w:t xml:space="preserve"> LIMITED</w:t>
      </w:r>
      <w:r w:rsidRPr="00F95AD0">
        <w:rPr>
          <w:rFonts w:asciiTheme="majorBidi" w:hAnsiTheme="majorBidi" w:cstheme="majorBidi"/>
          <w:b/>
        </w:rPr>
        <w:t xml:space="preserve"> SUBSTANTIAL CON</w:t>
      </w:r>
      <w:r w:rsidRPr="00F95AD0" w:rsidR="009463D7">
        <w:rPr>
          <w:rFonts w:asciiTheme="majorBidi" w:hAnsiTheme="majorBidi" w:cstheme="majorBidi"/>
          <w:b/>
        </w:rPr>
        <w:t>TRIBUTIONS TO</w:t>
      </w:r>
      <w:r w:rsidR="00186289">
        <w:rPr>
          <w:rFonts w:asciiTheme="majorBidi" w:hAnsiTheme="majorBidi" w:cstheme="majorBidi"/>
          <w:b/>
        </w:rPr>
        <w:t xml:space="preserve"> </w:t>
      </w:r>
      <w:r w:rsidRPr="00F95AD0" w:rsidR="009463D7">
        <w:rPr>
          <w:rFonts w:asciiTheme="majorBidi" w:hAnsiTheme="majorBidi" w:cstheme="majorBidi"/>
          <w:b/>
        </w:rPr>
        <w:t>DECISION</w:t>
      </w:r>
      <w:r w:rsidR="00504B9E">
        <w:rPr>
          <w:rFonts w:asciiTheme="majorBidi" w:hAnsiTheme="majorBidi" w:cstheme="majorBidi"/>
          <w:b/>
        </w:rPr>
        <w:t> </w:t>
      </w:r>
      <w:r w:rsidRPr="00F95AD0" w:rsidR="009463D7">
        <w:rPr>
          <w:rFonts w:asciiTheme="majorBidi" w:hAnsiTheme="majorBidi" w:cstheme="majorBidi"/>
          <w:b/>
        </w:rPr>
        <w:t>25</w:t>
      </w:r>
      <w:r w:rsidR="00186289">
        <w:rPr>
          <w:rFonts w:asciiTheme="majorBidi" w:hAnsiTheme="majorBidi" w:cstheme="majorBidi"/>
          <w:b/>
        </w:rPr>
        <w:noBreakHyphen/>
      </w:r>
      <w:r w:rsidRPr="00F95AD0" w:rsidR="009463D7">
        <w:rPr>
          <w:rFonts w:asciiTheme="majorBidi" w:hAnsiTheme="majorBidi" w:cstheme="majorBidi"/>
          <w:b/>
        </w:rPr>
        <w:t>06</w:t>
      </w:r>
      <w:r w:rsidR="00186289">
        <w:rPr>
          <w:rFonts w:asciiTheme="majorBidi" w:hAnsiTheme="majorBidi" w:cstheme="majorBidi"/>
          <w:b/>
        </w:rPr>
        <w:noBreakHyphen/>
      </w:r>
      <w:r w:rsidRPr="00F95AD0" w:rsidR="009463D7">
        <w:rPr>
          <w:rFonts w:asciiTheme="majorBidi" w:hAnsiTheme="majorBidi" w:cstheme="majorBidi"/>
          <w:b/>
        </w:rPr>
        <w:t>017</w:t>
      </w:r>
    </w:p>
    <w:p w:rsidRPr="00F95AD0" w:rsidR="00A92D0B" w:rsidP="002321F6" w:rsidRDefault="00A92D0B" w14:paraId="4BEAFF75" w14:textId="77777777">
      <w:pPr>
        <w:suppressAutoHyphens/>
        <w:rPr>
          <w:rFonts w:asciiTheme="majorBidi" w:hAnsiTheme="majorBidi" w:cstheme="majorBidi"/>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495"/>
        <w:gridCol w:w="4865"/>
      </w:tblGrid>
      <w:tr w:rsidRPr="00F95AD0" w:rsidR="00A92D0B" w:rsidTr="0008620B" w14:paraId="0FE98F62" w14:textId="77777777">
        <w:tc>
          <w:tcPr>
            <w:tcW w:w="4495" w:type="dxa"/>
          </w:tcPr>
          <w:p w:rsidRPr="00F95AD0" w:rsidR="00A92D0B" w:rsidP="002321F6" w:rsidRDefault="005A63D4" w14:paraId="11570D4A" w14:textId="2C059FDD">
            <w:pPr>
              <w:tabs>
                <w:tab w:val="center" w:pos="1866"/>
              </w:tabs>
              <w:rPr>
                <w:rFonts w:asciiTheme="majorBidi" w:hAnsiTheme="majorBidi" w:cstheme="majorBidi"/>
                <w:color w:val="000000"/>
              </w:rPr>
            </w:pPr>
            <w:r w:rsidRPr="00F95AD0">
              <w:rPr>
                <w:rFonts w:asciiTheme="majorBidi" w:hAnsiTheme="majorBidi" w:cstheme="majorBidi"/>
                <w:b/>
                <w:color w:val="000000"/>
              </w:rPr>
              <w:t>Intervenor</w:t>
            </w:r>
            <w:r w:rsidRPr="00F95AD0" w:rsidR="003167B9">
              <w:rPr>
                <w:rFonts w:asciiTheme="majorBidi" w:hAnsiTheme="majorBidi" w:cstheme="majorBidi"/>
                <w:b/>
                <w:color w:val="000000"/>
              </w:rPr>
              <w:t xml:space="preserve">: </w:t>
            </w:r>
            <w:r w:rsidRPr="00F95AD0" w:rsidR="003167B9">
              <w:rPr>
                <w:rFonts w:asciiTheme="majorBidi" w:hAnsiTheme="majorBidi" w:cstheme="majorBidi"/>
                <w:bCs/>
                <w:color w:val="000000"/>
              </w:rPr>
              <w:t>Small</w:t>
            </w:r>
            <w:r w:rsidRPr="00F95AD0" w:rsidR="00475FD4">
              <w:rPr>
                <w:rFonts w:asciiTheme="majorBidi" w:hAnsiTheme="majorBidi" w:cstheme="majorBidi"/>
                <w:bCs/>
                <w:color w:val="000000"/>
              </w:rPr>
              <w:t xml:space="preserve"> Business Utility Advocates</w:t>
            </w:r>
          </w:p>
        </w:tc>
        <w:tc>
          <w:tcPr>
            <w:tcW w:w="4865" w:type="dxa"/>
          </w:tcPr>
          <w:p w:rsidRPr="00186289" w:rsidR="00A92D0B" w:rsidP="002321F6" w:rsidRDefault="00A92D0B" w14:paraId="53A584EE" w14:textId="4144CA9F">
            <w:pPr>
              <w:tabs>
                <w:tab w:val="left" w:pos="1872"/>
                <w:tab w:val="right" w:pos="3672"/>
              </w:tabs>
              <w:rPr>
                <w:rFonts w:asciiTheme="majorBidi" w:hAnsiTheme="majorBidi" w:cstheme="majorBidi"/>
                <w:b/>
                <w:color w:val="000000"/>
              </w:rPr>
            </w:pPr>
            <w:r w:rsidRPr="00186289">
              <w:rPr>
                <w:rFonts w:asciiTheme="majorBidi" w:hAnsiTheme="majorBidi" w:cstheme="majorBidi"/>
                <w:b/>
                <w:color w:val="000000"/>
              </w:rPr>
              <w:t>For contribution to D</w:t>
            </w:r>
            <w:r w:rsidRPr="00186289" w:rsidR="00DE3A5D">
              <w:rPr>
                <w:rFonts w:asciiTheme="majorBidi" w:hAnsiTheme="majorBidi" w:cstheme="majorBidi"/>
                <w:b/>
                <w:color w:val="000000"/>
              </w:rPr>
              <w:t>ecision (D.)</w:t>
            </w:r>
            <w:r w:rsidR="00504B9E">
              <w:rPr>
                <w:rFonts w:asciiTheme="majorBidi" w:hAnsiTheme="majorBidi" w:cstheme="majorBidi"/>
                <w:b/>
                <w:color w:val="000000"/>
              </w:rPr>
              <w:t> </w:t>
            </w:r>
            <w:r w:rsidRPr="00186289" w:rsidR="007472E8">
              <w:rPr>
                <w:rFonts w:asciiTheme="majorBidi" w:hAnsiTheme="majorBidi" w:cstheme="majorBidi"/>
                <w:b/>
                <w:color w:val="000000"/>
              </w:rPr>
              <w:t>2</w:t>
            </w:r>
            <w:r w:rsidRPr="00186289" w:rsidR="00DA3215">
              <w:rPr>
                <w:rFonts w:asciiTheme="majorBidi" w:hAnsiTheme="majorBidi" w:cstheme="majorBidi"/>
                <w:b/>
                <w:color w:val="000000"/>
              </w:rPr>
              <w:t>5</w:t>
            </w:r>
            <w:r w:rsidR="00186289">
              <w:rPr>
                <w:rFonts w:asciiTheme="majorBidi" w:hAnsiTheme="majorBidi" w:cstheme="majorBidi"/>
                <w:b/>
                <w:color w:val="000000"/>
              </w:rPr>
              <w:noBreakHyphen/>
            </w:r>
            <w:r w:rsidRPr="00186289" w:rsidR="00DA3215">
              <w:rPr>
                <w:rFonts w:asciiTheme="majorBidi" w:hAnsiTheme="majorBidi" w:cstheme="majorBidi"/>
                <w:b/>
                <w:color w:val="000000"/>
              </w:rPr>
              <w:t>06</w:t>
            </w:r>
            <w:r w:rsidR="00186289">
              <w:rPr>
                <w:rFonts w:asciiTheme="majorBidi" w:hAnsiTheme="majorBidi" w:cstheme="majorBidi"/>
                <w:b/>
                <w:color w:val="000000"/>
              </w:rPr>
              <w:noBreakHyphen/>
            </w:r>
            <w:r w:rsidRPr="00186289" w:rsidR="00DA3215">
              <w:rPr>
                <w:rFonts w:asciiTheme="majorBidi" w:hAnsiTheme="majorBidi" w:cstheme="majorBidi"/>
                <w:b/>
                <w:color w:val="000000"/>
              </w:rPr>
              <w:t>017</w:t>
            </w:r>
          </w:p>
        </w:tc>
      </w:tr>
      <w:tr w:rsidRPr="00F95AD0" w:rsidR="00A92D0B" w:rsidTr="0008620B" w14:paraId="47003B8E" w14:textId="77777777">
        <w:tc>
          <w:tcPr>
            <w:tcW w:w="4495" w:type="dxa"/>
          </w:tcPr>
          <w:p w:rsidRPr="00F95AD0" w:rsidR="00A92D0B" w:rsidP="002321F6" w:rsidRDefault="00A92D0B" w14:paraId="0E2E4BD1" w14:textId="7D4C925C">
            <w:pPr>
              <w:tabs>
                <w:tab w:val="left" w:pos="1620"/>
                <w:tab w:val="right" w:pos="4500"/>
              </w:tabs>
              <w:rPr>
                <w:rFonts w:asciiTheme="majorBidi" w:hAnsiTheme="majorBidi" w:cstheme="majorBidi"/>
                <w:b/>
                <w:color w:val="000000"/>
                <w:u w:val="single"/>
              </w:rPr>
            </w:pPr>
            <w:r w:rsidRPr="00F95AD0">
              <w:rPr>
                <w:rFonts w:asciiTheme="majorBidi" w:hAnsiTheme="majorBidi" w:cstheme="majorBidi"/>
                <w:b/>
                <w:color w:val="000000"/>
              </w:rPr>
              <w:t>Claimed:</w:t>
            </w:r>
            <w:r w:rsidRPr="00F95AD0" w:rsidR="00F63C29">
              <w:rPr>
                <w:rFonts w:asciiTheme="majorBidi" w:hAnsiTheme="majorBidi" w:cstheme="majorBidi"/>
                <w:b/>
                <w:color w:val="000000"/>
              </w:rPr>
              <w:t xml:space="preserve"> </w:t>
            </w:r>
            <w:r w:rsidRPr="00F95AD0" w:rsidR="002D21CA">
              <w:rPr>
                <w:rFonts w:asciiTheme="majorBidi" w:hAnsiTheme="majorBidi" w:cstheme="majorBidi"/>
                <w:b/>
                <w:color w:val="000000"/>
              </w:rPr>
              <w:t xml:space="preserve"> </w:t>
            </w:r>
            <w:r w:rsidRPr="00F95AD0" w:rsidR="00475FD4">
              <w:rPr>
                <w:rFonts w:asciiTheme="majorBidi" w:hAnsiTheme="majorBidi" w:cstheme="majorBidi"/>
                <w:bCs/>
                <w:color w:val="000000"/>
              </w:rPr>
              <w:t>$</w:t>
            </w:r>
            <w:r w:rsidRPr="00F95AD0" w:rsidR="00DA2FEA">
              <w:rPr>
                <w:rFonts w:asciiTheme="majorBidi" w:hAnsiTheme="majorBidi" w:cstheme="majorBidi"/>
                <w:bCs/>
                <w:iCs/>
                <w:color w:val="000000"/>
              </w:rPr>
              <w:t>53,260.00</w:t>
            </w:r>
          </w:p>
        </w:tc>
        <w:tc>
          <w:tcPr>
            <w:tcW w:w="4865" w:type="dxa"/>
            <w:tcBorders>
              <w:bottom w:val="single" w:color="auto" w:sz="4" w:space="0"/>
            </w:tcBorders>
          </w:tcPr>
          <w:p w:rsidRPr="00F95AD0" w:rsidR="00A92D0B" w:rsidP="002321F6" w:rsidRDefault="00A92D0B" w14:paraId="211F40A8" w14:textId="7DB0CA71">
            <w:pPr>
              <w:tabs>
                <w:tab w:val="left" w:pos="1872"/>
                <w:tab w:val="right" w:pos="3672"/>
              </w:tabs>
              <w:rPr>
                <w:rFonts w:asciiTheme="majorBidi" w:hAnsiTheme="majorBidi" w:cstheme="majorBidi"/>
                <w:b/>
                <w:color w:val="000000"/>
                <w:u w:val="single"/>
              </w:rPr>
            </w:pPr>
            <w:r w:rsidRPr="00F95AD0">
              <w:rPr>
                <w:rFonts w:asciiTheme="majorBidi" w:hAnsiTheme="majorBidi" w:cstheme="majorBidi"/>
                <w:b/>
                <w:color w:val="000000"/>
              </w:rPr>
              <w:t>Awarded:</w:t>
            </w:r>
            <w:r w:rsidRPr="00F95AD0" w:rsidR="00FC72B7">
              <w:rPr>
                <w:rFonts w:asciiTheme="majorBidi" w:hAnsiTheme="majorBidi" w:cstheme="majorBidi"/>
                <w:b/>
                <w:color w:val="000000"/>
              </w:rPr>
              <w:t xml:space="preserve">  </w:t>
            </w:r>
            <w:r w:rsidRPr="00F95AD0" w:rsidR="00FC72B7">
              <w:rPr>
                <w:rFonts w:asciiTheme="majorBidi" w:hAnsiTheme="majorBidi" w:cstheme="majorBidi"/>
                <w:bCs/>
                <w:color w:val="000000"/>
              </w:rPr>
              <w:t>$</w:t>
            </w:r>
            <w:r w:rsidRPr="00F95AD0" w:rsidR="009B386D">
              <w:rPr>
                <w:rFonts w:asciiTheme="majorBidi" w:hAnsiTheme="majorBidi" w:cstheme="majorBidi"/>
                <w:bCs/>
                <w:color w:val="000000"/>
              </w:rPr>
              <w:t>23,066.00</w:t>
            </w:r>
          </w:p>
        </w:tc>
      </w:tr>
      <w:tr w:rsidRPr="00F95AD0" w:rsidR="00A92D0B" w:rsidTr="0008620B" w14:paraId="5C56877D" w14:textId="77777777">
        <w:tc>
          <w:tcPr>
            <w:tcW w:w="4495" w:type="dxa"/>
            <w:tcBorders>
              <w:bottom w:val="single" w:color="auto" w:sz="4" w:space="0"/>
            </w:tcBorders>
          </w:tcPr>
          <w:p w:rsidRPr="00F95AD0" w:rsidR="00A92D0B" w:rsidP="002321F6" w:rsidRDefault="00A92D0B" w14:paraId="6EF99E36" w14:textId="21907E71">
            <w:pPr>
              <w:tabs>
                <w:tab w:val="left" w:pos="3060"/>
                <w:tab w:val="right" w:pos="4500"/>
              </w:tabs>
              <w:rPr>
                <w:rFonts w:asciiTheme="majorBidi" w:hAnsiTheme="majorBidi" w:cstheme="majorBidi"/>
                <w:color w:val="000000"/>
                <w:u w:val="single"/>
              </w:rPr>
            </w:pPr>
            <w:r w:rsidRPr="00F95AD0">
              <w:rPr>
                <w:rFonts w:asciiTheme="majorBidi" w:hAnsiTheme="majorBidi" w:cstheme="majorBidi"/>
                <w:b/>
                <w:color w:val="000000"/>
              </w:rPr>
              <w:t xml:space="preserve">Assigned Commissioner: </w:t>
            </w:r>
            <w:r w:rsidRPr="00F95AD0" w:rsidR="00DA3215">
              <w:t>Karen Douglas</w:t>
            </w:r>
          </w:p>
        </w:tc>
        <w:tc>
          <w:tcPr>
            <w:tcW w:w="4865" w:type="dxa"/>
            <w:tcBorders>
              <w:bottom w:val="single" w:color="auto" w:sz="4" w:space="0"/>
            </w:tcBorders>
          </w:tcPr>
          <w:p w:rsidRPr="00F95AD0" w:rsidR="00A92D0B" w:rsidP="002321F6" w:rsidRDefault="00A92D0B" w14:paraId="79375F78" w14:textId="1D6BE0AA">
            <w:pPr>
              <w:tabs>
                <w:tab w:val="center" w:pos="2597"/>
              </w:tabs>
              <w:rPr>
                <w:rFonts w:asciiTheme="majorBidi" w:hAnsiTheme="majorBidi" w:cstheme="majorBidi"/>
                <w:color w:val="000000"/>
                <w:u w:val="single"/>
              </w:rPr>
            </w:pPr>
            <w:r w:rsidRPr="00F95AD0">
              <w:rPr>
                <w:rFonts w:asciiTheme="majorBidi" w:hAnsiTheme="majorBidi" w:cstheme="majorBidi"/>
                <w:b/>
                <w:color w:val="000000"/>
              </w:rPr>
              <w:t>Assigned ALJ:</w:t>
            </w:r>
            <w:r w:rsidRPr="00F95AD0" w:rsidR="00F63C29">
              <w:rPr>
                <w:rFonts w:asciiTheme="majorBidi" w:hAnsiTheme="majorBidi" w:cstheme="majorBidi"/>
                <w:b/>
                <w:color w:val="000000"/>
              </w:rPr>
              <w:t xml:space="preserve"> </w:t>
            </w:r>
            <w:r w:rsidRPr="00F95AD0" w:rsidR="007472E8">
              <w:rPr>
                <w:rFonts w:asciiTheme="majorBidi" w:hAnsiTheme="majorBidi" w:cstheme="majorBidi"/>
                <w:bCs/>
                <w:color w:val="000000"/>
              </w:rPr>
              <w:t>Regina DeAngelis</w:t>
            </w:r>
          </w:p>
        </w:tc>
      </w:tr>
    </w:tbl>
    <w:p w:rsidRPr="00F95AD0" w:rsidR="00691528" w:rsidP="00D3799E" w:rsidRDefault="00A92D0B" w14:paraId="3CEED871" w14:textId="0FBC15AF">
      <w:pPr>
        <w:keepNext/>
        <w:spacing w:before="480" w:after="240"/>
        <w:jc w:val="center"/>
        <w:rPr>
          <w:rFonts w:asciiTheme="majorBidi" w:hAnsiTheme="majorBidi" w:cstheme="majorBidi"/>
          <w:b/>
          <w:color w:val="000000"/>
        </w:rPr>
      </w:pPr>
      <w:r w:rsidRPr="00F95AD0">
        <w:rPr>
          <w:rFonts w:asciiTheme="majorBidi" w:hAnsiTheme="majorBidi" w:cstheme="majorBidi"/>
          <w:b/>
          <w:color w:val="000000"/>
        </w:rPr>
        <w:t>PART I</w:t>
      </w:r>
      <w:r w:rsidRPr="00F95AD0" w:rsidR="00364175">
        <w:rPr>
          <w:rFonts w:asciiTheme="majorBidi" w:hAnsiTheme="majorBidi" w:cstheme="majorBidi"/>
          <w:b/>
          <w:color w:val="000000"/>
        </w:rPr>
        <w:t>: PROCEDURAL</w:t>
      </w:r>
      <w:r w:rsidRPr="00F95AD0">
        <w:rPr>
          <w:rFonts w:asciiTheme="majorBidi" w:hAnsiTheme="majorBidi" w:cstheme="majorBidi"/>
          <w:b/>
          <w:color w:val="000000"/>
        </w:rPr>
        <w:t xml:space="preserve">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775"/>
        <w:gridCol w:w="5585"/>
      </w:tblGrid>
      <w:tr w:rsidRPr="00F95AD0" w:rsidR="00A92D0B" w:rsidTr="0008620B" w14:paraId="3C5C25ED" w14:textId="77777777">
        <w:tc>
          <w:tcPr>
            <w:tcW w:w="3775" w:type="dxa"/>
          </w:tcPr>
          <w:p w:rsidRPr="00F95AD0" w:rsidR="00A92D0B" w:rsidP="00090873" w:rsidRDefault="00A92D0B" w14:paraId="1576A0A6" w14:textId="49B85369">
            <w:pPr>
              <w:ind w:left="360" w:hanging="360"/>
              <w:rPr>
                <w:rFonts w:asciiTheme="majorBidi" w:hAnsiTheme="majorBidi" w:cstheme="majorBidi"/>
                <w:b/>
                <w:color w:val="000000"/>
              </w:rPr>
            </w:pPr>
            <w:r w:rsidRPr="00F95AD0">
              <w:rPr>
                <w:rFonts w:asciiTheme="majorBidi" w:hAnsiTheme="majorBidi" w:cstheme="majorBidi"/>
                <w:b/>
                <w:color w:val="000000"/>
              </w:rPr>
              <w:t>A.</w:t>
            </w:r>
            <w:r w:rsidR="00090873">
              <w:rPr>
                <w:rFonts w:asciiTheme="majorBidi" w:hAnsiTheme="majorBidi" w:cstheme="majorBidi"/>
                <w:b/>
                <w:color w:val="000000"/>
              </w:rPr>
              <w:tab/>
            </w:r>
            <w:r w:rsidRPr="00F95AD0">
              <w:rPr>
                <w:rFonts w:asciiTheme="majorBidi" w:hAnsiTheme="majorBidi" w:cstheme="majorBidi"/>
                <w:b/>
                <w:color w:val="000000"/>
              </w:rPr>
              <w:t xml:space="preserve">Brief </w:t>
            </w:r>
            <w:r w:rsidRPr="00F95AD0" w:rsidR="00A319DE">
              <w:rPr>
                <w:rFonts w:asciiTheme="majorBidi" w:hAnsiTheme="majorBidi" w:cstheme="majorBidi"/>
                <w:b/>
                <w:color w:val="000000"/>
              </w:rPr>
              <w:t>d</w:t>
            </w:r>
            <w:r w:rsidRPr="00F95AD0">
              <w:rPr>
                <w:rFonts w:asciiTheme="majorBidi" w:hAnsiTheme="majorBidi" w:cstheme="majorBidi"/>
                <w:b/>
                <w:color w:val="000000"/>
              </w:rPr>
              <w:t xml:space="preserve">escription of Decision: </w:t>
            </w:r>
          </w:p>
        </w:tc>
        <w:tc>
          <w:tcPr>
            <w:tcW w:w="5585" w:type="dxa"/>
          </w:tcPr>
          <w:p w:rsidRPr="00F95AD0" w:rsidR="00C02649" w:rsidP="00B778AA" w:rsidRDefault="00374A9C" w14:paraId="67B8ECAA" w14:textId="0B38C654">
            <w:pPr>
              <w:spacing w:after="240"/>
              <w:rPr>
                <w:rFonts w:asciiTheme="majorBidi" w:hAnsiTheme="majorBidi" w:cstheme="majorBidi"/>
                <w:color w:val="000000"/>
              </w:rPr>
            </w:pPr>
            <w:r w:rsidRPr="00F95AD0">
              <w:rPr>
                <w:rFonts w:asciiTheme="majorBidi" w:hAnsiTheme="majorBidi" w:cstheme="majorBidi"/>
                <w:bCs/>
                <w:color w:val="000000"/>
              </w:rPr>
              <w:t>D.2</w:t>
            </w:r>
            <w:r w:rsidRPr="00F95AD0" w:rsidR="00DA3215">
              <w:rPr>
                <w:rFonts w:asciiTheme="majorBidi" w:hAnsiTheme="majorBidi" w:cstheme="majorBidi"/>
                <w:bCs/>
                <w:color w:val="000000"/>
              </w:rPr>
              <w:t>5</w:t>
            </w:r>
            <w:r w:rsidR="00186289">
              <w:rPr>
                <w:rFonts w:asciiTheme="majorBidi" w:hAnsiTheme="majorBidi" w:cstheme="majorBidi"/>
                <w:bCs/>
                <w:color w:val="000000"/>
              </w:rPr>
              <w:noBreakHyphen/>
            </w:r>
            <w:r w:rsidRPr="00F95AD0" w:rsidR="00DA3215">
              <w:rPr>
                <w:rFonts w:asciiTheme="majorBidi" w:hAnsiTheme="majorBidi" w:cstheme="majorBidi"/>
                <w:bCs/>
                <w:color w:val="000000"/>
              </w:rPr>
              <w:t>06</w:t>
            </w:r>
            <w:r w:rsidR="00186289">
              <w:rPr>
                <w:rFonts w:asciiTheme="majorBidi" w:hAnsiTheme="majorBidi" w:cstheme="majorBidi"/>
                <w:bCs/>
                <w:color w:val="000000"/>
              </w:rPr>
              <w:noBreakHyphen/>
            </w:r>
            <w:r w:rsidRPr="00F95AD0" w:rsidR="00DA3215">
              <w:rPr>
                <w:rFonts w:asciiTheme="majorBidi" w:hAnsiTheme="majorBidi" w:cstheme="majorBidi"/>
                <w:bCs/>
                <w:color w:val="000000"/>
              </w:rPr>
              <w:t xml:space="preserve">017 </w:t>
            </w:r>
            <w:r w:rsidRPr="00F95AD0" w:rsidR="002F7BDE">
              <w:rPr>
                <w:rFonts w:asciiTheme="majorBidi" w:hAnsiTheme="majorBidi" w:cstheme="majorBidi"/>
                <w:bCs/>
                <w:color w:val="000000"/>
              </w:rPr>
              <w:t xml:space="preserve">(Decision) </w:t>
            </w:r>
            <w:r w:rsidRPr="00F95AD0" w:rsidR="00DA3215">
              <w:rPr>
                <w:rFonts w:asciiTheme="majorBidi" w:hAnsiTheme="majorBidi" w:cstheme="majorBidi"/>
                <w:bCs/>
                <w:color w:val="000000"/>
              </w:rPr>
              <w:t>approve</w:t>
            </w:r>
            <w:r w:rsidRPr="00F95AD0" w:rsidR="00B537FE">
              <w:rPr>
                <w:rFonts w:asciiTheme="majorBidi" w:hAnsiTheme="majorBidi" w:cstheme="majorBidi"/>
                <w:bCs/>
                <w:color w:val="000000"/>
              </w:rPr>
              <w:t>d</w:t>
            </w:r>
            <w:r w:rsidRPr="00F95AD0" w:rsidR="00D97B87">
              <w:rPr>
                <w:rFonts w:asciiTheme="majorBidi" w:hAnsiTheme="majorBidi" w:cstheme="majorBidi"/>
                <w:bCs/>
                <w:color w:val="000000"/>
              </w:rPr>
              <w:t xml:space="preserve"> a</w:t>
            </w:r>
            <w:r w:rsidRPr="00F95AD0" w:rsidR="00DA3215">
              <w:rPr>
                <w:rFonts w:asciiTheme="majorBidi" w:hAnsiTheme="majorBidi" w:cstheme="majorBidi"/>
                <w:bCs/>
                <w:color w:val="000000"/>
              </w:rPr>
              <w:t xml:space="preserve"> </w:t>
            </w:r>
            <w:r w:rsidRPr="00F95AD0" w:rsidR="000D6551">
              <w:rPr>
                <w:rFonts w:asciiTheme="majorBidi" w:hAnsiTheme="majorBidi" w:cstheme="majorBidi"/>
                <w:bCs/>
                <w:color w:val="000000"/>
              </w:rPr>
              <w:t>S</w:t>
            </w:r>
            <w:r w:rsidRPr="00F95AD0" w:rsidR="00DA3215">
              <w:rPr>
                <w:rFonts w:asciiTheme="majorBidi" w:hAnsiTheme="majorBidi" w:cstheme="majorBidi"/>
                <w:bCs/>
                <w:color w:val="000000"/>
              </w:rPr>
              <w:t xml:space="preserve">ettlement </w:t>
            </w:r>
            <w:r w:rsidRPr="00F95AD0" w:rsidR="000D6551">
              <w:rPr>
                <w:rFonts w:asciiTheme="majorBidi" w:hAnsiTheme="majorBidi" w:cstheme="majorBidi"/>
                <w:bCs/>
                <w:color w:val="000000"/>
              </w:rPr>
              <w:t>A</w:t>
            </w:r>
            <w:r w:rsidRPr="00F95AD0" w:rsidR="00DA3215">
              <w:rPr>
                <w:rFonts w:asciiTheme="majorBidi" w:hAnsiTheme="majorBidi" w:cstheme="majorBidi"/>
                <w:bCs/>
                <w:color w:val="000000"/>
              </w:rPr>
              <w:t>greement</w:t>
            </w:r>
            <w:r w:rsidRPr="00F95AD0" w:rsidR="000D6551">
              <w:rPr>
                <w:rFonts w:asciiTheme="majorBidi" w:hAnsiTheme="majorBidi" w:cstheme="majorBidi"/>
                <w:bCs/>
                <w:color w:val="000000"/>
              </w:rPr>
              <w:t xml:space="preserve"> between </w:t>
            </w:r>
            <w:r w:rsidRPr="00F95AD0" w:rsidR="00B537FE">
              <w:rPr>
                <w:rFonts w:asciiTheme="majorBidi" w:hAnsiTheme="majorBidi" w:cstheme="majorBidi"/>
                <w:bCs/>
                <w:color w:val="000000"/>
              </w:rPr>
              <w:t xml:space="preserve">the </w:t>
            </w:r>
            <w:r w:rsidRPr="00F95AD0" w:rsidR="007B5A76">
              <w:rPr>
                <w:rFonts w:asciiTheme="majorBidi" w:hAnsiTheme="majorBidi" w:cstheme="majorBidi"/>
                <w:bCs/>
                <w:color w:val="000000"/>
              </w:rPr>
              <w:t>A</w:t>
            </w:r>
            <w:r w:rsidRPr="00F95AD0" w:rsidR="00B537FE">
              <w:rPr>
                <w:rFonts w:asciiTheme="majorBidi" w:hAnsiTheme="majorBidi" w:cstheme="majorBidi"/>
                <w:bCs/>
                <w:color w:val="000000"/>
              </w:rPr>
              <w:t xml:space="preserve">pplicant </w:t>
            </w:r>
            <w:r w:rsidRPr="00F95AD0" w:rsidR="000D6551">
              <w:rPr>
                <w:rFonts w:asciiTheme="majorBidi" w:hAnsiTheme="majorBidi" w:cstheme="majorBidi"/>
                <w:bCs/>
                <w:color w:val="000000"/>
              </w:rPr>
              <w:t>Southern California Edison Co</w:t>
            </w:r>
            <w:r w:rsidRPr="00F95AD0" w:rsidR="00E35A3B">
              <w:rPr>
                <w:rFonts w:asciiTheme="majorBidi" w:hAnsiTheme="majorBidi" w:cstheme="majorBidi"/>
                <w:bCs/>
                <w:color w:val="000000"/>
              </w:rPr>
              <w:t>mpany</w:t>
            </w:r>
            <w:r w:rsidRPr="00F95AD0" w:rsidR="000D6551">
              <w:rPr>
                <w:rFonts w:asciiTheme="majorBidi" w:hAnsiTheme="majorBidi" w:cstheme="majorBidi"/>
                <w:bCs/>
                <w:color w:val="000000"/>
              </w:rPr>
              <w:t xml:space="preserve"> (SCE)</w:t>
            </w:r>
            <w:r w:rsidRPr="00F95AD0" w:rsidR="00B537FE">
              <w:rPr>
                <w:rFonts w:asciiTheme="majorBidi" w:hAnsiTheme="majorBidi" w:cstheme="majorBidi"/>
                <w:bCs/>
                <w:color w:val="000000"/>
              </w:rPr>
              <w:t xml:space="preserve"> and parties, </w:t>
            </w:r>
            <w:r w:rsidRPr="00F95AD0" w:rsidR="007B5A76">
              <w:rPr>
                <w:rFonts w:asciiTheme="majorBidi" w:hAnsiTheme="majorBidi" w:cstheme="majorBidi"/>
                <w:bCs/>
                <w:color w:val="000000"/>
              </w:rPr>
              <w:t xml:space="preserve">including </w:t>
            </w:r>
            <w:r w:rsidRPr="00F95AD0" w:rsidR="00612276">
              <w:rPr>
                <w:rFonts w:asciiTheme="majorBidi" w:hAnsiTheme="majorBidi" w:cstheme="majorBidi"/>
                <w:bCs/>
                <w:color w:val="000000"/>
              </w:rPr>
              <w:t>Public</w:t>
            </w:r>
            <w:r w:rsidRPr="00F95AD0" w:rsidR="000D6551">
              <w:rPr>
                <w:rFonts w:asciiTheme="majorBidi" w:hAnsiTheme="majorBidi" w:cstheme="majorBidi"/>
                <w:bCs/>
                <w:color w:val="000000"/>
              </w:rPr>
              <w:t xml:space="preserve"> Advocates </w:t>
            </w:r>
            <w:r w:rsidRPr="00F95AD0" w:rsidR="002F7BDE">
              <w:rPr>
                <w:rFonts w:asciiTheme="majorBidi" w:hAnsiTheme="majorBidi" w:cstheme="majorBidi"/>
                <w:bCs/>
                <w:color w:val="000000"/>
              </w:rPr>
              <w:t>Office</w:t>
            </w:r>
            <w:r w:rsidRPr="00F95AD0" w:rsidR="00A87318">
              <w:rPr>
                <w:rFonts w:asciiTheme="majorBidi" w:hAnsiTheme="majorBidi" w:cstheme="majorBidi"/>
                <w:bCs/>
                <w:color w:val="000000"/>
              </w:rPr>
              <w:t xml:space="preserve"> at the California Public Utilities Commission (</w:t>
            </w:r>
            <w:r w:rsidR="00A9348E">
              <w:rPr>
                <w:rFonts w:asciiTheme="majorBidi" w:hAnsiTheme="majorBidi" w:cstheme="majorBidi"/>
                <w:bCs/>
                <w:color w:val="000000"/>
              </w:rPr>
              <w:t>Cal Advoc</w:t>
            </w:r>
            <w:r w:rsidRPr="00F95AD0" w:rsidR="00A87318">
              <w:rPr>
                <w:rFonts w:asciiTheme="majorBidi" w:hAnsiTheme="majorBidi" w:cstheme="majorBidi"/>
                <w:bCs/>
                <w:color w:val="000000"/>
              </w:rPr>
              <w:t>ates)</w:t>
            </w:r>
            <w:r w:rsidRPr="00F95AD0" w:rsidR="007B5A76">
              <w:rPr>
                <w:rFonts w:asciiTheme="majorBidi" w:hAnsiTheme="majorBidi" w:cstheme="majorBidi"/>
                <w:bCs/>
                <w:color w:val="000000"/>
              </w:rPr>
              <w:t xml:space="preserve"> </w:t>
            </w:r>
            <w:r w:rsidRPr="00F95AD0" w:rsidR="000D6551">
              <w:rPr>
                <w:rFonts w:asciiTheme="majorBidi" w:hAnsiTheme="majorBidi" w:cstheme="majorBidi"/>
                <w:bCs/>
                <w:color w:val="000000"/>
              </w:rPr>
              <w:t>and Small Business Utility Advocates (SBUA)</w:t>
            </w:r>
            <w:r w:rsidRPr="00F95AD0" w:rsidR="007B5A76">
              <w:rPr>
                <w:rFonts w:asciiTheme="majorBidi" w:hAnsiTheme="majorBidi" w:cstheme="majorBidi"/>
                <w:bCs/>
                <w:color w:val="000000"/>
              </w:rPr>
              <w:t>,</w:t>
            </w:r>
            <w:r w:rsidRPr="00F95AD0" w:rsidR="000D6551">
              <w:rPr>
                <w:rFonts w:asciiTheme="majorBidi" w:hAnsiTheme="majorBidi" w:cstheme="majorBidi"/>
                <w:bCs/>
                <w:color w:val="000000"/>
              </w:rPr>
              <w:t xml:space="preserve"> </w:t>
            </w:r>
            <w:r w:rsidRPr="00F95AD0" w:rsidR="00DA3215">
              <w:rPr>
                <w:rFonts w:asciiTheme="majorBidi" w:hAnsiTheme="majorBidi" w:cstheme="majorBidi"/>
                <w:bCs/>
                <w:color w:val="000000"/>
              </w:rPr>
              <w:t xml:space="preserve">resolving </w:t>
            </w:r>
            <w:r w:rsidRPr="00F95AD0" w:rsidR="000D6551">
              <w:rPr>
                <w:rFonts w:asciiTheme="majorBidi" w:hAnsiTheme="majorBidi" w:cstheme="majorBidi"/>
                <w:bCs/>
                <w:color w:val="000000"/>
              </w:rPr>
              <w:t>SCE</w:t>
            </w:r>
            <w:r w:rsidR="00B778AA">
              <w:rPr>
                <w:rFonts w:asciiTheme="majorBidi" w:hAnsiTheme="majorBidi" w:cstheme="majorBidi"/>
                <w:bCs/>
                <w:color w:val="000000"/>
              </w:rPr>
              <w:t>’</w:t>
            </w:r>
            <w:r w:rsidRPr="00F95AD0" w:rsidR="000D6551">
              <w:rPr>
                <w:rFonts w:asciiTheme="majorBidi" w:hAnsiTheme="majorBidi" w:cstheme="majorBidi"/>
                <w:bCs/>
                <w:color w:val="000000"/>
              </w:rPr>
              <w:t xml:space="preserve">s </w:t>
            </w:r>
            <w:r w:rsidRPr="00F95AD0" w:rsidR="00326B4A">
              <w:rPr>
                <w:rFonts w:asciiTheme="majorBidi" w:hAnsiTheme="majorBidi" w:cstheme="majorBidi"/>
                <w:bCs/>
                <w:color w:val="000000"/>
              </w:rPr>
              <w:t xml:space="preserve">request </w:t>
            </w:r>
            <w:r w:rsidRPr="00F95AD0" w:rsidR="00DA3215">
              <w:rPr>
                <w:rFonts w:asciiTheme="majorBidi" w:hAnsiTheme="majorBidi" w:cstheme="majorBidi"/>
                <w:bCs/>
                <w:color w:val="000000"/>
              </w:rPr>
              <w:t>for recovery of incremental costs related to wildfire mitigation, vegetation management, catastrophic events and wildfire liability insurance</w:t>
            </w:r>
            <w:r w:rsidRPr="00F95AD0" w:rsidR="00781D32">
              <w:rPr>
                <w:rFonts w:asciiTheme="majorBidi" w:hAnsiTheme="majorBidi" w:cstheme="majorBidi"/>
                <w:bCs/>
                <w:color w:val="000000"/>
              </w:rPr>
              <w:t xml:space="preserve"> costs,</w:t>
            </w:r>
            <w:r w:rsidRPr="00F95AD0" w:rsidR="00DA3215">
              <w:rPr>
                <w:rFonts w:asciiTheme="majorBidi" w:hAnsiTheme="majorBidi" w:cstheme="majorBidi"/>
                <w:bCs/>
                <w:color w:val="000000"/>
              </w:rPr>
              <w:t xml:space="preserve"> principally incurred in 2023. </w:t>
            </w:r>
          </w:p>
        </w:tc>
      </w:tr>
    </w:tbl>
    <w:p w:rsidRPr="00F95AD0" w:rsidR="00A92D0B" w:rsidP="00D91B08" w:rsidRDefault="005A63D4" w14:paraId="2FBF046C" w14:textId="4CE4649D">
      <w:pPr>
        <w:keepNext/>
        <w:numPr>
          <w:ilvl w:val="0"/>
          <w:numId w:val="5"/>
        </w:numPr>
        <w:spacing w:before="240" w:after="240"/>
        <w:rPr>
          <w:rFonts w:asciiTheme="majorBidi" w:hAnsiTheme="majorBidi" w:cstheme="majorBidi"/>
          <w:b/>
          <w:color w:val="000000"/>
        </w:rPr>
      </w:pPr>
      <w:r w:rsidRPr="00F95AD0">
        <w:rPr>
          <w:rFonts w:asciiTheme="majorBidi" w:hAnsiTheme="majorBidi" w:cstheme="majorBidi"/>
          <w:b/>
          <w:color w:val="000000"/>
        </w:rPr>
        <w:lastRenderedPageBreak/>
        <w:t xml:space="preserve">Intervenor </w:t>
      </w:r>
      <w:r w:rsidRPr="00F95AD0" w:rsidR="00A92D0B">
        <w:rPr>
          <w:rFonts w:asciiTheme="majorBidi" w:hAnsiTheme="majorBidi" w:cstheme="majorBidi"/>
          <w:b/>
          <w:color w:val="000000"/>
        </w:rPr>
        <w:t xml:space="preserve">must satisfy intervenor compensation </w:t>
      </w:r>
      <w:r w:rsidRPr="00F95AD0" w:rsidR="00DE3A5D">
        <w:rPr>
          <w:rFonts w:asciiTheme="majorBidi" w:hAnsiTheme="majorBidi" w:cstheme="majorBidi"/>
          <w:b/>
          <w:color w:val="000000"/>
        </w:rPr>
        <w:t xml:space="preserve">requirements set forth in </w:t>
      </w:r>
      <w:r w:rsidR="00CD11D6">
        <w:rPr>
          <w:rFonts w:asciiTheme="majorBidi" w:hAnsiTheme="majorBidi" w:cstheme="majorBidi"/>
          <w:b/>
          <w:color w:val="000000"/>
        </w:rPr>
        <w:t>Pub. Util.</w:t>
      </w:r>
      <w:r w:rsidRPr="00F95AD0" w:rsidR="00A92D0B">
        <w:rPr>
          <w:rFonts w:asciiTheme="majorBidi" w:hAnsiTheme="majorBidi" w:cstheme="majorBidi"/>
          <w:b/>
          <w:color w:val="000000"/>
        </w:rPr>
        <w:t xml:space="preserve"> Code </w:t>
      </w:r>
      <w:r w:rsidR="00CD11D6">
        <w:rPr>
          <w:rFonts w:asciiTheme="majorBidi" w:hAnsiTheme="majorBidi" w:cstheme="majorBidi"/>
          <w:b/>
          <w:color w:val="000000"/>
        </w:rPr>
        <w:t>§§ </w:t>
      </w:r>
      <w:r w:rsidRPr="00F95AD0" w:rsidR="00A92D0B">
        <w:rPr>
          <w:rFonts w:asciiTheme="majorBidi" w:hAnsiTheme="majorBidi" w:cstheme="majorBidi"/>
          <w:b/>
          <w:color w:val="000000"/>
        </w:rPr>
        <w:t>1801</w:t>
      </w:r>
      <w:r w:rsidR="00186289">
        <w:rPr>
          <w:rFonts w:asciiTheme="majorBidi" w:hAnsiTheme="majorBidi" w:cstheme="majorBidi"/>
          <w:b/>
          <w:color w:val="000000"/>
        </w:rPr>
        <w:noBreakHyphen/>
      </w:r>
      <w:r w:rsidRPr="00F95AD0" w:rsidR="00A92D0B">
        <w:rPr>
          <w:rFonts w:asciiTheme="majorBidi" w:hAnsiTheme="majorBidi" w:cstheme="majorBidi"/>
          <w:b/>
          <w:color w:val="000000"/>
        </w:rPr>
        <w:t>1812</w:t>
      </w:r>
      <w:r w:rsidRPr="00F95AD0" w:rsidR="00EA3173">
        <w:rPr>
          <w:rFonts w:asciiTheme="majorBidi" w:hAnsiTheme="majorBidi" w:cstheme="majorBidi"/>
          <w:b/>
          <w:color w:val="000000"/>
        </w:rPr>
        <w:t>:</w:t>
      </w:r>
      <w:r w:rsidRPr="00F95AD0" w:rsidR="003B6A1B">
        <w:rPr>
          <w:rStyle w:val="FootnoteReference"/>
          <w:rFonts w:asciiTheme="majorBidi" w:hAnsiTheme="majorBidi" w:cstheme="majorBidi"/>
          <w:b/>
          <w:color w:val="000000"/>
        </w:rPr>
        <w:footnoteReference w:id="1"/>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215"/>
        <w:gridCol w:w="1869"/>
        <w:gridCol w:w="2276"/>
      </w:tblGrid>
      <w:tr w:rsidRPr="00F95AD0" w:rsidR="00A92D0B" w:rsidTr="007F73EB" w14:paraId="640CF70A" w14:textId="77777777">
        <w:trPr>
          <w:tblHeader/>
        </w:trPr>
        <w:tc>
          <w:tcPr>
            <w:tcW w:w="5215" w:type="dxa"/>
            <w:tcBorders>
              <w:bottom w:val="single" w:color="auto" w:sz="4" w:space="0"/>
            </w:tcBorders>
            <w:shd w:val="clear" w:color="auto" w:fill="D9D9D9" w:themeFill="background1" w:themeFillShade="D9"/>
            <w:vAlign w:val="bottom"/>
          </w:tcPr>
          <w:p w:rsidRPr="00F95AD0" w:rsidR="00A92D0B" w:rsidP="00F84D78" w:rsidRDefault="00A92D0B" w14:paraId="409E4D92" w14:textId="77777777">
            <w:pPr>
              <w:keepNext/>
              <w:tabs>
                <w:tab w:val="left" w:pos="360"/>
              </w:tabs>
              <w:jc w:val="center"/>
              <w:rPr>
                <w:rFonts w:asciiTheme="majorBidi" w:hAnsiTheme="majorBidi" w:cstheme="majorBidi"/>
                <w:color w:val="000000"/>
              </w:rPr>
            </w:pPr>
          </w:p>
        </w:tc>
        <w:tc>
          <w:tcPr>
            <w:tcW w:w="1869" w:type="dxa"/>
            <w:tcBorders>
              <w:bottom w:val="single" w:color="auto" w:sz="4" w:space="0"/>
            </w:tcBorders>
            <w:shd w:val="clear" w:color="auto" w:fill="D9D9D9" w:themeFill="background1" w:themeFillShade="D9"/>
            <w:vAlign w:val="bottom"/>
          </w:tcPr>
          <w:p w:rsidRPr="00F95AD0" w:rsidR="00A92D0B" w:rsidP="00F84D78" w:rsidRDefault="005A63D4" w14:paraId="1412A3C6" w14:textId="77777777">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Intervenor</w:t>
            </w:r>
          </w:p>
        </w:tc>
        <w:tc>
          <w:tcPr>
            <w:tcW w:w="2276" w:type="dxa"/>
            <w:tcBorders>
              <w:bottom w:val="single" w:color="auto" w:sz="4" w:space="0"/>
            </w:tcBorders>
            <w:shd w:val="clear" w:color="auto" w:fill="D9D9D9" w:themeFill="background1" w:themeFillShade="D9"/>
            <w:vAlign w:val="bottom"/>
          </w:tcPr>
          <w:p w:rsidRPr="00F95AD0" w:rsidR="00A92D0B" w:rsidP="00F84D78" w:rsidRDefault="00A92D0B" w14:paraId="2A218C38" w14:textId="386C9A6A">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 xml:space="preserve">CPUC </w:t>
            </w:r>
            <w:r w:rsidRPr="00F95AD0" w:rsidR="0081626F">
              <w:rPr>
                <w:rFonts w:asciiTheme="majorBidi" w:hAnsiTheme="majorBidi" w:cstheme="majorBidi"/>
                <w:b/>
                <w:color w:val="000000"/>
              </w:rPr>
              <w:t>Verification</w:t>
            </w:r>
          </w:p>
        </w:tc>
      </w:tr>
      <w:tr w:rsidRPr="00F95AD0" w:rsidR="00A92D0B" w:rsidTr="0008620B"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5AD0" w:rsidR="00A92D0B" w:rsidP="002321F6" w:rsidRDefault="00A92D0B" w14:paraId="606E2B66" w14:textId="485BDFD5">
            <w:pPr>
              <w:keepNext/>
              <w:tabs>
                <w:tab w:val="left" w:pos="360"/>
              </w:tabs>
              <w:jc w:val="center"/>
              <w:rPr>
                <w:rFonts w:asciiTheme="majorBidi" w:hAnsiTheme="majorBidi" w:cstheme="majorBidi"/>
                <w:b/>
              </w:rPr>
            </w:pPr>
            <w:r w:rsidRPr="00F95AD0">
              <w:rPr>
                <w:rFonts w:asciiTheme="majorBidi" w:hAnsiTheme="majorBidi" w:cstheme="majorBidi"/>
                <w:b/>
              </w:rPr>
              <w:t>Timely filing of notice of intent to claim compensation (NOI) (</w:t>
            </w:r>
            <w:r w:rsidR="00CD11D6">
              <w:rPr>
                <w:rFonts w:asciiTheme="majorBidi" w:hAnsiTheme="majorBidi" w:cstheme="majorBidi"/>
                <w:b/>
              </w:rPr>
              <w:t>§ </w:t>
            </w:r>
            <w:r w:rsidRPr="00F95AD0">
              <w:rPr>
                <w:rFonts w:asciiTheme="majorBidi" w:hAnsiTheme="majorBidi" w:cstheme="majorBidi"/>
                <w:b/>
              </w:rPr>
              <w:t>1804(a)):</w:t>
            </w:r>
          </w:p>
        </w:tc>
      </w:tr>
      <w:tr w:rsidRPr="00F95AD0" w:rsidR="00152100" w:rsidTr="007F73EB" w14:paraId="160E284A" w14:textId="77777777">
        <w:tc>
          <w:tcPr>
            <w:tcW w:w="5215" w:type="dxa"/>
            <w:tcBorders>
              <w:top w:val="single" w:color="auto" w:sz="4" w:space="0"/>
            </w:tcBorders>
          </w:tcPr>
          <w:p w:rsidRPr="00F95AD0" w:rsidR="00152100" w:rsidP="002321F6" w:rsidRDefault="00152100" w14:paraId="44D1876C" w14:textId="478A95F3">
            <w:pPr>
              <w:keepNext/>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1.</w:t>
            </w:r>
            <w:r w:rsidRPr="00F95AD0">
              <w:rPr>
                <w:rFonts w:asciiTheme="majorBidi" w:hAnsiTheme="majorBidi" w:cstheme="majorBidi"/>
                <w:color w:val="000000"/>
              </w:rPr>
              <w:tab/>
              <w:t>Date of Prehearing Conference:</w:t>
            </w:r>
          </w:p>
        </w:tc>
        <w:tc>
          <w:tcPr>
            <w:tcW w:w="1869" w:type="dxa"/>
            <w:tcBorders>
              <w:top w:val="single" w:color="auto" w:sz="4" w:space="0"/>
            </w:tcBorders>
          </w:tcPr>
          <w:p w:rsidRPr="00F95AD0" w:rsidR="00152100" w:rsidP="002321F6" w:rsidRDefault="00DA3215" w14:paraId="35450816" w14:textId="612D2E6A">
            <w:pPr>
              <w:keepNext/>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May 22</w:t>
            </w:r>
            <w:r w:rsidRPr="00F95AD0" w:rsidR="00EA773A">
              <w:rPr>
                <w:rFonts w:asciiTheme="majorBidi" w:hAnsiTheme="majorBidi" w:cstheme="majorBidi"/>
                <w:color w:val="000000"/>
              </w:rPr>
              <w:t>, 20</w:t>
            </w:r>
            <w:r w:rsidRPr="00F95AD0">
              <w:rPr>
                <w:rFonts w:asciiTheme="majorBidi" w:hAnsiTheme="majorBidi" w:cstheme="majorBidi"/>
                <w:color w:val="000000"/>
              </w:rPr>
              <w:t>24</w:t>
            </w:r>
          </w:p>
        </w:tc>
        <w:tc>
          <w:tcPr>
            <w:tcW w:w="2276" w:type="dxa"/>
            <w:tcBorders>
              <w:top w:val="single" w:color="auto" w:sz="4" w:space="0"/>
            </w:tcBorders>
          </w:tcPr>
          <w:p w:rsidRPr="00F95AD0" w:rsidR="00152100" w:rsidP="002321F6" w:rsidRDefault="004A5091" w14:paraId="34540344" w14:textId="6D641482">
            <w:pPr>
              <w:keepNext/>
              <w:tabs>
                <w:tab w:val="left" w:pos="360"/>
              </w:tabs>
              <w:jc w:val="both"/>
              <w:rPr>
                <w:rFonts w:asciiTheme="majorBidi" w:hAnsiTheme="majorBidi" w:cstheme="majorBidi"/>
                <w:color w:val="000000"/>
              </w:rPr>
            </w:pPr>
            <w:r w:rsidRPr="00F95AD0">
              <w:rPr>
                <w:rFonts w:asciiTheme="majorBidi" w:hAnsiTheme="majorBidi" w:cstheme="majorBidi"/>
                <w:color w:val="000000"/>
              </w:rPr>
              <w:t>Verified</w:t>
            </w:r>
          </w:p>
        </w:tc>
      </w:tr>
      <w:tr w:rsidRPr="00F95AD0" w:rsidR="00152100" w:rsidTr="007F73EB" w14:paraId="24C85564" w14:textId="77777777">
        <w:tc>
          <w:tcPr>
            <w:tcW w:w="5215" w:type="dxa"/>
          </w:tcPr>
          <w:p w:rsidRPr="00F95AD0" w:rsidR="00152100" w:rsidP="002321F6" w:rsidRDefault="00152100" w14:paraId="382C5788" w14:textId="49F0E39E">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2.</w:t>
            </w:r>
            <w:r w:rsidRPr="00F95AD0">
              <w:rPr>
                <w:rFonts w:asciiTheme="majorBidi" w:hAnsiTheme="majorBidi" w:cstheme="majorBidi"/>
                <w:color w:val="000000"/>
              </w:rPr>
              <w:tab/>
              <w:t>Other specified date for NOI:</w:t>
            </w:r>
          </w:p>
        </w:tc>
        <w:tc>
          <w:tcPr>
            <w:tcW w:w="1869" w:type="dxa"/>
          </w:tcPr>
          <w:p w:rsidRPr="00F95AD0" w:rsidR="00152100" w:rsidP="002321F6" w:rsidRDefault="00152100" w14:paraId="1826BC2C" w14:textId="5C15DE26">
            <w:pPr>
              <w:keepNext/>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N/A</w:t>
            </w:r>
          </w:p>
        </w:tc>
        <w:tc>
          <w:tcPr>
            <w:tcW w:w="2276" w:type="dxa"/>
          </w:tcPr>
          <w:p w:rsidRPr="00F95AD0" w:rsidR="00152100" w:rsidP="002321F6" w:rsidRDefault="00152100" w14:paraId="210DAD91" w14:textId="77777777">
            <w:pPr>
              <w:tabs>
                <w:tab w:val="left" w:pos="360"/>
              </w:tabs>
              <w:jc w:val="both"/>
              <w:rPr>
                <w:rFonts w:asciiTheme="majorBidi" w:hAnsiTheme="majorBidi" w:cstheme="majorBidi"/>
                <w:color w:val="000000"/>
              </w:rPr>
            </w:pPr>
          </w:p>
        </w:tc>
      </w:tr>
      <w:tr w:rsidRPr="00F95AD0" w:rsidR="00152100" w:rsidTr="007F73EB" w14:paraId="4836EEA6" w14:textId="77777777">
        <w:tc>
          <w:tcPr>
            <w:tcW w:w="5215" w:type="dxa"/>
          </w:tcPr>
          <w:p w:rsidRPr="00F95AD0" w:rsidR="00152100" w:rsidP="002321F6" w:rsidRDefault="00152100" w14:paraId="34809C45" w14:textId="2501A8A3">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3.</w:t>
            </w:r>
            <w:r w:rsidRPr="00F95AD0">
              <w:rPr>
                <w:rFonts w:asciiTheme="majorBidi" w:hAnsiTheme="majorBidi" w:cstheme="majorBidi"/>
                <w:color w:val="000000"/>
              </w:rPr>
              <w:tab/>
              <w:t>Date NOI filed:</w:t>
            </w:r>
          </w:p>
        </w:tc>
        <w:tc>
          <w:tcPr>
            <w:tcW w:w="1869" w:type="dxa"/>
            <w:tcBorders>
              <w:bottom w:val="single" w:color="auto" w:sz="4" w:space="0"/>
            </w:tcBorders>
          </w:tcPr>
          <w:p w:rsidRPr="00F95AD0" w:rsidR="00152100" w:rsidP="002321F6" w:rsidRDefault="00DA3215" w14:paraId="44F7CCB9" w14:textId="558C0F96">
            <w:pPr>
              <w:keepNext/>
              <w:tabs>
                <w:tab w:val="left" w:pos="360"/>
              </w:tabs>
              <w:ind w:left="360" w:hanging="360"/>
              <w:rPr>
                <w:rFonts w:asciiTheme="majorBidi" w:hAnsiTheme="majorBidi" w:cstheme="majorBidi"/>
                <w:color w:val="000000"/>
              </w:rPr>
            </w:pPr>
            <w:r w:rsidRPr="00F95AD0">
              <w:rPr>
                <w:rFonts w:asciiTheme="majorBidi" w:hAnsiTheme="majorBidi" w:cstheme="majorBidi"/>
              </w:rPr>
              <w:t>June</w:t>
            </w:r>
            <w:r w:rsidRPr="00F95AD0" w:rsidR="00EA773A">
              <w:rPr>
                <w:rFonts w:asciiTheme="majorBidi" w:hAnsiTheme="majorBidi" w:cstheme="majorBidi"/>
              </w:rPr>
              <w:t xml:space="preserve"> 21, 20</w:t>
            </w:r>
            <w:r w:rsidRPr="00F95AD0">
              <w:rPr>
                <w:rFonts w:asciiTheme="majorBidi" w:hAnsiTheme="majorBidi" w:cstheme="majorBidi"/>
              </w:rPr>
              <w:t>24</w:t>
            </w:r>
          </w:p>
        </w:tc>
        <w:tc>
          <w:tcPr>
            <w:tcW w:w="2276" w:type="dxa"/>
            <w:tcBorders>
              <w:bottom w:val="single" w:color="auto" w:sz="4" w:space="0"/>
            </w:tcBorders>
          </w:tcPr>
          <w:p w:rsidRPr="00F95AD0" w:rsidR="00152100" w:rsidP="002321F6" w:rsidRDefault="00866E68" w14:paraId="71759DE3" w14:textId="250BDB78">
            <w:pPr>
              <w:tabs>
                <w:tab w:val="left" w:pos="360"/>
              </w:tabs>
              <w:jc w:val="both"/>
              <w:rPr>
                <w:rFonts w:asciiTheme="majorBidi" w:hAnsiTheme="majorBidi" w:cstheme="majorBidi"/>
                <w:color w:val="000000"/>
              </w:rPr>
            </w:pPr>
            <w:r w:rsidRPr="00F95AD0">
              <w:rPr>
                <w:rFonts w:asciiTheme="majorBidi" w:hAnsiTheme="majorBidi" w:cstheme="majorBidi"/>
                <w:color w:val="000000"/>
              </w:rPr>
              <w:t>Verified</w:t>
            </w:r>
          </w:p>
        </w:tc>
      </w:tr>
      <w:tr w:rsidRPr="00F95AD0" w:rsidR="00A92D0B" w:rsidTr="0008620B" w14:paraId="22BBCDE3" w14:textId="77777777">
        <w:tc>
          <w:tcPr>
            <w:tcW w:w="7084" w:type="dxa"/>
            <w:gridSpan w:val="2"/>
            <w:tcBorders>
              <w:bottom w:val="single" w:color="auto" w:sz="4" w:space="0"/>
            </w:tcBorders>
          </w:tcPr>
          <w:p w:rsidRPr="00F95AD0" w:rsidR="00A92D0B" w:rsidP="002321F6" w:rsidRDefault="00A92D0B" w14:paraId="7E6E2068" w14:textId="1D4DD6B8">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4.</w:t>
            </w:r>
            <w:r w:rsidRPr="00F95AD0" w:rsidR="001E7EE2">
              <w:rPr>
                <w:rFonts w:asciiTheme="majorBidi" w:hAnsiTheme="majorBidi" w:cstheme="majorBidi"/>
                <w:color w:val="000000"/>
              </w:rPr>
              <w:tab/>
            </w:r>
            <w:r w:rsidRPr="00F95AD0">
              <w:rPr>
                <w:rFonts w:asciiTheme="majorBidi" w:hAnsiTheme="majorBidi" w:cstheme="majorBidi"/>
                <w:color w:val="000000"/>
              </w:rPr>
              <w:t>Was the NOI timely filed?</w:t>
            </w:r>
          </w:p>
        </w:tc>
        <w:tc>
          <w:tcPr>
            <w:tcW w:w="2276" w:type="dxa"/>
            <w:tcBorders>
              <w:bottom w:val="single" w:color="auto" w:sz="4" w:space="0"/>
            </w:tcBorders>
          </w:tcPr>
          <w:p w:rsidRPr="00F95AD0" w:rsidR="00A92D0B" w:rsidP="002321F6" w:rsidRDefault="00866E68" w14:paraId="61DE2845" w14:textId="516EF012">
            <w:pPr>
              <w:tabs>
                <w:tab w:val="left" w:pos="360"/>
              </w:tabs>
              <w:rPr>
                <w:rFonts w:asciiTheme="majorBidi" w:hAnsiTheme="majorBidi" w:cstheme="majorBidi"/>
                <w:color w:val="000000"/>
              </w:rPr>
            </w:pPr>
            <w:r w:rsidRPr="00F95AD0">
              <w:rPr>
                <w:rFonts w:asciiTheme="majorBidi" w:hAnsiTheme="majorBidi" w:cstheme="majorBidi"/>
                <w:color w:val="000000"/>
              </w:rPr>
              <w:t>Yes</w:t>
            </w:r>
          </w:p>
        </w:tc>
      </w:tr>
      <w:tr w:rsidRPr="00F95AD0" w:rsidR="00A92D0B" w:rsidTr="00F84D7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5AD0" w:rsidR="00F028C8" w:rsidP="002321F6" w:rsidRDefault="00A92D0B" w14:paraId="003AB151" w14:textId="24927B8F">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 xml:space="preserve">Showing of </w:t>
            </w:r>
            <w:r w:rsidRPr="00F95AD0" w:rsidR="00F63C29">
              <w:rPr>
                <w:rFonts w:asciiTheme="majorBidi" w:hAnsiTheme="majorBidi" w:cstheme="majorBidi"/>
                <w:b/>
                <w:color w:val="000000"/>
              </w:rPr>
              <w:t xml:space="preserve">eligible </w:t>
            </w:r>
            <w:r w:rsidRPr="00F95AD0">
              <w:rPr>
                <w:rFonts w:asciiTheme="majorBidi" w:hAnsiTheme="majorBidi" w:cstheme="majorBidi"/>
                <w:b/>
                <w:color w:val="000000"/>
              </w:rPr>
              <w:t xml:space="preserve">customer </w:t>
            </w:r>
            <w:r w:rsidRPr="00F95AD0" w:rsidR="00F63C29">
              <w:rPr>
                <w:rFonts w:asciiTheme="majorBidi" w:hAnsiTheme="majorBidi" w:cstheme="majorBidi"/>
                <w:b/>
                <w:color w:val="000000"/>
              </w:rPr>
              <w:t>status (</w:t>
            </w:r>
            <w:r w:rsidR="00CD11D6">
              <w:rPr>
                <w:rFonts w:asciiTheme="majorBidi" w:hAnsiTheme="majorBidi" w:cstheme="majorBidi"/>
                <w:b/>
                <w:color w:val="000000"/>
              </w:rPr>
              <w:t>§ </w:t>
            </w:r>
            <w:r w:rsidRPr="00F95AD0" w:rsidR="00F63C29">
              <w:rPr>
                <w:rFonts w:asciiTheme="majorBidi" w:hAnsiTheme="majorBidi" w:cstheme="majorBidi"/>
                <w:b/>
                <w:color w:val="000000"/>
              </w:rPr>
              <w:t>1802(b)</w:t>
            </w:r>
            <w:r w:rsidRPr="00F95AD0" w:rsidR="00F028C8">
              <w:rPr>
                <w:rFonts w:asciiTheme="majorBidi" w:hAnsiTheme="majorBidi" w:cstheme="majorBidi"/>
                <w:b/>
                <w:color w:val="000000"/>
              </w:rPr>
              <w:t>)</w:t>
            </w:r>
          </w:p>
          <w:p w:rsidRPr="00F95AD0" w:rsidR="00A92D0B" w:rsidP="002321F6" w:rsidRDefault="00F63C29" w14:paraId="19D649BF" w14:textId="76DD0645">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 xml:space="preserve"> or eligible local government entity </w:t>
            </w:r>
            <w:r w:rsidRPr="00F95AD0" w:rsidR="00ED6B6B">
              <w:rPr>
                <w:rFonts w:asciiTheme="majorBidi" w:hAnsiTheme="majorBidi" w:cstheme="majorBidi"/>
                <w:b/>
                <w:color w:val="000000"/>
              </w:rPr>
              <w:t>status</w:t>
            </w:r>
            <w:r w:rsidRPr="00F95AD0" w:rsidR="00F028C8">
              <w:rPr>
                <w:rFonts w:asciiTheme="majorBidi" w:hAnsiTheme="majorBidi" w:cstheme="majorBidi"/>
                <w:b/>
                <w:color w:val="000000"/>
              </w:rPr>
              <w:t xml:space="preserve"> </w:t>
            </w:r>
            <w:r w:rsidRPr="00F95AD0">
              <w:rPr>
                <w:rFonts w:asciiTheme="majorBidi" w:hAnsiTheme="majorBidi" w:cstheme="majorBidi"/>
                <w:b/>
                <w:color w:val="000000"/>
              </w:rPr>
              <w:t>(</w:t>
            </w:r>
            <w:r w:rsidR="00CD11D6">
              <w:rPr>
                <w:rFonts w:asciiTheme="majorBidi" w:hAnsiTheme="majorBidi" w:cstheme="majorBidi"/>
                <w:b/>
                <w:color w:val="000000"/>
              </w:rPr>
              <w:t>§§ </w:t>
            </w:r>
            <w:r w:rsidRPr="00F95AD0">
              <w:rPr>
                <w:rFonts w:asciiTheme="majorBidi" w:hAnsiTheme="majorBidi" w:cstheme="majorBidi"/>
                <w:b/>
                <w:color w:val="000000"/>
              </w:rPr>
              <w:t>1802(d), 1802.4)</w:t>
            </w:r>
            <w:r w:rsidRPr="00F95AD0" w:rsidR="00A92D0B">
              <w:rPr>
                <w:rFonts w:asciiTheme="majorBidi" w:hAnsiTheme="majorBidi" w:cstheme="majorBidi"/>
                <w:b/>
                <w:color w:val="000000"/>
              </w:rPr>
              <w:t>:</w:t>
            </w:r>
          </w:p>
        </w:tc>
      </w:tr>
      <w:tr w:rsidRPr="00F95AD0" w:rsidR="00B8775D" w:rsidTr="007F73EB" w14:paraId="259EC227" w14:textId="77777777">
        <w:tc>
          <w:tcPr>
            <w:tcW w:w="5215" w:type="dxa"/>
            <w:tcBorders>
              <w:top w:val="single" w:color="auto" w:sz="4" w:space="0"/>
            </w:tcBorders>
          </w:tcPr>
          <w:p w:rsidRPr="00F95AD0" w:rsidR="00B8775D" w:rsidP="003B7B11" w:rsidRDefault="00B8775D" w14:paraId="0EFCD0E9" w14:textId="0A6295C1">
            <w:pPr>
              <w:keepNext/>
              <w:ind w:left="360" w:hanging="360"/>
              <w:rPr>
                <w:rFonts w:asciiTheme="majorBidi" w:hAnsiTheme="majorBidi" w:cstheme="majorBidi"/>
                <w:color w:val="000000"/>
              </w:rPr>
            </w:pPr>
            <w:r w:rsidRPr="00F95AD0">
              <w:rPr>
                <w:rFonts w:asciiTheme="majorBidi" w:hAnsiTheme="majorBidi" w:cstheme="majorBidi"/>
                <w:color w:val="000000"/>
              </w:rPr>
              <w:t>5.</w:t>
            </w:r>
            <w:r w:rsidRPr="00F95AD0">
              <w:rPr>
                <w:rFonts w:asciiTheme="majorBidi" w:hAnsiTheme="majorBidi" w:cstheme="majorBidi"/>
                <w:color w:val="000000"/>
              </w:rPr>
              <w:tab/>
              <w:t>Based on ALJ ruling issued in proceeding number:</w:t>
            </w:r>
          </w:p>
        </w:tc>
        <w:tc>
          <w:tcPr>
            <w:tcW w:w="1869" w:type="dxa"/>
            <w:tcBorders>
              <w:top w:val="single" w:color="auto" w:sz="4" w:space="0"/>
            </w:tcBorders>
          </w:tcPr>
          <w:p w:rsidRPr="00F95AD0" w:rsidR="00B8775D" w:rsidP="00F04713" w:rsidRDefault="009D1E9A" w14:paraId="13E72B6D" w14:textId="2EF787D9">
            <w:pPr>
              <w:keepNext/>
              <w:autoSpaceDE w:val="0"/>
              <w:autoSpaceDN w:val="0"/>
              <w:adjustRightInd w:val="0"/>
              <w:rPr>
                <w:rFonts w:asciiTheme="majorBidi" w:hAnsiTheme="majorBidi" w:cstheme="majorBidi"/>
                <w:color w:val="000000"/>
              </w:rPr>
            </w:pPr>
            <w:r w:rsidRPr="00F95AD0">
              <w:rPr>
                <w:rFonts w:asciiTheme="majorBidi" w:hAnsiTheme="majorBidi" w:cstheme="majorBidi"/>
              </w:rPr>
              <w:t>A.23</w:t>
            </w:r>
            <w:r w:rsidR="00186289">
              <w:rPr>
                <w:rFonts w:asciiTheme="majorBidi" w:hAnsiTheme="majorBidi" w:cstheme="majorBidi"/>
              </w:rPr>
              <w:noBreakHyphen/>
            </w:r>
            <w:r w:rsidRPr="00F95AD0">
              <w:rPr>
                <w:rFonts w:asciiTheme="majorBidi" w:hAnsiTheme="majorBidi" w:cstheme="majorBidi"/>
              </w:rPr>
              <w:t>10</w:t>
            </w:r>
            <w:r w:rsidR="00186289">
              <w:rPr>
                <w:rFonts w:asciiTheme="majorBidi" w:hAnsiTheme="majorBidi" w:cstheme="majorBidi"/>
              </w:rPr>
              <w:noBreakHyphen/>
            </w:r>
            <w:r w:rsidRPr="00F95AD0">
              <w:rPr>
                <w:rFonts w:asciiTheme="majorBidi" w:hAnsiTheme="majorBidi" w:cstheme="majorBidi"/>
              </w:rPr>
              <w:t>001</w:t>
            </w:r>
          </w:p>
        </w:tc>
        <w:tc>
          <w:tcPr>
            <w:tcW w:w="2276" w:type="dxa"/>
            <w:tcBorders>
              <w:top w:val="single" w:color="auto" w:sz="4" w:space="0"/>
            </w:tcBorders>
          </w:tcPr>
          <w:p w:rsidRPr="00F95AD0" w:rsidR="00B8775D" w:rsidP="003B7B11" w:rsidRDefault="000D0788" w14:paraId="2679B197" w14:textId="579C137D">
            <w:pPr>
              <w:keepNext/>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B8775D" w:rsidTr="007F73EB" w14:paraId="4E0FB3B6" w14:textId="77777777">
        <w:tc>
          <w:tcPr>
            <w:tcW w:w="5215" w:type="dxa"/>
          </w:tcPr>
          <w:p w:rsidRPr="00F95AD0" w:rsidR="00B8775D" w:rsidP="002321F6" w:rsidRDefault="00B8775D" w14:paraId="568B12E8" w14:textId="6121FC05">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6.</w:t>
            </w:r>
            <w:r w:rsidRPr="00F95AD0">
              <w:rPr>
                <w:rFonts w:asciiTheme="majorBidi" w:hAnsiTheme="majorBidi" w:cstheme="majorBidi"/>
                <w:color w:val="000000"/>
              </w:rPr>
              <w:tab/>
              <w:t>Date of ALJ ruling:</w:t>
            </w:r>
          </w:p>
        </w:tc>
        <w:tc>
          <w:tcPr>
            <w:tcW w:w="1869" w:type="dxa"/>
          </w:tcPr>
          <w:p w:rsidRPr="00F95AD0" w:rsidR="00B8775D" w:rsidP="002321F6" w:rsidRDefault="009D1E9A" w14:paraId="306125B9" w14:textId="09FF0379">
            <w:pPr>
              <w:tabs>
                <w:tab w:val="left" w:pos="360"/>
              </w:tabs>
              <w:ind w:left="360" w:hanging="360"/>
              <w:rPr>
                <w:rFonts w:asciiTheme="majorBidi" w:hAnsiTheme="majorBidi" w:cstheme="majorBidi"/>
                <w:color w:val="000000"/>
              </w:rPr>
            </w:pPr>
            <w:r w:rsidRPr="00F95AD0">
              <w:rPr>
                <w:rFonts w:asciiTheme="majorBidi" w:hAnsiTheme="majorBidi" w:cstheme="majorBidi"/>
              </w:rPr>
              <w:t>June 3, 2024</w:t>
            </w:r>
          </w:p>
        </w:tc>
        <w:tc>
          <w:tcPr>
            <w:tcW w:w="2276" w:type="dxa"/>
          </w:tcPr>
          <w:p w:rsidRPr="00F95AD0" w:rsidR="00B8775D" w:rsidP="002321F6" w:rsidRDefault="000D0788" w14:paraId="19F10313" w14:textId="55D76261">
            <w:pPr>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A92D0B" w:rsidTr="007F73EB" w14:paraId="7F6C1E54" w14:textId="77777777">
        <w:tc>
          <w:tcPr>
            <w:tcW w:w="5215" w:type="dxa"/>
          </w:tcPr>
          <w:p w:rsidRPr="00F95AD0" w:rsidR="00A92D0B" w:rsidP="002321F6" w:rsidRDefault="00A92D0B" w14:paraId="4B6E35B7" w14:textId="56E59D65">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7.</w:t>
            </w:r>
            <w:r w:rsidRPr="00F95AD0" w:rsidR="001E7EE2">
              <w:rPr>
                <w:rFonts w:asciiTheme="majorBidi" w:hAnsiTheme="majorBidi" w:cstheme="majorBidi"/>
                <w:color w:val="000000"/>
              </w:rPr>
              <w:tab/>
            </w:r>
            <w:r w:rsidRPr="00F95AD0">
              <w:rPr>
                <w:rFonts w:asciiTheme="majorBidi" w:hAnsiTheme="majorBidi" w:cstheme="majorBidi"/>
                <w:color w:val="000000"/>
              </w:rPr>
              <w:t>Based on another CPUC determination (specify):</w:t>
            </w:r>
          </w:p>
        </w:tc>
        <w:tc>
          <w:tcPr>
            <w:tcW w:w="1869" w:type="dxa"/>
            <w:tcBorders>
              <w:bottom w:val="single" w:color="auto" w:sz="4" w:space="0"/>
            </w:tcBorders>
          </w:tcPr>
          <w:p w:rsidRPr="00F95AD0" w:rsidR="00A92D0B" w:rsidP="002321F6" w:rsidRDefault="00A92D0B" w14:paraId="5E0F9D32" w14:textId="77777777">
            <w:pPr>
              <w:tabs>
                <w:tab w:val="left" w:pos="360"/>
              </w:tabs>
              <w:ind w:left="360" w:hanging="360"/>
              <w:rPr>
                <w:rFonts w:asciiTheme="majorBidi" w:hAnsiTheme="majorBidi" w:cstheme="majorBidi"/>
                <w:color w:val="000000"/>
              </w:rPr>
            </w:pPr>
          </w:p>
        </w:tc>
        <w:tc>
          <w:tcPr>
            <w:tcW w:w="2276" w:type="dxa"/>
            <w:tcBorders>
              <w:bottom w:val="single" w:color="auto" w:sz="4" w:space="0"/>
            </w:tcBorders>
          </w:tcPr>
          <w:p w:rsidRPr="00F95AD0" w:rsidR="00A92D0B" w:rsidP="002321F6" w:rsidRDefault="00A92D0B" w14:paraId="180E80B3" w14:textId="77777777">
            <w:pPr>
              <w:tabs>
                <w:tab w:val="left" w:pos="360"/>
              </w:tabs>
              <w:rPr>
                <w:rFonts w:asciiTheme="majorBidi" w:hAnsiTheme="majorBidi" w:cstheme="majorBidi"/>
                <w:color w:val="000000"/>
              </w:rPr>
            </w:pPr>
          </w:p>
        </w:tc>
      </w:tr>
      <w:tr w:rsidRPr="00F95AD0" w:rsidR="00A92D0B" w:rsidTr="0008620B" w14:paraId="397CC4AD" w14:textId="77777777">
        <w:tc>
          <w:tcPr>
            <w:tcW w:w="7084" w:type="dxa"/>
            <w:gridSpan w:val="2"/>
            <w:tcBorders>
              <w:bottom w:val="single" w:color="auto" w:sz="4" w:space="0"/>
            </w:tcBorders>
          </w:tcPr>
          <w:p w:rsidRPr="00F95AD0" w:rsidR="00A92D0B" w:rsidP="002321F6" w:rsidRDefault="00A92D0B" w14:paraId="71D46B68" w14:textId="56857D2E">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8.</w:t>
            </w:r>
            <w:r w:rsidRPr="00F95AD0" w:rsidR="001E7EE2">
              <w:rPr>
                <w:rFonts w:asciiTheme="majorBidi" w:hAnsiTheme="majorBidi" w:cstheme="majorBidi"/>
                <w:color w:val="000000"/>
              </w:rPr>
              <w:tab/>
            </w:r>
            <w:r w:rsidRPr="00F95AD0">
              <w:rPr>
                <w:rFonts w:asciiTheme="majorBidi" w:hAnsiTheme="majorBidi" w:cstheme="majorBidi"/>
                <w:color w:val="000000"/>
              </w:rPr>
              <w:t xml:space="preserve">Has the </w:t>
            </w:r>
            <w:r w:rsidRPr="00F95AD0" w:rsidR="005A63D4">
              <w:rPr>
                <w:rFonts w:asciiTheme="majorBidi" w:hAnsiTheme="majorBidi" w:cstheme="majorBidi"/>
                <w:color w:val="000000"/>
              </w:rPr>
              <w:t xml:space="preserve">Intervenor </w:t>
            </w:r>
            <w:r w:rsidRPr="00F95AD0">
              <w:rPr>
                <w:rFonts w:asciiTheme="majorBidi" w:hAnsiTheme="majorBidi" w:cstheme="majorBidi"/>
                <w:color w:val="000000"/>
              </w:rPr>
              <w:t xml:space="preserve">demonstrated </w:t>
            </w:r>
            <w:r w:rsidRPr="00F95AD0">
              <w:rPr>
                <w:rFonts w:asciiTheme="majorBidi" w:hAnsiTheme="majorBidi" w:cstheme="majorBidi"/>
              </w:rPr>
              <w:t>customer</w:t>
            </w:r>
            <w:r w:rsidRPr="00F95AD0">
              <w:rPr>
                <w:rFonts w:asciiTheme="majorBidi" w:hAnsiTheme="majorBidi" w:cstheme="majorBidi"/>
                <w:color w:val="000000"/>
              </w:rPr>
              <w:t xml:space="preserve"> </w:t>
            </w:r>
            <w:r w:rsidRPr="00F95AD0" w:rsidR="00ED6B6B">
              <w:rPr>
                <w:rFonts w:asciiTheme="majorBidi" w:hAnsiTheme="majorBidi" w:cstheme="majorBidi"/>
                <w:color w:val="000000"/>
              </w:rPr>
              <w:t>status or eligible government entity status</w:t>
            </w:r>
            <w:r w:rsidRPr="00F95AD0">
              <w:rPr>
                <w:rFonts w:asciiTheme="majorBidi" w:hAnsiTheme="majorBidi" w:cstheme="majorBidi"/>
                <w:color w:val="000000"/>
              </w:rPr>
              <w:t>?</w:t>
            </w:r>
          </w:p>
        </w:tc>
        <w:tc>
          <w:tcPr>
            <w:tcW w:w="2276" w:type="dxa"/>
            <w:tcBorders>
              <w:bottom w:val="single" w:color="auto" w:sz="4" w:space="0"/>
            </w:tcBorders>
          </w:tcPr>
          <w:p w:rsidRPr="00F95AD0" w:rsidR="00E86DC5" w:rsidP="002321F6" w:rsidRDefault="000D0788" w14:paraId="7D296E63" w14:textId="288C503D">
            <w:pPr>
              <w:tabs>
                <w:tab w:val="left" w:pos="360"/>
              </w:tabs>
              <w:rPr>
                <w:rFonts w:asciiTheme="majorBidi" w:hAnsiTheme="majorBidi" w:cstheme="majorBidi"/>
                <w:color w:val="000000"/>
              </w:rPr>
            </w:pPr>
            <w:r w:rsidRPr="00F95AD0">
              <w:rPr>
                <w:rFonts w:asciiTheme="majorBidi" w:hAnsiTheme="majorBidi" w:cstheme="majorBidi"/>
                <w:color w:val="000000"/>
              </w:rPr>
              <w:t>Yes</w:t>
            </w:r>
            <w:r w:rsidRPr="00F95AD0" w:rsidR="00AA455B">
              <w:rPr>
                <w:rFonts w:asciiTheme="majorBidi" w:hAnsiTheme="majorBidi" w:cstheme="majorBidi"/>
                <w:color w:val="000000"/>
              </w:rPr>
              <w:t>,</w:t>
            </w:r>
            <w:r w:rsidRPr="00F95AD0" w:rsidR="00A300D2">
              <w:rPr>
                <w:rFonts w:asciiTheme="majorBidi" w:hAnsiTheme="majorBidi" w:cstheme="majorBidi"/>
                <w:color w:val="000000"/>
              </w:rPr>
              <w:t xml:space="preserve"> </w:t>
            </w:r>
            <w:r w:rsidRPr="00F95AD0" w:rsidR="00703748">
              <w:rPr>
                <w:rFonts w:asciiTheme="majorBidi" w:hAnsiTheme="majorBidi" w:cstheme="majorBidi"/>
                <w:color w:val="000000"/>
              </w:rPr>
              <w:t xml:space="preserve">see </w:t>
            </w:r>
            <w:r w:rsidR="001E2A54">
              <w:rPr>
                <w:rFonts w:asciiTheme="majorBidi" w:hAnsiTheme="majorBidi" w:cstheme="majorBidi"/>
                <w:color w:val="000000"/>
              </w:rPr>
              <w:t>Part </w:t>
            </w:r>
            <w:r w:rsidRPr="00F95AD0" w:rsidR="00703748">
              <w:rPr>
                <w:rFonts w:asciiTheme="majorBidi" w:hAnsiTheme="majorBidi" w:cstheme="majorBidi"/>
                <w:color w:val="000000"/>
              </w:rPr>
              <w:t>I.C.1</w:t>
            </w:r>
            <w:r w:rsidRPr="00F95AD0" w:rsidR="00EC3083">
              <w:rPr>
                <w:rFonts w:asciiTheme="majorBidi" w:hAnsiTheme="majorBidi" w:cstheme="majorBidi"/>
                <w:color w:val="000000"/>
              </w:rPr>
              <w:t>, below, for discussion on this topic</w:t>
            </w:r>
            <w:r w:rsidRPr="00F95AD0" w:rsidR="00DF47AB">
              <w:rPr>
                <w:rFonts w:asciiTheme="majorBidi" w:hAnsiTheme="majorBidi" w:cstheme="majorBidi"/>
                <w:color w:val="000000"/>
              </w:rPr>
              <w:t>.</w:t>
            </w:r>
          </w:p>
        </w:tc>
      </w:tr>
      <w:tr w:rsidRPr="00F95AD0" w:rsidR="00A92D0B" w:rsidTr="00F84D7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5AD0" w:rsidR="00A92D0B" w:rsidP="002321F6" w:rsidRDefault="00A92D0B" w14:paraId="0291EC4E" w14:textId="32A39DEA">
            <w:pPr>
              <w:keepNext/>
              <w:tabs>
                <w:tab w:val="left" w:pos="360"/>
              </w:tabs>
              <w:jc w:val="center"/>
              <w:rPr>
                <w:rFonts w:asciiTheme="majorBidi" w:hAnsiTheme="majorBidi" w:cstheme="majorBidi"/>
                <w:color w:val="000000"/>
              </w:rPr>
            </w:pPr>
            <w:r w:rsidRPr="00F95AD0">
              <w:rPr>
                <w:rFonts w:asciiTheme="majorBidi" w:hAnsiTheme="majorBidi" w:cstheme="majorBidi"/>
                <w:b/>
                <w:color w:val="000000"/>
              </w:rPr>
              <w:t xml:space="preserve">Showing of </w:t>
            </w:r>
            <w:r w:rsidR="00B778AA">
              <w:rPr>
                <w:rFonts w:asciiTheme="majorBidi" w:hAnsiTheme="majorBidi" w:cstheme="majorBidi"/>
                <w:b/>
                <w:color w:val="000000"/>
              </w:rPr>
              <w:t>“</w:t>
            </w:r>
            <w:r w:rsidRPr="00F95AD0">
              <w:rPr>
                <w:rFonts w:asciiTheme="majorBidi" w:hAnsiTheme="majorBidi" w:cstheme="majorBidi"/>
                <w:b/>
                <w:color w:val="000000"/>
              </w:rPr>
              <w:t>significant</w:t>
            </w:r>
            <w:r w:rsidRPr="00F95AD0" w:rsidR="00F63C29">
              <w:rPr>
                <w:rFonts w:asciiTheme="majorBidi" w:hAnsiTheme="majorBidi" w:cstheme="majorBidi"/>
                <w:b/>
                <w:color w:val="000000"/>
              </w:rPr>
              <w:t xml:space="preserve"> financial hardship</w:t>
            </w:r>
            <w:r w:rsidR="00B778AA">
              <w:rPr>
                <w:rFonts w:asciiTheme="majorBidi" w:hAnsiTheme="majorBidi" w:cstheme="majorBidi"/>
                <w:b/>
                <w:color w:val="000000"/>
              </w:rPr>
              <w:t>”</w:t>
            </w:r>
            <w:r w:rsidRPr="00F95AD0" w:rsidR="00F63C29">
              <w:rPr>
                <w:rFonts w:asciiTheme="majorBidi" w:hAnsiTheme="majorBidi" w:cstheme="majorBidi"/>
                <w:b/>
                <w:color w:val="000000"/>
              </w:rPr>
              <w:t xml:space="preserve"> (</w:t>
            </w:r>
            <w:r w:rsidR="00CD11D6">
              <w:rPr>
                <w:rFonts w:asciiTheme="majorBidi" w:hAnsiTheme="majorBidi" w:cstheme="majorBidi"/>
                <w:b/>
                <w:color w:val="000000"/>
              </w:rPr>
              <w:t>§ </w:t>
            </w:r>
            <w:r w:rsidRPr="00F95AD0" w:rsidR="00F63C29">
              <w:rPr>
                <w:rFonts w:asciiTheme="majorBidi" w:hAnsiTheme="majorBidi" w:cstheme="majorBidi"/>
                <w:b/>
                <w:color w:val="000000"/>
              </w:rPr>
              <w:t>1802(</w:t>
            </w:r>
            <w:r w:rsidRPr="00F95AD0" w:rsidR="00175865">
              <w:rPr>
                <w:rFonts w:asciiTheme="majorBidi" w:hAnsiTheme="majorBidi" w:cstheme="majorBidi"/>
                <w:b/>
                <w:color w:val="000000"/>
              </w:rPr>
              <w:t>h</w:t>
            </w:r>
            <w:r w:rsidRPr="00F95AD0" w:rsidR="00F63C29">
              <w:rPr>
                <w:rFonts w:asciiTheme="majorBidi" w:hAnsiTheme="majorBidi" w:cstheme="majorBidi"/>
                <w:b/>
                <w:color w:val="000000"/>
              </w:rPr>
              <w:t xml:space="preserve">) or </w:t>
            </w:r>
            <w:r w:rsidR="00CD11D6">
              <w:rPr>
                <w:rFonts w:asciiTheme="majorBidi" w:hAnsiTheme="majorBidi" w:cstheme="majorBidi"/>
                <w:b/>
                <w:color w:val="000000"/>
              </w:rPr>
              <w:t>§ </w:t>
            </w:r>
            <w:r w:rsidRPr="00F95AD0" w:rsidR="00F63C29">
              <w:rPr>
                <w:rFonts w:asciiTheme="majorBidi" w:hAnsiTheme="majorBidi" w:cstheme="majorBidi"/>
                <w:b/>
                <w:color w:val="000000"/>
              </w:rPr>
              <w:t>1803.1(b))</w:t>
            </w:r>
            <w:r w:rsidRPr="00F95AD0" w:rsidR="00C02649">
              <w:rPr>
                <w:rFonts w:asciiTheme="majorBidi" w:hAnsiTheme="majorBidi" w:cstheme="majorBidi"/>
                <w:b/>
                <w:color w:val="000000"/>
              </w:rPr>
              <w:t>:</w:t>
            </w:r>
          </w:p>
        </w:tc>
      </w:tr>
      <w:tr w:rsidRPr="00F95AD0" w:rsidR="00B8775D" w:rsidTr="007F73EB" w14:paraId="77F91856" w14:textId="77777777">
        <w:tc>
          <w:tcPr>
            <w:tcW w:w="5215" w:type="dxa"/>
            <w:tcBorders>
              <w:top w:val="single" w:color="auto" w:sz="4" w:space="0"/>
            </w:tcBorders>
          </w:tcPr>
          <w:p w:rsidRPr="00F95AD0" w:rsidR="00B8775D" w:rsidP="002321F6" w:rsidRDefault="00B8775D" w14:paraId="6506E60E" w14:textId="7F0FF6A0">
            <w:pPr>
              <w:tabs>
                <w:tab w:val="left" w:pos="315"/>
              </w:tabs>
              <w:ind w:left="360" w:hanging="360"/>
              <w:rPr>
                <w:rFonts w:asciiTheme="majorBidi" w:hAnsiTheme="majorBidi" w:cstheme="majorBidi"/>
                <w:color w:val="000000"/>
              </w:rPr>
            </w:pPr>
            <w:r w:rsidRPr="00F95AD0">
              <w:rPr>
                <w:rFonts w:asciiTheme="majorBidi" w:hAnsiTheme="majorBidi" w:cstheme="majorBidi"/>
                <w:color w:val="000000"/>
              </w:rPr>
              <w:t>9.</w:t>
            </w:r>
            <w:r w:rsidRPr="00F95AD0">
              <w:rPr>
                <w:rFonts w:asciiTheme="majorBidi" w:hAnsiTheme="majorBidi" w:cstheme="majorBidi"/>
                <w:color w:val="000000"/>
              </w:rPr>
              <w:tab/>
              <w:t>Based on ALJ ruling issued in proceeding number:</w:t>
            </w:r>
          </w:p>
        </w:tc>
        <w:tc>
          <w:tcPr>
            <w:tcW w:w="1869" w:type="dxa"/>
            <w:tcBorders>
              <w:top w:val="single" w:color="auto" w:sz="4" w:space="0"/>
            </w:tcBorders>
          </w:tcPr>
          <w:p w:rsidRPr="00F95AD0" w:rsidR="00B8775D" w:rsidP="00F04713" w:rsidRDefault="00DD5894" w14:paraId="54B4911C" w14:textId="3C65F868">
            <w:pPr>
              <w:autoSpaceDE w:val="0"/>
              <w:autoSpaceDN w:val="0"/>
              <w:adjustRightInd w:val="0"/>
              <w:rPr>
                <w:rFonts w:asciiTheme="majorBidi" w:hAnsiTheme="majorBidi" w:cstheme="majorBidi"/>
                <w:color w:val="000000"/>
              </w:rPr>
            </w:pPr>
            <w:r w:rsidRPr="00F95AD0">
              <w:rPr>
                <w:rFonts w:asciiTheme="majorBidi" w:hAnsiTheme="majorBidi" w:cstheme="majorBidi"/>
              </w:rPr>
              <w:t>A.23</w:t>
            </w:r>
            <w:r w:rsidR="00186289">
              <w:rPr>
                <w:rFonts w:asciiTheme="majorBidi" w:hAnsiTheme="majorBidi" w:cstheme="majorBidi"/>
              </w:rPr>
              <w:noBreakHyphen/>
            </w:r>
            <w:r w:rsidRPr="00F95AD0">
              <w:rPr>
                <w:rFonts w:asciiTheme="majorBidi" w:hAnsiTheme="majorBidi" w:cstheme="majorBidi"/>
              </w:rPr>
              <w:t>10</w:t>
            </w:r>
            <w:r w:rsidR="00186289">
              <w:rPr>
                <w:rFonts w:asciiTheme="majorBidi" w:hAnsiTheme="majorBidi" w:cstheme="majorBidi"/>
              </w:rPr>
              <w:noBreakHyphen/>
            </w:r>
            <w:r w:rsidRPr="00F95AD0">
              <w:rPr>
                <w:rFonts w:asciiTheme="majorBidi" w:hAnsiTheme="majorBidi" w:cstheme="majorBidi"/>
              </w:rPr>
              <w:t>001</w:t>
            </w:r>
          </w:p>
        </w:tc>
        <w:tc>
          <w:tcPr>
            <w:tcW w:w="2276" w:type="dxa"/>
            <w:tcBorders>
              <w:top w:val="single" w:color="auto" w:sz="4" w:space="0"/>
            </w:tcBorders>
          </w:tcPr>
          <w:p w:rsidRPr="00F95AD0" w:rsidR="00B8775D" w:rsidP="002321F6" w:rsidRDefault="000D0788" w14:paraId="2E2FB9D6" w14:textId="3F506C41">
            <w:pPr>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B8775D" w:rsidTr="007F73EB" w14:paraId="4AD750C1" w14:textId="77777777">
        <w:tc>
          <w:tcPr>
            <w:tcW w:w="5215" w:type="dxa"/>
          </w:tcPr>
          <w:p w:rsidRPr="00F95AD0" w:rsidR="00B8775D" w:rsidP="002321F6" w:rsidRDefault="00B8775D" w14:paraId="2A279407" w14:textId="1E831EEE">
            <w:pPr>
              <w:ind w:left="360" w:hanging="360"/>
              <w:rPr>
                <w:rFonts w:asciiTheme="majorBidi" w:hAnsiTheme="majorBidi" w:cstheme="majorBidi"/>
                <w:color w:val="000000"/>
              </w:rPr>
            </w:pPr>
            <w:r w:rsidRPr="00F95AD0">
              <w:rPr>
                <w:rFonts w:asciiTheme="majorBidi" w:hAnsiTheme="majorBidi" w:cstheme="majorBidi"/>
                <w:color w:val="000000"/>
              </w:rPr>
              <w:t>10.</w:t>
            </w:r>
            <w:r w:rsidRPr="00F95AD0">
              <w:rPr>
                <w:rFonts w:asciiTheme="majorBidi" w:hAnsiTheme="majorBidi" w:cstheme="majorBidi"/>
                <w:color w:val="000000"/>
              </w:rPr>
              <w:tab/>
              <w:t>Date of ALJ ruling:</w:t>
            </w:r>
          </w:p>
        </w:tc>
        <w:tc>
          <w:tcPr>
            <w:tcW w:w="1869" w:type="dxa"/>
          </w:tcPr>
          <w:p w:rsidRPr="00F95AD0" w:rsidR="00B8775D" w:rsidP="002321F6" w:rsidRDefault="00DD5894" w14:paraId="4B66A2E4" w14:textId="448B2521">
            <w:pPr>
              <w:autoSpaceDE w:val="0"/>
              <w:autoSpaceDN w:val="0"/>
              <w:adjustRightInd w:val="0"/>
              <w:rPr>
                <w:rFonts w:asciiTheme="majorBidi" w:hAnsiTheme="majorBidi" w:cstheme="majorBidi"/>
              </w:rPr>
            </w:pPr>
            <w:r w:rsidRPr="00F95AD0">
              <w:rPr>
                <w:rFonts w:asciiTheme="majorBidi" w:hAnsiTheme="majorBidi" w:cstheme="majorBidi"/>
              </w:rPr>
              <w:t>June 3, 2024</w:t>
            </w:r>
          </w:p>
        </w:tc>
        <w:tc>
          <w:tcPr>
            <w:tcW w:w="2276" w:type="dxa"/>
          </w:tcPr>
          <w:p w:rsidRPr="00F95AD0" w:rsidR="00B8775D" w:rsidP="002321F6" w:rsidRDefault="000D0788" w14:paraId="3B83D035" w14:textId="073FF5DA">
            <w:pPr>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357F1A" w:rsidTr="007F73EB" w14:paraId="7C183C5E" w14:textId="77777777">
        <w:tc>
          <w:tcPr>
            <w:tcW w:w="5215" w:type="dxa"/>
          </w:tcPr>
          <w:p w:rsidRPr="00F95AD0" w:rsidR="00357F1A" w:rsidP="002321F6" w:rsidRDefault="00357F1A" w14:paraId="4141CB3D" w14:textId="2DCA8797">
            <w:pPr>
              <w:ind w:left="360" w:hanging="360"/>
              <w:rPr>
                <w:rFonts w:asciiTheme="majorBidi" w:hAnsiTheme="majorBidi" w:cstheme="majorBidi"/>
                <w:color w:val="000000"/>
              </w:rPr>
            </w:pPr>
            <w:r w:rsidRPr="00F95AD0">
              <w:rPr>
                <w:rFonts w:asciiTheme="majorBidi" w:hAnsiTheme="majorBidi" w:cstheme="majorBidi"/>
                <w:color w:val="000000"/>
              </w:rPr>
              <w:t>11.</w:t>
            </w:r>
            <w:r w:rsidRPr="00F95AD0" w:rsidR="001E7EE2">
              <w:rPr>
                <w:rFonts w:asciiTheme="majorBidi" w:hAnsiTheme="majorBidi" w:cstheme="majorBidi"/>
                <w:color w:val="000000"/>
              </w:rPr>
              <w:tab/>
            </w:r>
            <w:r w:rsidRPr="00F95AD0">
              <w:rPr>
                <w:rFonts w:asciiTheme="majorBidi" w:hAnsiTheme="majorBidi" w:cstheme="majorBidi"/>
                <w:color w:val="000000"/>
              </w:rPr>
              <w:t>Based on another CPUC determination (specify):</w:t>
            </w:r>
          </w:p>
        </w:tc>
        <w:tc>
          <w:tcPr>
            <w:tcW w:w="1869" w:type="dxa"/>
          </w:tcPr>
          <w:p w:rsidRPr="00F95AD0" w:rsidR="00357F1A" w:rsidP="002321F6" w:rsidRDefault="00357F1A" w14:paraId="141EB5CF" w14:textId="77777777">
            <w:pPr>
              <w:tabs>
                <w:tab w:val="left" w:pos="360"/>
              </w:tabs>
              <w:ind w:left="360" w:hanging="360"/>
              <w:rPr>
                <w:rFonts w:asciiTheme="majorBidi" w:hAnsiTheme="majorBidi" w:cstheme="majorBidi"/>
                <w:color w:val="000000"/>
              </w:rPr>
            </w:pPr>
          </w:p>
        </w:tc>
        <w:tc>
          <w:tcPr>
            <w:tcW w:w="2276" w:type="dxa"/>
          </w:tcPr>
          <w:p w:rsidRPr="00F95AD0" w:rsidR="00357F1A" w:rsidP="002321F6" w:rsidRDefault="00357F1A" w14:paraId="79318715" w14:textId="77777777">
            <w:pPr>
              <w:tabs>
                <w:tab w:val="left" w:pos="360"/>
              </w:tabs>
              <w:rPr>
                <w:rFonts w:asciiTheme="majorBidi" w:hAnsiTheme="majorBidi" w:cstheme="majorBidi"/>
                <w:color w:val="000000"/>
              </w:rPr>
            </w:pPr>
          </w:p>
        </w:tc>
      </w:tr>
      <w:tr w:rsidRPr="00F95AD0" w:rsidR="00A92D0B" w:rsidTr="0008620B" w14:paraId="4E8D20BF" w14:textId="77777777">
        <w:tc>
          <w:tcPr>
            <w:tcW w:w="7084" w:type="dxa"/>
            <w:gridSpan w:val="2"/>
            <w:tcBorders>
              <w:bottom w:val="single" w:color="auto" w:sz="4" w:space="0"/>
            </w:tcBorders>
          </w:tcPr>
          <w:p w:rsidRPr="00F95AD0" w:rsidR="00A92D0B" w:rsidP="002321F6" w:rsidRDefault="00180E8C" w14:paraId="48D0D936" w14:textId="6A3DF8B8">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12</w:t>
            </w:r>
            <w:r w:rsidRPr="00F95AD0" w:rsidR="00A92D0B">
              <w:rPr>
                <w:rFonts w:asciiTheme="majorBidi" w:hAnsiTheme="majorBidi" w:cstheme="majorBidi"/>
                <w:color w:val="000000"/>
              </w:rPr>
              <w:t>.</w:t>
            </w:r>
            <w:r w:rsidRPr="00F95AD0" w:rsidR="001E7EE2">
              <w:rPr>
                <w:rFonts w:asciiTheme="majorBidi" w:hAnsiTheme="majorBidi" w:cstheme="majorBidi"/>
                <w:color w:val="000000"/>
              </w:rPr>
              <w:tab/>
            </w:r>
            <w:r w:rsidRPr="00F95AD0" w:rsidR="00A92D0B">
              <w:rPr>
                <w:rFonts w:asciiTheme="majorBidi" w:hAnsiTheme="majorBidi" w:cstheme="majorBidi"/>
                <w:color w:val="000000"/>
              </w:rPr>
              <w:t>Has the</w:t>
            </w:r>
            <w:r w:rsidRPr="00F95AD0" w:rsidR="00A319DE">
              <w:rPr>
                <w:rFonts w:asciiTheme="majorBidi" w:hAnsiTheme="majorBidi" w:cstheme="majorBidi"/>
                <w:color w:val="000000"/>
              </w:rPr>
              <w:t xml:space="preserve"> </w:t>
            </w:r>
            <w:r w:rsidRPr="00F95AD0" w:rsidR="005A63D4">
              <w:rPr>
                <w:rFonts w:asciiTheme="majorBidi" w:hAnsiTheme="majorBidi" w:cstheme="majorBidi"/>
                <w:color w:val="000000"/>
              </w:rPr>
              <w:t>Intervenor</w:t>
            </w:r>
            <w:r w:rsidRPr="00F95AD0" w:rsidR="00A92D0B">
              <w:rPr>
                <w:rFonts w:asciiTheme="majorBidi" w:hAnsiTheme="majorBidi" w:cstheme="majorBidi"/>
                <w:color w:val="000000"/>
              </w:rPr>
              <w:t xml:space="preserve"> demonstrated significant financial hardship?</w:t>
            </w:r>
          </w:p>
        </w:tc>
        <w:tc>
          <w:tcPr>
            <w:tcW w:w="2276" w:type="dxa"/>
            <w:tcBorders>
              <w:bottom w:val="single" w:color="auto" w:sz="4" w:space="0"/>
            </w:tcBorders>
          </w:tcPr>
          <w:p w:rsidRPr="00F95AD0" w:rsidR="00A92D0B" w:rsidP="002321F6" w:rsidRDefault="000D0788" w14:paraId="0F29B839" w14:textId="7EF086CB">
            <w:pPr>
              <w:tabs>
                <w:tab w:val="left" w:pos="360"/>
              </w:tabs>
              <w:rPr>
                <w:rFonts w:asciiTheme="majorBidi" w:hAnsiTheme="majorBidi" w:cstheme="majorBidi"/>
                <w:color w:val="000000"/>
              </w:rPr>
            </w:pPr>
            <w:r w:rsidRPr="00F95AD0">
              <w:rPr>
                <w:rFonts w:asciiTheme="majorBidi" w:hAnsiTheme="majorBidi" w:cstheme="majorBidi"/>
                <w:color w:val="000000"/>
              </w:rPr>
              <w:t>Yes</w:t>
            </w:r>
            <w:r w:rsidRPr="00F95AD0" w:rsidR="000518F0">
              <w:rPr>
                <w:rFonts w:asciiTheme="majorBidi" w:hAnsiTheme="majorBidi" w:cstheme="majorBidi"/>
                <w:color w:val="000000"/>
              </w:rPr>
              <w:t>,</w:t>
            </w:r>
            <w:r w:rsidRPr="00F95AD0" w:rsidR="00F16A65">
              <w:rPr>
                <w:rFonts w:asciiTheme="majorBidi" w:hAnsiTheme="majorBidi" w:cstheme="majorBidi"/>
                <w:color w:val="000000"/>
              </w:rPr>
              <w:t xml:space="preserve"> </w:t>
            </w:r>
            <w:r w:rsidRPr="00F95AD0" w:rsidR="00CC3984">
              <w:rPr>
                <w:rFonts w:asciiTheme="majorBidi" w:hAnsiTheme="majorBidi" w:cstheme="majorBidi"/>
                <w:color w:val="000000"/>
              </w:rPr>
              <w:t xml:space="preserve">see </w:t>
            </w:r>
            <w:r w:rsidR="001E2A54">
              <w:rPr>
                <w:rFonts w:asciiTheme="majorBidi" w:hAnsiTheme="majorBidi" w:cstheme="majorBidi"/>
                <w:color w:val="000000"/>
              </w:rPr>
              <w:t>Part </w:t>
            </w:r>
            <w:r w:rsidRPr="00F95AD0" w:rsidR="00CC3984">
              <w:rPr>
                <w:rFonts w:asciiTheme="majorBidi" w:hAnsiTheme="majorBidi" w:cstheme="majorBidi"/>
                <w:color w:val="000000"/>
              </w:rPr>
              <w:t>I.C.</w:t>
            </w:r>
            <w:r w:rsidRPr="00F95AD0" w:rsidR="001A4E0F">
              <w:rPr>
                <w:rFonts w:asciiTheme="majorBidi" w:hAnsiTheme="majorBidi" w:cstheme="majorBidi"/>
                <w:color w:val="000000"/>
              </w:rPr>
              <w:t>2</w:t>
            </w:r>
            <w:r w:rsidRPr="00F95AD0" w:rsidR="00703748">
              <w:rPr>
                <w:rFonts w:asciiTheme="majorBidi" w:hAnsiTheme="majorBidi" w:cstheme="majorBidi"/>
                <w:color w:val="000000"/>
              </w:rPr>
              <w:t>.</w:t>
            </w:r>
            <w:r w:rsidRPr="00F95AD0" w:rsidR="00EC3083">
              <w:rPr>
                <w:rFonts w:asciiTheme="majorBidi" w:hAnsiTheme="majorBidi" w:cstheme="majorBidi"/>
                <w:color w:val="000000"/>
              </w:rPr>
              <w:t>, for discussion on this topic.</w:t>
            </w:r>
          </w:p>
        </w:tc>
      </w:tr>
      <w:tr w:rsidRPr="00F95AD0" w:rsidR="00A92D0B" w:rsidTr="00F84D7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5AD0" w:rsidR="00A92D0B" w:rsidP="002321F6" w:rsidRDefault="00A92D0B" w14:paraId="172E2884" w14:textId="1B736813">
            <w:pPr>
              <w:keepNext/>
              <w:tabs>
                <w:tab w:val="left" w:pos="360"/>
              </w:tabs>
              <w:jc w:val="center"/>
              <w:rPr>
                <w:rFonts w:asciiTheme="majorBidi" w:hAnsiTheme="majorBidi" w:cstheme="majorBidi"/>
                <w:color w:val="000000"/>
              </w:rPr>
            </w:pPr>
            <w:r w:rsidRPr="00F95AD0">
              <w:rPr>
                <w:rFonts w:asciiTheme="majorBidi" w:hAnsiTheme="majorBidi" w:cstheme="majorBidi"/>
                <w:b/>
                <w:color w:val="000000"/>
              </w:rPr>
              <w:t>Timely request for compensation (</w:t>
            </w:r>
            <w:r w:rsidR="00CD11D6">
              <w:rPr>
                <w:rFonts w:asciiTheme="majorBidi" w:hAnsiTheme="majorBidi" w:cstheme="majorBidi"/>
                <w:b/>
                <w:color w:val="000000"/>
              </w:rPr>
              <w:t>§ </w:t>
            </w:r>
            <w:r w:rsidRPr="00F95AD0">
              <w:rPr>
                <w:rFonts w:asciiTheme="majorBidi" w:hAnsiTheme="majorBidi" w:cstheme="majorBidi"/>
                <w:b/>
                <w:color w:val="000000"/>
              </w:rPr>
              <w:t>1804(c)):</w:t>
            </w:r>
          </w:p>
        </w:tc>
      </w:tr>
      <w:tr w:rsidRPr="00F95AD0" w:rsidR="00475FD4" w:rsidTr="007F73EB" w14:paraId="3E7938B0" w14:textId="77777777">
        <w:tc>
          <w:tcPr>
            <w:tcW w:w="5215" w:type="dxa"/>
            <w:tcBorders>
              <w:top w:val="single" w:color="auto" w:sz="4" w:space="0"/>
            </w:tcBorders>
          </w:tcPr>
          <w:p w:rsidRPr="00F95AD0" w:rsidR="00475FD4" w:rsidP="002321F6" w:rsidRDefault="00475FD4" w14:paraId="66088F1B" w14:textId="2DB4A731">
            <w:pPr>
              <w:keepNext/>
              <w:tabs>
                <w:tab w:val="left" w:pos="612"/>
              </w:tabs>
              <w:ind w:left="360" w:hanging="360"/>
              <w:rPr>
                <w:rFonts w:asciiTheme="majorBidi" w:hAnsiTheme="majorBidi" w:cstheme="majorBidi"/>
                <w:color w:val="000000"/>
              </w:rPr>
            </w:pPr>
            <w:r w:rsidRPr="00F95AD0">
              <w:rPr>
                <w:rFonts w:asciiTheme="majorBidi" w:hAnsiTheme="majorBidi" w:cstheme="majorBidi"/>
                <w:color w:val="000000"/>
              </w:rPr>
              <w:t>13.</w:t>
            </w:r>
            <w:r w:rsidRPr="00F95AD0">
              <w:rPr>
                <w:rFonts w:asciiTheme="majorBidi" w:hAnsiTheme="majorBidi" w:cstheme="majorBidi"/>
                <w:color w:val="000000"/>
              </w:rPr>
              <w:tab/>
              <w:t>Identify Final Decision:</w:t>
            </w:r>
          </w:p>
        </w:tc>
        <w:tc>
          <w:tcPr>
            <w:tcW w:w="1869" w:type="dxa"/>
            <w:tcBorders>
              <w:top w:val="single" w:color="auto" w:sz="4" w:space="0"/>
            </w:tcBorders>
          </w:tcPr>
          <w:p w:rsidRPr="00F95AD0" w:rsidR="00475FD4" w:rsidP="002321F6" w:rsidRDefault="00DA3215" w14:paraId="7166F318" w14:textId="49FFE2F7">
            <w:pPr>
              <w:tabs>
                <w:tab w:val="left" w:pos="360"/>
              </w:tabs>
              <w:rPr>
                <w:rFonts w:asciiTheme="majorBidi" w:hAnsiTheme="majorBidi" w:cstheme="majorBidi"/>
                <w:color w:val="000000"/>
              </w:rPr>
            </w:pPr>
            <w:r w:rsidRPr="00F95AD0">
              <w:rPr>
                <w:rFonts w:asciiTheme="majorBidi" w:hAnsiTheme="majorBidi" w:cstheme="majorBidi"/>
                <w:color w:val="000000"/>
              </w:rPr>
              <w:t>D.25</w:t>
            </w:r>
            <w:r w:rsidR="00186289">
              <w:rPr>
                <w:rFonts w:asciiTheme="majorBidi" w:hAnsiTheme="majorBidi" w:cstheme="majorBidi"/>
                <w:color w:val="000000"/>
              </w:rPr>
              <w:noBreakHyphen/>
            </w:r>
            <w:r w:rsidRPr="00F95AD0">
              <w:rPr>
                <w:rFonts w:asciiTheme="majorBidi" w:hAnsiTheme="majorBidi" w:cstheme="majorBidi"/>
                <w:color w:val="000000"/>
              </w:rPr>
              <w:t>06</w:t>
            </w:r>
            <w:r w:rsidR="00186289">
              <w:rPr>
                <w:rFonts w:asciiTheme="majorBidi" w:hAnsiTheme="majorBidi" w:cstheme="majorBidi"/>
                <w:color w:val="000000"/>
              </w:rPr>
              <w:noBreakHyphen/>
            </w:r>
            <w:r w:rsidRPr="00F95AD0">
              <w:rPr>
                <w:rFonts w:asciiTheme="majorBidi" w:hAnsiTheme="majorBidi" w:cstheme="majorBidi"/>
                <w:color w:val="000000"/>
              </w:rPr>
              <w:t>017</w:t>
            </w:r>
          </w:p>
        </w:tc>
        <w:tc>
          <w:tcPr>
            <w:tcW w:w="2276" w:type="dxa"/>
            <w:tcBorders>
              <w:top w:val="single" w:color="auto" w:sz="4" w:space="0"/>
            </w:tcBorders>
          </w:tcPr>
          <w:p w:rsidRPr="00F95AD0" w:rsidR="00475FD4" w:rsidP="002321F6" w:rsidRDefault="000F4771" w14:paraId="1588DC54" w14:textId="3E6D51D3">
            <w:pPr>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475FD4" w:rsidTr="007F73EB" w14:paraId="6360DE59" w14:textId="77777777">
        <w:tc>
          <w:tcPr>
            <w:tcW w:w="5215" w:type="dxa"/>
          </w:tcPr>
          <w:p w:rsidRPr="00F95AD0" w:rsidR="00475FD4" w:rsidP="002321F6" w:rsidRDefault="00475FD4" w14:paraId="4B809E4A" w14:textId="4BEED0BB">
            <w:pPr>
              <w:tabs>
                <w:tab w:val="left" w:pos="612"/>
              </w:tabs>
              <w:ind w:left="360" w:hanging="360"/>
              <w:rPr>
                <w:rFonts w:asciiTheme="majorBidi" w:hAnsiTheme="majorBidi" w:cstheme="majorBidi"/>
                <w:color w:val="000000"/>
              </w:rPr>
            </w:pPr>
            <w:r w:rsidRPr="00F95AD0">
              <w:rPr>
                <w:rFonts w:asciiTheme="majorBidi" w:hAnsiTheme="majorBidi" w:cstheme="majorBidi"/>
                <w:color w:val="000000"/>
              </w:rPr>
              <w:t>14.</w:t>
            </w:r>
            <w:r w:rsidRPr="00F95AD0">
              <w:rPr>
                <w:rFonts w:asciiTheme="majorBidi" w:hAnsiTheme="majorBidi" w:cstheme="majorBidi"/>
                <w:color w:val="000000"/>
              </w:rPr>
              <w:tab/>
              <w:t xml:space="preserve">Date of issuance of Final Order or Decision:    </w:t>
            </w:r>
          </w:p>
        </w:tc>
        <w:tc>
          <w:tcPr>
            <w:tcW w:w="1869" w:type="dxa"/>
          </w:tcPr>
          <w:p w:rsidRPr="00F95AD0" w:rsidR="00475FD4" w:rsidP="002321F6" w:rsidRDefault="00DA3215" w14:paraId="20455B5F" w14:textId="4AA922BD">
            <w:pPr>
              <w:tabs>
                <w:tab w:val="left" w:pos="360"/>
              </w:tabs>
              <w:rPr>
                <w:rFonts w:asciiTheme="majorBidi" w:hAnsiTheme="majorBidi" w:cstheme="majorBidi"/>
                <w:color w:val="000000"/>
              </w:rPr>
            </w:pPr>
            <w:r w:rsidRPr="00F95AD0">
              <w:rPr>
                <w:rFonts w:asciiTheme="majorBidi" w:hAnsiTheme="majorBidi" w:cstheme="majorBidi"/>
                <w:color w:val="000000"/>
              </w:rPr>
              <w:t>June 19, 2025</w:t>
            </w:r>
          </w:p>
        </w:tc>
        <w:tc>
          <w:tcPr>
            <w:tcW w:w="2276" w:type="dxa"/>
          </w:tcPr>
          <w:p w:rsidRPr="00F95AD0" w:rsidR="00475FD4" w:rsidP="002321F6" w:rsidRDefault="000F4771" w14:paraId="1FCF00DD" w14:textId="7D55F874">
            <w:pPr>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475FD4" w:rsidTr="007F73EB" w14:paraId="723259E3" w14:textId="77777777">
        <w:tc>
          <w:tcPr>
            <w:tcW w:w="5215" w:type="dxa"/>
          </w:tcPr>
          <w:p w:rsidRPr="00F95AD0" w:rsidR="00475FD4" w:rsidP="007C277F" w:rsidRDefault="00475FD4" w14:paraId="163EE1CA" w14:textId="2B64EB9E">
            <w:pPr>
              <w:keepNext/>
              <w:tabs>
                <w:tab w:val="left" w:pos="612"/>
              </w:tabs>
              <w:ind w:left="360" w:hanging="360"/>
              <w:rPr>
                <w:rFonts w:asciiTheme="majorBidi" w:hAnsiTheme="majorBidi" w:cstheme="majorBidi"/>
                <w:color w:val="000000"/>
              </w:rPr>
            </w:pPr>
            <w:r w:rsidRPr="00F95AD0">
              <w:rPr>
                <w:rFonts w:asciiTheme="majorBidi" w:hAnsiTheme="majorBidi" w:cstheme="majorBidi"/>
                <w:color w:val="000000"/>
              </w:rPr>
              <w:t>15.</w:t>
            </w:r>
            <w:r w:rsidRPr="00F95AD0">
              <w:rPr>
                <w:rFonts w:asciiTheme="majorBidi" w:hAnsiTheme="majorBidi" w:cstheme="majorBidi"/>
                <w:color w:val="000000"/>
              </w:rPr>
              <w:tab/>
              <w:t>File date of compensation request:</w:t>
            </w:r>
          </w:p>
        </w:tc>
        <w:tc>
          <w:tcPr>
            <w:tcW w:w="1869" w:type="dxa"/>
          </w:tcPr>
          <w:p w:rsidRPr="00F95AD0" w:rsidR="00475FD4" w:rsidP="007C277F" w:rsidRDefault="00DA3215" w14:paraId="0568B39D" w14:textId="353CF0DE">
            <w:pPr>
              <w:keepNext/>
              <w:tabs>
                <w:tab w:val="left" w:pos="360"/>
              </w:tabs>
              <w:rPr>
                <w:rFonts w:asciiTheme="majorBidi" w:hAnsiTheme="majorBidi" w:cstheme="majorBidi"/>
                <w:color w:val="000000"/>
              </w:rPr>
            </w:pPr>
            <w:r w:rsidRPr="00F95AD0">
              <w:rPr>
                <w:rFonts w:asciiTheme="majorBidi" w:hAnsiTheme="majorBidi" w:cstheme="majorBidi"/>
                <w:color w:val="000000"/>
              </w:rPr>
              <w:t>August</w:t>
            </w:r>
            <w:r w:rsidRPr="00F95AD0" w:rsidR="00DA6A9C">
              <w:rPr>
                <w:rFonts w:asciiTheme="majorBidi" w:hAnsiTheme="majorBidi" w:cstheme="majorBidi"/>
                <w:color w:val="000000"/>
              </w:rPr>
              <w:t xml:space="preserve"> 15</w:t>
            </w:r>
            <w:r w:rsidRPr="00F95AD0">
              <w:rPr>
                <w:rFonts w:asciiTheme="majorBidi" w:hAnsiTheme="majorBidi" w:cstheme="majorBidi"/>
                <w:color w:val="000000"/>
              </w:rPr>
              <w:t>, 2025</w:t>
            </w:r>
          </w:p>
        </w:tc>
        <w:tc>
          <w:tcPr>
            <w:tcW w:w="2276" w:type="dxa"/>
          </w:tcPr>
          <w:p w:rsidRPr="00F95AD0" w:rsidR="00475FD4" w:rsidP="007C277F" w:rsidRDefault="00217687" w14:paraId="1CBF4E7A" w14:textId="2E79B4D5">
            <w:pPr>
              <w:keepNext/>
              <w:tabs>
                <w:tab w:val="left" w:pos="360"/>
              </w:tabs>
              <w:rPr>
                <w:rFonts w:asciiTheme="majorBidi" w:hAnsiTheme="majorBidi" w:cstheme="majorBidi"/>
                <w:color w:val="000000"/>
              </w:rPr>
            </w:pPr>
            <w:r w:rsidRPr="00F95AD0">
              <w:rPr>
                <w:rFonts w:asciiTheme="majorBidi" w:hAnsiTheme="majorBidi" w:cstheme="majorBidi"/>
                <w:color w:val="000000"/>
              </w:rPr>
              <w:t>Verified</w:t>
            </w:r>
          </w:p>
        </w:tc>
      </w:tr>
      <w:tr w:rsidRPr="00F95AD0" w:rsidR="00A92D0B" w:rsidTr="0008620B" w14:paraId="406BCA3A" w14:textId="77777777">
        <w:tc>
          <w:tcPr>
            <w:tcW w:w="7084" w:type="dxa"/>
            <w:gridSpan w:val="2"/>
          </w:tcPr>
          <w:p w:rsidRPr="00F95AD0" w:rsidR="00A92D0B" w:rsidP="002321F6" w:rsidRDefault="00A92D0B" w14:paraId="10AF42D1" w14:textId="67695104">
            <w:pPr>
              <w:tabs>
                <w:tab w:val="left" w:pos="360"/>
              </w:tabs>
              <w:ind w:left="360" w:hanging="360"/>
              <w:rPr>
                <w:rFonts w:asciiTheme="majorBidi" w:hAnsiTheme="majorBidi" w:cstheme="majorBidi"/>
                <w:color w:val="000000"/>
              </w:rPr>
            </w:pPr>
            <w:r w:rsidRPr="00F95AD0">
              <w:rPr>
                <w:rFonts w:asciiTheme="majorBidi" w:hAnsiTheme="majorBidi" w:cstheme="majorBidi"/>
                <w:color w:val="000000"/>
              </w:rPr>
              <w:t>16</w:t>
            </w:r>
            <w:r w:rsidRPr="00F95AD0" w:rsidR="001E7EE2">
              <w:rPr>
                <w:rFonts w:asciiTheme="majorBidi" w:hAnsiTheme="majorBidi" w:cstheme="majorBidi"/>
                <w:color w:val="000000"/>
              </w:rPr>
              <w:t>.</w:t>
            </w:r>
            <w:r w:rsidRPr="00F95AD0" w:rsidR="001E7EE2">
              <w:rPr>
                <w:rFonts w:asciiTheme="majorBidi" w:hAnsiTheme="majorBidi" w:cstheme="majorBidi"/>
                <w:color w:val="000000"/>
              </w:rPr>
              <w:tab/>
            </w:r>
            <w:r w:rsidRPr="00F95AD0">
              <w:rPr>
                <w:rFonts w:asciiTheme="majorBidi" w:hAnsiTheme="majorBidi" w:cstheme="majorBidi"/>
                <w:color w:val="000000"/>
              </w:rPr>
              <w:t>Was the request for compensation timely?</w:t>
            </w:r>
          </w:p>
        </w:tc>
        <w:tc>
          <w:tcPr>
            <w:tcW w:w="2276" w:type="dxa"/>
          </w:tcPr>
          <w:p w:rsidRPr="00F95AD0" w:rsidR="00A92D0B" w:rsidP="002321F6" w:rsidRDefault="00217687" w14:paraId="2EA30E63" w14:textId="0B197C1D">
            <w:pPr>
              <w:tabs>
                <w:tab w:val="left" w:pos="360"/>
              </w:tabs>
              <w:rPr>
                <w:rFonts w:asciiTheme="majorBidi" w:hAnsiTheme="majorBidi" w:cstheme="majorBidi"/>
                <w:color w:val="000000"/>
              </w:rPr>
            </w:pPr>
            <w:r w:rsidRPr="00F95AD0">
              <w:rPr>
                <w:rFonts w:asciiTheme="majorBidi" w:hAnsiTheme="majorBidi" w:cstheme="majorBidi"/>
                <w:color w:val="000000"/>
              </w:rPr>
              <w:t>Yes</w:t>
            </w:r>
          </w:p>
        </w:tc>
      </w:tr>
    </w:tbl>
    <w:p w:rsidRPr="00F95AD0" w:rsidR="00F11694" w:rsidP="00090873" w:rsidRDefault="00F11694" w14:paraId="57895F96" w14:textId="23DF8E2E">
      <w:pPr>
        <w:keepNext/>
        <w:numPr>
          <w:ilvl w:val="0"/>
          <w:numId w:val="5"/>
        </w:numPr>
        <w:spacing w:before="240" w:after="240"/>
        <w:rPr>
          <w:rFonts w:asciiTheme="majorBidi" w:hAnsiTheme="majorBidi" w:cstheme="majorBidi"/>
          <w:b/>
          <w:color w:val="000000"/>
        </w:rPr>
      </w:pPr>
      <w:r w:rsidRPr="00F95AD0">
        <w:rPr>
          <w:rFonts w:asciiTheme="majorBidi" w:hAnsiTheme="majorBidi" w:cstheme="majorBidi"/>
          <w:b/>
          <w:color w:val="000000"/>
        </w:rPr>
        <w:lastRenderedPageBreak/>
        <w:t xml:space="preserve">Additional Comments on </w:t>
      </w:r>
      <w:r w:rsidR="001E2A54">
        <w:rPr>
          <w:rFonts w:asciiTheme="majorBidi" w:hAnsiTheme="majorBidi" w:cstheme="majorBidi"/>
          <w:b/>
          <w:color w:val="000000"/>
        </w:rPr>
        <w:t>Part </w:t>
      </w:r>
      <w:r w:rsidRPr="00F95AD0">
        <w:rPr>
          <w:rFonts w:asciiTheme="majorBidi" w:hAnsiTheme="majorBidi" w:cstheme="majorBidi"/>
          <w:b/>
          <w:color w:val="000000"/>
        </w:rPr>
        <w:t>I:</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25"/>
        <w:gridCol w:w="8730"/>
      </w:tblGrid>
      <w:tr w:rsidRPr="00F95AD0" w:rsidR="001829A8" w:rsidTr="00CD11D6" w14:paraId="57E66BC3" w14:textId="77777777">
        <w:trPr>
          <w:tblHeader/>
        </w:trPr>
        <w:tc>
          <w:tcPr>
            <w:tcW w:w="625" w:type="dxa"/>
            <w:tcBorders>
              <w:bottom w:val="single" w:color="auto" w:sz="4" w:space="0"/>
            </w:tcBorders>
            <w:shd w:val="clear" w:color="auto" w:fill="D9D9D9" w:themeFill="background1" w:themeFillShade="D9"/>
            <w:vAlign w:val="bottom"/>
          </w:tcPr>
          <w:p w:rsidRPr="00F95AD0" w:rsidR="001829A8" w:rsidP="00E9244F" w:rsidRDefault="001829A8" w14:paraId="4C24EA5D" w14:textId="77777777">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w:t>
            </w:r>
          </w:p>
        </w:tc>
        <w:tc>
          <w:tcPr>
            <w:tcW w:w="8730" w:type="dxa"/>
            <w:shd w:val="clear" w:color="auto" w:fill="D9D9D9" w:themeFill="background1" w:themeFillShade="D9"/>
            <w:vAlign w:val="bottom"/>
          </w:tcPr>
          <w:p w:rsidRPr="00F95AD0" w:rsidR="001829A8" w:rsidP="00E9244F" w:rsidRDefault="001829A8" w14:paraId="0D036FD8" w14:textId="06C4C392">
            <w:pPr>
              <w:keepNext/>
              <w:tabs>
                <w:tab w:val="left" w:pos="360"/>
              </w:tabs>
              <w:jc w:val="center"/>
              <w:rPr>
                <w:rFonts w:asciiTheme="majorBidi" w:hAnsiTheme="majorBidi" w:cstheme="majorBidi"/>
                <w:b/>
                <w:color w:val="000000"/>
              </w:rPr>
            </w:pPr>
            <w:r w:rsidRPr="00F95AD0">
              <w:rPr>
                <w:rFonts w:asciiTheme="majorBidi" w:hAnsiTheme="majorBidi" w:cstheme="majorBidi"/>
                <w:b/>
                <w:color w:val="000000"/>
              </w:rPr>
              <w:t>CPUC Discussion (</w:t>
            </w:r>
            <w:r w:rsidR="001E2A54">
              <w:rPr>
                <w:rFonts w:asciiTheme="majorBidi" w:hAnsiTheme="majorBidi" w:cstheme="majorBidi"/>
                <w:b/>
                <w:color w:val="000000"/>
              </w:rPr>
              <w:t>Part </w:t>
            </w:r>
            <w:r w:rsidRPr="00F95AD0">
              <w:rPr>
                <w:rFonts w:asciiTheme="majorBidi" w:hAnsiTheme="majorBidi" w:cstheme="majorBidi"/>
                <w:b/>
                <w:color w:val="000000"/>
              </w:rPr>
              <w:t>I.C.)</w:t>
            </w:r>
          </w:p>
        </w:tc>
      </w:tr>
      <w:tr w:rsidRPr="00F95AD0" w:rsidR="001829A8" w:rsidTr="00CD11D6" w14:paraId="3876A4D9" w14:textId="77777777">
        <w:tc>
          <w:tcPr>
            <w:tcW w:w="625" w:type="dxa"/>
          </w:tcPr>
          <w:p w:rsidRPr="00F95AD0" w:rsidR="001829A8" w:rsidP="002321F6" w:rsidRDefault="001829A8" w14:paraId="3DC0FDD1" w14:textId="39983E2A">
            <w:pPr>
              <w:rPr>
                <w:rFonts w:asciiTheme="majorBidi" w:hAnsiTheme="majorBidi" w:cstheme="majorBidi"/>
              </w:rPr>
            </w:pPr>
            <w:r w:rsidRPr="00F95AD0">
              <w:rPr>
                <w:rFonts w:asciiTheme="majorBidi" w:hAnsiTheme="majorBidi" w:cstheme="majorBidi"/>
              </w:rPr>
              <w:t>8</w:t>
            </w:r>
          </w:p>
        </w:tc>
        <w:tc>
          <w:tcPr>
            <w:tcW w:w="8730" w:type="dxa"/>
          </w:tcPr>
          <w:p w:rsidRPr="00F95AD0" w:rsidR="001829A8" w:rsidP="007F73EB" w:rsidRDefault="001829A8" w14:paraId="0B09D045" w14:textId="7E80BA68">
            <w:pPr>
              <w:tabs>
                <w:tab w:val="left" w:pos="360"/>
              </w:tabs>
              <w:spacing w:after="240"/>
              <w:rPr>
                <w:rFonts w:asciiTheme="majorBidi" w:hAnsiTheme="majorBidi" w:cstheme="majorBidi"/>
                <w:color w:val="000000"/>
              </w:rPr>
            </w:pPr>
            <w:r w:rsidRPr="00F95AD0">
              <w:rPr>
                <w:rFonts w:asciiTheme="majorBidi" w:hAnsiTheme="majorBidi" w:cstheme="majorBidi"/>
                <w:color w:val="000000"/>
              </w:rPr>
              <w:t>Customer status has been established based on SBUA</w:t>
            </w:r>
            <w:r w:rsidR="00B778AA">
              <w:rPr>
                <w:rFonts w:asciiTheme="majorBidi" w:hAnsiTheme="majorBidi" w:cstheme="majorBidi"/>
                <w:color w:val="000000"/>
              </w:rPr>
              <w:t>’</w:t>
            </w:r>
            <w:r w:rsidRPr="00F95AD0">
              <w:rPr>
                <w:rFonts w:asciiTheme="majorBidi" w:hAnsiTheme="majorBidi" w:cstheme="majorBidi"/>
                <w:color w:val="000000"/>
              </w:rPr>
              <w:t>s request in this proceeding for the Commission to rely on the Commission</w:t>
            </w:r>
            <w:r w:rsidR="00B778AA">
              <w:rPr>
                <w:rFonts w:asciiTheme="majorBidi" w:hAnsiTheme="majorBidi" w:cstheme="majorBidi"/>
                <w:color w:val="000000"/>
              </w:rPr>
              <w:t>’</w:t>
            </w:r>
            <w:r w:rsidRPr="00F95AD0">
              <w:rPr>
                <w:rFonts w:asciiTheme="majorBidi" w:hAnsiTheme="majorBidi" w:cstheme="majorBidi"/>
                <w:color w:val="000000"/>
              </w:rPr>
              <w:t>s prior finding dated June 3, 2024 in A.23</w:t>
            </w:r>
            <w:r w:rsidR="00186289">
              <w:rPr>
                <w:rFonts w:asciiTheme="majorBidi" w:hAnsiTheme="majorBidi" w:cstheme="majorBidi"/>
                <w:color w:val="000000"/>
              </w:rPr>
              <w:noBreakHyphen/>
            </w:r>
            <w:r w:rsidRPr="00F95AD0">
              <w:rPr>
                <w:rFonts w:asciiTheme="majorBidi" w:hAnsiTheme="majorBidi" w:cstheme="majorBidi"/>
                <w:color w:val="000000"/>
              </w:rPr>
              <w:t>10</w:t>
            </w:r>
            <w:r w:rsidR="00186289">
              <w:rPr>
                <w:rFonts w:asciiTheme="majorBidi" w:hAnsiTheme="majorBidi" w:cstheme="majorBidi"/>
                <w:color w:val="000000"/>
              </w:rPr>
              <w:noBreakHyphen/>
            </w:r>
            <w:r w:rsidRPr="00F95AD0">
              <w:rPr>
                <w:rFonts w:asciiTheme="majorBidi" w:hAnsiTheme="majorBidi" w:cstheme="majorBidi"/>
                <w:color w:val="000000"/>
              </w:rPr>
              <w:t xml:space="preserve">001 to establish customer status under Category 3. </w:t>
            </w:r>
          </w:p>
          <w:p w:rsidRPr="00F95AD0" w:rsidR="001829A8" w:rsidP="007F73EB" w:rsidRDefault="001829A8" w14:paraId="7A5434BB" w14:textId="77777777">
            <w:pPr>
              <w:tabs>
                <w:tab w:val="left" w:pos="360"/>
              </w:tabs>
              <w:spacing w:after="240"/>
              <w:rPr>
                <w:rFonts w:asciiTheme="majorBidi" w:hAnsiTheme="majorBidi" w:cstheme="majorBidi"/>
                <w:color w:val="000000"/>
              </w:rPr>
            </w:pPr>
            <w:r w:rsidRPr="00F95AD0">
              <w:rPr>
                <w:rFonts w:asciiTheme="majorBidi" w:hAnsiTheme="majorBidi" w:cstheme="majorBidi"/>
                <w:color w:val="000000"/>
              </w:rPr>
              <w:t>NOIs include the following question on customer status applicable to SBUA:</w:t>
            </w:r>
          </w:p>
          <w:p w:rsidRPr="00F95AD0" w:rsidR="001829A8" w:rsidP="007F73EB" w:rsidRDefault="001829A8" w14:paraId="0B77D90E" w14:textId="72B048B4">
            <w:pPr>
              <w:tabs>
                <w:tab w:val="left" w:pos="360"/>
              </w:tabs>
              <w:spacing w:after="240"/>
              <w:ind w:left="360" w:right="360"/>
              <w:rPr>
                <w:rFonts w:asciiTheme="majorBidi" w:hAnsiTheme="majorBidi" w:cstheme="majorBidi"/>
                <w:color w:val="000000"/>
              </w:rPr>
            </w:pPr>
            <w:r w:rsidRPr="00F95AD0">
              <w:rPr>
                <w:rFonts w:asciiTheme="majorBidi" w:hAnsiTheme="majorBidi" w:cstheme="majorBidi"/>
                <w:i/>
                <w:iCs/>
                <w:color w:val="000000"/>
              </w:rPr>
              <w:t>If the party represents residential and small commercial customers receiving bundled electric service from an electrical corporation, it must include in the Notice of Intent either the percentage of group members that are residential ratepayers</w:t>
            </w:r>
            <w:r w:rsidRPr="00F95AD0">
              <w:rPr>
                <w:rFonts w:asciiTheme="majorBidi" w:hAnsiTheme="majorBidi" w:cstheme="majorBidi"/>
                <w:color w:val="000000"/>
              </w:rPr>
              <w:t xml:space="preserve"> </w:t>
            </w:r>
            <w:r w:rsidRPr="00F95AD0">
              <w:rPr>
                <w:rFonts w:asciiTheme="majorBidi" w:hAnsiTheme="majorBidi" w:cstheme="majorBidi"/>
                <w:i/>
                <w:iCs/>
                <w:color w:val="000000"/>
              </w:rPr>
              <w:t>or the percentage of the members who are receiving bundled</w:t>
            </w:r>
            <w:r w:rsidRPr="00F95AD0">
              <w:rPr>
                <w:rFonts w:asciiTheme="majorBidi" w:hAnsiTheme="majorBidi" w:cstheme="majorBidi"/>
                <w:color w:val="000000"/>
              </w:rPr>
              <w:t xml:space="preserve"> </w:t>
            </w:r>
            <w:r w:rsidRPr="00F95AD0">
              <w:rPr>
                <w:rFonts w:asciiTheme="majorBidi" w:hAnsiTheme="majorBidi" w:cstheme="majorBidi"/>
                <w:i/>
                <w:iCs/>
                <w:color w:val="000000"/>
              </w:rPr>
              <w:t>electric service from an electrical corporation</w:t>
            </w:r>
          </w:p>
          <w:p w:rsidRPr="00F95AD0" w:rsidR="001829A8" w:rsidP="007F73EB" w:rsidRDefault="001829A8" w14:paraId="0740CA28" w14:textId="2093A63B">
            <w:pPr>
              <w:tabs>
                <w:tab w:val="left" w:pos="360"/>
              </w:tabs>
              <w:spacing w:after="240"/>
              <w:rPr>
                <w:rFonts w:asciiTheme="majorBidi" w:hAnsiTheme="majorBidi" w:cstheme="majorBidi"/>
                <w:color w:val="000000"/>
              </w:rPr>
            </w:pPr>
            <w:r w:rsidRPr="00F95AD0">
              <w:rPr>
                <w:rFonts w:asciiTheme="majorBidi" w:hAnsiTheme="majorBidi" w:cstheme="majorBidi"/>
                <w:color w:val="000000"/>
              </w:rPr>
              <w:t>SBUA</w:t>
            </w:r>
            <w:r w:rsidR="00B778AA">
              <w:rPr>
                <w:rFonts w:asciiTheme="majorBidi" w:hAnsiTheme="majorBidi" w:cstheme="majorBidi"/>
                <w:color w:val="000000"/>
              </w:rPr>
              <w:t>’</w:t>
            </w:r>
            <w:r w:rsidRPr="00F95AD0">
              <w:rPr>
                <w:rFonts w:asciiTheme="majorBidi" w:hAnsiTheme="majorBidi" w:cstheme="majorBidi"/>
                <w:color w:val="000000"/>
              </w:rPr>
              <w:t>s June 21, 2024 NOI (S</w:t>
            </w:r>
            <w:r w:rsidR="00A9348E">
              <w:rPr>
                <w:rFonts w:asciiTheme="majorBidi" w:hAnsiTheme="majorBidi" w:cstheme="majorBidi"/>
                <w:color w:val="000000"/>
              </w:rPr>
              <w:t>ection </w:t>
            </w:r>
            <w:r w:rsidRPr="00F95AD0">
              <w:rPr>
                <w:rFonts w:asciiTheme="majorBidi" w:hAnsiTheme="majorBidi" w:cstheme="majorBidi"/>
                <w:color w:val="000000"/>
              </w:rPr>
              <w:t>4,</w:t>
            </w:r>
            <w:r w:rsidR="003233BE">
              <w:rPr>
                <w:rFonts w:asciiTheme="majorBidi" w:hAnsiTheme="majorBidi" w:cstheme="majorBidi"/>
                <w:color w:val="000000"/>
              </w:rPr>
              <w:t xml:space="preserve"> p. </w:t>
            </w:r>
            <w:r w:rsidRPr="00F95AD0">
              <w:rPr>
                <w:rFonts w:asciiTheme="majorBidi" w:hAnsiTheme="majorBidi" w:cstheme="majorBidi"/>
                <w:color w:val="000000"/>
              </w:rPr>
              <w:t xml:space="preserve">3) filed in this proceeding responds to the above question, in relevant part, as follows: </w:t>
            </w:r>
            <w:r w:rsidR="00B778AA">
              <w:rPr>
                <w:rFonts w:asciiTheme="majorBidi" w:hAnsiTheme="majorBidi" w:cstheme="majorBidi"/>
                <w:i/>
                <w:iCs/>
                <w:color w:val="000000"/>
              </w:rPr>
              <w:t>“</w:t>
            </w:r>
            <w:r w:rsidRPr="00F95AD0">
              <w:rPr>
                <w:rFonts w:asciiTheme="majorBidi" w:hAnsiTheme="majorBidi" w:cstheme="majorBidi"/>
                <w:i/>
                <w:iCs/>
                <w:color w:val="000000"/>
              </w:rPr>
              <w:t>SBUA has a few members that are themselves nonprofit organizations that represent small businesses but estimates that 97% or more of its California members are small commercial customers</w:t>
            </w:r>
            <w:r w:rsidR="00B778AA">
              <w:rPr>
                <w:rFonts w:asciiTheme="majorBidi" w:hAnsiTheme="majorBidi" w:cstheme="majorBidi"/>
                <w:i/>
                <w:iCs/>
                <w:color w:val="000000"/>
              </w:rPr>
              <w:t>”</w:t>
            </w:r>
            <w:r w:rsidRPr="00F95AD0">
              <w:rPr>
                <w:rFonts w:asciiTheme="majorBidi" w:hAnsiTheme="majorBidi" w:cstheme="majorBidi"/>
                <w:i/>
                <w:iCs/>
                <w:color w:val="000000"/>
              </w:rPr>
              <w:t xml:space="preserve"> </w:t>
            </w:r>
            <w:r w:rsidRPr="00F95AD0">
              <w:rPr>
                <w:rFonts w:asciiTheme="majorBidi" w:hAnsiTheme="majorBidi" w:cstheme="majorBidi"/>
                <w:color w:val="000000"/>
              </w:rPr>
              <w:t>and SBUA suggests that this 97% are receiving bundled service, per the statute. No further information on its membership is provided in SBUA</w:t>
            </w:r>
            <w:r w:rsidR="00B778AA">
              <w:rPr>
                <w:rFonts w:asciiTheme="majorBidi" w:hAnsiTheme="majorBidi" w:cstheme="majorBidi"/>
                <w:color w:val="000000"/>
              </w:rPr>
              <w:t>’</w:t>
            </w:r>
            <w:r w:rsidRPr="00F95AD0">
              <w:rPr>
                <w:rFonts w:asciiTheme="majorBidi" w:hAnsiTheme="majorBidi" w:cstheme="majorBidi"/>
                <w:color w:val="000000"/>
              </w:rPr>
              <w:t>s supplemental filing dated December 17, 2025 filed in this proceeding.</w:t>
            </w:r>
          </w:p>
          <w:p w:rsidRPr="00F95AD0" w:rsidR="001829A8" w:rsidP="007F73EB" w:rsidRDefault="001829A8" w14:paraId="765B0A57" w14:textId="6B120933">
            <w:pPr>
              <w:tabs>
                <w:tab w:val="left" w:pos="360"/>
              </w:tabs>
              <w:spacing w:after="240"/>
              <w:rPr>
                <w:rFonts w:asciiTheme="majorBidi" w:hAnsiTheme="majorBidi" w:cstheme="majorBidi"/>
                <w:color w:val="000000"/>
              </w:rPr>
            </w:pPr>
            <w:r w:rsidRPr="00F95AD0">
              <w:rPr>
                <w:rFonts w:asciiTheme="majorBidi" w:hAnsiTheme="majorBidi" w:cstheme="majorBidi"/>
                <w:color w:val="000000"/>
              </w:rPr>
              <w:t>In a recent intervenor compensation filing by SBUA in a different proceeding (A.20</w:t>
            </w:r>
            <w:r w:rsidR="00186289">
              <w:rPr>
                <w:rFonts w:asciiTheme="majorBidi" w:hAnsiTheme="majorBidi" w:cstheme="majorBidi"/>
                <w:color w:val="000000"/>
              </w:rPr>
              <w:noBreakHyphen/>
            </w:r>
            <w:r w:rsidRPr="00F95AD0">
              <w:rPr>
                <w:rFonts w:asciiTheme="majorBidi" w:hAnsiTheme="majorBidi" w:cstheme="majorBidi"/>
                <w:color w:val="000000"/>
              </w:rPr>
              <w:t>01</w:t>
            </w:r>
            <w:r w:rsidR="00186289">
              <w:rPr>
                <w:rFonts w:asciiTheme="majorBidi" w:hAnsiTheme="majorBidi" w:cstheme="majorBidi"/>
                <w:color w:val="000000"/>
              </w:rPr>
              <w:noBreakHyphen/>
            </w:r>
            <w:r w:rsidRPr="00F95AD0">
              <w:rPr>
                <w:rFonts w:asciiTheme="majorBidi" w:hAnsiTheme="majorBidi" w:cstheme="majorBidi"/>
                <w:color w:val="000000"/>
              </w:rPr>
              <w:t xml:space="preserve">007 February 21. 2025 </w:t>
            </w:r>
            <w:r w:rsidRPr="00F95AD0">
              <w:rPr>
                <w:rFonts w:asciiTheme="majorBidi" w:hAnsiTheme="majorBidi" w:cstheme="majorBidi"/>
                <w:i/>
                <w:iCs/>
                <w:color w:val="000000"/>
              </w:rPr>
              <w:t>Second Supplement to Intervenor Compensation Claim</w:t>
            </w:r>
            <w:r w:rsidRPr="00F95AD0">
              <w:rPr>
                <w:rFonts w:asciiTheme="majorBidi" w:hAnsiTheme="majorBidi" w:cstheme="majorBidi"/>
                <w:color w:val="000000"/>
              </w:rPr>
              <w:t xml:space="preserve">), SBUA states, as follows:  </w:t>
            </w:r>
          </w:p>
          <w:p w:rsidRPr="00F95AD0" w:rsidR="001829A8" w:rsidP="007F73EB" w:rsidRDefault="001829A8" w14:paraId="0B27BE92" w14:textId="21ABA9EA">
            <w:pPr>
              <w:tabs>
                <w:tab w:val="left" w:pos="360"/>
              </w:tabs>
              <w:spacing w:after="240"/>
              <w:ind w:left="360" w:right="360"/>
              <w:rPr>
                <w:rFonts w:asciiTheme="majorBidi" w:hAnsiTheme="majorBidi" w:cstheme="majorBidi"/>
                <w:i/>
                <w:iCs/>
                <w:color w:val="000000"/>
              </w:rPr>
            </w:pPr>
            <w:r w:rsidRPr="00F95AD0">
              <w:rPr>
                <w:rFonts w:asciiTheme="majorBidi" w:hAnsiTheme="majorBidi" w:cstheme="majorBidi"/>
                <w:i/>
                <w:iCs/>
                <w:color w:val="000000"/>
              </w:rPr>
              <w:t xml:space="preserve">Additionally, </w:t>
            </w:r>
            <w:r w:rsidR="00904AE7">
              <w:rPr>
                <w:rFonts w:asciiTheme="majorBidi" w:hAnsiTheme="majorBidi" w:cstheme="majorBidi"/>
                <w:i/>
                <w:iCs/>
                <w:color w:val="000000"/>
              </w:rPr>
              <w:t>Mr. </w:t>
            </w:r>
            <w:r w:rsidRPr="00F95AD0">
              <w:rPr>
                <w:rFonts w:asciiTheme="majorBidi" w:hAnsiTheme="majorBidi" w:cstheme="majorBidi"/>
                <w:i/>
                <w:iCs/>
                <w:color w:val="000000"/>
              </w:rPr>
              <w:t>Birkelund was previously an employee of SBUA, but in 2023 and 2024, he provided services as outside counsel at the law firm of E&amp;E Law Corp. on a contingency and deferral basis. See D.25</w:t>
            </w:r>
            <w:r w:rsidR="00186289">
              <w:rPr>
                <w:rFonts w:asciiTheme="majorBidi" w:hAnsiTheme="majorBidi" w:cstheme="majorBidi"/>
                <w:i/>
                <w:iCs/>
                <w:color w:val="000000"/>
              </w:rPr>
              <w:noBreakHyphen/>
            </w:r>
            <w:r w:rsidRPr="00F95AD0">
              <w:rPr>
                <w:rFonts w:asciiTheme="majorBidi" w:hAnsiTheme="majorBidi" w:cstheme="majorBidi"/>
                <w:i/>
                <w:iCs/>
                <w:color w:val="000000"/>
              </w:rPr>
              <w:t>02</w:t>
            </w:r>
            <w:r w:rsidR="00186289">
              <w:rPr>
                <w:rFonts w:asciiTheme="majorBidi" w:hAnsiTheme="majorBidi" w:cstheme="majorBidi"/>
                <w:i/>
                <w:iCs/>
                <w:color w:val="000000"/>
              </w:rPr>
              <w:noBreakHyphen/>
            </w:r>
            <w:r w:rsidRPr="00F95AD0">
              <w:rPr>
                <w:rFonts w:asciiTheme="majorBidi" w:hAnsiTheme="majorBidi" w:cstheme="majorBidi"/>
                <w:i/>
                <w:iCs/>
                <w:color w:val="000000"/>
              </w:rPr>
              <w:t xml:space="preserve">025 (approving this outside counsel relationship at market rates). SBUA agreed to pay for </w:t>
            </w:r>
            <w:r w:rsidR="00904AE7">
              <w:rPr>
                <w:rFonts w:asciiTheme="majorBidi" w:hAnsiTheme="majorBidi" w:cstheme="majorBidi"/>
                <w:i/>
                <w:iCs/>
                <w:color w:val="000000"/>
              </w:rPr>
              <w:t>Mr. </w:t>
            </w:r>
            <w:r w:rsidRPr="00F95AD0">
              <w:rPr>
                <w:rFonts w:asciiTheme="majorBidi" w:hAnsiTheme="majorBidi" w:cstheme="majorBidi"/>
                <w:i/>
                <w:iCs/>
                <w:color w:val="000000"/>
              </w:rPr>
              <w:t>Birkelund</w:t>
            </w:r>
            <w:r w:rsidR="00B778AA">
              <w:rPr>
                <w:rFonts w:asciiTheme="majorBidi" w:hAnsiTheme="majorBidi" w:cstheme="majorBidi"/>
                <w:i/>
                <w:iCs/>
                <w:color w:val="000000"/>
              </w:rPr>
              <w:t>’</w:t>
            </w:r>
            <w:r w:rsidRPr="00F95AD0">
              <w:rPr>
                <w:rFonts w:asciiTheme="majorBidi" w:hAnsiTheme="majorBidi" w:cstheme="majorBidi"/>
                <w:i/>
                <w:iCs/>
                <w:color w:val="000000"/>
              </w:rPr>
              <w:t>s time at the market rates of $770 per hour in 2023 and $800 per hour in 2024, as detailed in the billing records in Attachment 3. As necessitated by the nonprofit, he continued with the same responsibilities and to provide the same General Counsel services to SBUA.</w:t>
            </w:r>
          </w:p>
          <w:p w:rsidRPr="00F95AD0" w:rsidR="001829A8" w:rsidP="007F73EB" w:rsidRDefault="001829A8" w14:paraId="756D1CC0" w14:textId="17CDFB6B">
            <w:pPr>
              <w:tabs>
                <w:tab w:val="left" w:pos="360"/>
              </w:tabs>
              <w:spacing w:after="240"/>
              <w:rPr>
                <w:rFonts w:asciiTheme="majorBidi" w:hAnsiTheme="majorBidi" w:cstheme="majorBidi"/>
                <w:color w:val="000000"/>
              </w:rPr>
            </w:pPr>
            <w:r w:rsidRPr="00F95AD0">
              <w:rPr>
                <w:rFonts w:asciiTheme="majorBidi" w:hAnsiTheme="majorBidi" w:cstheme="majorBidi"/>
                <w:color w:val="000000"/>
              </w:rPr>
              <w:t>The above statement, the</w:t>
            </w:r>
            <w:r w:rsidRPr="00F95AD0">
              <w:rPr>
                <w:rFonts w:asciiTheme="majorBidi" w:hAnsiTheme="majorBidi" w:cstheme="majorBidi"/>
                <w:i/>
                <w:iCs/>
                <w:color w:val="000000"/>
              </w:rPr>
              <w:t xml:space="preserve"> </w:t>
            </w:r>
            <w:r w:rsidRPr="00F95AD0">
              <w:rPr>
                <w:rFonts w:asciiTheme="majorBidi" w:hAnsiTheme="majorBidi" w:cstheme="majorBidi"/>
                <w:color w:val="000000"/>
              </w:rPr>
              <w:t>Commission has</w:t>
            </w:r>
            <w:r w:rsidRPr="00F95AD0">
              <w:rPr>
                <w:rFonts w:asciiTheme="majorBidi" w:hAnsiTheme="majorBidi" w:cstheme="majorBidi"/>
                <w:i/>
                <w:iCs/>
                <w:color w:val="000000"/>
              </w:rPr>
              <w:t xml:space="preserve"> </w:t>
            </w:r>
            <w:r w:rsidR="00B778AA">
              <w:rPr>
                <w:rFonts w:asciiTheme="majorBidi" w:hAnsiTheme="majorBidi" w:cstheme="majorBidi"/>
                <w:i/>
                <w:iCs/>
                <w:color w:val="000000"/>
              </w:rPr>
              <w:t>“</w:t>
            </w:r>
            <w:proofErr w:type="spellStart"/>
            <w:r w:rsidRPr="00F95AD0">
              <w:rPr>
                <w:rFonts w:asciiTheme="majorBidi" w:hAnsiTheme="majorBidi" w:cstheme="majorBidi"/>
                <w:i/>
                <w:iCs/>
                <w:color w:val="000000"/>
              </w:rPr>
              <w:t>approv</w:t>
            </w:r>
            <w:proofErr w:type="spellEnd"/>
            <w:r w:rsidRPr="00F95AD0">
              <w:rPr>
                <w:rFonts w:asciiTheme="majorBidi" w:hAnsiTheme="majorBidi" w:cstheme="majorBidi"/>
                <w:i/>
                <w:iCs/>
                <w:color w:val="000000"/>
              </w:rPr>
              <w:t>[ed] this outside counsel relationship</w:t>
            </w:r>
            <w:r w:rsidR="00B778AA">
              <w:rPr>
                <w:rFonts w:asciiTheme="majorBidi" w:hAnsiTheme="majorBidi" w:cstheme="majorBidi"/>
                <w:i/>
                <w:iCs/>
                <w:color w:val="000000"/>
              </w:rPr>
              <w:t>”</w:t>
            </w:r>
            <w:r w:rsidRPr="00F95AD0">
              <w:rPr>
                <w:rFonts w:asciiTheme="majorBidi" w:hAnsiTheme="majorBidi" w:cstheme="majorBidi"/>
                <w:i/>
                <w:iCs/>
                <w:color w:val="000000"/>
              </w:rPr>
              <w:t xml:space="preserve"> </w:t>
            </w:r>
            <w:r w:rsidRPr="00F95AD0">
              <w:rPr>
                <w:rFonts w:asciiTheme="majorBidi" w:hAnsiTheme="majorBidi" w:cstheme="majorBidi"/>
                <w:color w:val="000000"/>
              </w:rPr>
              <w:t xml:space="preserve">suggests SBUA has received Commission approval for what it describes as </w:t>
            </w:r>
            <w:r w:rsidR="00B778AA">
              <w:rPr>
                <w:rFonts w:asciiTheme="majorBidi" w:hAnsiTheme="majorBidi" w:cstheme="majorBidi"/>
                <w:color w:val="000000"/>
              </w:rPr>
              <w:t>“</w:t>
            </w:r>
            <w:r w:rsidRPr="00F95AD0">
              <w:rPr>
                <w:rFonts w:asciiTheme="majorBidi" w:hAnsiTheme="majorBidi" w:cstheme="majorBidi"/>
                <w:color w:val="000000"/>
              </w:rPr>
              <w:t>its outside counsel relationship.</w:t>
            </w:r>
            <w:r w:rsidR="00B778AA">
              <w:rPr>
                <w:rFonts w:asciiTheme="majorBidi" w:hAnsiTheme="majorBidi" w:cstheme="majorBidi"/>
                <w:color w:val="000000"/>
              </w:rPr>
              <w:t>”</w:t>
            </w:r>
            <w:r w:rsidRPr="00F95AD0">
              <w:rPr>
                <w:rFonts w:asciiTheme="majorBidi" w:hAnsiTheme="majorBidi" w:cstheme="majorBidi"/>
                <w:color w:val="000000"/>
              </w:rPr>
              <w:t xml:space="preserve"> The Commission</w:t>
            </w:r>
            <w:r w:rsidR="00B778AA">
              <w:rPr>
                <w:rFonts w:asciiTheme="majorBidi" w:hAnsiTheme="majorBidi" w:cstheme="majorBidi"/>
                <w:color w:val="000000"/>
              </w:rPr>
              <w:t>’</w:t>
            </w:r>
            <w:r w:rsidRPr="00F95AD0">
              <w:rPr>
                <w:rFonts w:asciiTheme="majorBidi" w:hAnsiTheme="majorBidi" w:cstheme="majorBidi"/>
                <w:color w:val="000000"/>
              </w:rPr>
              <w:t xml:space="preserve">s finding of customer status does not </w:t>
            </w:r>
            <w:r w:rsidR="00B778AA">
              <w:rPr>
                <w:rFonts w:asciiTheme="majorBidi" w:hAnsiTheme="majorBidi" w:cstheme="majorBidi"/>
                <w:color w:val="000000"/>
              </w:rPr>
              <w:t>“</w:t>
            </w:r>
            <w:r w:rsidRPr="00F95AD0">
              <w:rPr>
                <w:rFonts w:asciiTheme="majorBidi" w:hAnsiTheme="majorBidi" w:cstheme="majorBidi"/>
                <w:color w:val="000000"/>
              </w:rPr>
              <w:t>approve</w:t>
            </w:r>
            <w:r w:rsidR="00B778AA">
              <w:rPr>
                <w:rFonts w:asciiTheme="majorBidi" w:hAnsiTheme="majorBidi" w:cstheme="majorBidi"/>
                <w:color w:val="000000"/>
              </w:rPr>
              <w:t>”</w:t>
            </w:r>
            <w:r w:rsidRPr="00F95AD0">
              <w:rPr>
                <w:rFonts w:asciiTheme="majorBidi" w:hAnsiTheme="majorBidi" w:cstheme="majorBidi"/>
                <w:color w:val="000000"/>
              </w:rPr>
              <w:t xml:space="preserve"> any aspects of SBUA</w:t>
            </w:r>
            <w:r w:rsidR="00B778AA">
              <w:rPr>
                <w:rFonts w:asciiTheme="majorBidi" w:hAnsiTheme="majorBidi" w:cstheme="majorBidi"/>
                <w:color w:val="000000"/>
              </w:rPr>
              <w:t>’</w:t>
            </w:r>
            <w:r w:rsidRPr="00F95AD0">
              <w:rPr>
                <w:rFonts w:asciiTheme="majorBidi" w:hAnsiTheme="majorBidi" w:cstheme="majorBidi"/>
                <w:color w:val="000000"/>
              </w:rPr>
              <w:t>s outside counsel relationships or other business models relied upon and should not be cited as such.</w:t>
            </w:r>
          </w:p>
          <w:p w:rsidRPr="00F95AD0" w:rsidR="001829A8" w:rsidP="007F73EB" w:rsidRDefault="001829A8" w14:paraId="4420C6C7" w14:textId="75B0E82D">
            <w:pPr>
              <w:tabs>
                <w:tab w:val="left" w:pos="360"/>
              </w:tabs>
              <w:spacing w:after="240"/>
              <w:rPr>
                <w:rFonts w:asciiTheme="majorBidi" w:hAnsiTheme="majorBidi" w:cstheme="majorBidi"/>
                <w:color w:val="000000"/>
              </w:rPr>
            </w:pPr>
            <w:r w:rsidRPr="00F95AD0">
              <w:rPr>
                <w:rFonts w:asciiTheme="majorBidi" w:hAnsiTheme="majorBidi" w:cstheme="majorBidi"/>
                <w:color w:val="000000"/>
              </w:rPr>
              <w:t>In reviewing documents related to customer status, SBUA</w:t>
            </w:r>
            <w:r w:rsidR="00B778AA">
              <w:rPr>
                <w:rFonts w:asciiTheme="majorBidi" w:hAnsiTheme="majorBidi" w:cstheme="majorBidi"/>
                <w:color w:val="000000"/>
              </w:rPr>
              <w:t>’</w:t>
            </w:r>
            <w:r w:rsidRPr="00F95AD0">
              <w:rPr>
                <w:rFonts w:asciiTheme="majorBidi" w:hAnsiTheme="majorBidi" w:cstheme="majorBidi"/>
                <w:color w:val="000000"/>
              </w:rPr>
              <w:t>s outside attorneys and consultants sometimes identify themselves as part of SBUA and at other times as working for outside companies. In the future when signing pleading, filing documents, or otherwise representing themselves before the Commission, SBUA</w:t>
            </w:r>
            <w:r w:rsidR="00B778AA">
              <w:rPr>
                <w:rFonts w:asciiTheme="majorBidi" w:hAnsiTheme="majorBidi" w:cstheme="majorBidi"/>
                <w:color w:val="000000"/>
              </w:rPr>
              <w:t>’</w:t>
            </w:r>
            <w:r w:rsidRPr="00F95AD0">
              <w:rPr>
                <w:rFonts w:asciiTheme="majorBidi" w:hAnsiTheme="majorBidi" w:cstheme="majorBidi"/>
                <w:color w:val="000000"/>
              </w:rPr>
              <w:t xml:space="preserve">s outside attorneys </w:t>
            </w:r>
            <w:r w:rsidRPr="00F95AD0">
              <w:rPr>
                <w:rFonts w:asciiTheme="majorBidi" w:hAnsiTheme="majorBidi" w:cstheme="majorBidi"/>
                <w:color w:val="000000"/>
              </w:rPr>
              <w:lastRenderedPageBreak/>
              <w:t xml:space="preserve">and consultants, including those with E&amp;E Law, shall identify themselves as associated with the consulting company or otherwise and are representing SBUA in the proceeding in the capacity as an outside consultant/attorney. This practice is consistent with other participants in Commission proceedings.  </w:t>
            </w:r>
          </w:p>
        </w:tc>
      </w:tr>
      <w:tr w:rsidRPr="00F95AD0" w:rsidR="001829A8" w:rsidTr="00CD11D6" w14:paraId="3F186116" w14:textId="77777777">
        <w:tc>
          <w:tcPr>
            <w:tcW w:w="625" w:type="dxa"/>
          </w:tcPr>
          <w:p w:rsidRPr="00F95AD0" w:rsidR="001829A8" w:rsidP="002321F6" w:rsidRDefault="001829A8" w14:paraId="281F42EB" w14:textId="5668900A">
            <w:pPr>
              <w:rPr>
                <w:rFonts w:asciiTheme="majorBidi" w:hAnsiTheme="majorBidi" w:cstheme="majorBidi"/>
              </w:rPr>
            </w:pPr>
            <w:r w:rsidRPr="00F95AD0">
              <w:rPr>
                <w:rFonts w:asciiTheme="majorBidi" w:hAnsiTheme="majorBidi" w:cstheme="majorBidi"/>
              </w:rPr>
              <w:lastRenderedPageBreak/>
              <w:t>12</w:t>
            </w:r>
          </w:p>
        </w:tc>
        <w:tc>
          <w:tcPr>
            <w:tcW w:w="8730" w:type="dxa"/>
          </w:tcPr>
          <w:p w:rsidRPr="00F95AD0" w:rsidR="001829A8" w:rsidP="007F73EB" w:rsidRDefault="001829A8" w14:paraId="3374D3C7" w14:textId="71B26BCD">
            <w:pPr>
              <w:tabs>
                <w:tab w:val="left" w:pos="360"/>
              </w:tabs>
              <w:spacing w:after="240"/>
              <w:rPr>
                <w:rFonts w:asciiTheme="majorBidi" w:hAnsiTheme="majorBidi" w:cstheme="majorBidi"/>
                <w:color w:val="000000"/>
              </w:rPr>
            </w:pPr>
            <w:r w:rsidRPr="00F95AD0">
              <w:rPr>
                <w:rFonts w:asciiTheme="majorBidi" w:hAnsiTheme="majorBidi" w:cstheme="majorBidi"/>
                <w:color w:val="000000"/>
              </w:rPr>
              <w:t xml:space="preserve">The Commission relies upon a prior showing of </w:t>
            </w:r>
            <w:r w:rsidR="00B778AA">
              <w:rPr>
                <w:rFonts w:asciiTheme="majorBidi" w:hAnsiTheme="majorBidi" w:cstheme="majorBidi"/>
                <w:color w:val="000000"/>
              </w:rPr>
              <w:t>“</w:t>
            </w:r>
            <w:r w:rsidRPr="00F95AD0">
              <w:rPr>
                <w:rFonts w:asciiTheme="majorBidi" w:hAnsiTheme="majorBidi" w:cstheme="majorBidi"/>
                <w:color w:val="000000"/>
              </w:rPr>
              <w:t>significant financial hardship</w:t>
            </w:r>
            <w:r w:rsidR="00B778AA">
              <w:rPr>
                <w:rFonts w:asciiTheme="majorBidi" w:hAnsiTheme="majorBidi" w:cstheme="majorBidi"/>
                <w:color w:val="000000"/>
              </w:rPr>
              <w:t>”</w:t>
            </w:r>
            <w:r w:rsidRPr="00F95AD0">
              <w:rPr>
                <w:rFonts w:asciiTheme="majorBidi" w:hAnsiTheme="majorBidi" w:cstheme="majorBidi"/>
                <w:color w:val="000000"/>
              </w:rPr>
              <w:t xml:space="preserve"> dated June 3, 2024. </w:t>
            </w:r>
          </w:p>
          <w:p w:rsidRPr="00F95AD0" w:rsidR="001829A8" w:rsidP="007F73EB" w:rsidRDefault="001829A8" w14:paraId="60BB069F" w14:textId="6BADDEB8">
            <w:pPr>
              <w:tabs>
                <w:tab w:val="left" w:pos="360"/>
              </w:tabs>
              <w:spacing w:after="240"/>
              <w:rPr>
                <w:rFonts w:asciiTheme="majorBidi" w:hAnsiTheme="majorBidi" w:cstheme="majorBidi"/>
                <w:color w:val="000000"/>
              </w:rPr>
            </w:pPr>
            <w:r w:rsidRPr="00F95AD0">
              <w:rPr>
                <w:rFonts w:asciiTheme="majorBidi" w:hAnsiTheme="majorBidi" w:cstheme="majorBidi"/>
                <w:color w:val="000000"/>
              </w:rPr>
              <w:t>In the above quoted statement from SBUA</w:t>
            </w:r>
            <w:r w:rsidR="00B778AA">
              <w:rPr>
                <w:rFonts w:asciiTheme="majorBidi" w:hAnsiTheme="majorBidi" w:cstheme="majorBidi"/>
                <w:color w:val="000000"/>
              </w:rPr>
              <w:t>’</w:t>
            </w:r>
            <w:r w:rsidRPr="00F95AD0">
              <w:rPr>
                <w:rFonts w:asciiTheme="majorBidi" w:hAnsiTheme="majorBidi" w:cstheme="majorBidi"/>
                <w:color w:val="000000"/>
              </w:rPr>
              <w:t>s request in A.20</w:t>
            </w:r>
            <w:r w:rsidR="00186289">
              <w:rPr>
                <w:rFonts w:asciiTheme="majorBidi" w:hAnsiTheme="majorBidi" w:cstheme="majorBidi"/>
                <w:color w:val="000000"/>
              </w:rPr>
              <w:noBreakHyphen/>
            </w:r>
            <w:r w:rsidRPr="00F95AD0">
              <w:rPr>
                <w:rFonts w:asciiTheme="majorBidi" w:hAnsiTheme="majorBidi" w:cstheme="majorBidi"/>
                <w:color w:val="000000"/>
              </w:rPr>
              <w:t>01</w:t>
            </w:r>
            <w:r w:rsidR="00186289">
              <w:rPr>
                <w:rFonts w:asciiTheme="majorBidi" w:hAnsiTheme="majorBidi" w:cstheme="majorBidi"/>
                <w:color w:val="000000"/>
              </w:rPr>
              <w:noBreakHyphen/>
            </w:r>
            <w:r w:rsidRPr="00F95AD0">
              <w:rPr>
                <w:rFonts w:asciiTheme="majorBidi" w:hAnsiTheme="majorBidi" w:cstheme="majorBidi"/>
                <w:color w:val="000000"/>
              </w:rPr>
              <w:t>007 dated February 21. 2025, which providing, in part, the Commission has</w:t>
            </w:r>
            <w:r w:rsidRPr="00F95AD0">
              <w:rPr>
                <w:rFonts w:asciiTheme="majorBidi" w:hAnsiTheme="majorBidi" w:cstheme="majorBidi"/>
                <w:i/>
                <w:iCs/>
                <w:color w:val="000000"/>
              </w:rPr>
              <w:t xml:space="preserve"> </w:t>
            </w:r>
            <w:r w:rsidR="00B778AA">
              <w:rPr>
                <w:rFonts w:asciiTheme="majorBidi" w:hAnsiTheme="majorBidi" w:cstheme="majorBidi"/>
                <w:i/>
                <w:iCs/>
                <w:color w:val="000000"/>
              </w:rPr>
              <w:t>“</w:t>
            </w:r>
            <w:proofErr w:type="spellStart"/>
            <w:r w:rsidRPr="00F95AD0">
              <w:rPr>
                <w:rFonts w:asciiTheme="majorBidi" w:hAnsiTheme="majorBidi" w:cstheme="majorBidi"/>
                <w:i/>
                <w:iCs/>
                <w:color w:val="000000"/>
              </w:rPr>
              <w:t>approv</w:t>
            </w:r>
            <w:proofErr w:type="spellEnd"/>
            <w:r w:rsidRPr="00F95AD0">
              <w:rPr>
                <w:rFonts w:asciiTheme="majorBidi" w:hAnsiTheme="majorBidi" w:cstheme="majorBidi"/>
                <w:i/>
                <w:iCs/>
                <w:color w:val="000000"/>
              </w:rPr>
              <w:t>[ed] this outside counsel relationship…,</w:t>
            </w:r>
            <w:r w:rsidR="00B778AA">
              <w:rPr>
                <w:rFonts w:asciiTheme="majorBidi" w:hAnsiTheme="majorBidi" w:cstheme="majorBidi"/>
                <w:i/>
                <w:iCs/>
                <w:color w:val="000000"/>
              </w:rPr>
              <w:t>”</w:t>
            </w:r>
            <w:r w:rsidRPr="00F95AD0">
              <w:rPr>
                <w:rFonts w:asciiTheme="majorBidi" w:hAnsiTheme="majorBidi" w:cstheme="majorBidi"/>
                <w:i/>
                <w:iCs/>
                <w:color w:val="000000"/>
              </w:rPr>
              <w:t xml:space="preserve"> </w:t>
            </w:r>
            <w:r w:rsidRPr="00F95AD0">
              <w:rPr>
                <w:rFonts w:asciiTheme="majorBidi" w:hAnsiTheme="majorBidi" w:cstheme="majorBidi"/>
                <w:color w:val="000000"/>
              </w:rPr>
              <w:t xml:space="preserve">SBUA suggests it received Commission approval for what it describes as </w:t>
            </w:r>
            <w:r w:rsidR="00B778AA">
              <w:rPr>
                <w:rFonts w:asciiTheme="majorBidi" w:hAnsiTheme="majorBidi" w:cstheme="majorBidi"/>
                <w:color w:val="000000"/>
              </w:rPr>
              <w:t>“</w:t>
            </w:r>
            <w:r w:rsidRPr="00F95AD0">
              <w:rPr>
                <w:rFonts w:asciiTheme="majorBidi" w:hAnsiTheme="majorBidi" w:cstheme="majorBidi"/>
                <w:color w:val="000000"/>
              </w:rPr>
              <w:t>its outside counsel relationship.</w:t>
            </w:r>
            <w:r w:rsidR="00B778AA">
              <w:rPr>
                <w:rFonts w:asciiTheme="majorBidi" w:hAnsiTheme="majorBidi" w:cstheme="majorBidi"/>
                <w:color w:val="000000"/>
              </w:rPr>
              <w:t>”</w:t>
            </w:r>
            <w:r w:rsidRPr="00F95AD0">
              <w:rPr>
                <w:rFonts w:asciiTheme="majorBidi" w:hAnsiTheme="majorBidi" w:cstheme="majorBidi"/>
                <w:color w:val="000000"/>
              </w:rPr>
              <w:t xml:space="preserve"> </w:t>
            </w:r>
          </w:p>
          <w:p w:rsidRPr="00F95AD0" w:rsidR="001829A8" w:rsidP="007F73EB" w:rsidRDefault="001829A8" w14:paraId="69001966" w14:textId="2D7F0DBF">
            <w:pPr>
              <w:tabs>
                <w:tab w:val="left" w:pos="360"/>
              </w:tabs>
              <w:spacing w:after="240"/>
              <w:rPr>
                <w:rFonts w:asciiTheme="majorBidi" w:hAnsiTheme="majorBidi" w:cstheme="majorBidi"/>
                <w:i/>
                <w:iCs/>
                <w:color w:val="000000"/>
              </w:rPr>
            </w:pPr>
            <w:r w:rsidRPr="00F95AD0">
              <w:rPr>
                <w:rFonts w:asciiTheme="majorBidi" w:hAnsiTheme="majorBidi" w:cstheme="majorBidi"/>
                <w:color w:val="000000"/>
              </w:rPr>
              <w:t xml:space="preserve">SBUA makes the same claim in its December 17, 2025 Supplemental filing at 2 in this proceeding, stating </w:t>
            </w:r>
            <w:r w:rsidR="00B778AA">
              <w:rPr>
                <w:rFonts w:asciiTheme="majorBidi" w:hAnsiTheme="majorBidi" w:cstheme="majorBidi"/>
                <w:color w:val="000000"/>
              </w:rPr>
              <w:t>“</w:t>
            </w:r>
            <w:r w:rsidRPr="00F95AD0">
              <w:rPr>
                <w:rFonts w:asciiTheme="majorBidi" w:hAnsiTheme="majorBidi" w:cstheme="majorBidi"/>
                <w:i/>
                <w:iCs/>
                <w:color w:val="000000"/>
              </w:rPr>
              <w:t>With regard to using outside consultants, the Commission has explicitly approved of contingency agreements, acknowledging that such arrangements may be necessary due to financial hardships faced by intervenors. Decision (</w:t>
            </w:r>
            <w:r w:rsidR="00B778AA">
              <w:rPr>
                <w:rFonts w:asciiTheme="majorBidi" w:hAnsiTheme="majorBidi" w:cstheme="majorBidi"/>
                <w:i/>
                <w:iCs/>
                <w:color w:val="000000"/>
              </w:rPr>
              <w:t>“</w:t>
            </w:r>
            <w:r w:rsidRPr="00F95AD0">
              <w:rPr>
                <w:rFonts w:asciiTheme="majorBidi" w:hAnsiTheme="majorBidi" w:cstheme="majorBidi"/>
                <w:i/>
                <w:iCs/>
                <w:color w:val="000000"/>
              </w:rPr>
              <w:t>D.</w:t>
            </w:r>
            <w:r w:rsidR="00B778AA">
              <w:rPr>
                <w:rFonts w:asciiTheme="majorBidi" w:hAnsiTheme="majorBidi" w:cstheme="majorBidi"/>
                <w:i/>
                <w:iCs/>
                <w:color w:val="000000"/>
              </w:rPr>
              <w:t>”</w:t>
            </w:r>
            <w:r w:rsidRPr="00F95AD0">
              <w:rPr>
                <w:rFonts w:asciiTheme="majorBidi" w:hAnsiTheme="majorBidi" w:cstheme="majorBidi"/>
                <w:i/>
                <w:iCs/>
                <w:color w:val="000000"/>
              </w:rPr>
              <w:t>)</w:t>
            </w:r>
            <w:r w:rsidR="007F73EB">
              <w:rPr>
                <w:rFonts w:asciiTheme="majorBidi" w:hAnsiTheme="majorBidi" w:cstheme="majorBidi"/>
                <w:i/>
                <w:iCs/>
                <w:color w:val="000000"/>
              </w:rPr>
              <w:t> </w:t>
            </w:r>
            <w:r w:rsidRPr="00F95AD0">
              <w:rPr>
                <w:rFonts w:asciiTheme="majorBidi" w:hAnsiTheme="majorBidi" w:cstheme="majorBidi"/>
                <w:i/>
                <w:iCs/>
                <w:color w:val="000000"/>
              </w:rPr>
              <w:t>24</w:t>
            </w:r>
            <w:r w:rsidR="00186289">
              <w:rPr>
                <w:rFonts w:asciiTheme="majorBidi" w:hAnsiTheme="majorBidi" w:cstheme="majorBidi"/>
                <w:i/>
                <w:iCs/>
                <w:color w:val="000000"/>
              </w:rPr>
              <w:noBreakHyphen/>
            </w:r>
            <w:r w:rsidRPr="00F95AD0">
              <w:rPr>
                <w:rFonts w:asciiTheme="majorBidi" w:hAnsiTheme="majorBidi" w:cstheme="majorBidi"/>
                <w:i/>
                <w:iCs/>
                <w:color w:val="000000"/>
              </w:rPr>
              <w:t>10</w:t>
            </w:r>
            <w:r w:rsidR="00186289">
              <w:rPr>
                <w:rFonts w:asciiTheme="majorBidi" w:hAnsiTheme="majorBidi" w:cstheme="majorBidi"/>
                <w:i/>
                <w:iCs/>
                <w:color w:val="000000"/>
              </w:rPr>
              <w:noBreakHyphen/>
            </w:r>
            <w:r w:rsidRPr="00F95AD0">
              <w:rPr>
                <w:rFonts w:asciiTheme="majorBidi" w:hAnsiTheme="majorBidi" w:cstheme="majorBidi"/>
                <w:i/>
                <w:iCs/>
                <w:color w:val="000000"/>
              </w:rPr>
              <w:t>029 at 24.</w:t>
            </w:r>
            <w:r w:rsidR="00B778AA">
              <w:rPr>
                <w:rFonts w:asciiTheme="majorBidi" w:hAnsiTheme="majorBidi" w:cstheme="majorBidi"/>
                <w:i/>
                <w:iCs/>
                <w:color w:val="000000"/>
              </w:rPr>
              <w:t>”</w:t>
            </w:r>
          </w:p>
          <w:p w:rsidRPr="00F95AD0" w:rsidR="001829A8" w:rsidP="007F73EB" w:rsidRDefault="001829A8" w14:paraId="6C597633" w14:textId="09886BCF">
            <w:pPr>
              <w:tabs>
                <w:tab w:val="left" w:pos="360"/>
              </w:tabs>
              <w:spacing w:after="240"/>
              <w:rPr>
                <w:rFonts w:asciiTheme="majorBidi" w:hAnsiTheme="majorBidi" w:cstheme="majorBidi"/>
                <w:color w:val="000000"/>
              </w:rPr>
            </w:pPr>
            <w:r w:rsidRPr="00F95AD0">
              <w:rPr>
                <w:rFonts w:asciiTheme="majorBidi" w:hAnsiTheme="majorBidi" w:cstheme="majorBidi"/>
                <w:color w:val="000000"/>
              </w:rPr>
              <w:t xml:space="preserve">Past findings by the Commission of </w:t>
            </w:r>
            <w:r w:rsidR="00B778AA">
              <w:rPr>
                <w:rFonts w:asciiTheme="majorBidi" w:hAnsiTheme="majorBidi" w:cstheme="majorBidi"/>
                <w:color w:val="000000"/>
              </w:rPr>
              <w:t>“</w:t>
            </w:r>
            <w:r w:rsidRPr="00F95AD0">
              <w:rPr>
                <w:rFonts w:asciiTheme="majorBidi" w:hAnsiTheme="majorBidi" w:cstheme="majorBidi"/>
                <w:color w:val="000000"/>
              </w:rPr>
              <w:t>significant financial hardship</w:t>
            </w:r>
            <w:r w:rsidR="00B778AA">
              <w:rPr>
                <w:rFonts w:asciiTheme="majorBidi" w:hAnsiTheme="majorBidi" w:cstheme="majorBidi"/>
                <w:color w:val="000000"/>
              </w:rPr>
              <w:t>”</w:t>
            </w:r>
            <w:r w:rsidRPr="00F95AD0">
              <w:rPr>
                <w:rFonts w:asciiTheme="majorBidi" w:hAnsiTheme="majorBidi" w:cstheme="majorBidi"/>
                <w:color w:val="000000"/>
              </w:rPr>
              <w:t xml:space="preserve"> do not </w:t>
            </w:r>
            <w:r w:rsidR="00B778AA">
              <w:rPr>
                <w:rFonts w:asciiTheme="majorBidi" w:hAnsiTheme="majorBidi" w:cstheme="majorBidi"/>
                <w:color w:val="000000"/>
              </w:rPr>
              <w:t>“</w:t>
            </w:r>
            <w:r w:rsidRPr="00F95AD0">
              <w:rPr>
                <w:rFonts w:asciiTheme="majorBidi" w:hAnsiTheme="majorBidi" w:cstheme="majorBidi"/>
                <w:color w:val="000000"/>
              </w:rPr>
              <w:t>approve</w:t>
            </w:r>
            <w:r w:rsidR="00B778AA">
              <w:rPr>
                <w:rFonts w:asciiTheme="majorBidi" w:hAnsiTheme="majorBidi" w:cstheme="majorBidi"/>
                <w:color w:val="000000"/>
              </w:rPr>
              <w:t>”</w:t>
            </w:r>
            <w:r w:rsidRPr="00F95AD0">
              <w:rPr>
                <w:rFonts w:asciiTheme="majorBidi" w:hAnsiTheme="majorBidi" w:cstheme="majorBidi"/>
                <w:color w:val="000000"/>
              </w:rPr>
              <w:t xml:space="preserve"> any aspects of SBUA</w:t>
            </w:r>
            <w:r w:rsidR="00B778AA">
              <w:rPr>
                <w:rFonts w:asciiTheme="majorBidi" w:hAnsiTheme="majorBidi" w:cstheme="majorBidi"/>
                <w:color w:val="000000"/>
              </w:rPr>
              <w:t>’</w:t>
            </w:r>
            <w:r w:rsidRPr="00F95AD0">
              <w:rPr>
                <w:rFonts w:asciiTheme="majorBidi" w:hAnsiTheme="majorBidi" w:cstheme="majorBidi"/>
                <w:color w:val="000000"/>
              </w:rPr>
              <w:t>s outside counsel relationships or other business models and should not be cited as such.</w:t>
            </w:r>
          </w:p>
        </w:tc>
      </w:tr>
    </w:tbl>
    <w:p w:rsidRPr="00F95AD0" w:rsidR="003B6A1B" w:rsidP="00D3799E" w:rsidRDefault="00A92D0B" w14:paraId="501B5F3D" w14:textId="1F08EACD">
      <w:pPr>
        <w:keepNext/>
        <w:spacing w:before="480" w:after="240"/>
        <w:jc w:val="center"/>
        <w:rPr>
          <w:rFonts w:asciiTheme="majorBidi" w:hAnsiTheme="majorBidi" w:cstheme="majorBidi"/>
          <w:b/>
          <w:color w:val="000000"/>
        </w:rPr>
      </w:pPr>
      <w:r w:rsidRPr="00F95AD0">
        <w:rPr>
          <w:rFonts w:asciiTheme="majorBidi" w:hAnsiTheme="majorBidi" w:cstheme="majorBidi"/>
          <w:b/>
          <w:color w:val="000000"/>
        </w:rPr>
        <w:t>PART II</w:t>
      </w:r>
      <w:r w:rsidRPr="00F95AD0" w:rsidR="004C28D4">
        <w:rPr>
          <w:rFonts w:asciiTheme="majorBidi" w:hAnsiTheme="majorBidi" w:cstheme="majorBidi"/>
          <w:b/>
          <w:color w:val="000000"/>
        </w:rPr>
        <w:t>: SUBSTANTIAL</w:t>
      </w:r>
      <w:r w:rsidRPr="00F95AD0">
        <w:rPr>
          <w:rFonts w:asciiTheme="majorBidi" w:hAnsiTheme="majorBidi" w:cstheme="majorBidi"/>
          <w:b/>
          <w:color w:val="000000"/>
        </w:rPr>
        <w:t xml:space="preserve"> CONTRIBUTION</w:t>
      </w:r>
    </w:p>
    <w:p w:rsidRPr="00F95AD0" w:rsidR="00A92D0B" w:rsidP="00CD11D6" w:rsidRDefault="00D075B1" w14:paraId="337CC332" w14:textId="5727850D">
      <w:pPr>
        <w:keepNext/>
        <w:numPr>
          <w:ilvl w:val="0"/>
          <w:numId w:val="35"/>
        </w:numPr>
        <w:spacing w:before="240" w:after="240"/>
        <w:rPr>
          <w:rFonts w:asciiTheme="majorBidi" w:hAnsiTheme="majorBidi" w:cstheme="majorBidi"/>
          <w:b/>
          <w:color w:val="000000"/>
        </w:rPr>
      </w:pPr>
      <w:r w:rsidRPr="00F95AD0">
        <w:rPr>
          <w:rFonts w:asciiTheme="majorBidi" w:hAnsiTheme="majorBidi" w:cstheme="majorBidi"/>
          <w:b/>
          <w:color w:val="000000"/>
        </w:rPr>
        <w:t xml:space="preserve">Did the </w:t>
      </w:r>
      <w:r w:rsidRPr="00F95AD0" w:rsidR="005A63D4">
        <w:rPr>
          <w:rFonts w:asciiTheme="majorBidi" w:hAnsiTheme="majorBidi" w:cstheme="majorBidi"/>
          <w:b/>
          <w:color w:val="000000"/>
        </w:rPr>
        <w:t>Intervenor</w:t>
      </w:r>
      <w:r w:rsidRPr="00F95AD0">
        <w:rPr>
          <w:rFonts w:asciiTheme="majorBidi" w:hAnsiTheme="majorBidi" w:cstheme="majorBidi"/>
          <w:b/>
          <w:color w:val="000000"/>
        </w:rPr>
        <w:t xml:space="preserve"> substantially contribute to the final decision</w:t>
      </w:r>
      <w:r w:rsidRPr="00F95AD0" w:rsidR="00A92D0B">
        <w:rPr>
          <w:rFonts w:asciiTheme="majorBidi" w:hAnsiTheme="majorBidi" w:cstheme="majorBidi"/>
          <w:b/>
          <w:color w:val="000000"/>
        </w:rPr>
        <w:t xml:space="preserve"> (</w:t>
      </w:r>
      <w:r w:rsidRPr="00F95AD0" w:rsidR="00A92D0B">
        <w:rPr>
          <w:rFonts w:asciiTheme="majorBidi" w:hAnsiTheme="majorBidi" w:cstheme="majorBidi"/>
          <w:b/>
          <w:i/>
          <w:color w:val="000000"/>
        </w:rPr>
        <w:t>see</w:t>
      </w:r>
      <w:r w:rsidRPr="00F95AD0" w:rsidR="00A92D0B">
        <w:rPr>
          <w:rFonts w:asciiTheme="majorBidi" w:hAnsiTheme="majorBidi" w:cstheme="majorBidi"/>
          <w:b/>
          <w:color w:val="000000"/>
        </w:rPr>
        <w:t xml:space="preserve"> </w:t>
      </w:r>
      <w:r w:rsidR="00CD11D6">
        <w:rPr>
          <w:rFonts w:asciiTheme="majorBidi" w:hAnsiTheme="majorBidi" w:cstheme="majorBidi"/>
          <w:b/>
          <w:color w:val="000000"/>
        </w:rPr>
        <w:t>§ </w:t>
      </w:r>
      <w:r w:rsidRPr="00F95AD0" w:rsidR="00A92D0B">
        <w:rPr>
          <w:rFonts w:asciiTheme="majorBidi" w:hAnsiTheme="majorBidi" w:cstheme="majorBidi"/>
          <w:b/>
          <w:color w:val="000000"/>
        </w:rPr>
        <w:t>1802(</w:t>
      </w:r>
      <w:r w:rsidRPr="00F95AD0" w:rsidR="00ED6B6B">
        <w:rPr>
          <w:rFonts w:asciiTheme="majorBidi" w:hAnsiTheme="majorBidi" w:cstheme="majorBidi"/>
          <w:b/>
          <w:color w:val="000000"/>
        </w:rPr>
        <w:t>j</w:t>
      </w:r>
      <w:r w:rsidRPr="00F95AD0" w:rsidR="00A92D0B">
        <w:rPr>
          <w:rFonts w:asciiTheme="majorBidi" w:hAnsiTheme="majorBidi" w:cstheme="majorBidi"/>
          <w:b/>
          <w:color w:val="000000"/>
        </w:rPr>
        <w:t xml:space="preserve">), </w:t>
      </w:r>
      <w:r w:rsidRPr="00F95AD0" w:rsidR="001E77CF">
        <w:rPr>
          <w:rFonts w:asciiTheme="majorBidi" w:hAnsiTheme="majorBidi" w:cstheme="majorBidi"/>
          <w:b/>
          <w:color w:val="000000"/>
        </w:rPr>
        <w:br/>
      </w:r>
      <w:r w:rsidR="00CD11D6">
        <w:rPr>
          <w:rFonts w:asciiTheme="majorBidi" w:hAnsiTheme="majorBidi" w:cstheme="majorBidi"/>
          <w:b/>
          <w:color w:val="000000"/>
        </w:rPr>
        <w:t>§ </w:t>
      </w:r>
      <w:r w:rsidRPr="00F95AD0" w:rsidR="00A92D0B">
        <w:rPr>
          <w:rFonts w:asciiTheme="majorBidi" w:hAnsiTheme="majorBidi" w:cstheme="majorBidi"/>
          <w:b/>
          <w:color w:val="000000"/>
        </w:rPr>
        <w:t>1803(a)</w:t>
      </w:r>
      <w:r w:rsidRPr="00F95AD0" w:rsidR="00F30DA8">
        <w:rPr>
          <w:rFonts w:asciiTheme="majorBidi" w:hAnsiTheme="majorBidi" w:cstheme="majorBidi"/>
          <w:b/>
          <w:color w:val="000000"/>
        </w:rPr>
        <w:t>,</w:t>
      </w:r>
      <w:r w:rsidRPr="00F95AD0" w:rsidR="00A92D0B">
        <w:rPr>
          <w:rFonts w:asciiTheme="majorBidi" w:hAnsiTheme="majorBidi" w:cstheme="majorBidi"/>
          <w:b/>
          <w:color w:val="000000"/>
        </w:rPr>
        <w:t xml:space="preserve"> </w:t>
      </w:r>
      <w:r w:rsidRPr="00F95AD0" w:rsidR="00ED6B6B">
        <w:rPr>
          <w:rFonts w:asciiTheme="majorBidi" w:hAnsiTheme="majorBidi" w:cstheme="majorBidi"/>
          <w:b/>
          <w:color w:val="000000"/>
        </w:rPr>
        <w:t xml:space="preserve">1803.1(a) </w:t>
      </w:r>
      <w:r w:rsidRPr="00F95AD0" w:rsidR="00F30DA8">
        <w:rPr>
          <w:rFonts w:asciiTheme="majorBidi" w:hAnsiTheme="majorBidi" w:cstheme="majorBidi"/>
          <w:b/>
          <w:color w:val="000000"/>
        </w:rPr>
        <w:t>and</w:t>
      </w:r>
      <w:r w:rsidRPr="00F95AD0" w:rsidR="00A92D0B">
        <w:rPr>
          <w:rFonts w:asciiTheme="majorBidi" w:hAnsiTheme="majorBidi" w:cstheme="majorBidi"/>
          <w:b/>
          <w:color w:val="000000"/>
        </w:rPr>
        <w:t xml:space="preserve"> D.98</w:t>
      </w:r>
      <w:r w:rsidR="00186289">
        <w:rPr>
          <w:rFonts w:asciiTheme="majorBidi" w:hAnsiTheme="majorBidi" w:cstheme="majorBidi"/>
          <w:b/>
          <w:color w:val="000000"/>
        </w:rPr>
        <w:noBreakHyphen/>
      </w:r>
      <w:r w:rsidRPr="00F95AD0" w:rsidR="00A92D0B">
        <w:rPr>
          <w:rFonts w:asciiTheme="majorBidi" w:hAnsiTheme="majorBidi" w:cstheme="majorBidi"/>
          <w:b/>
          <w:color w:val="000000"/>
        </w:rPr>
        <w:t>04</w:t>
      </w:r>
      <w:r w:rsidR="00186289">
        <w:rPr>
          <w:rFonts w:asciiTheme="majorBidi" w:hAnsiTheme="majorBidi" w:cstheme="majorBidi"/>
          <w:b/>
          <w:color w:val="000000"/>
        </w:rPr>
        <w:noBreakHyphen/>
      </w:r>
      <w:r w:rsidRPr="00F95AD0" w:rsidR="00A92D0B">
        <w:rPr>
          <w:rFonts w:asciiTheme="majorBidi" w:hAnsiTheme="majorBidi" w:cstheme="majorBidi"/>
          <w:b/>
          <w:color w:val="000000"/>
        </w:rPr>
        <w:t>059)</w:t>
      </w:r>
      <w:r w:rsidRPr="00F95AD0" w:rsidR="00C02649">
        <w:rPr>
          <w:rFonts w:asciiTheme="majorBidi" w:hAnsiTheme="majorBidi" w:cstheme="majorBidi"/>
          <w:b/>
          <w:color w:val="000000"/>
        </w:rPr>
        <w:t>:</w:t>
      </w:r>
      <w:r w:rsidRPr="00F95AD0" w:rsidR="00A92D0B">
        <w:rPr>
          <w:rFonts w:asciiTheme="majorBidi" w:hAnsiTheme="majorBidi" w:cstheme="majorBidi"/>
          <w:b/>
          <w:color w:val="000000"/>
        </w:rPr>
        <w:t xml:space="preserve">  </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970"/>
        <w:gridCol w:w="3870"/>
        <w:gridCol w:w="2520"/>
      </w:tblGrid>
      <w:tr w:rsidRPr="00F95AD0" w:rsidR="0078555C" w:rsidTr="00CD252D" w14:paraId="6EEE698A" w14:textId="77777777">
        <w:trPr>
          <w:tblHeader/>
        </w:trPr>
        <w:tc>
          <w:tcPr>
            <w:tcW w:w="2970" w:type="dxa"/>
            <w:tcBorders>
              <w:bottom w:val="single" w:color="auto" w:sz="4" w:space="0"/>
            </w:tcBorders>
            <w:shd w:val="clear" w:color="auto" w:fill="D9D9D9" w:themeFill="background1" w:themeFillShade="D9"/>
            <w:vAlign w:val="bottom"/>
          </w:tcPr>
          <w:p w:rsidR="00661BF2" w:rsidP="00C50907" w:rsidRDefault="006E7813" w14:paraId="5535A4D0" w14:textId="2EBAFFA2">
            <w:pPr>
              <w:keepNext/>
              <w:jc w:val="center"/>
              <w:rPr>
                <w:rFonts w:asciiTheme="majorBidi" w:hAnsiTheme="majorBidi" w:cstheme="majorBidi"/>
                <w:b/>
                <w:color w:val="000000"/>
              </w:rPr>
            </w:pPr>
            <w:r w:rsidRPr="00F95AD0">
              <w:rPr>
                <w:rFonts w:asciiTheme="majorBidi" w:hAnsiTheme="majorBidi" w:cstheme="majorBidi"/>
                <w:b/>
                <w:color w:val="000000"/>
              </w:rPr>
              <w:t>Intervenor</w:t>
            </w:r>
            <w:r w:rsidR="00B778AA">
              <w:rPr>
                <w:rFonts w:asciiTheme="majorBidi" w:hAnsiTheme="majorBidi" w:cstheme="majorBidi"/>
                <w:b/>
                <w:color w:val="000000"/>
              </w:rPr>
              <w:t>’</w:t>
            </w:r>
            <w:r w:rsidRPr="00F95AD0">
              <w:rPr>
                <w:rFonts w:asciiTheme="majorBidi" w:hAnsiTheme="majorBidi" w:cstheme="majorBidi"/>
                <w:b/>
                <w:color w:val="000000"/>
              </w:rPr>
              <w:t>s</w:t>
            </w:r>
          </w:p>
          <w:p w:rsidRPr="00F95AD0" w:rsidR="006E7813" w:rsidP="00C50907" w:rsidRDefault="006E7813" w14:paraId="65B8C02A" w14:textId="5F90E888">
            <w:pPr>
              <w:keepNext/>
              <w:jc w:val="center"/>
              <w:rPr>
                <w:rFonts w:asciiTheme="majorBidi" w:hAnsiTheme="majorBidi" w:cstheme="majorBidi"/>
                <w:b/>
                <w:color w:val="000000"/>
              </w:rPr>
            </w:pPr>
            <w:r w:rsidRPr="00F95AD0">
              <w:rPr>
                <w:rFonts w:asciiTheme="majorBidi" w:hAnsiTheme="majorBidi" w:cstheme="majorBidi"/>
                <w:b/>
                <w:color w:val="000000"/>
              </w:rPr>
              <w:t>Claimed Contribution(s)</w:t>
            </w:r>
          </w:p>
        </w:tc>
        <w:tc>
          <w:tcPr>
            <w:tcW w:w="3870" w:type="dxa"/>
            <w:tcBorders>
              <w:bottom w:val="single" w:color="auto" w:sz="4" w:space="0"/>
            </w:tcBorders>
            <w:shd w:val="clear" w:color="auto" w:fill="D9D9D9" w:themeFill="background1" w:themeFillShade="D9"/>
            <w:vAlign w:val="bottom"/>
          </w:tcPr>
          <w:p w:rsidR="00661BF2" w:rsidP="00C50907" w:rsidRDefault="006E7813" w14:paraId="2A47EB8E" w14:textId="77777777">
            <w:pPr>
              <w:keepNext/>
              <w:jc w:val="center"/>
              <w:rPr>
                <w:rFonts w:asciiTheme="majorBidi" w:hAnsiTheme="majorBidi" w:cstheme="majorBidi"/>
                <w:b/>
                <w:color w:val="000000"/>
              </w:rPr>
            </w:pPr>
            <w:r w:rsidRPr="00F95AD0">
              <w:rPr>
                <w:rFonts w:asciiTheme="majorBidi" w:hAnsiTheme="majorBidi" w:cstheme="majorBidi"/>
                <w:b/>
                <w:color w:val="000000"/>
              </w:rPr>
              <w:t>Specific References to Intervenor</w:t>
            </w:r>
            <w:r w:rsidR="00B778AA">
              <w:rPr>
                <w:rFonts w:asciiTheme="majorBidi" w:hAnsiTheme="majorBidi" w:cstheme="majorBidi"/>
                <w:b/>
                <w:color w:val="000000"/>
              </w:rPr>
              <w:t>’</w:t>
            </w:r>
            <w:r w:rsidRPr="00F95AD0">
              <w:rPr>
                <w:rFonts w:asciiTheme="majorBidi" w:hAnsiTheme="majorBidi" w:cstheme="majorBidi"/>
                <w:b/>
                <w:color w:val="000000"/>
              </w:rPr>
              <w:t>s</w:t>
            </w:r>
          </w:p>
          <w:p w:rsidRPr="00F95AD0" w:rsidR="006E7813" w:rsidP="00C50907" w:rsidRDefault="006E7813" w14:paraId="7BB10144" w14:textId="77379479">
            <w:pPr>
              <w:keepNext/>
              <w:jc w:val="center"/>
              <w:rPr>
                <w:rFonts w:asciiTheme="majorBidi" w:hAnsiTheme="majorBidi" w:cstheme="majorBidi"/>
                <w:b/>
                <w:color w:val="000000"/>
              </w:rPr>
            </w:pPr>
            <w:r w:rsidRPr="00F95AD0">
              <w:rPr>
                <w:rFonts w:asciiTheme="majorBidi" w:hAnsiTheme="majorBidi" w:cstheme="majorBidi"/>
                <w:b/>
                <w:color w:val="000000"/>
              </w:rPr>
              <w:t>Claimed Contribution(s)</w:t>
            </w:r>
          </w:p>
        </w:tc>
        <w:tc>
          <w:tcPr>
            <w:tcW w:w="2520" w:type="dxa"/>
            <w:shd w:val="clear" w:color="auto" w:fill="D9D9D9" w:themeFill="background1" w:themeFillShade="D9"/>
            <w:vAlign w:val="bottom"/>
          </w:tcPr>
          <w:p w:rsidRPr="00F95AD0" w:rsidR="006E7813" w:rsidP="00C50907" w:rsidRDefault="006E7813" w14:paraId="508A9120" w14:textId="77777777">
            <w:pPr>
              <w:keepNext/>
              <w:jc w:val="center"/>
              <w:rPr>
                <w:rFonts w:asciiTheme="majorBidi" w:hAnsiTheme="majorBidi" w:cstheme="majorBidi"/>
                <w:b/>
                <w:color w:val="000000"/>
              </w:rPr>
            </w:pPr>
            <w:r w:rsidRPr="00F95AD0">
              <w:rPr>
                <w:rFonts w:asciiTheme="majorBidi" w:hAnsiTheme="majorBidi" w:cstheme="majorBidi"/>
                <w:b/>
                <w:color w:val="000000"/>
              </w:rPr>
              <w:t>CPUC Discussion</w:t>
            </w:r>
          </w:p>
        </w:tc>
      </w:tr>
      <w:tr w:rsidRPr="00F95AD0" w:rsidR="0078555C" w:rsidTr="00CD252D" w14:paraId="0996A863" w14:textId="77777777">
        <w:tc>
          <w:tcPr>
            <w:tcW w:w="2970" w:type="dxa"/>
          </w:tcPr>
          <w:p w:rsidRPr="00F95AD0" w:rsidR="0013147A" w:rsidP="00AC4270" w:rsidRDefault="00D7750B" w14:paraId="6851A596" w14:textId="4DC9B840">
            <w:pPr>
              <w:pStyle w:val="ListParagraph"/>
              <w:numPr>
                <w:ilvl w:val="0"/>
                <w:numId w:val="21"/>
              </w:numPr>
              <w:spacing w:after="120"/>
              <w:ind w:left="360"/>
              <w:rPr>
                <w:rFonts w:asciiTheme="majorBidi" w:hAnsiTheme="majorBidi" w:cstheme="majorBidi"/>
                <w:b/>
                <w:bCs/>
                <w:color w:val="000000"/>
                <w:szCs w:val="24"/>
              </w:rPr>
            </w:pPr>
            <w:r w:rsidRPr="00F95AD0">
              <w:rPr>
                <w:rFonts w:asciiTheme="majorBidi" w:hAnsiTheme="majorBidi" w:cstheme="majorBidi"/>
                <w:b/>
                <w:bCs/>
                <w:color w:val="000000"/>
                <w:szCs w:val="24"/>
              </w:rPr>
              <w:t xml:space="preserve">SBUA Obtained Enhanced SCE Reporting on Small Commercial Customer Affordability Impacts </w:t>
            </w:r>
          </w:p>
          <w:p w:rsidRPr="00F95AD0" w:rsidR="00466FBB" w:rsidP="00AC4270" w:rsidRDefault="000D6551" w14:paraId="65AAE6D0" w14:textId="5DD44FDF">
            <w:pPr>
              <w:spacing w:after="240"/>
              <w:rPr>
                <w:rFonts w:asciiTheme="majorBidi" w:hAnsiTheme="majorBidi" w:cstheme="majorBidi"/>
                <w:color w:val="000000"/>
              </w:rPr>
            </w:pPr>
            <w:r w:rsidRPr="00F95AD0">
              <w:rPr>
                <w:rFonts w:asciiTheme="majorBidi" w:hAnsiTheme="majorBidi" w:cstheme="majorBidi"/>
                <w:color w:val="000000"/>
              </w:rPr>
              <w:t>SBUA presented testimony on the affordability impacts o</w:t>
            </w:r>
            <w:r w:rsidRPr="00F95AD0" w:rsidR="003E2EC6">
              <w:rPr>
                <w:rFonts w:asciiTheme="majorBidi" w:hAnsiTheme="majorBidi" w:cstheme="majorBidi"/>
                <w:color w:val="000000"/>
              </w:rPr>
              <w:t>n</w:t>
            </w:r>
            <w:r w:rsidRPr="00F95AD0">
              <w:rPr>
                <w:rFonts w:asciiTheme="majorBidi" w:hAnsiTheme="majorBidi" w:cstheme="majorBidi"/>
                <w:color w:val="000000"/>
              </w:rPr>
              <w:t xml:space="preserve"> small commercial customers and the lack of sufficient metrics evaluating this in SCE</w:t>
            </w:r>
            <w:r w:rsidR="00B778AA">
              <w:rPr>
                <w:rFonts w:asciiTheme="majorBidi" w:hAnsiTheme="majorBidi" w:cstheme="majorBidi"/>
                <w:color w:val="000000"/>
              </w:rPr>
              <w:t>’</w:t>
            </w:r>
            <w:r w:rsidRPr="00F95AD0">
              <w:rPr>
                <w:rFonts w:asciiTheme="majorBidi" w:hAnsiTheme="majorBidi" w:cstheme="majorBidi"/>
                <w:color w:val="000000"/>
              </w:rPr>
              <w:t xml:space="preserve">s applications. </w:t>
            </w:r>
            <w:r w:rsidRPr="00F95AD0">
              <w:rPr>
                <w:rFonts w:asciiTheme="majorBidi" w:hAnsiTheme="majorBidi" w:cstheme="majorBidi"/>
                <w:color w:val="000000"/>
              </w:rPr>
              <w:lastRenderedPageBreak/>
              <w:t>SBUA</w:t>
            </w:r>
            <w:r w:rsidR="00186289">
              <w:rPr>
                <w:rFonts w:asciiTheme="majorBidi" w:hAnsiTheme="majorBidi" w:cstheme="majorBidi"/>
                <w:color w:val="000000"/>
              </w:rPr>
              <w:noBreakHyphen/>
            </w:r>
            <w:r w:rsidRPr="00F95AD0">
              <w:rPr>
                <w:rFonts w:asciiTheme="majorBidi" w:hAnsiTheme="majorBidi" w:cstheme="majorBidi"/>
                <w:color w:val="000000"/>
              </w:rPr>
              <w:t>01,</w:t>
            </w:r>
            <w:r w:rsidR="003233BE">
              <w:rPr>
                <w:rFonts w:asciiTheme="majorBidi" w:hAnsiTheme="majorBidi" w:cstheme="majorBidi"/>
                <w:color w:val="000000"/>
              </w:rPr>
              <w:t xml:space="preserve"> p. </w:t>
            </w:r>
            <w:r w:rsidRPr="00F95AD0">
              <w:rPr>
                <w:rFonts w:asciiTheme="majorBidi" w:hAnsiTheme="majorBidi" w:cstheme="majorBidi"/>
                <w:color w:val="000000"/>
              </w:rPr>
              <w:t>2</w:t>
            </w:r>
            <w:r w:rsidR="00186289">
              <w:rPr>
                <w:rFonts w:asciiTheme="majorBidi" w:hAnsiTheme="majorBidi" w:cstheme="majorBidi"/>
                <w:color w:val="000000"/>
              </w:rPr>
              <w:noBreakHyphen/>
            </w:r>
            <w:r w:rsidRPr="00F95AD0">
              <w:rPr>
                <w:rFonts w:asciiTheme="majorBidi" w:hAnsiTheme="majorBidi" w:cstheme="majorBidi"/>
                <w:color w:val="000000"/>
              </w:rPr>
              <w:t>3</w:t>
            </w:r>
            <w:r w:rsidRPr="00F95AD0" w:rsidR="003E2EC6">
              <w:rPr>
                <w:rFonts w:asciiTheme="majorBidi" w:hAnsiTheme="majorBidi" w:cstheme="majorBidi"/>
                <w:color w:val="000000"/>
              </w:rPr>
              <w:t xml:space="preserve">; see also, </w:t>
            </w:r>
            <w:r w:rsidRPr="00F95AD0" w:rsidR="003E2EC6">
              <w:rPr>
                <w:rFonts w:asciiTheme="majorBidi" w:hAnsiTheme="majorBidi" w:cstheme="majorBidi"/>
                <w:i/>
                <w:iCs/>
                <w:color w:val="000000"/>
              </w:rPr>
              <w:t>Joint Motion by Southern California Edison Company (</w:t>
            </w:r>
            <w:r w:rsidR="00067F22">
              <w:rPr>
                <w:rFonts w:asciiTheme="majorBidi" w:hAnsiTheme="majorBidi" w:cstheme="majorBidi"/>
                <w:i/>
                <w:iCs/>
                <w:color w:val="000000"/>
              </w:rPr>
              <w:t>U 338</w:t>
            </w:r>
            <w:r w:rsidR="00186289">
              <w:rPr>
                <w:rFonts w:asciiTheme="majorBidi" w:hAnsiTheme="majorBidi" w:cstheme="majorBidi"/>
                <w:i/>
                <w:iCs/>
                <w:color w:val="000000"/>
              </w:rPr>
              <w:noBreakHyphen/>
            </w:r>
            <w:r w:rsidRPr="00F95AD0" w:rsidR="003E2EC6">
              <w:rPr>
                <w:rFonts w:asciiTheme="majorBidi" w:hAnsiTheme="majorBidi" w:cstheme="majorBidi"/>
                <w:i/>
                <w:iCs/>
                <w:color w:val="000000"/>
              </w:rPr>
              <w:t>E), The Public Advocates Office, and Small Business Utility Advocates for Approval of Settlement Agreement (</w:t>
            </w:r>
            <w:r w:rsidRPr="00F95AD0" w:rsidR="003E2EC6">
              <w:rPr>
                <w:rFonts w:asciiTheme="majorBidi" w:hAnsiTheme="majorBidi" w:cstheme="majorBidi"/>
                <w:color w:val="000000"/>
              </w:rPr>
              <w:t>March 21, 2025),</w:t>
            </w:r>
            <w:r w:rsidR="003233BE">
              <w:rPr>
                <w:rFonts w:asciiTheme="majorBidi" w:hAnsiTheme="majorBidi" w:cstheme="majorBidi"/>
                <w:color w:val="000000"/>
              </w:rPr>
              <w:t xml:space="preserve"> p. </w:t>
            </w:r>
            <w:r w:rsidRPr="00F95AD0" w:rsidR="003E2EC6">
              <w:rPr>
                <w:rFonts w:asciiTheme="majorBidi" w:hAnsiTheme="majorBidi" w:cstheme="majorBidi"/>
                <w:color w:val="000000"/>
              </w:rPr>
              <w:t>A</w:t>
            </w:r>
            <w:r w:rsidR="00186289">
              <w:rPr>
                <w:rFonts w:asciiTheme="majorBidi" w:hAnsiTheme="majorBidi" w:cstheme="majorBidi"/>
                <w:color w:val="000000"/>
              </w:rPr>
              <w:noBreakHyphen/>
            </w:r>
            <w:r w:rsidRPr="00F95AD0" w:rsidR="003E2EC6">
              <w:rPr>
                <w:rFonts w:asciiTheme="majorBidi" w:hAnsiTheme="majorBidi" w:cstheme="majorBidi"/>
                <w:color w:val="000000"/>
              </w:rPr>
              <w:t xml:space="preserve">5. </w:t>
            </w:r>
          </w:p>
        </w:tc>
        <w:tc>
          <w:tcPr>
            <w:tcW w:w="3870" w:type="dxa"/>
          </w:tcPr>
          <w:p w:rsidRPr="00F95AD0" w:rsidR="000D6551" w:rsidP="00AC4270" w:rsidRDefault="000D6551" w14:paraId="211E6826" w14:textId="696F61B3">
            <w:pPr>
              <w:spacing w:after="240"/>
              <w:rPr>
                <w:rFonts w:asciiTheme="majorBidi" w:hAnsiTheme="majorBidi" w:cstheme="majorBidi"/>
                <w:color w:val="000000"/>
              </w:rPr>
            </w:pPr>
            <w:r w:rsidRPr="00F95AD0">
              <w:rPr>
                <w:rFonts w:asciiTheme="majorBidi" w:hAnsiTheme="majorBidi" w:cstheme="majorBidi"/>
                <w:color w:val="000000"/>
              </w:rPr>
              <w:lastRenderedPageBreak/>
              <w:t>The Decision</w:t>
            </w:r>
            <w:r w:rsidRPr="00F95AD0" w:rsidR="00FF765F">
              <w:rPr>
                <w:rFonts w:asciiTheme="majorBidi" w:hAnsiTheme="majorBidi" w:cstheme="majorBidi"/>
                <w:color w:val="000000"/>
              </w:rPr>
              <w:t xml:space="preserve"> (</w:t>
            </w:r>
            <w:r w:rsidR="003233BE">
              <w:rPr>
                <w:rFonts w:asciiTheme="majorBidi" w:hAnsiTheme="majorBidi" w:cstheme="majorBidi"/>
                <w:color w:val="000000"/>
              </w:rPr>
              <w:t>pp. </w:t>
            </w:r>
            <w:r w:rsidRPr="00F95AD0" w:rsidR="00FF765F">
              <w:rPr>
                <w:rFonts w:asciiTheme="majorBidi" w:hAnsiTheme="majorBidi" w:cstheme="majorBidi"/>
                <w:color w:val="000000"/>
              </w:rPr>
              <w:t>20</w:t>
            </w:r>
            <w:r w:rsidR="00186289">
              <w:rPr>
                <w:rFonts w:asciiTheme="majorBidi" w:hAnsiTheme="majorBidi" w:cstheme="majorBidi"/>
                <w:color w:val="000000"/>
              </w:rPr>
              <w:noBreakHyphen/>
            </w:r>
            <w:r w:rsidRPr="00F95AD0" w:rsidR="00FF765F">
              <w:rPr>
                <w:rFonts w:asciiTheme="majorBidi" w:hAnsiTheme="majorBidi" w:cstheme="majorBidi"/>
                <w:color w:val="000000"/>
              </w:rPr>
              <w:t>21)</w:t>
            </w:r>
            <w:r w:rsidRPr="00F95AD0">
              <w:rPr>
                <w:rFonts w:asciiTheme="majorBidi" w:hAnsiTheme="majorBidi" w:cstheme="majorBidi"/>
                <w:color w:val="000000"/>
              </w:rPr>
              <w:t xml:space="preserve"> approved the Settlement Agreement,</w:t>
            </w:r>
            <w:r w:rsidRPr="00F95AD0" w:rsidR="003E2EC6">
              <w:rPr>
                <w:rFonts w:asciiTheme="majorBidi" w:hAnsiTheme="majorBidi" w:cstheme="majorBidi"/>
                <w:color w:val="000000"/>
              </w:rPr>
              <w:t xml:space="preserve"> which</w:t>
            </w:r>
            <w:r w:rsidRPr="00F95AD0" w:rsidR="00E86A15">
              <w:rPr>
                <w:rFonts w:asciiTheme="majorBidi" w:hAnsiTheme="majorBidi" w:cstheme="majorBidi"/>
                <w:color w:val="000000"/>
              </w:rPr>
              <w:t xml:space="preserve"> provides</w:t>
            </w:r>
            <w:r w:rsidRPr="00F95AD0">
              <w:rPr>
                <w:rFonts w:asciiTheme="majorBidi" w:hAnsiTheme="majorBidi" w:cstheme="majorBidi"/>
                <w:color w:val="000000"/>
              </w:rPr>
              <w:t xml:space="preserve">: </w:t>
            </w:r>
          </w:p>
          <w:p w:rsidRPr="00F95AD0" w:rsidR="000D6551" w:rsidP="00AC4270" w:rsidRDefault="00F634B4" w14:paraId="6988F41E" w14:textId="1DA41D3F">
            <w:pPr>
              <w:spacing w:after="240"/>
              <w:ind w:left="360" w:right="360"/>
              <w:rPr>
                <w:rFonts w:ascii="TimesNewRomanPSMT" w:hAnsi="TimesNewRomanPSMT"/>
                <w:color w:val="000000"/>
                <w:lang w:bidi="he-IL"/>
              </w:rPr>
            </w:pPr>
            <w:r w:rsidRPr="00F95AD0">
              <w:t xml:space="preserve">In </w:t>
            </w:r>
            <w:r w:rsidRPr="00F95AD0" w:rsidR="000D6551">
              <w:t>future after</w:t>
            </w:r>
            <w:r w:rsidR="00186289">
              <w:noBreakHyphen/>
            </w:r>
            <w:r w:rsidRPr="00F95AD0" w:rsidR="000D6551">
              <w:t>the</w:t>
            </w:r>
            <w:r w:rsidR="00186289">
              <w:noBreakHyphen/>
            </w:r>
            <w:r w:rsidRPr="00F95AD0" w:rsidR="000D6551">
              <w:t>fact reasonableness review</w:t>
            </w:r>
            <w:r w:rsidRPr="00F95AD0" w:rsidR="000D6551">
              <w:rPr>
                <w:rFonts w:ascii="TimesNewRomanPSMT" w:hAnsi="TimesNewRomanPSMT"/>
                <w:color w:val="000000"/>
                <w:lang w:bidi="he-IL"/>
              </w:rPr>
              <w:t xml:space="preserve"> applications seeking review of SCE</w:t>
            </w:r>
            <w:r w:rsidR="00B778AA">
              <w:rPr>
                <w:rFonts w:ascii="TimesNewRomanPSMT" w:hAnsi="TimesNewRomanPSMT"/>
                <w:color w:val="000000"/>
                <w:lang w:bidi="he-IL"/>
              </w:rPr>
              <w:t>’</w:t>
            </w:r>
            <w:r w:rsidRPr="00F95AD0" w:rsidR="000D6551">
              <w:rPr>
                <w:rFonts w:ascii="TimesNewRomanPSMT" w:hAnsi="TimesNewRomanPSMT"/>
                <w:color w:val="000000"/>
                <w:lang w:bidi="he-IL"/>
              </w:rPr>
              <w:t>s WMPMA, FRMMA, or VMBA costs in 2024 and through the 2025</w:t>
            </w:r>
            <w:r w:rsidR="00186289">
              <w:rPr>
                <w:rFonts w:ascii="TimesNewRomanPSMT" w:hAnsi="TimesNewRomanPSMT"/>
                <w:color w:val="000000"/>
                <w:lang w:bidi="he-IL"/>
              </w:rPr>
              <w:noBreakHyphen/>
            </w:r>
            <w:r w:rsidRPr="00F95AD0" w:rsidR="000D6551">
              <w:rPr>
                <w:rFonts w:ascii="TimesNewRomanPSMT" w:hAnsi="TimesNewRomanPSMT"/>
                <w:color w:val="000000"/>
                <w:lang w:bidi="he-IL"/>
              </w:rPr>
              <w:t xml:space="preserve">2028 GRC Period, including any future </w:t>
            </w:r>
            <w:r w:rsidRPr="00F95AD0" w:rsidR="000D6551">
              <w:rPr>
                <w:rFonts w:ascii="TimesNewRomanPSMT" w:hAnsi="TimesNewRomanPSMT"/>
                <w:color w:val="000000"/>
                <w:lang w:bidi="he-IL"/>
              </w:rPr>
              <w:lastRenderedPageBreak/>
              <w:t>tracks or phases that may be established in connection with SCE</w:t>
            </w:r>
            <w:r w:rsidR="00B778AA">
              <w:rPr>
                <w:rFonts w:ascii="TimesNewRomanPSMT" w:hAnsi="TimesNewRomanPSMT"/>
                <w:color w:val="000000"/>
                <w:lang w:bidi="he-IL"/>
              </w:rPr>
              <w:t>’</w:t>
            </w:r>
            <w:r w:rsidRPr="00F95AD0" w:rsidR="000D6551">
              <w:rPr>
                <w:rFonts w:ascii="TimesNewRomanPSMT" w:hAnsi="TimesNewRomanPSMT"/>
                <w:color w:val="000000"/>
                <w:lang w:bidi="he-IL"/>
              </w:rPr>
              <w:t xml:space="preserve">s 2025 GRC, SCE will identify (i) the forecasted average percentage and dollar bill impact for three National American Industry Classification System (NAICS) codes including Food Services and Drinking Places (NAICS 722), Ambulatory Health Care Services (NAICS 621), and Real Estate (Property Management, NAICS 531), as well as for </w:t>
            </w:r>
            <w:r w:rsidR="00B778AA">
              <w:rPr>
                <w:rFonts w:ascii="TimesNewRomanPSMT" w:hAnsi="TimesNewRomanPSMT"/>
                <w:color w:val="000000"/>
                <w:lang w:bidi="he-IL"/>
              </w:rPr>
              <w:t>“</w:t>
            </w:r>
            <w:r w:rsidRPr="00F95AD0" w:rsidR="000D6551">
              <w:rPr>
                <w:rFonts w:ascii="TimesNewRomanPSMT" w:hAnsi="TimesNewRomanPSMT"/>
                <w:color w:val="000000"/>
                <w:lang w:bidi="he-IL"/>
              </w:rPr>
              <w:t>small retail store</w:t>
            </w:r>
            <w:r w:rsidR="00B778AA">
              <w:rPr>
                <w:rFonts w:ascii="TimesNewRomanPSMT" w:hAnsi="TimesNewRomanPSMT"/>
                <w:color w:val="000000"/>
                <w:lang w:bidi="he-IL"/>
              </w:rPr>
              <w:t>”</w:t>
            </w:r>
            <w:r w:rsidRPr="00F95AD0" w:rsidR="000D6551">
              <w:rPr>
                <w:rFonts w:ascii="TimesNewRomanPSMT" w:hAnsi="TimesNewRomanPSMT"/>
                <w:color w:val="000000"/>
                <w:lang w:bidi="he-IL"/>
              </w:rPr>
              <w:t xml:space="preserve"> building types; and (ii) total anticipated bill changes to small business customers. SCE will provide this information at the time the application is filed and in the event it seeks interim rate recovery, also during the pendency of the proceeding.</w:t>
            </w:r>
          </w:p>
          <w:p w:rsidRPr="00F95AD0" w:rsidR="00770A33" w:rsidP="00AC4270" w:rsidRDefault="003E2EC6" w14:paraId="46DD450A" w14:textId="13E3355B">
            <w:pPr>
              <w:spacing w:after="240"/>
              <w:rPr>
                <w:rFonts w:asciiTheme="majorBidi" w:hAnsiTheme="majorBidi" w:cstheme="majorBidi"/>
              </w:rPr>
            </w:pPr>
            <w:r w:rsidRPr="00F95AD0">
              <w:rPr>
                <w:rFonts w:asciiTheme="majorBidi" w:hAnsiTheme="majorBidi" w:cstheme="majorBidi"/>
                <w:color w:val="000000"/>
              </w:rPr>
              <w:t>This provision will ensure that SCE generate</w:t>
            </w:r>
            <w:r w:rsidRPr="00F95AD0" w:rsidR="00781D32">
              <w:rPr>
                <w:rFonts w:asciiTheme="majorBidi" w:hAnsiTheme="majorBidi" w:cstheme="majorBidi"/>
                <w:color w:val="000000"/>
              </w:rPr>
              <w:t>s</w:t>
            </w:r>
            <w:r w:rsidRPr="00F95AD0">
              <w:rPr>
                <w:rFonts w:asciiTheme="majorBidi" w:hAnsiTheme="majorBidi" w:cstheme="majorBidi"/>
                <w:color w:val="000000"/>
              </w:rPr>
              <w:t xml:space="preserve"> a clear record in each application of the affordability impacts on small commercial customers</w:t>
            </w:r>
            <w:r w:rsidRPr="00F95AD0" w:rsidR="00781D32">
              <w:rPr>
                <w:rFonts w:asciiTheme="majorBidi" w:hAnsiTheme="majorBidi" w:cstheme="majorBidi"/>
                <w:color w:val="000000"/>
              </w:rPr>
              <w:t xml:space="preserve">. This </w:t>
            </w:r>
            <w:r w:rsidRPr="00F95AD0">
              <w:rPr>
                <w:rFonts w:asciiTheme="majorBidi" w:hAnsiTheme="majorBidi" w:cstheme="majorBidi"/>
                <w:color w:val="000000"/>
              </w:rPr>
              <w:t>will enable improved review and evaluation of the reasonableness of the costs under Public Utilities Code s</w:t>
            </w:r>
            <w:r w:rsidR="00A9348E">
              <w:rPr>
                <w:rFonts w:asciiTheme="majorBidi" w:hAnsiTheme="majorBidi" w:cstheme="majorBidi"/>
                <w:color w:val="000000"/>
              </w:rPr>
              <w:t>ection </w:t>
            </w:r>
            <w:r w:rsidRPr="00F95AD0">
              <w:rPr>
                <w:rFonts w:asciiTheme="majorBidi" w:hAnsiTheme="majorBidi" w:cstheme="majorBidi"/>
                <w:color w:val="000000"/>
              </w:rPr>
              <w:t>451</w:t>
            </w:r>
            <w:r w:rsidRPr="00F95AD0" w:rsidR="00770A33">
              <w:rPr>
                <w:rFonts w:asciiTheme="majorBidi" w:hAnsiTheme="majorBidi" w:cstheme="majorBidi"/>
                <w:color w:val="000000"/>
              </w:rPr>
              <w:t xml:space="preserve"> and supports </w:t>
            </w:r>
            <w:r w:rsidRPr="00F95AD0" w:rsidR="00770A33">
              <w:rPr>
                <w:rFonts w:asciiTheme="majorBidi" w:hAnsiTheme="majorBidi" w:cstheme="majorBidi"/>
              </w:rPr>
              <w:t>ESJ Action Plan 2.0 Goal</w:t>
            </w:r>
            <w:r w:rsidR="00AC4270">
              <w:rPr>
                <w:rFonts w:asciiTheme="majorBidi" w:hAnsiTheme="majorBidi" w:cstheme="majorBidi"/>
              </w:rPr>
              <w:t> </w:t>
            </w:r>
            <w:r w:rsidRPr="00F95AD0" w:rsidR="00770A33">
              <w:rPr>
                <w:rFonts w:asciiTheme="majorBidi" w:hAnsiTheme="majorBidi" w:cstheme="majorBidi"/>
              </w:rPr>
              <w:t xml:space="preserve">1.1.1 to </w:t>
            </w:r>
            <w:r w:rsidR="00B778AA">
              <w:rPr>
                <w:rFonts w:asciiTheme="majorBidi" w:hAnsiTheme="majorBidi" w:cstheme="majorBidi"/>
              </w:rPr>
              <w:t>“</w:t>
            </w:r>
            <w:r w:rsidRPr="00F95AD0" w:rsidR="00770A33">
              <w:rPr>
                <w:rFonts w:asciiTheme="majorBidi" w:hAnsiTheme="majorBidi" w:cstheme="majorBidi"/>
              </w:rPr>
              <w:t>[c]</w:t>
            </w:r>
            <w:proofErr w:type="spellStart"/>
            <w:r w:rsidRPr="00F95AD0" w:rsidR="00770A33">
              <w:rPr>
                <w:rFonts w:asciiTheme="majorBidi" w:hAnsiTheme="majorBidi" w:cstheme="majorBidi"/>
              </w:rPr>
              <w:t>onsider</w:t>
            </w:r>
            <w:proofErr w:type="spellEnd"/>
            <w:r w:rsidRPr="00F95AD0" w:rsidR="00770A33">
              <w:rPr>
                <w:rFonts w:asciiTheme="majorBidi" w:hAnsiTheme="majorBidi" w:cstheme="majorBidi"/>
              </w:rPr>
              <w:t xml:space="preserve"> a designated section on ESJ impacts in decisions, resolutions, and advice letters that impact customers, residents, or small businesses in ESJ communities.</w:t>
            </w:r>
            <w:r w:rsidR="00B778AA">
              <w:rPr>
                <w:rFonts w:asciiTheme="majorBidi" w:hAnsiTheme="majorBidi" w:cstheme="majorBidi"/>
              </w:rPr>
              <w:t>”</w:t>
            </w:r>
          </w:p>
        </w:tc>
        <w:tc>
          <w:tcPr>
            <w:tcW w:w="2520" w:type="dxa"/>
          </w:tcPr>
          <w:p w:rsidRPr="00F95AD0" w:rsidR="00C50262" w:rsidP="004355D1" w:rsidRDefault="00C77741" w14:paraId="4DA3BE83" w14:textId="04C46E2E">
            <w:pPr>
              <w:spacing w:after="240"/>
              <w:rPr>
                <w:rFonts w:asciiTheme="majorBidi" w:hAnsiTheme="majorBidi" w:cstheme="majorBidi"/>
                <w:color w:val="000000"/>
              </w:rPr>
            </w:pPr>
            <w:r w:rsidRPr="00F95AD0">
              <w:rPr>
                <w:rFonts w:asciiTheme="majorBidi" w:hAnsiTheme="majorBidi" w:cstheme="majorBidi"/>
                <w:color w:val="000000"/>
              </w:rPr>
              <w:lastRenderedPageBreak/>
              <w:t>A</w:t>
            </w:r>
            <w:r w:rsidRPr="00F95AD0" w:rsidR="0078555C">
              <w:rPr>
                <w:rFonts w:asciiTheme="majorBidi" w:hAnsiTheme="majorBidi" w:cstheme="majorBidi"/>
                <w:color w:val="000000"/>
              </w:rPr>
              <w:t xml:space="preserve">s </w:t>
            </w:r>
            <w:r w:rsidRPr="00F95AD0" w:rsidR="002C3282">
              <w:rPr>
                <w:rFonts w:asciiTheme="majorBidi" w:hAnsiTheme="majorBidi" w:cstheme="majorBidi"/>
                <w:color w:val="000000"/>
              </w:rPr>
              <w:t xml:space="preserve">addressed in </w:t>
            </w:r>
            <w:r w:rsidR="001E2A54">
              <w:rPr>
                <w:rFonts w:asciiTheme="majorBidi" w:hAnsiTheme="majorBidi" w:cstheme="majorBidi"/>
                <w:color w:val="000000"/>
              </w:rPr>
              <w:t>Part </w:t>
            </w:r>
            <w:r w:rsidRPr="00F95AD0" w:rsidR="006D156C">
              <w:rPr>
                <w:rFonts w:asciiTheme="majorBidi" w:hAnsiTheme="majorBidi" w:cstheme="majorBidi"/>
                <w:color w:val="000000"/>
              </w:rPr>
              <w:t xml:space="preserve">III.D, </w:t>
            </w:r>
            <w:r w:rsidRPr="00F95AD0" w:rsidR="002C3282">
              <w:rPr>
                <w:rFonts w:asciiTheme="majorBidi" w:hAnsiTheme="majorBidi" w:cstheme="majorBidi"/>
                <w:color w:val="000000"/>
              </w:rPr>
              <w:t>herein,</w:t>
            </w:r>
            <w:r w:rsidRPr="00F95AD0" w:rsidR="00BE74C7">
              <w:rPr>
                <w:rFonts w:asciiTheme="majorBidi" w:hAnsiTheme="majorBidi" w:cstheme="majorBidi"/>
                <w:color w:val="000000"/>
              </w:rPr>
              <w:t xml:space="preserve"> SBUA</w:t>
            </w:r>
            <w:r w:rsidR="00B778AA">
              <w:rPr>
                <w:rFonts w:asciiTheme="majorBidi" w:hAnsiTheme="majorBidi" w:cstheme="majorBidi"/>
                <w:color w:val="000000"/>
              </w:rPr>
              <w:t>’</w:t>
            </w:r>
            <w:r w:rsidRPr="00F95AD0" w:rsidR="00BE74C7">
              <w:rPr>
                <w:rFonts w:asciiTheme="majorBidi" w:hAnsiTheme="majorBidi" w:cstheme="majorBidi"/>
                <w:color w:val="000000"/>
              </w:rPr>
              <w:t xml:space="preserve">s </w:t>
            </w:r>
            <w:r w:rsidR="00B778AA">
              <w:rPr>
                <w:rFonts w:asciiTheme="majorBidi" w:hAnsiTheme="majorBidi" w:cstheme="majorBidi"/>
                <w:color w:val="000000"/>
              </w:rPr>
              <w:t>“</w:t>
            </w:r>
            <w:r w:rsidRPr="00F95AD0" w:rsidR="007642EC">
              <w:rPr>
                <w:rFonts w:asciiTheme="majorBidi" w:hAnsiTheme="majorBidi" w:cstheme="majorBidi"/>
                <w:color w:val="000000"/>
              </w:rPr>
              <w:t>substantial contribution</w:t>
            </w:r>
            <w:r w:rsidR="00B778AA">
              <w:rPr>
                <w:rFonts w:asciiTheme="majorBidi" w:hAnsiTheme="majorBidi" w:cstheme="majorBidi"/>
                <w:color w:val="000000"/>
              </w:rPr>
              <w:t>”</w:t>
            </w:r>
            <w:r w:rsidRPr="00F95AD0" w:rsidR="007642EC">
              <w:rPr>
                <w:rFonts w:asciiTheme="majorBidi" w:hAnsiTheme="majorBidi" w:cstheme="majorBidi"/>
                <w:color w:val="000000"/>
              </w:rPr>
              <w:t xml:space="preserve"> was </w:t>
            </w:r>
            <w:r w:rsidRPr="00F95AD0" w:rsidR="00A86584">
              <w:rPr>
                <w:rFonts w:asciiTheme="majorBidi" w:hAnsiTheme="majorBidi" w:cstheme="majorBidi"/>
                <w:color w:val="000000"/>
              </w:rPr>
              <w:t>limited</w:t>
            </w:r>
            <w:r w:rsidRPr="00F95AD0" w:rsidR="007642EC">
              <w:rPr>
                <w:rFonts w:asciiTheme="majorBidi" w:hAnsiTheme="majorBidi" w:cstheme="majorBidi"/>
                <w:color w:val="000000"/>
              </w:rPr>
              <w:t>. SBUA</w:t>
            </w:r>
            <w:r w:rsidR="00B778AA">
              <w:rPr>
                <w:rFonts w:asciiTheme="majorBidi" w:hAnsiTheme="majorBidi" w:cstheme="majorBidi"/>
                <w:color w:val="000000"/>
              </w:rPr>
              <w:t>’</w:t>
            </w:r>
            <w:r w:rsidRPr="00F95AD0" w:rsidR="007642EC">
              <w:rPr>
                <w:rFonts w:asciiTheme="majorBidi" w:hAnsiTheme="majorBidi" w:cstheme="majorBidi"/>
                <w:color w:val="000000"/>
              </w:rPr>
              <w:t>s</w:t>
            </w:r>
            <w:r w:rsidR="001C1387">
              <w:rPr>
                <w:rFonts w:asciiTheme="majorBidi" w:hAnsiTheme="majorBidi" w:cstheme="majorBidi"/>
                <w:color w:val="000000"/>
              </w:rPr>
              <w:t xml:space="preserve"> </w:t>
            </w:r>
            <w:r w:rsidR="008F5D47">
              <w:rPr>
                <w:rFonts w:asciiTheme="majorBidi" w:hAnsiTheme="majorBidi" w:cstheme="majorBidi"/>
                <w:color w:val="000000"/>
              </w:rPr>
              <w:t xml:space="preserve">own </w:t>
            </w:r>
            <w:r w:rsidRPr="00F95AD0" w:rsidR="00BE74C7">
              <w:rPr>
                <w:rFonts w:asciiTheme="majorBidi" w:hAnsiTheme="majorBidi" w:cstheme="majorBidi"/>
                <w:color w:val="000000"/>
              </w:rPr>
              <w:t>analysis</w:t>
            </w:r>
            <w:r w:rsidRPr="00F95AD0" w:rsidR="007642EC">
              <w:rPr>
                <w:rFonts w:asciiTheme="majorBidi" w:hAnsiTheme="majorBidi" w:cstheme="majorBidi"/>
                <w:color w:val="000000"/>
              </w:rPr>
              <w:t xml:space="preserve"> amounted</w:t>
            </w:r>
            <w:r w:rsidRPr="00F95AD0" w:rsidR="00BE74C7">
              <w:rPr>
                <w:rFonts w:asciiTheme="majorBidi" w:hAnsiTheme="majorBidi" w:cstheme="majorBidi"/>
                <w:color w:val="000000"/>
              </w:rPr>
              <w:t xml:space="preserve"> to </w:t>
            </w:r>
            <w:r w:rsidRPr="00F95AD0" w:rsidR="001D2DBD">
              <w:rPr>
                <w:rFonts w:asciiTheme="majorBidi" w:hAnsiTheme="majorBidi" w:cstheme="majorBidi"/>
                <w:color w:val="000000"/>
              </w:rPr>
              <w:t>eight</w:t>
            </w:r>
            <w:r w:rsidRPr="00F95AD0" w:rsidR="00BE74C7">
              <w:rPr>
                <w:rFonts w:asciiTheme="majorBidi" w:hAnsiTheme="majorBidi" w:cstheme="majorBidi"/>
                <w:color w:val="000000"/>
              </w:rPr>
              <w:t xml:space="preserve"> pages of direct testimony and </w:t>
            </w:r>
            <w:r w:rsidRPr="00F95AD0" w:rsidR="00C46C95">
              <w:rPr>
                <w:rFonts w:asciiTheme="majorBidi" w:hAnsiTheme="majorBidi" w:cstheme="majorBidi"/>
                <w:color w:val="000000"/>
              </w:rPr>
              <w:t>two</w:t>
            </w:r>
            <w:r w:rsidRPr="00F95AD0" w:rsidR="00BE74C7">
              <w:rPr>
                <w:rFonts w:asciiTheme="majorBidi" w:hAnsiTheme="majorBidi" w:cstheme="majorBidi"/>
                <w:color w:val="000000"/>
              </w:rPr>
              <w:t xml:space="preserve"> pages of rebuttal</w:t>
            </w:r>
            <w:r w:rsidRPr="00F95AD0" w:rsidR="007642EC">
              <w:rPr>
                <w:rFonts w:asciiTheme="majorBidi" w:hAnsiTheme="majorBidi" w:cstheme="majorBidi"/>
                <w:color w:val="000000"/>
              </w:rPr>
              <w:t xml:space="preserve"> testimony</w:t>
            </w:r>
            <w:r w:rsidRPr="00F95AD0" w:rsidR="00BE74C7">
              <w:rPr>
                <w:rFonts w:asciiTheme="majorBidi" w:hAnsiTheme="majorBidi" w:cstheme="majorBidi"/>
                <w:color w:val="000000"/>
              </w:rPr>
              <w:t>.</w:t>
            </w:r>
          </w:p>
          <w:p w:rsidRPr="00F95AD0" w:rsidR="00C50262" w:rsidP="004355D1" w:rsidRDefault="00C50262" w14:paraId="31AE5F9C" w14:textId="3FD6B651">
            <w:pPr>
              <w:spacing w:after="240"/>
              <w:rPr>
                <w:rFonts w:asciiTheme="majorBidi" w:hAnsiTheme="majorBidi" w:cstheme="majorBidi"/>
                <w:color w:val="000000"/>
              </w:rPr>
            </w:pPr>
          </w:p>
        </w:tc>
      </w:tr>
      <w:tr w:rsidRPr="00F95AD0" w:rsidR="0078555C" w:rsidTr="00CD252D" w14:paraId="16D47614" w14:textId="77777777">
        <w:tc>
          <w:tcPr>
            <w:tcW w:w="2970" w:type="dxa"/>
          </w:tcPr>
          <w:p w:rsidRPr="00F95AD0" w:rsidR="0013147A" w:rsidP="00AC4270" w:rsidRDefault="00D7750B" w14:paraId="1481739B" w14:textId="6C39EAEB">
            <w:pPr>
              <w:pStyle w:val="ListParagraph"/>
              <w:numPr>
                <w:ilvl w:val="0"/>
                <w:numId w:val="21"/>
              </w:numPr>
              <w:spacing w:after="120"/>
              <w:ind w:left="360"/>
              <w:rPr>
                <w:rFonts w:asciiTheme="majorBidi" w:hAnsiTheme="majorBidi" w:cstheme="majorBidi"/>
                <w:b/>
                <w:bCs/>
                <w:color w:val="000000"/>
                <w:szCs w:val="24"/>
              </w:rPr>
            </w:pPr>
            <w:r w:rsidRPr="00F95AD0">
              <w:rPr>
                <w:rFonts w:asciiTheme="majorBidi" w:hAnsiTheme="majorBidi" w:cstheme="majorBidi"/>
                <w:b/>
                <w:bCs/>
                <w:color w:val="000000"/>
                <w:szCs w:val="24"/>
              </w:rPr>
              <w:lastRenderedPageBreak/>
              <w:t xml:space="preserve">SBUA Reduced FRMMA and VMBA Ratepayer Costs and Enhanced Future Reasonableness Review of SCE Vegetation Management Cost Exceedances </w:t>
            </w:r>
          </w:p>
          <w:p w:rsidRPr="00F95AD0" w:rsidR="007F0D50" w:rsidP="00AC4270" w:rsidRDefault="006C1F01" w14:paraId="19E62F68" w14:textId="7C5116B4">
            <w:pPr>
              <w:spacing w:after="240"/>
              <w:rPr>
                <w:rFonts w:asciiTheme="majorBidi" w:hAnsiTheme="majorBidi" w:cstheme="majorBidi"/>
                <w:color w:val="000000"/>
              </w:rPr>
            </w:pPr>
            <w:r w:rsidRPr="00F95AD0">
              <w:rPr>
                <w:rFonts w:asciiTheme="majorBidi" w:hAnsiTheme="majorBidi" w:cstheme="majorBidi"/>
                <w:color w:val="000000"/>
              </w:rPr>
              <w:t>SBUA</w:t>
            </w:r>
            <w:r w:rsidR="00B778AA">
              <w:rPr>
                <w:rFonts w:asciiTheme="majorBidi" w:hAnsiTheme="majorBidi" w:cstheme="majorBidi"/>
                <w:color w:val="000000"/>
              </w:rPr>
              <w:t>’</w:t>
            </w:r>
            <w:r w:rsidRPr="00F95AD0">
              <w:rPr>
                <w:rFonts w:asciiTheme="majorBidi" w:hAnsiTheme="majorBidi" w:cstheme="majorBidi"/>
                <w:color w:val="000000"/>
              </w:rPr>
              <w:t>s testimony and discovery argued that SCE had not demonstrated the reasonableness of its vegetation management costs contained in its Vegetation Management Balancing Account (VMBA) and associated environmental support costs contained in its Fire Risk Mitigation Memorandum Account (FRMMA) due to failing to explain and justify exceedances far beyond those approved in the GRC</w:t>
            </w:r>
            <w:r w:rsidRPr="00F95AD0" w:rsidR="00E86A15">
              <w:rPr>
                <w:rFonts w:asciiTheme="majorBidi" w:hAnsiTheme="majorBidi" w:cstheme="majorBidi"/>
                <w:color w:val="000000"/>
              </w:rPr>
              <w:t xml:space="preserve"> and presenting far less detail in its after</w:t>
            </w:r>
            <w:r w:rsidR="00186289">
              <w:rPr>
                <w:rFonts w:asciiTheme="majorBidi" w:hAnsiTheme="majorBidi" w:cstheme="majorBidi"/>
                <w:color w:val="000000"/>
              </w:rPr>
              <w:noBreakHyphen/>
            </w:r>
            <w:r w:rsidRPr="00F95AD0" w:rsidR="00E86A15">
              <w:rPr>
                <w:rFonts w:asciiTheme="majorBidi" w:hAnsiTheme="majorBidi" w:cstheme="majorBidi"/>
                <w:color w:val="000000"/>
              </w:rPr>
              <w:t>the</w:t>
            </w:r>
            <w:r w:rsidR="00186289">
              <w:rPr>
                <w:rFonts w:asciiTheme="majorBidi" w:hAnsiTheme="majorBidi" w:cstheme="majorBidi"/>
                <w:color w:val="000000"/>
              </w:rPr>
              <w:noBreakHyphen/>
            </w:r>
            <w:r w:rsidRPr="00F95AD0" w:rsidR="00E86A15">
              <w:rPr>
                <w:rFonts w:asciiTheme="majorBidi" w:hAnsiTheme="majorBidi" w:cstheme="majorBidi"/>
                <w:color w:val="000000"/>
              </w:rPr>
              <w:t>fact review than it did in its initial request in the GRC</w:t>
            </w:r>
            <w:r w:rsidRPr="00F95AD0">
              <w:rPr>
                <w:rFonts w:asciiTheme="majorBidi" w:hAnsiTheme="majorBidi" w:cstheme="majorBidi"/>
                <w:color w:val="000000"/>
              </w:rPr>
              <w:t>. SBUA</w:t>
            </w:r>
            <w:r w:rsidR="00186289">
              <w:rPr>
                <w:rFonts w:asciiTheme="majorBidi" w:hAnsiTheme="majorBidi" w:cstheme="majorBidi"/>
                <w:color w:val="000000"/>
              </w:rPr>
              <w:noBreakHyphen/>
            </w:r>
            <w:r w:rsidRPr="00F95AD0">
              <w:rPr>
                <w:rFonts w:asciiTheme="majorBidi" w:hAnsiTheme="majorBidi" w:cstheme="majorBidi"/>
                <w:color w:val="000000"/>
              </w:rPr>
              <w:t xml:space="preserve">01, </w:t>
            </w:r>
            <w:r w:rsidR="003233BE">
              <w:rPr>
                <w:rFonts w:asciiTheme="majorBidi" w:hAnsiTheme="majorBidi" w:cstheme="majorBidi"/>
                <w:color w:val="000000"/>
              </w:rPr>
              <w:t>pp. </w:t>
            </w:r>
            <w:r w:rsidRPr="00F95AD0">
              <w:rPr>
                <w:rFonts w:asciiTheme="majorBidi" w:hAnsiTheme="majorBidi" w:cstheme="majorBidi"/>
                <w:color w:val="000000"/>
              </w:rPr>
              <w:t>4</w:t>
            </w:r>
            <w:r w:rsidR="00186289">
              <w:rPr>
                <w:rFonts w:asciiTheme="majorBidi" w:hAnsiTheme="majorBidi" w:cstheme="majorBidi"/>
                <w:color w:val="000000"/>
              </w:rPr>
              <w:noBreakHyphen/>
            </w:r>
            <w:r w:rsidRPr="00F95AD0">
              <w:rPr>
                <w:rFonts w:asciiTheme="majorBidi" w:hAnsiTheme="majorBidi" w:cstheme="majorBidi"/>
                <w:color w:val="000000"/>
              </w:rPr>
              <w:t>6</w:t>
            </w:r>
            <w:r w:rsidRPr="00F95AD0" w:rsidR="00FF765F">
              <w:rPr>
                <w:rFonts w:asciiTheme="majorBidi" w:hAnsiTheme="majorBidi" w:cstheme="majorBidi"/>
                <w:color w:val="000000"/>
              </w:rPr>
              <w:t>; SBUA</w:t>
            </w:r>
            <w:r w:rsidR="00186289">
              <w:rPr>
                <w:rFonts w:asciiTheme="majorBidi" w:hAnsiTheme="majorBidi" w:cstheme="majorBidi"/>
                <w:color w:val="000000"/>
              </w:rPr>
              <w:noBreakHyphen/>
            </w:r>
            <w:r w:rsidRPr="00F95AD0" w:rsidR="00FF765F">
              <w:rPr>
                <w:rFonts w:asciiTheme="majorBidi" w:hAnsiTheme="majorBidi" w:cstheme="majorBidi"/>
                <w:color w:val="000000"/>
              </w:rPr>
              <w:t xml:space="preserve">02, </w:t>
            </w:r>
            <w:r w:rsidR="003233BE">
              <w:rPr>
                <w:rFonts w:asciiTheme="majorBidi" w:hAnsiTheme="majorBidi" w:cstheme="majorBidi"/>
                <w:color w:val="000000"/>
              </w:rPr>
              <w:t>pp. </w:t>
            </w:r>
            <w:r w:rsidRPr="00F95AD0" w:rsidR="00FF765F">
              <w:rPr>
                <w:rFonts w:asciiTheme="majorBidi" w:hAnsiTheme="majorBidi" w:cstheme="majorBidi"/>
                <w:color w:val="000000"/>
              </w:rPr>
              <w:t>1</w:t>
            </w:r>
            <w:r w:rsidR="00186289">
              <w:rPr>
                <w:rFonts w:asciiTheme="majorBidi" w:hAnsiTheme="majorBidi" w:cstheme="majorBidi"/>
                <w:color w:val="000000"/>
              </w:rPr>
              <w:noBreakHyphen/>
            </w:r>
            <w:r w:rsidRPr="00F95AD0" w:rsidR="00FF765F">
              <w:rPr>
                <w:rFonts w:asciiTheme="majorBidi" w:hAnsiTheme="majorBidi" w:cstheme="majorBidi"/>
                <w:color w:val="000000"/>
              </w:rPr>
              <w:t>2;</w:t>
            </w:r>
            <w:r w:rsidRPr="00F95AD0" w:rsidR="007F0D50">
              <w:rPr>
                <w:rFonts w:asciiTheme="majorBidi" w:hAnsiTheme="majorBidi" w:cstheme="majorBidi"/>
                <w:color w:val="000000"/>
              </w:rPr>
              <w:t xml:space="preserve"> SBUA</w:t>
            </w:r>
            <w:r w:rsidR="00186289">
              <w:rPr>
                <w:rFonts w:asciiTheme="majorBidi" w:hAnsiTheme="majorBidi" w:cstheme="majorBidi"/>
                <w:color w:val="000000"/>
              </w:rPr>
              <w:noBreakHyphen/>
            </w:r>
            <w:r w:rsidRPr="00F95AD0" w:rsidR="007F0D50">
              <w:rPr>
                <w:rFonts w:asciiTheme="majorBidi" w:hAnsiTheme="majorBidi" w:cstheme="majorBidi"/>
                <w:color w:val="000000"/>
              </w:rPr>
              <w:t>07</w:t>
            </w:r>
            <w:r w:rsidRPr="00F95AD0" w:rsidR="00E86A15">
              <w:rPr>
                <w:rFonts w:asciiTheme="majorBidi" w:hAnsiTheme="majorBidi" w:cstheme="majorBidi"/>
                <w:color w:val="000000"/>
              </w:rPr>
              <w:t>; SBUA</w:t>
            </w:r>
            <w:r w:rsidR="00186289">
              <w:rPr>
                <w:rFonts w:asciiTheme="majorBidi" w:hAnsiTheme="majorBidi" w:cstheme="majorBidi"/>
                <w:color w:val="000000"/>
              </w:rPr>
              <w:noBreakHyphen/>
            </w:r>
            <w:r w:rsidRPr="00F95AD0" w:rsidR="00E86A15">
              <w:rPr>
                <w:rFonts w:asciiTheme="majorBidi" w:hAnsiTheme="majorBidi" w:cstheme="majorBidi"/>
                <w:color w:val="000000"/>
              </w:rPr>
              <w:t>08</w:t>
            </w:r>
            <w:r w:rsidRPr="00F95AD0" w:rsidR="007F0D50">
              <w:rPr>
                <w:rFonts w:asciiTheme="majorBidi" w:hAnsiTheme="majorBidi" w:cstheme="majorBidi"/>
                <w:color w:val="000000"/>
              </w:rPr>
              <w:t>.</w:t>
            </w:r>
            <w:r w:rsidRPr="00F95AD0" w:rsidR="00FF765F">
              <w:rPr>
                <w:rFonts w:asciiTheme="majorBidi" w:hAnsiTheme="majorBidi" w:cstheme="majorBidi"/>
                <w:color w:val="000000"/>
              </w:rPr>
              <w:t xml:space="preserve"> </w:t>
            </w:r>
          </w:p>
          <w:p w:rsidRPr="00F95AD0" w:rsidR="002F7BDE" w:rsidP="00AC4270" w:rsidRDefault="00A9348E" w14:paraId="6ADDD5A6" w14:textId="28CBB382">
            <w:pPr>
              <w:spacing w:after="240"/>
              <w:rPr>
                <w:rFonts w:asciiTheme="majorBidi" w:hAnsiTheme="majorBidi" w:cstheme="majorBidi"/>
                <w:color w:val="000000"/>
              </w:rPr>
            </w:pPr>
            <w:r>
              <w:rPr>
                <w:rFonts w:asciiTheme="majorBidi" w:hAnsiTheme="majorBidi" w:cstheme="majorBidi"/>
                <w:color w:val="000000"/>
              </w:rPr>
              <w:t>Cal Advoc</w:t>
            </w:r>
            <w:r w:rsidRPr="00F95AD0" w:rsidR="007F0D50">
              <w:rPr>
                <w:rFonts w:asciiTheme="majorBidi" w:hAnsiTheme="majorBidi" w:cstheme="majorBidi"/>
                <w:color w:val="000000"/>
              </w:rPr>
              <w:t xml:space="preserve">ates did not object to the manner that SCE presented </w:t>
            </w:r>
            <w:r w:rsidRPr="00F95AD0" w:rsidR="00E86A15">
              <w:rPr>
                <w:rFonts w:asciiTheme="majorBidi" w:hAnsiTheme="majorBidi" w:cstheme="majorBidi"/>
                <w:color w:val="000000"/>
              </w:rPr>
              <w:t>or</w:t>
            </w:r>
            <w:r w:rsidRPr="00F95AD0" w:rsidR="007F0D50">
              <w:rPr>
                <w:rFonts w:asciiTheme="majorBidi" w:hAnsiTheme="majorBidi" w:cstheme="majorBidi"/>
                <w:color w:val="000000"/>
              </w:rPr>
              <w:t xml:space="preserve"> justified its cost exceedances in 2023 but rather sought disallowance of all costs requested for work performed in 2022 as out of </w:t>
            </w:r>
            <w:r w:rsidRPr="00F95AD0" w:rsidR="007F0D50">
              <w:rPr>
                <w:rFonts w:asciiTheme="majorBidi" w:hAnsiTheme="majorBidi" w:cstheme="majorBidi"/>
                <w:color w:val="000000"/>
              </w:rPr>
              <w:lastRenderedPageBreak/>
              <w:t>scope of the Application. CA</w:t>
            </w:r>
            <w:r w:rsidR="00186289">
              <w:rPr>
                <w:rFonts w:asciiTheme="majorBidi" w:hAnsiTheme="majorBidi" w:cstheme="majorBidi"/>
                <w:color w:val="000000"/>
              </w:rPr>
              <w:noBreakHyphen/>
            </w:r>
            <w:r w:rsidRPr="00F95AD0" w:rsidR="007F0D50">
              <w:rPr>
                <w:rFonts w:asciiTheme="majorBidi" w:hAnsiTheme="majorBidi" w:cstheme="majorBidi"/>
                <w:color w:val="000000"/>
              </w:rPr>
              <w:t xml:space="preserve">02, </w:t>
            </w:r>
            <w:r w:rsidR="003233BE">
              <w:rPr>
                <w:rFonts w:asciiTheme="majorBidi" w:hAnsiTheme="majorBidi" w:cstheme="majorBidi"/>
                <w:color w:val="000000"/>
              </w:rPr>
              <w:t>pp. </w:t>
            </w:r>
            <w:r w:rsidRPr="00F95AD0" w:rsidR="007F0D50">
              <w:rPr>
                <w:rFonts w:asciiTheme="majorBidi" w:hAnsiTheme="majorBidi" w:cstheme="majorBidi"/>
                <w:color w:val="000000"/>
              </w:rPr>
              <w:t>5</w:t>
            </w:r>
            <w:r w:rsidR="00186289">
              <w:rPr>
                <w:rFonts w:asciiTheme="majorBidi" w:hAnsiTheme="majorBidi" w:cstheme="majorBidi"/>
                <w:color w:val="000000"/>
              </w:rPr>
              <w:noBreakHyphen/>
            </w:r>
            <w:r w:rsidRPr="00F95AD0" w:rsidR="007F0D50">
              <w:rPr>
                <w:rFonts w:asciiTheme="majorBidi" w:hAnsiTheme="majorBidi" w:cstheme="majorBidi"/>
                <w:color w:val="000000"/>
              </w:rPr>
              <w:t>8.</w:t>
            </w:r>
          </w:p>
          <w:p w:rsidRPr="00F95AD0" w:rsidR="002F7BDE" w:rsidP="00AC4270" w:rsidRDefault="00FF765F" w14:paraId="5953C472" w14:textId="343BB651">
            <w:pPr>
              <w:spacing w:after="240"/>
              <w:rPr>
                <w:rFonts w:asciiTheme="majorBidi" w:hAnsiTheme="majorBidi" w:cstheme="majorBidi"/>
                <w:color w:val="000000"/>
              </w:rPr>
            </w:pPr>
            <w:r w:rsidRPr="00F95AD0">
              <w:rPr>
                <w:rFonts w:asciiTheme="majorBidi" w:hAnsiTheme="majorBidi" w:cstheme="majorBidi"/>
                <w:color w:val="000000"/>
              </w:rPr>
              <w:t xml:space="preserve">The Settlement Agreement </w:t>
            </w:r>
            <w:r w:rsidRPr="00F95AD0" w:rsidR="007F0D50">
              <w:rPr>
                <w:rFonts w:asciiTheme="majorBidi" w:hAnsiTheme="majorBidi" w:cstheme="majorBidi"/>
                <w:color w:val="000000"/>
              </w:rPr>
              <w:t>reduced SCE</w:t>
            </w:r>
            <w:r w:rsidR="00B778AA">
              <w:rPr>
                <w:rFonts w:asciiTheme="majorBidi" w:hAnsiTheme="majorBidi" w:cstheme="majorBidi"/>
                <w:color w:val="000000"/>
              </w:rPr>
              <w:t>’</w:t>
            </w:r>
            <w:r w:rsidRPr="00F95AD0" w:rsidR="007F0D50">
              <w:rPr>
                <w:rFonts w:asciiTheme="majorBidi" w:hAnsiTheme="majorBidi" w:cstheme="majorBidi"/>
                <w:color w:val="000000"/>
              </w:rPr>
              <w:t>s recovery by $1</w:t>
            </w:r>
            <w:r w:rsidR="00904AE7">
              <w:rPr>
                <w:rFonts w:asciiTheme="majorBidi" w:hAnsiTheme="majorBidi" w:cstheme="majorBidi"/>
                <w:color w:val="000000"/>
              </w:rPr>
              <w:t> million</w:t>
            </w:r>
            <w:r w:rsidRPr="00F95AD0" w:rsidR="007F0D50">
              <w:rPr>
                <w:rFonts w:asciiTheme="majorBidi" w:hAnsiTheme="majorBidi" w:cstheme="majorBidi"/>
                <w:color w:val="000000"/>
              </w:rPr>
              <w:t xml:space="preserve"> for FRMMA and $9.5</w:t>
            </w:r>
            <w:r w:rsidR="00904AE7">
              <w:rPr>
                <w:rFonts w:asciiTheme="majorBidi" w:hAnsiTheme="majorBidi" w:cstheme="majorBidi"/>
                <w:color w:val="000000"/>
              </w:rPr>
              <w:t> million</w:t>
            </w:r>
            <w:r w:rsidRPr="00F95AD0" w:rsidR="007F0D50">
              <w:rPr>
                <w:rFonts w:asciiTheme="majorBidi" w:hAnsiTheme="majorBidi" w:cstheme="majorBidi"/>
                <w:color w:val="000000"/>
              </w:rPr>
              <w:t xml:space="preserve"> for VMBA. See </w:t>
            </w:r>
            <w:r w:rsidRPr="00F95AD0" w:rsidR="00E86A15">
              <w:rPr>
                <w:rFonts w:asciiTheme="majorBidi" w:hAnsiTheme="majorBidi" w:cstheme="majorBidi"/>
                <w:color w:val="000000"/>
              </w:rPr>
              <w:t xml:space="preserve">Joint Motion for </w:t>
            </w:r>
            <w:r w:rsidRPr="00F95AD0" w:rsidR="007F0D50">
              <w:rPr>
                <w:rFonts w:asciiTheme="majorBidi" w:hAnsiTheme="majorBidi" w:cstheme="majorBidi"/>
                <w:color w:val="000000"/>
              </w:rPr>
              <w:t>Settlement,</w:t>
            </w:r>
            <w:r w:rsidR="003233BE">
              <w:rPr>
                <w:rFonts w:asciiTheme="majorBidi" w:hAnsiTheme="majorBidi" w:cstheme="majorBidi"/>
                <w:color w:val="000000"/>
              </w:rPr>
              <w:t xml:space="preserve"> p. </w:t>
            </w:r>
            <w:r w:rsidRPr="00F95AD0" w:rsidR="007F0D50">
              <w:rPr>
                <w:rFonts w:asciiTheme="majorBidi" w:hAnsiTheme="majorBidi" w:cstheme="majorBidi"/>
                <w:color w:val="000000"/>
              </w:rPr>
              <w:t>19.</w:t>
            </w:r>
          </w:p>
          <w:p w:rsidRPr="00F95AD0" w:rsidR="00FF765F" w:rsidP="00AC4270" w:rsidRDefault="007F0D50" w14:paraId="5756D677" w14:textId="093E254B">
            <w:pPr>
              <w:spacing w:after="240"/>
              <w:rPr>
                <w:rFonts w:asciiTheme="majorBidi" w:hAnsiTheme="majorBidi" w:cstheme="majorBidi"/>
                <w:color w:val="000000"/>
              </w:rPr>
            </w:pPr>
            <w:r w:rsidRPr="00F95AD0">
              <w:rPr>
                <w:rFonts w:asciiTheme="majorBidi" w:hAnsiTheme="majorBidi" w:cstheme="majorBidi"/>
                <w:color w:val="000000"/>
              </w:rPr>
              <w:t>The Settlement Agreement also, to a large extent, prospectively addressed SBUA</w:t>
            </w:r>
            <w:r w:rsidR="00B778AA">
              <w:rPr>
                <w:rFonts w:asciiTheme="majorBidi" w:hAnsiTheme="majorBidi" w:cstheme="majorBidi"/>
                <w:color w:val="000000"/>
              </w:rPr>
              <w:t>’</w:t>
            </w:r>
            <w:r w:rsidRPr="00F95AD0">
              <w:rPr>
                <w:rFonts w:asciiTheme="majorBidi" w:hAnsiTheme="majorBidi" w:cstheme="majorBidi"/>
                <w:color w:val="000000"/>
              </w:rPr>
              <w:t>s criticism of SCE</w:t>
            </w:r>
            <w:r w:rsidR="00B778AA">
              <w:rPr>
                <w:rFonts w:asciiTheme="majorBidi" w:hAnsiTheme="majorBidi" w:cstheme="majorBidi"/>
                <w:color w:val="000000"/>
              </w:rPr>
              <w:t>’</w:t>
            </w:r>
            <w:r w:rsidRPr="00F95AD0">
              <w:rPr>
                <w:rFonts w:asciiTheme="majorBidi" w:hAnsiTheme="majorBidi" w:cstheme="majorBidi"/>
                <w:color w:val="000000"/>
              </w:rPr>
              <w:t xml:space="preserve">s manner of presenting vegetation cost exceedances. See </w:t>
            </w:r>
            <w:r w:rsidRPr="00F95AD0" w:rsidR="00E86A15">
              <w:rPr>
                <w:rFonts w:asciiTheme="majorBidi" w:hAnsiTheme="majorBidi" w:cstheme="majorBidi"/>
                <w:color w:val="000000"/>
              </w:rPr>
              <w:t xml:space="preserve">Joint </w:t>
            </w:r>
            <w:r w:rsidRPr="00F95AD0">
              <w:rPr>
                <w:rFonts w:asciiTheme="majorBidi" w:hAnsiTheme="majorBidi" w:cstheme="majorBidi"/>
                <w:color w:val="000000"/>
              </w:rPr>
              <w:t>Motion for Settlement</w:t>
            </w:r>
            <w:r w:rsidRPr="00F95AD0" w:rsidR="00E86A15">
              <w:rPr>
                <w:rFonts w:asciiTheme="majorBidi" w:hAnsiTheme="majorBidi" w:cstheme="majorBidi"/>
                <w:color w:val="000000"/>
              </w:rPr>
              <w:t>,</w:t>
            </w:r>
            <w:r w:rsidR="003233BE">
              <w:rPr>
                <w:rFonts w:asciiTheme="majorBidi" w:hAnsiTheme="majorBidi" w:cstheme="majorBidi"/>
                <w:color w:val="000000"/>
              </w:rPr>
              <w:t xml:space="preserve"> p. </w:t>
            </w:r>
            <w:r w:rsidRPr="00F95AD0" w:rsidR="00E86A15">
              <w:rPr>
                <w:rFonts w:asciiTheme="majorBidi" w:hAnsiTheme="majorBidi" w:cstheme="majorBidi"/>
                <w:color w:val="000000"/>
              </w:rPr>
              <w:t xml:space="preserve">11. </w:t>
            </w:r>
          </w:p>
        </w:tc>
        <w:tc>
          <w:tcPr>
            <w:tcW w:w="3870" w:type="dxa"/>
          </w:tcPr>
          <w:p w:rsidRPr="00F95AD0" w:rsidR="00FE755F" w:rsidP="00AC4270" w:rsidRDefault="006C1F01" w14:paraId="0140C921" w14:textId="359AA25D">
            <w:pPr>
              <w:spacing w:after="240"/>
              <w:rPr>
                <w:rFonts w:asciiTheme="majorBidi" w:hAnsiTheme="majorBidi" w:cstheme="majorBidi"/>
              </w:rPr>
            </w:pPr>
            <w:r w:rsidRPr="00F95AD0">
              <w:rPr>
                <w:rFonts w:asciiTheme="majorBidi" w:hAnsiTheme="majorBidi" w:cstheme="majorBidi"/>
              </w:rPr>
              <w:lastRenderedPageBreak/>
              <w:t>The Decision recognized that SBUA</w:t>
            </w:r>
            <w:r w:rsidR="00B778AA">
              <w:rPr>
                <w:rFonts w:asciiTheme="majorBidi" w:hAnsiTheme="majorBidi" w:cstheme="majorBidi"/>
              </w:rPr>
              <w:t>’</w:t>
            </w:r>
            <w:r w:rsidRPr="00F95AD0">
              <w:rPr>
                <w:rFonts w:asciiTheme="majorBidi" w:hAnsiTheme="majorBidi" w:cstheme="majorBidi"/>
              </w:rPr>
              <w:t xml:space="preserve">s engagement and participation </w:t>
            </w:r>
            <w:r w:rsidRPr="00F95AD0" w:rsidR="00FF765F">
              <w:rPr>
                <w:rFonts w:asciiTheme="majorBidi" w:hAnsiTheme="majorBidi" w:cstheme="majorBidi"/>
              </w:rPr>
              <w:t>supported</w:t>
            </w:r>
            <w:r w:rsidRPr="00F95AD0">
              <w:rPr>
                <w:rFonts w:asciiTheme="majorBidi" w:hAnsiTheme="majorBidi" w:cstheme="majorBidi"/>
              </w:rPr>
              <w:t xml:space="preserve"> the foundation for approving the Settlement Agreement in the public interest: Decision at 24</w:t>
            </w:r>
            <w:r w:rsidRPr="00F95AD0" w:rsidR="00FD5250">
              <w:rPr>
                <w:rFonts w:asciiTheme="majorBidi" w:hAnsiTheme="majorBidi" w:cstheme="majorBidi"/>
              </w:rPr>
              <w:t xml:space="preserve"> (</w:t>
            </w:r>
            <w:r w:rsidR="00B778AA">
              <w:rPr>
                <w:rFonts w:asciiTheme="majorBidi" w:hAnsiTheme="majorBidi" w:cstheme="majorBidi"/>
              </w:rPr>
              <w:t>“</w:t>
            </w:r>
            <w:r w:rsidRPr="00F95AD0" w:rsidR="00FD5250">
              <w:rPr>
                <w:rFonts w:asciiTheme="majorBidi" w:hAnsiTheme="majorBidi" w:cstheme="majorBidi"/>
              </w:rPr>
              <w:t xml:space="preserve">SCE and </w:t>
            </w:r>
            <w:r w:rsidR="00A9348E">
              <w:rPr>
                <w:rFonts w:asciiTheme="majorBidi" w:hAnsiTheme="majorBidi" w:cstheme="majorBidi"/>
              </w:rPr>
              <w:t>Cal Advoc</w:t>
            </w:r>
            <w:r w:rsidRPr="00F95AD0" w:rsidR="00FD5250">
              <w:rPr>
                <w:rFonts w:asciiTheme="majorBidi" w:hAnsiTheme="majorBidi" w:cstheme="majorBidi"/>
              </w:rPr>
              <w:t>ates and SBUA, have extensive experience and expertise with Commission ratemaking applications</w:t>
            </w:r>
            <w:r w:rsidR="00B778AA">
              <w:rPr>
                <w:rFonts w:asciiTheme="majorBidi" w:hAnsiTheme="majorBidi" w:cstheme="majorBidi"/>
              </w:rPr>
              <w:t>”</w:t>
            </w:r>
            <w:r w:rsidRPr="00F95AD0" w:rsidR="00FD5250">
              <w:rPr>
                <w:rFonts w:asciiTheme="majorBidi" w:hAnsiTheme="majorBidi" w:cstheme="majorBidi"/>
              </w:rPr>
              <w:t>)</w:t>
            </w:r>
            <w:r w:rsidRPr="00F95AD0">
              <w:rPr>
                <w:rFonts w:asciiTheme="majorBidi" w:hAnsiTheme="majorBidi" w:cstheme="majorBidi"/>
              </w:rPr>
              <w:t xml:space="preserve">; see also, FOF </w:t>
            </w:r>
            <w:r w:rsidR="00730633">
              <w:rPr>
                <w:rFonts w:asciiTheme="majorBidi" w:hAnsiTheme="majorBidi" w:cstheme="majorBidi"/>
              </w:rPr>
              <w:t>No. </w:t>
            </w:r>
            <w:r w:rsidRPr="00F95AD0">
              <w:rPr>
                <w:rFonts w:asciiTheme="majorBidi" w:hAnsiTheme="majorBidi" w:cstheme="majorBidi"/>
              </w:rPr>
              <w:t>12,</w:t>
            </w:r>
            <w:r w:rsidRPr="00F95AD0" w:rsidR="00FD5250">
              <w:rPr>
                <w:rFonts w:asciiTheme="majorBidi" w:hAnsiTheme="majorBidi" w:cstheme="majorBidi"/>
              </w:rPr>
              <w:t xml:space="preserve"> 14,</w:t>
            </w:r>
            <w:r w:rsidRPr="00F95AD0">
              <w:rPr>
                <w:rFonts w:asciiTheme="majorBidi" w:hAnsiTheme="majorBidi" w:cstheme="majorBidi"/>
              </w:rPr>
              <w:t xml:space="preserve"> 15 (parties represent interests of ratepayers).</w:t>
            </w:r>
          </w:p>
          <w:p w:rsidRPr="00F95AD0" w:rsidR="00E86A15" w:rsidP="00AC4270" w:rsidRDefault="00715903" w14:paraId="3A081D1F" w14:textId="306238CD">
            <w:pPr>
              <w:spacing w:after="240"/>
              <w:rPr>
                <w:rFonts w:asciiTheme="majorBidi" w:hAnsiTheme="majorBidi" w:cstheme="majorBidi"/>
              </w:rPr>
            </w:pPr>
            <w:r w:rsidRPr="00F95AD0">
              <w:rPr>
                <w:rFonts w:asciiTheme="majorBidi" w:hAnsiTheme="majorBidi" w:cstheme="majorBidi"/>
              </w:rPr>
              <w:t>The D</w:t>
            </w:r>
            <w:r w:rsidRPr="00F95AD0" w:rsidR="007F0D50">
              <w:rPr>
                <w:rFonts w:asciiTheme="majorBidi" w:hAnsiTheme="majorBidi" w:cstheme="majorBidi"/>
              </w:rPr>
              <w:t>ecision approved the Settlement Agreement, reducing the FRMMA and VMBA cost impact on customers</w:t>
            </w:r>
            <w:r w:rsidRPr="00F95AD0" w:rsidR="00E86A15">
              <w:rPr>
                <w:rFonts w:asciiTheme="majorBidi" w:hAnsiTheme="majorBidi" w:cstheme="majorBidi"/>
              </w:rPr>
              <w:t xml:space="preserve"> by $10.5</w:t>
            </w:r>
            <w:r w:rsidR="00904AE7">
              <w:rPr>
                <w:rFonts w:asciiTheme="majorBidi" w:hAnsiTheme="majorBidi" w:cstheme="majorBidi"/>
              </w:rPr>
              <w:t> million</w:t>
            </w:r>
            <w:r w:rsidRPr="00F95AD0" w:rsidR="007F0D50">
              <w:rPr>
                <w:rFonts w:asciiTheme="majorBidi" w:hAnsiTheme="majorBidi" w:cstheme="majorBidi"/>
              </w:rPr>
              <w:t xml:space="preserve">, and also </w:t>
            </w:r>
            <w:r w:rsidRPr="00F95AD0" w:rsidR="00E86A15">
              <w:rPr>
                <w:rFonts w:asciiTheme="majorBidi" w:hAnsiTheme="majorBidi" w:cstheme="majorBidi"/>
              </w:rPr>
              <w:t>improved</w:t>
            </w:r>
            <w:r w:rsidRPr="00F95AD0" w:rsidR="007F0D50">
              <w:rPr>
                <w:rFonts w:asciiTheme="majorBidi" w:hAnsiTheme="majorBidi" w:cstheme="majorBidi"/>
              </w:rPr>
              <w:t xml:space="preserve"> </w:t>
            </w:r>
            <w:r w:rsidRPr="00F95AD0" w:rsidR="00E86A15">
              <w:rPr>
                <w:rFonts w:asciiTheme="majorBidi" w:hAnsiTheme="majorBidi" w:cstheme="majorBidi"/>
              </w:rPr>
              <w:t xml:space="preserve">reasonableness review of future vegetation management costs:  </w:t>
            </w:r>
          </w:p>
          <w:p w:rsidRPr="00F95AD0" w:rsidR="00E86A15" w:rsidP="00AC4270" w:rsidRDefault="00E86A15" w14:paraId="298D5FDF" w14:textId="769C0122">
            <w:pPr>
              <w:spacing w:after="240"/>
              <w:ind w:left="360" w:right="360"/>
              <w:rPr>
                <w:rFonts w:asciiTheme="majorBidi" w:hAnsiTheme="majorBidi" w:cstheme="majorBidi"/>
              </w:rPr>
            </w:pPr>
            <w:r w:rsidRPr="00F95AD0">
              <w:rPr>
                <w:rFonts w:asciiTheme="majorBidi" w:hAnsiTheme="majorBidi" w:cstheme="majorBidi"/>
              </w:rPr>
              <w:t>In future after</w:t>
            </w:r>
            <w:r w:rsidR="00186289">
              <w:rPr>
                <w:rFonts w:asciiTheme="majorBidi" w:hAnsiTheme="majorBidi" w:cstheme="majorBidi"/>
              </w:rPr>
              <w:noBreakHyphen/>
            </w:r>
            <w:r w:rsidRPr="00F95AD0">
              <w:rPr>
                <w:rFonts w:asciiTheme="majorBidi" w:hAnsiTheme="majorBidi" w:cstheme="majorBidi"/>
              </w:rPr>
              <w:t>the</w:t>
            </w:r>
            <w:r w:rsidR="00186289">
              <w:rPr>
                <w:rFonts w:asciiTheme="majorBidi" w:hAnsiTheme="majorBidi" w:cstheme="majorBidi"/>
              </w:rPr>
              <w:noBreakHyphen/>
            </w:r>
            <w:r w:rsidRPr="00F95AD0">
              <w:rPr>
                <w:rFonts w:asciiTheme="majorBidi" w:hAnsiTheme="majorBidi" w:cstheme="majorBidi"/>
              </w:rPr>
              <w:t>fact reasonableness review applications seeking recovery of incremental Vegetation Management Balancing Account (VMBA) costs in 2024 and through the 2025</w:t>
            </w:r>
            <w:r w:rsidR="00A86B47">
              <w:rPr>
                <w:rFonts w:asciiTheme="majorBidi" w:hAnsiTheme="majorBidi" w:cstheme="majorBidi"/>
              </w:rPr>
              <w:noBreakHyphen/>
            </w:r>
            <w:r w:rsidRPr="00F95AD0">
              <w:rPr>
                <w:rFonts w:asciiTheme="majorBidi" w:hAnsiTheme="majorBidi" w:cstheme="majorBidi"/>
              </w:rPr>
              <w:t>2028 GRC Period, including any future tracks or phases that may be established in SCE</w:t>
            </w:r>
            <w:r w:rsidR="00B778AA">
              <w:rPr>
                <w:rFonts w:asciiTheme="majorBidi" w:hAnsiTheme="majorBidi" w:cstheme="majorBidi"/>
              </w:rPr>
              <w:t>’</w:t>
            </w:r>
            <w:r w:rsidRPr="00F95AD0">
              <w:rPr>
                <w:rFonts w:asciiTheme="majorBidi" w:hAnsiTheme="majorBidi" w:cstheme="majorBidi"/>
              </w:rPr>
              <w:t>s 2025 GRC, SCE will include variance explanations identifying and explaining overspends or underspends of SCE</w:t>
            </w:r>
            <w:r w:rsidR="00B778AA">
              <w:rPr>
                <w:rFonts w:asciiTheme="majorBidi" w:hAnsiTheme="majorBidi" w:cstheme="majorBidi"/>
              </w:rPr>
              <w:t>’</w:t>
            </w:r>
            <w:r w:rsidRPr="00F95AD0">
              <w:rPr>
                <w:rFonts w:asciiTheme="majorBidi" w:hAnsiTheme="majorBidi" w:cstheme="majorBidi"/>
              </w:rPr>
              <w:t>s recorded costs and, where feasible, variances in the quantity of activity, as compared to, the applicable categories of costs and quantities described in SCE</w:t>
            </w:r>
            <w:r w:rsidR="00B778AA">
              <w:rPr>
                <w:rFonts w:asciiTheme="majorBidi" w:hAnsiTheme="majorBidi" w:cstheme="majorBidi"/>
              </w:rPr>
              <w:t>’</w:t>
            </w:r>
            <w:r w:rsidRPr="00F95AD0">
              <w:rPr>
                <w:rFonts w:asciiTheme="majorBidi" w:hAnsiTheme="majorBidi" w:cstheme="majorBidi"/>
              </w:rPr>
              <w:t xml:space="preserve">s testimony and workpapers submitted in the applicable </w:t>
            </w:r>
            <w:r w:rsidRPr="00F95AD0">
              <w:rPr>
                <w:rFonts w:asciiTheme="majorBidi" w:hAnsiTheme="majorBidi" w:cstheme="majorBidi"/>
              </w:rPr>
              <w:lastRenderedPageBreak/>
              <w:t xml:space="preserve">GRC filing for which funding for the activity or program was approved, to the extent that information is reasonably available and ascertainable to SCE. </w:t>
            </w:r>
          </w:p>
          <w:p w:rsidRPr="00F95AD0" w:rsidR="00E86A15" w:rsidP="00AC4270" w:rsidRDefault="00E86A15" w14:paraId="37542E8E" w14:textId="41A4A4B4">
            <w:pPr>
              <w:spacing w:after="240"/>
              <w:rPr>
                <w:rFonts w:asciiTheme="majorBidi" w:hAnsiTheme="majorBidi" w:cstheme="majorBidi"/>
              </w:rPr>
            </w:pPr>
            <w:r w:rsidRPr="00F95AD0">
              <w:rPr>
                <w:rFonts w:asciiTheme="majorBidi" w:hAnsiTheme="majorBidi" w:cstheme="majorBidi"/>
              </w:rPr>
              <w:t>Decision,</w:t>
            </w:r>
            <w:r w:rsidR="003233BE">
              <w:rPr>
                <w:rFonts w:asciiTheme="majorBidi" w:hAnsiTheme="majorBidi" w:cstheme="majorBidi"/>
              </w:rPr>
              <w:t xml:space="preserve"> p. </w:t>
            </w:r>
            <w:r w:rsidRPr="00F95AD0">
              <w:rPr>
                <w:rFonts w:asciiTheme="majorBidi" w:hAnsiTheme="majorBidi" w:cstheme="majorBidi"/>
              </w:rPr>
              <w:t xml:space="preserve">20. </w:t>
            </w:r>
          </w:p>
          <w:p w:rsidRPr="00F95AD0" w:rsidR="00E86A15" w:rsidP="00AC4270" w:rsidRDefault="00E86A15" w14:paraId="6FAD8FBC" w14:textId="653EDE5E">
            <w:pPr>
              <w:spacing w:after="240"/>
              <w:rPr>
                <w:rFonts w:asciiTheme="majorBidi" w:hAnsiTheme="majorBidi" w:cstheme="majorBidi"/>
              </w:rPr>
            </w:pPr>
            <w:r w:rsidRPr="00F95AD0">
              <w:rPr>
                <w:rFonts w:asciiTheme="majorBidi" w:hAnsiTheme="majorBidi" w:cstheme="majorBidi"/>
              </w:rPr>
              <w:t xml:space="preserve">This provision will </w:t>
            </w:r>
            <w:r w:rsidRPr="00F95AD0" w:rsidR="00715903">
              <w:rPr>
                <w:rFonts w:asciiTheme="majorBidi" w:hAnsiTheme="majorBidi" w:cstheme="majorBidi"/>
              </w:rPr>
              <w:t xml:space="preserve">protect ratepayers and </w:t>
            </w:r>
            <w:r w:rsidRPr="00F95AD0">
              <w:rPr>
                <w:rFonts w:asciiTheme="majorBidi" w:hAnsiTheme="majorBidi" w:cstheme="majorBidi"/>
              </w:rPr>
              <w:t>facilitate Commission reasonableness review pursuant to Public Utilities Code S</w:t>
            </w:r>
            <w:r w:rsidR="00A9348E">
              <w:rPr>
                <w:rFonts w:asciiTheme="majorBidi" w:hAnsiTheme="majorBidi" w:cstheme="majorBidi"/>
              </w:rPr>
              <w:t>ection </w:t>
            </w:r>
            <w:r w:rsidRPr="00F95AD0">
              <w:rPr>
                <w:rFonts w:asciiTheme="majorBidi" w:hAnsiTheme="majorBidi" w:cstheme="majorBidi"/>
              </w:rPr>
              <w:t>451.</w:t>
            </w:r>
          </w:p>
        </w:tc>
        <w:tc>
          <w:tcPr>
            <w:tcW w:w="2520" w:type="dxa"/>
          </w:tcPr>
          <w:p w:rsidRPr="00F95AD0" w:rsidR="00AD6171" w:rsidP="004355D1" w:rsidRDefault="0078555C" w14:paraId="4483FD06" w14:textId="09B2D7D8">
            <w:pPr>
              <w:spacing w:after="240"/>
              <w:rPr>
                <w:rFonts w:asciiTheme="majorBidi" w:hAnsiTheme="majorBidi" w:cstheme="majorBidi"/>
                <w:color w:val="000000"/>
              </w:rPr>
            </w:pPr>
            <w:r w:rsidRPr="00F95AD0">
              <w:rPr>
                <w:rFonts w:asciiTheme="majorBidi" w:hAnsiTheme="majorBidi" w:cstheme="majorBidi"/>
                <w:color w:val="000000"/>
              </w:rPr>
              <w:lastRenderedPageBreak/>
              <w:t xml:space="preserve">As addressed in </w:t>
            </w:r>
            <w:r w:rsidR="001E2A54">
              <w:rPr>
                <w:rFonts w:asciiTheme="majorBidi" w:hAnsiTheme="majorBidi" w:cstheme="majorBidi"/>
                <w:color w:val="000000"/>
              </w:rPr>
              <w:t>Part </w:t>
            </w:r>
            <w:r w:rsidRPr="00F95AD0">
              <w:rPr>
                <w:rFonts w:asciiTheme="majorBidi" w:hAnsiTheme="majorBidi" w:cstheme="majorBidi"/>
                <w:color w:val="000000"/>
              </w:rPr>
              <w:t xml:space="preserve">III.D, herein, </w:t>
            </w:r>
            <w:r w:rsidRPr="00F95AD0" w:rsidR="00BE74C7">
              <w:rPr>
                <w:rFonts w:asciiTheme="majorBidi" w:hAnsiTheme="majorBidi" w:cstheme="majorBidi"/>
                <w:color w:val="000000"/>
              </w:rPr>
              <w:t>SBUA</w:t>
            </w:r>
            <w:r w:rsidR="00B778AA">
              <w:rPr>
                <w:rFonts w:asciiTheme="majorBidi" w:hAnsiTheme="majorBidi" w:cstheme="majorBidi"/>
                <w:color w:val="000000"/>
              </w:rPr>
              <w:t>’</w:t>
            </w:r>
            <w:r w:rsidRPr="00F95AD0" w:rsidR="00BE74C7">
              <w:rPr>
                <w:rFonts w:asciiTheme="majorBidi" w:hAnsiTheme="majorBidi" w:cstheme="majorBidi"/>
                <w:color w:val="000000"/>
              </w:rPr>
              <w:t>s</w:t>
            </w:r>
            <w:r w:rsidR="001C1387">
              <w:rPr>
                <w:rFonts w:asciiTheme="majorBidi" w:hAnsiTheme="majorBidi" w:cstheme="majorBidi"/>
                <w:color w:val="000000"/>
              </w:rPr>
              <w:t xml:space="preserve"> own</w:t>
            </w:r>
            <w:r w:rsidRPr="00F95AD0" w:rsidR="00BE74C7">
              <w:rPr>
                <w:rFonts w:asciiTheme="majorBidi" w:hAnsiTheme="majorBidi" w:cstheme="majorBidi"/>
                <w:color w:val="000000"/>
              </w:rPr>
              <w:t xml:space="preserve"> substantive analysis of </w:t>
            </w:r>
            <w:r w:rsidRPr="00F95AD0" w:rsidR="0077640B">
              <w:rPr>
                <w:rFonts w:asciiTheme="majorBidi" w:hAnsiTheme="majorBidi" w:cstheme="majorBidi"/>
                <w:color w:val="000000"/>
              </w:rPr>
              <w:t xml:space="preserve">its </w:t>
            </w:r>
            <w:r w:rsidRPr="00F95AD0" w:rsidR="00BE74C7">
              <w:rPr>
                <w:rFonts w:asciiTheme="majorBidi" w:hAnsiTheme="majorBidi" w:cstheme="majorBidi"/>
                <w:color w:val="000000"/>
              </w:rPr>
              <w:t xml:space="preserve">issues </w:t>
            </w:r>
            <w:r w:rsidRPr="00F95AD0" w:rsidR="00C76C8A">
              <w:rPr>
                <w:rFonts w:asciiTheme="majorBidi" w:hAnsiTheme="majorBidi" w:cstheme="majorBidi"/>
                <w:color w:val="000000"/>
              </w:rPr>
              <w:t xml:space="preserve">in this proceeding </w:t>
            </w:r>
            <w:r w:rsidRPr="00F95AD0" w:rsidR="00BE74C7">
              <w:rPr>
                <w:rFonts w:asciiTheme="majorBidi" w:hAnsiTheme="majorBidi" w:cstheme="majorBidi"/>
                <w:color w:val="000000"/>
              </w:rPr>
              <w:t xml:space="preserve">was </w:t>
            </w:r>
            <w:r w:rsidRPr="00F95AD0" w:rsidR="00933A23">
              <w:rPr>
                <w:rFonts w:asciiTheme="majorBidi" w:hAnsiTheme="majorBidi" w:cstheme="majorBidi"/>
                <w:color w:val="000000"/>
              </w:rPr>
              <w:t>limited</w:t>
            </w:r>
            <w:r w:rsidRPr="00F95AD0" w:rsidR="00BE74C7">
              <w:rPr>
                <w:rFonts w:asciiTheme="majorBidi" w:hAnsiTheme="majorBidi" w:cstheme="majorBidi"/>
                <w:color w:val="000000"/>
              </w:rPr>
              <w:t>.</w:t>
            </w:r>
            <w:r w:rsidRPr="00F95AD0" w:rsidR="00AA752F">
              <w:rPr>
                <w:rFonts w:asciiTheme="majorBidi" w:hAnsiTheme="majorBidi" w:cstheme="majorBidi"/>
                <w:color w:val="000000"/>
              </w:rPr>
              <w:t xml:space="preserve"> </w:t>
            </w:r>
          </w:p>
          <w:p w:rsidRPr="00F95AD0" w:rsidR="00680FB9" w:rsidP="004355D1" w:rsidRDefault="00AA752F" w14:paraId="707014A2" w14:textId="77ED028D">
            <w:pPr>
              <w:spacing w:after="240"/>
              <w:rPr>
                <w:rFonts w:asciiTheme="majorBidi" w:hAnsiTheme="majorBidi" w:cstheme="majorBidi"/>
                <w:color w:val="000000"/>
              </w:rPr>
            </w:pPr>
            <w:r w:rsidRPr="00F95AD0">
              <w:rPr>
                <w:rFonts w:asciiTheme="majorBidi" w:hAnsiTheme="majorBidi" w:cstheme="majorBidi"/>
                <w:color w:val="000000"/>
              </w:rPr>
              <w:t xml:space="preserve">While </w:t>
            </w:r>
            <w:r w:rsidRPr="00F95AD0" w:rsidR="00C76C8A">
              <w:rPr>
                <w:rFonts w:asciiTheme="majorBidi" w:hAnsiTheme="majorBidi" w:cstheme="majorBidi"/>
                <w:color w:val="000000"/>
              </w:rPr>
              <w:t>SBUA cites here to th</w:t>
            </w:r>
            <w:r w:rsidRPr="00F95AD0" w:rsidR="0078555C">
              <w:rPr>
                <w:rFonts w:asciiTheme="majorBidi" w:hAnsiTheme="majorBidi" w:cstheme="majorBidi"/>
                <w:color w:val="000000"/>
              </w:rPr>
              <w:t>e</w:t>
            </w:r>
            <w:r w:rsidRPr="00F95AD0" w:rsidR="00C76C8A">
              <w:rPr>
                <w:rFonts w:asciiTheme="majorBidi" w:hAnsiTheme="majorBidi" w:cstheme="majorBidi"/>
                <w:color w:val="000000"/>
              </w:rPr>
              <w:t xml:space="preserve"> portion of the </w:t>
            </w:r>
            <w:r w:rsidRPr="00F95AD0" w:rsidR="0077640B">
              <w:rPr>
                <w:rFonts w:asciiTheme="majorBidi" w:hAnsiTheme="majorBidi" w:cstheme="majorBidi"/>
                <w:color w:val="000000"/>
              </w:rPr>
              <w:t>Decision</w:t>
            </w:r>
            <w:r w:rsidRPr="00F95AD0">
              <w:rPr>
                <w:rFonts w:asciiTheme="majorBidi" w:hAnsiTheme="majorBidi" w:cstheme="majorBidi"/>
                <w:color w:val="000000"/>
              </w:rPr>
              <w:t xml:space="preserve"> that </w:t>
            </w:r>
            <w:r w:rsidRPr="00F95AD0" w:rsidR="00C76C8A">
              <w:rPr>
                <w:rFonts w:asciiTheme="majorBidi" w:hAnsiTheme="majorBidi" w:cstheme="majorBidi"/>
                <w:color w:val="000000"/>
              </w:rPr>
              <w:t xml:space="preserve">states </w:t>
            </w:r>
            <w:r w:rsidRPr="00F95AD0">
              <w:rPr>
                <w:rFonts w:asciiTheme="majorBidi" w:hAnsiTheme="majorBidi" w:cstheme="majorBidi"/>
                <w:color w:val="000000"/>
              </w:rPr>
              <w:t>SBUA has extensive experience and expertise, this statement</w:t>
            </w:r>
            <w:r w:rsidRPr="00F95AD0" w:rsidR="00933A23">
              <w:rPr>
                <w:rFonts w:asciiTheme="majorBidi" w:hAnsiTheme="majorBidi" w:cstheme="majorBidi"/>
                <w:color w:val="000000"/>
              </w:rPr>
              <w:t xml:space="preserve"> refers to SBUA</w:t>
            </w:r>
            <w:r w:rsidR="00B778AA">
              <w:rPr>
                <w:rFonts w:asciiTheme="majorBidi" w:hAnsiTheme="majorBidi" w:cstheme="majorBidi"/>
                <w:color w:val="000000"/>
              </w:rPr>
              <w:t>’</w:t>
            </w:r>
            <w:r w:rsidRPr="00F95AD0" w:rsidR="00933A23">
              <w:rPr>
                <w:rFonts w:asciiTheme="majorBidi" w:hAnsiTheme="majorBidi" w:cstheme="majorBidi"/>
                <w:color w:val="000000"/>
              </w:rPr>
              <w:t>s history of participation before the C</w:t>
            </w:r>
            <w:r w:rsidRPr="00F95AD0" w:rsidR="00AD6171">
              <w:rPr>
                <w:rFonts w:asciiTheme="majorBidi" w:hAnsiTheme="majorBidi" w:cstheme="majorBidi"/>
                <w:color w:val="000000"/>
              </w:rPr>
              <w:t>ommission</w:t>
            </w:r>
            <w:r w:rsidRPr="00F95AD0" w:rsidR="00933A23">
              <w:rPr>
                <w:rFonts w:asciiTheme="majorBidi" w:hAnsiTheme="majorBidi" w:cstheme="majorBidi"/>
                <w:color w:val="000000"/>
              </w:rPr>
              <w:t xml:space="preserve"> and</w:t>
            </w:r>
            <w:r w:rsidRPr="00F95AD0">
              <w:rPr>
                <w:rFonts w:asciiTheme="majorBidi" w:hAnsiTheme="majorBidi" w:cstheme="majorBidi"/>
                <w:color w:val="000000"/>
              </w:rPr>
              <w:t xml:space="preserve"> does not opine on the quality of SBUA</w:t>
            </w:r>
            <w:r w:rsidR="00B778AA">
              <w:rPr>
                <w:rFonts w:asciiTheme="majorBidi" w:hAnsiTheme="majorBidi" w:cstheme="majorBidi"/>
                <w:color w:val="000000"/>
              </w:rPr>
              <w:t>’</w:t>
            </w:r>
            <w:r w:rsidRPr="00F95AD0">
              <w:rPr>
                <w:rFonts w:asciiTheme="majorBidi" w:hAnsiTheme="majorBidi" w:cstheme="majorBidi"/>
                <w:color w:val="000000"/>
              </w:rPr>
              <w:t xml:space="preserve">s </w:t>
            </w:r>
            <w:r w:rsidRPr="00F95AD0" w:rsidR="00AD6171">
              <w:rPr>
                <w:rFonts w:asciiTheme="majorBidi" w:hAnsiTheme="majorBidi" w:cstheme="majorBidi"/>
                <w:color w:val="000000"/>
              </w:rPr>
              <w:t xml:space="preserve">contribution </w:t>
            </w:r>
            <w:r w:rsidRPr="00F95AD0">
              <w:rPr>
                <w:rFonts w:asciiTheme="majorBidi" w:hAnsiTheme="majorBidi" w:cstheme="majorBidi"/>
                <w:color w:val="000000"/>
              </w:rPr>
              <w:t>in this</w:t>
            </w:r>
            <w:r w:rsidRPr="00F95AD0" w:rsidR="00940EC4">
              <w:rPr>
                <w:rFonts w:asciiTheme="majorBidi" w:hAnsiTheme="majorBidi" w:cstheme="majorBidi"/>
                <w:color w:val="000000"/>
              </w:rPr>
              <w:t xml:space="preserve"> </w:t>
            </w:r>
            <w:r w:rsidRPr="00F95AD0">
              <w:rPr>
                <w:rFonts w:asciiTheme="majorBidi" w:hAnsiTheme="majorBidi" w:cstheme="majorBidi"/>
                <w:color w:val="000000"/>
              </w:rPr>
              <w:t>proceeding.</w:t>
            </w:r>
          </w:p>
        </w:tc>
      </w:tr>
      <w:tr w:rsidRPr="00F95AD0" w:rsidR="0078555C" w:rsidTr="00CD252D" w14:paraId="48862054" w14:textId="77777777">
        <w:tc>
          <w:tcPr>
            <w:tcW w:w="2970" w:type="dxa"/>
          </w:tcPr>
          <w:p w:rsidRPr="00F95AD0" w:rsidR="007F0D50" w:rsidP="00AC4270" w:rsidRDefault="00D7750B" w14:paraId="52B995FC" w14:textId="6D6BAAC7">
            <w:pPr>
              <w:pStyle w:val="ListParagraph"/>
              <w:numPr>
                <w:ilvl w:val="0"/>
                <w:numId w:val="21"/>
              </w:numPr>
              <w:spacing w:after="120"/>
              <w:ind w:left="360"/>
              <w:rPr>
                <w:rFonts w:asciiTheme="majorBidi" w:hAnsiTheme="majorBidi" w:cstheme="majorBidi"/>
                <w:b/>
                <w:bCs/>
                <w:color w:val="000000"/>
                <w:szCs w:val="24"/>
              </w:rPr>
            </w:pPr>
            <w:r w:rsidRPr="00F95AD0">
              <w:rPr>
                <w:rFonts w:asciiTheme="majorBidi" w:hAnsiTheme="majorBidi" w:cstheme="majorBidi"/>
                <w:b/>
                <w:bCs/>
                <w:color w:val="000000"/>
                <w:szCs w:val="24"/>
              </w:rPr>
              <w:t xml:space="preserve">SBUA Reduced CEMA Ratepayer Costs </w:t>
            </w:r>
          </w:p>
          <w:p w:rsidRPr="00F95AD0" w:rsidR="007F0D50" w:rsidP="003E44DD" w:rsidRDefault="007F0D50" w14:paraId="405D9AB4" w14:textId="28D45FD4">
            <w:pPr>
              <w:spacing w:after="240"/>
              <w:rPr>
                <w:rFonts w:asciiTheme="majorBidi" w:hAnsiTheme="majorBidi" w:cstheme="majorBidi"/>
                <w:color w:val="000000"/>
              </w:rPr>
            </w:pPr>
            <w:r w:rsidRPr="00F95AD0">
              <w:rPr>
                <w:rFonts w:asciiTheme="majorBidi" w:hAnsiTheme="majorBidi" w:cstheme="majorBidi"/>
                <w:color w:val="000000"/>
              </w:rPr>
              <w:t>SBUA argued that SCE</w:t>
            </w:r>
            <w:r w:rsidR="00B778AA">
              <w:rPr>
                <w:rFonts w:asciiTheme="majorBidi" w:hAnsiTheme="majorBidi" w:cstheme="majorBidi"/>
                <w:color w:val="000000"/>
              </w:rPr>
              <w:t>’</w:t>
            </w:r>
            <w:r w:rsidRPr="00F95AD0">
              <w:rPr>
                <w:rFonts w:asciiTheme="majorBidi" w:hAnsiTheme="majorBidi" w:cstheme="majorBidi"/>
                <w:color w:val="000000"/>
              </w:rPr>
              <w:t>s request for recovery of $3.438</w:t>
            </w:r>
            <w:r w:rsidR="00904AE7">
              <w:rPr>
                <w:rFonts w:asciiTheme="majorBidi" w:hAnsiTheme="majorBidi" w:cstheme="majorBidi"/>
                <w:color w:val="000000"/>
              </w:rPr>
              <w:t> million</w:t>
            </w:r>
            <w:r w:rsidRPr="00F95AD0">
              <w:rPr>
                <w:rFonts w:asciiTheme="majorBidi" w:hAnsiTheme="majorBidi" w:cstheme="majorBidi"/>
                <w:color w:val="000000"/>
              </w:rPr>
              <w:t xml:space="preserve"> in COVID</w:t>
            </w:r>
            <w:r w:rsidR="00186289">
              <w:rPr>
                <w:rFonts w:asciiTheme="majorBidi" w:hAnsiTheme="majorBidi" w:cstheme="majorBidi"/>
                <w:color w:val="000000"/>
              </w:rPr>
              <w:noBreakHyphen/>
            </w:r>
            <w:r w:rsidRPr="00F95AD0">
              <w:rPr>
                <w:rFonts w:asciiTheme="majorBidi" w:hAnsiTheme="majorBidi" w:cstheme="majorBidi"/>
                <w:color w:val="000000"/>
              </w:rPr>
              <w:t>19</w:t>
            </w:r>
            <w:r w:rsidR="00186289">
              <w:rPr>
                <w:rFonts w:asciiTheme="majorBidi" w:hAnsiTheme="majorBidi" w:cstheme="majorBidi"/>
                <w:color w:val="000000"/>
              </w:rPr>
              <w:noBreakHyphen/>
            </w:r>
            <w:r w:rsidRPr="00F95AD0">
              <w:rPr>
                <w:rFonts w:asciiTheme="majorBidi" w:hAnsiTheme="majorBidi" w:cstheme="majorBidi"/>
                <w:color w:val="000000"/>
              </w:rPr>
              <w:t>related personal protective equipment and sanitation supplies disposed of as salvage in 2023 in its Catastrophic Event Memorandum Account (CEMA) was unsupported and potentially wasteful. SBUA</w:t>
            </w:r>
            <w:r w:rsidR="00186289">
              <w:rPr>
                <w:rFonts w:asciiTheme="majorBidi" w:hAnsiTheme="majorBidi" w:cstheme="majorBidi"/>
                <w:color w:val="000000"/>
              </w:rPr>
              <w:noBreakHyphen/>
            </w:r>
            <w:r w:rsidRPr="00F95AD0">
              <w:rPr>
                <w:rFonts w:asciiTheme="majorBidi" w:hAnsiTheme="majorBidi" w:cstheme="majorBidi"/>
                <w:color w:val="000000"/>
              </w:rPr>
              <w:t>01,</w:t>
            </w:r>
            <w:r w:rsidR="003233BE">
              <w:rPr>
                <w:rFonts w:asciiTheme="majorBidi" w:hAnsiTheme="majorBidi" w:cstheme="majorBidi"/>
                <w:color w:val="000000"/>
              </w:rPr>
              <w:t xml:space="preserve"> p. </w:t>
            </w:r>
            <w:r w:rsidRPr="00F95AD0">
              <w:rPr>
                <w:rFonts w:asciiTheme="majorBidi" w:hAnsiTheme="majorBidi" w:cstheme="majorBidi"/>
                <w:color w:val="000000"/>
              </w:rPr>
              <w:t>8; SBUA</w:t>
            </w:r>
            <w:r w:rsidR="00186289">
              <w:rPr>
                <w:rFonts w:asciiTheme="majorBidi" w:hAnsiTheme="majorBidi" w:cstheme="majorBidi"/>
                <w:color w:val="000000"/>
              </w:rPr>
              <w:noBreakHyphen/>
            </w:r>
            <w:r w:rsidRPr="00F95AD0">
              <w:rPr>
                <w:rFonts w:asciiTheme="majorBidi" w:hAnsiTheme="majorBidi" w:cstheme="majorBidi"/>
                <w:color w:val="000000"/>
              </w:rPr>
              <w:t>02,</w:t>
            </w:r>
            <w:r w:rsidR="003233BE">
              <w:rPr>
                <w:rFonts w:asciiTheme="majorBidi" w:hAnsiTheme="majorBidi" w:cstheme="majorBidi"/>
                <w:color w:val="000000"/>
              </w:rPr>
              <w:t xml:space="preserve"> p. </w:t>
            </w:r>
            <w:r w:rsidRPr="00F95AD0">
              <w:rPr>
                <w:rFonts w:asciiTheme="majorBidi" w:hAnsiTheme="majorBidi" w:cstheme="majorBidi"/>
                <w:color w:val="000000"/>
              </w:rPr>
              <w:t>2. SBUA engaged in discovery, generating a record that was lacking in the Application and justifying part of SCE</w:t>
            </w:r>
            <w:r w:rsidR="00B778AA">
              <w:rPr>
                <w:rFonts w:asciiTheme="majorBidi" w:hAnsiTheme="majorBidi" w:cstheme="majorBidi"/>
                <w:color w:val="000000"/>
              </w:rPr>
              <w:t>’</w:t>
            </w:r>
            <w:r w:rsidRPr="00F95AD0">
              <w:rPr>
                <w:rFonts w:asciiTheme="majorBidi" w:hAnsiTheme="majorBidi" w:cstheme="majorBidi"/>
                <w:color w:val="000000"/>
              </w:rPr>
              <w:t xml:space="preserve">s disposal decision but questioning the necessity of disposing of equipment that </w:t>
            </w:r>
            <w:r w:rsidRPr="00F95AD0">
              <w:rPr>
                <w:rFonts w:asciiTheme="majorBidi" w:hAnsiTheme="majorBidi" w:cstheme="majorBidi"/>
                <w:color w:val="000000"/>
              </w:rPr>
              <w:lastRenderedPageBreak/>
              <w:t>was not expired and for which SCE did not compare their value with, or present information on, storage costs and alternatives in 2023. SBUA</w:t>
            </w:r>
            <w:r w:rsidR="00186289">
              <w:rPr>
                <w:rFonts w:asciiTheme="majorBidi" w:hAnsiTheme="majorBidi" w:cstheme="majorBidi"/>
                <w:color w:val="000000"/>
              </w:rPr>
              <w:noBreakHyphen/>
            </w:r>
            <w:r w:rsidRPr="00F95AD0">
              <w:rPr>
                <w:rFonts w:asciiTheme="majorBidi" w:hAnsiTheme="majorBidi" w:cstheme="majorBidi"/>
                <w:color w:val="000000"/>
              </w:rPr>
              <w:t xml:space="preserve">05, </w:t>
            </w:r>
            <w:r w:rsidR="003233BE">
              <w:rPr>
                <w:rFonts w:asciiTheme="majorBidi" w:hAnsiTheme="majorBidi" w:cstheme="majorBidi"/>
                <w:color w:val="000000"/>
              </w:rPr>
              <w:t>pp. </w:t>
            </w:r>
            <w:r w:rsidRPr="00F95AD0">
              <w:rPr>
                <w:rFonts w:asciiTheme="majorBidi" w:hAnsiTheme="majorBidi" w:cstheme="majorBidi"/>
                <w:color w:val="000000"/>
              </w:rPr>
              <w:t>1</w:t>
            </w:r>
            <w:r w:rsidR="00186289">
              <w:rPr>
                <w:rFonts w:asciiTheme="majorBidi" w:hAnsiTheme="majorBidi" w:cstheme="majorBidi"/>
                <w:color w:val="000000"/>
              </w:rPr>
              <w:noBreakHyphen/>
            </w:r>
            <w:r w:rsidRPr="00F95AD0">
              <w:rPr>
                <w:rFonts w:asciiTheme="majorBidi" w:hAnsiTheme="majorBidi" w:cstheme="majorBidi"/>
                <w:color w:val="000000"/>
              </w:rPr>
              <w:t xml:space="preserve">2. </w:t>
            </w:r>
          </w:p>
          <w:p w:rsidRPr="00F95AD0" w:rsidR="007F0D50" w:rsidP="003E44DD" w:rsidRDefault="007F0D50" w14:paraId="67CE8C65" w14:textId="0B546754">
            <w:pPr>
              <w:spacing w:after="240"/>
              <w:rPr>
                <w:rFonts w:asciiTheme="majorBidi" w:hAnsiTheme="majorBidi" w:cstheme="majorBidi"/>
                <w:color w:val="000000"/>
              </w:rPr>
            </w:pPr>
            <w:r w:rsidRPr="00F95AD0">
              <w:rPr>
                <w:rFonts w:asciiTheme="majorBidi" w:hAnsiTheme="majorBidi" w:cstheme="majorBidi"/>
                <w:color w:val="000000"/>
              </w:rPr>
              <w:t>In contrast with SBUA</w:t>
            </w:r>
            <w:r w:rsidR="00B778AA">
              <w:rPr>
                <w:rFonts w:asciiTheme="majorBidi" w:hAnsiTheme="majorBidi" w:cstheme="majorBidi"/>
                <w:color w:val="000000"/>
              </w:rPr>
              <w:t>’</w:t>
            </w:r>
            <w:r w:rsidRPr="00F95AD0">
              <w:rPr>
                <w:rFonts w:asciiTheme="majorBidi" w:hAnsiTheme="majorBidi" w:cstheme="majorBidi"/>
                <w:color w:val="000000"/>
              </w:rPr>
              <w:t xml:space="preserve">s position, </w:t>
            </w:r>
            <w:r w:rsidR="00A9348E">
              <w:rPr>
                <w:rFonts w:asciiTheme="majorBidi" w:hAnsiTheme="majorBidi" w:cstheme="majorBidi"/>
                <w:color w:val="000000"/>
              </w:rPr>
              <w:t>Cal Advoc</w:t>
            </w:r>
            <w:r w:rsidRPr="00F95AD0">
              <w:rPr>
                <w:rFonts w:asciiTheme="majorBidi" w:hAnsiTheme="majorBidi" w:cstheme="majorBidi"/>
                <w:color w:val="000000"/>
              </w:rPr>
              <w:t>ates recommended a total reduction of $784,000 from SCE</w:t>
            </w:r>
            <w:r w:rsidR="00B778AA">
              <w:rPr>
                <w:rFonts w:asciiTheme="majorBidi" w:hAnsiTheme="majorBidi" w:cstheme="majorBidi"/>
                <w:color w:val="000000"/>
              </w:rPr>
              <w:t>’</w:t>
            </w:r>
            <w:r w:rsidRPr="00F95AD0">
              <w:rPr>
                <w:rFonts w:asciiTheme="majorBidi" w:hAnsiTheme="majorBidi" w:cstheme="majorBidi"/>
                <w:color w:val="000000"/>
              </w:rPr>
              <w:t>s CEMA request for other reasons. CA</w:t>
            </w:r>
            <w:r w:rsidR="00186289">
              <w:rPr>
                <w:rFonts w:asciiTheme="majorBidi" w:hAnsiTheme="majorBidi" w:cstheme="majorBidi"/>
                <w:color w:val="000000"/>
              </w:rPr>
              <w:noBreakHyphen/>
            </w:r>
            <w:r w:rsidRPr="00F95AD0">
              <w:rPr>
                <w:rFonts w:asciiTheme="majorBidi" w:hAnsiTheme="majorBidi" w:cstheme="majorBidi"/>
                <w:color w:val="000000"/>
              </w:rPr>
              <w:t>01,</w:t>
            </w:r>
            <w:r w:rsidR="003233BE">
              <w:rPr>
                <w:rFonts w:asciiTheme="majorBidi" w:hAnsiTheme="majorBidi" w:cstheme="majorBidi"/>
                <w:color w:val="000000"/>
              </w:rPr>
              <w:t xml:space="preserve"> p. </w:t>
            </w:r>
            <w:r w:rsidRPr="00F95AD0">
              <w:rPr>
                <w:rFonts w:asciiTheme="majorBidi" w:hAnsiTheme="majorBidi" w:cstheme="majorBidi"/>
                <w:color w:val="000000"/>
              </w:rPr>
              <w:t xml:space="preserve">2. </w:t>
            </w:r>
            <w:r w:rsidRPr="00F95AD0">
              <w:rPr>
                <w:rFonts w:asciiTheme="majorBidi" w:hAnsiTheme="majorBidi" w:cstheme="majorBidi"/>
              </w:rPr>
              <w:t>The Settlement Agreement reduced SCE</w:t>
            </w:r>
            <w:r w:rsidR="00B778AA">
              <w:rPr>
                <w:rFonts w:asciiTheme="majorBidi" w:hAnsiTheme="majorBidi" w:cstheme="majorBidi"/>
              </w:rPr>
              <w:t>’</w:t>
            </w:r>
            <w:r w:rsidRPr="00F95AD0">
              <w:rPr>
                <w:rFonts w:asciiTheme="majorBidi" w:hAnsiTheme="majorBidi" w:cstheme="majorBidi"/>
              </w:rPr>
              <w:t>s CEMA recovery by $1.4</w:t>
            </w:r>
            <w:r w:rsidR="00904AE7">
              <w:rPr>
                <w:rFonts w:asciiTheme="majorBidi" w:hAnsiTheme="majorBidi" w:cstheme="majorBidi"/>
              </w:rPr>
              <w:t> million</w:t>
            </w:r>
            <w:r w:rsidRPr="00F95AD0">
              <w:rPr>
                <w:rFonts w:asciiTheme="majorBidi" w:hAnsiTheme="majorBidi" w:cstheme="majorBidi"/>
              </w:rPr>
              <w:t>. Settlement Agreement,</w:t>
            </w:r>
            <w:r w:rsidR="003233BE">
              <w:rPr>
                <w:rFonts w:asciiTheme="majorBidi" w:hAnsiTheme="majorBidi" w:cstheme="majorBidi"/>
              </w:rPr>
              <w:t xml:space="preserve"> p. </w:t>
            </w:r>
            <w:r w:rsidRPr="00F95AD0">
              <w:rPr>
                <w:rFonts w:asciiTheme="majorBidi" w:hAnsiTheme="majorBidi" w:cstheme="majorBidi"/>
              </w:rPr>
              <w:t>19.</w:t>
            </w:r>
          </w:p>
        </w:tc>
        <w:tc>
          <w:tcPr>
            <w:tcW w:w="3870" w:type="dxa"/>
          </w:tcPr>
          <w:p w:rsidRPr="00F95AD0" w:rsidR="007F0D50" w:rsidP="00894219" w:rsidRDefault="007F0D50" w14:paraId="79ECFFDD" w14:textId="5EE42A85">
            <w:pPr>
              <w:spacing w:after="240"/>
              <w:rPr>
                <w:rFonts w:asciiTheme="majorBidi" w:hAnsiTheme="majorBidi" w:cstheme="majorBidi"/>
              </w:rPr>
            </w:pPr>
            <w:r w:rsidRPr="00F95AD0">
              <w:rPr>
                <w:rFonts w:asciiTheme="majorBidi" w:hAnsiTheme="majorBidi" w:cstheme="majorBidi"/>
              </w:rPr>
              <w:lastRenderedPageBreak/>
              <w:t>The Decision approved the Settlement Agreement</w:t>
            </w:r>
            <w:r w:rsidRPr="00F95AD0" w:rsidR="00E86A15">
              <w:rPr>
                <w:rFonts w:asciiTheme="majorBidi" w:hAnsiTheme="majorBidi" w:cstheme="majorBidi"/>
              </w:rPr>
              <w:t>, reducing the CEMA cost impact on customers by $1.4</w:t>
            </w:r>
            <w:r w:rsidR="00904AE7">
              <w:rPr>
                <w:rFonts w:asciiTheme="majorBidi" w:hAnsiTheme="majorBidi" w:cstheme="majorBidi"/>
              </w:rPr>
              <w:t> million</w:t>
            </w:r>
            <w:r w:rsidRPr="00F95AD0">
              <w:rPr>
                <w:rFonts w:asciiTheme="majorBidi" w:hAnsiTheme="majorBidi" w:cstheme="majorBidi"/>
              </w:rPr>
              <w:t xml:space="preserve">. </w:t>
            </w:r>
            <w:r w:rsidRPr="00F95AD0" w:rsidR="00F85414">
              <w:rPr>
                <w:rFonts w:asciiTheme="majorBidi" w:hAnsiTheme="majorBidi" w:cstheme="majorBidi"/>
              </w:rPr>
              <w:t xml:space="preserve">Decision, </w:t>
            </w:r>
            <w:r w:rsidR="003233BE">
              <w:rPr>
                <w:rFonts w:asciiTheme="majorBidi" w:hAnsiTheme="majorBidi" w:cstheme="majorBidi"/>
              </w:rPr>
              <w:t>pp. </w:t>
            </w:r>
            <w:r w:rsidRPr="00F95AD0" w:rsidR="00F85414">
              <w:rPr>
                <w:rFonts w:asciiTheme="majorBidi" w:hAnsiTheme="majorBidi" w:cstheme="majorBidi"/>
              </w:rPr>
              <w:t>21</w:t>
            </w:r>
            <w:r w:rsidR="00186289">
              <w:rPr>
                <w:rFonts w:asciiTheme="majorBidi" w:hAnsiTheme="majorBidi" w:cstheme="majorBidi"/>
              </w:rPr>
              <w:noBreakHyphen/>
            </w:r>
            <w:r w:rsidRPr="00F95AD0" w:rsidR="00F85414">
              <w:rPr>
                <w:rFonts w:asciiTheme="majorBidi" w:hAnsiTheme="majorBidi" w:cstheme="majorBidi"/>
              </w:rPr>
              <w:t>25 (approving Settlement Agreement);</w:t>
            </w:r>
            <w:r w:rsidRPr="00F95AD0" w:rsidR="00FD5250">
              <w:rPr>
                <w:rFonts w:asciiTheme="majorBidi" w:hAnsiTheme="majorBidi" w:cstheme="majorBidi"/>
              </w:rPr>
              <w:t xml:space="preserve"> Settlement Agreement, A</w:t>
            </w:r>
            <w:r w:rsidR="00186289">
              <w:rPr>
                <w:rFonts w:asciiTheme="majorBidi" w:hAnsiTheme="majorBidi" w:cstheme="majorBidi"/>
              </w:rPr>
              <w:noBreakHyphen/>
            </w:r>
            <w:r w:rsidRPr="00F95AD0" w:rsidR="00FD5250">
              <w:rPr>
                <w:rFonts w:asciiTheme="majorBidi" w:hAnsiTheme="majorBidi" w:cstheme="majorBidi"/>
              </w:rPr>
              <w:t>7</w:t>
            </w:r>
            <w:r w:rsidRPr="00F95AD0" w:rsidR="00F85414">
              <w:rPr>
                <w:rFonts w:asciiTheme="majorBidi" w:hAnsiTheme="majorBidi" w:cstheme="majorBidi"/>
              </w:rPr>
              <w:t xml:space="preserve"> (CEMA reduction)</w:t>
            </w:r>
            <w:r w:rsidRPr="00F95AD0" w:rsidR="00FD5250">
              <w:rPr>
                <w:rFonts w:asciiTheme="majorBidi" w:hAnsiTheme="majorBidi" w:cstheme="majorBidi"/>
              </w:rPr>
              <w:t>.</w:t>
            </w:r>
          </w:p>
        </w:tc>
        <w:tc>
          <w:tcPr>
            <w:tcW w:w="2520" w:type="dxa"/>
          </w:tcPr>
          <w:p w:rsidRPr="00F95AD0" w:rsidR="00D45A64" w:rsidP="000F1847" w:rsidRDefault="0078555C" w14:paraId="41872273" w14:textId="4F59D8A1">
            <w:pPr>
              <w:spacing w:after="240"/>
              <w:rPr>
                <w:rFonts w:asciiTheme="majorBidi" w:hAnsiTheme="majorBidi" w:cstheme="majorBidi"/>
                <w:color w:val="000000"/>
              </w:rPr>
            </w:pPr>
            <w:r w:rsidRPr="00F95AD0">
              <w:rPr>
                <w:rFonts w:asciiTheme="majorBidi" w:hAnsiTheme="majorBidi" w:cstheme="majorBidi"/>
                <w:color w:val="000000"/>
              </w:rPr>
              <w:t xml:space="preserve">As addressed in </w:t>
            </w:r>
            <w:r w:rsidR="001E2A54">
              <w:rPr>
                <w:rFonts w:asciiTheme="majorBidi" w:hAnsiTheme="majorBidi" w:cstheme="majorBidi"/>
                <w:color w:val="000000"/>
              </w:rPr>
              <w:t>Part </w:t>
            </w:r>
            <w:r w:rsidRPr="00F95AD0">
              <w:rPr>
                <w:rFonts w:asciiTheme="majorBidi" w:hAnsiTheme="majorBidi" w:cstheme="majorBidi"/>
                <w:color w:val="000000"/>
              </w:rPr>
              <w:t xml:space="preserve">III.D, herein, </w:t>
            </w:r>
            <w:r w:rsidRPr="00F95AD0" w:rsidR="00BE74C7">
              <w:rPr>
                <w:rFonts w:asciiTheme="majorBidi" w:hAnsiTheme="majorBidi" w:cstheme="majorBidi"/>
                <w:color w:val="000000"/>
              </w:rPr>
              <w:t>SBUA</w:t>
            </w:r>
            <w:r w:rsidR="00B778AA">
              <w:rPr>
                <w:rFonts w:asciiTheme="majorBidi" w:hAnsiTheme="majorBidi" w:cstheme="majorBidi"/>
                <w:color w:val="000000"/>
              </w:rPr>
              <w:t>’</w:t>
            </w:r>
            <w:r w:rsidRPr="00F95AD0" w:rsidR="00BE74C7">
              <w:rPr>
                <w:rFonts w:asciiTheme="majorBidi" w:hAnsiTheme="majorBidi" w:cstheme="majorBidi"/>
                <w:color w:val="000000"/>
              </w:rPr>
              <w:t xml:space="preserve">s </w:t>
            </w:r>
            <w:r w:rsidR="001C1387">
              <w:rPr>
                <w:rFonts w:asciiTheme="majorBidi" w:hAnsiTheme="majorBidi" w:cstheme="majorBidi"/>
                <w:color w:val="000000"/>
              </w:rPr>
              <w:t xml:space="preserve">own </w:t>
            </w:r>
            <w:r w:rsidRPr="00F95AD0" w:rsidR="00BE74C7">
              <w:rPr>
                <w:rFonts w:asciiTheme="majorBidi" w:hAnsiTheme="majorBidi" w:cstheme="majorBidi"/>
                <w:color w:val="000000"/>
              </w:rPr>
              <w:t xml:space="preserve">substantive analysis of the issues was </w:t>
            </w:r>
            <w:r w:rsidRPr="00F95AD0" w:rsidR="003E7F6F">
              <w:rPr>
                <w:rFonts w:asciiTheme="majorBidi" w:hAnsiTheme="majorBidi" w:cstheme="majorBidi"/>
                <w:color w:val="000000"/>
              </w:rPr>
              <w:t>limited</w:t>
            </w:r>
            <w:r w:rsidRPr="00F95AD0" w:rsidR="00BE74C7">
              <w:rPr>
                <w:rFonts w:asciiTheme="majorBidi" w:hAnsiTheme="majorBidi" w:cstheme="majorBidi"/>
                <w:color w:val="000000"/>
              </w:rPr>
              <w:t xml:space="preserve">, amounting to </w:t>
            </w:r>
            <w:r w:rsidRPr="00F95AD0" w:rsidR="00E94253">
              <w:rPr>
                <w:rFonts w:asciiTheme="majorBidi" w:hAnsiTheme="majorBidi" w:cstheme="majorBidi"/>
                <w:color w:val="000000"/>
              </w:rPr>
              <w:t>eight</w:t>
            </w:r>
            <w:r w:rsidRPr="00F95AD0" w:rsidR="00BE74C7">
              <w:rPr>
                <w:rFonts w:asciiTheme="majorBidi" w:hAnsiTheme="majorBidi" w:cstheme="majorBidi"/>
                <w:color w:val="000000"/>
              </w:rPr>
              <w:t xml:space="preserve"> pages of direct testimony and </w:t>
            </w:r>
            <w:r w:rsidRPr="00F95AD0" w:rsidR="00E94253">
              <w:rPr>
                <w:rFonts w:asciiTheme="majorBidi" w:hAnsiTheme="majorBidi" w:cstheme="majorBidi"/>
                <w:color w:val="000000"/>
              </w:rPr>
              <w:t>two</w:t>
            </w:r>
            <w:r w:rsidRPr="00F95AD0" w:rsidR="00BE74C7">
              <w:rPr>
                <w:rFonts w:asciiTheme="majorBidi" w:hAnsiTheme="majorBidi" w:cstheme="majorBidi"/>
                <w:color w:val="000000"/>
              </w:rPr>
              <w:t xml:space="preserve"> pages of rebuttal</w:t>
            </w:r>
            <w:r w:rsidRPr="00F95AD0" w:rsidR="001952C1">
              <w:rPr>
                <w:rFonts w:asciiTheme="majorBidi" w:hAnsiTheme="majorBidi" w:cstheme="majorBidi"/>
                <w:color w:val="000000"/>
              </w:rPr>
              <w:t xml:space="preserve"> testimony</w:t>
            </w:r>
            <w:r w:rsidRPr="00F95AD0" w:rsidR="00BE74C7">
              <w:rPr>
                <w:rFonts w:asciiTheme="majorBidi" w:hAnsiTheme="majorBidi" w:cstheme="majorBidi"/>
                <w:color w:val="000000"/>
              </w:rPr>
              <w:t>.</w:t>
            </w:r>
            <w:r w:rsidRPr="00F95AD0" w:rsidR="001952C1">
              <w:rPr>
                <w:rFonts w:asciiTheme="majorBidi" w:hAnsiTheme="majorBidi" w:cstheme="majorBidi"/>
                <w:color w:val="000000"/>
              </w:rPr>
              <w:t xml:space="preserve"> </w:t>
            </w:r>
          </w:p>
          <w:p w:rsidRPr="00F95AD0" w:rsidR="007F0D50" w:rsidP="000F1847" w:rsidRDefault="001952C1" w14:paraId="1420C72F" w14:textId="4DFC9789">
            <w:pPr>
              <w:spacing w:after="240"/>
              <w:rPr>
                <w:rFonts w:asciiTheme="majorBidi" w:hAnsiTheme="majorBidi" w:cstheme="majorBidi"/>
                <w:color w:val="000000"/>
              </w:rPr>
            </w:pPr>
            <w:r w:rsidRPr="00F95AD0">
              <w:rPr>
                <w:rFonts w:asciiTheme="majorBidi" w:hAnsiTheme="majorBidi" w:cstheme="majorBidi"/>
                <w:color w:val="000000"/>
              </w:rPr>
              <w:t xml:space="preserve">Based on this </w:t>
            </w:r>
            <w:r w:rsidRPr="00F95AD0" w:rsidR="003E7F6F">
              <w:rPr>
                <w:rFonts w:asciiTheme="majorBidi" w:hAnsiTheme="majorBidi" w:cstheme="majorBidi"/>
                <w:color w:val="000000"/>
              </w:rPr>
              <w:t>limited</w:t>
            </w:r>
            <w:r w:rsidRPr="00F95AD0" w:rsidR="00387CB9">
              <w:rPr>
                <w:rFonts w:asciiTheme="majorBidi" w:hAnsiTheme="majorBidi" w:cstheme="majorBidi"/>
                <w:color w:val="000000"/>
              </w:rPr>
              <w:t xml:space="preserve"> substantive </w:t>
            </w:r>
            <w:r w:rsidRPr="00F95AD0">
              <w:rPr>
                <w:rFonts w:asciiTheme="majorBidi" w:hAnsiTheme="majorBidi" w:cstheme="majorBidi"/>
                <w:color w:val="000000"/>
              </w:rPr>
              <w:t>participation, SBUA cannot be credited with the reduction to ratepayers of $1.4</w:t>
            </w:r>
            <w:r w:rsidR="00904AE7">
              <w:rPr>
                <w:rFonts w:asciiTheme="majorBidi" w:hAnsiTheme="majorBidi" w:cstheme="majorBidi"/>
                <w:color w:val="000000"/>
              </w:rPr>
              <w:t> million</w:t>
            </w:r>
            <w:r w:rsidR="000D7B6D">
              <w:rPr>
                <w:rFonts w:asciiTheme="majorBidi" w:hAnsiTheme="majorBidi" w:cstheme="majorBidi"/>
                <w:color w:val="000000"/>
              </w:rPr>
              <w:t>.</w:t>
            </w:r>
          </w:p>
        </w:tc>
      </w:tr>
      <w:tr w:rsidRPr="00F95AD0" w:rsidR="0078555C" w:rsidTr="00CD252D" w14:paraId="3E3B0A0B" w14:textId="77777777">
        <w:tc>
          <w:tcPr>
            <w:tcW w:w="2970" w:type="dxa"/>
          </w:tcPr>
          <w:p w:rsidRPr="00F95AD0" w:rsidR="00E86A15" w:rsidP="00AC4270" w:rsidRDefault="00D7750B" w14:paraId="44CAEB3D" w14:textId="50EE8252">
            <w:pPr>
              <w:pStyle w:val="ListParagraph"/>
              <w:numPr>
                <w:ilvl w:val="0"/>
                <w:numId w:val="21"/>
              </w:numPr>
              <w:spacing w:after="120"/>
              <w:ind w:left="360"/>
              <w:rPr>
                <w:rFonts w:asciiTheme="majorBidi" w:hAnsiTheme="majorBidi" w:cstheme="majorBidi"/>
                <w:b/>
                <w:bCs/>
                <w:color w:val="000000"/>
                <w:szCs w:val="24"/>
              </w:rPr>
            </w:pPr>
            <w:r w:rsidRPr="00F95AD0">
              <w:rPr>
                <w:rFonts w:asciiTheme="majorBidi" w:hAnsiTheme="majorBidi" w:cstheme="majorBidi"/>
                <w:b/>
                <w:bCs/>
                <w:color w:val="000000"/>
                <w:szCs w:val="24"/>
              </w:rPr>
              <w:t>SBUA Obtained Enhanced Future Review of SCE Ratepayer Funding of Aerial Firefight Assets Used by Public Safety Agencies for the General Public</w:t>
            </w:r>
          </w:p>
          <w:p w:rsidRPr="00F95AD0" w:rsidR="00E86A15" w:rsidP="003E44DD" w:rsidRDefault="00E86A15" w14:paraId="69744216" w14:textId="45A78463">
            <w:pPr>
              <w:spacing w:after="240"/>
              <w:rPr>
                <w:rFonts w:asciiTheme="majorBidi" w:hAnsiTheme="majorBidi" w:cstheme="majorBidi"/>
                <w:color w:val="000000"/>
              </w:rPr>
            </w:pPr>
            <w:r w:rsidRPr="00F95AD0">
              <w:rPr>
                <w:rFonts w:asciiTheme="majorBidi" w:hAnsiTheme="majorBidi" w:cstheme="majorBidi"/>
                <w:color w:val="000000"/>
              </w:rPr>
              <w:t>In 2023, SCE switched from funding stand</w:t>
            </w:r>
            <w:r w:rsidR="00186289">
              <w:rPr>
                <w:rFonts w:asciiTheme="majorBidi" w:hAnsiTheme="majorBidi" w:cstheme="majorBidi"/>
                <w:color w:val="000000"/>
              </w:rPr>
              <w:noBreakHyphen/>
            </w:r>
            <w:r w:rsidRPr="00F95AD0">
              <w:rPr>
                <w:rFonts w:asciiTheme="majorBidi" w:hAnsiTheme="majorBidi" w:cstheme="majorBidi"/>
                <w:color w:val="000000"/>
              </w:rPr>
              <w:t>by costs for aerial firefighting assets operated by firefighting agencies during the six months with the greatest wildfire danger to year</w:t>
            </w:r>
            <w:r w:rsidR="00186289">
              <w:rPr>
                <w:rFonts w:asciiTheme="majorBidi" w:hAnsiTheme="majorBidi" w:cstheme="majorBidi"/>
                <w:color w:val="000000"/>
              </w:rPr>
              <w:noBreakHyphen/>
            </w:r>
            <w:r w:rsidRPr="00F95AD0">
              <w:rPr>
                <w:rFonts w:asciiTheme="majorBidi" w:hAnsiTheme="majorBidi" w:cstheme="majorBidi"/>
                <w:color w:val="000000"/>
              </w:rPr>
              <w:t xml:space="preserve">around funding. SBUA objected that SCE had not established that </w:t>
            </w:r>
            <w:r w:rsidRPr="00F95AD0" w:rsidR="002C76B4">
              <w:rPr>
                <w:rFonts w:asciiTheme="majorBidi" w:hAnsiTheme="majorBidi" w:cstheme="majorBidi"/>
                <w:color w:val="000000"/>
              </w:rPr>
              <w:t>non</w:t>
            </w:r>
            <w:r w:rsidR="00186289">
              <w:rPr>
                <w:rFonts w:asciiTheme="majorBidi" w:hAnsiTheme="majorBidi" w:cstheme="majorBidi"/>
                <w:color w:val="000000"/>
              </w:rPr>
              <w:noBreakHyphen/>
            </w:r>
            <w:r w:rsidRPr="00F95AD0" w:rsidR="002C76B4">
              <w:rPr>
                <w:rFonts w:asciiTheme="majorBidi" w:hAnsiTheme="majorBidi" w:cstheme="majorBidi"/>
                <w:color w:val="000000"/>
              </w:rPr>
              <w:t xml:space="preserve">ratepayers sources of funding were unavailable for these general public safety services or that ratepayer funding was need </w:t>
            </w:r>
            <w:r w:rsidRPr="00F95AD0" w:rsidR="002C76B4">
              <w:rPr>
                <w:rFonts w:asciiTheme="majorBidi" w:hAnsiTheme="majorBidi" w:cstheme="majorBidi"/>
                <w:color w:val="000000"/>
              </w:rPr>
              <w:lastRenderedPageBreak/>
              <w:t>to assure availability of helicopters year</w:t>
            </w:r>
            <w:r w:rsidR="00186289">
              <w:rPr>
                <w:rFonts w:asciiTheme="majorBidi" w:hAnsiTheme="majorBidi" w:cstheme="majorBidi"/>
                <w:color w:val="000000"/>
              </w:rPr>
              <w:noBreakHyphen/>
            </w:r>
            <w:r w:rsidRPr="00F95AD0" w:rsidR="002C76B4">
              <w:rPr>
                <w:rFonts w:asciiTheme="majorBidi" w:hAnsiTheme="majorBidi" w:cstheme="majorBidi"/>
                <w:color w:val="000000"/>
              </w:rPr>
              <w:t>around. SBUA</w:t>
            </w:r>
            <w:r w:rsidR="00186289">
              <w:rPr>
                <w:rFonts w:asciiTheme="majorBidi" w:hAnsiTheme="majorBidi" w:cstheme="majorBidi"/>
                <w:color w:val="000000"/>
              </w:rPr>
              <w:noBreakHyphen/>
            </w:r>
            <w:r w:rsidRPr="00F95AD0" w:rsidR="002C76B4">
              <w:rPr>
                <w:rFonts w:asciiTheme="majorBidi" w:hAnsiTheme="majorBidi" w:cstheme="majorBidi"/>
                <w:color w:val="000000"/>
              </w:rPr>
              <w:t xml:space="preserve">01, </w:t>
            </w:r>
            <w:r w:rsidR="003233BE">
              <w:rPr>
                <w:rFonts w:asciiTheme="majorBidi" w:hAnsiTheme="majorBidi" w:cstheme="majorBidi"/>
                <w:color w:val="000000"/>
              </w:rPr>
              <w:t>pp. </w:t>
            </w:r>
            <w:r w:rsidRPr="00F95AD0" w:rsidR="002C76B4">
              <w:rPr>
                <w:rFonts w:asciiTheme="majorBidi" w:hAnsiTheme="majorBidi" w:cstheme="majorBidi"/>
                <w:color w:val="000000"/>
              </w:rPr>
              <w:t>6</w:t>
            </w:r>
            <w:r w:rsidR="00186289">
              <w:rPr>
                <w:rFonts w:asciiTheme="majorBidi" w:hAnsiTheme="majorBidi" w:cstheme="majorBidi"/>
                <w:color w:val="000000"/>
              </w:rPr>
              <w:noBreakHyphen/>
            </w:r>
            <w:r w:rsidRPr="00F95AD0" w:rsidR="002C76B4">
              <w:rPr>
                <w:rFonts w:asciiTheme="majorBidi" w:hAnsiTheme="majorBidi" w:cstheme="majorBidi"/>
                <w:color w:val="000000"/>
              </w:rPr>
              <w:t>8; see also Joint Motion for Settlement,</w:t>
            </w:r>
            <w:r w:rsidR="003233BE">
              <w:rPr>
                <w:rFonts w:asciiTheme="majorBidi" w:hAnsiTheme="majorBidi" w:cstheme="majorBidi"/>
                <w:color w:val="000000"/>
              </w:rPr>
              <w:t xml:space="preserve"> p. </w:t>
            </w:r>
            <w:r w:rsidRPr="00F95AD0" w:rsidR="002C76B4">
              <w:rPr>
                <w:rFonts w:asciiTheme="majorBidi" w:hAnsiTheme="majorBidi" w:cstheme="majorBidi"/>
                <w:color w:val="000000"/>
              </w:rPr>
              <w:t>11. SBUA engaged in discovery showing that SCE had not evaluated the availability of public sources of funding. See, e.g., SBUA</w:t>
            </w:r>
            <w:r w:rsidR="00186289">
              <w:rPr>
                <w:rFonts w:asciiTheme="majorBidi" w:hAnsiTheme="majorBidi" w:cstheme="majorBidi"/>
                <w:color w:val="000000"/>
              </w:rPr>
              <w:noBreakHyphen/>
            </w:r>
            <w:r w:rsidRPr="00F95AD0" w:rsidR="002C76B4">
              <w:rPr>
                <w:rFonts w:asciiTheme="majorBidi" w:hAnsiTheme="majorBidi" w:cstheme="majorBidi"/>
                <w:color w:val="000000"/>
              </w:rPr>
              <w:t>03; SBUA</w:t>
            </w:r>
            <w:r w:rsidR="00186289">
              <w:rPr>
                <w:rFonts w:asciiTheme="majorBidi" w:hAnsiTheme="majorBidi" w:cstheme="majorBidi"/>
                <w:color w:val="000000"/>
              </w:rPr>
              <w:noBreakHyphen/>
            </w:r>
            <w:r w:rsidRPr="00F95AD0" w:rsidR="002C76B4">
              <w:rPr>
                <w:rFonts w:asciiTheme="majorBidi" w:hAnsiTheme="majorBidi" w:cstheme="majorBidi"/>
                <w:color w:val="000000"/>
              </w:rPr>
              <w:t xml:space="preserve">06. </w:t>
            </w:r>
          </w:p>
          <w:p w:rsidRPr="00F95AD0" w:rsidR="002C76B4" w:rsidP="003E44DD" w:rsidRDefault="00A9348E" w14:paraId="0CC548E4" w14:textId="411576A1">
            <w:pPr>
              <w:spacing w:after="240"/>
              <w:rPr>
                <w:rFonts w:asciiTheme="majorBidi" w:hAnsiTheme="majorBidi" w:cstheme="majorBidi"/>
                <w:color w:val="000000"/>
              </w:rPr>
            </w:pPr>
            <w:r>
              <w:rPr>
                <w:rFonts w:asciiTheme="majorBidi" w:hAnsiTheme="majorBidi" w:cstheme="majorBidi"/>
                <w:color w:val="000000"/>
              </w:rPr>
              <w:t>Cal Advoc</w:t>
            </w:r>
            <w:r w:rsidRPr="00F95AD0" w:rsidR="002C76B4">
              <w:rPr>
                <w:rFonts w:asciiTheme="majorBidi" w:hAnsiTheme="majorBidi" w:cstheme="majorBidi"/>
                <w:color w:val="000000"/>
              </w:rPr>
              <w:t>ates did not object to these costs</w:t>
            </w:r>
            <w:r w:rsidRPr="00F95AD0" w:rsidR="00D7750B">
              <w:rPr>
                <w:rFonts w:asciiTheme="majorBidi" w:hAnsiTheme="majorBidi" w:cstheme="majorBidi"/>
                <w:color w:val="000000"/>
              </w:rPr>
              <w:t xml:space="preserve"> or SCE</w:t>
            </w:r>
            <w:r w:rsidR="00B778AA">
              <w:rPr>
                <w:rFonts w:asciiTheme="majorBidi" w:hAnsiTheme="majorBidi" w:cstheme="majorBidi"/>
                <w:color w:val="000000"/>
              </w:rPr>
              <w:t>’</w:t>
            </w:r>
            <w:r w:rsidRPr="00F95AD0" w:rsidR="00D7750B">
              <w:rPr>
                <w:rFonts w:asciiTheme="majorBidi" w:hAnsiTheme="majorBidi" w:cstheme="majorBidi"/>
                <w:color w:val="000000"/>
              </w:rPr>
              <w:t>s documentation</w:t>
            </w:r>
            <w:r w:rsidRPr="00F95AD0" w:rsidR="002C76B4">
              <w:rPr>
                <w:rFonts w:asciiTheme="majorBidi" w:hAnsiTheme="majorBidi" w:cstheme="majorBidi"/>
                <w:color w:val="000000"/>
              </w:rPr>
              <w:t>. SBUA</w:t>
            </w:r>
            <w:r w:rsidR="00186289">
              <w:rPr>
                <w:rFonts w:asciiTheme="majorBidi" w:hAnsiTheme="majorBidi" w:cstheme="majorBidi"/>
                <w:color w:val="000000"/>
              </w:rPr>
              <w:noBreakHyphen/>
            </w:r>
            <w:r w:rsidRPr="00F95AD0" w:rsidR="002C76B4">
              <w:rPr>
                <w:rFonts w:asciiTheme="majorBidi" w:hAnsiTheme="majorBidi" w:cstheme="majorBidi"/>
                <w:color w:val="000000"/>
              </w:rPr>
              <w:t>02,</w:t>
            </w:r>
            <w:r w:rsidR="003233BE">
              <w:rPr>
                <w:rFonts w:asciiTheme="majorBidi" w:hAnsiTheme="majorBidi" w:cstheme="majorBidi"/>
                <w:color w:val="000000"/>
              </w:rPr>
              <w:t xml:space="preserve"> p. </w:t>
            </w:r>
            <w:r w:rsidRPr="00F95AD0" w:rsidR="002C76B4">
              <w:rPr>
                <w:rFonts w:asciiTheme="majorBidi" w:hAnsiTheme="majorBidi" w:cstheme="majorBidi"/>
                <w:color w:val="000000"/>
              </w:rPr>
              <w:t>2, ln. 1</w:t>
            </w:r>
            <w:r w:rsidR="00186289">
              <w:rPr>
                <w:rFonts w:asciiTheme="majorBidi" w:hAnsiTheme="majorBidi" w:cstheme="majorBidi"/>
                <w:color w:val="000000"/>
              </w:rPr>
              <w:noBreakHyphen/>
            </w:r>
            <w:r w:rsidRPr="00F95AD0" w:rsidR="002C76B4">
              <w:rPr>
                <w:rFonts w:asciiTheme="majorBidi" w:hAnsiTheme="majorBidi" w:cstheme="majorBidi"/>
                <w:color w:val="000000"/>
              </w:rPr>
              <w:t>6.</w:t>
            </w:r>
          </w:p>
          <w:p w:rsidRPr="00F95AD0" w:rsidR="002C76B4" w:rsidP="003E44DD" w:rsidRDefault="002C76B4" w14:paraId="67AA1641" w14:textId="39C7861B">
            <w:pPr>
              <w:spacing w:after="240"/>
              <w:rPr>
                <w:rFonts w:asciiTheme="majorBidi" w:hAnsiTheme="majorBidi" w:cstheme="majorBidi"/>
                <w:color w:val="000000"/>
              </w:rPr>
            </w:pPr>
            <w:r w:rsidRPr="00F95AD0">
              <w:rPr>
                <w:rFonts w:asciiTheme="majorBidi" w:hAnsiTheme="majorBidi" w:cstheme="majorBidi"/>
                <w:color w:val="000000"/>
              </w:rPr>
              <w:t xml:space="preserve">The Settlement Agreement </w:t>
            </w:r>
            <w:r w:rsidRPr="00F95AD0" w:rsidR="00D7750B">
              <w:rPr>
                <w:rFonts w:asciiTheme="majorBidi" w:hAnsiTheme="majorBidi" w:cstheme="majorBidi"/>
                <w:color w:val="000000"/>
              </w:rPr>
              <w:t xml:space="preserve">requires </w:t>
            </w:r>
            <w:r w:rsidRPr="00F95AD0">
              <w:rPr>
                <w:rFonts w:asciiTheme="majorBidi" w:hAnsiTheme="majorBidi" w:cstheme="majorBidi"/>
                <w:color w:val="000000"/>
              </w:rPr>
              <w:t xml:space="preserve">SCE to prospectively </w:t>
            </w:r>
            <w:r w:rsidRPr="00F95AD0" w:rsidR="00D7750B">
              <w:rPr>
                <w:rFonts w:asciiTheme="majorBidi" w:hAnsiTheme="majorBidi" w:cstheme="majorBidi"/>
                <w:color w:val="000000"/>
              </w:rPr>
              <w:t xml:space="preserve">improve documentation that ratepayer funding is necessary. </w:t>
            </w:r>
          </w:p>
        </w:tc>
        <w:tc>
          <w:tcPr>
            <w:tcW w:w="3870" w:type="dxa"/>
          </w:tcPr>
          <w:p w:rsidRPr="00F95AD0" w:rsidR="00E86A15" w:rsidP="00894219" w:rsidRDefault="002C76B4" w14:paraId="06047FE6" w14:textId="6F6839EB">
            <w:pPr>
              <w:spacing w:after="240"/>
              <w:rPr>
                <w:rFonts w:asciiTheme="majorBidi" w:hAnsiTheme="majorBidi" w:cstheme="majorBidi"/>
              </w:rPr>
            </w:pPr>
            <w:r w:rsidRPr="00F95AD0">
              <w:rPr>
                <w:rFonts w:asciiTheme="majorBidi" w:hAnsiTheme="majorBidi" w:cstheme="majorBidi"/>
              </w:rPr>
              <w:lastRenderedPageBreak/>
              <w:t>The Decision approved SCE providing enhanced documentation of the need for ratepayer funding for aerial firefighting assets used by public safety agencies in future reasonableness review applications:</w:t>
            </w:r>
          </w:p>
          <w:p w:rsidRPr="00F95AD0" w:rsidR="002C76B4" w:rsidP="00894219" w:rsidRDefault="002C76B4" w14:paraId="440F2C95" w14:textId="6007BE17">
            <w:pPr>
              <w:spacing w:after="240"/>
              <w:ind w:left="360" w:right="360"/>
              <w:rPr>
                <w:rFonts w:ascii="TimesNewRomanPSMT" w:hAnsi="TimesNewRomanPSMT"/>
                <w:color w:val="000000"/>
                <w:lang w:bidi="he-IL"/>
              </w:rPr>
            </w:pPr>
            <w:r w:rsidRPr="00F95AD0">
              <w:rPr>
                <w:rFonts w:ascii="TimesNewRomanPSMT" w:hAnsi="TimesNewRomanPSMT"/>
                <w:color w:val="000000"/>
                <w:lang w:bidi="he-IL"/>
              </w:rPr>
              <w:t>In future after</w:t>
            </w:r>
            <w:r w:rsidR="00186289">
              <w:rPr>
                <w:rFonts w:ascii="TimesNewRomanPSMT" w:hAnsi="TimesNewRomanPSMT"/>
                <w:color w:val="000000"/>
                <w:lang w:bidi="he-IL"/>
              </w:rPr>
              <w:noBreakHyphen/>
            </w:r>
            <w:r w:rsidRPr="00F95AD0">
              <w:rPr>
                <w:rFonts w:ascii="TimesNewRomanPSMT" w:hAnsi="TimesNewRomanPSMT"/>
                <w:color w:val="000000"/>
                <w:lang w:bidi="he-IL"/>
              </w:rPr>
              <w:t>the</w:t>
            </w:r>
            <w:r w:rsidR="00186289">
              <w:rPr>
                <w:rFonts w:ascii="TimesNewRomanPSMT" w:hAnsi="TimesNewRomanPSMT"/>
                <w:color w:val="000000"/>
                <w:lang w:bidi="he-IL"/>
              </w:rPr>
              <w:noBreakHyphen/>
            </w:r>
            <w:r w:rsidRPr="00F95AD0">
              <w:rPr>
                <w:rFonts w:ascii="TimesNewRomanPSMT" w:hAnsi="TimesNewRomanPSMT"/>
                <w:color w:val="000000"/>
                <w:lang w:bidi="he-IL"/>
              </w:rPr>
              <w:t>fact reasonableness review applications seeking recovery of SCE</w:t>
            </w:r>
            <w:r w:rsidR="00B778AA">
              <w:rPr>
                <w:rFonts w:ascii="TimesNewRomanPSMT" w:hAnsi="TimesNewRomanPSMT"/>
                <w:color w:val="000000"/>
                <w:lang w:bidi="he-IL"/>
              </w:rPr>
              <w:t>’</w:t>
            </w:r>
            <w:r w:rsidRPr="00F95AD0">
              <w:rPr>
                <w:rFonts w:ascii="TimesNewRomanPSMT" w:hAnsi="TimesNewRomanPSMT"/>
                <w:color w:val="000000"/>
                <w:lang w:bidi="he-IL"/>
              </w:rPr>
              <w:t xml:space="preserve">s costs for the Quick Reaction Force (QRF): </w:t>
            </w:r>
          </w:p>
          <w:p w:rsidRPr="00F95AD0" w:rsidR="002C76B4" w:rsidP="00A9348E" w:rsidRDefault="002C76B4" w14:paraId="44624231" w14:textId="3888E168">
            <w:pPr>
              <w:spacing w:after="240"/>
              <w:ind w:left="360" w:right="360"/>
              <w:rPr>
                <w:rFonts w:ascii="TimesNewRomanPSMT" w:hAnsi="TimesNewRomanPSMT"/>
                <w:color w:val="000000"/>
                <w:lang w:bidi="he-IL"/>
              </w:rPr>
            </w:pPr>
            <w:r w:rsidRPr="00F95AD0">
              <w:rPr>
                <w:rFonts w:ascii="TimesNewRomanPSMT" w:hAnsi="TimesNewRomanPSMT"/>
                <w:color w:val="000000"/>
                <w:lang w:bidi="he-IL"/>
              </w:rPr>
              <w:t>i. SCE will document the (1</w:t>
            </w:r>
            <w:r w:rsidR="00952B62">
              <w:rPr>
                <w:rFonts w:ascii="TimesNewRomanPSMT" w:hAnsi="TimesNewRomanPSMT"/>
                <w:color w:val="000000"/>
                <w:lang w:bidi="he-IL"/>
              </w:rPr>
              <w:t>) </w:t>
            </w:r>
            <w:r w:rsidRPr="00F95AD0">
              <w:rPr>
                <w:rFonts w:ascii="TimesNewRomanPSMT" w:hAnsi="TimesNewRomanPSMT"/>
                <w:color w:val="000000"/>
                <w:lang w:bidi="he-IL"/>
              </w:rPr>
              <w:t>firefighting agencies</w:t>
            </w:r>
            <w:r w:rsidR="00B778AA">
              <w:rPr>
                <w:rFonts w:ascii="TimesNewRomanPSMT" w:hAnsi="TimesNewRomanPSMT"/>
                <w:color w:val="000000"/>
                <w:lang w:bidi="he-IL"/>
              </w:rPr>
              <w:t>’</w:t>
            </w:r>
            <w:r w:rsidRPr="00F95AD0">
              <w:rPr>
                <w:rFonts w:ascii="TimesNewRomanPSMT" w:hAnsi="TimesNewRomanPSMT"/>
                <w:color w:val="000000"/>
                <w:lang w:bidi="he-IL"/>
              </w:rPr>
              <w:t xml:space="preserve"> efforts that it is aware of to find alternative sources of QRF funding and a (2</w:t>
            </w:r>
            <w:r w:rsidR="00952B62">
              <w:rPr>
                <w:rFonts w:ascii="TimesNewRomanPSMT" w:hAnsi="TimesNewRomanPSMT"/>
                <w:color w:val="000000"/>
                <w:lang w:bidi="he-IL"/>
              </w:rPr>
              <w:t>) </w:t>
            </w:r>
            <w:r w:rsidRPr="00F95AD0">
              <w:rPr>
                <w:rFonts w:ascii="TimesNewRomanPSMT" w:hAnsi="TimesNewRomanPSMT"/>
                <w:color w:val="000000"/>
                <w:lang w:bidi="he-IL"/>
              </w:rPr>
              <w:t>description of the firefighting agencies</w:t>
            </w:r>
            <w:r w:rsidR="00B778AA">
              <w:rPr>
                <w:rFonts w:ascii="TimesNewRomanPSMT" w:hAnsi="TimesNewRomanPSMT"/>
                <w:color w:val="000000"/>
                <w:lang w:bidi="he-IL"/>
              </w:rPr>
              <w:t>’</w:t>
            </w:r>
            <w:r w:rsidRPr="00F95AD0">
              <w:rPr>
                <w:rFonts w:ascii="TimesNewRomanPSMT" w:hAnsi="TimesNewRomanPSMT"/>
                <w:color w:val="000000"/>
                <w:lang w:bidi="he-IL"/>
              </w:rPr>
              <w:t xml:space="preserve"> efforts to secure other non</w:t>
            </w:r>
            <w:r w:rsidR="00186289">
              <w:rPr>
                <w:rFonts w:ascii="TimesNewRomanPSMT" w:hAnsi="TimesNewRomanPSMT"/>
                <w:color w:val="000000"/>
                <w:lang w:bidi="he-IL"/>
              </w:rPr>
              <w:noBreakHyphen/>
            </w:r>
            <w:r w:rsidRPr="00F95AD0">
              <w:rPr>
                <w:rFonts w:ascii="TimesNewRomanPSMT" w:hAnsi="TimesNewRomanPSMT"/>
                <w:color w:val="000000"/>
                <w:lang w:bidi="he-IL"/>
              </w:rPr>
              <w:t xml:space="preserve">financial resources (e.g., through mutual aid agreements) for the period covered by the </w:t>
            </w:r>
            <w:r w:rsidRPr="00F95AD0">
              <w:rPr>
                <w:rFonts w:ascii="TimesNewRomanPSMT" w:hAnsi="TimesNewRomanPSMT"/>
                <w:color w:val="000000"/>
                <w:lang w:bidi="he-IL"/>
              </w:rPr>
              <w:lastRenderedPageBreak/>
              <w:t>application or for ongoing efforts for future years.</w:t>
            </w:r>
          </w:p>
          <w:p w:rsidRPr="00F95AD0" w:rsidR="002C76B4" w:rsidP="00A9348E" w:rsidRDefault="002C76B4" w14:paraId="63ABD818" w14:textId="7C80A183">
            <w:pPr>
              <w:spacing w:after="240"/>
              <w:ind w:left="360" w:right="360"/>
              <w:rPr>
                <w:rFonts w:ascii="TimesNewRomanPSMT" w:hAnsi="TimesNewRomanPSMT"/>
                <w:color w:val="000000"/>
                <w:lang w:bidi="he-IL"/>
              </w:rPr>
            </w:pPr>
            <w:r w:rsidRPr="00F95AD0">
              <w:rPr>
                <w:rFonts w:ascii="TimesNewRomanPSMT" w:hAnsi="TimesNewRomanPSMT"/>
                <w:color w:val="000000"/>
                <w:lang w:bidi="he-IL"/>
              </w:rPr>
              <w:t>ii. To demonstrate efforts to reduce firefighting agencies</w:t>
            </w:r>
            <w:r w:rsidR="00B778AA">
              <w:rPr>
                <w:rFonts w:ascii="TimesNewRomanPSMT" w:hAnsi="TimesNewRomanPSMT"/>
                <w:color w:val="000000"/>
                <w:lang w:bidi="he-IL"/>
              </w:rPr>
              <w:t>’</w:t>
            </w:r>
            <w:r w:rsidRPr="00F95AD0">
              <w:rPr>
                <w:rFonts w:ascii="TimesNewRomanPSMT" w:hAnsi="TimesNewRomanPSMT"/>
                <w:color w:val="000000"/>
                <w:lang w:bidi="he-IL"/>
              </w:rPr>
              <w:t xml:space="preserve"> reliance on SCE customer funding, SCE will report on the firefighting agencies</w:t>
            </w:r>
            <w:r w:rsidR="00B778AA">
              <w:rPr>
                <w:rFonts w:ascii="TimesNewRomanPSMT" w:hAnsi="TimesNewRomanPSMT"/>
                <w:color w:val="000000"/>
                <w:lang w:bidi="he-IL"/>
              </w:rPr>
              <w:t>’</w:t>
            </w:r>
            <w:r w:rsidRPr="00F95AD0">
              <w:rPr>
                <w:rFonts w:ascii="TimesNewRomanPSMT" w:hAnsi="TimesNewRomanPSMT"/>
                <w:color w:val="000000"/>
                <w:lang w:bidi="he-IL"/>
              </w:rPr>
              <w:t xml:space="preserve"> ongoing and planned efforts that it is aware of to obtain alternative funding or efforts to secure other </w:t>
            </w:r>
            <w:proofErr w:type="spellStart"/>
            <w:r w:rsidRPr="00F95AD0">
              <w:rPr>
                <w:rFonts w:ascii="TimesNewRomanPSMT" w:hAnsi="TimesNewRomanPSMT"/>
                <w:color w:val="000000"/>
                <w:lang w:bidi="he-IL"/>
              </w:rPr>
              <w:t>non financial</w:t>
            </w:r>
            <w:proofErr w:type="spellEnd"/>
            <w:r w:rsidRPr="00F95AD0">
              <w:rPr>
                <w:rFonts w:ascii="TimesNewRomanPSMT" w:hAnsi="TimesNewRomanPSMT"/>
                <w:color w:val="000000"/>
                <w:lang w:bidi="he-IL"/>
              </w:rPr>
              <w:t xml:space="preserve"> resources (e.g., through mutual aid agreements) for future years for which SCE has not entered into funding agreements with the firefighting agencies, such as by means of filing actual budget requests, grant applications, proposed legislation, etc., as appropriate to agencies actual budgeting/funding processes.</w:t>
            </w:r>
          </w:p>
          <w:p w:rsidRPr="00F95AD0" w:rsidR="002C76B4" w:rsidP="00A9348E" w:rsidRDefault="002C76B4" w14:paraId="15F41291" w14:textId="213DB7B2">
            <w:pPr>
              <w:spacing w:after="240"/>
              <w:ind w:left="360" w:right="360"/>
              <w:rPr>
                <w:rFonts w:ascii="TimesNewRomanPSMT" w:hAnsi="TimesNewRomanPSMT"/>
                <w:color w:val="000000"/>
                <w:lang w:bidi="he-IL"/>
              </w:rPr>
            </w:pPr>
            <w:r w:rsidRPr="00F95AD0">
              <w:rPr>
                <w:rFonts w:ascii="TimesNewRomanPSMT" w:hAnsi="TimesNewRomanPSMT"/>
                <w:color w:val="000000"/>
                <w:lang w:bidi="he-IL"/>
              </w:rPr>
              <w:t>iii. SCE will also report on the firefighting agencies</w:t>
            </w:r>
            <w:r w:rsidR="00B778AA">
              <w:rPr>
                <w:rFonts w:ascii="TimesNewRomanPSMT" w:hAnsi="TimesNewRomanPSMT"/>
                <w:color w:val="000000"/>
                <w:lang w:bidi="he-IL"/>
              </w:rPr>
              <w:t>’</w:t>
            </w:r>
            <w:r w:rsidRPr="00F95AD0">
              <w:rPr>
                <w:rFonts w:ascii="TimesNewRomanPSMT" w:hAnsi="TimesNewRomanPSMT"/>
                <w:color w:val="000000"/>
                <w:lang w:bidi="he-IL"/>
              </w:rPr>
              <w:t xml:space="preserve"> budget for non SCE funded aerial suppression assets, to the extent that information is reasonably available to SCE and ascertainable, from the subject application year onward.</w:t>
            </w:r>
          </w:p>
          <w:p w:rsidRPr="00F95AD0" w:rsidR="002C76B4" w:rsidP="002F3571" w:rsidRDefault="002C76B4" w14:paraId="5459A6F4" w14:textId="3BBDF395">
            <w:pPr>
              <w:spacing w:after="240"/>
              <w:rPr>
                <w:rFonts w:ascii="TimesNewRomanPSMT" w:hAnsi="TimesNewRomanPSMT"/>
                <w:color w:val="000000"/>
                <w:lang w:bidi="he-IL"/>
              </w:rPr>
            </w:pPr>
            <w:r w:rsidRPr="00F95AD0">
              <w:rPr>
                <w:rFonts w:ascii="TimesNewRomanPSMT" w:hAnsi="TimesNewRomanPSMT"/>
                <w:color w:val="000000"/>
                <w:lang w:bidi="he-IL"/>
              </w:rPr>
              <w:t xml:space="preserve">Decision, </w:t>
            </w:r>
            <w:r w:rsidR="003233BE">
              <w:rPr>
                <w:rFonts w:ascii="TimesNewRomanPSMT" w:hAnsi="TimesNewRomanPSMT"/>
                <w:color w:val="000000"/>
                <w:lang w:bidi="he-IL"/>
              </w:rPr>
              <w:t>pp. </w:t>
            </w:r>
            <w:r w:rsidRPr="00F95AD0">
              <w:rPr>
                <w:rFonts w:ascii="TimesNewRomanPSMT" w:hAnsi="TimesNewRomanPSMT"/>
                <w:color w:val="000000"/>
                <w:lang w:bidi="he-IL"/>
              </w:rPr>
              <w:t>19</w:t>
            </w:r>
            <w:r w:rsidR="00186289">
              <w:rPr>
                <w:rFonts w:ascii="TimesNewRomanPSMT" w:hAnsi="TimesNewRomanPSMT"/>
                <w:color w:val="000000"/>
                <w:lang w:bidi="he-IL"/>
              </w:rPr>
              <w:noBreakHyphen/>
            </w:r>
            <w:r w:rsidRPr="00F95AD0">
              <w:rPr>
                <w:rFonts w:ascii="TimesNewRomanPSMT" w:hAnsi="TimesNewRomanPSMT"/>
                <w:color w:val="000000"/>
                <w:lang w:bidi="he-IL"/>
              </w:rPr>
              <w:t>20.</w:t>
            </w:r>
          </w:p>
          <w:p w:rsidRPr="00F95AD0" w:rsidR="005240A5" w:rsidP="002F3571" w:rsidRDefault="002C76B4" w14:paraId="0324AC02" w14:textId="02A8A3AF">
            <w:pPr>
              <w:spacing w:after="240"/>
              <w:rPr>
                <w:rFonts w:ascii="TimesNewRomanPSMT" w:hAnsi="TimesNewRomanPSMT"/>
                <w:color w:val="000000"/>
                <w:lang w:bidi="he-IL"/>
              </w:rPr>
            </w:pPr>
            <w:r w:rsidRPr="00F95AD0">
              <w:rPr>
                <w:rFonts w:ascii="TimesNewRomanPSMT" w:hAnsi="TimesNewRomanPSMT"/>
                <w:color w:val="000000"/>
                <w:lang w:bidi="he-IL"/>
              </w:rPr>
              <w:t>This reporting will protect ratepayers and enhance Commission reasonableness review under Public Utilities Code s</w:t>
            </w:r>
            <w:r w:rsidR="00A9348E">
              <w:rPr>
                <w:rFonts w:ascii="TimesNewRomanPSMT" w:hAnsi="TimesNewRomanPSMT"/>
                <w:color w:val="000000"/>
                <w:lang w:bidi="he-IL"/>
              </w:rPr>
              <w:t>ection </w:t>
            </w:r>
            <w:r w:rsidRPr="00F95AD0">
              <w:rPr>
                <w:rFonts w:ascii="TimesNewRomanPSMT" w:hAnsi="TimesNewRomanPSMT"/>
                <w:color w:val="000000"/>
                <w:lang w:bidi="he-IL"/>
              </w:rPr>
              <w:t xml:space="preserve">451. </w:t>
            </w:r>
          </w:p>
        </w:tc>
        <w:tc>
          <w:tcPr>
            <w:tcW w:w="2520" w:type="dxa"/>
          </w:tcPr>
          <w:p w:rsidRPr="00F95AD0" w:rsidR="001925C6" w:rsidP="00160059" w:rsidRDefault="0078555C" w14:paraId="309FDC31" w14:textId="14A7ACAF">
            <w:pPr>
              <w:spacing w:after="240"/>
              <w:rPr>
                <w:rFonts w:asciiTheme="majorBidi" w:hAnsiTheme="majorBidi" w:cstheme="majorBidi"/>
                <w:color w:val="000000"/>
              </w:rPr>
            </w:pPr>
            <w:r w:rsidRPr="00F95AD0">
              <w:rPr>
                <w:rFonts w:asciiTheme="majorBidi" w:hAnsiTheme="majorBidi" w:cstheme="majorBidi"/>
                <w:color w:val="000000"/>
              </w:rPr>
              <w:lastRenderedPageBreak/>
              <w:t xml:space="preserve">As addressed in </w:t>
            </w:r>
            <w:r w:rsidR="001E2A54">
              <w:rPr>
                <w:rFonts w:asciiTheme="majorBidi" w:hAnsiTheme="majorBidi" w:cstheme="majorBidi"/>
                <w:color w:val="000000"/>
              </w:rPr>
              <w:t>Part </w:t>
            </w:r>
            <w:r w:rsidRPr="00F95AD0">
              <w:rPr>
                <w:rFonts w:asciiTheme="majorBidi" w:hAnsiTheme="majorBidi" w:cstheme="majorBidi"/>
                <w:color w:val="000000"/>
              </w:rPr>
              <w:t xml:space="preserve">III.D, herein, </w:t>
            </w:r>
            <w:r w:rsidRPr="00F95AD0" w:rsidR="00E93CD9">
              <w:rPr>
                <w:rFonts w:asciiTheme="majorBidi" w:hAnsiTheme="majorBidi" w:cstheme="majorBidi"/>
                <w:color w:val="000000"/>
              </w:rPr>
              <w:t>SBUA</w:t>
            </w:r>
            <w:r w:rsidR="00B778AA">
              <w:rPr>
                <w:rFonts w:asciiTheme="majorBidi" w:hAnsiTheme="majorBidi" w:cstheme="majorBidi"/>
                <w:color w:val="000000"/>
              </w:rPr>
              <w:t>’</w:t>
            </w:r>
            <w:r w:rsidRPr="00F95AD0" w:rsidR="00E93CD9">
              <w:rPr>
                <w:rFonts w:asciiTheme="majorBidi" w:hAnsiTheme="majorBidi" w:cstheme="majorBidi"/>
                <w:color w:val="000000"/>
              </w:rPr>
              <w:t xml:space="preserve">s </w:t>
            </w:r>
            <w:r w:rsidR="00A05961">
              <w:rPr>
                <w:rFonts w:asciiTheme="majorBidi" w:hAnsiTheme="majorBidi" w:cstheme="majorBidi"/>
                <w:color w:val="000000"/>
              </w:rPr>
              <w:t xml:space="preserve">own </w:t>
            </w:r>
            <w:r w:rsidRPr="00F95AD0" w:rsidR="00E93CD9">
              <w:rPr>
                <w:rFonts w:asciiTheme="majorBidi" w:hAnsiTheme="majorBidi" w:cstheme="majorBidi"/>
                <w:color w:val="000000"/>
              </w:rPr>
              <w:t xml:space="preserve">substantive analysis of these issues was </w:t>
            </w:r>
            <w:r w:rsidRPr="00F95AD0" w:rsidR="00192670">
              <w:rPr>
                <w:rFonts w:asciiTheme="majorBidi" w:hAnsiTheme="majorBidi" w:cstheme="majorBidi"/>
                <w:color w:val="000000"/>
              </w:rPr>
              <w:t>limited</w:t>
            </w:r>
            <w:r w:rsidRPr="00F95AD0" w:rsidR="00E93CD9">
              <w:rPr>
                <w:rFonts w:asciiTheme="majorBidi" w:hAnsiTheme="majorBidi" w:cstheme="majorBidi"/>
                <w:color w:val="000000"/>
              </w:rPr>
              <w:t xml:space="preserve">. </w:t>
            </w:r>
          </w:p>
          <w:p w:rsidRPr="00F95AD0" w:rsidR="003A4981" w:rsidP="00160059" w:rsidRDefault="003A4981" w14:paraId="7DB41F01" w14:textId="1BC78041">
            <w:pPr>
              <w:spacing w:after="240"/>
              <w:rPr>
                <w:rFonts w:asciiTheme="majorBidi" w:hAnsiTheme="majorBidi" w:cstheme="majorBidi"/>
                <w:color w:val="000000"/>
              </w:rPr>
            </w:pPr>
            <w:r w:rsidRPr="00F95AD0">
              <w:rPr>
                <w:rFonts w:asciiTheme="majorBidi" w:hAnsiTheme="majorBidi" w:cstheme="majorBidi"/>
                <w:color w:val="000000"/>
              </w:rPr>
              <w:t xml:space="preserve">In addition, the adopted settlement </w:t>
            </w:r>
            <w:r w:rsidRPr="00F95AD0" w:rsidR="00E94253">
              <w:rPr>
                <w:rFonts w:asciiTheme="majorBidi" w:hAnsiTheme="majorBidi" w:cstheme="majorBidi"/>
                <w:color w:val="000000"/>
              </w:rPr>
              <w:t xml:space="preserve">provision referred to by SBUA </w:t>
            </w:r>
            <w:r w:rsidRPr="00F95AD0">
              <w:rPr>
                <w:rFonts w:asciiTheme="majorBidi" w:hAnsiTheme="majorBidi" w:cstheme="majorBidi"/>
                <w:color w:val="000000"/>
              </w:rPr>
              <w:t>did not reduce</w:t>
            </w:r>
            <w:r w:rsidRPr="00F95AD0" w:rsidR="00F114D3">
              <w:rPr>
                <w:rFonts w:asciiTheme="majorBidi" w:hAnsiTheme="majorBidi" w:cstheme="majorBidi"/>
                <w:color w:val="000000"/>
              </w:rPr>
              <w:t xml:space="preserve"> </w:t>
            </w:r>
            <w:r w:rsidRPr="00F95AD0" w:rsidR="00E94253">
              <w:rPr>
                <w:rFonts w:asciiTheme="majorBidi" w:hAnsiTheme="majorBidi" w:cstheme="majorBidi"/>
                <w:color w:val="000000"/>
              </w:rPr>
              <w:t xml:space="preserve">ratepayer </w:t>
            </w:r>
            <w:r w:rsidRPr="00F95AD0" w:rsidR="00F114D3">
              <w:rPr>
                <w:rFonts w:asciiTheme="majorBidi" w:hAnsiTheme="majorBidi" w:cstheme="majorBidi"/>
                <w:color w:val="000000"/>
              </w:rPr>
              <w:t xml:space="preserve">costs in this proceeding but adopted </w:t>
            </w:r>
            <w:r w:rsidRPr="00F95AD0" w:rsidR="00E94253">
              <w:rPr>
                <w:rFonts w:asciiTheme="majorBidi" w:hAnsiTheme="majorBidi" w:cstheme="majorBidi"/>
                <w:color w:val="000000"/>
              </w:rPr>
              <w:t xml:space="preserve">future </w:t>
            </w:r>
            <w:r w:rsidRPr="00F95AD0" w:rsidR="00F114D3">
              <w:rPr>
                <w:rFonts w:asciiTheme="majorBidi" w:hAnsiTheme="majorBidi" w:cstheme="majorBidi"/>
                <w:color w:val="000000"/>
              </w:rPr>
              <w:t>reporting requirements</w:t>
            </w:r>
            <w:r w:rsidRPr="00F95AD0" w:rsidR="00EB0858">
              <w:rPr>
                <w:rFonts w:asciiTheme="majorBidi" w:hAnsiTheme="majorBidi" w:cstheme="majorBidi"/>
                <w:color w:val="000000"/>
              </w:rPr>
              <w:t>. The impact of these reporting requirements in terms of ratepayer savings is not clear.</w:t>
            </w:r>
          </w:p>
          <w:p w:rsidRPr="00F95AD0" w:rsidR="00F114D3" w:rsidP="00160059" w:rsidRDefault="00F114D3" w14:paraId="41C5EF56" w14:textId="7187AAC2">
            <w:pPr>
              <w:spacing w:after="240"/>
              <w:rPr>
                <w:rFonts w:asciiTheme="majorBidi" w:hAnsiTheme="majorBidi" w:cstheme="majorBidi"/>
                <w:color w:val="000000"/>
              </w:rPr>
            </w:pPr>
            <w:r w:rsidRPr="00F95AD0">
              <w:rPr>
                <w:rFonts w:asciiTheme="majorBidi" w:hAnsiTheme="majorBidi" w:cstheme="majorBidi"/>
                <w:color w:val="000000"/>
              </w:rPr>
              <w:t>SBUA claims</w:t>
            </w:r>
            <w:r w:rsidRPr="00F95AD0" w:rsidR="00E94253">
              <w:rPr>
                <w:rFonts w:asciiTheme="majorBidi" w:hAnsiTheme="majorBidi" w:cstheme="majorBidi"/>
                <w:color w:val="000000"/>
              </w:rPr>
              <w:t xml:space="preserve"> here that</w:t>
            </w:r>
            <w:r w:rsidRPr="00F95AD0">
              <w:rPr>
                <w:rFonts w:asciiTheme="majorBidi" w:hAnsiTheme="majorBidi" w:cstheme="majorBidi"/>
                <w:color w:val="000000"/>
              </w:rPr>
              <w:t xml:space="preserve"> </w:t>
            </w:r>
            <w:r w:rsidR="00B778AA">
              <w:rPr>
                <w:rFonts w:asciiTheme="majorBidi" w:hAnsiTheme="majorBidi" w:cstheme="majorBidi"/>
                <w:i/>
                <w:iCs/>
                <w:color w:val="000000"/>
              </w:rPr>
              <w:t>“</w:t>
            </w:r>
            <w:r w:rsidRPr="00F95AD0">
              <w:rPr>
                <w:rFonts w:asciiTheme="majorBidi" w:hAnsiTheme="majorBidi" w:cstheme="majorBidi"/>
                <w:i/>
                <w:iCs/>
                <w:color w:val="000000"/>
              </w:rPr>
              <w:t xml:space="preserve">This reporting will protect ratepayers and enhance Commission </w:t>
            </w:r>
            <w:r w:rsidRPr="00F95AD0">
              <w:rPr>
                <w:rFonts w:asciiTheme="majorBidi" w:hAnsiTheme="majorBidi" w:cstheme="majorBidi"/>
                <w:i/>
                <w:iCs/>
                <w:color w:val="000000"/>
              </w:rPr>
              <w:lastRenderedPageBreak/>
              <w:t>reasonableness review under Public Utilities Code s</w:t>
            </w:r>
            <w:r w:rsidR="00A9348E">
              <w:rPr>
                <w:rFonts w:asciiTheme="majorBidi" w:hAnsiTheme="majorBidi" w:cstheme="majorBidi"/>
                <w:i/>
                <w:iCs/>
                <w:color w:val="000000"/>
              </w:rPr>
              <w:t>ection </w:t>
            </w:r>
            <w:r w:rsidRPr="00F95AD0">
              <w:rPr>
                <w:rFonts w:asciiTheme="majorBidi" w:hAnsiTheme="majorBidi" w:cstheme="majorBidi"/>
                <w:i/>
                <w:iCs/>
                <w:color w:val="000000"/>
              </w:rPr>
              <w:t>451.</w:t>
            </w:r>
            <w:r w:rsidR="00B778AA">
              <w:rPr>
                <w:rFonts w:asciiTheme="majorBidi" w:hAnsiTheme="majorBidi" w:cstheme="majorBidi"/>
                <w:i/>
                <w:iCs/>
                <w:color w:val="000000"/>
              </w:rPr>
              <w:t>”</w:t>
            </w:r>
            <w:r w:rsidRPr="00F95AD0" w:rsidR="00192670">
              <w:rPr>
                <w:rFonts w:asciiTheme="majorBidi" w:hAnsiTheme="majorBidi" w:cstheme="majorBidi"/>
                <w:i/>
                <w:iCs/>
                <w:color w:val="000000"/>
              </w:rPr>
              <w:t xml:space="preserve"> </w:t>
            </w:r>
            <w:r w:rsidRPr="00F95AD0" w:rsidR="00192670">
              <w:rPr>
                <w:rFonts w:asciiTheme="majorBidi" w:hAnsiTheme="majorBidi" w:cstheme="majorBidi"/>
                <w:color w:val="000000"/>
              </w:rPr>
              <w:t>It</w:t>
            </w:r>
            <w:r w:rsidRPr="00F95AD0">
              <w:rPr>
                <w:rFonts w:asciiTheme="majorBidi" w:hAnsiTheme="majorBidi" w:cstheme="majorBidi"/>
                <w:color w:val="000000"/>
              </w:rPr>
              <w:t xml:space="preserve"> is more accurate to state that it </w:t>
            </w:r>
            <w:r w:rsidR="00B778AA">
              <w:rPr>
                <w:rFonts w:asciiTheme="majorBidi" w:hAnsiTheme="majorBidi" w:cstheme="majorBidi"/>
                <w:color w:val="000000"/>
              </w:rPr>
              <w:t>“</w:t>
            </w:r>
            <w:r w:rsidRPr="00F95AD0">
              <w:rPr>
                <w:rFonts w:asciiTheme="majorBidi" w:hAnsiTheme="majorBidi" w:cstheme="majorBidi"/>
                <w:color w:val="000000"/>
              </w:rPr>
              <w:t>may</w:t>
            </w:r>
            <w:r w:rsidR="00B778AA">
              <w:rPr>
                <w:rFonts w:asciiTheme="majorBidi" w:hAnsiTheme="majorBidi" w:cstheme="majorBidi"/>
                <w:color w:val="000000"/>
              </w:rPr>
              <w:t>”</w:t>
            </w:r>
            <w:r w:rsidRPr="00F95AD0">
              <w:rPr>
                <w:rFonts w:asciiTheme="majorBidi" w:hAnsiTheme="majorBidi" w:cstheme="majorBidi"/>
                <w:color w:val="000000"/>
              </w:rPr>
              <w:t xml:space="preserve"> protect ratepayers.</w:t>
            </w:r>
            <w:r w:rsidRPr="00F95AD0" w:rsidR="00192670">
              <w:rPr>
                <w:rFonts w:asciiTheme="majorBidi" w:hAnsiTheme="majorBidi" w:cstheme="majorBidi"/>
                <w:color w:val="000000"/>
              </w:rPr>
              <w:t xml:space="preserve"> </w:t>
            </w:r>
          </w:p>
          <w:p w:rsidRPr="00F95AD0" w:rsidR="00680FB9" w:rsidP="00160059" w:rsidRDefault="00113A40" w14:paraId="30E78DE3" w14:textId="67F065C7">
            <w:pPr>
              <w:spacing w:after="240"/>
              <w:rPr>
                <w:rFonts w:asciiTheme="majorBidi" w:hAnsiTheme="majorBidi" w:cstheme="majorBidi"/>
                <w:color w:val="000000"/>
              </w:rPr>
            </w:pPr>
            <w:r w:rsidRPr="00F95AD0">
              <w:rPr>
                <w:rFonts w:asciiTheme="majorBidi" w:hAnsiTheme="majorBidi" w:cstheme="majorBidi"/>
                <w:color w:val="000000"/>
              </w:rPr>
              <w:t>SBUA</w:t>
            </w:r>
            <w:r w:rsidR="00B778AA">
              <w:rPr>
                <w:rFonts w:asciiTheme="majorBidi" w:hAnsiTheme="majorBidi" w:cstheme="majorBidi"/>
                <w:color w:val="000000"/>
              </w:rPr>
              <w:t>’</w:t>
            </w:r>
            <w:r w:rsidRPr="00F95AD0">
              <w:rPr>
                <w:rFonts w:asciiTheme="majorBidi" w:hAnsiTheme="majorBidi" w:cstheme="majorBidi"/>
                <w:color w:val="000000"/>
              </w:rPr>
              <w:t>s citation</w:t>
            </w:r>
            <w:r w:rsidRPr="00F95AD0" w:rsidR="00842A4C">
              <w:rPr>
                <w:rFonts w:asciiTheme="majorBidi" w:hAnsiTheme="majorBidi" w:cstheme="majorBidi"/>
                <w:color w:val="000000"/>
              </w:rPr>
              <w:t xml:space="preserve"> here</w:t>
            </w:r>
            <w:r w:rsidRPr="00F95AD0">
              <w:rPr>
                <w:rFonts w:asciiTheme="majorBidi" w:hAnsiTheme="majorBidi" w:cstheme="majorBidi"/>
                <w:color w:val="000000"/>
              </w:rPr>
              <w:t xml:space="preserve"> to </w:t>
            </w:r>
            <w:r w:rsidRPr="00F95AD0" w:rsidR="00E35A3B">
              <w:rPr>
                <w:rFonts w:asciiTheme="majorBidi" w:hAnsiTheme="majorBidi" w:cstheme="majorBidi"/>
                <w:color w:val="000000"/>
              </w:rPr>
              <w:t>the</w:t>
            </w:r>
            <w:r w:rsidRPr="00F95AD0">
              <w:rPr>
                <w:rFonts w:asciiTheme="majorBidi" w:hAnsiTheme="majorBidi" w:cstheme="majorBidi"/>
                <w:color w:val="000000"/>
              </w:rPr>
              <w:t xml:space="preserve"> </w:t>
            </w:r>
            <w:r w:rsidRPr="00F95AD0">
              <w:rPr>
                <w:rFonts w:asciiTheme="majorBidi" w:hAnsiTheme="majorBidi" w:cstheme="majorBidi"/>
                <w:i/>
                <w:iCs/>
                <w:color w:val="000000"/>
              </w:rPr>
              <w:t>Joint Motion for Settlement</w:t>
            </w:r>
            <w:r w:rsidRPr="00F95AD0">
              <w:rPr>
                <w:rFonts w:asciiTheme="majorBidi" w:hAnsiTheme="majorBidi" w:cstheme="majorBidi"/>
                <w:color w:val="000000"/>
              </w:rPr>
              <w:t xml:space="preserve"> </w:t>
            </w:r>
            <w:r w:rsidRPr="00F95AD0" w:rsidR="005B63C2">
              <w:rPr>
                <w:rFonts w:asciiTheme="majorBidi" w:hAnsiTheme="majorBidi" w:cstheme="majorBidi"/>
                <w:color w:val="000000"/>
              </w:rPr>
              <w:t>should</w:t>
            </w:r>
            <w:r w:rsidRPr="00F95AD0">
              <w:rPr>
                <w:rFonts w:asciiTheme="majorBidi" w:hAnsiTheme="majorBidi" w:cstheme="majorBidi"/>
                <w:color w:val="000000"/>
              </w:rPr>
              <w:t xml:space="preserve"> be</w:t>
            </w:r>
            <w:r w:rsidRPr="00F95AD0" w:rsidR="00BE74C7">
              <w:rPr>
                <w:rFonts w:asciiTheme="majorBidi" w:hAnsiTheme="majorBidi" w:cstheme="majorBidi"/>
                <w:color w:val="000000"/>
              </w:rPr>
              <w:t xml:space="preserve"> at</w:t>
            </w:r>
            <w:r w:rsidRPr="00F95AD0">
              <w:rPr>
                <w:rFonts w:asciiTheme="majorBidi" w:hAnsiTheme="majorBidi" w:cstheme="majorBidi"/>
                <w:color w:val="000000"/>
              </w:rPr>
              <w:t xml:space="preserve"> 14</w:t>
            </w:r>
            <w:r w:rsidR="00186289">
              <w:rPr>
                <w:rFonts w:asciiTheme="majorBidi" w:hAnsiTheme="majorBidi" w:cstheme="majorBidi"/>
                <w:color w:val="000000"/>
              </w:rPr>
              <w:noBreakHyphen/>
            </w:r>
            <w:r w:rsidRPr="00F95AD0">
              <w:rPr>
                <w:rFonts w:asciiTheme="majorBidi" w:hAnsiTheme="majorBidi" w:cstheme="majorBidi"/>
                <w:color w:val="000000"/>
              </w:rPr>
              <w:t>15</w:t>
            </w:r>
            <w:r w:rsidRPr="00F95AD0" w:rsidR="007E3117">
              <w:rPr>
                <w:rFonts w:asciiTheme="majorBidi" w:hAnsiTheme="majorBidi" w:cstheme="majorBidi"/>
                <w:color w:val="000000"/>
              </w:rPr>
              <w:t xml:space="preserve"> (not at 11).</w:t>
            </w:r>
          </w:p>
        </w:tc>
      </w:tr>
      <w:tr w:rsidRPr="00F95AD0" w:rsidR="0078555C" w:rsidTr="00CD252D" w14:paraId="1FF694A2" w14:textId="77777777">
        <w:tc>
          <w:tcPr>
            <w:tcW w:w="2970" w:type="dxa"/>
          </w:tcPr>
          <w:p w:rsidRPr="00F95AD0" w:rsidR="005240A5" w:rsidP="00AC4270" w:rsidRDefault="005240A5" w14:paraId="4A630CA3" w14:textId="6D48EFC9">
            <w:pPr>
              <w:pStyle w:val="ListParagraph"/>
              <w:numPr>
                <w:ilvl w:val="0"/>
                <w:numId w:val="21"/>
              </w:numPr>
              <w:spacing w:after="120"/>
              <w:ind w:left="360"/>
              <w:rPr>
                <w:rFonts w:asciiTheme="majorBidi" w:hAnsiTheme="majorBidi" w:cstheme="majorBidi"/>
                <w:b/>
                <w:bCs/>
                <w:color w:val="000000"/>
                <w:szCs w:val="24"/>
              </w:rPr>
            </w:pPr>
            <w:r w:rsidRPr="00F95AD0">
              <w:rPr>
                <w:rFonts w:asciiTheme="majorBidi" w:hAnsiTheme="majorBidi" w:cstheme="majorBidi"/>
                <w:b/>
                <w:bCs/>
                <w:color w:val="000000"/>
                <w:szCs w:val="24"/>
              </w:rPr>
              <w:lastRenderedPageBreak/>
              <w:t xml:space="preserve">Resolution of Department Overhead and Common Cost Charges </w:t>
            </w:r>
          </w:p>
          <w:p w:rsidRPr="00F95AD0" w:rsidR="005240A5" w:rsidP="003E44DD" w:rsidRDefault="005240A5" w14:paraId="3858A7CC" w14:textId="6FB8CA67">
            <w:pPr>
              <w:spacing w:after="240"/>
              <w:rPr>
                <w:rFonts w:asciiTheme="majorBidi" w:hAnsiTheme="majorBidi" w:cstheme="majorBidi"/>
                <w:color w:val="000000"/>
              </w:rPr>
            </w:pPr>
            <w:r w:rsidRPr="00F95AD0">
              <w:rPr>
                <w:rFonts w:asciiTheme="majorBidi" w:hAnsiTheme="majorBidi" w:cstheme="majorBidi"/>
                <w:color w:val="000000"/>
              </w:rPr>
              <w:t>After the case was submitted, SCE informed SBUA that it had discovered that between 2019 and 2023, SCE had inadvertently counted department overhead and common costs in its wildfire costs with the result that wildfire recovery amounts were overstated by approximately $22.8</w:t>
            </w:r>
            <w:r w:rsidR="00904AE7">
              <w:rPr>
                <w:rFonts w:asciiTheme="majorBidi" w:hAnsiTheme="majorBidi" w:cstheme="majorBidi"/>
                <w:color w:val="000000"/>
              </w:rPr>
              <w:t> million</w:t>
            </w:r>
            <w:r w:rsidRPr="00F95AD0">
              <w:rPr>
                <w:rFonts w:asciiTheme="majorBidi" w:hAnsiTheme="majorBidi" w:cstheme="majorBidi"/>
                <w:color w:val="000000"/>
              </w:rPr>
              <w:t xml:space="preserve">. SBUA conferred with SCE and </w:t>
            </w:r>
            <w:r w:rsidR="00A9348E">
              <w:rPr>
                <w:rFonts w:asciiTheme="majorBidi" w:hAnsiTheme="majorBidi" w:cstheme="majorBidi"/>
                <w:color w:val="000000"/>
              </w:rPr>
              <w:t>Cal Advoc</w:t>
            </w:r>
            <w:r w:rsidRPr="00F95AD0">
              <w:rPr>
                <w:rFonts w:asciiTheme="majorBidi" w:hAnsiTheme="majorBidi" w:cstheme="majorBidi"/>
                <w:color w:val="000000"/>
              </w:rPr>
              <w:t>ates to understand this issue and confirm that it did not impact the Settlement Agreement, and could be addressed in a more detail in a future proceeding without further discovery or briefing in this application. Consideration of this unexpected issue was necessary and SBUA addressed it efficiently. SBUA submits that time spent on this issue is within the scope of award allowed by Public Utilities Code s</w:t>
            </w:r>
            <w:r w:rsidR="00A9348E">
              <w:rPr>
                <w:rFonts w:asciiTheme="majorBidi" w:hAnsiTheme="majorBidi" w:cstheme="majorBidi"/>
                <w:color w:val="000000"/>
              </w:rPr>
              <w:t>ection </w:t>
            </w:r>
            <w:r w:rsidRPr="00F95AD0">
              <w:rPr>
                <w:rFonts w:asciiTheme="majorBidi" w:hAnsiTheme="majorBidi" w:cstheme="majorBidi"/>
                <w:color w:val="000000"/>
              </w:rPr>
              <w:t xml:space="preserve">1802(j) for </w:t>
            </w:r>
            <w:r w:rsidR="00B778AA">
              <w:rPr>
                <w:rFonts w:asciiTheme="majorBidi" w:hAnsiTheme="majorBidi" w:cstheme="majorBidi"/>
                <w:color w:val="000000"/>
              </w:rPr>
              <w:t>“</w:t>
            </w:r>
            <w:r w:rsidRPr="00F95AD0">
              <w:rPr>
                <w:rFonts w:asciiTheme="majorBidi" w:hAnsiTheme="majorBidi" w:cstheme="majorBidi"/>
                <w:color w:val="000000"/>
              </w:rPr>
              <w:t>all reasonable advocate</w:t>
            </w:r>
            <w:r w:rsidR="00B778AA">
              <w:rPr>
                <w:rFonts w:asciiTheme="majorBidi" w:hAnsiTheme="majorBidi" w:cstheme="majorBidi"/>
                <w:color w:val="000000"/>
              </w:rPr>
              <w:t>’</w:t>
            </w:r>
            <w:r w:rsidRPr="00F95AD0">
              <w:rPr>
                <w:rFonts w:asciiTheme="majorBidi" w:hAnsiTheme="majorBidi" w:cstheme="majorBidi"/>
                <w:color w:val="000000"/>
              </w:rPr>
              <w:t xml:space="preserve">s fees, reasonable expert fees, and other reasonable costs incurred by the customer in preparing or presenting that </w:t>
            </w:r>
            <w:r w:rsidRPr="00F95AD0">
              <w:rPr>
                <w:rFonts w:asciiTheme="majorBidi" w:hAnsiTheme="majorBidi" w:cstheme="majorBidi"/>
                <w:color w:val="000000"/>
              </w:rPr>
              <w:lastRenderedPageBreak/>
              <w:t>contention or recommendation.</w:t>
            </w:r>
            <w:r w:rsidR="00B778AA">
              <w:rPr>
                <w:rFonts w:asciiTheme="majorBidi" w:hAnsiTheme="majorBidi" w:cstheme="majorBidi"/>
                <w:color w:val="000000"/>
              </w:rPr>
              <w:t>”</w:t>
            </w:r>
          </w:p>
        </w:tc>
        <w:tc>
          <w:tcPr>
            <w:tcW w:w="3870" w:type="dxa"/>
          </w:tcPr>
          <w:p w:rsidRPr="00F95AD0" w:rsidR="005240A5" w:rsidP="002F3571" w:rsidRDefault="005240A5" w14:paraId="3C2A0C02" w14:textId="50B0883A">
            <w:pPr>
              <w:spacing w:after="240"/>
              <w:rPr>
                <w:rFonts w:asciiTheme="majorBidi" w:hAnsiTheme="majorBidi" w:cstheme="majorBidi"/>
              </w:rPr>
            </w:pPr>
            <w:r w:rsidRPr="00F95AD0">
              <w:lastRenderedPageBreak/>
              <w:t xml:space="preserve">The Decision </w:t>
            </w:r>
            <w:r w:rsidR="0099625B">
              <w:t>(p. </w:t>
            </w:r>
            <w:r w:rsidRPr="00F95AD0">
              <w:t>26) describes the issue in detail, noting no parties opposed the motion, which was on account of SBUA determining that the adjustment was appropriate, and approves SCE reducing recovery by approximately $5</w:t>
            </w:r>
            <w:r w:rsidR="00904AE7">
              <w:t> million</w:t>
            </w:r>
            <w:r w:rsidRPr="00F95AD0">
              <w:t xml:space="preserve">. </w:t>
            </w:r>
          </w:p>
        </w:tc>
        <w:tc>
          <w:tcPr>
            <w:tcW w:w="2520" w:type="dxa"/>
          </w:tcPr>
          <w:p w:rsidRPr="00F95AD0" w:rsidR="00B11A3D" w:rsidP="00B6350B" w:rsidRDefault="0078555C" w14:paraId="5C1B3B51" w14:textId="3AC1F082">
            <w:pPr>
              <w:spacing w:after="240"/>
              <w:rPr>
                <w:rFonts w:asciiTheme="majorBidi" w:hAnsiTheme="majorBidi" w:cstheme="majorBidi"/>
                <w:color w:val="000000"/>
              </w:rPr>
            </w:pPr>
            <w:r w:rsidRPr="00F95AD0">
              <w:rPr>
                <w:rFonts w:asciiTheme="majorBidi" w:hAnsiTheme="majorBidi" w:cstheme="majorBidi"/>
                <w:color w:val="000000"/>
              </w:rPr>
              <w:t xml:space="preserve">As </w:t>
            </w:r>
            <w:r w:rsidRPr="00B6350B">
              <w:rPr>
                <w:rFonts w:ascii="TimesNewRomanPSMT" w:hAnsi="TimesNewRomanPSMT"/>
                <w:color w:val="000000"/>
                <w:lang w:bidi="he-IL"/>
              </w:rPr>
              <w:t>addressed</w:t>
            </w:r>
            <w:r w:rsidRPr="00F95AD0">
              <w:rPr>
                <w:rFonts w:asciiTheme="majorBidi" w:hAnsiTheme="majorBidi" w:cstheme="majorBidi"/>
                <w:color w:val="000000"/>
              </w:rPr>
              <w:t xml:space="preserve"> in </w:t>
            </w:r>
            <w:r w:rsidR="001E2A54">
              <w:rPr>
                <w:rFonts w:asciiTheme="majorBidi" w:hAnsiTheme="majorBidi" w:cstheme="majorBidi"/>
                <w:color w:val="000000"/>
              </w:rPr>
              <w:t>Part </w:t>
            </w:r>
            <w:r w:rsidRPr="00F95AD0">
              <w:rPr>
                <w:rFonts w:asciiTheme="majorBidi" w:hAnsiTheme="majorBidi" w:cstheme="majorBidi"/>
                <w:color w:val="000000"/>
              </w:rPr>
              <w:t>III.D, herein, i</w:t>
            </w:r>
            <w:r w:rsidRPr="00F95AD0" w:rsidR="00195295">
              <w:rPr>
                <w:rFonts w:asciiTheme="majorBidi" w:hAnsiTheme="majorBidi" w:cstheme="majorBidi"/>
                <w:color w:val="000000"/>
              </w:rPr>
              <w:t xml:space="preserve">n evaluating </w:t>
            </w:r>
            <w:r w:rsidRPr="00F95AD0" w:rsidR="00C630BF">
              <w:rPr>
                <w:rFonts w:asciiTheme="majorBidi" w:hAnsiTheme="majorBidi" w:cstheme="majorBidi"/>
                <w:color w:val="000000"/>
              </w:rPr>
              <w:t xml:space="preserve">the impact of </w:t>
            </w:r>
            <w:r w:rsidRPr="00F95AD0" w:rsidR="00195295">
              <w:rPr>
                <w:rFonts w:asciiTheme="majorBidi" w:hAnsiTheme="majorBidi" w:cstheme="majorBidi"/>
                <w:color w:val="000000"/>
              </w:rPr>
              <w:t>SBUA</w:t>
            </w:r>
            <w:r w:rsidR="00B778AA">
              <w:rPr>
                <w:rFonts w:asciiTheme="majorBidi" w:hAnsiTheme="majorBidi" w:cstheme="majorBidi"/>
                <w:color w:val="000000"/>
              </w:rPr>
              <w:t>’</w:t>
            </w:r>
            <w:r w:rsidRPr="00F95AD0" w:rsidR="00195295">
              <w:rPr>
                <w:rFonts w:asciiTheme="majorBidi" w:hAnsiTheme="majorBidi" w:cstheme="majorBidi"/>
                <w:color w:val="000000"/>
              </w:rPr>
              <w:t xml:space="preserve">s contribution on this issue, </w:t>
            </w:r>
            <w:r w:rsidRPr="00F95AD0">
              <w:rPr>
                <w:rFonts w:asciiTheme="majorBidi" w:hAnsiTheme="majorBidi" w:cstheme="majorBidi"/>
                <w:color w:val="000000"/>
              </w:rPr>
              <w:t xml:space="preserve">which was </w:t>
            </w:r>
            <w:r w:rsidRPr="00F95AD0" w:rsidR="00195295">
              <w:rPr>
                <w:rFonts w:asciiTheme="majorBidi" w:hAnsiTheme="majorBidi" w:cstheme="majorBidi"/>
                <w:color w:val="000000"/>
              </w:rPr>
              <w:t>a</w:t>
            </w:r>
            <w:r w:rsidRPr="00F95AD0" w:rsidR="00DA2EE0">
              <w:rPr>
                <w:rFonts w:asciiTheme="majorBidi" w:hAnsiTheme="majorBidi" w:cstheme="majorBidi"/>
                <w:color w:val="000000"/>
              </w:rPr>
              <w:t>n issue</w:t>
            </w:r>
            <w:r w:rsidRPr="00F95AD0" w:rsidR="00195295">
              <w:rPr>
                <w:rFonts w:asciiTheme="majorBidi" w:hAnsiTheme="majorBidi" w:cstheme="majorBidi"/>
                <w:color w:val="000000"/>
              </w:rPr>
              <w:t xml:space="preserve"> raised late in the proceeding,</w:t>
            </w:r>
            <w:r w:rsidRPr="00F95AD0" w:rsidR="00FA192D">
              <w:rPr>
                <w:rFonts w:asciiTheme="majorBidi" w:hAnsiTheme="majorBidi" w:cstheme="majorBidi"/>
                <w:color w:val="000000"/>
              </w:rPr>
              <w:t xml:space="preserve"> </w:t>
            </w:r>
            <w:r w:rsidR="00A9348E">
              <w:rPr>
                <w:rFonts w:asciiTheme="majorBidi" w:hAnsiTheme="majorBidi" w:cstheme="majorBidi"/>
                <w:color w:val="000000"/>
              </w:rPr>
              <w:t>Cal Advoc</w:t>
            </w:r>
            <w:r w:rsidRPr="00F95AD0" w:rsidR="00195295">
              <w:rPr>
                <w:rFonts w:asciiTheme="majorBidi" w:hAnsiTheme="majorBidi" w:cstheme="majorBidi"/>
                <w:color w:val="000000"/>
              </w:rPr>
              <w:t xml:space="preserve">ates </w:t>
            </w:r>
            <w:r w:rsidRPr="00F95AD0" w:rsidR="00C630BF">
              <w:rPr>
                <w:rFonts w:asciiTheme="majorBidi" w:hAnsiTheme="majorBidi" w:cstheme="majorBidi"/>
                <w:color w:val="000000"/>
              </w:rPr>
              <w:t>was well</w:t>
            </w:r>
            <w:r w:rsidR="00186289">
              <w:rPr>
                <w:rFonts w:asciiTheme="majorBidi" w:hAnsiTheme="majorBidi" w:cstheme="majorBidi"/>
                <w:color w:val="000000"/>
              </w:rPr>
              <w:noBreakHyphen/>
            </w:r>
            <w:r w:rsidRPr="00F95AD0" w:rsidR="00195295">
              <w:rPr>
                <w:rFonts w:asciiTheme="majorBidi" w:hAnsiTheme="majorBidi" w:cstheme="majorBidi"/>
                <w:color w:val="000000"/>
              </w:rPr>
              <w:t>positioned to evaluate</w:t>
            </w:r>
            <w:r w:rsidRPr="00F95AD0" w:rsidR="00C630BF">
              <w:rPr>
                <w:rFonts w:asciiTheme="majorBidi" w:hAnsiTheme="majorBidi" w:cstheme="majorBidi"/>
                <w:color w:val="000000"/>
              </w:rPr>
              <w:t xml:space="preserve"> this issue</w:t>
            </w:r>
            <w:r w:rsidRPr="00F95AD0" w:rsidR="00195295">
              <w:rPr>
                <w:rFonts w:asciiTheme="majorBidi" w:hAnsiTheme="majorBidi" w:cstheme="majorBidi"/>
                <w:color w:val="000000"/>
              </w:rPr>
              <w:t xml:space="preserve"> since </w:t>
            </w:r>
            <w:r w:rsidR="00A9348E">
              <w:rPr>
                <w:rFonts w:asciiTheme="majorBidi" w:hAnsiTheme="majorBidi" w:cstheme="majorBidi"/>
                <w:color w:val="000000"/>
              </w:rPr>
              <w:t>Cal Advoc</w:t>
            </w:r>
            <w:r w:rsidRPr="00F95AD0" w:rsidR="00195295">
              <w:rPr>
                <w:rFonts w:asciiTheme="majorBidi" w:hAnsiTheme="majorBidi" w:cstheme="majorBidi"/>
                <w:color w:val="000000"/>
              </w:rPr>
              <w:t>ates presented a comprehensive analysis of the case</w:t>
            </w:r>
            <w:r w:rsidRPr="00F95AD0" w:rsidR="00FA192D">
              <w:rPr>
                <w:rFonts w:asciiTheme="majorBidi" w:hAnsiTheme="majorBidi" w:cstheme="majorBidi"/>
                <w:color w:val="000000"/>
              </w:rPr>
              <w:t>. I</w:t>
            </w:r>
            <w:r w:rsidRPr="00F95AD0" w:rsidR="00605E68">
              <w:rPr>
                <w:rFonts w:asciiTheme="majorBidi" w:hAnsiTheme="majorBidi" w:cstheme="majorBidi"/>
                <w:color w:val="000000"/>
              </w:rPr>
              <w:t xml:space="preserve">n contrast to </w:t>
            </w:r>
            <w:r w:rsidRPr="00F95AD0" w:rsidR="00E93CD9">
              <w:rPr>
                <w:rFonts w:asciiTheme="majorBidi" w:hAnsiTheme="majorBidi" w:cstheme="majorBidi"/>
                <w:color w:val="000000"/>
              </w:rPr>
              <w:t>SBUA</w:t>
            </w:r>
            <w:r w:rsidR="00B778AA">
              <w:rPr>
                <w:rFonts w:asciiTheme="majorBidi" w:hAnsiTheme="majorBidi" w:cstheme="majorBidi"/>
                <w:color w:val="000000"/>
              </w:rPr>
              <w:t>’</w:t>
            </w:r>
            <w:r w:rsidRPr="00F95AD0" w:rsidR="00E93CD9">
              <w:rPr>
                <w:rFonts w:asciiTheme="majorBidi" w:hAnsiTheme="majorBidi" w:cstheme="majorBidi"/>
                <w:color w:val="000000"/>
              </w:rPr>
              <w:t>s substantive analysis</w:t>
            </w:r>
            <w:r w:rsidRPr="00F95AD0" w:rsidR="00195295">
              <w:rPr>
                <w:rFonts w:asciiTheme="majorBidi" w:hAnsiTheme="majorBidi" w:cstheme="majorBidi"/>
                <w:color w:val="000000"/>
              </w:rPr>
              <w:t>, which</w:t>
            </w:r>
            <w:r w:rsidRPr="00F95AD0" w:rsidR="00E93CD9">
              <w:rPr>
                <w:rFonts w:asciiTheme="majorBidi" w:hAnsiTheme="majorBidi" w:cstheme="majorBidi"/>
                <w:color w:val="000000"/>
              </w:rPr>
              <w:t xml:space="preserve"> was </w:t>
            </w:r>
            <w:r w:rsidRPr="00F95AD0" w:rsidR="00C630BF">
              <w:rPr>
                <w:rFonts w:asciiTheme="majorBidi" w:hAnsiTheme="majorBidi" w:cstheme="majorBidi"/>
                <w:color w:val="000000"/>
              </w:rPr>
              <w:t>limited</w:t>
            </w:r>
            <w:r w:rsidRPr="00F95AD0" w:rsidR="00E93CD9">
              <w:rPr>
                <w:rFonts w:asciiTheme="majorBidi" w:hAnsiTheme="majorBidi" w:cstheme="majorBidi"/>
                <w:color w:val="000000"/>
              </w:rPr>
              <w:t xml:space="preserve">, amounting to </w:t>
            </w:r>
            <w:r w:rsidRPr="00F95AD0" w:rsidR="00DA2EE0">
              <w:rPr>
                <w:rFonts w:asciiTheme="majorBidi" w:hAnsiTheme="majorBidi" w:cstheme="majorBidi"/>
                <w:color w:val="000000"/>
              </w:rPr>
              <w:t>eight</w:t>
            </w:r>
            <w:r w:rsidRPr="00F95AD0" w:rsidR="00E93CD9">
              <w:rPr>
                <w:rFonts w:asciiTheme="majorBidi" w:hAnsiTheme="majorBidi" w:cstheme="majorBidi"/>
                <w:color w:val="000000"/>
              </w:rPr>
              <w:t xml:space="preserve"> pages of direct testimony </w:t>
            </w:r>
            <w:r w:rsidRPr="00F95AD0" w:rsidR="004F0D10">
              <w:rPr>
                <w:rFonts w:asciiTheme="majorBidi" w:hAnsiTheme="majorBidi" w:cstheme="majorBidi"/>
                <w:color w:val="000000"/>
              </w:rPr>
              <w:t>and two</w:t>
            </w:r>
            <w:r w:rsidRPr="00F95AD0" w:rsidR="00DA2EE0">
              <w:rPr>
                <w:rFonts w:asciiTheme="majorBidi" w:hAnsiTheme="majorBidi" w:cstheme="majorBidi"/>
                <w:color w:val="000000"/>
              </w:rPr>
              <w:t xml:space="preserve"> </w:t>
            </w:r>
            <w:r w:rsidRPr="00F95AD0" w:rsidR="00E93CD9">
              <w:rPr>
                <w:rFonts w:asciiTheme="majorBidi" w:hAnsiTheme="majorBidi" w:cstheme="majorBidi"/>
                <w:color w:val="000000"/>
              </w:rPr>
              <w:t>pages of rebuttal</w:t>
            </w:r>
            <w:r w:rsidRPr="00F95AD0" w:rsidR="00195295">
              <w:rPr>
                <w:rFonts w:asciiTheme="majorBidi" w:hAnsiTheme="majorBidi" w:cstheme="majorBidi"/>
                <w:color w:val="000000"/>
              </w:rPr>
              <w:t xml:space="preserve"> testimony</w:t>
            </w:r>
            <w:r w:rsidRPr="00F95AD0" w:rsidR="00605E68">
              <w:rPr>
                <w:rFonts w:asciiTheme="majorBidi" w:hAnsiTheme="majorBidi" w:cstheme="majorBidi"/>
                <w:color w:val="000000"/>
              </w:rPr>
              <w:t xml:space="preserve">. </w:t>
            </w:r>
          </w:p>
          <w:p w:rsidRPr="00F95AD0" w:rsidR="00680FB9" w:rsidP="00B6350B" w:rsidRDefault="00605E68" w14:paraId="341B8CD5" w14:textId="0DE4159E">
            <w:pPr>
              <w:spacing w:after="240"/>
              <w:rPr>
                <w:rFonts w:asciiTheme="majorBidi" w:hAnsiTheme="majorBidi" w:cstheme="majorBidi"/>
                <w:color w:val="000000"/>
              </w:rPr>
            </w:pPr>
            <w:r w:rsidRPr="00F95AD0">
              <w:rPr>
                <w:rFonts w:asciiTheme="majorBidi" w:hAnsiTheme="majorBidi" w:cstheme="majorBidi"/>
                <w:color w:val="000000"/>
              </w:rPr>
              <w:t xml:space="preserve">In this situation, </w:t>
            </w:r>
            <w:r w:rsidRPr="00F95AD0" w:rsidR="00FA192D">
              <w:rPr>
                <w:rFonts w:asciiTheme="majorBidi" w:hAnsiTheme="majorBidi" w:cstheme="majorBidi"/>
                <w:color w:val="000000"/>
              </w:rPr>
              <w:t xml:space="preserve">it would have been reasonable for </w:t>
            </w:r>
            <w:r w:rsidRPr="00F95AD0">
              <w:rPr>
                <w:rFonts w:asciiTheme="majorBidi" w:hAnsiTheme="majorBidi" w:cstheme="majorBidi"/>
                <w:color w:val="000000"/>
              </w:rPr>
              <w:t xml:space="preserve">SBUA to </w:t>
            </w:r>
            <w:r w:rsidRPr="00F95AD0" w:rsidR="00FA192D">
              <w:rPr>
                <w:rFonts w:asciiTheme="majorBidi" w:hAnsiTheme="majorBidi" w:cstheme="majorBidi"/>
                <w:color w:val="000000"/>
              </w:rPr>
              <w:t xml:space="preserve">defer to </w:t>
            </w:r>
            <w:r w:rsidR="00A9348E">
              <w:rPr>
                <w:rFonts w:asciiTheme="majorBidi" w:hAnsiTheme="majorBidi" w:cstheme="majorBidi"/>
                <w:color w:val="000000"/>
              </w:rPr>
              <w:t>Cal Advoc</w:t>
            </w:r>
            <w:r w:rsidRPr="00F95AD0" w:rsidR="00FA192D">
              <w:rPr>
                <w:rFonts w:asciiTheme="majorBidi" w:hAnsiTheme="majorBidi" w:cstheme="majorBidi"/>
                <w:color w:val="000000"/>
              </w:rPr>
              <w:t xml:space="preserve">ates and, thereby, avoid unnecessary duplication to </w:t>
            </w:r>
            <w:r w:rsidRPr="00F95AD0">
              <w:rPr>
                <w:rFonts w:asciiTheme="majorBidi" w:hAnsiTheme="majorBidi" w:cstheme="majorBidi"/>
                <w:color w:val="000000"/>
              </w:rPr>
              <w:t>conserve ratepayer funding</w:t>
            </w:r>
            <w:r w:rsidRPr="00F95AD0" w:rsidR="00FA192D">
              <w:rPr>
                <w:rFonts w:asciiTheme="majorBidi" w:hAnsiTheme="majorBidi" w:cstheme="majorBidi"/>
                <w:color w:val="000000"/>
              </w:rPr>
              <w:t>, rather than spend time</w:t>
            </w:r>
            <w:r w:rsidRPr="00F95AD0" w:rsidR="00C630BF">
              <w:rPr>
                <w:rFonts w:asciiTheme="majorBidi" w:hAnsiTheme="majorBidi" w:cstheme="majorBidi"/>
                <w:color w:val="000000"/>
              </w:rPr>
              <w:t xml:space="preserve"> at this late</w:t>
            </w:r>
            <w:r w:rsidRPr="00F95AD0" w:rsidR="00FA192D">
              <w:rPr>
                <w:rFonts w:asciiTheme="majorBidi" w:hAnsiTheme="majorBidi" w:cstheme="majorBidi"/>
                <w:color w:val="000000"/>
              </w:rPr>
              <w:t xml:space="preserve"> </w:t>
            </w:r>
            <w:r w:rsidRPr="00F95AD0" w:rsidR="00C630BF">
              <w:rPr>
                <w:rFonts w:asciiTheme="majorBidi" w:hAnsiTheme="majorBidi" w:cstheme="majorBidi"/>
                <w:color w:val="000000"/>
              </w:rPr>
              <w:t>stage of the proceeding</w:t>
            </w:r>
            <w:r w:rsidRPr="00F95AD0" w:rsidR="00FA192D">
              <w:rPr>
                <w:rFonts w:asciiTheme="majorBidi" w:hAnsiTheme="majorBidi" w:cstheme="majorBidi"/>
                <w:color w:val="000000"/>
              </w:rPr>
              <w:t xml:space="preserve"> to address a new matter already covered by </w:t>
            </w:r>
            <w:r w:rsidR="00A9348E">
              <w:rPr>
                <w:rFonts w:asciiTheme="majorBidi" w:hAnsiTheme="majorBidi" w:cstheme="majorBidi"/>
                <w:color w:val="000000"/>
              </w:rPr>
              <w:t>Cal Advoc</w:t>
            </w:r>
            <w:r w:rsidRPr="00F95AD0" w:rsidR="00FA192D">
              <w:rPr>
                <w:rFonts w:asciiTheme="majorBidi" w:hAnsiTheme="majorBidi" w:cstheme="majorBidi"/>
                <w:color w:val="000000"/>
              </w:rPr>
              <w:t>ates.</w:t>
            </w:r>
          </w:p>
        </w:tc>
      </w:tr>
    </w:tbl>
    <w:p w:rsidRPr="00F95AD0" w:rsidR="00A92D0B" w:rsidP="00B42F57" w:rsidRDefault="00A92D0B" w14:paraId="0D4BCD3A" w14:textId="19DA8922">
      <w:pPr>
        <w:keepNext/>
        <w:numPr>
          <w:ilvl w:val="0"/>
          <w:numId w:val="35"/>
        </w:numPr>
        <w:spacing w:before="240" w:after="240"/>
        <w:rPr>
          <w:rFonts w:asciiTheme="majorBidi" w:hAnsiTheme="majorBidi" w:cstheme="majorBidi"/>
          <w:b/>
          <w:color w:val="000000"/>
        </w:rPr>
      </w:pPr>
      <w:r w:rsidRPr="00F95AD0">
        <w:rPr>
          <w:rFonts w:asciiTheme="majorBidi" w:hAnsiTheme="majorBidi" w:cstheme="majorBidi"/>
          <w:b/>
          <w:color w:val="000000"/>
        </w:rPr>
        <w:t>Duplication of Effort (</w:t>
      </w:r>
      <w:r w:rsidR="00CD11D6">
        <w:rPr>
          <w:rFonts w:asciiTheme="majorBidi" w:hAnsiTheme="majorBidi" w:cstheme="majorBidi"/>
          <w:b/>
          <w:color w:val="000000"/>
        </w:rPr>
        <w:t>§ </w:t>
      </w:r>
      <w:r w:rsidRPr="00F95AD0">
        <w:rPr>
          <w:rFonts w:asciiTheme="majorBidi" w:hAnsiTheme="majorBidi" w:cstheme="majorBidi"/>
          <w:b/>
          <w:color w:val="000000"/>
        </w:rPr>
        <w:t xml:space="preserve">1801.3(f) </w:t>
      </w:r>
      <w:r w:rsidRPr="00F95AD0" w:rsidR="00F30DA8">
        <w:rPr>
          <w:rFonts w:asciiTheme="majorBidi" w:hAnsiTheme="majorBidi" w:cstheme="majorBidi"/>
          <w:b/>
          <w:color w:val="000000"/>
        </w:rPr>
        <w:t xml:space="preserve">and </w:t>
      </w:r>
      <w:r w:rsidR="00CD11D6">
        <w:rPr>
          <w:rFonts w:asciiTheme="majorBidi" w:hAnsiTheme="majorBidi" w:cstheme="majorBidi"/>
          <w:b/>
          <w:color w:val="000000"/>
        </w:rPr>
        <w:t>§ </w:t>
      </w:r>
      <w:r w:rsidRPr="00F95AD0" w:rsidR="0022302F">
        <w:rPr>
          <w:rFonts w:asciiTheme="majorBidi" w:hAnsiTheme="majorBidi" w:cstheme="majorBidi"/>
          <w:b/>
          <w:color w:val="000000"/>
        </w:rPr>
        <w:t>1802.5)</w:t>
      </w:r>
      <w:r w:rsidRPr="00F95AD0" w:rsidR="00C02649">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035"/>
        <w:gridCol w:w="1530"/>
        <w:gridCol w:w="2795"/>
      </w:tblGrid>
      <w:tr w:rsidRPr="00F95AD0" w:rsidR="00A92D0B" w:rsidTr="00C667FD" w14:paraId="76F3266C" w14:textId="77777777">
        <w:trPr>
          <w:tblHeader/>
        </w:trPr>
        <w:tc>
          <w:tcPr>
            <w:tcW w:w="5035" w:type="dxa"/>
            <w:shd w:val="clear" w:color="auto" w:fill="D9D9D9" w:themeFill="background1" w:themeFillShade="D9"/>
            <w:vAlign w:val="bottom"/>
          </w:tcPr>
          <w:p w:rsidRPr="00F95AD0" w:rsidR="00A92D0B" w:rsidP="00C50907" w:rsidRDefault="00A92D0B" w14:paraId="300CEDBC" w14:textId="77777777">
            <w:pPr>
              <w:keepNext/>
              <w:jc w:val="center"/>
              <w:rPr>
                <w:rFonts w:asciiTheme="majorBidi" w:hAnsiTheme="majorBidi" w:cstheme="majorBidi"/>
                <w:color w:val="000000"/>
              </w:rPr>
            </w:pPr>
          </w:p>
        </w:tc>
        <w:tc>
          <w:tcPr>
            <w:tcW w:w="1530" w:type="dxa"/>
            <w:tcBorders>
              <w:bottom w:val="single" w:color="auto" w:sz="4" w:space="0"/>
            </w:tcBorders>
            <w:shd w:val="clear" w:color="auto" w:fill="D9D9D9" w:themeFill="background1" w:themeFillShade="D9"/>
            <w:vAlign w:val="bottom"/>
          </w:tcPr>
          <w:p w:rsidR="00732017" w:rsidP="00C50907" w:rsidRDefault="005A63D4" w14:paraId="3C9A81B3" w14:textId="6C5A018D">
            <w:pPr>
              <w:keepNext/>
              <w:jc w:val="center"/>
              <w:rPr>
                <w:rFonts w:asciiTheme="majorBidi" w:hAnsiTheme="majorBidi" w:cstheme="majorBidi"/>
                <w:b/>
                <w:color w:val="000000"/>
              </w:rPr>
            </w:pPr>
            <w:r w:rsidRPr="00F95AD0">
              <w:rPr>
                <w:rFonts w:asciiTheme="majorBidi" w:hAnsiTheme="majorBidi" w:cstheme="majorBidi"/>
                <w:b/>
                <w:color w:val="000000"/>
              </w:rPr>
              <w:t>Interveno</w:t>
            </w:r>
            <w:r w:rsidRPr="00F95AD0" w:rsidR="00204E3A">
              <w:rPr>
                <w:rFonts w:asciiTheme="majorBidi" w:hAnsiTheme="majorBidi" w:cstheme="majorBidi"/>
                <w:b/>
                <w:color w:val="000000"/>
              </w:rPr>
              <w:t>r</w:t>
            </w:r>
            <w:r w:rsidR="00B778AA">
              <w:rPr>
                <w:rFonts w:asciiTheme="majorBidi" w:hAnsiTheme="majorBidi" w:cstheme="majorBidi"/>
                <w:b/>
                <w:color w:val="000000"/>
              </w:rPr>
              <w:t>’</w:t>
            </w:r>
            <w:r w:rsidRPr="00F95AD0">
              <w:rPr>
                <w:rFonts w:asciiTheme="majorBidi" w:hAnsiTheme="majorBidi" w:cstheme="majorBidi"/>
                <w:b/>
                <w:color w:val="000000"/>
              </w:rPr>
              <w:t>s</w:t>
            </w:r>
          </w:p>
          <w:p w:rsidRPr="00F95AD0" w:rsidR="00A92D0B" w:rsidP="00C50907" w:rsidRDefault="00D075B1" w14:paraId="7B091096" w14:textId="5C0EBDF7">
            <w:pPr>
              <w:keepNext/>
              <w:jc w:val="center"/>
              <w:rPr>
                <w:rFonts w:asciiTheme="majorBidi" w:hAnsiTheme="majorBidi" w:cstheme="majorBidi"/>
                <w:b/>
                <w:color w:val="000000"/>
              </w:rPr>
            </w:pPr>
            <w:r w:rsidRPr="00F95AD0">
              <w:rPr>
                <w:rFonts w:asciiTheme="majorBidi" w:hAnsiTheme="majorBidi" w:cstheme="majorBidi"/>
                <w:b/>
                <w:color w:val="000000"/>
              </w:rPr>
              <w:t>Assertion</w:t>
            </w:r>
          </w:p>
        </w:tc>
        <w:tc>
          <w:tcPr>
            <w:tcW w:w="2795" w:type="dxa"/>
            <w:shd w:val="clear" w:color="auto" w:fill="D9D9D9" w:themeFill="background1" w:themeFillShade="D9"/>
            <w:vAlign w:val="bottom"/>
          </w:tcPr>
          <w:p w:rsidRPr="00F95AD0" w:rsidR="00A92D0B" w:rsidP="00C50907" w:rsidRDefault="00A92D0B" w14:paraId="25CE5081" w14:textId="77777777">
            <w:pPr>
              <w:keepNext/>
              <w:jc w:val="center"/>
              <w:rPr>
                <w:rFonts w:asciiTheme="majorBidi" w:hAnsiTheme="majorBidi" w:cstheme="majorBidi"/>
                <w:b/>
                <w:color w:val="000000"/>
              </w:rPr>
            </w:pPr>
            <w:r w:rsidRPr="00F95AD0">
              <w:rPr>
                <w:rFonts w:asciiTheme="majorBidi" w:hAnsiTheme="majorBidi" w:cstheme="majorBidi"/>
                <w:b/>
                <w:color w:val="000000"/>
              </w:rPr>
              <w:t xml:space="preserve">CPUC </w:t>
            </w:r>
            <w:r w:rsidRPr="00F95AD0" w:rsidR="00D075B1">
              <w:rPr>
                <w:rFonts w:asciiTheme="majorBidi" w:hAnsiTheme="majorBidi" w:cstheme="majorBidi"/>
                <w:b/>
                <w:color w:val="000000"/>
              </w:rPr>
              <w:t>Discussion</w:t>
            </w:r>
          </w:p>
        </w:tc>
      </w:tr>
      <w:tr w:rsidRPr="00F95AD0" w:rsidR="006E7813" w:rsidTr="00C667FD" w14:paraId="24A12BE1" w14:textId="77777777">
        <w:tc>
          <w:tcPr>
            <w:tcW w:w="5035" w:type="dxa"/>
          </w:tcPr>
          <w:p w:rsidRPr="00F95AD0" w:rsidR="006E7813" w:rsidP="002321F6" w:rsidRDefault="006E7813" w14:paraId="6915FAF6" w14:textId="55519380">
            <w:pPr>
              <w:ind w:left="360" w:hanging="360"/>
              <w:rPr>
                <w:rFonts w:asciiTheme="majorBidi" w:hAnsiTheme="majorBidi" w:cstheme="majorBidi"/>
                <w:b/>
                <w:color w:val="000000"/>
              </w:rPr>
            </w:pPr>
            <w:r w:rsidRPr="00F95AD0">
              <w:rPr>
                <w:rFonts w:asciiTheme="majorBidi" w:hAnsiTheme="majorBidi" w:cstheme="majorBidi"/>
                <w:b/>
                <w:color w:val="000000"/>
              </w:rPr>
              <w:t>a.</w:t>
            </w:r>
            <w:r w:rsidRPr="00F95AD0">
              <w:rPr>
                <w:rFonts w:asciiTheme="majorBidi" w:hAnsiTheme="majorBidi" w:cstheme="majorBidi"/>
                <w:b/>
                <w:color w:val="000000"/>
              </w:rPr>
              <w:tab/>
            </w:r>
            <w:r w:rsidRPr="00F95AD0">
              <w:rPr>
                <w:rFonts w:asciiTheme="majorBidi" w:hAnsiTheme="majorBidi" w:cstheme="majorBidi"/>
                <w:b/>
              </w:rPr>
              <w:t xml:space="preserve">Was the </w:t>
            </w:r>
            <w:r w:rsidRPr="00F95AD0">
              <w:rPr>
                <w:rFonts w:asciiTheme="majorBidi" w:hAnsiTheme="majorBidi" w:cstheme="majorBidi"/>
                <w:b/>
                <w:color w:val="000000"/>
              </w:rPr>
              <w:t>Public Advocate</w:t>
            </w:r>
            <w:r w:rsidR="00B778AA">
              <w:rPr>
                <w:rFonts w:asciiTheme="majorBidi" w:hAnsiTheme="majorBidi" w:cstheme="majorBidi"/>
                <w:b/>
                <w:color w:val="000000"/>
              </w:rPr>
              <w:t>’</w:t>
            </w:r>
            <w:r w:rsidRPr="00F95AD0">
              <w:rPr>
                <w:rFonts w:asciiTheme="majorBidi" w:hAnsiTheme="majorBidi" w:cstheme="majorBidi"/>
                <w:b/>
                <w:color w:val="000000"/>
              </w:rPr>
              <w:t>s Office of the Public Utilities Commission</w:t>
            </w:r>
            <w:r w:rsidRPr="00F95AD0">
              <w:rPr>
                <w:rFonts w:asciiTheme="majorBidi" w:hAnsiTheme="majorBidi" w:cstheme="majorBidi"/>
                <w:b/>
              </w:rPr>
              <w:t xml:space="preserve"> </w:t>
            </w:r>
            <w:r w:rsidRPr="00F95AD0">
              <w:rPr>
                <w:rFonts w:asciiTheme="majorBidi" w:hAnsiTheme="majorBidi" w:cstheme="majorBidi"/>
                <w:b/>
                <w:color w:val="000000"/>
              </w:rPr>
              <w:t>(</w:t>
            </w:r>
            <w:r w:rsidR="00A9348E">
              <w:rPr>
                <w:rFonts w:asciiTheme="majorBidi" w:hAnsiTheme="majorBidi" w:cstheme="majorBidi"/>
                <w:b/>
                <w:color w:val="000000"/>
              </w:rPr>
              <w:t>Cal Advoc</w:t>
            </w:r>
            <w:r w:rsidRPr="00F95AD0">
              <w:rPr>
                <w:rFonts w:asciiTheme="majorBidi" w:hAnsiTheme="majorBidi" w:cstheme="majorBidi"/>
                <w:b/>
                <w:color w:val="000000"/>
              </w:rPr>
              <w:t>ates</w:t>
            </w:r>
            <w:r w:rsidRPr="00F95AD0">
              <w:rPr>
                <w:rFonts w:asciiTheme="majorBidi" w:hAnsiTheme="majorBidi" w:cstheme="majorBidi"/>
                <w:b/>
              </w:rPr>
              <w:t>) a party to the proceeding</w:t>
            </w:r>
            <w:r w:rsidRPr="00F95AD0">
              <w:rPr>
                <w:rFonts w:asciiTheme="majorBidi" w:hAnsiTheme="majorBidi" w:cstheme="majorBidi"/>
                <w:b/>
                <w:color w:val="000000"/>
              </w:rPr>
              <w:t>?</w:t>
            </w:r>
          </w:p>
        </w:tc>
        <w:tc>
          <w:tcPr>
            <w:tcW w:w="1530" w:type="dxa"/>
          </w:tcPr>
          <w:p w:rsidRPr="00F95AD0" w:rsidR="006E7813" w:rsidP="002321F6" w:rsidRDefault="00152100" w14:paraId="0B49A7C8" w14:textId="26B4EB7F">
            <w:pPr>
              <w:keepNext/>
              <w:rPr>
                <w:rFonts w:asciiTheme="majorBidi" w:hAnsiTheme="majorBidi" w:cstheme="majorBidi"/>
                <w:color w:val="000000"/>
              </w:rPr>
            </w:pPr>
            <w:r w:rsidRPr="00F95AD0">
              <w:rPr>
                <w:rFonts w:asciiTheme="majorBidi" w:hAnsiTheme="majorBidi" w:cstheme="majorBidi"/>
                <w:color w:val="000000"/>
              </w:rPr>
              <w:t>Yes</w:t>
            </w:r>
            <w:r w:rsidRPr="00F95AD0" w:rsidR="006E7813">
              <w:rPr>
                <w:rFonts w:asciiTheme="majorBidi" w:hAnsiTheme="majorBidi" w:cstheme="majorBidi"/>
                <w:color w:val="000000"/>
              </w:rPr>
              <w:t>.</w:t>
            </w:r>
          </w:p>
        </w:tc>
        <w:tc>
          <w:tcPr>
            <w:tcW w:w="2795" w:type="dxa"/>
          </w:tcPr>
          <w:p w:rsidRPr="00F95AD0" w:rsidR="006E7813" w:rsidP="002321F6" w:rsidRDefault="00F70EDF" w14:paraId="23B6532A" w14:textId="7A26AD1F">
            <w:pPr>
              <w:keepNext/>
              <w:rPr>
                <w:rFonts w:asciiTheme="majorBidi" w:hAnsiTheme="majorBidi" w:cstheme="majorBidi"/>
                <w:color w:val="000000"/>
              </w:rPr>
            </w:pPr>
            <w:r w:rsidRPr="00F95AD0">
              <w:rPr>
                <w:rFonts w:asciiTheme="majorBidi" w:hAnsiTheme="majorBidi" w:cstheme="majorBidi"/>
                <w:color w:val="000000"/>
              </w:rPr>
              <w:t>Verified</w:t>
            </w:r>
          </w:p>
        </w:tc>
      </w:tr>
      <w:tr w:rsidRPr="00F95AD0" w:rsidR="006E7813" w:rsidTr="00C667FD" w14:paraId="3317BD71" w14:textId="77777777">
        <w:tc>
          <w:tcPr>
            <w:tcW w:w="5035" w:type="dxa"/>
          </w:tcPr>
          <w:p w:rsidRPr="00F95AD0" w:rsidR="006E7813" w:rsidP="002321F6" w:rsidRDefault="006E7813" w14:paraId="561D245D" w14:textId="77777777">
            <w:pPr>
              <w:tabs>
                <w:tab w:val="left" w:pos="360"/>
              </w:tabs>
              <w:ind w:left="360" w:hanging="360"/>
              <w:rPr>
                <w:rFonts w:asciiTheme="majorBidi" w:hAnsiTheme="majorBidi" w:cstheme="majorBidi"/>
                <w:b/>
                <w:color w:val="000000"/>
              </w:rPr>
            </w:pPr>
            <w:r w:rsidRPr="00F95AD0">
              <w:rPr>
                <w:rFonts w:asciiTheme="majorBidi" w:hAnsiTheme="majorBidi" w:cstheme="majorBidi"/>
                <w:b/>
                <w:color w:val="000000"/>
              </w:rPr>
              <w:t>b.</w:t>
            </w:r>
            <w:r w:rsidRPr="00F95AD0">
              <w:rPr>
                <w:rFonts w:asciiTheme="majorBidi" w:hAnsiTheme="majorBidi" w:cstheme="majorBidi"/>
                <w:b/>
                <w:color w:val="000000"/>
              </w:rPr>
              <w:tab/>
              <w:t xml:space="preserve">Were there other parties to the proceeding with positions similar to yours? </w:t>
            </w:r>
          </w:p>
        </w:tc>
        <w:tc>
          <w:tcPr>
            <w:tcW w:w="1530" w:type="dxa"/>
          </w:tcPr>
          <w:p w:rsidRPr="00F95AD0" w:rsidR="006E7813" w:rsidP="002321F6" w:rsidRDefault="00DA6A9C" w14:paraId="3708E485" w14:textId="7DF1450B">
            <w:pPr>
              <w:rPr>
                <w:rFonts w:asciiTheme="majorBidi" w:hAnsiTheme="majorBidi" w:cstheme="majorBidi"/>
                <w:color w:val="000000"/>
              </w:rPr>
            </w:pPr>
            <w:r w:rsidRPr="00F95AD0">
              <w:rPr>
                <w:rFonts w:asciiTheme="majorBidi" w:hAnsiTheme="majorBidi" w:cstheme="majorBidi"/>
                <w:color w:val="000000"/>
              </w:rPr>
              <w:t>No</w:t>
            </w:r>
            <w:r w:rsidRPr="00F95AD0" w:rsidR="006E7813">
              <w:rPr>
                <w:rFonts w:asciiTheme="majorBidi" w:hAnsiTheme="majorBidi" w:cstheme="majorBidi"/>
                <w:color w:val="000000"/>
              </w:rPr>
              <w:t>.</w:t>
            </w:r>
          </w:p>
        </w:tc>
        <w:tc>
          <w:tcPr>
            <w:tcW w:w="2795" w:type="dxa"/>
          </w:tcPr>
          <w:p w:rsidRPr="00F95AD0" w:rsidR="006E7813" w:rsidP="002321F6" w:rsidRDefault="00C81798" w14:paraId="6B3388E6" w14:textId="58AC3A27">
            <w:pPr>
              <w:rPr>
                <w:rFonts w:asciiTheme="majorBidi" w:hAnsiTheme="majorBidi" w:cstheme="majorBidi"/>
                <w:color w:val="000000"/>
              </w:rPr>
            </w:pPr>
            <w:r w:rsidRPr="00F95AD0">
              <w:rPr>
                <w:rFonts w:asciiTheme="majorBidi" w:hAnsiTheme="majorBidi" w:cstheme="majorBidi"/>
                <w:color w:val="000000"/>
              </w:rPr>
              <w:t>Noted</w:t>
            </w:r>
            <w:r w:rsidR="00A05961">
              <w:rPr>
                <w:rFonts w:asciiTheme="majorBidi" w:hAnsiTheme="majorBidi" w:cstheme="majorBidi"/>
                <w:color w:val="000000"/>
              </w:rPr>
              <w:t>. S</w:t>
            </w:r>
            <w:r w:rsidR="008E4717">
              <w:rPr>
                <w:rFonts w:asciiTheme="majorBidi" w:hAnsiTheme="majorBidi" w:cstheme="majorBidi"/>
                <w:color w:val="000000"/>
              </w:rPr>
              <w:t>ee below for relevant analysis.</w:t>
            </w:r>
          </w:p>
        </w:tc>
      </w:tr>
      <w:tr w:rsidRPr="00F95AD0" w:rsidR="00A92D0B" w:rsidTr="00732017" w14:paraId="0A51B7D4" w14:textId="77777777">
        <w:tc>
          <w:tcPr>
            <w:tcW w:w="6565" w:type="dxa"/>
            <w:gridSpan w:val="2"/>
          </w:tcPr>
          <w:p w:rsidRPr="00F95AD0" w:rsidR="00A92D0B" w:rsidP="00C667FD" w:rsidRDefault="00A92D0B" w14:paraId="0919176B" w14:textId="2BF2B361">
            <w:pPr>
              <w:ind w:left="360" w:hanging="360"/>
              <w:rPr>
                <w:rFonts w:asciiTheme="majorBidi" w:hAnsiTheme="majorBidi" w:cstheme="majorBidi"/>
                <w:color w:val="000000"/>
              </w:rPr>
            </w:pPr>
            <w:r w:rsidRPr="00F95AD0">
              <w:rPr>
                <w:rFonts w:asciiTheme="majorBidi" w:hAnsiTheme="majorBidi" w:cstheme="majorBidi"/>
                <w:b/>
                <w:color w:val="000000"/>
              </w:rPr>
              <w:t>c.</w:t>
            </w:r>
            <w:r w:rsidRPr="00F95AD0">
              <w:rPr>
                <w:rFonts w:asciiTheme="majorBidi" w:hAnsiTheme="majorBidi" w:cstheme="majorBidi"/>
                <w:b/>
                <w:color w:val="000000"/>
              </w:rPr>
              <w:tab/>
              <w:t>If so, provide name of other parties:</w:t>
            </w:r>
            <w:r w:rsidRPr="00F95AD0" w:rsidR="00E25078">
              <w:rPr>
                <w:rFonts w:asciiTheme="majorBidi" w:hAnsiTheme="majorBidi" w:cstheme="majorBidi"/>
                <w:color w:val="000000"/>
              </w:rPr>
              <w:t xml:space="preserve"> </w:t>
            </w:r>
          </w:p>
        </w:tc>
        <w:tc>
          <w:tcPr>
            <w:tcW w:w="2795" w:type="dxa"/>
          </w:tcPr>
          <w:p w:rsidRPr="00F95AD0" w:rsidR="00A92D0B" w:rsidP="002321F6" w:rsidRDefault="00A92D0B" w14:paraId="22A40B49" w14:textId="2DB7C094">
            <w:pPr>
              <w:rPr>
                <w:rFonts w:asciiTheme="majorBidi" w:hAnsiTheme="majorBidi" w:cstheme="majorBidi"/>
                <w:color w:val="000000"/>
              </w:rPr>
            </w:pPr>
          </w:p>
        </w:tc>
      </w:tr>
      <w:tr w:rsidRPr="00F95AD0" w:rsidR="00A92D0B" w:rsidTr="00732017" w14:paraId="744830F5" w14:textId="77777777">
        <w:tc>
          <w:tcPr>
            <w:tcW w:w="6565" w:type="dxa"/>
            <w:gridSpan w:val="2"/>
          </w:tcPr>
          <w:p w:rsidRPr="00F95AD0" w:rsidR="00EF7C5D" w:rsidP="00C667FD" w:rsidRDefault="00A92D0B" w14:paraId="35AEB746" w14:textId="76B5733A">
            <w:pPr>
              <w:tabs>
                <w:tab w:val="left" w:pos="360"/>
              </w:tabs>
              <w:spacing w:after="240"/>
              <w:ind w:left="360" w:hanging="360"/>
              <w:rPr>
                <w:rFonts w:asciiTheme="majorBidi" w:hAnsiTheme="majorBidi" w:cstheme="majorBidi"/>
                <w:color w:val="000000"/>
              </w:rPr>
            </w:pPr>
            <w:r w:rsidRPr="00F95AD0">
              <w:rPr>
                <w:rFonts w:asciiTheme="majorBidi" w:hAnsiTheme="majorBidi" w:cstheme="majorBidi"/>
                <w:b/>
                <w:color w:val="000000"/>
              </w:rPr>
              <w:t>d.</w:t>
            </w:r>
            <w:r w:rsidRPr="00F95AD0">
              <w:rPr>
                <w:rFonts w:asciiTheme="majorBidi" w:hAnsiTheme="majorBidi" w:cstheme="majorBidi"/>
                <w:b/>
                <w:color w:val="000000"/>
              </w:rPr>
              <w:tab/>
            </w:r>
            <w:r w:rsidRPr="00F95AD0" w:rsidR="00D075B1">
              <w:rPr>
                <w:rFonts w:asciiTheme="majorBidi" w:hAnsiTheme="majorBidi" w:cstheme="majorBidi"/>
                <w:b/>
                <w:color w:val="000000"/>
              </w:rPr>
              <w:t>Intervenor</w:t>
            </w:r>
            <w:r w:rsidR="00B778AA">
              <w:rPr>
                <w:rFonts w:asciiTheme="majorBidi" w:hAnsiTheme="majorBidi" w:cstheme="majorBidi"/>
                <w:b/>
                <w:color w:val="000000"/>
              </w:rPr>
              <w:t>’</w:t>
            </w:r>
            <w:r w:rsidRPr="00F95AD0" w:rsidR="00D075B1">
              <w:rPr>
                <w:rFonts w:asciiTheme="majorBidi" w:hAnsiTheme="majorBidi" w:cstheme="majorBidi"/>
                <w:b/>
                <w:color w:val="000000"/>
              </w:rPr>
              <w:t xml:space="preserve">s </w:t>
            </w:r>
            <w:r w:rsidRPr="00F95AD0" w:rsidR="00A319DE">
              <w:rPr>
                <w:rFonts w:asciiTheme="majorBidi" w:hAnsiTheme="majorBidi" w:cstheme="majorBidi"/>
                <w:b/>
                <w:color w:val="000000"/>
              </w:rPr>
              <w:t>c</w:t>
            </w:r>
            <w:r w:rsidRPr="00F95AD0" w:rsidR="00D075B1">
              <w:rPr>
                <w:rFonts w:asciiTheme="majorBidi" w:hAnsiTheme="majorBidi" w:cstheme="majorBidi"/>
                <w:b/>
                <w:color w:val="000000"/>
              </w:rPr>
              <w:t xml:space="preserve">laim of </w:t>
            </w:r>
            <w:r w:rsidRPr="00F95AD0" w:rsidR="00A319DE">
              <w:rPr>
                <w:rFonts w:asciiTheme="majorBidi" w:hAnsiTheme="majorBidi" w:cstheme="majorBidi"/>
                <w:b/>
                <w:color w:val="000000"/>
              </w:rPr>
              <w:t>n</w:t>
            </w:r>
            <w:r w:rsidRPr="00F95AD0" w:rsidR="00D075B1">
              <w:rPr>
                <w:rFonts w:asciiTheme="majorBidi" w:hAnsiTheme="majorBidi" w:cstheme="majorBidi"/>
                <w:b/>
                <w:color w:val="000000"/>
              </w:rPr>
              <w:t>on</w:t>
            </w:r>
            <w:r w:rsidR="00186289">
              <w:rPr>
                <w:rFonts w:asciiTheme="majorBidi" w:hAnsiTheme="majorBidi" w:cstheme="majorBidi"/>
                <w:b/>
                <w:color w:val="000000"/>
              </w:rPr>
              <w:noBreakHyphen/>
            </w:r>
            <w:r w:rsidRPr="00F95AD0" w:rsidR="00A319DE">
              <w:rPr>
                <w:rFonts w:asciiTheme="majorBidi" w:hAnsiTheme="majorBidi" w:cstheme="majorBidi"/>
                <w:b/>
                <w:color w:val="000000"/>
              </w:rPr>
              <w:t>d</w:t>
            </w:r>
            <w:r w:rsidRPr="00F95AD0" w:rsidR="00D075B1">
              <w:rPr>
                <w:rFonts w:asciiTheme="majorBidi" w:hAnsiTheme="majorBidi" w:cstheme="majorBidi"/>
                <w:b/>
                <w:color w:val="000000"/>
              </w:rPr>
              <w:t>uplication:</w:t>
            </w:r>
            <w:r w:rsidRPr="00F95AD0" w:rsidR="00E25078">
              <w:rPr>
                <w:rFonts w:asciiTheme="majorBidi" w:hAnsiTheme="majorBidi" w:cstheme="majorBidi"/>
                <w:color w:val="000000"/>
              </w:rPr>
              <w:t xml:space="preserve"> </w:t>
            </w:r>
          </w:p>
          <w:p w:rsidRPr="00F95AD0" w:rsidR="00A92D0B" w:rsidP="00C667FD" w:rsidRDefault="00DA3215" w14:paraId="3228BB07" w14:textId="1DC4BFA6">
            <w:pPr>
              <w:tabs>
                <w:tab w:val="left" w:pos="360"/>
              </w:tabs>
              <w:spacing w:after="240"/>
              <w:ind w:left="360"/>
              <w:rPr>
                <w:rFonts w:asciiTheme="majorBidi" w:hAnsiTheme="majorBidi" w:cstheme="majorBidi"/>
                <w:color w:val="000000"/>
              </w:rPr>
            </w:pPr>
            <w:r w:rsidRPr="00F95AD0">
              <w:rPr>
                <w:rFonts w:asciiTheme="majorBidi" w:hAnsiTheme="majorBidi" w:cstheme="majorBidi"/>
                <w:color w:val="000000"/>
              </w:rPr>
              <w:t xml:space="preserve">The Utility Reform Network was a formal party to the proceeding but did not file testimony or join the settlement. </w:t>
            </w:r>
            <w:r w:rsidRPr="00F95AD0" w:rsidR="005E1D1C">
              <w:rPr>
                <w:rFonts w:asciiTheme="majorBidi" w:hAnsiTheme="majorBidi" w:cstheme="majorBidi"/>
                <w:color w:val="000000" w:themeColor="text1"/>
              </w:rPr>
              <w:t xml:space="preserve">SBUA took </w:t>
            </w:r>
            <w:r w:rsidRPr="00F95AD0" w:rsidR="003931F6">
              <w:rPr>
                <w:rFonts w:asciiTheme="majorBidi" w:hAnsiTheme="majorBidi" w:cstheme="majorBidi"/>
                <w:color w:val="000000" w:themeColor="text1"/>
              </w:rPr>
              <w:t xml:space="preserve">complimentary positions with </w:t>
            </w:r>
            <w:r w:rsidR="00A9348E">
              <w:rPr>
                <w:rFonts w:asciiTheme="majorBidi" w:hAnsiTheme="majorBidi" w:cstheme="majorBidi"/>
                <w:color w:val="000000" w:themeColor="text1"/>
              </w:rPr>
              <w:t>Cal Advoc</w:t>
            </w:r>
            <w:r w:rsidRPr="00F95AD0" w:rsidR="003931F6">
              <w:rPr>
                <w:rFonts w:asciiTheme="majorBidi" w:hAnsiTheme="majorBidi" w:cstheme="majorBidi"/>
                <w:color w:val="000000" w:themeColor="text1"/>
              </w:rPr>
              <w:t xml:space="preserve">ates on </w:t>
            </w:r>
            <w:r w:rsidRPr="00F95AD0" w:rsidR="00715903">
              <w:rPr>
                <w:rFonts w:asciiTheme="majorBidi" w:hAnsiTheme="majorBidi" w:cstheme="majorBidi"/>
                <w:color w:val="000000" w:themeColor="text1"/>
              </w:rPr>
              <w:t>some</w:t>
            </w:r>
            <w:r w:rsidRPr="00F95AD0" w:rsidR="00FF765F">
              <w:rPr>
                <w:rFonts w:asciiTheme="majorBidi" w:hAnsiTheme="majorBidi" w:cstheme="majorBidi"/>
                <w:color w:val="000000" w:themeColor="text1"/>
              </w:rPr>
              <w:t xml:space="preserve"> issues but </w:t>
            </w:r>
            <w:r w:rsidRPr="00F95AD0" w:rsidR="00715903">
              <w:rPr>
                <w:rFonts w:asciiTheme="majorBidi" w:hAnsiTheme="majorBidi" w:cstheme="majorBidi"/>
                <w:color w:val="000000" w:themeColor="text1"/>
              </w:rPr>
              <w:t xml:space="preserve">principally </w:t>
            </w:r>
            <w:r w:rsidRPr="00F95AD0" w:rsidR="00FF765F">
              <w:rPr>
                <w:rFonts w:asciiTheme="majorBidi" w:hAnsiTheme="majorBidi" w:cstheme="majorBidi"/>
                <w:color w:val="000000" w:themeColor="text1"/>
              </w:rPr>
              <w:t>identified different deficiencies in SCE</w:t>
            </w:r>
            <w:r w:rsidR="00B778AA">
              <w:rPr>
                <w:rFonts w:asciiTheme="majorBidi" w:hAnsiTheme="majorBidi" w:cstheme="majorBidi"/>
                <w:color w:val="000000" w:themeColor="text1"/>
              </w:rPr>
              <w:t>’</w:t>
            </w:r>
            <w:r w:rsidRPr="00F95AD0" w:rsidR="00FF765F">
              <w:rPr>
                <w:rFonts w:asciiTheme="majorBidi" w:hAnsiTheme="majorBidi" w:cstheme="majorBidi"/>
                <w:color w:val="000000" w:themeColor="text1"/>
              </w:rPr>
              <w:t>s application and</w:t>
            </w:r>
            <w:r w:rsidRPr="00F95AD0" w:rsidR="003931F6">
              <w:rPr>
                <w:rFonts w:asciiTheme="majorBidi" w:hAnsiTheme="majorBidi" w:cstheme="majorBidi"/>
                <w:color w:val="000000" w:themeColor="text1"/>
              </w:rPr>
              <w:t xml:space="preserve"> </w:t>
            </w:r>
            <w:r w:rsidRPr="00F95AD0" w:rsidR="00DF5515">
              <w:rPr>
                <w:rFonts w:asciiTheme="majorBidi" w:hAnsiTheme="majorBidi" w:cstheme="majorBidi"/>
                <w:color w:val="000000" w:themeColor="text1"/>
              </w:rPr>
              <w:t xml:space="preserve">took unique positions </w:t>
            </w:r>
            <w:r w:rsidRPr="00F95AD0" w:rsidR="003931F6">
              <w:rPr>
                <w:rFonts w:asciiTheme="majorBidi" w:hAnsiTheme="majorBidi" w:cstheme="majorBidi"/>
                <w:color w:val="000000" w:themeColor="text1"/>
              </w:rPr>
              <w:t>on the non</w:t>
            </w:r>
            <w:r w:rsidR="00186289">
              <w:rPr>
                <w:rFonts w:asciiTheme="majorBidi" w:hAnsiTheme="majorBidi" w:cstheme="majorBidi"/>
                <w:color w:val="000000" w:themeColor="text1"/>
              </w:rPr>
              <w:noBreakHyphen/>
            </w:r>
            <w:r w:rsidRPr="00F95AD0" w:rsidR="003931F6">
              <w:rPr>
                <w:rFonts w:asciiTheme="majorBidi" w:hAnsiTheme="majorBidi" w:cstheme="majorBidi"/>
                <w:color w:val="000000" w:themeColor="text1"/>
              </w:rPr>
              <w:t>financial issues that were addressed in the settlement.</w:t>
            </w:r>
            <w:r w:rsidRPr="00F95AD0" w:rsidR="005E1D1C">
              <w:rPr>
                <w:rFonts w:asciiTheme="majorBidi" w:hAnsiTheme="majorBidi" w:cstheme="majorBidi"/>
                <w:color w:val="000000" w:themeColor="text1"/>
              </w:rPr>
              <w:t xml:space="preserve"> </w:t>
            </w:r>
          </w:p>
        </w:tc>
        <w:tc>
          <w:tcPr>
            <w:tcW w:w="2795" w:type="dxa"/>
          </w:tcPr>
          <w:p w:rsidRPr="00F95AD0" w:rsidR="00485FF8" w:rsidP="00C667FD" w:rsidRDefault="00E93CD9" w14:paraId="3053E948" w14:textId="65651FDD">
            <w:pPr>
              <w:tabs>
                <w:tab w:val="left" w:pos="360"/>
              </w:tabs>
              <w:spacing w:after="240"/>
              <w:rPr>
                <w:rFonts w:asciiTheme="majorBidi" w:hAnsiTheme="majorBidi" w:cstheme="majorBidi"/>
                <w:color w:val="000000"/>
              </w:rPr>
            </w:pPr>
            <w:r w:rsidRPr="00F95AD0">
              <w:rPr>
                <w:rFonts w:asciiTheme="majorBidi" w:hAnsiTheme="majorBidi" w:cstheme="majorBidi"/>
                <w:color w:val="000000"/>
              </w:rPr>
              <w:t>The Commission finds</w:t>
            </w:r>
            <w:r w:rsidRPr="00F95AD0" w:rsidR="002505A5">
              <w:rPr>
                <w:rFonts w:asciiTheme="majorBidi" w:hAnsiTheme="majorBidi" w:cstheme="majorBidi"/>
                <w:color w:val="000000"/>
              </w:rPr>
              <w:t xml:space="preserve"> </w:t>
            </w:r>
            <w:r w:rsidRPr="00F95AD0" w:rsidR="00485FF8">
              <w:rPr>
                <w:rFonts w:asciiTheme="majorBidi" w:hAnsiTheme="majorBidi" w:cstheme="majorBidi"/>
                <w:color w:val="000000"/>
              </w:rPr>
              <w:t xml:space="preserve">unreasonable </w:t>
            </w:r>
            <w:r w:rsidRPr="00F95AD0">
              <w:rPr>
                <w:rFonts w:asciiTheme="majorBidi" w:hAnsiTheme="majorBidi" w:cstheme="majorBidi"/>
                <w:color w:val="000000"/>
              </w:rPr>
              <w:t xml:space="preserve">duplication. </w:t>
            </w:r>
          </w:p>
          <w:p w:rsidRPr="00F95AD0" w:rsidR="0061185C" w:rsidP="00C667FD" w:rsidRDefault="00572A31" w14:paraId="25E167B9" w14:textId="7CCD409A">
            <w:pPr>
              <w:tabs>
                <w:tab w:val="left" w:pos="360"/>
              </w:tabs>
              <w:spacing w:after="240"/>
              <w:rPr>
                <w:rFonts w:asciiTheme="majorBidi" w:hAnsiTheme="majorBidi" w:cstheme="majorBidi"/>
                <w:color w:val="000000"/>
              </w:rPr>
            </w:pPr>
            <w:r w:rsidRPr="00F95AD0">
              <w:rPr>
                <w:rFonts w:asciiTheme="majorBidi" w:hAnsiTheme="majorBidi" w:cstheme="majorBidi"/>
                <w:color w:val="000000"/>
              </w:rPr>
              <w:t>SBUA states</w:t>
            </w:r>
            <w:r w:rsidRPr="00F95AD0" w:rsidR="00485FF8">
              <w:rPr>
                <w:rFonts w:asciiTheme="majorBidi" w:hAnsiTheme="majorBidi" w:cstheme="majorBidi"/>
                <w:color w:val="000000"/>
              </w:rPr>
              <w:t xml:space="preserve"> here</w:t>
            </w:r>
            <w:r w:rsidRPr="00F95AD0">
              <w:rPr>
                <w:rFonts w:asciiTheme="majorBidi" w:hAnsiTheme="majorBidi" w:cstheme="majorBidi"/>
                <w:color w:val="000000"/>
              </w:rPr>
              <w:t xml:space="preserve">, in part, that it </w:t>
            </w:r>
            <w:r w:rsidR="00B778AA">
              <w:rPr>
                <w:rFonts w:asciiTheme="majorBidi" w:hAnsiTheme="majorBidi" w:cstheme="majorBidi"/>
                <w:i/>
                <w:iCs/>
                <w:color w:val="000000"/>
              </w:rPr>
              <w:t>“</w:t>
            </w:r>
            <w:r w:rsidRPr="00F95AD0">
              <w:rPr>
                <w:rFonts w:asciiTheme="majorBidi" w:hAnsiTheme="majorBidi" w:cstheme="majorBidi"/>
                <w:i/>
                <w:iCs/>
                <w:color w:val="000000"/>
              </w:rPr>
              <w:t>principally identified different deficiencies …and took unique positions…</w:t>
            </w:r>
            <w:r w:rsidRPr="00F95AD0" w:rsidR="0061185C">
              <w:rPr>
                <w:rFonts w:asciiTheme="majorBidi" w:hAnsiTheme="majorBidi" w:cstheme="majorBidi"/>
                <w:i/>
                <w:iCs/>
                <w:color w:val="000000"/>
              </w:rPr>
              <w:t>.</w:t>
            </w:r>
            <w:r w:rsidR="00B778AA">
              <w:rPr>
                <w:rFonts w:asciiTheme="majorBidi" w:hAnsiTheme="majorBidi" w:cstheme="majorBidi"/>
                <w:i/>
                <w:iCs/>
                <w:color w:val="000000"/>
              </w:rPr>
              <w:t>”</w:t>
            </w:r>
            <w:r w:rsidRPr="00F95AD0">
              <w:rPr>
                <w:rFonts w:asciiTheme="majorBidi" w:hAnsiTheme="majorBidi" w:cstheme="majorBidi"/>
                <w:color w:val="000000"/>
              </w:rPr>
              <w:t xml:space="preserve"> </w:t>
            </w:r>
            <w:r w:rsidRPr="00F95AD0" w:rsidR="00605E68">
              <w:rPr>
                <w:rFonts w:asciiTheme="majorBidi" w:hAnsiTheme="majorBidi" w:cstheme="majorBidi"/>
                <w:color w:val="000000"/>
              </w:rPr>
              <w:t>i</w:t>
            </w:r>
            <w:r w:rsidRPr="00F95AD0" w:rsidR="00025399">
              <w:rPr>
                <w:rFonts w:asciiTheme="majorBidi" w:hAnsiTheme="majorBidi" w:cstheme="majorBidi"/>
                <w:color w:val="000000"/>
              </w:rPr>
              <w:t xml:space="preserve">n comparison to </w:t>
            </w:r>
            <w:r w:rsidR="00A9348E">
              <w:rPr>
                <w:rFonts w:asciiTheme="majorBidi" w:hAnsiTheme="majorBidi" w:cstheme="majorBidi"/>
                <w:color w:val="000000"/>
              </w:rPr>
              <w:t>Cal Advoc</w:t>
            </w:r>
            <w:r w:rsidRPr="00F95AD0" w:rsidR="00025399">
              <w:rPr>
                <w:rFonts w:asciiTheme="majorBidi" w:hAnsiTheme="majorBidi" w:cstheme="majorBidi"/>
                <w:color w:val="000000"/>
              </w:rPr>
              <w:t xml:space="preserve">ates. </w:t>
            </w:r>
            <w:r w:rsidRPr="00F95AD0" w:rsidR="00070178">
              <w:rPr>
                <w:rFonts w:asciiTheme="majorBidi" w:hAnsiTheme="majorBidi" w:cstheme="majorBidi"/>
                <w:color w:val="000000"/>
              </w:rPr>
              <w:t>While SBUA focused on</w:t>
            </w:r>
            <w:r w:rsidRPr="00F95AD0" w:rsidR="00042350">
              <w:rPr>
                <w:rFonts w:asciiTheme="majorBidi" w:hAnsiTheme="majorBidi" w:cstheme="majorBidi"/>
                <w:color w:val="000000"/>
              </w:rPr>
              <w:t xml:space="preserve"> </w:t>
            </w:r>
            <w:r w:rsidRPr="00F95AD0" w:rsidR="00070178">
              <w:rPr>
                <w:rFonts w:asciiTheme="majorBidi" w:hAnsiTheme="majorBidi" w:cstheme="majorBidi"/>
                <w:color w:val="000000"/>
              </w:rPr>
              <w:t xml:space="preserve">different </w:t>
            </w:r>
            <w:r w:rsidRPr="00F95AD0" w:rsidR="00042350">
              <w:rPr>
                <w:rFonts w:asciiTheme="majorBidi" w:hAnsiTheme="majorBidi" w:cstheme="majorBidi"/>
                <w:color w:val="000000"/>
              </w:rPr>
              <w:t>(</w:t>
            </w:r>
            <w:r w:rsidRPr="00F95AD0" w:rsidR="00605E68">
              <w:rPr>
                <w:rFonts w:asciiTheme="majorBidi" w:hAnsiTheme="majorBidi" w:cstheme="majorBidi"/>
                <w:color w:val="000000"/>
              </w:rPr>
              <w:t>but also</w:t>
            </w:r>
            <w:r w:rsidRPr="00F95AD0" w:rsidR="00042350">
              <w:rPr>
                <w:rFonts w:asciiTheme="majorBidi" w:hAnsiTheme="majorBidi" w:cstheme="majorBidi"/>
                <w:color w:val="000000"/>
              </w:rPr>
              <w:t xml:space="preserve"> similar) </w:t>
            </w:r>
            <w:r w:rsidRPr="00F95AD0" w:rsidR="00070178">
              <w:rPr>
                <w:rFonts w:asciiTheme="majorBidi" w:hAnsiTheme="majorBidi" w:cstheme="majorBidi"/>
                <w:color w:val="000000"/>
              </w:rPr>
              <w:t xml:space="preserve">issues </w:t>
            </w:r>
            <w:r w:rsidRPr="00F95AD0" w:rsidR="00605E68">
              <w:rPr>
                <w:rFonts w:asciiTheme="majorBidi" w:hAnsiTheme="majorBidi" w:cstheme="majorBidi"/>
                <w:color w:val="000000"/>
              </w:rPr>
              <w:t xml:space="preserve">versus </w:t>
            </w:r>
            <w:r w:rsidR="00A9348E">
              <w:rPr>
                <w:rFonts w:asciiTheme="majorBidi" w:hAnsiTheme="majorBidi" w:cstheme="majorBidi"/>
                <w:color w:val="000000"/>
              </w:rPr>
              <w:t>Cal Advoc</w:t>
            </w:r>
            <w:r w:rsidRPr="00F95AD0" w:rsidR="00070178">
              <w:rPr>
                <w:rFonts w:asciiTheme="majorBidi" w:hAnsiTheme="majorBidi" w:cstheme="majorBidi"/>
                <w:color w:val="000000"/>
              </w:rPr>
              <w:t xml:space="preserve">ates, </w:t>
            </w:r>
            <w:r w:rsidRPr="00F95AD0" w:rsidR="00042350">
              <w:rPr>
                <w:rFonts w:asciiTheme="majorBidi" w:hAnsiTheme="majorBidi" w:cstheme="majorBidi"/>
                <w:color w:val="000000"/>
              </w:rPr>
              <w:t>SBUA</w:t>
            </w:r>
            <w:r w:rsidR="00B778AA">
              <w:rPr>
                <w:rFonts w:asciiTheme="majorBidi" w:hAnsiTheme="majorBidi" w:cstheme="majorBidi"/>
                <w:color w:val="000000"/>
              </w:rPr>
              <w:t>’</w:t>
            </w:r>
            <w:r w:rsidRPr="00F95AD0" w:rsidR="00042350">
              <w:rPr>
                <w:rFonts w:asciiTheme="majorBidi" w:hAnsiTheme="majorBidi" w:cstheme="majorBidi"/>
                <w:color w:val="000000"/>
              </w:rPr>
              <w:t xml:space="preserve">s </w:t>
            </w:r>
            <w:r w:rsidRPr="00F95AD0" w:rsidR="00070178">
              <w:rPr>
                <w:rFonts w:asciiTheme="majorBidi" w:hAnsiTheme="majorBidi" w:cstheme="majorBidi"/>
                <w:color w:val="000000"/>
              </w:rPr>
              <w:t>substantive analysis</w:t>
            </w:r>
            <w:r w:rsidRPr="00F95AD0" w:rsidR="00A9379F">
              <w:rPr>
                <w:rFonts w:asciiTheme="majorBidi" w:hAnsiTheme="majorBidi" w:cstheme="majorBidi"/>
                <w:color w:val="000000"/>
              </w:rPr>
              <w:t xml:space="preserve"> of </w:t>
            </w:r>
            <w:r w:rsidRPr="00F95AD0" w:rsidR="00070178">
              <w:rPr>
                <w:rFonts w:asciiTheme="majorBidi" w:hAnsiTheme="majorBidi" w:cstheme="majorBidi"/>
                <w:color w:val="000000"/>
              </w:rPr>
              <w:t xml:space="preserve">issues was </w:t>
            </w:r>
            <w:r w:rsidRPr="00F95AD0" w:rsidR="00605E68">
              <w:rPr>
                <w:rFonts w:asciiTheme="majorBidi" w:hAnsiTheme="majorBidi" w:cstheme="majorBidi"/>
                <w:color w:val="000000"/>
              </w:rPr>
              <w:t>limited</w:t>
            </w:r>
            <w:r w:rsidRPr="00F95AD0" w:rsidR="00070178">
              <w:rPr>
                <w:rFonts w:asciiTheme="majorBidi" w:hAnsiTheme="majorBidi" w:cstheme="majorBidi"/>
                <w:color w:val="000000"/>
              </w:rPr>
              <w:t xml:space="preserve">. </w:t>
            </w:r>
          </w:p>
          <w:p w:rsidRPr="00F95AD0" w:rsidR="00680FB9" w:rsidP="00C667FD" w:rsidRDefault="00680FB9" w14:paraId="5F9BBA55" w14:textId="046902A7">
            <w:pPr>
              <w:tabs>
                <w:tab w:val="left" w:pos="360"/>
              </w:tabs>
              <w:spacing w:after="240"/>
              <w:rPr>
                <w:rFonts w:asciiTheme="majorBidi" w:hAnsiTheme="majorBidi" w:cstheme="majorBidi"/>
                <w:color w:val="000000"/>
              </w:rPr>
            </w:pPr>
            <w:r w:rsidRPr="00F95AD0">
              <w:rPr>
                <w:rFonts w:asciiTheme="majorBidi" w:hAnsiTheme="majorBidi" w:cstheme="majorBidi"/>
                <w:color w:val="000000"/>
              </w:rPr>
              <w:t xml:space="preserve">See </w:t>
            </w:r>
            <w:r w:rsidR="001E2A54">
              <w:rPr>
                <w:rFonts w:asciiTheme="majorBidi" w:hAnsiTheme="majorBidi" w:cstheme="majorBidi"/>
                <w:color w:val="000000"/>
              </w:rPr>
              <w:t>Part </w:t>
            </w:r>
            <w:r w:rsidRPr="00F95AD0" w:rsidR="007778CD">
              <w:rPr>
                <w:rFonts w:asciiTheme="majorBidi" w:hAnsiTheme="majorBidi" w:cstheme="majorBidi"/>
                <w:color w:val="000000"/>
              </w:rPr>
              <w:t>III.D</w:t>
            </w:r>
            <w:r w:rsidRPr="00F95AD0">
              <w:rPr>
                <w:rFonts w:asciiTheme="majorBidi" w:hAnsiTheme="majorBidi" w:cstheme="majorBidi"/>
                <w:color w:val="000000"/>
              </w:rPr>
              <w:t>, for</w:t>
            </w:r>
            <w:r w:rsidRPr="00F95AD0" w:rsidR="00C06AF6">
              <w:rPr>
                <w:rFonts w:asciiTheme="majorBidi" w:hAnsiTheme="majorBidi" w:cstheme="majorBidi"/>
                <w:color w:val="000000"/>
              </w:rPr>
              <w:t xml:space="preserve"> </w:t>
            </w:r>
            <w:r w:rsidRPr="00F95AD0" w:rsidR="00241882">
              <w:rPr>
                <w:rFonts w:asciiTheme="majorBidi" w:hAnsiTheme="majorBidi" w:cstheme="majorBidi"/>
                <w:color w:val="000000"/>
              </w:rPr>
              <w:t xml:space="preserve">the Commission </w:t>
            </w:r>
            <w:r w:rsidRPr="00F95AD0">
              <w:rPr>
                <w:rFonts w:asciiTheme="majorBidi" w:hAnsiTheme="majorBidi" w:cstheme="majorBidi"/>
                <w:color w:val="000000"/>
              </w:rPr>
              <w:t>discussion and rationale</w:t>
            </w:r>
            <w:r w:rsidRPr="00F95AD0" w:rsidR="00485FF8">
              <w:rPr>
                <w:rFonts w:asciiTheme="majorBidi" w:hAnsiTheme="majorBidi" w:cstheme="majorBidi"/>
                <w:color w:val="000000"/>
              </w:rPr>
              <w:t xml:space="preserve"> for SBUA</w:t>
            </w:r>
            <w:r w:rsidR="00B778AA">
              <w:rPr>
                <w:rFonts w:asciiTheme="majorBidi" w:hAnsiTheme="majorBidi" w:cstheme="majorBidi"/>
                <w:color w:val="000000"/>
              </w:rPr>
              <w:t>’</w:t>
            </w:r>
            <w:r w:rsidRPr="00F95AD0" w:rsidR="00485FF8">
              <w:rPr>
                <w:rFonts w:asciiTheme="majorBidi" w:hAnsiTheme="majorBidi" w:cstheme="majorBidi"/>
                <w:color w:val="000000"/>
              </w:rPr>
              <w:t>s limited substantial contribution (including duplication).</w:t>
            </w:r>
          </w:p>
        </w:tc>
      </w:tr>
    </w:tbl>
    <w:p w:rsidRPr="00F95AD0" w:rsidR="00A92D0B" w:rsidP="00D3799E" w:rsidRDefault="00A92D0B" w14:paraId="48FE39F8" w14:textId="3835C85B">
      <w:pPr>
        <w:keepNext/>
        <w:spacing w:before="480" w:after="240"/>
        <w:jc w:val="center"/>
        <w:rPr>
          <w:rFonts w:asciiTheme="majorBidi" w:hAnsiTheme="majorBidi" w:cstheme="majorBidi"/>
          <w:b/>
          <w:color w:val="000000"/>
        </w:rPr>
      </w:pPr>
      <w:r w:rsidRPr="00F95AD0">
        <w:rPr>
          <w:rFonts w:asciiTheme="majorBidi" w:hAnsiTheme="majorBidi" w:cstheme="majorBidi"/>
          <w:b/>
          <w:color w:val="000000"/>
        </w:rPr>
        <w:lastRenderedPageBreak/>
        <w:t>PART III</w:t>
      </w:r>
      <w:r w:rsidRPr="00F95AD0" w:rsidR="00340061">
        <w:rPr>
          <w:rFonts w:asciiTheme="majorBidi" w:hAnsiTheme="majorBidi" w:cstheme="majorBidi"/>
          <w:b/>
          <w:color w:val="000000"/>
        </w:rPr>
        <w:t>: REASONABLENESS</w:t>
      </w:r>
      <w:r w:rsidRPr="00F95AD0">
        <w:rPr>
          <w:rFonts w:asciiTheme="majorBidi" w:hAnsiTheme="majorBidi" w:cstheme="majorBidi"/>
          <w:b/>
          <w:color w:val="000000"/>
        </w:rPr>
        <w:t xml:space="preserve"> OF REQUESTED COMPENSATION</w:t>
      </w:r>
    </w:p>
    <w:p w:rsidRPr="00F95AD0" w:rsidR="00A92D0B" w:rsidP="00B42F57" w:rsidRDefault="00A92D0B" w14:paraId="6F74DAE2" w14:textId="0C7B4237">
      <w:pPr>
        <w:keepNext/>
        <w:numPr>
          <w:ilvl w:val="0"/>
          <w:numId w:val="37"/>
        </w:numPr>
        <w:spacing w:before="240" w:after="240"/>
        <w:rPr>
          <w:rFonts w:asciiTheme="majorBidi" w:hAnsiTheme="majorBidi" w:cstheme="majorBidi"/>
          <w:b/>
          <w:color w:val="000000"/>
        </w:rPr>
      </w:pPr>
      <w:r w:rsidRPr="00F95AD0">
        <w:rPr>
          <w:rFonts w:asciiTheme="majorBidi" w:hAnsiTheme="majorBidi" w:cstheme="majorBidi"/>
          <w:b/>
          <w:color w:val="000000"/>
        </w:rPr>
        <w:t xml:space="preserve">General Claim of Reasonableness </w:t>
      </w:r>
      <w:r w:rsidRPr="00F95AD0" w:rsidR="00F30DA8">
        <w:rPr>
          <w:rFonts w:asciiTheme="majorBidi" w:hAnsiTheme="majorBidi" w:cstheme="majorBidi"/>
          <w:b/>
          <w:color w:val="000000"/>
        </w:rPr>
        <w:t>(</w:t>
      </w:r>
      <w:r w:rsidR="00CD11D6">
        <w:rPr>
          <w:rFonts w:asciiTheme="majorBidi" w:hAnsiTheme="majorBidi" w:cstheme="majorBidi"/>
          <w:b/>
          <w:color w:val="000000"/>
        </w:rPr>
        <w:t>§ </w:t>
      </w:r>
      <w:r w:rsidRPr="00F95AD0">
        <w:rPr>
          <w:rFonts w:asciiTheme="majorBidi" w:hAnsiTheme="majorBidi" w:cstheme="majorBidi"/>
          <w:b/>
          <w:color w:val="000000"/>
        </w:rPr>
        <w:t xml:space="preserve">1801 </w:t>
      </w:r>
      <w:r w:rsidRPr="00F95AD0" w:rsidR="00F30DA8">
        <w:rPr>
          <w:rFonts w:asciiTheme="majorBidi" w:hAnsiTheme="majorBidi" w:cstheme="majorBidi"/>
          <w:b/>
          <w:color w:val="000000"/>
        </w:rPr>
        <w:t xml:space="preserve">and </w:t>
      </w:r>
      <w:r w:rsidR="00CD11D6">
        <w:rPr>
          <w:rFonts w:asciiTheme="majorBidi" w:hAnsiTheme="majorBidi" w:cstheme="majorBidi"/>
          <w:b/>
          <w:color w:val="000000"/>
        </w:rPr>
        <w:t>§ </w:t>
      </w:r>
      <w:r w:rsidRPr="00F95AD0" w:rsidR="0022302F">
        <w:rPr>
          <w:rFonts w:asciiTheme="majorBidi" w:hAnsiTheme="majorBidi" w:cstheme="majorBidi"/>
          <w:b/>
          <w:color w:val="000000"/>
        </w:rPr>
        <w:t>1806)</w:t>
      </w:r>
      <w:r w:rsidRPr="00F95AD0" w:rsidR="00C02649">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205"/>
        <w:gridCol w:w="3155"/>
      </w:tblGrid>
      <w:tr w:rsidRPr="00F95AD0" w:rsidR="00FE3BAE" w:rsidTr="00C50907" w14:paraId="4078AC87" w14:textId="77777777">
        <w:trPr>
          <w:tblHeader/>
        </w:trPr>
        <w:tc>
          <w:tcPr>
            <w:tcW w:w="6205" w:type="dxa"/>
            <w:tcBorders>
              <w:bottom w:val="single" w:color="auto" w:sz="4" w:space="0"/>
            </w:tcBorders>
            <w:shd w:val="clear" w:color="auto" w:fill="D9D9D9" w:themeFill="background1" w:themeFillShade="D9"/>
            <w:vAlign w:val="bottom"/>
          </w:tcPr>
          <w:p w:rsidRPr="00F95AD0" w:rsidR="00FE3BAE" w:rsidP="00C50907" w:rsidRDefault="00FE3BAE" w14:paraId="70FDF5DA" w14:textId="77777777">
            <w:pPr>
              <w:keepNext/>
              <w:jc w:val="center"/>
              <w:rPr>
                <w:rFonts w:asciiTheme="majorBidi" w:hAnsiTheme="majorBidi" w:cstheme="majorBidi"/>
                <w:b/>
                <w:color w:val="000000"/>
              </w:rPr>
            </w:pPr>
          </w:p>
        </w:tc>
        <w:tc>
          <w:tcPr>
            <w:tcW w:w="3155" w:type="dxa"/>
            <w:shd w:val="clear" w:color="auto" w:fill="D9D9D9" w:themeFill="background1" w:themeFillShade="D9"/>
            <w:vAlign w:val="bottom"/>
          </w:tcPr>
          <w:p w:rsidRPr="00F95AD0" w:rsidR="00FE3BAE" w:rsidP="00C50907" w:rsidRDefault="00FE3BAE" w14:paraId="59CD9FCF" w14:textId="77777777">
            <w:pPr>
              <w:keepNext/>
              <w:jc w:val="center"/>
              <w:rPr>
                <w:rFonts w:asciiTheme="majorBidi" w:hAnsiTheme="majorBidi" w:cstheme="majorBidi"/>
                <w:color w:val="000000"/>
              </w:rPr>
            </w:pPr>
            <w:r w:rsidRPr="00F95AD0">
              <w:rPr>
                <w:rFonts w:asciiTheme="majorBidi" w:hAnsiTheme="majorBidi" w:cstheme="majorBidi"/>
                <w:b/>
                <w:color w:val="000000"/>
              </w:rPr>
              <w:t>CPUC Discussion</w:t>
            </w:r>
          </w:p>
        </w:tc>
      </w:tr>
      <w:tr w:rsidRPr="00F95AD0" w:rsidR="00FE3BAE" w:rsidTr="00641FDE" w14:paraId="5708510E" w14:textId="77777777">
        <w:tc>
          <w:tcPr>
            <w:tcW w:w="6205" w:type="dxa"/>
            <w:tcBorders>
              <w:bottom w:val="single" w:color="auto" w:sz="4" w:space="0"/>
            </w:tcBorders>
          </w:tcPr>
          <w:p w:rsidRPr="00672E07" w:rsidR="00FE3BAE" w:rsidP="00672E07" w:rsidRDefault="00672E07" w14:paraId="707F9932" w14:textId="713CCD46">
            <w:pPr>
              <w:spacing w:after="240"/>
              <w:ind w:left="360" w:hanging="360"/>
              <w:rPr>
                <w:rFonts w:asciiTheme="majorBidi" w:hAnsiTheme="majorBidi" w:cstheme="majorBidi"/>
                <w:color w:val="000000"/>
              </w:rPr>
            </w:pPr>
            <w:r>
              <w:rPr>
                <w:rFonts w:asciiTheme="majorBidi" w:hAnsiTheme="majorBidi" w:cstheme="majorBidi"/>
                <w:b/>
                <w:color w:val="000000"/>
              </w:rPr>
              <w:t>a.</w:t>
            </w:r>
            <w:r>
              <w:rPr>
                <w:rFonts w:asciiTheme="majorBidi" w:hAnsiTheme="majorBidi" w:cstheme="majorBidi"/>
                <w:b/>
                <w:color w:val="000000"/>
              </w:rPr>
              <w:tab/>
            </w:r>
            <w:r w:rsidRPr="00672E07" w:rsidR="00FE3BAE">
              <w:rPr>
                <w:rFonts w:asciiTheme="majorBidi" w:hAnsiTheme="majorBidi" w:cstheme="majorBidi"/>
                <w:b/>
                <w:color w:val="000000"/>
              </w:rPr>
              <w:t>Intervenor</w:t>
            </w:r>
            <w:r w:rsidRPr="00672E07" w:rsidR="00B778AA">
              <w:rPr>
                <w:rFonts w:asciiTheme="majorBidi" w:hAnsiTheme="majorBidi" w:cstheme="majorBidi"/>
                <w:b/>
                <w:color w:val="000000"/>
              </w:rPr>
              <w:t>’</w:t>
            </w:r>
            <w:r w:rsidRPr="00672E07" w:rsidR="00FE3BAE">
              <w:rPr>
                <w:rFonts w:asciiTheme="majorBidi" w:hAnsiTheme="majorBidi" w:cstheme="majorBidi"/>
                <w:b/>
                <w:color w:val="000000"/>
              </w:rPr>
              <w:t>s claim of cost reasonableness:</w:t>
            </w:r>
            <w:r w:rsidRPr="00672E07" w:rsidR="00E25078">
              <w:rPr>
                <w:rFonts w:asciiTheme="majorBidi" w:hAnsiTheme="majorBidi" w:cstheme="majorBidi"/>
                <w:color w:val="000000"/>
              </w:rPr>
              <w:t xml:space="preserve"> </w:t>
            </w:r>
          </w:p>
          <w:p w:rsidRPr="00F95AD0" w:rsidR="00CA661F" w:rsidP="00672E07" w:rsidRDefault="00CA661F" w14:paraId="07A9E1C4" w14:textId="5EE9284F">
            <w:pPr>
              <w:spacing w:after="240"/>
              <w:rPr>
                <w:rFonts w:asciiTheme="majorBidi" w:hAnsiTheme="majorBidi" w:cstheme="majorBidi"/>
              </w:rPr>
            </w:pPr>
            <w:r w:rsidRPr="00F95AD0">
              <w:rPr>
                <w:rFonts w:asciiTheme="majorBidi" w:hAnsiTheme="majorBidi" w:cstheme="majorBidi"/>
              </w:rPr>
              <w:t xml:space="preserve">SBUA seeks compensation for </w:t>
            </w:r>
            <w:r w:rsidRPr="00F95AD0" w:rsidR="006419C0">
              <w:rPr>
                <w:rFonts w:asciiTheme="majorBidi" w:hAnsiTheme="majorBidi" w:cstheme="majorBidi"/>
              </w:rPr>
              <w:t>contributing to the final</w:t>
            </w:r>
            <w:r w:rsidRPr="00F95AD0" w:rsidR="003931F6">
              <w:rPr>
                <w:rFonts w:asciiTheme="majorBidi" w:hAnsiTheme="majorBidi" w:cstheme="majorBidi"/>
              </w:rPr>
              <w:t xml:space="preserve"> decision, which reduced the total </w:t>
            </w:r>
            <w:r w:rsidRPr="00F95AD0" w:rsidR="006C0603">
              <w:rPr>
                <w:rFonts w:asciiTheme="majorBidi" w:hAnsiTheme="majorBidi" w:cstheme="majorBidi"/>
              </w:rPr>
              <w:t>imposed on customers</w:t>
            </w:r>
            <w:r w:rsidRPr="00F95AD0" w:rsidR="00D12391">
              <w:rPr>
                <w:rFonts w:asciiTheme="majorBidi" w:hAnsiTheme="majorBidi" w:cstheme="majorBidi"/>
              </w:rPr>
              <w:t xml:space="preserve"> by $12</w:t>
            </w:r>
            <w:r w:rsidR="00904AE7">
              <w:rPr>
                <w:rFonts w:asciiTheme="majorBidi" w:hAnsiTheme="majorBidi" w:cstheme="majorBidi"/>
              </w:rPr>
              <w:t> million</w:t>
            </w:r>
            <w:r w:rsidRPr="00F95AD0" w:rsidR="00D12391">
              <w:rPr>
                <w:rFonts w:asciiTheme="majorBidi" w:hAnsiTheme="majorBidi" w:cstheme="majorBidi"/>
              </w:rPr>
              <w:t>, including by $11.9</w:t>
            </w:r>
            <w:r w:rsidR="00904AE7">
              <w:rPr>
                <w:rFonts w:asciiTheme="majorBidi" w:hAnsiTheme="majorBidi" w:cstheme="majorBidi"/>
              </w:rPr>
              <w:t> million</w:t>
            </w:r>
            <w:r w:rsidRPr="00F95AD0" w:rsidR="00D12391">
              <w:rPr>
                <w:rFonts w:asciiTheme="majorBidi" w:hAnsiTheme="majorBidi" w:cstheme="majorBidi"/>
              </w:rPr>
              <w:t xml:space="preserve"> </w:t>
            </w:r>
            <w:r w:rsidRPr="00F95AD0" w:rsidR="00715903">
              <w:rPr>
                <w:rFonts w:asciiTheme="majorBidi" w:hAnsiTheme="majorBidi" w:cstheme="majorBidi"/>
              </w:rPr>
              <w:t xml:space="preserve">identified in the Settlement Agreement with </w:t>
            </w:r>
            <w:r w:rsidRPr="00F95AD0" w:rsidR="00A44401">
              <w:rPr>
                <w:rFonts w:asciiTheme="majorBidi" w:hAnsiTheme="majorBidi" w:cstheme="majorBidi"/>
              </w:rPr>
              <w:t xml:space="preserve">the issues </w:t>
            </w:r>
            <w:r w:rsidRPr="00F95AD0" w:rsidR="00D12391">
              <w:rPr>
                <w:rFonts w:asciiTheme="majorBidi" w:hAnsiTheme="majorBidi" w:cstheme="majorBidi"/>
              </w:rPr>
              <w:t>that SBUA submitted testimony and evidence</w:t>
            </w:r>
            <w:r w:rsidRPr="00F95AD0" w:rsidR="005E1D1C">
              <w:rPr>
                <w:rFonts w:asciiTheme="majorBidi" w:hAnsiTheme="majorBidi" w:cstheme="majorBidi"/>
              </w:rPr>
              <w:t>.</w:t>
            </w:r>
            <w:r w:rsidRPr="00F95AD0" w:rsidR="00D12391">
              <w:rPr>
                <w:rFonts w:asciiTheme="majorBidi" w:hAnsiTheme="majorBidi" w:cstheme="majorBidi"/>
              </w:rPr>
              <w:t xml:space="preserve"> </w:t>
            </w:r>
          </w:p>
          <w:p w:rsidRPr="00F95AD0" w:rsidR="00A44401" w:rsidP="00672E07" w:rsidRDefault="00E85786" w14:paraId="3F7957BE" w14:textId="18F24462">
            <w:pPr>
              <w:spacing w:after="240"/>
            </w:pPr>
            <w:r w:rsidRPr="00F95AD0">
              <w:rPr>
                <w:rFonts w:asciiTheme="majorBidi" w:hAnsiTheme="majorBidi" w:cstheme="majorBidi"/>
              </w:rPr>
              <w:t>SBUA</w:t>
            </w:r>
            <w:r w:rsidR="00B778AA">
              <w:rPr>
                <w:rFonts w:asciiTheme="majorBidi" w:hAnsiTheme="majorBidi" w:cstheme="majorBidi"/>
              </w:rPr>
              <w:t>’</w:t>
            </w:r>
            <w:r w:rsidRPr="00F95AD0">
              <w:rPr>
                <w:rFonts w:asciiTheme="majorBidi" w:hAnsiTheme="majorBidi" w:cstheme="majorBidi"/>
              </w:rPr>
              <w:t>s involvement significantly improved the record</w:t>
            </w:r>
            <w:r w:rsidRPr="00F95AD0" w:rsidR="00D12391">
              <w:rPr>
                <w:rFonts w:asciiTheme="majorBidi" w:hAnsiTheme="majorBidi" w:cstheme="majorBidi"/>
              </w:rPr>
              <w:t xml:space="preserve"> </w:t>
            </w:r>
            <w:r w:rsidRPr="00F95AD0">
              <w:rPr>
                <w:rFonts w:asciiTheme="majorBidi" w:hAnsiTheme="majorBidi" w:cstheme="majorBidi"/>
              </w:rPr>
              <w:t xml:space="preserve">and outcome of the proceeding by, among other contributions </w:t>
            </w:r>
            <w:r w:rsidRPr="00F95AD0" w:rsidR="009B3A77">
              <w:rPr>
                <w:rFonts w:asciiTheme="majorBidi" w:hAnsiTheme="majorBidi" w:cstheme="majorBidi"/>
              </w:rPr>
              <w:t xml:space="preserve">identified in the </w:t>
            </w:r>
            <w:r w:rsidRPr="00F95AD0" w:rsidR="00715903">
              <w:rPr>
                <w:rFonts w:asciiTheme="majorBidi" w:hAnsiTheme="majorBidi" w:cstheme="majorBidi"/>
              </w:rPr>
              <w:t>D</w:t>
            </w:r>
            <w:r w:rsidRPr="00F95AD0" w:rsidR="009B3A77">
              <w:rPr>
                <w:rFonts w:asciiTheme="majorBidi" w:hAnsiTheme="majorBidi" w:cstheme="majorBidi"/>
              </w:rPr>
              <w:t>ecision</w:t>
            </w:r>
            <w:r w:rsidRPr="00F95AD0" w:rsidR="00A44401">
              <w:rPr>
                <w:rFonts w:asciiTheme="majorBidi" w:hAnsiTheme="majorBidi" w:cstheme="majorBidi"/>
              </w:rPr>
              <w:t xml:space="preserve"> and Settlement Agreement</w:t>
            </w:r>
            <w:r w:rsidRPr="00F95AD0" w:rsidR="00D12391">
              <w:rPr>
                <w:rFonts w:asciiTheme="majorBidi" w:hAnsiTheme="majorBidi" w:cstheme="majorBidi"/>
              </w:rPr>
              <w:t>, establishing new</w:t>
            </w:r>
            <w:r w:rsidRPr="00F95AD0" w:rsidR="00A44401">
              <w:rPr>
                <w:rFonts w:asciiTheme="majorBidi" w:hAnsiTheme="majorBidi" w:cstheme="majorBidi"/>
              </w:rPr>
              <w:t xml:space="preserve"> SCE</w:t>
            </w:r>
            <w:r w:rsidRPr="00F95AD0" w:rsidR="00D12391">
              <w:rPr>
                <w:rFonts w:asciiTheme="majorBidi" w:hAnsiTheme="majorBidi" w:cstheme="majorBidi"/>
              </w:rPr>
              <w:t xml:space="preserve"> reporting requirements to document </w:t>
            </w:r>
            <w:r w:rsidRPr="00F95AD0" w:rsidR="00A44401">
              <w:rPr>
                <w:rFonts w:asciiTheme="majorBidi" w:hAnsiTheme="majorBidi" w:cstheme="majorBidi"/>
              </w:rPr>
              <w:t xml:space="preserve">need for ratepayer funding of aerial </w:t>
            </w:r>
            <w:r w:rsidRPr="00F95AD0" w:rsidR="00D12391">
              <w:rPr>
                <w:rFonts w:asciiTheme="majorBidi" w:hAnsiTheme="majorBidi" w:cstheme="majorBidi"/>
              </w:rPr>
              <w:t xml:space="preserve">firefighting </w:t>
            </w:r>
            <w:r w:rsidRPr="00F95AD0" w:rsidR="00A44401">
              <w:rPr>
                <w:rFonts w:asciiTheme="majorBidi" w:hAnsiTheme="majorBidi" w:cstheme="majorBidi"/>
              </w:rPr>
              <w:t>assets</w:t>
            </w:r>
            <w:r w:rsidRPr="00F95AD0" w:rsidR="00715903">
              <w:rPr>
                <w:rFonts w:asciiTheme="majorBidi" w:hAnsiTheme="majorBidi" w:cstheme="majorBidi"/>
              </w:rPr>
              <w:t xml:space="preserve"> used for general public safety</w:t>
            </w:r>
            <w:r w:rsidRPr="00F95AD0" w:rsidR="00A44401">
              <w:rPr>
                <w:rFonts w:asciiTheme="majorBidi" w:hAnsiTheme="majorBidi" w:cstheme="majorBidi"/>
              </w:rPr>
              <w:t>;</w:t>
            </w:r>
            <w:r w:rsidRPr="00F95AD0" w:rsidR="00A44401">
              <w:rPr>
                <w:rFonts w:hint="cs" w:asciiTheme="majorBidi" w:hAnsiTheme="majorBidi" w:cstheme="majorBidi"/>
                <w:rtl/>
                <w:lang w:bidi="he-IL"/>
              </w:rPr>
              <w:t xml:space="preserve"> </w:t>
            </w:r>
            <w:r w:rsidRPr="00F95AD0" w:rsidR="00A44401">
              <w:rPr>
                <w:rFonts w:asciiTheme="majorBidi" w:hAnsiTheme="majorBidi" w:cstheme="majorBidi"/>
                <w:lang w:bidi="he-IL"/>
              </w:rPr>
              <w:t xml:space="preserve"> </w:t>
            </w:r>
            <w:r w:rsidRPr="00F95AD0" w:rsidR="00715903">
              <w:rPr>
                <w:rFonts w:asciiTheme="majorBidi" w:hAnsiTheme="majorBidi" w:cstheme="majorBidi"/>
                <w:lang w:bidi="he-IL"/>
              </w:rPr>
              <w:t xml:space="preserve">requiring SCE to provide </w:t>
            </w:r>
            <w:r w:rsidRPr="00F95AD0" w:rsidR="00A44401">
              <w:rPr>
                <w:rFonts w:asciiTheme="majorBidi" w:hAnsiTheme="majorBidi" w:cstheme="majorBidi"/>
                <w:lang w:bidi="he-IL"/>
              </w:rPr>
              <w:t xml:space="preserve">enhanced </w:t>
            </w:r>
            <w:r w:rsidRPr="00F95AD0" w:rsidR="00715903">
              <w:rPr>
                <w:rFonts w:asciiTheme="majorBidi" w:hAnsiTheme="majorBidi" w:cstheme="majorBidi"/>
                <w:lang w:bidi="he-IL"/>
              </w:rPr>
              <w:t>explanation of overspend in</w:t>
            </w:r>
            <w:r w:rsidRPr="00F95AD0" w:rsidR="00A44401">
              <w:rPr>
                <w:rFonts w:asciiTheme="majorBidi" w:hAnsiTheme="majorBidi" w:cstheme="majorBidi"/>
                <w:lang w:bidi="he-IL"/>
              </w:rPr>
              <w:t xml:space="preserve"> VMBA</w:t>
            </w:r>
            <w:r w:rsidRPr="00F95AD0" w:rsidR="00770A33">
              <w:rPr>
                <w:rFonts w:asciiTheme="majorBidi" w:hAnsiTheme="majorBidi" w:cstheme="majorBidi"/>
                <w:lang w:bidi="he-IL"/>
              </w:rPr>
              <w:t>/FRMMA</w:t>
            </w:r>
            <w:r w:rsidRPr="00F95AD0" w:rsidR="00A44401">
              <w:rPr>
                <w:rFonts w:asciiTheme="majorBidi" w:hAnsiTheme="majorBidi" w:cstheme="majorBidi"/>
                <w:lang w:bidi="he-IL"/>
              </w:rPr>
              <w:t xml:space="preserve"> </w:t>
            </w:r>
            <w:r w:rsidRPr="00F95AD0" w:rsidR="00715903">
              <w:rPr>
                <w:rFonts w:asciiTheme="majorBidi" w:hAnsiTheme="majorBidi" w:cstheme="majorBidi"/>
                <w:lang w:bidi="he-IL"/>
              </w:rPr>
              <w:t>cost recovery applications filed during the</w:t>
            </w:r>
            <w:r w:rsidRPr="00F95AD0" w:rsidR="00A44401">
              <w:rPr>
                <w:rFonts w:asciiTheme="majorBidi" w:hAnsiTheme="majorBidi" w:cstheme="majorBidi"/>
                <w:lang w:bidi="he-IL"/>
              </w:rPr>
              <w:t xml:space="preserve"> next GRC period; and </w:t>
            </w:r>
            <w:r w:rsidRPr="00F95AD0" w:rsidR="006C0603">
              <w:rPr>
                <w:rFonts w:asciiTheme="majorBidi" w:hAnsiTheme="majorBidi" w:cstheme="majorBidi"/>
                <w:lang w:bidi="he-IL"/>
              </w:rPr>
              <w:t xml:space="preserve">requiring SCE to </w:t>
            </w:r>
            <w:r w:rsidRPr="00F95AD0" w:rsidR="00A44401">
              <w:rPr>
                <w:rFonts w:asciiTheme="majorBidi" w:hAnsiTheme="majorBidi" w:cstheme="majorBidi"/>
                <w:lang w:bidi="he-IL"/>
              </w:rPr>
              <w:t xml:space="preserve">report on the affordability and bill impact on small businesses from any </w:t>
            </w:r>
            <w:r w:rsidRPr="00F95AD0" w:rsidR="00770A33">
              <w:rPr>
                <w:rFonts w:asciiTheme="majorBidi" w:hAnsiTheme="majorBidi" w:cstheme="majorBidi"/>
                <w:lang w:bidi="he-IL"/>
              </w:rPr>
              <w:t>wildfire</w:t>
            </w:r>
            <w:r w:rsidR="00186289">
              <w:rPr>
                <w:rFonts w:asciiTheme="majorBidi" w:hAnsiTheme="majorBidi" w:cstheme="majorBidi"/>
                <w:lang w:bidi="he-IL"/>
              </w:rPr>
              <w:noBreakHyphen/>
            </w:r>
            <w:r w:rsidRPr="00F95AD0" w:rsidR="00770A33">
              <w:rPr>
                <w:rFonts w:asciiTheme="majorBidi" w:hAnsiTheme="majorBidi" w:cstheme="majorBidi"/>
                <w:lang w:bidi="he-IL"/>
              </w:rPr>
              <w:t>related</w:t>
            </w:r>
            <w:r w:rsidRPr="00F95AD0" w:rsidR="00A44401">
              <w:rPr>
                <w:rFonts w:asciiTheme="majorBidi" w:hAnsiTheme="majorBidi" w:cstheme="majorBidi"/>
                <w:lang w:bidi="he-IL"/>
              </w:rPr>
              <w:t xml:space="preserve"> cost recovery applications filed in the next GRC period. </w:t>
            </w:r>
          </w:p>
          <w:p w:rsidRPr="00F95AD0" w:rsidR="006C0603" w:rsidP="00672E07" w:rsidRDefault="006E7813" w14:paraId="2B1A1242" w14:textId="190AAAF0">
            <w:pPr>
              <w:spacing w:after="240"/>
              <w:rPr>
                <w:rFonts w:asciiTheme="majorBidi" w:hAnsiTheme="majorBidi" w:cstheme="majorBidi"/>
              </w:rPr>
            </w:pPr>
            <w:r w:rsidRPr="00F95AD0">
              <w:rPr>
                <w:rFonts w:asciiTheme="majorBidi" w:hAnsiTheme="majorBidi" w:cstheme="majorBidi"/>
              </w:rPr>
              <w:t>SBUA</w:t>
            </w:r>
            <w:r w:rsidR="00B778AA">
              <w:rPr>
                <w:rFonts w:asciiTheme="majorBidi" w:hAnsiTheme="majorBidi" w:cstheme="majorBidi"/>
              </w:rPr>
              <w:t>’</w:t>
            </w:r>
            <w:r w:rsidRPr="00F95AD0">
              <w:rPr>
                <w:rFonts w:asciiTheme="majorBidi" w:hAnsiTheme="majorBidi" w:cstheme="majorBidi"/>
              </w:rPr>
              <w:t xml:space="preserve">s </w:t>
            </w:r>
            <w:r w:rsidRPr="00F95AD0" w:rsidR="009B3A77">
              <w:rPr>
                <w:rFonts w:asciiTheme="majorBidi" w:hAnsiTheme="majorBidi" w:cstheme="majorBidi"/>
              </w:rPr>
              <w:t xml:space="preserve">participation was focused and the </w:t>
            </w:r>
            <w:r w:rsidRPr="00F95AD0">
              <w:rPr>
                <w:rFonts w:asciiTheme="majorBidi" w:hAnsiTheme="majorBidi" w:cstheme="majorBidi"/>
              </w:rPr>
              <w:t xml:space="preserve">compensation request seeks an award of </w:t>
            </w:r>
            <w:r w:rsidRPr="00F95AD0" w:rsidR="00B17C0E">
              <w:rPr>
                <w:rFonts w:asciiTheme="majorBidi" w:hAnsiTheme="majorBidi" w:cstheme="majorBidi"/>
                <w:u w:val="single"/>
              </w:rPr>
              <w:t>$</w:t>
            </w:r>
            <w:r w:rsidRPr="00F95AD0" w:rsidR="00DA2FEA">
              <w:rPr>
                <w:rFonts w:asciiTheme="majorBidi" w:hAnsiTheme="majorBidi" w:cstheme="majorBidi"/>
                <w:u w:val="single"/>
              </w:rPr>
              <w:t>53,260.00</w:t>
            </w:r>
            <w:r w:rsidRPr="00F95AD0" w:rsidR="00DA2FEA">
              <w:rPr>
                <w:rFonts w:asciiTheme="majorBidi" w:hAnsiTheme="majorBidi" w:cstheme="majorBidi"/>
              </w:rPr>
              <w:t xml:space="preserve"> </w:t>
            </w:r>
            <w:r w:rsidRPr="00F95AD0" w:rsidR="00D54F63">
              <w:rPr>
                <w:rFonts w:asciiTheme="majorBidi" w:hAnsiTheme="majorBidi" w:cstheme="majorBidi"/>
              </w:rPr>
              <w:t>for</w:t>
            </w:r>
            <w:r w:rsidRPr="00F95AD0" w:rsidR="00DA2FEA">
              <w:rPr>
                <w:rFonts w:asciiTheme="majorBidi" w:hAnsiTheme="majorBidi" w:cstheme="majorBidi"/>
                <w:u w:val="single"/>
              </w:rPr>
              <w:t xml:space="preserve"> </w:t>
            </w:r>
            <w:r w:rsidRPr="00F95AD0" w:rsidR="00345CF0">
              <w:rPr>
                <w:rFonts w:asciiTheme="majorBidi" w:hAnsiTheme="majorBidi" w:cstheme="majorBidi"/>
                <w:u w:val="single"/>
              </w:rPr>
              <w:t xml:space="preserve">74.05 </w:t>
            </w:r>
            <w:r w:rsidRPr="00F95AD0">
              <w:rPr>
                <w:rFonts w:asciiTheme="majorBidi" w:hAnsiTheme="majorBidi" w:cstheme="majorBidi"/>
              </w:rPr>
              <w:t>hours</w:t>
            </w:r>
            <w:r w:rsidRPr="00F95AD0" w:rsidR="00345CF0">
              <w:rPr>
                <w:rFonts w:asciiTheme="majorBidi" w:hAnsiTheme="majorBidi" w:cstheme="majorBidi"/>
              </w:rPr>
              <w:t xml:space="preserve"> of work, excluding compensation related time</w:t>
            </w:r>
            <w:r w:rsidRPr="00F95AD0">
              <w:rPr>
                <w:rFonts w:asciiTheme="majorBidi" w:hAnsiTheme="majorBidi" w:cstheme="majorBidi"/>
              </w:rPr>
              <w:t xml:space="preserve">. This amount is reasonable in light of the </w:t>
            </w:r>
            <w:r w:rsidRPr="00F95AD0" w:rsidR="00A44401">
              <w:rPr>
                <w:rFonts w:asciiTheme="majorBidi" w:hAnsiTheme="majorBidi" w:cstheme="majorBidi"/>
              </w:rPr>
              <w:t xml:space="preserve">cost savings and important </w:t>
            </w:r>
            <w:r w:rsidRPr="00F95AD0" w:rsidR="006C0603">
              <w:rPr>
                <w:rFonts w:asciiTheme="majorBidi" w:hAnsiTheme="majorBidi" w:cstheme="majorBidi"/>
              </w:rPr>
              <w:t>improvements to SCE</w:t>
            </w:r>
            <w:r w:rsidR="00B778AA">
              <w:rPr>
                <w:rFonts w:asciiTheme="majorBidi" w:hAnsiTheme="majorBidi" w:cstheme="majorBidi"/>
              </w:rPr>
              <w:t>’</w:t>
            </w:r>
            <w:r w:rsidRPr="00F95AD0" w:rsidR="006C0603">
              <w:rPr>
                <w:rFonts w:asciiTheme="majorBidi" w:hAnsiTheme="majorBidi" w:cstheme="majorBidi"/>
              </w:rPr>
              <w:t>s applications going forward</w:t>
            </w:r>
            <w:r w:rsidRPr="00F95AD0" w:rsidR="00A44401">
              <w:rPr>
                <w:rFonts w:asciiTheme="majorBidi" w:hAnsiTheme="majorBidi" w:cstheme="majorBidi"/>
              </w:rPr>
              <w:t xml:space="preserve">. </w:t>
            </w:r>
            <w:r w:rsidRPr="00F95AD0" w:rsidR="0001117B">
              <w:rPr>
                <w:rFonts w:asciiTheme="majorBidi" w:hAnsiTheme="majorBidi" w:cstheme="majorBidi"/>
              </w:rPr>
              <w:t>SBUA</w:t>
            </w:r>
            <w:r w:rsidR="00B778AA">
              <w:rPr>
                <w:rFonts w:asciiTheme="majorBidi" w:hAnsiTheme="majorBidi" w:cstheme="majorBidi"/>
              </w:rPr>
              <w:t>’</w:t>
            </w:r>
            <w:r w:rsidRPr="00F95AD0" w:rsidR="0001117B">
              <w:rPr>
                <w:rFonts w:asciiTheme="majorBidi" w:hAnsiTheme="majorBidi" w:cstheme="majorBidi"/>
              </w:rPr>
              <w:t>s contribution was substantial and clearly justified SBUA</w:t>
            </w:r>
            <w:r w:rsidR="00B778AA">
              <w:rPr>
                <w:rFonts w:asciiTheme="majorBidi" w:hAnsiTheme="majorBidi" w:cstheme="majorBidi"/>
              </w:rPr>
              <w:t>’</w:t>
            </w:r>
            <w:r w:rsidRPr="00F95AD0" w:rsidR="0001117B">
              <w:rPr>
                <w:rFonts w:asciiTheme="majorBidi" w:hAnsiTheme="majorBidi" w:cstheme="majorBidi"/>
              </w:rPr>
              <w:t>s hours on behalf of an underrepresented class of ratepayers.</w:t>
            </w:r>
            <w:r w:rsidRPr="00F95AD0">
              <w:rPr>
                <w:rFonts w:asciiTheme="majorBidi" w:hAnsiTheme="majorBidi" w:cstheme="majorBidi"/>
              </w:rPr>
              <w:t xml:space="preserve"> For these reasons, the Commission should find that SBUA</w:t>
            </w:r>
            <w:r w:rsidR="00B778AA">
              <w:rPr>
                <w:rFonts w:asciiTheme="majorBidi" w:hAnsiTheme="majorBidi" w:cstheme="majorBidi"/>
              </w:rPr>
              <w:t>’</w:t>
            </w:r>
            <w:r w:rsidRPr="00F95AD0">
              <w:rPr>
                <w:rFonts w:asciiTheme="majorBidi" w:hAnsiTheme="majorBidi" w:cstheme="majorBidi"/>
              </w:rPr>
              <w:t>s efforts have been valuable and approve the request for fees.</w:t>
            </w:r>
          </w:p>
        </w:tc>
        <w:tc>
          <w:tcPr>
            <w:tcW w:w="3155" w:type="dxa"/>
          </w:tcPr>
          <w:p w:rsidRPr="00F95AD0" w:rsidR="00485FF8" w:rsidP="00672E07" w:rsidRDefault="00411500" w14:paraId="0C4E9FA4" w14:textId="5B7467BB">
            <w:pPr>
              <w:spacing w:after="240"/>
              <w:rPr>
                <w:rFonts w:asciiTheme="majorBidi" w:hAnsiTheme="majorBidi" w:cstheme="majorBidi"/>
                <w:i/>
                <w:iCs/>
                <w:color w:val="000000"/>
              </w:rPr>
            </w:pPr>
            <w:r w:rsidRPr="00F95AD0">
              <w:rPr>
                <w:rFonts w:asciiTheme="majorBidi" w:hAnsiTheme="majorBidi" w:cstheme="majorBidi"/>
                <w:color w:val="000000"/>
              </w:rPr>
              <w:t xml:space="preserve">The Commission </w:t>
            </w:r>
            <w:r w:rsidRPr="00F95AD0" w:rsidR="00485FF8">
              <w:rPr>
                <w:rFonts w:asciiTheme="majorBidi" w:hAnsiTheme="majorBidi" w:cstheme="majorBidi"/>
                <w:color w:val="000000"/>
              </w:rPr>
              <w:t>does not agree with</w:t>
            </w:r>
            <w:r w:rsidRPr="00F95AD0">
              <w:rPr>
                <w:rFonts w:asciiTheme="majorBidi" w:hAnsiTheme="majorBidi" w:cstheme="majorBidi"/>
                <w:color w:val="000000"/>
              </w:rPr>
              <w:t xml:space="preserve"> SBUA</w:t>
            </w:r>
            <w:r w:rsidR="00B778AA">
              <w:rPr>
                <w:rFonts w:asciiTheme="majorBidi" w:hAnsiTheme="majorBidi" w:cstheme="majorBidi"/>
                <w:color w:val="000000"/>
              </w:rPr>
              <w:t>’</w:t>
            </w:r>
            <w:r w:rsidRPr="00F95AD0">
              <w:rPr>
                <w:rFonts w:asciiTheme="majorBidi" w:hAnsiTheme="majorBidi" w:cstheme="majorBidi"/>
                <w:color w:val="000000"/>
              </w:rPr>
              <w:t xml:space="preserve">s statement </w:t>
            </w:r>
            <w:r w:rsidRPr="00F95AD0" w:rsidR="00485FF8">
              <w:rPr>
                <w:rFonts w:asciiTheme="majorBidi" w:hAnsiTheme="majorBidi" w:cstheme="majorBidi"/>
                <w:color w:val="000000"/>
              </w:rPr>
              <w:t xml:space="preserve">here </w:t>
            </w:r>
            <w:r w:rsidRPr="00F95AD0">
              <w:rPr>
                <w:rFonts w:asciiTheme="majorBidi" w:hAnsiTheme="majorBidi" w:cstheme="majorBidi"/>
                <w:color w:val="000000"/>
              </w:rPr>
              <w:t xml:space="preserve">that it </w:t>
            </w:r>
            <w:r w:rsidR="00B778AA">
              <w:rPr>
                <w:rFonts w:asciiTheme="majorBidi" w:hAnsiTheme="majorBidi" w:cstheme="majorBidi"/>
                <w:i/>
                <w:iCs/>
                <w:color w:val="000000"/>
              </w:rPr>
              <w:t>“</w:t>
            </w:r>
            <w:r w:rsidRPr="00F95AD0">
              <w:rPr>
                <w:rFonts w:asciiTheme="majorBidi" w:hAnsiTheme="majorBidi" w:cstheme="majorBidi"/>
                <w:i/>
                <w:iCs/>
                <w:color w:val="000000"/>
              </w:rPr>
              <w:t>significantly improved the record…of the proceeding</w:t>
            </w:r>
            <w:r w:rsidRPr="00F95AD0" w:rsidR="00485FF8">
              <w:rPr>
                <w:rFonts w:asciiTheme="majorBidi" w:hAnsiTheme="majorBidi" w:cstheme="majorBidi"/>
                <w:i/>
                <w:iCs/>
                <w:color w:val="000000"/>
              </w:rPr>
              <w:t>.</w:t>
            </w:r>
            <w:r w:rsidR="00B778AA">
              <w:rPr>
                <w:rFonts w:asciiTheme="majorBidi" w:hAnsiTheme="majorBidi" w:cstheme="majorBidi"/>
                <w:i/>
                <w:iCs/>
                <w:color w:val="000000"/>
              </w:rPr>
              <w:t>”</w:t>
            </w:r>
            <w:r w:rsidRPr="00F95AD0">
              <w:rPr>
                <w:rFonts w:asciiTheme="majorBidi" w:hAnsiTheme="majorBidi" w:cstheme="majorBidi"/>
                <w:i/>
                <w:iCs/>
                <w:color w:val="000000"/>
              </w:rPr>
              <w:t xml:space="preserve"> </w:t>
            </w:r>
          </w:p>
          <w:p w:rsidRPr="00F95AD0" w:rsidR="00CF07CB" w:rsidP="00672E07" w:rsidRDefault="00411500" w14:paraId="31BCEA6B" w14:textId="15563AA5">
            <w:pPr>
              <w:spacing w:after="240"/>
              <w:rPr>
                <w:rFonts w:asciiTheme="majorBidi" w:hAnsiTheme="majorBidi" w:cstheme="majorBidi"/>
                <w:color w:val="000000"/>
              </w:rPr>
            </w:pPr>
            <w:r w:rsidRPr="00F95AD0">
              <w:rPr>
                <w:rFonts w:asciiTheme="majorBidi" w:hAnsiTheme="majorBidi" w:cstheme="majorBidi"/>
                <w:color w:val="000000"/>
              </w:rPr>
              <w:t>SBUA submitted the following written documents in the proceeding</w:t>
            </w:r>
            <w:r w:rsidR="0079577E">
              <w:rPr>
                <w:rFonts w:asciiTheme="majorBidi" w:hAnsiTheme="majorBidi" w:cstheme="majorBidi"/>
                <w:color w:val="000000"/>
              </w:rPr>
              <w:t xml:space="preserve"> as SBUA’s own analysis</w:t>
            </w:r>
            <w:r w:rsidRPr="00F95AD0">
              <w:rPr>
                <w:rFonts w:asciiTheme="majorBidi" w:hAnsiTheme="majorBidi" w:cstheme="majorBidi"/>
                <w:color w:val="000000"/>
              </w:rPr>
              <w:t xml:space="preserve">: </w:t>
            </w:r>
            <w:r w:rsidRPr="00F95AD0" w:rsidR="00042350">
              <w:rPr>
                <w:rFonts w:asciiTheme="majorBidi" w:hAnsiTheme="majorBidi" w:cstheme="majorBidi"/>
                <w:color w:val="000000"/>
              </w:rPr>
              <w:t>(1</w:t>
            </w:r>
            <w:r w:rsidR="00672E07">
              <w:rPr>
                <w:rFonts w:asciiTheme="majorBidi" w:hAnsiTheme="majorBidi" w:cstheme="majorBidi"/>
                <w:color w:val="000000"/>
              </w:rPr>
              <w:t>) </w:t>
            </w:r>
            <w:r w:rsidRPr="00F95AD0">
              <w:rPr>
                <w:rFonts w:asciiTheme="majorBidi" w:hAnsiTheme="majorBidi" w:cstheme="majorBidi"/>
                <w:color w:val="000000"/>
              </w:rPr>
              <w:t xml:space="preserve">a motion for party </w:t>
            </w:r>
            <w:r w:rsidRPr="00F95AD0" w:rsidR="002D3DBD">
              <w:rPr>
                <w:rFonts w:asciiTheme="majorBidi" w:hAnsiTheme="majorBidi" w:cstheme="majorBidi"/>
                <w:color w:val="000000"/>
              </w:rPr>
              <w:t>status</w:t>
            </w:r>
            <w:r w:rsidRPr="00F95AD0" w:rsidR="00DD055C">
              <w:rPr>
                <w:rFonts w:asciiTheme="majorBidi" w:hAnsiTheme="majorBidi" w:cstheme="majorBidi"/>
                <w:color w:val="000000"/>
              </w:rPr>
              <w:t xml:space="preserve"> (non</w:t>
            </w:r>
            <w:r w:rsidR="00186289">
              <w:rPr>
                <w:rFonts w:asciiTheme="majorBidi" w:hAnsiTheme="majorBidi" w:cstheme="majorBidi"/>
                <w:color w:val="000000"/>
              </w:rPr>
              <w:noBreakHyphen/>
            </w:r>
            <w:r w:rsidRPr="00F95AD0" w:rsidR="00DD055C">
              <w:rPr>
                <w:rFonts w:asciiTheme="majorBidi" w:hAnsiTheme="majorBidi" w:cstheme="majorBidi"/>
                <w:color w:val="000000"/>
              </w:rPr>
              <w:t>substantive)</w:t>
            </w:r>
            <w:r w:rsidRPr="00F95AD0" w:rsidR="002D3DBD">
              <w:rPr>
                <w:rFonts w:asciiTheme="majorBidi" w:hAnsiTheme="majorBidi" w:cstheme="majorBidi"/>
                <w:color w:val="000000"/>
              </w:rPr>
              <w:t>, (</w:t>
            </w:r>
            <w:r w:rsidRPr="00F95AD0" w:rsidR="00042350">
              <w:rPr>
                <w:rFonts w:asciiTheme="majorBidi" w:hAnsiTheme="majorBidi" w:cstheme="majorBidi"/>
                <w:color w:val="000000"/>
              </w:rPr>
              <w:t>2</w:t>
            </w:r>
            <w:r w:rsidR="00672E07">
              <w:rPr>
                <w:rFonts w:asciiTheme="majorBidi" w:hAnsiTheme="majorBidi" w:cstheme="majorBidi"/>
                <w:color w:val="000000"/>
              </w:rPr>
              <w:t>) </w:t>
            </w:r>
            <w:r w:rsidRPr="00F95AD0">
              <w:rPr>
                <w:rFonts w:asciiTheme="majorBidi" w:hAnsiTheme="majorBidi" w:cstheme="majorBidi"/>
                <w:color w:val="000000"/>
              </w:rPr>
              <w:t>eigh</w:t>
            </w:r>
            <w:r w:rsidRPr="00F95AD0" w:rsidR="00F955C5">
              <w:rPr>
                <w:rFonts w:asciiTheme="majorBidi" w:hAnsiTheme="majorBidi" w:cstheme="majorBidi"/>
                <w:color w:val="000000"/>
              </w:rPr>
              <w:t>t</w:t>
            </w:r>
            <w:r w:rsidRPr="00F95AD0">
              <w:rPr>
                <w:rFonts w:asciiTheme="majorBidi" w:hAnsiTheme="majorBidi" w:cstheme="majorBidi"/>
                <w:color w:val="000000"/>
              </w:rPr>
              <w:t xml:space="preserve"> pages of opening testimony, and</w:t>
            </w:r>
            <w:r w:rsidRPr="00F95AD0" w:rsidR="00042350">
              <w:rPr>
                <w:rFonts w:asciiTheme="majorBidi" w:hAnsiTheme="majorBidi" w:cstheme="majorBidi"/>
                <w:color w:val="000000"/>
              </w:rPr>
              <w:t xml:space="preserve"> (3</w:t>
            </w:r>
            <w:r w:rsidR="00672E07">
              <w:rPr>
                <w:rFonts w:asciiTheme="majorBidi" w:hAnsiTheme="majorBidi" w:cstheme="majorBidi"/>
                <w:color w:val="000000"/>
              </w:rPr>
              <w:t>) </w:t>
            </w:r>
            <w:r w:rsidRPr="00F95AD0">
              <w:rPr>
                <w:rFonts w:asciiTheme="majorBidi" w:hAnsiTheme="majorBidi" w:cstheme="majorBidi"/>
                <w:color w:val="000000"/>
              </w:rPr>
              <w:t>two pages of rebuttal testimony.</w:t>
            </w:r>
            <w:r w:rsidR="0079577E">
              <w:rPr>
                <w:rStyle w:val="FootnoteReference"/>
                <w:rFonts w:asciiTheme="majorBidi" w:hAnsiTheme="majorBidi" w:cstheme="majorBidi"/>
                <w:color w:val="000000"/>
              </w:rPr>
              <w:footnoteReference w:id="2"/>
            </w:r>
            <w:r w:rsidRPr="00F95AD0" w:rsidR="00042350">
              <w:rPr>
                <w:rFonts w:asciiTheme="majorBidi" w:hAnsiTheme="majorBidi" w:cstheme="majorBidi"/>
                <w:color w:val="000000"/>
              </w:rPr>
              <w:t xml:space="preserve"> </w:t>
            </w:r>
          </w:p>
          <w:p w:rsidRPr="00F95AD0" w:rsidR="00485FF8" w:rsidP="00672E07" w:rsidRDefault="00DD055C" w14:paraId="5D4A5212" w14:textId="2D8E5348">
            <w:pPr>
              <w:spacing w:after="240"/>
              <w:rPr>
                <w:rFonts w:asciiTheme="majorBidi" w:hAnsiTheme="majorBidi" w:cstheme="majorBidi"/>
                <w:color w:val="000000"/>
              </w:rPr>
            </w:pPr>
            <w:r w:rsidRPr="00F95AD0">
              <w:rPr>
                <w:rFonts w:asciiTheme="majorBidi" w:hAnsiTheme="majorBidi" w:cstheme="majorBidi"/>
                <w:color w:val="000000"/>
              </w:rPr>
              <w:t>T</w:t>
            </w:r>
            <w:r w:rsidRPr="00F95AD0" w:rsidR="00042350">
              <w:rPr>
                <w:rFonts w:asciiTheme="majorBidi" w:hAnsiTheme="majorBidi" w:cstheme="majorBidi"/>
                <w:color w:val="000000"/>
              </w:rPr>
              <w:t xml:space="preserve">he </w:t>
            </w:r>
            <w:r w:rsidRPr="00F95AD0">
              <w:rPr>
                <w:rFonts w:asciiTheme="majorBidi" w:hAnsiTheme="majorBidi" w:cstheme="majorBidi"/>
                <w:color w:val="000000"/>
              </w:rPr>
              <w:t xml:space="preserve">written testimony </w:t>
            </w:r>
            <w:r w:rsidRPr="00F95AD0" w:rsidR="00042350">
              <w:rPr>
                <w:rFonts w:asciiTheme="majorBidi" w:hAnsiTheme="majorBidi" w:cstheme="majorBidi"/>
                <w:color w:val="000000"/>
              </w:rPr>
              <w:t>is</w:t>
            </w:r>
            <w:r w:rsidRPr="00F95AD0">
              <w:rPr>
                <w:rFonts w:asciiTheme="majorBidi" w:hAnsiTheme="majorBidi" w:cstheme="majorBidi"/>
                <w:color w:val="000000"/>
              </w:rPr>
              <w:t xml:space="preserve"> limited</w:t>
            </w:r>
            <w:r w:rsidRPr="00F95AD0" w:rsidR="00485FF8">
              <w:rPr>
                <w:rFonts w:asciiTheme="majorBidi" w:hAnsiTheme="majorBidi" w:cstheme="majorBidi"/>
                <w:color w:val="000000"/>
              </w:rPr>
              <w:t xml:space="preserve"> and </w:t>
            </w:r>
            <w:r w:rsidRPr="00F95AD0" w:rsidR="00F955C5">
              <w:rPr>
                <w:rFonts w:asciiTheme="majorBidi" w:hAnsiTheme="majorBidi" w:cstheme="majorBidi"/>
                <w:color w:val="000000"/>
              </w:rPr>
              <w:t xml:space="preserve">the content </w:t>
            </w:r>
            <w:r w:rsidRPr="00F95AD0" w:rsidR="00717D13">
              <w:rPr>
                <w:rFonts w:asciiTheme="majorBidi" w:hAnsiTheme="majorBidi" w:cstheme="majorBidi"/>
                <w:color w:val="000000"/>
              </w:rPr>
              <w:t>vague</w:t>
            </w:r>
            <w:r w:rsidRPr="00F95AD0">
              <w:rPr>
                <w:rFonts w:asciiTheme="majorBidi" w:hAnsiTheme="majorBidi" w:cstheme="majorBidi"/>
                <w:color w:val="000000"/>
              </w:rPr>
              <w:t xml:space="preserve">. </w:t>
            </w:r>
          </w:p>
          <w:p w:rsidRPr="00F95AD0" w:rsidR="00FE3BAE" w:rsidP="00C3330C" w:rsidRDefault="00DD055C" w14:paraId="35A6448A" w14:textId="2F872590">
            <w:pPr>
              <w:spacing w:after="240"/>
              <w:rPr>
                <w:rFonts w:asciiTheme="majorBidi" w:hAnsiTheme="majorBidi" w:cstheme="majorBidi"/>
                <w:color w:val="000000"/>
              </w:rPr>
            </w:pPr>
            <w:r w:rsidRPr="00F95AD0">
              <w:rPr>
                <w:rFonts w:asciiTheme="majorBidi" w:hAnsiTheme="majorBidi" w:cstheme="majorBidi"/>
                <w:color w:val="000000"/>
              </w:rPr>
              <w:t xml:space="preserve">As such, </w:t>
            </w:r>
            <w:r w:rsidRPr="00F95AD0" w:rsidR="00F955C5">
              <w:rPr>
                <w:rFonts w:asciiTheme="majorBidi" w:hAnsiTheme="majorBidi" w:cstheme="majorBidi"/>
                <w:color w:val="000000"/>
              </w:rPr>
              <w:t>SBUA</w:t>
            </w:r>
            <w:r w:rsidR="00B778AA">
              <w:rPr>
                <w:rFonts w:asciiTheme="majorBidi" w:hAnsiTheme="majorBidi" w:cstheme="majorBidi"/>
                <w:color w:val="000000"/>
              </w:rPr>
              <w:t>’</w:t>
            </w:r>
            <w:r w:rsidRPr="00F95AD0" w:rsidR="00F955C5">
              <w:rPr>
                <w:rFonts w:asciiTheme="majorBidi" w:hAnsiTheme="majorBidi" w:cstheme="majorBidi"/>
                <w:color w:val="000000"/>
              </w:rPr>
              <w:t>s claim</w:t>
            </w:r>
            <w:r w:rsidRPr="00F95AD0" w:rsidR="007D4105">
              <w:rPr>
                <w:rFonts w:asciiTheme="majorBidi" w:hAnsiTheme="majorBidi" w:cstheme="majorBidi"/>
                <w:color w:val="000000"/>
              </w:rPr>
              <w:t xml:space="preserve"> </w:t>
            </w:r>
            <w:r w:rsidRPr="00F95AD0" w:rsidR="00485FF8">
              <w:rPr>
                <w:rFonts w:asciiTheme="majorBidi" w:hAnsiTheme="majorBidi" w:cstheme="majorBidi"/>
                <w:color w:val="000000"/>
              </w:rPr>
              <w:t xml:space="preserve">is </w:t>
            </w:r>
            <w:r w:rsidRPr="00F95AD0" w:rsidR="00411500">
              <w:rPr>
                <w:rFonts w:asciiTheme="majorBidi" w:hAnsiTheme="majorBidi" w:cstheme="majorBidi"/>
                <w:color w:val="000000"/>
              </w:rPr>
              <w:t xml:space="preserve">inaccurate that </w:t>
            </w:r>
            <w:r w:rsidRPr="00F95AD0" w:rsidR="007D4105">
              <w:rPr>
                <w:rFonts w:asciiTheme="majorBidi" w:hAnsiTheme="majorBidi" w:cstheme="majorBidi"/>
                <w:color w:val="000000"/>
              </w:rPr>
              <w:t>it</w:t>
            </w:r>
            <w:r w:rsidRPr="00F95AD0" w:rsidR="00411500">
              <w:rPr>
                <w:rFonts w:asciiTheme="majorBidi" w:hAnsiTheme="majorBidi" w:cstheme="majorBidi"/>
                <w:color w:val="000000"/>
              </w:rPr>
              <w:t xml:space="preserve"> </w:t>
            </w:r>
            <w:r w:rsidR="00B778AA">
              <w:rPr>
                <w:rFonts w:asciiTheme="majorBidi" w:hAnsiTheme="majorBidi" w:cstheme="majorBidi"/>
                <w:color w:val="000000"/>
              </w:rPr>
              <w:t>“</w:t>
            </w:r>
            <w:r w:rsidRPr="00F95AD0" w:rsidR="00411500">
              <w:rPr>
                <w:rFonts w:asciiTheme="majorBidi" w:hAnsiTheme="majorBidi" w:cstheme="majorBidi"/>
                <w:color w:val="000000"/>
              </w:rPr>
              <w:t>significantly</w:t>
            </w:r>
            <w:r w:rsidR="00B778AA">
              <w:rPr>
                <w:rFonts w:asciiTheme="majorBidi" w:hAnsiTheme="majorBidi" w:cstheme="majorBidi"/>
                <w:color w:val="000000"/>
              </w:rPr>
              <w:t>”</w:t>
            </w:r>
            <w:r w:rsidRPr="00F95AD0" w:rsidR="00411500">
              <w:rPr>
                <w:rFonts w:asciiTheme="majorBidi" w:hAnsiTheme="majorBidi" w:cstheme="majorBidi"/>
                <w:color w:val="000000"/>
              </w:rPr>
              <w:t xml:space="preserve"> improved the record. Rather,</w:t>
            </w:r>
            <w:r w:rsidRPr="00F95AD0" w:rsidR="00042350">
              <w:rPr>
                <w:rFonts w:asciiTheme="majorBidi" w:hAnsiTheme="majorBidi" w:cstheme="majorBidi"/>
                <w:color w:val="000000"/>
              </w:rPr>
              <w:t xml:space="preserve"> </w:t>
            </w:r>
            <w:r w:rsidRPr="00F95AD0" w:rsidR="00411500">
              <w:rPr>
                <w:rFonts w:asciiTheme="majorBidi" w:hAnsiTheme="majorBidi" w:cstheme="majorBidi"/>
                <w:color w:val="000000"/>
              </w:rPr>
              <w:t xml:space="preserve">SBUA provided </w:t>
            </w:r>
            <w:r w:rsidRPr="00F95AD0">
              <w:rPr>
                <w:rFonts w:asciiTheme="majorBidi" w:hAnsiTheme="majorBidi" w:cstheme="majorBidi"/>
                <w:color w:val="000000"/>
              </w:rPr>
              <w:t xml:space="preserve">limited substantive </w:t>
            </w:r>
            <w:r w:rsidRPr="00F95AD0" w:rsidR="00411500">
              <w:rPr>
                <w:rFonts w:asciiTheme="majorBidi" w:hAnsiTheme="majorBidi" w:cstheme="majorBidi"/>
                <w:color w:val="000000"/>
              </w:rPr>
              <w:t>contributions to the record</w:t>
            </w:r>
            <w:r w:rsidRPr="00F95AD0">
              <w:rPr>
                <w:rFonts w:asciiTheme="majorBidi" w:hAnsiTheme="majorBidi" w:cstheme="majorBidi"/>
                <w:color w:val="000000"/>
              </w:rPr>
              <w:t xml:space="preserve"> of this proceeding.</w:t>
            </w:r>
          </w:p>
          <w:p w:rsidRPr="00F95AD0" w:rsidR="00680FB9" w:rsidP="00C3330C" w:rsidRDefault="00680FB9" w14:paraId="223B4665" w14:textId="45B53179">
            <w:pPr>
              <w:spacing w:after="240"/>
              <w:rPr>
                <w:rFonts w:asciiTheme="majorBidi" w:hAnsiTheme="majorBidi" w:cstheme="majorBidi"/>
                <w:color w:val="000000"/>
              </w:rPr>
            </w:pPr>
            <w:r w:rsidRPr="00F95AD0">
              <w:rPr>
                <w:rFonts w:asciiTheme="majorBidi" w:hAnsiTheme="majorBidi" w:cstheme="majorBidi"/>
                <w:color w:val="000000"/>
              </w:rPr>
              <w:t xml:space="preserve">See </w:t>
            </w:r>
            <w:r w:rsidR="001E2A54">
              <w:rPr>
                <w:rFonts w:asciiTheme="majorBidi" w:hAnsiTheme="majorBidi" w:cstheme="majorBidi"/>
                <w:color w:val="000000"/>
              </w:rPr>
              <w:t>Part </w:t>
            </w:r>
            <w:r w:rsidRPr="00F95AD0" w:rsidR="007778CD">
              <w:rPr>
                <w:rFonts w:asciiTheme="majorBidi" w:hAnsiTheme="majorBidi" w:cstheme="majorBidi"/>
                <w:color w:val="000000"/>
              </w:rPr>
              <w:t>III.D</w:t>
            </w:r>
            <w:r w:rsidRPr="00F95AD0">
              <w:rPr>
                <w:rFonts w:asciiTheme="majorBidi" w:hAnsiTheme="majorBidi" w:cstheme="majorBidi"/>
                <w:color w:val="000000"/>
              </w:rPr>
              <w:t>, herein, for discussion and rationale</w:t>
            </w:r>
            <w:r w:rsidRPr="00F95AD0" w:rsidR="00485FF8">
              <w:rPr>
                <w:rFonts w:asciiTheme="majorBidi" w:hAnsiTheme="majorBidi" w:cstheme="majorBidi"/>
                <w:color w:val="000000"/>
              </w:rPr>
              <w:t xml:space="preserve"> for SBUA</w:t>
            </w:r>
            <w:r w:rsidR="00B778AA">
              <w:rPr>
                <w:rFonts w:asciiTheme="majorBidi" w:hAnsiTheme="majorBidi" w:cstheme="majorBidi"/>
                <w:color w:val="000000"/>
              </w:rPr>
              <w:t>’</w:t>
            </w:r>
            <w:r w:rsidRPr="00F95AD0" w:rsidR="00485FF8">
              <w:rPr>
                <w:rFonts w:asciiTheme="majorBidi" w:hAnsiTheme="majorBidi" w:cstheme="majorBidi"/>
                <w:color w:val="000000"/>
              </w:rPr>
              <w:t xml:space="preserve">s limited substantial contribution. </w:t>
            </w:r>
          </w:p>
        </w:tc>
      </w:tr>
      <w:tr w:rsidRPr="00F95AD0" w:rsidR="00FE3BAE" w:rsidTr="00641FDE" w14:paraId="5548029C" w14:textId="77777777">
        <w:tc>
          <w:tcPr>
            <w:tcW w:w="6205" w:type="dxa"/>
          </w:tcPr>
          <w:p w:rsidRPr="00F95AD0" w:rsidR="00FE3BAE" w:rsidP="00672E07" w:rsidRDefault="00FE3BAE" w14:paraId="751A610C" w14:textId="4EA4A9B2">
            <w:pPr>
              <w:spacing w:after="240"/>
              <w:ind w:left="360" w:hanging="360"/>
              <w:rPr>
                <w:rFonts w:asciiTheme="majorBidi" w:hAnsiTheme="majorBidi" w:cstheme="majorBidi"/>
                <w:color w:val="000000"/>
              </w:rPr>
            </w:pPr>
            <w:r w:rsidRPr="00F95AD0">
              <w:rPr>
                <w:rFonts w:asciiTheme="majorBidi" w:hAnsiTheme="majorBidi" w:cstheme="majorBidi"/>
                <w:b/>
                <w:color w:val="000000"/>
              </w:rPr>
              <w:t>b.</w:t>
            </w:r>
            <w:r w:rsidR="00672E07">
              <w:rPr>
                <w:rFonts w:asciiTheme="majorBidi" w:hAnsiTheme="majorBidi" w:cstheme="majorBidi"/>
                <w:b/>
                <w:color w:val="000000"/>
              </w:rPr>
              <w:tab/>
            </w:r>
            <w:r w:rsidRPr="00F95AD0">
              <w:rPr>
                <w:rFonts w:asciiTheme="majorBidi" w:hAnsiTheme="majorBidi" w:cstheme="majorBidi"/>
                <w:b/>
                <w:color w:val="000000"/>
              </w:rPr>
              <w:t>Reasonableness of hours claimed:</w:t>
            </w:r>
            <w:r w:rsidRPr="00F95AD0" w:rsidR="00E25078">
              <w:rPr>
                <w:rFonts w:asciiTheme="majorBidi" w:hAnsiTheme="majorBidi" w:cstheme="majorBidi"/>
                <w:color w:val="000000"/>
              </w:rPr>
              <w:t xml:space="preserve"> </w:t>
            </w:r>
          </w:p>
          <w:p w:rsidRPr="00F95AD0" w:rsidR="003068CD" w:rsidP="00672E07" w:rsidRDefault="00F51117" w14:paraId="280CB2A9" w14:textId="0E1E3663">
            <w:pPr>
              <w:spacing w:after="240"/>
              <w:rPr>
                <w:rFonts w:asciiTheme="majorBidi" w:hAnsiTheme="majorBidi" w:cstheme="majorBidi"/>
              </w:rPr>
            </w:pPr>
            <w:r w:rsidRPr="00F95AD0">
              <w:rPr>
                <w:rFonts w:asciiTheme="majorBidi" w:hAnsiTheme="majorBidi" w:cstheme="majorBidi"/>
              </w:rPr>
              <w:t xml:space="preserve">SBUA relied on </w:t>
            </w:r>
            <w:r w:rsidRPr="00F95AD0" w:rsidR="00640494">
              <w:rPr>
                <w:rFonts w:asciiTheme="majorBidi" w:hAnsiTheme="majorBidi" w:cstheme="majorBidi"/>
              </w:rPr>
              <w:t xml:space="preserve">two </w:t>
            </w:r>
            <w:r w:rsidRPr="00F95AD0" w:rsidR="00ED0665">
              <w:rPr>
                <w:rFonts w:asciiTheme="majorBidi" w:hAnsiTheme="majorBidi" w:cstheme="majorBidi"/>
              </w:rPr>
              <w:t xml:space="preserve">experienced </w:t>
            </w:r>
            <w:r w:rsidRPr="00F95AD0" w:rsidR="00640494">
              <w:rPr>
                <w:rFonts w:asciiTheme="majorBidi" w:hAnsiTheme="majorBidi" w:cstheme="majorBidi"/>
              </w:rPr>
              <w:t>attorneys</w:t>
            </w:r>
            <w:r w:rsidRPr="00F95AD0">
              <w:rPr>
                <w:rFonts w:asciiTheme="majorBidi" w:hAnsiTheme="majorBidi" w:cstheme="majorBidi"/>
              </w:rPr>
              <w:t xml:space="preserve"> for its advocacy related to this compensation request. SBUA assigned primary </w:t>
            </w:r>
            <w:r w:rsidRPr="00F95AD0">
              <w:rPr>
                <w:rFonts w:asciiTheme="majorBidi" w:hAnsiTheme="majorBidi" w:cstheme="majorBidi"/>
              </w:rPr>
              <w:lastRenderedPageBreak/>
              <w:t>responsibility to mid/senior</w:t>
            </w:r>
            <w:r w:rsidR="00186289">
              <w:rPr>
                <w:rFonts w:asciiTheme="majorBidi" w:hAnsiTheme="majorBidi" w:cstheme="majorBidi"/>
              </w:rPr>
              <w:noBreakHyphen/>
            </w:r>
            <w:r w:rsidRPr="00F95AD0">
              <w:rPr>
                <w:rFonts w:asciiTheme="majorBidi" w:hAnsiTheme="majorBidi" w:cstheme="majorBidi"/>
              </w:rPr>
              <w:t>level attorney, Ariel Strauss</w:t>
            </w:r>
            <w:r w:rsidRPr="00F95AD0" w:rsidR="00B25CF4">
              <w:rPr>
                <w:rFonts w:asciiTheme="majorBidi" w:hAnsiTheme="majorBidi" w:cstheme="majorBidi"/>
              </w:rPr>
              <w:t xml:space="preserve">. </w:t>
            </w:r>
            <w:r w:rsidR="00904AE7">
              <w:rPr>
                <w:rFonts w:asciiTheme="majorBidi" w:hAnsiTheme="majorBidi" w:cstheme="majorBidi"/>
              </w:rPr>
              <w:t>Mr. </w:t>
            </w:r>
            <w:r w:rsidRPr="00F95AD0" w:rsidR="00B25CF4">
              <w:rPr>
                <w:rFonts w:asciiTheme="majorBidi" w:hAnsiTheme="majorBidi" w:cstheme="majorBidi"/>
              </w:rPr>
              <w:t>Strauss</w:t>
            </w:r>
            <w:r w:rsidRPr="00F95AD0">
              <w:rPr>
                <w:rFonts w:asciiTheme="majorBidi" w:hAnsiTheme="majorBidi" w:cstheme="majorBidi"/>
              </w:rPr>
              <w:t xml:space="preserve"> </w:t>
            </w:r>
            <w:r w:rsidRPr="00F95AD0" w:rsidR="00640494">
              <w:rPr>
                <w:rFonts w:asciiTheme="majorBidi" w:hAnsiTheme="majorBidi" w:cstheme="majorBidi"/>
              </w:rPr>
              <w:t xml:space="preserve">has </w:t>
            </w:r>
            <w:r w:rsidRPr="00F95AD0">
              <w:rPr>
                <w:rFonts w:asciiTheme="majorBidi" w:hAnsiTheme="majorBidi" w:cstheme="majorBidi"/>
              </w:rPr>
              <w:t xml:space="preserve">represented SBUA in </w:t>
            </w:r>
            <w:r w:rsidRPr="00F95AD0" w:rsidR="00477A34">
              <w:rPr>
                <w:rFonts w:asciiTheme="majorBidi" w:hAnsiTheme="majorBidi" w:cstheme="majorBidi"/>
              </w:rPr>
              <w:t xml:space="preserve">several </w:t>
            </w:r>
            <w:r w:rsidRPr="00F95AD0" w:rsidR="006C0603">
              <w:rPr>
                <w:rFonts w:asciiTheme="majorBidi" w:hAnsiTheme="majorBidi" w:cstheme="majorBidi"/>
              </w:rPr>
              <w:t>wildfire cost reasonableness review</w:t>
            </w:r>
            <w:r w:rsidRPr="00F95AD0" w:rsidR="00477A34">
              <w:rPr>
                <w:rFonts w:asciiTheme="majorBidi" w:hAnsiTheme="majorBidi" w:cstheme="majorBidi"/>
              </w:rPr>
              <w:t xml:space="preserve"> proceeding</w:t>
            </w:r>
            <w:r w:rsidRPr="00F95AD0" w:rsidR="006C0603">
              <w:rPr>
                <w:rFonts w:asciiTheme="majorBidi" w:hAnsiTheme="majorBidi" w:cstheme="majorBidi"/>
              </w:rPr>
              <w:t>s, including SCE</w:t>
            </w:r>
            <w:r w:rsidR="00B778AA">
              <w:rPr>
                <w:rFonts w:asciiTheme="majorBidi" w:hAnsiTheme="majorBidi" w:cstheme="majorBidi"/>
              </w:rPr>
              <w:t>’</w:t>
            </w:r>
            <w:r w:rsidRPr="00F95AD0" w:rsidR="006C0603">
              <w:rPr>
                <w:rFonts w:asciiTheme="majorBidi" w:hAnsiTheme="majorBidi" w:cstheme="majorBidi"/>
              </w:rPr>
              <w:t>s equivalent application for the previous two years (2021 and 2022) and Pacific Gas &amp; Electric</w:t>
            </w:r>
            <w:r w:rsidR="00B778AA">
              <w:rPr>
                <w:rFonts w:asciiTheme="majorBidi" w:hAnsiTheme="majorBidi" w:cstheme="majorBidi"/>
              </w:rPr>
              <w:t>’</w:t>
            </w:r>
            <w:r w:rsidRPr="00F95AD0" w:rsidR="006C0603">
              <w:rPr>
                <w:rFonts w:asciiTheme="majorBidi" w:hAnsiTheme="majorBidi" w:cstheme="majorBidi"/>
              </w:rPr>
              <w:t>s wildfire</w:t>
            </w:r>
            <w:r w:rsidR="00186289">
              <w:rPr>
                <w:rFonts w:asciiTheme="majorBidi" w:hAnsiTheme="majorBidi" w:cstheme="majorBidi"/>
              </w:rPr>
              <w:noBreakHyphen/>
            </w:r>
            <w:r w:rsidRPr="00F95AD0" w:rsidR="006C0603">
              <w:rPr>
                <w:rFonts w:asciiTheme="majorBidi" w:hAnsiTheme="majorBidi" w:cstheme="majorBidi"/>
              </w:rPr>
              <w:t>related cost recovery application (A.24</w:t>
            </w:r>
            <w:r w:rsidR="00186289">
              <w:rPr>
                <w:rFonts w:asciiTheme="majorBidi" w:hAnsiTheme="majorBidi" w:cstheme="majorBidi"/>
              </w:rPr>
              <w:noBreakHyphen/>
            </w:r>
            <w:r w:rsidRPr="00F95AD0" w:rsidR="006C0603">
              <w:rPr>
                <w:rFonts w:asciiTheme="majorBidi" w:hAnsiTheme="majorBidi" w:cstheme="majorBidi"/>
              </w:rPr>
              <w:t>11</w:t>
            </w:r>
            <w:r w:rsidR="00186289">
              <w:rPr>
                <w:rFonts w:asciiTheme="majorBidi" w:hAnsiTheme="majorBidi" w:cstheme="majorBidi"/>
              </w:rPr>
              <w:noBreakHyphen/>
            </w:r>
            <w:r w:rsidRPr="00F95AD0" w:rsidR="006C0603">
              <w:rPr>
                <w:rFonts w:asciiTheme="majorBidi" w:hAnsiTheme="majorBidi" w:cstheme="majorBidi"/>
              </w:rPr>
              <w:t>009), PacifiCorp</w:t>
            </w:r>
            <w:r w:rsidR="00B778AA">
              <w:rPr>
                <w:rFonts w:asciiTheme="majorBidi" w:hAnsiTheme="majorBidi" w:cstheme="majorBidi"/>
              </w:rPr>
              <w:t>’</w:t>
            </w:r>
            <w:r w:rsidRPr="00F95AD0" w:rsidR="006C0603">
              <w:rPr>
                <w:rFonts w:asciiTheme="majorBidi" w:hAnsiTheme="majorBidi" w:cstheme="majorBidi"/>
              </w:rPr>
              <w:t>s CEMA application (A.24</w:t>
            </w:r>
            <w:r w:rsidR="00186289">
              <w:rPr>
                <w:rFonts w:asciiTheme="majorBidi" w:hAnsiTheme="majorBidi" w:cstheme="majorBidi"/>
              </w:rPr>
              <w:noBreakHyphen/>
            </w:r>
            <w:r w:rsidRPr="00F95AD0" w:rsidR="006C0603">
              <w:rPr>
                <w:rFonts w:asciiTheme="majorBidi" w:hAnsiTheme="majorBidi" w:cstheme="majorBidi"/>
              </w:rPr>
              <w:t>09</w:t>
            </w:r>
            <w:r w:rsidR="00186289">
              <w:rPr>
                <w:rFonts w:asciiTheme="majorBidi" w:hAnsiTheme="majorBidi" w:cstheme="majorBidi"/>
              </w:rPr>
              <w:noBreakHyphen/>
            </w:r>
            <w:r w:rsidRPr="00F95AD0" w:rsidR="006C0603">
              <w:rPr>
                <w:rFonts w:asciiTheme="majorBidi" w:hAnsiTheme="majorBidi" w:cstheme="majorBidi"/>
              </w:rPr>
              <w:t>004), San Diego Gas &amp; Electric</w:t>
            </w:r>
            <w:r w:rsidR="00B778AA">
              <w:rPr>
                <w:rFonts w:asciiTheme="majorBidi" w:hAnsiTheme="majorBidi" w:cstheme="majorBidi"/>
              </w:rPr>
              <w:t>’</w:t>
            </w:r>
            <w:r w:rsidRPr="00F95AD0" w:rsidR="006C0603">
              <w:rPr>
                <w:rFonts w:asciiTheme="majorBidi" w:hAnsiTheme="majorBidi" w:cstheme="majorBidi"/>
              </w:rPr>
              <w:t>s GRC Track II (A.22</w:t>
            </w:r>
            <w:r w:rsidR="00186289">
              <w:rPr>
                <w:rFonts w:asciiTheme="majorBidi" w:hAnsiTheme="majorBidi" w:cstheme="majorBidi"/>
              </w:rPr>
              <w:noBreakHyphen/>
            </w:r>
            <w:r w:rsidRPr="00F95AD0" w:rsidR="006C0603">
              <w:rPr>
                <w:rFonts w:asciiTheme="majorBidi" w:hAnsiTheme="majorBidi" w:cstheme="majorBidi"/>
              </w:rPr>
              <w:t>05</w:t>
            </w:r>
            <w:r w:rsidR="00186289">
              <w:rPr>
                <w:rFonts w:asciiTheme="majorBidi" w:hAnsiTheme="majorBidi" w:cstheme="majorBidi"/>
              </w:rPr>
              <w:noBreakHyphen/>
            </w:r>
            <w:r w:rsidRPr="00F95AD0" w:rsidR="006C0603">
              <w:rPr>
                <w:rFonts w:asciiTheme="majorBidi" w:hAnsiTheme="majorBidi" w:cstheme="majorBidi"/>
              </w:rPr>
              <w:t>016), and SCE</w:t>
            </w:r>
            <w:r w:rsidR="00B778AA">
              <w:rPr>
                <w:rFonts w:asciiTheme="majorBidi" w:hAnsiTheme="majorBidi" w:cstheme="majorBidi"/>
              </w:rPr>
              <w:t>’</w:t>
            </w:r>
            <w:r w:rsidRPr="00F95AD0" w:rsidR="006C0603">
              <w:rPr>
                <w:rFonts w:asciiTheme="majorBidi" w:hAnsiTheme="majorBidi" w:cstheme="majorBidi"/>
              </w:rPr>
              <w:t>s 2025 GRC</w:t>
            </w:r>
            <w:r w:rsidRPr="00F95AD0">
              <w:rPr>
                <w:rFonts w:asciiTheme="majorBidi" w:hAnsiTheme="majorBidi" w:cstheme="majorBidi"/>
              </w:rPr>
              <w:t>.</w:t>
            </w:r>
            <w:r w:rsidRPr="00F95AD0" w:rsidR="00ED0665">
              <w:rPr>
                <w:rFonts w:asciiTheme="majorBidi" w:hAnsiTheme="majorBidi" w:cstheme="majorBidi"/>
              </w:rPr>
              <w:t xml:space="preserve"> </w:t>
            </w:r>
            <w:r w:rsidR="00904AE7">
              <w:rPr>
                <w:rFonts w:asciiTheme="majorBidi" w:hAnsiTheme="majorBidi" w:cstheme="majorBidi"/>
              </w:rPr>
              <w:t>Mr. </w:t>
            </w:r>
            <w:r w:rsidRPr="00F95AD0" w:rsidR="006C0603">
              <w:rPr>
                <w:rFonts w:asciiTheme="majorBidi" w:hAnsiTheme="majorBidi" w:cstheme="majorBidi"/>
              </w:rPr>
              <w:t xml:space="preserve">Strauss brings extensive experience with the facts and issues in this application that allowed for efficient identification and resolution of issues here. </w:t>
            </w:r>
            <w:r w:rsidRPr="00F95AD0" w:rsidR="006C1F01">
              <w:rPr>
                <w:rFonts w:asciiTheme="majorBidi" w:hAnsiTheme="majorBidi" w:cstheme="majorBidi"/>
              </w:rPr>
              <w:t>SBUA minimized party and Commission time by entering discovery in</w:t>
            </w:r>
            <w:r w:rsidR="00186289">
              <w:rPr>
                <w:rFonts w:asciiTheme="majorBidi" w:hAnsiTheme="majorBidi" w:cstheme="majorBidi"/>
              </w:rPr>
              <w:noBreakHyphen/>
            </w:r>
            <w:r w:rsidRPr="00F95AD0" w:rsidR="006C1F01">
              <w:rPr>
                <w:rFonts w:asciiTheme="majorBidi" w:hAnsiTheme="majorBidi" w:cstheme="majorBidi"/>
              </w:rPr>
              <w:t>lieu of cross, avoiding the need for evidentiary hearings,</w:t>
            </w:r>
            <w:r w:rsidR="0084294B">
              <w:rPr>
                <w:rStyle w:val="FootnoteReference"/>
                <w:rFonts w:asciiTheme="majorBidi" w:hAnsiTheme="majorBidi" w:cstheme="majorBidi"/>
              </w:rPr>
              <w:footnoteReference w:id="3"/>
            </w:r>
            <w:r w:rsidRPr="00F95AD0" w:rsidR="006C1F01">
              <w:rPr>
                <w:rFonts w:asciiTheme="majorBidi" w:hAnsiTheme="majorBidi" w:cstheme="majorBidi"/>
              </w:rPr>
              <w:t xml:space="preserve"> and effectively settled the case without briefing. </w:t>
            </w:r>
            <w:r w:rsidRPr="00F95AD0" w:rsidR="00017E36">
              <w:rPr>
                <w:rFonts w:asciiTheme="majorBidi" w:hAnsiTheme="majorBidi" w:cstheme="majorBidi"/>
                <w:i/>
                <w:iCs/>
                <w:lang w:bidi="he-IL"/>
              </w:rPr>
              <w:t>See, e.g.</w:t>
            </w:r>
            <w:r w:rsidRPr="00F95AD0" w:rsidR="00017E36">
              <w:rPr>
                <w:rFonts w:asciiTheme="majorBidi" w:hAnsiTheme="majorBidi" w:cstheme="majorBidi"/>
                <w:lang w:bidi="he-IL"/>
              </w:rPr>
              <w:t>, Decision, FOF #29 (</w:t>
            </w:r>
            <w:r w:rsidR="00B778AA">
              <w:t>“</w:t>
            </w:r>
            <w:r w:rsidRPr="00F95AD0" w:rsidR="00017E36">
              <w:t xml:space="preserve">In evaluating this Settlement Agreement, the Commission accepts that </w:t>
            </w:r>
            <w:r w:rsidR="00A9348E">
              <w:t>Cal Advoc</w:t>
            </w:r>
            <w:r w:rsidRPr="00F95AD0" w:rsidR="00017E36">
              <w:t>ates and SBUA have the expertise and reasoned judgement to decide to settle a matter rather than litigate.</w:t>
            </w:r>
            <w:r w:rsidR="00B778AA">
              <w:t>”</w:t>
            </w:r>
            <w:r w:rsidRPr="00F95AD0" w:rsidR="00017E36">
              <w:t>)</w:t>
            </w:r>
          </w:p>
          <w:p w:rsidRPr="00F95AD0" w:rsidR="003068CD" w:rsidP="00672E07" w:rsidRDefault="00BF6CC4" w14:paraId="495BDBED" w14:textId="117D6ED8">
            <w:pPr>
              <w:spacing w:after="240"/>
              <w:rPr>
                <w:rFonts w:asciiTheme="majorBidi" w:hAnsiTheme="majorBidi" w:cstheme="majorBidi"/>
              </w:rPr>
            </w:pPr>
            <w:r w:rsidRPr="00F95AD0">
              <w:rPr>
                <w:rFonts w:asciiTheme="majorBidi" w:hAnsiTheme="majorBidi" w:cstheme="majorBidi"/>
              </w:rPr>
              <w:t>SBUA</w:t>
            </w:r>
            <w:r w:rsidR="00B778AA">
              <w:rPr>
                <w:rFonts w:asciiTheme="majorBidi" w:hAnsiTheme="majorBidi" w:cstheme="majorBidi"/>
              </w:rPr>
              <w:t>’</w:t>
            </w:r>
            <w:r w:rsidRPr="00F95AD0">
              <w:rPr>
                <w:rFonts w:asciiTheme="majorBidi" w:hAnsiTheme="majorBidi" w:cstheme="majorBidi"/>
              </w:rPr>
              <w:t>s General Counsel, James Birkelund, provided high</w:t>
            </w:r>
            <w:r w:rsidR="00186289">
              <w:rPr>
                <w:rFonts w:asciiTheme="majorBidi" w:hAnsiTheme="majorBidi" w:cstheme="majorBidi"/>
              </w:rPr>
              <w:noBreakHyphen/>
            </w:r>
            <w:r w:rsidRPr="00F95AD0">
              <w:rPr>
                <w:rFonts w:asciiTheme="majorBidi" w:hAnsiTheme="majorBidi" w:cstheme="majorBidi"/>
              </w:rPr>
              <w:t>level strategic direction and critical feedback, leveraging his expertise to refine SBUA</w:t>
            </w:r>
            <w:r w:rsidR="00B778AA">
              <w:rPr>
                <w:rFonts w:asciiTheme="majorBidi" w:hAnsiTheme="majorBidi" w:cstheme="majorBidi"/>
              </w:rPr>
              <w:t>’</w:t>
            </w:r>
            <w:r w:rsidRPr="00F95AD0">
              <w:rPr>
                <w:rFonts w:asciiTheme="majorBidi" w:hAnsiTheme="majorBidi" w:cstheme="majorBidi"/>
              </w:rPr>
              <w:t>s litigation positions while managing work efforts. His oversight ensured that SBUA</w:t>
            </w:r>
            <w:r w:rsidR="00B778AA">
              <w:rPr>
                <w:rFonts w:asciiTheme="majorBidi" w:hAnsiTheme="majorBidi" w:cstheme="majorBidi"/>
              </w:rPr>
              <w:t>’</w:t>
            </w:r>
            <w:r w:rsidRPr="00F95AD0">
              <w:rPr>
                <w:rFonts w:asciiTheme="majorBidi" w:hAnsiTheme="majorBidi" w:cstheme="majorBidi"/>
              </w:rPr>
              <w:t xml:space="preserve">s involvement </w:t>
            </w:r>
            <w:r w:rsidRPr="00F95AD0" w:rsidR="00A76315">
              <w:rPr>
                <w:rFonts w:asciiTheme="majorBidi" w:hAnsiTheme="majorBidi" w:cstheme="majorBidi"/>
              </w:rPr>
              <w:t xml:space="preserve">was </w:t>
            </w:r>
            <w:r w:rsidRPr="00F95AD0">
              <w:rPr>
                <w:rFonts w:asciiTheme="majorBidi" w:hAnsiTheme="majorBidi" w:cstheme="majorBidi"/>
              </w:rPr>
              <w:t>focused, impactful, and aligned with the organization</w:t>
            </w:r>
            <w:r w:rsidR="00B778AA">
              <w:rPr>
                <w:rFonts w:asciiTheme="majorBidi" w:hAnsiTheme="majorBidi" w:cstheme="majorBidi"/>
              </w:rPr>
              <w:t>’</w:t>
            </w:r>
            <w:r w:rsidRPr="00F95AD0">
              <w:rPr>
                <w:rFonts w:asciiTheme="majorBidi" w:hAnsiTheme="majorBidi" w:cstheme="majorBidi"/>
              </w:rPr>
              <w:t>s mission to advocate for small business interests</w:t>
            </w:r>
            <w:r w:rsidRPr="00F95AD0" w:rsidR="003068CD">
              <w:rPr>
                <w:rFonts w:asciiTheme="majorBidi" w:hAnsiTheme="majorBidi" w:cstheme="majorBidi"/>
              </w:rPr>
              <w:t xml:space="preserve">. </w:t>
            </w:r>
            <w:r w:rsidRPr="00F95AD0" w:rsidR="00017E36">
              <w:t xml:space="preserve">Both </w:t>
            </w:r>
            <w:r w:rsidR="00904AE7">
              <w:t>Mr. </w:t>
            </w:r>
            <w:r w:rsidRPr="00F95AD0" w:rsidR="00017E36">
              <w:t xml:space="preserve">Birkelund and </w:t>
            </w:r>
            <w:r w:rsidR="00904AE7">
              <w:t>Mr. </w:t>
            </w:r>
            <w:r w:rsidRPr="00F95AD0" w:rsidR="00017E36">
              <w:t xml:space="preserve">Strauss </w:t>
            </w:r>
            <w:r w:rsidRPr="00F95AD0" w:rsidR="001B2684">
              <w:t xml:space="preserve">are employed by E&amp;E Law Corp. (E&amp;E Law), which represents SBUA in this matter </w:t>
            </w:r>
            <w:r w:rsidRPr="00F95AD0" w:rsidR="00017E36">
              <w:t xml:space="preserve">on a contingency basis at prevailing market rates. </w:t>
            </w:r>
            <w:r w:rsidRPr="00F95AD0" w:rsidR="00017E36">
              <w:rPr>
                <w:i/>
                <w:iCs/>
              </w:rPr>
              <w:t>See</w:t>
            </w:r>
            <w:r w:rsidRPr="00F95AD0" w:rsidR="00017E36">
              <w:t xml:space="preserve"> </w:t>
            </w:r>
            <w:r w:rsidRPr="00F95AD0" w:rsidR="00017E36">
              <w:rPr>
                <w:u w:val="single"/>
              </w:rPr>
              <w:t>Attachment 3</w:t>
            </w:r>
            <w:r w:rsidRPr="00F95AD0" w:rsidR="00017E36">
              <w:t xml:space="preserve"> (attorney</w:t>
            </w:r>
            <w:r w:rsidR="00186289">
              <w:noBreakHyphen/>
            </w:r>
            <w:r w:rsidRPr="00F95AD0" w:rsidR="00017E36">
              <w:t xml:space="preserve">client agreement, filed under seal). The Commission has previously approved this outside counsel arrangement. </w:t>
            </w:r>
            <w:r w:rsidRPr="00F95AD0" w:rsidR="00017E36">
              <w:rPr>
                <w:i/>
                <w:iCs/>
              </w:rPr>
              <w:t>See, e.g.,</w:t>
            </w:r>
            <w:r w:rsidRPr="00F95AD0" w:rsidR="00017E36">
              <w:rPr>
                <w:color w:val="000000"/>
              </w:rPr>
              <w:t xml:space="preserve"> D.25</w:t>
            </w:r>
            <w:r w:rsidR="00186289">
              <w:rPr>
                <w:color w:val="000000"/>
              </w:rPr>
              <w:noBreakHyphen/>
            </w:r>
            <w:r w:rsidRPr="00F95AD0" w:rsidR="00017E36">
              <w:rPr>
                <w:color w:val="000000"/>
              </w:rPr>
              <w:t>05</w:t>
            </w:r>
            <w:r w:rsidR="00186289">
              <w:rPr>
                <w:color w:val="000000"/>
              </w:rPr>
              <w:noBreakHyphen/>
            </w:r>
            <w:r w:rsidRPr="00F95AD0" w:rsidR="00017E36">
              <w:rPr>
                <w:color w:val="000000"/>
              </w:rPr>
              <w:t>023; D.25</w:t>
            </w:r>
            <w:r w:rsidR="00186289">
              <w:rPr>
                <w:color w:val="000000"/>
              </w:rPr>
              <w:noBreakHyphen/>
            </w:r>
            <w:r w:rsidRPr="00F95AD0" w:rsidR="00017E36">
              <w:rPr>
                <w:color w:val="000000"/>
              </w:rPr>
              <w:t>05</w:t>
            </w:r>
            <w:r w:rsidR="00186289">
              <w:rPr>
                <w:color w:val="000000"/>
              </w:rPr>
              <w:noBreakHyphen/>
            </w:r>
            <w:r w:rsidRPr="00F95AD0" w:rsidR="00017E36">
              <w:rPr>
                <w:color w:val="000000"/>
              </w:rPr>
              <w:t>021;</w:t>
            </w:r>
            <w:r w:rsidRPr="00F95AD0" w:rsidR="00017E36">
              <w:rPr>
                <w:i/>
                <w:iCs/>
                <w:color w:val="000000"/>
              </w:rPr>
              <w:t xml:space="preserve"> </w:t>
            </w:r>
            <w:r w:rsidRPr="00F95AD0" w:rsidR="00017E36">
              <w:rPr>
                <w:color w:val="000000"/>
              </w:rPr>
              <w:t>D.25</w:t>
            </w:r>
            <w:r w:rsidR="00186289">
              <w:rPr>
                <w:color w:val="000000"/>
              </w:rPr>
              <w:noBreakHyphen/>
            </w:r>
            <w:r w:rsidRPr="00F95AD0" w:rsidR="00017E36">
              <w:rPr>
                <w:color w:val="000000"/>
              </w:rPr>
              <w:t>03</w:t>
            </w:r>
            <w:r w:rsidR="00186289">
              <w:rPr>
                <w:color w:val="000000"/>
              </w:rPr>
              <w:noBreakHyphen/>
            </w:r>
            <w:r w:rsidRPr="00F95AD0" w:rsidR="00017E36">
              <w:rPr>
                <w:color w:val="000000"/>
              </w:rPr>
              <w:t>029; D.25</w:t>
            </w:r>
            <w:r w:rsidR="00186289">
              <w:rPr>
                <w:color w:val="000000"/>
              </w:rPr>
              <w:noBreakHyphen/>
            </w:r>
            <w:r w:rsidRPr="00F95AD0" w:rsidR="00017E36">
              <w:rPr>
                <w:color w:val="000000"/>
              </w:rPr>
              <w:t>04</w:t>
            </w:r>
            <w:r w:rsidR="00186289">
              <w:rPr>
                <w:color w:val="000000"/>
              </w:rPr>
              <w:noBreakHyphen/>
            </w:r>
            <w:r w:rsidRPr="00F95AD0" w:rsidR="00017E36">
              <w:rPr>
                <w:color w:val="000000"/>
              </w:rPr>
              <w:t>012; and D.25</w:t>
            </w:r>
            <w:r w:rsidR="00186289">
              <w:rPr>
                <w:color w:val="000000"/>
              </w:rPr>
              <w:noBreakHyphen/>
            </w:r>
            <w:r w:rsidRPr="00F95AD0" w:rsidR="00017E36">
              <w:rPr>
                <w:color w:val="000000"/>
              </w:rPr>
              <w:t>02</w:t>
            </w:r>
            <w:r w:rsidR="00186289">
              <w:rPr>
                <w:color w:val="000000"/>
              </w:rPr>
              <w:noBreakHyphen/>
            </w:r>
            <w:r w:rsidRPr="00F95AD0" w:rsidR="00017E36">
              <w:rPr>
                <w:color w:val="000000"/>
              </w:rPr>
              <w:t>025.</w:t>
            </w:r>
          </w:p>
          <w:p w:rsidRPr="00F95AD0" w:rsidR="00691528" w:rsidP="00672E07" w:rsidRDefault="00ED0665" w14:paraId="694F0B63" w14:textId="76752E5F">
            <w:pPr>
              <w:spacing w:after="240"/>
              <w:rPr>
                <w:rFonts w:asciiTheme="majorBidi" w:hAnsiTheme="majorBidi" w:cstheme="majorBidi"/>
              </w:rPr>
            </w:pPr>
            <w:r w:rsidRPr="00F95AD0">
              <w:rPr>
                <w:rFonts w:asciiTheme="majorBidi" w:hAnsiTheme="majorBidi" w:cstheme="majorBidi"/>
              </w:rPr>
              <w:t>Th</w:t>
            </w:r>
            <w:r w:rsidRPr="00F95AD0" w:rsidR="00D1151E">
              <w:rPr>
                <w:rFonts w:asciiTheme="majorBidi" w:hAnsiTheme="majorBidi" w:cstheme="majorBidi"/>
              </w:rPr>
              <w:t>e</w:t>
            </w:r>
            <w:r w:rsidRPr="00F95AD0">
              <w:rPr>
                <w:rFonts w:asciiTheme="majorBidi" w:hAnsiTheme="majorBidi" w:cstheme="majorBidi"/>
              </w:rPr>
              <w:t xml:space="preserve"> coordinated approach between </w:t>
            </w:r>
            <w:r w:rsidRPr="00F95AD0" w:rsidR="00D1151E">
              <w:rPr>
                <w:rFonts w:asciiTheme="majorBidi" w:hAnsiTheme="majorBidi" w:cstheme="majorBidi"/>
              </w:rPr>
              <w:t>professionals</w:t>
            </w:r>
            <w:r w:rsidRPr="00F95AD0">
              <w:rPr>
                <w:rFonts w:asciiTheme="majorBidi" w:hAnsiTheme="majorBidi" w:cstheme="majorBidi"/>
              </w:rPr>
              <w:t xml:space="preserve"> enabled SBUA to </w:t>
            </w:r>
            <w:r w:rsidRPr="00F95AD0" w:rsidR="004C2B33">
              <w:rPr>
                <w:rFonts w:asciiTheme="majorBidi" w:hAnsiTheme="majorBidi" w:cstheme="majorBidi"/>
              </w:rPr>
              <w:t xml:space="preserve">submit </w:t>
            </w:r>
            <w:r w:rsidRPr="00F95AD0" w:rsidR="00CD0E24">
              <w:rPr>
                <w:rFonts w:asciiTheme="majorBidi" w:hAnsiTheme="majorBidi" w:cstheme="majorBidi"/>
              </w:rPr>
              <w:t>high quality work product</w:t>
            </w:r>
            <w:r w:rsidRPr="00F95AD0">
              <w:rPr>
                <w:rFonts w:asciiTheme="majorBidi" w:hAnsiTheme="majorBidi" w:cstheme="majorBidi"/>
              </w:rPr>
              <w:t xml:space="preserve"> while maintaining a cost</w:t>
            </w:r>
            <w:r w:rsidR="00186289">
              <w:rPr>
                <w:rFonts w:asciiTheme="majorBidi" w:hAnsiTheme="majorBidi" w:cstheme="majorBidi"/>
              </w:rPr>
              <w:noBreakHyphen/>
            </w:r>
            <w:r w:rsidRPr="00F95AD0">
              <w:rPr>
                <w:rFonts w:asciiTheme="majorBidi" w:hAnsiTheme="majorBidi" w:cstheme="majorBidi"/>
              </w:rPr>
              <w:t xml:space="preserve">effective </w:t>
            </w:r>
            <w:r w:rsidRPr="00F95AD0" w:rsidR="00D1151E">
              <w:rPr>
                <w:rFonts w:asciiTheme="majorBidi" w:hAnsiTheme="majorBidi" w:cstheme="majorBidi"/>
              </w:rPr>
              <w:t xml:space="preserve">and efficient </w:t>
            </w:r>
            <w:r w:rsidRPr="00F95AD0">
              <w:rPr>
                <w:rFonts w:asciiTheme="majorBidi" w:hAnsiTheme="majorBidi" w:cstheme="majorBidi"/>
              </w:rPr>
              <w:t>legal strategy</w:t>
            </w:r>
            <w:r w:rsidRPr="00F95AD0" w:rsidR="00640494">
              <w:rPr>
                <w:rFonts w:asciiTheme="majorBidi" w:hAnsiTheme="majorBidi" w:cstheme="majorBidi"/>
              </w:rPr>
              <w:t>.</w:t>
            </w:r>
          </w:p>
        </w:tc>
        <w:tc>
          <w:tcPr>
            <w:tcW w:w="3155" w:type="dxa"/>
          </w:tcPr>
          <w:p w:rsidRPr="00F95AD0" w:rsidR="00FE3BAE" w:rsidP="00C3330C" w:rsidRDefault="00B43A51" w14:paraId="23F71CB6" w14:textId="2B759DC0">
            <w:pPr>
              <w:spacing w:after="240"/>
              <w:rPr>
                <w:rFonts w:asciiTheme="majorBidi" w:hAnsiTheme="majorBidi" w:cstheme="majorBidi"/>
                <w:color w:val="000000"/>
              </w:rPr>
            </w:pPr>
            <w:r w:rsidRPr="00F95AD0">
              <w:rPr>
                <w:rFonts w:asciiTheme="majorBidi" w:hAnsiTheme="majorBidi" w:cstheme="majorBidi"/>
                <w:color w:val="000000"/>
              </w:rPr>
              <w:lastRenderedPageBreak/>
              <w:t>The Commission finds s</w:t>
            </w:r>
            <w:r w:rsidRPr="00F95AD0" w:rsidR="008E0D2A">
              <w:rPr>
                <w:rFonts w:asciiTheme="majorBidi" w:hAnsiTheme="majorBidi" w:cstheme="majorBidi"/>
                <w:color w:val="000000"/>
              </w:rPr>
              <w:t xml:space="preserve">ome of the </w:t>
            </w:r>
            <w:r w:rsidRPr="00F95AD0" w:rsidR="00717D13">
              <w:rPr>
                <w:rFonts w:asciiTheme="majorBidi" w:hAnsiTheme="majorBidi" w:cstheme="majorBidi"/>
                <w:color w:val="000000"/>
              </w:rPr>
              <w:t>hours claim</w:t>
            </w:r>
            <w:r w:rsidRPr="00F95AD0" w:rsidR="008E0D2A">
              <w:rPr>
                <w:rFonts w:asciiTheme="majorBidi" w:hAnsiTheme="majorBidi" w:cstheme="majorBidi"/>
                <w:color w:val="000000"/>
              </w:rPr>
              <w:t>ed</w:t>
            </w:r>
            <w:r w:rsidRPr="00F95AD0" w:rsidR="00717D13">
              <w:rPr>
                <w:rFonts w:asciiTheme="majorBidi" w:hAnsiTheme="majorBidi" w:cstheme="majorBidi"/>
                <w:color w:val="000000"/>
              </w:rPr>
              <w:t xml:space="preserve"> </w:t>
            </w:r>
            <w:r w:rsidRPr="00F95AD0" w:rsidR="00924DC1">
              <w:rPr>
                <w:rFonts w:asciiTheme="majorBidi" w:hAnsiTheme="majorBidi" w:cstheme="majorBidi"/>
                <w:color w:val="000000"/>
              </w:rPr>
              <w:t xml:space="preserve">by SBUA </w:t>
            </w:r>
            <w:r w:rsidRPr="00F95AD0" w:rsidR="00717D13">
              <w:rPr>
                <w:rFonts w:asciiTheme="majorBidi" w:hAnsiTheme="majorBidi" w:cstheme="majorBidi"/>
                <w:color w:val="000000"/>
              </w:rPr>
              <w:t>unreasonable</w:t>
            </w:r>
            <w:r w:rsidRPr="00F95AD0" w:rsidR="0096708B">
              <w:rPr>
                <w:rFonts w:asciiTheme="majorBidi" w:hAnsiTheme="majorBidi" w:cstheme="majorBidi"/>
                <w:color w:val="000000"/>
              </w:rPr>
              <w:t>.</w:t>
            </w:r>
            <w:r w:rsidRPr="00F95AD0" w:rsidR="00924DC1">
              <w:rPr>
                <w:rFonts w:asciiTheme="majorBidi" w:hAnsiTheme="majorBidi" w:cstheme="majorBidi"/>
                <w:color w:val="000000"/>
              </w:rPr>
              <w:t xml:space="preserve"> </w:t>
            </w:r>
            <w:r w:rsidRPr="00F95AD0" w:rsidR="00717D13">
              <w:rPr>
                <w:rFonts w:asciiTheme="majorBidi" w:hAnsiTheme="majorBidi" w:cstheme="majorBidi"/>
                <w:color w:val="000000"/>
              </w:rPr>
              <w:t xml:space="preserve">SBUA submitted </w:t>
            </w:r>
            <w:r w:rsidRPr="00F95AD0" w:rsidR="00D65F11">
              <w:rPr>
                <w:rFonts w:asciiTheme="majorBidi" w:hAnsiTheme="majorBidi" w:cstheme="majorBidi"/>
                <w:color w:val="000000"/>
              </w:rPr>
              <w:t xml:space="preserve">limited substantive </w:t>
            </w:r>
            <w:r w:rsidRPr="00F95AD0" w:rsidR="00D65F11">
              <w:rPr>
                <w:rFonts w:asciiTheme="majorBidi" w:hAnsiTheme="majorBidi" w:cstheme="majorBidi"/>
                <w:color w:val="000000"/>
              </w:rPr>
              <w:lastRenderedPageBreak/>
              <w:t>materials</w:t>
            </w:r>
            <w:r w:rsidRPr="00F95AD0" w:rsidR="0096708B">
              <w:rPr>
                <w:rFonts w:asciiTheme="majorBidi" w:hAnsiTheme="majorBidi" w:cstheme="majorBidi"/>
                <w:color w:val="000000"/>
              </w:rPr>
              <w:t xml:space="preserve"> and the</w:t>
            </w:r>
            <w:r w:rsidRPr="00F95AD0" w:rsidR="00D65F11">
              <w:rPr>
                <w:rFonts w:asciiTheme="majorBidi" w:hAnsiTheme="majorBidi" w:cstheme="majorBidi"/>
                <w:color w:val="000000"/>
              </w:rPr>
              <w:t xml:space="preserve"> input in </w:t>
            </w:r>
            <w:r w:rsidR="008E4717">
              <w:rPr>
                <w:rFonts w:asciiTheme="majorBidi" w:hAnsiTheme="majorBidi" w:cstheme="majorBidi"/>
                <w:color w:val="000000"/>
              </w:rPr>
              <w:t>its</w:t>
            </w:r>
            <w:r w:rsidRPr="00F95AD0" w:rsidR="0096708B">
              <w:rPr>
                <w:rFonts w:asciiTheme="majorBidi" w:hAnsiTheme="majorBidi" w:cstheme="majorBidi"/>
                <w:color w:val="000000"/>
              </w:rPr>
              <w:t xml:space="preserve"> </w:t>
            </w:r>
            <w:r w:rsidRPr="00F95AD0" w:rsidR="00D65F11">
              <w:rPr>
                <w:rFonts w:asciiTheme="majorBidi" w:hAnsiTheme="majorBidi" w:cstheme="majorBidi"/>
                <w:color w:val="000000"/>
              </w:rPr>
              <w:t>written material</w:t>
            </w:r>
            <w:r w:rsidRPr="00F95AD0" w:rsidR="00924DC1">
              <w:rPr>
                <w:rFonts w:asciiTheme="majorBidi" w:hAnsiTheme="majorBidi" w:cstheme="majorBidi"/>
                <w:color w:val="000000"/>
              </w:rPr>
              <w:t>s was limited and the content</w:t>
            </w:r>
            <w:r w:rsidRPr="00F95AD0" w:rsidR="00717D13">
              <w:rPr>
                <w:rFonts w:asciiTheme="majorBidi" w:hAnsiTheme="majorBidi" w:cstheme="majorBidi"/>
                <w:color w:val="000000"/>
              </w:rPr>
              <w:t xml:space="preserve"> vague. </w:t>
            </w:r>
          </w:p>
          <w:p w:rsidRPr="00F95AD0" w:rsidR="008E0D2A" w:rsidP="00C3330C" w:rsidRDefault="00D65F11" w14:paraId="3B51F874" w14:textId="2538F75A">
            <w:pPr>
              <w:spacing w:after="240"/>
              <w:rPr>
                <w:rFonts w:asciiTheme="majorBidi" w:hAnsiTheme="majorBidi" w:cstheme="majorBidi"/>
                <w:color w:val="000000"/>
              </w:rPr>
            </w:pPr>
            <w:r w:rsidRPr="00F95AD0">
              <w:rPr>
                <w:rFonts w:asciiTheme="majorBidi" w:hAnsiTheme="majorBidi" w:cstheme="majorBidi"/>
                <w:color w:val="000000"/>
              </w:rPr>
              <w:t xml:space="preserve">As such, </w:t>
            </w:r>
            <w:r w:rsidRPr="00F95AD0" w:rsidR="00726D60">
              <w:rPr>
                <w:rFonts w:asciiTheme="majorBidi" w:hAnsiTheme="majorBidi" w:cstheme="majorBidi"/>
                <w:color w:val="000000"/>
              </w:rPr>
              <w:t>SBUA</w:t>
            </w:r>
            <w:r w:rsidR="00B778AA">
              <w:rPr>
                <w:rFonts w:asciiTheme="majorBidi" w:hAnsiTheme="majorBidi" w:cstheme="majorBidi"/>
                <w:color w:val="000000"/>
              </w:rPr>
              <w:t>’</w:t>
            </w:r>
            <w:r w:rsidRPr="00F95AD0" w:rsidR="00726D60">
              <w:rPr>
                <w:rFonts w:asciiTheme="majorBidi" w:hAnsiTheme="majorBidi" w:cstheme="majorBidi"/>
                <w:color w:val="000000"/>
              </w:rPr>
              <w:t xml:space="preserve">s decision to </w:t>
            </w:r>
            <w:r w:rsidR="00F76F3F">
              <w:rPr>
                <w:rFonts w:asciiTheme="majorBidi" w:hAnsiTheme="majorBidi" w:cstheme="majorBidi"/>
                <w:color w:val="000000"/>
              </w:rPr>
              <w:t xml:space="preserve">seek compensation for </w:t>
            </w:r>
            <w:r w:rsidRPr="00F95AD0" w:rsidR="00726D60">
              <w:rPr>
                <w:rFonts w:asciiTheme="majorBidi" w:hAnsiTheme="majorBidi" w:cstheme="majorBidi"/>
                <w:color w:val="000000"/>
              </w:rPr>
              <w:t xml:space="preserve"> two </w:t>
            </w:r>
            <w:r w:rsidRPr="00F95AD0" w:rsidR="001A2D98">
              <w:rPr>
                <w:rFonts w:asciiTheme="majorBidi" w:hAnsiTheme="majorBidi" w:cstheme="majorBidi"/>
                <w:color w:val="000000"/>
              </w:rPr>
              <w:t>outside</w:t>
            </w:r>
            <w:r w:rsidR="00F76F3F">
              <w:rPr>
                <w:rFonts w:asciiTheme="majorBidi" w:hAnsiTheme="majorBidi" w:cstheme="majorBidi"/>
                <w:color w:val="000000"/>
              </w:rPr>
              <w:t xml:space="preserve"> </w:t>
            </w:r>
            <w:r w:rsidR="008719F2">
              <w:rPr>
                <w:rFonts w:asciiTheme="majorBidi" w:hAnsiTheme="majorBidi" w:cstheme="majorBidi"/>
                <w:color w:val="000000"/>
              </w:rPr>
              <w:t>“experienced</w:t>
            </w:r>
            <w:r w:rsidR="00F76F3F">
              <w:rPr>
                <w:rFonts w:asciiTheme="majorBidi" w:hAnsiTheme="majorBidi" w:cstheme="majorBidi"/>
                <w:color w:val="000000"/>
              </w:rPr>
              <w:t>”</w:t>
            </w:r>
            <w:r w:rsidRPr="00F95AD0" w:rsidR="001A2D98">
              <w:rPr>
                <w:rFonts w:asciiTheme="majorBidi" w:hAnsiTheme="majorBidi" w:cstheme="majorBidi"/>
                <w:color w:val="000000"/>
              </w:rPr>
              <w:t xml:space="preserve"> </w:t>
            </w:r>
            <w:r w:rsidRPr="00F95AD0" w:rsidR="00726D60">
              <w:rPr>
                <w:rFonts w:asciiTheme="majorBidi" w:hAnsiTheme="majorBidi" w:cstheme="majorBidi"/>
                <w:color w:val="000000"/>
              </w:rPr>
              <w:t>attorney/consultants</w:t>
            </w:r>
            <w:r w:rsidRPr="00F95AD0" w:rsidR="001A2D98">
              <w:rPr>
                <w:rFonts w:asciiTheme="majorBidi" w:hAnsiTheme="majorBidi" w:cstheme="majorBidi"/>
                <w:color w:val="000000"/>
              </w:rPr>
              <w:t xml:space="preserve"> (E&amp;E Law)</w:t>
            </w:r>
            <w:r w:rsidRPr="00F95AD0" w:rsidR="00726D60">
              <w:rPr>
                <w:rFonts w:asciiTheme="majorBidi" w:hAnsiTheme="majorBidi" w:cstheme="majorBidi"/>
                <w:color w:val="000000"/>
              </w:rPr>
              <w:t xml:space="preserve"> </w:t>
            </w:r>
            <w:r w:rsidR="00F76F3F">
              <w:rPr>
                <w:rFonts w:asciiTheme="majorBidi" w:hAnsiTheme="majorBidi" w:cstheme="majorBidi"/>
                <w:color w:val="000000"/>
              </w:rPr>
              <w:t xml:space="preserve">is </w:t>
            </w:r>
            <w:r w:rsidRPr="00F95AD0" w:rsidR="006F024D">
              <w:rPr>
                <w:rFonts w:asciiTheme="majorBidi" w:hAnsiTheme="majorBidi" w:cstheme="majorBidi"/>
                <w:color w:val="000000"/>
              </w:rPr>
              <w:t>un</w:t>
            </w:r>
            <w:r w:rsidRPr="00F95AD0" w:rsidR="00726D60">
              <w:rPr>
                <w:rFonts w:asciiTheme="majorBidi" w:hAnsiTheme="majorBidi" w:cstheme="majorBidi"/>
                <w:color w:val="000000"/>
              </w:rPr>
              <w:t>reasonable</w:t>
            </w:r>
            <w:r w:rsidRPr="00F95AD0" w:rsidR="00EC3083">
              <w:rPr>
                <w:rFonts w:asciiTheme="majorBidi" w:hAnsiTheme="majorBidi" w:cstheme="majorBidi"/>
                <w:color w:val="000000"/>
              </w:rPr>
              <w:t xml:space="preserve"> </w:t>
            </w:r>
            <w:r w:rsidR="00F76F3F">
              <w:rPr>
                <w:rFonts w:asciiTheme="majorBidi" w:hAnsiTheme="majorBidi" w:cstheme="majorBidi"/>
                <w:color w:val="000000"/>
              </w:rPr>
              <w:t xml:space="preserve">because, amount other things, </w:t>
            </w:r>
            <w:r w:rsidRPr="00F95AD0" w:rsidR="00EC3083">
              <w:rPr>
                <w:rFonts w:asciiTheme="majorBidi" w:hAnsiTheme="majorBidi" w:cstheme="majorBidi"/>
                <w:color w:val="000000"/>
              </w:rPr>
              <w:t xml:space="preserve">the skill level commensurate with </w:t>
            </w:r>
            <w:r w:rsidR="00F76F3F">
              <w:rPr>
                <w:rFonts w:asciiTheme="majorBidi" w:hAnsiTheme="majorBidi" w:cstheme="majorBidi"/>
                <w:color w:val="000000"/>
              </w:rPr>
              <w:t xml:space="preserve">this “experience” </w:t>
            </w:r>
            <w:r w:rsidRPr="00F95AD0" w:rsidR="00EC3083">
              <w:rPr>
                <w:rFonts w:asciiTheme="majorBidi" w:hAnsiTheme="majorBidi" w:cstheme="majorBidi"/>
                <w:color w:val="000000"/>
              </w:rPr>
              <w:t xml:space="preserve">is not reflected in the </w:t>
            </w:r>
            <w:r w:rsidR="003F2C61">
              <w:rPr>
                <w:rFonts w:asciiTheme="majorBidi" w:hAnsiTheme="majorBidi" w:cstheme="majorBidi"/>
                <w:color w:val="000000"/>
              </w:rPr>
              <w:t xml:space="preserve">limited </w:t>
            </w:r>
            <w:r w:rsidRPr="00F95AD0" w:rsidR="00EC3083">
              <w:rPr>
                <w:rFonts w:asciiTheme="majorBidi" w:hAnsiTheme="majorBidi" w:cstheme="majorBidi"/>
                <w:color w:val="000000"/>
              </w:rPr>
              <w:t>substantive input.</w:t>
            </w:r>
          </w:p>
          <w:p w:rsidRPr="00F95AD0" w:rsidR="0084294B" w:rsidP="001C0EFA" w:rsidRDefault="00680FB9" w14:paraId="1874D625" w14:textId="5A84A02D">
            <w:pPr>
              <w:spacing w:after="240"/>
              <w:rPr>
                <w:rFonts w:asciiTheme="majorBidi" w:hAnsiTheme="majorBidi" w:cstheme="majorBidi"/>
                <w:color w:val="000000"/>
              </w:rPr>
            </w:pPr>
            <w:r w:rsidRPr="00F95AD0">
              <w:rPr>
                <w:rFonts w:asciiTheme="majorBidi" w:hAnsiTheme="majorBidi" w:cstheme="majorBidi"/>
                <w:color w:val="000000"/>
              </w:rPr>
              <w:t xml:space="preserve">See </w:t>
            </w:r>
            <w:r w:rsidR="001E2A54">
              <w:rPr>
                <w:rFonts w:asciiTheme="majorBidi" w:hAnsiTheme="majorBidi" w:cstheme="majorBidi"/>
                <w:color w:val="000000"/>
              </w:rPr>
              <w:t>Part </w:t>
            </w:r>
            <w:r w:rsidRPr="00F95AD0" w:rsidR="007778CD">
              <w:rPr>
                <w:rFonts w:asciiTheme="majorBidi" w:hAnsiTheme="majorBidi" w:cstheme="majorBidi"/>
                <w:color w:val="000000"/>
              </w:rPr>
              <w:t>III.D</w:t>
            </w:r>
            <w:r w:rsidRPr="00F95AD0">
              <w:rPr>
                <w:rFonts w:asciiTheme="majorBidi" w:hAnsiTheme="majorBidi" w:cstheme="majorBidi"/>
                <w:color w:val="000000"/>
              </w:rPr>
              <w:t xml:space="preserve">, herein, for </w:t>
            </w:r>
            <w:r w:rsidRPr="00F95AD0" w:rsidR="00A8737B">
              <w:rPr>
                <w:rFonts w:asciiTheme="majorBidi" w:hAnsiTheme="majorBidi" w:cstheme="majorBidi"/>
                <w:color w:val="000000"/>
              </w:rPr>
              <w:t xml:space="preserve">the Commission </w:t>
            </w:r>
            <w:r w:rsidRPr="00F95AD0">
              <w:rPr>
                <w:rFonts w:asciiTheme="majorBidi" w:hAnsiTheme="majorBidi" w:cstheme="majorBidi"/>
                <w:color w:val="000000"/>
              </w:rPr>
              <w:t>discussion and rationale</w:t>
            </w:r>
            <w:r w:rsidRPr="00F95AD0" w:rsidR="006F024D">
              <w:rPr>
                <w:rFonts w:asciiTheme="majorBidi" w:hAnsiTheme="majorBidi" w:cstheme="majorBidi"/>
                <w:color w:val="000000"/>
              </w:rPr>
              <w:t xml:space="preserve"> for </w:t>
            </w:r>
            <w:r w:rsidR="003F2C61">
              <w:rPr>
                <w:rFonts w:asciiTheme="majorBidi" w:hAnsiTheme="majorBidi" w:cstheme="majorBidi"/>
                <w:color w:val="000000"/>
              </w:rPr>
              <w:t xml:space="preserve">finding that </w:t>
            </w:r>
            <w:r w:rsidRPr="00F95AD0" w:rsidR="006F024D">
              <w:rPr>
                <w:rFonts w:asciiTheme="majorBidi" w:hAnsiTheme="majorBidi" w:cstheme="majorBidi"/>
                <w:color w:val="000000"/>
              </w:rPr>
              <w:t>SBUA</w:t>
            </w:r>
            <w:r w:rsidR="003F2C61">
              <w:rPr>
                <w:rFonts w:asciiTheme="majorBidi" w:hAnsiTheme="majorBidi" w:cstheme="majorBidi"/>
                <w:color w:val="000000"/>
              </w:rPr>
              <w:t xml:space="preserve"> provided</w:t>
            </w:r>
            <w:r w:rsidRPr="00F95AD0" w:rsidR="006F024D">
              <w:rPr>
                <w:rFonts w:asciiTheme="majorBidi" w:hAnsiTheme="majorBidi" w:cstheme="majorBidi"/>
                <w:color w:val="000000"/>
              </w:rPr>
              <w:t xml:space="preserve"> limited substantial contribution.</w:t>
            </w:r>
          </w:p>
        </w:tc>
      </w:tr>
      <w:tr w:rsidRPr="00F95AD0" w:rsidR="00FE3BAE" w:rsidTr="00641FDE" w14:paraId="3FD38B74" w14:textId="77777777">
        <w:tc>
          <w:tcPr>
            <w:tcW w:w="6205" w:type="dxa"/>
          </w:tcPr>
          <w:p w:rsidRPr="00F95AD0" w:rsidR="00FE3BAE" w:rsidP="00142330" w:rsidRDefault="00FE3BAE" w14:paraId="46990B37" w14:textId="45B736A4">
            <w:pPr>
              <w:spacing w:after="240"/>
              <w:ind w:left="360" w:hanging="360"/>
              <w:rPr>
                <w:rFonts w:asciiTheme="majorBidi" w:hAnsiTheme="majorBidi" w:cstheme="majorBidi"/>
                <w:color w:val="000000"/>
              </w:rPr>
            </w:pPr>
            <w:r w:rsidRPr="00F95AD0">
              <w:rPr>
                <w:rFonts w:asciiTheme="majorBidi" w:hAnsiTheme="majorBidi" w:cstheme="majorBidi"/>
                <w:b/>
                <w:color w:val="000000"/>
              </w:rPr>
              <w:lastRenderedPageBreak/>
              <w:t>c.</w:t>
            </w:r>
            <w:r w:rsidR="00142330">
              <w:rPr>
                <w:rFonts w:asciiTheme="majorBidi" w:hAnsiTheme="majorBidi" w:cstheme="majorBidi"/>
                <w:b/>
                <w:color w:val="000000"/>
              </w:rPr>
              <w:tab/>
            </w:r>
            <w:r w:rsidRPr="00F95AD0">
              <w:rPr>
                <w:rFonts w:asciiTheme="majorBidi" w:hAnsiTheme="majorBidi" w:cstheme="majorBidi"/>
                <w:b/>
                <w:color w:val="000000"/>
              </w:rPr>
              <w:t>Allocation of hours by issue:</w:t>
            </w:r>
            <w:r w:rsidRPr="00F95AD0" w:rsidR="00E25078">
              <w:rPr>
                <w:rFonts w:asciiTheme="majorBidi" w:hAnsiTheme="majorBidi" w:cstheme="majorBidi"/>
                <w:color w:val="000000"/>
              </w:rPr>
              <w:t xml:space="preserve"> </w:t>
            </w:r>
          </w:p>
          <w:p w:rsidRPr="00F95AD0" w:rsidR="00EB2EAE" w:rsidP="00142330" w:rsidRDefault="006E7813" w14:paraId="73E245E3" w14:textId="77777777">
            <w:pPr>
              <w:spacing w:after="240"/>
              <w:rPr>
                <w:color w:val="000000"/>
              </w:rPr>
            </w:pPr>
            <w:r w:rsidRPr="00F95AD0">
              <w:rPr>
                <w:rFonts w:asciiTheme="majorBidi" w:hAnsiTheme="majorBidi" w:cstheme="majorBidi"/>
                <w:color w:val="000000"/>
              </w:rPr>
              <w:t xml:space="preserve">SBUA has </w:t>
            </w:r>
            <w:r w:rsidRPr="00F95AD0" w:rsidR="00EB2EAE">
              <w:rPr>
                <w:color w:val="000000"/>
              </w:rPr>
              <w:t xml:space="preserve">assigned the following issue codes: </w:t>
            </w:r>
          </w:p>
          <w:p w:rsidRPr="00F95AD0" w:rsidR="00EB2EAE" w:rsidP="00142330" w:rsidRDefault="00EB2EAE" w14:paraId="778C33F9" w14:textId="5F7C3BE2">
            <w:pPr>
              <w:pStyle w:val="ListParagraph"/>
              <w:numPr>
                <w:ilvl w:val="0"/>
                <w:numId w:val="13"/>
              </w:numPr>
              <w:spacing w:after="240"/>
              <w:rPr>
                <w:color w:val="000000"/>
                <w:szCs w:val="24"/>
              </w:rPr>
            </w:pPr>
            <w:r w:rsidRPr="00F95AD0">
              <w:rPr>
                <w:color w:val="000000"/>
                <w:szCs w:val="24"/>
              </w:rPr>
              <w:t>Small Commercial Customer Affordability (</w:t>
            </w:r>
            <w:r w:rsidRPr="00F95AD0" w:rsidR="00AF3D40">
              <w:rPr>
                <w:color w:val="000000"/>
                <w:szCs w:val="24"/>
              </w:rPr>
              <w:t xml:space="preserve">12.5 </w:t>
            </w:r>
            <w:r w:rsidRPr="00F95AD0">
              <w:rPr>
                <w:color w:val="000000"/>
                <w:szCs w:val="24"/>
              </w:rPr>
              <w:t xml:space="preserve">hours; </w:t>
            </w:r>
            <w:r w:rsidRPr="00F95AD0" w:rsidR="00AF3D40">
              <w:rPr>
                <w:color w:val="000000"/>
                <w:szCs w:val="24"/>
              </w:rPr>
              <w:t>17.2</w:t>
            </w:r>
            <w:r w:rsidRPr="00F95AD0">
              <w:rPr>
                <w:color w:val="000000"/>
                <w:szCs w:val="24"/>
              </w:rPr>
              <w:t>%)</w:t>
            </w:r>
          </w:p>
          <w:p w:rsidRPr="00F95AD0" w:rsidR="00EB2EAE" w:rsidP="00142330" w:rsidRDefault="00EB2EAE" w14:paraId="58B2CAFF" w14:textId="45ADF6F3">
            <w:pPr>
              <w:pStyle w:val="ListParagraph"/>
              <w:numPr>
                <w:ilvl w:val="0"/>
                <w:numId w:val="13"/>
              </w:numPr>
              <w:spacing w:after="240"/>
              <w:rPr>
                <w:color w:val="000000"/>
                <w:szCs w:val="24"/>
              </w:rPr>
            </w:pPr>
            <w:r w:rsidRPr="00F95AD0">
              <w:rPr>
                <w:color w:val="000000"/>
                <w:szCs w:val="24"/>
              </w:rPr>
              <w:t>Reasonableness of SCE Vegetation Management Cost Exceedances (</w:t>
            </w:r>
            <w:r w:rsidRPr="00F95AD0" w:rsidR="00DA2FEA">
              <w:rPr>
                <w:color w:val="000000"/>
                <w:szCs w:val="24"/>
              </w:rPr>
              <w:t>15.65</w:t>
            </w:r>
            <w:r w:rsidRPr="00F95AD0">
              <w:rPr>
                <w:color w:val="000000"/>
                <w:szCs w:val="24"/>
              </w:rPr>
              <w:t xml:space="preserve"> hours; </w:t>
            </w:r>
            <w:r w:rsidRPr="00F95AD0" w:rsidR="00DA2FEA">
              <w:rPr>
                <w:color w:val="000000"/>
                <w:szCs w:val="24"/>
              </w:rPr>
              <w:t>21.5</w:t>
            </w:r>
            <w:r w:rsidRPr="00F95AD0">
              <w:rPr>
                <w:color w:val="000000"/>
                <w:szCs w:val="24"/>
              </w:rPr>
              <w:t>%)</w:t>
            </w:r>
          </w:p>
          <w:p w:rsidRPr="00F95AD0" w:rsidR="00EB2EAE" w:rsidP="00142330" w:rsidRDefault="00EB2EAE" w14:paraId="6B187DC8" w14:textId="18D2907D">
            <w:pPr>
              <w:pStyle w:val="ListParagraph"/>
              <w:numPr>
                <w:ilvl w:val="0"/>
                <w:numId w:val="13"/>
              </w:numPr>
              <w:spacing w:after="240"/>
              <w:rPr>
                <w:color w:val="000000"/>
                <w:szCs w:val="24"/>
              </w:rPr>
            </w:pPr>
            <w:r w:rsidRPr="00F95AD0">
              <w:rPr>
                <w:color w:val="000000"/>
                <w:szCs w:val="24"/>
              </w:rPr>
              <w:t>Reasonableness of COVID</w:t>
            </w:r>
            <w:r w:rsidR="00186289">
              <w:rPr>
                <w:color w:val="000000"/>
                <w:szCs w:val="24"/>
              </w:rPr>
              <w:noBreakHyphen/>
            </w:r>
            <w:r w:rsidRPr="00F95AD0">
              <w:rPr>
                <w:color w:val="000000"/>
                <w:szCs w:val="24"/>
              </w:rPr>
              <w:t>19 CEMA Costs (</w:t>
            </w:r>
            <w:r w:rsidRPr="00F95AD0" w:rsidR="00DA2FEA">
              <w:rPr>
                <w:color w:val="000000"/>
                <w:szCs w:val="24"/>
              </w:rPr>
              <w:t>7.5</w:t>
            </w:r>
            <w:r w:rsidRPr="00F95AD0" w:rsidR="00AF3D40">
              <w:rPr>
                <w:color w:val="000000"/>
                <w:szCs w:val="24"/>
              </w:rPr>
              <w:t>5</w:t>
            </w:r>
            <w:r w:rsidRPr="00F95AD0">
              <w:rPr>
                <w:color w:val="000000"/>
                <w:szCs w:val="24"/>
              </w:rPr>
              <w:t xml:space="preserve"> hours; </w:t>
            </w:r>
            <w:r w:rsidRPr="00F95AD0" w:rsidR="00DA2FEA">
              <w:rPr>
                <w:color w:val="000000"/>
                <w:szCs w:val="24"/>
              </w:rPr>
              <w:t>10.4</w:t>
            </w:r>
            <w:r w:rsidRPr="00F95AD0">
              <w:rPr>
                <w:color w:val="000000"/>
                <w:szCs w:val="24"/>
              </w:rPr>
              <w:t>%)</w:t>
            </w:r>
          </w:p>
          <w:p w:rsidRPr="00F95AD0" w:rsidR="00EB2EAE" w:rsidP="00142330" w:rsidRDefault="00EB2EAE" w14:paraId="4725D1CA" w14:textId="06454090">
            <w:pPr>
              <w:pStyle w:val="ListParagraph"/>
              <w:numPr>
                <w:ilvl w:val="0"/>
                <w:numId w:val="13"/>
              </w:numPr>
              <w:spacing w:after="240"/>
              <w:rPr>
                <w:color w:val="000000"/>
                <w:szCs w:val="24"/>
              </w:rPr>
            </w:pPr>
            <w:r w:rsidRPr="00F95AD0">
              <w:rPr>
                <w:color w:val="000000"/>
                <w:szCs w:val="24"/>
              </w:rPr>
              <w:t>Reasonableness of Aerial Firefighting Costs (</w:t>
            </w:r>
            <w:r w:rsidRPr="00F95AD0" w:rsidR="00DA2FEA">
              <w:rPr>
                <w:color w:val="000000"/>
                <w:szCs w:val="24"/>
              </w:rPr>
              <w:t>19.8</w:t>
            </w:r>
            <w:r w:rsidRPr="00F95AD0">
              <w:rPr>
                <w:color w:val="000000"/>
                <w:szCs w:val="24"/>
              </w:rPr>
              <w:t xml:space="preserve"> hours; </w:t>
            </w:r>
            <w:r w:rsidRPr="00F95AD0" w:rsidR="00DA2FEA">
              <w:rPr>
                <w:color w:val="000000"/>
                <w:szCs w:val="24"/>
              </w:rPr>
              <w:t>27.2</w:t>
            </w:r>
            <w:r w:rsidRPr="00F95AD0">
              <w:rPr>
                <w:color w:val="000000"/>
                <w:szCs w:val="24"/>
              </w:rPr>
              <w:t>%)</w:t>
            </w:r>
          </w:p>
          <w:p w:rsidRPr="00F95AD0" w:rsidR="00670F51" w:rsidP="00142330" w:rsidRDefault="00670F51" w14:paraId="395C67F3" w14:textId="3DD11E6A">
            <w:pPr>
              <w:pStyle w:val="ListParagraph"/>
              <w:numPr>
                <w:ilvl w:val="0"/>
                <w:numId w:val="13"/>
              </w:numPr>
              <w:spacing w:after="240"/>
              <w:rPr>
                <w:color w:val="000000"/>
                <w:szCs w:val="24"/>
              </w:rPr>
            </w:pPr>
            <w:r w:rsidRPr="00F95AD0">
              <w:rPr>
                <w:color w:val="000000"/>
                <w:szCs w:val="24"/>
              </w:rPr>
              <w:t>Department Overhead Reduction (</w:t>
            </w:r>
            <w:r w:rsidRPr="00F95AD0" w:rsidR="00AF3D40">
              <w:rPr>
                <w:color w:val="000000"/>
                <w:szCs w:val="24"/>
              </w:rPr>
              <w:t>2.6</w:t>
            </w:r>
            <w:r w:rsidRPr="00F95AD0">
              <w:rPr>
                <w:color w:val="000000"/>
                <w:szCs w:val="24"/>
              </w:rPr>
              <w:t xml:space="preserve"> hours; </w:t>
            </w:r>
            <w:r w:rsidRPr="00F95AD0" w:rsidR="00AF3D40">
              <w:rPr>
                <w:color w:val="000000"/>
                <w:szCs w:val="24"/>
              </w:rPr>
              <w:t>3.6</w:t>
            </w:r>
            <w:r w:rsidRPr="00F95AD0">
              <w:rPr>
                <w:color w:val="000000"/>
                <w:szCs w:val="24"/>
              </w:rPr>
              <w:t>%)</w:t>
            </w:r>
          </w:p>
          <w:p w:rsidRPr="00F95AD0" w:rsidR="00EB2EAE" w:rsidP="00142330" w:rsidRDefault="00EB2EAE" w14:paraId="0CFBBB6D" w14:textId="58CB2D6F">
            <w:pPr>
              <w:pStyle w:val="ListParagraph"/>
              <w:numPr>
                <w:ilvl w:val="0"/>
                <w:numId w:val="13"/>
              </w:numPr>
              <w:spacing w:after="240"/>
              <w:rPr>
                <w:color w:val="000000"/>
                <w:szCs w:val="24"/>
              </w:rPr>
            </w:pPr>
            <w:r w:rsidRPr="00F95AD0">
              <w:rPr>
                <w:color w:val="000000"/>
                <w:szCs w:val="24"/>
              </w:rPr>
              <w:t>Hearings</w:t>
            </w:r>
            <w:r w:rsidRPr="00F95AD0" w:rsidR="00670F51">
              <w:rPr>
                <w:color w:val="000000"/>
                <w:szCs w:val="24"/>
              </w:rPr>
              <w:t xml:space="preserve">, </w:t>
            </w:r>
            <w:r w:rsidRPr="00F95AD0">
              <w:rPr>
                <w:color w:val="000000"/>
                <w:szCs w:val="24"/>
              </w:rPr>
              <w:t>Meet and Confers</w:t>
            </w:r>
            <w:r w:rsidRPr="00F95AD0" w:rsidR="00670F51">
              <w:rPr>
                <w:color w:val="000000"/>
                <w:szCs w:val="24"/>
              </w:rPr>
              <w:t>, Conferences</w:t>
            </w:r>
            <w:r w:rsidRPr="00F95AD0">
              <w:rPr>
                <w:color w:val="000000"/>
                <w:szCs w:val="24"/>
              </w:rPr>
              <w:t xml:space="preserve"> (</w:t>
            </w:r>
            <w:r w:rsidRPr="00F95AD0" w:rsidR="00AF3D40">
              <w:rPr>
                <w:color w:val="000000"/>
                <w:szCs w:val="24"/>
              </w:rPr>
              <w:t>8.25</w:t>
            </w:r>
            <w:r w:rsidRPr="00F95AD0">
              <w:rPr>
                <w:color w:val="000000"/>
                <w:szCs w:val="24"/>
              </w:rPr>
              <w:t xml:space="preserve"> hours; </w:t>
            </w:r>
            <w:r w:rsidRPr="00F95AD0" w:rsidR="00AF3D40">
              <w:rPr>
                <w:color w:val="000000"/>
                <w:szCs w:val="24"/>
              </w:rPr>
              <w:t>11.3</w:t>
            </w:r>
            <w:r w:rsidRPr="00F95AD0">
              <w:rPr>
                <w:color w:val="000000"/>
                <w:szCs w:val="24"/>
              </w:rPr>
              <w:t>%)</w:t>
            </w:r>
          </w:p>
          <w:p w:rsidRPr="00F95AD0" w:rsidR="00AF3D40" w:rsidP="00142330" w:rsidRDefault="00EB2EAE" w14:paraId="31D8662A" w14:textId="227A20B4">
            <w:pPr>
              <w:pStyle w:val="ListParagraph"/>
              <w:numPr>
                <w:ilvl w:val="0"/>
                <w:numId w:val="13"/>
              </w:numPr>
              <w:spacing w:after="240"/>
              <w:rPr>
                <w:color w:val="000000"/>
                <w:szCs w:val="24"/>
              </w:rPr>
            </w:pPr>
            <w:r w:rsidRPr="00F95AD0">
              <w:rPr>
                <w:color w:val="000000"/>
                <w:szCs w:val="24"/>
              </w:rPr>
              <w:t>General Participation (</w:t>
            </w:r>
            <w:r w:rsidRPr="00F95AD0" w:rsidR="00AF3D40">
              <w:rPr>
                <w:color w:val="000000"/>
                <w:szCs w:val="24"/>
              </w:rPr>
              <w:t>6.4</w:t>
            </w:r>
            <w:r w:rsidRPr="00F95AD0">
              <w:rPr>
                <w:color w:val="000000"/>
                <w:szCs w:val="24"/>
              </w:rPr>
              <w:t xml:space="preserve"> hours; </w:t>
            </w:r>
            <w:r w:rsidRPr="00F95AD0" w:rsidR="00AF3D40">
              <w:rPr>
                <w:color w:val="000000"/>
                <w:szCs w:val="24"/>
              </w:rPr>
              <w:t>8.8</w:t>
            </w:r>
            <w:r w:rsidRPr="00F95AD0">
              <w:rPr>
                <w:color w:val="000000"/>
                <w:szCs w:val="24"/>
              </w:rPr>
              <w:t>%)</w:t>
            </w:r>
          </w:p>
          <w:p w:rsidRPr="00F95AD0" w:rsidR="00534D1D" w:rsidP="00142330" w:rsidRDefault="00EA598A" w14:paraId="5179C84A" w14:textId="5DCE6D76">
            <w:pPr>
              <w:spacing w:after="240"/>
              <w:rPr>
                <w:rFonts w:asciiTheme="majorBidi" w:hAnsiTheme="majorBidi" w:cstheme="majorBidi"/>
              </w:rPr>
            </w:pPr>
            <w:r w:rsidRPr="00F95AD0">
              <w:t>Categories #1</w:t>
            </w:r>
            <w:r w:rsidR="00186289">
              <w:noBreakHyphen/>
            </w:r>
            <w:r w:rsidRPr="00F95AD0" w:rsidR="00670F51">
              <w:t>5</w:t>
            </w:r>
            <w:r w:rsidRPr="00F95AD0">
              <w:t xml:space="preserve"> a</w:t>
            </w:r>
            <w:r w:rsidRPr="00F95AD0" w:rsidR="0033752B">
              <w:t>ll</w:t>
            </w:r>
            <w:r w:rsidRPr="00F95AD0" w:rsidR="0033752B">
              <w:rPr>
                <w:rFonts w:asciiTheme="majorBidi" w:hAnsiTheme="majorBidi" w:cstheme="majorBidi"/>
              </w:rPr>
              <w:t xml:space="preserve"> fall within Issue 1 of the July 11, 2024, Assigned Commissioner</w:t>
            </w:r>
            <w:r w:rsidR="00B778AA">
              <w:rPr>
                <w:rFonts w:asciiTheme="majorBidi" w:hAnsiTheme="majorBidi" w:cstheme="majorBidi"/>
              </w:rPr>
              <w:t>’</w:t>
            </w:r>
            <w:r w:rsidRPr="00F95AD0" w:rsidR="0033752B">
              <w:rPr>
                <w:rFonts w:asciiTheme="majorBidi" w:hAnsiTheme="majorBidi" w:cstheme="majorBidi"/>
              </w:rPr>
              <w:t xml:space="preserve">s Scoping Memo and Ruling: </w:t>
            </w:r>
            <w:r w:rsidR="00B778AA">
              <w:rPr>
                <w:rFonts w:asciiTheme="majorBidi" w:hAnsiTheme="majorBidi" w:cstheme="majorBidi"/>
              </w:rPr>
              <w:t>“</w:t>
            </w:r>
            <w:r w:rsidRPr="00F95AD0" w:rsidR="0033752B">
              <w:rPr>
                <w:rFonts w:asciiTheme="majorBidi" w:hAnsiTheme="majorBidi" w:cstheme="majorBidi"/>
              </w:rPr>
              <w:t>Whether the Commission should find SCE</w:t>
            </w:r>
            <w:r w:rsidR="00B778AA">
              <w:rPr>
                <w:rFonts w:asciiTheme="majorBidi" w:hAnsiTheme="majorBidi" w:cstheme="majorBidi"/>
              </w:rPr>
              <w:t>’</w:t>
            </w:r>
            <w:r w:rsidRPr="00F95AD0" w:rsidR="0033752B">
              <w:rPr>
                <w:rFonts w:asciiTheme="majorBidi" w:hAnsiTheme="majorBidi" w:cstheme="majorBidi"/>
              </w:rPr>
              <w:t>s requested cost recovery of approximately $945</w:t>
            </w:r>
            <w:r w:rsidR="00904AE7">
              <w:rPr>
                <w:rFonts w:asciiTheme="majorBidi" w:hAnsiTheme="majorBidi" w:cstheme="majorBidi"/>
              </w:rPr>
              <w:t> million</w:t>
            </w:r>
            <w:r w:rsidRPr="00F95AD0" w:rsidR="0033752B">
              <w:rPr>
                <w:rFonts w:asciiTheme="majorBidi" w:hAnsiTheme="majorBidi" w:cstheme="majorBidi"/>
              </w:rPr>
              <w:t xml:space="preserve"> (expense and capital) plus interest, mostly incurred in 2023 and recorded in SCE</w:t>
            </w:r>
            <w:r w:rsidR="00B778AA">
              <w:rPr>
                <w:rFonts w:asciiTheme="majorBidi" w:hAnsiTheme="majorBidi" w:cstheme="majorBidi"/>
              </w:rPr>
              <w:t>’</w:t>
            </w:r>
            <w:r w:rsidRPr="00F95AD0" w:rsidR="0033752B">
              <w:rPr>
                <w:rFonts w:asciiTheme="majorBidi" w:hAnsiTheme="majorBidi" w:cstheme="majorBidi"/>
              </w:rPr>
              <w:t>s WMPMA, FRMMA, VMBA, or WRMBA incremental, just and reasonable, and properly recoverable as expense and capital in revenue requirement through distribution rates over a 12</w:t>
            </w:r>
            <w:r w:rsidR="00186289">
              <w:rPr>
                <w:rFonts w:asciiTheme="majorBidi" w:hAnsiTheme="majorBidi" w:cstheme="majorBidi"/>
              </w:rPr>
              <w:noBreakHyphen/>
            </w:r>
            <w:r w:rsidRPr="00F95AD0" w:rsidR="0033752B">
              <w:rPr>
                <w:rFonts w:asciiTheme="majorBidi" w:hAnsiTheme="majorBidi" w:cstheme="majorBidi"/>
              </w:rPr>
              <w:t xml:space="preserve"> month period (expense) and until included in the base rates (capital)</w:t>
            </w:r>
            <w:r w:rsidR="00B778AA">
              <w:rPr>
                <w:rFonts w:asciiTheme="majorBidi" w:hAnsiTheme="majorBidi" w:cstheme="majorBidi"/>
              </w:rPr>
              <w:t>”</w:t>
            </w:r>
            <w:r w:rsidRPr="00F95AD0" w:rsidR="0033752B">
              <w:rPr>
                <w:rFonts w:asciiTheme="majorBidi" w:hAnsiTheme="majorBidi" w:cstheme="majorBidi"/>
              </w:rPr>
              <w:t>.</w:t>
            </w:r>
          </w:p>
          <w:p w:rsidRPr="00F95AD0" w:rsidR="00534D1D" w:rsidP="00142330" w:rsidRDefault="00534D1D" w14:paraId="3285939A" w14:textId="497D272F">
            <w:pPr>
              <w:spacing w:after="240"/>
              <w:rPr>
                <w:color w:val="000000"/>
              </w:rPr>
            </w:pPr>
            <w:r w:rsidRPr="00F95AD0">
              <w:rPr>
                <w:color w:val="000000"/>
              </w:rPr>
              <w:t>SBUA asserts that the categories above are well defined to allow SBUA to</w:t>
            </w:r>
            <w:r w:rsidR="00142330">
              <w:rPr>
                <w:color w:val="000000"/>
              </w:rPr>
              <w:t xml:space="preserve"> </w:t>
            </w:r>
            <w:r w:rsidRPr="00F95AD0">
              <w:rPr>
                <w:color w:val="000000"/>
              </w:rPr>
              <w:t xml:space="preserve">accurately assign hours to various tasks in its </w:t>
            </w:r>
            <w:r w:rsidRPr="00F95AD0">
              <w:rPr>
                <w:color w:val="000000"/>
              </w:rPr>
              <w:lastRenderedPageBreak/>
              <w:t>time entries. Should the</w:t>
            </w:r>
            <w:r w:rsidR="00142330">
              <w:rPr>
                <w:color w:val="000000"/>
              </w:rPr>
              <w:t xml:space="preserve"> </w:t>
            </w:r>
            <w:r w:rsidRPr="00F95AD0">
              <w:rPr>
                <w:color w:val="000000"/>
              </w:rPr>
              <w:t>Commission wish to see different information on this point or some other</w:t>
            </w:r>
            <w:r w:rsidR="00142330">
              <w:rPr>
                <w:color w:val="000000"/>
              </w:rPr>
              <w:t xml:space="preserve"> </w:t>
            </w:r>
            <w:r w:rsidRPr="00F95AD0">
              <w:rPr>
                <w:color w:val="000000"/>
              </w:rPr>
              <w:t>breakdown of SBUA</w:t>
            </w:r>
            <w:r w:rsidR="00B778AA">
              <w:rPr>
                <w:color w:val="000000"/>
              </w:rPr>
              <w:t>’</w:t>
            </w:r>
            <w:r w:rsidRPr="00F95AD0">
              <w:rPr>
                <w:color w:val="000000"/>
              </w:rPr>
              <w:t xml:space="preserve">s hourly work, SBUA requests that we be so informed and provided an opportunity to supplement this request accordingly. SBUA submits that all of the hours claimed were reasonably efficiently expended and should be fully compensated. </w:t>
            </w:r>
          </w:p>
        </w:tc>
        <w:tc>
          <w:tcPr>
            <w:tcW w:w="3155" w:type="dxa"/>
          </w:tcPr>
          <w:p w:rsidRPr="00F95AD0" w:rsidR="00000FCA" w:rsidP="00142330" w:rsidRDefault="00041899" w14:paraId="1C3E33D5" w14:textId="1CAD09C8">
            <w:pPr>
              <w:spacing w:after="240"/>
              <w:rPr>
                <w:rFonts w:asciiTheme="majorBidi" w:hAnsiTheme="majorBidi" w:cstheme="majorBidi"/>
                <w:color w:val="000000"/>
              </w:rPr>
            </w:pPr>
            <w:r w:rsidRPr="00F95AD0">
              <w:rPr>
                <w:rFonts w:asciiTheme="majorBidi" w:hAnsiTheme="majorBidi" w:cstheme="majorBidi"/>
                <w:color w:val="000000"/>
              </w:rPr>
              <w:lastRenderedPageBreak/>
              <w:t>T</w:t>
            </w:r>
            <w:r w:rsidRPr="00F95AD0" w:rsidR="00DC7568">
              <w:rPr>
                <w:rFonts w:asciiTheme="majorBidi" w:hAnsiTheme="majorBidi" w:cstheme="majorBidi"/>
                <w:color w:val="000000"/>
              </w:rPr>
              <w:t xml:space="preserve">he </w:t>
            </w:r>
            <w:r w:rsidR="00E078C2">
              <w:rPr>
                <w:rFonts w:asciiTheme="majorBidi" w:hAnsiTheme="majorBidi" w:cstheme="majorBidi"/>
                <w:color w:val="000000"/>
              </w:rPr>
              <w:t xml:space="preserve">SBUA </w:t>
            </w:r>
            <w:r w:rsidRPr="00F95AD0" w:rsidR="00DC7568">
              <w:rPr>
                <w:rFonts w:asciiTheme="majorBidi" w:hAnsiTheme="majorBidi" w:cstheme="majorBidi"/>
                <w:color w:val="000000"/>
              </w:rPr>
              <w:t>description</w:t>
            </w:r>
            <w:r w:rsidRPr="00F95AD0" w:rsidR="00000FCA">
              <w:rPr>
                <w:rFonts w:asciiTheme="majorBidi" w:hAnsiTheme="majorBidi" w:cstheme="majorBidi"/>
                <w:color w:val="000000"/>
              </w:rPr>
              <w:t>s</w:t>
            </w:r>
            <w:r w:rsidRPr="00F95AD0" w:rsidR="006C32D9">
              <w:rPr>
                <w:rFonts w:asciiTheme="majorBidi" w:hAnsiTheme="majorBidi" w:cstheme="majorBidi"/>
                <w:color w:val="000000"/>
              </w:rPr>
              <w:t xml:space="preserve"> </w:t>
            </w:r>
            <w:r w:rsidRPr="00F95AD0" w:rsidR="00DC7568">
              <w:rPr>
                <w:rFonts w:asciiTheme="majorBidi" w:hAnsiTheme="majorBidi" w:cstheme="majorBidi"/>
                <w:color w:val="000000"/>
              </w:rPr>
              <w:t>impl</w:t>
            </w:r>
            <w:r w:rsidRPr="00F95AD0" w:rsidR="00000FCA">
              <w:rPr>
                <w:rFonts w:asciiTheme="majorBidi" w:hAnsiTheme="majorBidi" w:cstheme="majorBidi"/>
                <w:color w:val="000000"/>
              </w:rPr>
              <w:t xml:space="preserve">y </w:t>
            </w:r>
            <w:r w:rsidRPr="00F95AD0" w:rsidR="00DC7568">
              <w:rPr>
                <w:rFonts w:asciiTheme="majorBidi" w:hAnsiTheme="majorBidi" w:cstheme="majorBidi"/>
                <w:color w:val="000000"/>
              </w:rPr>
              <w:t xml:space="preserve">that </w:t>
            </w:r>
            <w:r w:rsidRPr="00F95AD0" w:rsidR="00000FCA">
              <w:rPr>
                <w:rFonts w:asciiTheme="majorBidi" w:hAnsiTheme="majorBidi" w:cstheme="majorBidi"/>
                <w:color w:val="000000"/>
              </w:rPr>
              <w:t>SBUA</w:t>
            </w:r>
            <w:r w:rsidRPr="00F95AD0" w:rsidR="00DC7568">
              <w:rPr>
                <w:rFonts w:asciiTheme="majorBidi" w:hAnsiTheme="majorBidi" w:cstheme="majorBidi"/>
                <w:color w:val="000000"/>
              </w:rPr>
              <w:t xml:space="preserve"> prepared the</w:t>
            </w:r>
            <w:r w:rsidRPr="00F95AD0" w:rsidR="00000FCA">
              <w:rPr>
                <w:rFonts w:asciiTheme="majorBidi" w:hAnsiTheme="majorBidi" w:cstheme="majorBidi"/>
                <w:color w:val="000000"/>
              </w:rPr>
              <w:t xml:space="preserve"> supporting</w:t>
            </w:r>
            <w:r w:rsidRPr="00F95AD0" w:rsidR="00DC7568">
              <w:rPr>
                <w:rFonts w:asciiTheme="majorBidi" w:hAnsiTheme="majorBidi" w:cstheme="majorBidi"/>
                <w:color w:val="000000"/>
              </w:rPr>
              <w:t xml:space="preserve"> timesheets, rather than E&amp;E Law.</w:t>
            </w:r>
          </w:p>
          <w:p w:rsidRPr="00F95AD0" w:rsidR="00000FCA" w:rsidP="00142330" w:rsidRDefault="00000FCA" w14:paraId="095D9AA7" w14:textId="2AD1F8F0">
            <w:pPr>
              <w:spacing w:after="240"/>
              <w:rPr>
                <w:rFonts w:asciiTheme="majorBidi" w:hAnsiTheme="majorBidi" w:cstheme="majorBidi"/>
                <w:i/>
                <w:iCs/>
                <w:color w:val="000000"/>
              </w:rPr>
            </w:pPr>
            <w:r w:rsidRPr="00F95AD0">
              <w:rPr>
                <w:rFonts w:asciiTheme="majorBidi" w:hAnsiTheme="majorBidi" w:cstheme="majorBidi"/>
                <w:color w:val="000000"/>
              </w:rPr>
              <w:t xml:space="preserve">SBUA states, </w:t>
            </w:r>
            <w:r w:rsidR="00B778AA">
              <w:rPr>
                <w:rFonts w:asciiTheme="majorBidi" w:hAnsiTheme="majorBidi" w:cstheme="majorBidi"/>
                <w:i/>
                <w:iCs/>
                <w:color w:val="000000"/>
              </w:rPr>
              <w:t>“</w:t>
            </w:r>
            <w:r w:rsidRPr="00F95AD0">
              <w:rPr>
                <w:rFonts w:asciiTheme="majorBidi" w:hAnsiTheme="majorBidi" w:cstheme="majorBidi"/>
                <w:i/>
                <w:iCs/>
                <w:color w:val="000000"/>
              </w:rPr>
              <w:t>SBUA asserts that the categories above are well defined to allow SBUA to</w:t>
            </w:r>
            <w:r w:rsidRPr="00F95AD0" w:rsidR="00DE0CF2">
              <w:rPr>
                <w:rFonts w:asciiTheme="majorBidi" w:hAnsiTheme="majorBidi" w:cstheme="majorBidi"/>
                <w:i/>
                <w:iCs/>
                <w:color w:val="000000"/>
              </w:rPr>
              <w:t xml:space="preserve"> </w:t>
            </w:r>
            <w:r w:rsidRPr="00F95AD0">
              <w:rPr>
                <w:rFonts w:asciiTheme="majorBidi" w:hAnsiTheme="majorBidi" w:cstheme="majorBidi"/>
                <w:i/>
                <w:iCs/>
                <w:color w:val="000000"/>
              </w:rPr>
              <w:t>accurately assign hours to various tasks in its time entries.</w:t>
            </w:r>
            <w:r w:rsidR="00B778AA">
              <w:rPr>
                <w:rFonts w:asciiTheme="majorBidi" w:hAnsiTheme="majorBidi" w:cstheme="majorBidi"/>
                <w:i/>
                <w:iCs/>
                <w:color w:val="000000"/>
              </w:rPr>
              <w:t>”</w:t>
            </w:r>
          </w:p>
          <w:p w:rsidRPr="00F95AD0" w:rsidR="00E078C2" w:rsidP="00142330" w:rsidRDefault="006C32D9" w14:paraId="068673CA" w14:textId="3C3B90E7">
            <w:pPr>
              <w:spacing w:after="240"/>
              <w:rPr>
                <w:rFonts w:asciiTheme="majorBidi" w:hAnsiTheme="majorBidi" w:cstheme="majorBidi"/>
                <w:color w:val="000000"/>
              </w:rPr>
            </w:pPr>
            <w:r w:rsidRPr="00F95AD0">
              <w:rPr>
                <w:rFonts w:asciiTheme="majorBidi" w:hAnsiTheme="majorBidi" w:cstheme="majorBidi"/>
                <w:color w:val="000000"/>
              </w:rPr>
              <w:t>SBUA also suggests that it passes through the timesheets of E&amp;E Law.</w:t>
            </w:r>
            <w:r w:rsidR="00E078C2">
              <w:rPr>
                <w:rStyle w:val="FootnoteReference"/>
                <w:rFonts w:asciiTheme="majorBidi" w:hAnsiTheme="majorBidi" w:cstheme="majorBidi"/>
                <w:color w:val="000000"/>
              </w:rPr>
              <w:footnoteReference w:id="4"/>
            </w:r>
            <w:r w:rsidRPr="00F95AD0">
              <w:rPr>
                <w:rFonts w:asciiTheme="majorBidi" w:hAnsiTheme="majorBidi" w:cstheme="majorBidi"/>
                <w:color w:val="000000"/>
              </w:rPr>
              <w:t xml:space="preserve"> </w:t>
            </w:r>
          </w:p>
          <w:p w:rsidRPr="00F95AD0" w:rsidR="00013BAB" w:rsidP="00142330" w:rsidRDefault="00DC7568" w14:paraId="497C4799" w14:textId="6246BE49">
            <w:pPr>
              <w:spacing w:after="240"/>
              <w:rPr>
                <w:rFonts w:asciiTheme="majorBidi" w:hAnsiTheme="majorBidi" w:cstheme="majorBidi"/>
                <w:color w:val="000000"/>
              </w:rPr>
            </w:pPr>
            <w:r w:rsidRPr="00F95AD0">
              <w:rPr>
                <w:rFonts w:asciiTheme="majorBidi" w:hAnsiTheme="majorBidi" w:cstheme="majorBidi"/>
                <w:color w:val="000000"/>
              </w:rPr>
              <w:t xml:space="preserve">In the future, </w:t>
            </w:r>
            <w:r w:rsidRPr="00F95AD0" w:rsidR="006C32D9">
              <w:rPr>
                <w:rFonts w:asciiTheme="majorBidi" w:hAnsiTheme="majorBidi" w:cstheme="majorBidi"/>
                <w:color w:val="000000"/>
              </w:rPr>
              <w:t xml:space="preserve">SBUA must clarify who prepares the timesheets and the level of involvement of SBUA. For example, SBUA must </w:t>
            </w:r>
            <w:r w:rsidRPr="00F95AD0" w:rsidR="00000FCA">
              <w:rPr>
                <w:rFonts w:asciiTheme="majorBidi" w:hAnsiTheme="majorBidi" w:cstheme="majorBidi"/>
                <w:color w:val="000000"/>
              </w:rPr>
              <w:t>advise the C</w:t>
            </w:r>
            <w:r w:rsidRPr="00F95AD0" w:rsidR="006C32D9">
              <w:rPr>
                <w:rFonts w:asciiTheme="majorBidi" w:hAnsiTheme="majorBidi" w:cstheme="majorBidi"/>
                <w:color w:val="000000"/>
              </w:rPr>
              <w:t>ommission</w:t>
            </w:r>
            <w:r w:rsidRPr="00F95AD0" w:rsidR="00000FCA">
              <w:rPr>
                <w:rFonts w:asciiTheme="majorBidi" w:hAnsiTheme="majorBidi" w:cstheme="majorBidi"/>
                <w:color w:val="000000"/>
              </w:rPr>
              <w:t xml:space="preserve"> whether E&amp;E </w:t>
            </w:r>
            <w:r w:rsidRPr="00F95AD0" w:rsidR="0001242A">
              <w:rPr>
                <w:rFonts w:asciiTheme="majorBidi" w:hAnsiTheme="majorBidi" w:cstheme="majorBidi"/>
                <w:color w:val="000000"/>
              </w:rPr>
              <w:t>L</w:t>
            </w:r>
            <w:r w:rsidRPr="00F95AD0" w:rsidR="00000FCA">
              <w:rPr>
                <w:rFonts w:asciiTheme="majorBidi" w:hAnsiTheme="majorBidi" w:cstheme="majorBidi"/>
                <w:color w:val="000000"/>
              </w:rPr>
              <w:t xml:space="preserve">aw </w:t>
            </w:r>
            <w:r w:rsidR="00B778AA">
              <w:rPr>
                <w:rFonts w:asciiTheme="majorBidi" w:hAnsiTheme="majorBidi" w:cstheme="majorBidi"/>
                <w:color w:val="000000"/>
              </w:rPr>
              <w:t>“</w:t>
            </w:r>
            <w:r w:rsidRPr="00F95AD0" w:rsidR="00000FCA">
              <w:rPr>
                <w:rFonts w:asciiTheme="majorBidi" w:hAnsiTheme="majorBidi" w:cstheme="majorBidi"/>
                <w:color w:val="000000"/>
              </w:rPr>
              <w:t>assigned hours to various tasks</w:t>
            </w:r>
            <w:r w:rsidR="00B778AA">
              <w:rPr>
                <w:rFonts w:asciiTheme="majorBidi" w:hAnsiTheme="majorBidi" w:cstheme="majorBidi"/>
                <w:color w:val="000000"/>
              </w:rPr>
              <w:t>”</w:t>
            </w:r>
            <w:r w:rsidRPr="00F95AD0" w:rsidR="00000FCA">
              <w:rPr>
                <w:rFonts w:asciiTheme="majorBidi" w:hAnsiTheme="majorBidi" w:cstheme="majorBidi"/>
                <w:color w:val="000000"/>
              </w:rPr>
              <w:t xml:space="preserve"> or whether SBUA performed this timesheet input.</w:t>
            </w:r>
          </w:p>
        </w:tc>
      </w:tr>
    </w:tbl>
    <w:p w:rsidRPr="00F95AD0" w:rsidR="00A92D0B" w:rsidP="00B42F57" w:rsidRDefault="00A92D0B" w14:paraId="710BC7D6" w14:textId="47045655">
      <w:pPr>
        <w:keepNext/>
        <w:numPr>
          <w:ilvl w:val="0"/>
          <w:numId w:val="37"/>
        </w:numPr>
        <w:spacing w:before="240" w:after="240"/>
        <w:rPr>
          <w:rFonts w:asciiTheme="majorBidi" w:hAnsiTheme="majorBidi" w:cstheme="majorBidi"/>
          <w:b/>
          <w:color w:val="000000"/>
        </w:rPr>
      </w:pPr>
      <w:r w:rsidRPr="00F95AD0">
        <w:rPr>
          <w:rFonts w:asciiTheme="majorBidi" w:hAnsiTheme="majorBidi" w:cstheme="majorBidi"/>
          <w:b/>
          <w:color w:val="000000"/>
        </w:rPr>
        <w:t>Specific Claim</w:t>
      </w:r>
      <w:r w:rsidRPr="00F95AD0" w:rsidR="00C02649">
        <w:rPr>
          <w:rFonts w:asciiTheme="majorBidi" w:hAnsiTheme="majorBidi" w:cstheme="majorBidi"/>
          <w:b/>
          <w:color w:val="000000"/>
        </w:rPr>
        <w:t>:</w:t>
      </w:r>
      <w:r w:rsidRPr="00F95AD0" w:rsidR="00D075B1">
        <w:rPr>
          <w:rFonts w:asciiTheme="majorBidi" w:hAnsiTheme="majorBidi" w:cstheme="majorBidi"/>
          <w:b/>
          <w:color w:val="000000"/>
        </w:rPr>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065"/>
        <w:gridCol w:w="488"/>
        <w:gridCol w:w="232"/>
        <w:gridCol w:w="810"/>
        <w:gridCol w:w="768"/>
        <w:gridCol w:w="222"/>
        <w:gridCol w:w="1620"/>
        <w:gridCol w:w="318"/>
        <w:gridCol w:w="942"/>
        <w:gridCol w:w="810"/>
        <w:gridCol w:w="990"/>
        <w:gridCol w:w="1290"/>
      </w:tblGrid>
      <w:tr w:rsidRPr="00BD64C0" w:rsidR="00A92D0B" w:rsidTr="004A4D11" w14:paraId="780664A2" w14:textId="77777777">
        <w:trPr>
          <w:cantSplit/>
          <w:tblHeader/>
          <w:jc w:val="center"/>
        </w:trPr>
        <w:tc>
          <w:tcPr>
            <w:tcW w:w="7465" w:type="dxa"/>
            <w:gridSpan w:val="9"/>
            <w:tcBorders>
              <w:bottom w:val="single" w:color="auto" w:sz="4" w:space="0"/>
              <w:right w:val="single" w:color="auto" w:sz="24" w:space="0"/>
            </w:tcBorders>
            <w:shd w:val="clear" w:color="auto" w:fill="D9D9D9" w:themeFill="background1" w:themeFillShade="D9"/>
            <w:vAlign w:val="bottom"/>
          </w:tcPr>
          <w:p w:rsidRPr="00BD64C0" w:rsidR="00A92D0B" w:rsidP="00C50907" w:rsidRDefault="00A92D0B" w14:paraId="6BFE54DA" w14:textId="77777777">
            <w:pPr>
              <w:keepNext/>
              <w:jc w:val="center"/>
              <w:rPr>
                <w:rFonts w:cstheme="majorBidi"/>
                <w:b/>
                <w:smallCaps/>
                <w:color w:val="000000"/>
                <w:sz w:val="22"/>
              </w:rPr>
            </w:pPr>
            <w:r w:rsidRPr="00BD64C0">
              <w:rPr>
                <w:rFonts w:cstheme="majorBidi"/>
                <w:b/>
                <w:smallCaps/>
                <w:color w:val="000000"/>
                <w:sz w:val="22"/>
              </w:rPr>
              <w:t>Claimed</w:t>
            </w:r>
          </w:p>
        </w:tc>
        <w:tc>
          <w:tcPr>
            <w:tcW w:w="3090" w:type="dxa"/>
            <w:gridSpan w:val="3"/>
            <w:tcBorders>
              <w:left w:val="single" w:color="auto" w:sz="24" w:space="0"/>
              <w:bottom w:val="single" w:color="auto" w:sz="4" w:space="0"/>
            </w:tcBorders>
            <w:shd w:val="clear" w:color="auto" w:fill="D9D9D9" w:themeFill="background1" w:themeFillShade="D9"/>
            <w:vAlign w:val="bottom"/>
          </w:tcPr>
          <w:p w:rsidRPr="00BD64C0" w:rsidR="00A92D0B" w:rsidP="00C50907" w:rsidRDefault="00A92D0B" w14:paraId="170A0FA1" w14:textId="77777777">
            <w:pPr>
              <w:keepNext/>
              <w:jc w:val="center"/>
              <w:rPr>
                <w:rFonts w:cstheme="majorBidi"/>
                <w:b/>
                <w:smallCaps/>
                <w:color w:val="000000"/>
                <w:sz w:val="22"/>
              </w:rPr>
            </w:pPr>
            <w:r w:rsidRPr="00BD64C0">
              <w:rPr>
                <w:rFonts w:cstheme="majorBidi"/>
                <w:b/>
                <w:smallCaps/>
                <w:color w:val="000000"/>
                <w:sz w:val="22"/>
              </w:rPr>
              <w:t>CPUC Award</w:t>
            </w:r>
          </w:p>
        </w:tc>
      </w:tr>
      <w:tr w:rsidRPr="00BD64C0" w:rsidR="00A92D0B" w:rsidTr="00BD64C0" w14:paraId="0F5B6CAA"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D64C0" w:rsidR="00A92D0B" w:rsidP="00C50907" w:rsidRDefault="00A92D0B" w14:paraId="284F9031" w14:textId="77777777">
            <w:pPr>
              <w:keepNext/>
              <w:jc w:val="center"/>
              <w:rPr>
                <w:rFonts w:cstheme="majorBidi"/>
                <w:b/>
                <w:sz w:val="22"/>
              </w:rPr>
            </w:pPr>
            <w:r w:rsidRPr="00BD64C0">
              <w:rPr>
                <w:rFonts w:cstheme="majorBidi"/>
                <w:b/>
                <w:sz w:val="22"/>
              </w:rPr>
              <w:t>ATTORNEY, EXPERT, AND ADVOCATE FEES</w:t>
            </w:r>
          </w:p>
        </w:tc>
      </w:tr>
      <w:tr w:rsidRPr="00BD64C0" w:rsidR="004A4D11" w:rsidTr="00B56F9F" w14:paraId="5A70C962" w14:textId="77777777">
        <w:trPr>
          <w:cantSplit/>
          <w:jc w:val="center"/>
        </w:trPr>
        <w:tc>
          <w:tcPr>
            <w:tcW w:w="2065" w:type="dxa"/>
            <w:tcBorders>
              <w:top w:val="single" w:color="auto" w:sz="4" w:space="0"/>
              <w:bottom w:val="single" w:color="auto" w:sz="4" w:space="0"/>
            </w:tcBorders>
            <w:vAlign w:val="bottom"/>
          </w:tcPr>
          <w:p w:rsidRPr="00BD64C0" w:rsidR="00A92D0B" w:rsidP="00C50907" w:rsidRDefault="00A92D0B" w14:paraId="41646676" w14:textId="77777777">
            <w:pPr>
              <w:keepNext/>
              <w:jc w:val="center"/>
              <w:rPr>
                <w:rFonts w:cstheme="majorBidi"/>
                <w:b/>
                <w:color w:val="000000"/>
                <w:sz w:val="22"/>
              </w:rPr>
            </w:pPr>
            <w:r w:rsidRPr="00BD64C0">
              <w:rPr>
                <w:rFonts w:cstheme="majorBidi"/>
                <w:b/>
                <w:color w:val="000000"/>
                <w:sz w:val="22"/>
              </w:rPr>
              <w:t>Item</w:t>
            </w:r>
          </w:p>
        </w:tc>
        <w:tc>
          <w:tcPr>
            <w:tcW w:w="720" w:type="dxa"/>
            <w:gridSpan w:val="2"/>
            <w:tcBorders>
              <w:top w:val="single" w:color="auto" w:sz="4" w:space="0"/>
              <w:bottom w:val="single" w:color="auto" w:sz="4" w:space="0"/>
            </w:tcBorders>
            <w:vAlign w:val="bottom"/>
          </w:tcPr>
          <w:p w:rsidRPr="00BD64C0" w:rsidR="00A92D0B" w:rsidP="00C50907" w:rsidRDefault="00A92D0B" w14:paraId="43BB9941" w14:textId="77777777">
            <w:pPr>
              <w:keepNext/>
              <w:jc w:val="center"/>
              <w:rPr>
                <w:rFonts w:cstheme="majorBidi"/>
                <w:b/>
                <w:color w:val="000000"/>
                <w:sz w:val="22"/>
              </w:rPr>
            </w:pPr>
            <w:r w:rsidRPr="00BD64C0">
              <w:rPr>
                <w:rFonts w:cstheme="majorBidi"/>
                <w:b/>
                <w:color w:val="000000"/>
                <w:sz w:val="22"/>
              </w:rPr>
              <w:t>Year</w:t>
            </w:r>
          </w:p>
        </w:tc>
        <w:tc>
          <w:tcPr>
            <w:tcW w:w="810" w:type="dxa"/>
            <w:tcBorders>
              <w:top w:val="single" w:color="auto" w:sz="4" w:space="0"/>
              <w:bottom w:val="single" w:color="auto" w:sz="4" w:space="0"/>
            </w:tcBorders>
            <w:vAlign w:val="bottom"/>
          </w:tcPr>
          <w:p w:rsidRPr="00BD64C0" w:rsidR="00A92D0B" w:rsidP="00C50907" w:rsidRDefault="00A92D0B" w14:paraId="0EF32B08" w14:textId="77777777">
            <w:pPr>
              <w:keepNext/>
              <w:jc w:val="center"/>
              <w:rPr>
                <w:rFonts w:cstheme="majorBidi"/>
                <w:b/>
                <w:color w:val="000000"/>
                <w:sz w:val="22"/>
              </w:rPr>
            </w:pPr>
            <w:r w:rsidRPr="00BD64C0">
              <w:rPr>
                <w:rFonts w:cstheme="majorBidi"/>
                <w:b/>
                <w:color w:val="000000"/>
                <w:sz w:val="22"/>
              </w:rPr>
              <w:t>Hours</w:t>
            </w:r>
          </w:p>
        </w:tc>
        <w:tc>
          <w:tcPr>
            <w:tcW w:w="990" w:type="dxa"/>
            <w:gridSpan w:val="2"/>
            <w:tcBorders>
              <w:top w:val="single" w:color="auto" w:sz="4" w:space="0"/>
              <w:bottom w:val="single" w:color="auto" w:sz="4" w:space="0"/>
            </w:tcBorders>
            <w:vAlign w:val="bottom"/>
          </w:tcPr>
          <w:p w:rsidRPr="00BD64C0" w:rsidR="00A92D0B" w:rsidP="00C50907" w:rsidRDefault="00A92D0B" w14:paraId="21C69246" w14:textId="77777777">
            <w:pPr>
              <w:keepNext/>
              <w:jc w:val="center"/>
              <w:rPr>
                <w:rFonts w:cstheme="majorBidi"/>
                <w:b/>
                <w:color w:val="000000"/>
                <w:sz w:val="22"/>
              </w:rPr>
            </w:pPr>
            <w:r w:rsidRPr="00BD64C0">
              <w:rPr>
                <w:rFonts w:cstheme="majorBidi"/>
                <w:b/>
                <w:color w:val="000000"/>
                <w:sz w:val="22"/>
              </w:rPr>
              <w:t>Rate</w:t>
            </w:r>
            <w:r w:rsidRPr="00BD64C0" w:rsidR="00E3786F">
              <w:rPr>
                <w:rFonts w:cstheme="majorBidi"/>
                <w:b/>
                <w:color w:val="000000"/>
                <w:sz w:val="22"/>
              </w:rPr>
              <w:t xml:space="preserve"> $</w:t>
            </w:r>
          </w:p>
        </w:tc>
        <w:tc>
          <w:tcPr>
            <w:tcW w:w="1620" w:type="dxa"/>
            <w:tcBorders>
              <w:top w:val="single" w:color="auto" w:sz="4" w:space="0"/>
              <w:bottom w:val="single" w:color="auto" w:sz="4" w:space="0"/>
              <w:right w:val="single" w:color="auto" w:sz="4" w:space="0"/>
            </w:tcBorders>
            <w:vAlign w:val="bottom"/>
          </w:tcPr>
          <w:p w:rsidRPr="00BD64C0" w:rsidR="00A92D0B" w:rsidP="00C50907" w:rsidRDefault="00A92D0B" w14:paraId="59E63C07" w14:textId="77777777">
            <w:pPr>
              <w:keepNext/>
              <w:jc w:val="center"/>
              <w:rPr>
                <w:rFonts w:cstheme="majorBidi"/>
                <w:b/>
                <w:color w:val="000000"/>
                <w:sz w:val="22"/>
              </w:rPr>
            </w:pPr>
            <w:r w:rsidRPr="00BD64C0">
              <w:rPr>
                <w:rFonts w:cstheme="majorBidi"/>
                <w:b/>
                <w:color w:val="000000"/>
                <w:sz w:val="22"/>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BD64C0" w:rsidR="00A92D0B" w:rsidP="00C50907" w:rsidRDefault="00A92D0B" w14:paraId="7099C603" w14:textId="77777777">
            <w:pPr>
              <w:keepNext/>
              <w:jc w:val="center"/>
              <w:rPr>
                <w:rFonts w:cstheme="majorBidi"/>
                <w:b/>
                <w:color w:val="000000"/>
                <w:sz w:val="22"/>
              </w:rPr>
            </w:pPr>
            <w:r w:rsidRPr="00BD64C0">
              <w:rPr>
                <w:rFonts w:cstheme="majorBidi"/>
                <w:b/>
                <w:color w:val="000000"/>
                <w:sz w:val="22"/>
              </w:rPr>
              <w:t>Total $</w:t>
            </w:r>
          </w:p>
        </w:tc>
        <w:tc>
          <w:tcPr>
            <w:tcW w:w="810" w:type="dxa"/>
            <w:tcBorders>
              <w:top w:val="single" w:color="auto" w:sz="4" w:space="0"/>
              <w:left w:val="single" w:color="auto" w:sz="4" w:space="0"/>
            </w:tcBorders>
            <w:vAlign w:val="bottom"/>
          </w:tcPr>
          <w:p w:rsidRPr="00BD64C0" w:rsidR="00A92D0B" w:rsidP="00C50907" w:rsidRDefault="00A92D0B" w14:paraId="564E4964" w14:textId="77777777">
            <w:pPr>
              <w:keepNext/>
              <w:jc w:val="center"/>
              <w:rPr>
                <w:rFonts w:cstheme="majorBidi"/>
                <w:b/>
                <w:color w:val="000000"/>
                <w:sz w:val="22"/>
              </w:rPr>
            </w:pPr>
            <w:r w:rsidRPr="00BD64C0">
              <w:rPr>
                <w:rFonts w:cstheme="majorBidi"/>
                <w:b/>
                <w:color w:val="000000"/>
                <w:sz w:val="22"/>
              </w:rPr>
              <w:t>Hours</w:t>
            </w:r>
          </w:p>
        </w:tc>
        <w:tc>
          <w:tcPr>
            <w:tcW w:w="990" w:type="dxa"/>
            <w:tcBorders>
              <w:top w:val="single" w:color="auto" w:sz="4" w:space="0"/>
            </w:tcBorders>
            <w:vAlign w:val="bottom"/>
          </w:tcPr>
          <w:p w:rsidRPr="00BD64C0" w:rsidR="00A92D0B" w:rsidP="00C50907" w:rsidRDefault="00A92D0B" w14:paraId="1462552D" w14:textId="77777777">
            <w:pPr>
              <w:keepNext/>
              <w:jc w:val="center"/>
              <w:rPr>
                <w:rFonts w:cstheme="majorBidi"/>
                <w:b/>
                <w:color w:val="000000"/>
                <w:sz w:val="22"/>
              </w:rPr>
            </w:pPr>
            <w:r w:rsidRPr="00BD64C0">
              <w:rPr>
                <w:rFonts w:cstheme="majorBidi"/>
                <w:b/>
                <w:color w:val="000000"/>
                <w:sz w:val="22"/>
              </w:rPr>
              <w:t>Rate</w:t>
            </w:r>
            <w:r w:rsidRPr="00BD64C0" w:rsidR="00E3786F">
              <w:rPr>
                <w:rFonts w:cstheme="majorBidi"/>
                <w:b/>
                <w:color w:val="000000"/>
                <w:sz w:val="22"/>
              </w:rPr>
              <w:t xml:space="preserve"> $</w:t>
            </w:r>
          </w:p>
        </w:tc>
        <w:tc>
          <w:tcPr>
            <w:tcW w:w="1290" w:type="dxa"/>
            <w:tcBorders>
              <w:top w:val="single" w:color="auto" w:sz="4" w:space="0"/>
            </w:tcBorders>
            <w:vAlign w:val="bottom"/>
          </w:tcPr>
          <w:p w:rsidRPr="00BD64C0" w:rsidR="00A92D0B" w:rsidP="00C50907" w:rsidRDefault="00A92D0B" w14:paraId="1B6A5CA4" w14:textId="77777777">
            <w:pPr>
              <w:keepNext/>
              <w:jc w:val="center"/>
              <w:rPr>
                <w:rFonts w:cstheme="majorBidi"/>
                <w:b/>
                <w:color w:val="000000"/>
                <w:sz w:val="22"/>
              </w:rPr>
            </w:pPr>
            <w:r w:rsidRPr="00BD64C0">
              <w:rPr>
                <w:rFonts w:cstheme="majorBidi"/>
                <w:b/>
                <w:color w:val="000000"/>
                <w:sz w:val="22"/>
              </w:rPr>
              <w:t>Total $</w:t>
            </w:r>
          </w:p>
        </w:tc>
      </w:tr>
      <w:tr w:rsidRPr="00BD64C0" w:rsidR="004A4D11" w:rsidTr="00B56F9F" w14:paraId="5BF6A154" w14:textId="77777777">
        <w:trPr>
          <w:cantSplit/>
          <w:jc w:val="center"/>
        </w:trPr>
        <w:tc>
          <w:tcPr>
            <w:tcW w:w="2065" w:type="dxa"/>
          </w:tcPr>
          <w:p w:rsidRPr="00BD64C0" w:rsidR="00DA2FEA" w:rsidP="00C50907" w:rsidRDefault="00DA2FEA" w14:paraId="342D59A1" w14:textId="77777777">
            <w:pPr>
              <w:rPr>
                <w:rFonts w:cstheme="majorBidi"/>
                <w:color w:val="000000" w:themeColor="text1"/>
                <w:sz w:val="22"/>
              </w:rPr>
            </w:pPr>
            <w:r w:rsidRPr="00BD64C0">
              <w:rPr>
                <w:rFonts w:cstheme="majorBidi"/>
                <w:color w:val="000000" w:themeColor="text1"/>
                <w:sz w:val="22"/>
              </w:rPr>
              <w:t>Ariel Strauss</w:t>
            </w:r>
          </w:p>
          <w:p w:rsidRPr="00BD64C0" w:rsidR="006422A9" w:rsidP="00C50907" w:rsidRDefault="006422A9" w14:paraId="201CFCC4" w14:textId="5884AF68">
            <w:pPr>
              <w:rPr>
                <w:rFonts w:cstheme="majorBidi"/>
                <w:color w:val="000000" w:themeColor="text1"/>
                <w:sz w:val="22"/>
              </w:rPr>
            </w:pPr>
            <w:r w:rsidRPr="00BD64C0">
              <w:rPr>
                <w:rFonts w:cstheme="majorBidi"/>
                <w:color w:val="000000" w:themeColor="text1"/>
                <w:sz w:val="22"/>
              </w:rPr>
              <w:t>Consultant</w:t>
            </w:r>
          </w:p>
          <w:p w:rsidRPr="00BD64C0" w:rsidR="006422A9" w:rsidP="00C50907" w:rsidRDefault="006422A9" w14:paraId="118506EC" w14:textId="7D78AC2B">
            <w:pPr>
              <w:rPr>
                <w:rFonts w:cstheme="majorBidi"/>
                <w:color w:val="000000"/>
                <w:sz w:val="22"/>
              </w:rPr>
            </w:pPr>
            <w:r w:rsidRPr="00BD64C0">
              <w:rPr>
                <w:rFonts w:cstheme="majorBidi"/>
                <w:color w:val="000000" w:themeColor="text1"/>
                <w:sz w:val="22"/>
              </w:rPr>
              <w:t>E&amp;E Law</w:t>
            </w:r>
          </w:p>
        </w:tc>
        <w:tc>
          <w:tcPr>
            <w:tcW w:w="720" w:type="dxa"/>
            <w:gridSpan w:val="2"/>
          </w:tcPr>
          <w:p w:rsidRPr="00BD64C0" w:rsidR="00DA2FEA" w:rsidP="00C50907" w:rsidRDefault="00DA2FEA" w14:paraId="3767540B" w14:textId="5C683914">
            <w:pPr>
              <w:jc w:val="center"/>
              <w:rPr>
                <w:rFonts w:cstheme="majorBidi"/>
                <w:color w:val="000000"/>
                <w:sz w:val="22"/>
              </w:rPr>
            </w:pPr>
            <w:r w:rsidRPr="00BD64C0">
              <w:rPr>
                <w:rFonts w:cstheme="majorBidi"/>
                <w:color w:val="000000" w:themeColor="text1"/>
                <w:sz w:val="22"/>
              </w:rPr>
              <w:t>2024</w:t>
            </w:r>
          </w:p>
        </w:tc>
        <w:tc>
          <w:tcPr>
            <w:tcW w:w="810" w:type="dxa"/>
          </w:tcPr>
          <w:p w:rsidRPr="00BD64C0" w:rsidR="00DA2FEA" w:rsidP="00C50907" w:rsidRDefault="00DA2FEA" w14:paraId="120FE857" w14:textId="03BE5D62">
            <w:pPr>
              <w:jc w:val="center"/>
              <w:rPr>
                <w:rFonts w:cstheme="majorBidi"/>
                <w:color w:val="000000"/>
                <w:sz w:val="22"/>
              </w:rPr>
            </w:pPr>
            <w:r w:rsidRPr="00BD64C0">
              <w:rPr>
                <w:rFonts w:cstheme="majorBidi"/>
                <w:color w:val="000000"/>
                <w:sz w:val="22"/>
              </w:rPr>
              <w:t>7</w:t>
            </w:r>
          </w:p>
        </w:tc>
        <w:tc>
          <w:tcPr>
            <w:tcW w:w="990" w:type="dxa"/>
            <w:gridSpan w:val="2"/>
          </w:tcPr>
          <w:p w:rsidRPr="00BD64C0" w:rsidR="00DA2FEA" w:rsidP="00C50907" w:rsidRDefault="00DA2FEA" w14:paraId="075109E1" w14:textId="70BE4E58">
            <w:pPr>
              <w:jc w:val="right"/>
              <w:rPr>
                <w:rFonts w:cstheme="majorBidi"/>
                <w:color w:val="000000"/>
                <w:sz w:val="22"/>
              </w:rPr>
            </w:pPr>
            <w:r w:rsidRPr="00BD64C0">
              <w:rPr>
                <w:rFonts w:cstheme="majorBidi"/>
                <w:color w:val="000000" w:themeColor="text1"/>
                <w:sz w:val="22"/>
              </w:rPr>
              <w:t>$530</w:t>
            </w:r>
            <w:r w:rsidRPr="00BD64C0" w:rsidR="00EF3CA6">
              <w:rPr>
                <w:rFonts w:cstheme="majorBidi"/>
                <w:color w:val="000000" w:themeColor="text1"/>
                <w:sz w:val="22"/>
              </w:rPr>
              <w:t>.00</w:t>
            </w:r>
          </w:p>
        </w:tc>
        <w:tc>
          <w:tcPr>
            <w:tcW w:w="1620" w:type="dxa"/>
            <w:tcBorders>
              <w:right w:val="single" w:color="auto" w:sz="4" w:space="0"/>
            </w:tcBorders>
          </w:tcPr>
          <w:p w:rsidRPr="00BD64C0" w:rsidR="00DA2FEA" w:rsidP="00C50907" w:rsidRDefault="00DA2FEA" w14:paraId="4AF4C006" w14:textId="582C6441">
            <w:pPr>
              <w:rPr>
                <w:rFonts w:cstheme="majorBidi"/>
                <w:color w:val="000000"/>
                <w:sz w:val="22"/>
                <w:szCs w:val="23"/>
              </w:rPr>
            </w:pPr>
            <w:r w:rsidRPr="00BD64C0">
              <w:rPr>
                <w:rFonts w:cstheme="majorBidi"/>
                <w:sz w:val="22"/>
                <w:szCs w:val="23"/>
              </w:rPr>
              <w:t>D.25</w:t>
            </w:r>
            <w:r w:rsidRPr="00BD64C0" w:rsidR="00186289">
              <w:rPr>
                <w:rFonts w:cstheme="majorBidi"/>
                <w:sz w:val="22"/>
                <w:szCs w:val="23"/>
              </w:rPr>
              <w:noBreakHyphen/>
            </w:r>
            <w:r w:rsidRPr="00BD64C0">
              <w:rPr>
                <w:rFonts w:cstheme="majorBidi"/>
                <w:sz w:val="22"/>
                <w:szCs w:val="23"/>
              </w:rPr>
              <w:t>03</w:t>
            </w:r>
            <w:r w:rsidRPr="00BD64C0" w:rsidR="00186289">
              <w:rPr>
                <w:rFonts w:cstheme="majorBidi"/>
                <w:sz w:val="22"/>
                <w:szCs w:val="23"/>
              </w:rPr>
              <w:noBreakHyphen/>
            </w:r>
            <w:r w:rsidRPr="00BD64C0">
              <w:rPr>
                <w:rFonts w:cstheme="majorBidi"/>
                <w:sz w:val="22"/>
                <w:szCs w:val="23"/>
              </w:rPr>
              <w:t>021</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DA2FEA" w:rsidP="00C50907" w:rsidRDefault="00DA2FEA" w14:paraId="2A77845E" w14:textId="15F52461">
            <w:pPr>
              <w:jc w:val="right"/>
              <w:rPr>
                <w:rFonts w:cstheme="majorBidi"/>
                <w:color w:val="000000"/>
                <w:sz w:val="22"/>
              </w:rPr>
            </w:pPr>
            <w:r w:rsidRPr="00BD64C0">
              <w:rPr>
                <w:rFonts w:cstheme="majorBidi"/>
                <w:color w:val="000000"/>
                <w:sz w:val="22"/>
              </w:rPr>
              <w:t>$3,710.00</w:t>
            </w:r>
          </w:p>
        </w:tc>
        <w:tc>
          <w:tcPr>
            <w:tcW w:w="810" w:type="dxa"/>
            <w:tcBorders>
              <w:left w:val="single" w:color="auto" w:sz="4" w:space="0"/>
            </w:tcBorders>
          </w:tcPr>
          <w:p w:rsidRPr="00BD64C0" w:rsidR="00391C8E" w:rsidP="00C50907" w:rsidRDefault="00D30494" w14:paraId="46CF6C2A" w14:textId="77777777">
            <w:pPr>
              <w:jc w:val="center"/>
              <w:rPr>
                <w:rFonts w:cstheme="majorBidi"/>
                <w:color w:val="000000"/>
                <w:sz w:val="22"/>
              </w:rPr>
            </w:pPr>
            <w:r w:rsidRPr="00BD64C0">
              <w:rPr>
                <w:rFonts w:cstheme="majorBidi"/>
                <w:color w:val="000000"/>
                <w:sz w:val="22"/>
              </w:rPr>
              <w:t>7.00</w:t>
            </w:r>
          </w:p>
          <w:p w:rsidRPr="00BD64C0" w:rsidR="00DA2FEA" w:rsidP="00391C8E" w:rsidRDefault="00391C8E" w14:paraId="461DC9FD" w14:textId="4C4429A9">
            <w:pPr>
              <w:jc w:val="center"/>
              <w:rPr>
                <w:rFonts w:cstheme="majorBidi"/>
                <w:color w:val="000000"/>
                <w:sz w:val="22"/>
              </w:rPr>
            </w:pPr>
            <w:r w:rsidRPr="00BD64C0">
              <w:rPr>
                <w:rFonts w:cstheme="majorBidi"/>
                <w:color w:val="000000"/>
                <w:sz w:val="22"/>
              </w:rPr>
              <w:t>[</w:t>
            </w:r>
            <w:r w:rsidRPr="00BD64C0" w:rsidR="00747F2E">
              <w:rPr>
                <w:rFonts w:cstheme="majorBidi"/>
                <w:color w:val="000000"/>
                <w:sz w:val="22"/>
              </w:rPr>
              <w:t>1</w:t>
            </w:r>
            <w:r w:rsidRPr="00BD64C0" w:rsidR="00F533CC">
              <w:rPr>
                <w:rFonts w:cstheme="majorBidi"/>
                <w:color w:val="000000"/>
                <w:sz w:val="22"/>
              </w:rPr>
              <w:t>]</w:t>
            </w:r>
            <w:r w:rsidRPr="00BD64C0" w:rsidR="004255DE">
              <w:rPr>
                <w:rStyle w:val="FootnoteReference"/>
                <w:rFonts w:cstheme="majorBidi"/>
                <w:color w:val="000000"/>
                <w:sz w:val="22"/>
              </w:rPr>
              <w:t xml:space="preserve"> </w:t>
            </w:r>
            <w:r w:rsidRPr="00BD64C0" w:rsidR="004255DE">
              <w:rPr>
                <w:rStyle w:val="FootnoteReference"/>
                <w:rFonts w:cstheme="majorBidi"/>
                <w:color w:val="000000"/>
                <w:sz w:val="22"/>
              </w:rPr>
              <w:footnoteReference w:id="5"/>
            </w:r>
          </w:p>
        </w:tc>
        <w:tc>
          <w:tcPr>
            <w:tcW w:w="990" w:type="dxa"/>
          </w:tcPr>
          <w:p w:rsidRPr="00BD64C0" w:rsidR="00391C8E" w:rsidP="00C50907" w:rsidRDefault="00446AA1" w14:paraId="3BD9F9DC" w14:textId="77777777">
            <w:pPr>
              <w:jc w:val="right"/>
              <w:rPr>
                <w:rFonts w:cstheme="majorBidi"/>
                <w:color w:val="000000"/>
                <w:sz w:val="22"/>
              </w:rPr>
            </w:pPr>
            <w:r w:rsidRPr="00BD64C0">
              <w:rPr>
                <w:rFonts w:cstheme="majorBidi"/>
                <w:color w:val="000000"/>
                <w:sz w:val="22"/>
              </w:rPr>
              <w:t>$530.00</w:t>
            </w:r>
          </w:p>
          <w:p w:rsidRPr="00BD64C0" w:rsidR="00DA2FEA" w:rsidP="00391C8E" w:rsidRDefault="00391C8E" w14:paraId="7FDABF74" w14:textId="013265C4">
            <w:pPr>
              <w:jc w:val="center"/>
              <w:rPr>
                <w:rFonts w:cstheme="majorBidi"/>
                <w:color w:val="000000"/>
                <w:sz w:val="22"/>
              </w:rPr>
            </w:pPr>
            <w:r w:rsidRPr="00BD64C0">
              <w:rPr>
                <w:rFonts w:cstheme="majorBidi"/>
                <w:color w:val="000000"/>
                <w:sz w:val="22"/>
              </w:rPr>
              <w:t>[</w:t>
            </w:r>
            <w:r w:rsidRPr="00BD64C0" w:rsidR="00233F94">
              <w:rPr>
                <w:rFonts w:cstheme="majorBidi"/>
                <w:color w:val="000000"/>
                <w:sz w:val="22"/>
              </w:rPr>
              <w:t>2</w:t>
            </w:r>
            <w:r w:rsidRPr="00BD64C0" w:rsidR="007647E9">
              <w:rPr>
                <w:rFonts w:cstheme="majorBidi"/>
                <w:color w:val="000000"/>
                <w:sz w:val="22"/>
              </w:rPr>
              <w:t>]</w:t>
            </w:r>
          </w:p>
        </w:tc>
        <w:tc>
          <w:tcPr>
            <w:tcW w:w="1290" w:type="dxa"/>
          </w:tcPr>
          <w:p w:rsidRPr="00BD64C0" w:rsidR="00DA2FEA" w:rsidP="00391C8E" w:rsidRDefault="00E83F9B" w14:paraId="05EFCF76" w14:textId="4F57A769">
            <w:pPr>
              <w:jc w:val="right"/>
              <w:rPr>
                <w:rFonts w:cstheme="majorBidi"/>
                <w:color w:val="000000"/>
                <w:sz w:val="22"/>
              </w:rPr>
            </w:pPr>
            <w:r w:rsidRPr="00BD64C0">
              <w:rPr>
                <w:rFonts w:cstheme="majorBidi"/>
                <w:color w:val="000000"/>
                <w:sz w:val="22"/>
              </w:rPr>
              <w:t>$</w:t>
            </w:r>
            <w:r w:rsidRPr="00BD64C0" w:rsidR="00A02353">
              <w:rPr>
                <w:rFonts w:cstheme="majorBidi"/>
                <w:color w:val="000000"/>
                <w:sz w:val="22"/>
              </w:rPr>
              <w:t>3,710</w:t>
            </w:r>
            <w:r w:rsidRPr="00BD64C0">
              <w:rPr>
                <w:rFonts w:cstheme="majorBidi"/>
                <w:color w:val="000000"/>
                <w:sz w:val="22"/>
              </w:rPr>
              <w:t>.00</w:t>
            </w:r>
          </w:p>
        </w:tc>
      </w:tr>
      <w:tr w:rsidRPr="00BD64C0" w:rsidR="004A4D11" w:rsidTr="00B56F9F" w14:paraId="38E0B4EA" w14:textId="77777777">
        <w:trPr>
          <w:cantSplit/>
          <w:jc w:val="center"/>
        </w:trPr>
        <w:tc>
          <w:tcPr>
            <w:tcW w:w="2065" w:type="dxa"/>
          </w:tcPr>
          <w:p w:rsidR="003B175F" w:rsidP="00C50907" w:rsidRDefault="00DA2FEA" w14:paraId="68AD3453" w14:textId="77777777">
            <w:pPr>
              <w:rPr>
                <w:rFonts w:cstheme="majorBidi"/>
                <w:color w:val="000000" w:themeColor="text1"/>
                <w:sz w:val="22"/>
              </w:rPr>
            </w:pPr>
            <w:r w:rsidRPr="00BD64C0">
              <w:rPr>
                <w:rFonts w:cstheme="majorBidi"/>
                <w:color w:val="000000" w:themeColor="text1"/>
                <w:sz w:val="22"/>
              </w:rPr>
              <w:t>Ariel Strauss</w:t>
            </w:r>
          </w:p>
          <w:p w:rsidRPr="00BD64C0" w:rsidR="006422A9" w:rsidP="00C50907" w:rsidRDefault="006422A9" w14:paraId="64BF06FF" w14:textId="501FA296">
            <w:pPr>
              <w:rPr>
                <w:rFonts w:cstheme="majorBidi"/>
                <w:color w:val="000000" w:themeColor="text1"/>
                <w:sz w:val="22"/>
              </w:rPr>
            </w:pPr>
            <w:r w:rsidRPr="00BD64C0">
              <w:rPr>
                <w:rFonts w:cstheme="majorBidi"/>
                <w:color w:val="000000" w:themeColor="text1"/>
                <w:sz w:val="22"/>
              </w:rPr>
              <w:t>Consultant</w:t>
            </w:r>
          </w:p>
          <w:p w:rsidRPr="00BD64C0" w:rsidR="00DA2FEA" w:rsidP="00C50907" w:rsidRDefault="006422A9" w14:paraId="1F980DF3" w14:textId="0F7C56AE">
            <w:pPr>
              <w:rPr>
                <w:rFonts w:cstheme="majorBidi"/>
                <w:color w:val="000000"/>
                <w:sz w:val="22"/>
              </w:rPr>
            </w:pPr>
            <w:r w:rsidRPr="00BD64C0">
              <w:rPr>
                <w:rFonts w:cstheme="majorBidi"/>
                <w:color w:val="000000" w:themeColor="text1"/>
                <w:sz w:val="22"/>
              </w:rPr>
              <w:t>E&amp;E Law</w:t>
            </w:r>
          </w:p>
        </w:tc>
        <w:tc>
          <w:tcPr>
            <w:tcW w:w="720" w:type="dxa"/>
            <w:gridSpan w:val="2"/>
          </w:tcPr>
          <w:p w:rsidRPr="00BD64C0" w:rsidR="00DA2FEA" w:rsidP="00C50907" w:rsidRDefault="00DA2FEA" w14:paraId="275BF57A" w14:textId="4C39CE29">
            <w:pPr>
              <w:jc w:val="center"/>
              <w:rPr>
                <w:rFonts w:cstheme="majorBidi"/>
                <w:color w:val="000000"/>
                <w:sz w:val="22"/>
              </w:rPr>
            </w:pPr>
            <w:r w:rsidRPr="00BD64C0">
              <w:rPr>
                <w:rFonts w:cstheme="majorBidi"/>
                <w:color w:val="000000"/>
                <w:sz w:val="22"/>
              </w:rPr>
              <w:t>2025</w:t>
            </w:r>
          </w:p>
        </w:tc>
        <w:tc>
          <w:tcPr>
            <w:tcW w:w="810" w:type="dxa"/>
          </w:tcPr>
          <w:p w:rsidRPr="00BD64C0" w:rsidR="00DA2FEA" w:rsidP="00C50907" w:rsidRDefault="00DA2FEA" w14:paraId="0DE506C4" w14:textId="01449D94">
            <w:pPr>
              <w:jc w:val="center"/>
              <w:rPr>
                <w:rFonts w:cstheme="majorBidi"/>
                <w:color w:val="000000"/>
                <w:sz w:val="22"/>
              </w:rPr>
            </w:pPr>
            <w:r w:rsidRPr="00BD64C0">
              <w:rPr>
                <w:rFonts w:cstheme="majorBidi"/>
                <w:color w:val="000000"/>
                <w:sz w:val="22"/>
              </w:rPr>
              <w:t>33</w:t>
            </w:r>
          </w:p>
        </w:tc>
        <w:tc>
          <w:tcPr>
            <w:tcW w:w="990" w:type="dxa"/>
            <w:gridSpan w:val="2"/>
          </w:tcPr>
          <w:p w:rsidRPr="00BD64C0" w:rsidR="00DA2FEA" w:rsidP="00C50907" w:rsidRDefault="00DA2FEA" w14:paraId="26413E95" w14:textId="0A681DD0">
            <w:pPr>
              <w:jc w:val="right"/>
              <w:rPr>
                <w:rFonts w:cstheme="majorBidi"/>
                <w:color w:val="000000"/>
                <w:sz w:val="22"/>
              </w:rPr>
            </w:pPr>
            <w:r w:rsidRPr="00BD64C0">
              <w:rPr>
                <w:rFonts w:cstheme="majorBidi"/>
                <w:color w:val="000000"/>
                <w:sz w:val="22"/>
              </w:rPr>
              <w:t>$550</w:t>
            </w:r>
            <w:r w:rsidRPr="00BD64C0" w:rsidR="00EF3CA6">
              <w:rPr>
                <w:rFonts w:cstheme="majorBidi"/>
                <w:color w:val="000000" w:themeColor="text1"/>
                <w:sz w:val="22"/>
              </w:rPr>
              <w:t>.00</w:t>
            </w:r>
          </w:p>
        </w:tc>
        <w:tc>
          <w:tcPr>
            <w:tcW w:w="1620" w:type="dxa"/>
            <w:tcBorders>
              <w:right w:val="single" w:color="auto" w:sz="4" w:space="0"/>
            </w:tcBorders>
          </w:tcPr>
          <w:p w:rsidRPr="00BD64C0" w:rsidR="00DA2FEA" w:rsidP="00C50907" w:rsidRDefault="00DA2FEA" w14:paraId="300AA881" w14:textId="2FFB8A6F">
            <w:pPr>
              <w:rPr>
                <w:rFonts w:cstheme="majorBidi"/>
                <w:sz w:val="22"/>
                <w:szCs w:val="23"/>
              </w:rPr>
            </w:pPr>
            <w:r w:rsidRPr="00BD64C0">
              <w:rPr>
                <w:rFonts w:cstheme="majorBidi"/>
                <w:sz w:val="22"/>
                <w:szCs w:val="23"/>
              </w:rPr>
              <w:t>As above, escalated by 3.46% for 2025.</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DA2FEA" w:rsidP="00C50907" w:rsidRDefault="00DA2FEA" w14:paraId="23EF368E" w14:textId="2212F876">
            <w:pPr>
              <w:jc w:val="right"/>
              <w:rPr>
                <w:rFonts w:cstheme="majorBidi"/>
                <w:color w:val="000000"/>
                <w:sz w:val="22"/>
              </w:rPr>
            </w:pPr>
            <w:r w:rsidRPr="00BD64C0">
              <w:rPr>
                <w:rFonts w:cstheme="majorBidi"/>
                <w:color w:val="000000"/>
                <w:sz w:val="22"/>
              </w:rPr>
              <w:t>$18,150.00</w:t>
            </w:r>
          </w:p>
        </w:tc>
        <w:tc>
          <w:tcPr>
            <w:tcW w:w="810" w:type="dxa"/>
            <w:tcBorders>
              <w:left w:val="single" w:color="auto" w:sz="4" w:space="0"/>
            </w:tcBorders>
          </w:tcPr>
          <w:p w:rsidRPr="00BD64C0" w:rsidR="00391C8E" w:rsidP="00C50907" w:rsidRDefault="00A02353" w14:paraId="3FC066BC" w14:textId="77777777">
            <w:pPr>
              <w:jc w:val="center"/>
              <w:rPr>
                <w:rFonts w:cstheme="majorBidi"/>
                <w:color w:val="000000"/>
                <w:sz w:val="22"/>
              </w:rPr>
            </w:pPr>
            <w:r w:rsidRPr="00BD64C0">
              <w:rPr>
                <w:rFonts w:cstheme="majorBidi"/>
                <w:color w:val="000000"/>
                <w:sz w:val="22"/>
              </w:rPr>
              <w:t>33.00</w:t>
            </w:r>
          </w:p>
          <w:p w:rsidRPr="00BD64C0" w:rsidR="00DA2FEA" w:rsidP="00391C8E" w:rsidRDefault="00391C8E" w14:paraId="2B0CA953" w14:textId="372F880B">
            <w:pPr>
              <w:jc w:val="center"/>
              <w:rPr>
                <w:rFonts w:cstheme="majorBidi"/>
                <w:color w:val="000000"/>
                <w:sz w:val="22"/>
              </w:rPr>
            </w:pPr>
            <w:r w:rsidRPr="00BD64C0">
              <w:rPr>
                <w:rFonts w:cstheme="majorBidi"/>
                <w:color w:val="000000"/>
                <w:sz w:val="22"/>
              </w:rPr>
              <w:t>[</w:t>
            </w:r>
            <w:r w:rsidRPr="00BD64C0" w:rsidR="00747F2E">
              <w:rPr>
                <w:rFonts w:cstheme="majorBidi"/>
                <w:color w:val="000000"/>
                <w:sz w:val="22"/>
              </w:rPr>
              <w:t>1</w:t>
            </w:r>
            <w:r w:rsidRPr="00BD64C0" w:rsidR="003F7E06">
              <w:rPr>
                <w:rFonts w:cstheme="majorBidi"/>
                <w:color w:val="000000"/>
                <w:sz w:val="22"/>
              </w:rPr>
              <w:t>]</w:t>
            </w:r>
          </w:p>
        </w:tc>
        <w:tc>
          <w:tcPr>
            <w:tcW w:w="990" w:type="dxa"/>
          </w:tcPr>
          <w:p w:rsidRPr="00BD64C0" w:rsidR="00391C8E" w:rsidP="00C50907" w:rsidRDefault="00446AA1" w14:paraId="2CF95AF2" w14:textId="77777777">
            <w:pPr>
              <w:jc w:val="right"/>
              <w:rPr>
                <w:rFonts w:cstheme="majorBidi"/>
                <w:color w:val="000000"/>
                <w:sz w:val="22"/>
              </w:rPr>
            </w:pPr>
            <w:r w:rsidRPr="00BD64C0">
              <w:rPr>
                <w:rFonts w:cstheme="majorBidi"/>
                <w:color w:val="000000"/>
                <w:sz w:val="22"/>
              </w:rPr>
              <w:t>$550.00</w:t>
            </w:r>
          </w:p>
          <w:p w:rsidRPr="00BD64C0" w:rsidR="00DA2FEA" w:rsidP="00391C8E" w:rsidRDefault="00391C8E" w14:paraId="1FC8906C" w14:textId="767C991E">
            <w:pPr>
              <w:jc w:val="center"/>
              <w:rPr>
                <w:rFonts w:cstheme="majorBidi"/>
                <w:color w:val="000000"/>
                <w:sz w:val="22"/>
              </w:rPr>
            </w:pPr>
            <w:r w:rsidRPr="00BD64C0">
              <w:rPr>
                <w:rFonts w:cstheme="majorBidi"/>
                <w:color w:val="000000"/>
                <w:sz w:val="22"/>
              </w:rPr>
              <w:t>[</w:t>
            </w:r>
            <w:r w:rsidRPr="00BD64C0" w:rsidR="00233F94">
              <w:rPr>
                <w:rFonts w:cstheme="majorBidi"/>
                <w:color w:val="000000"/>
                <w:sz w:val="22"/>
              </w:rPr>
              <w:t>2</w:t>
            </w:r>
            <w:r w:rsidRPr="00BD64C0" w:rsidR="007647E9">
              <w:rPr>
                <w:rFonts w:cstheme="majorBidi"/>
                <w:color w:val="000000"/>
                <w:sz w:val="22"/>
              </w:rPr>
              <w:t>]</w:t>
            </w:r>
          </w:p>
        </w:tc>
        <w:tc>
          <w:tcPr>
            <w:tcW w:w="1290" w:type="dxa"/>
          </w:tcPr>
          <w:p w:rsidRPr="00BD64C0" w:rsidR="00DA2FEA" w:rsidP="00391C8E" w:rsidRDefault="00E83F9B" w14:paraId="6C594CB5" w14:textId="3B8147BA">
            <w:pPr>
              <w:jc w:val="right"/>
              <w:rPr>
                <w:rFonts w:cstheme="majorBidi"/>
                <w:color w:val="000000"/>
                <w:sz w:val="22"/>
              </w:rPr>
            </w:pPr>
            <w:r w:rsidRPr="00BD64C0">
              <w:rPr>
                <w:rFonts w:cstheme="majorBidi"/>
                <w:color w:val="000000"/>
                <w:sz w:val="22"/>
              </w:rPr>
              <w:t>$</w:t>
            </w:r>
            <w:r w:rsidRPr="00BD64C0" w:rsidR="00A02353">
              <w:rPr>
                <w:rFonts w:cstheme="majorBidi"/>
                <w:color w:val="000000"/>
                <w:sz w:val="22"/>
              </w:rPr>
              <w:t>18,150.00</w:t>
            </w:r>
          </w:p>
        </w:tc>
      </w:tr>
      <w:tr w:rsidRPr="00BD64C0" w:rsidR="004A4D11" w:rsidTr="00B56F9F" w14:paraId="5A66D47B" w14:textId="77777777">
        <w:trPr>
          <w:cantSplit/>
          <w:jc w:val="center"/>
        </w:trPr>
        <w:tc>
          <w:tcPr>
            <w:tcW w:w="2065" w:type="dxa"/>
          </w:tcPr>
          <w:p w:rsidRPr="00BD64C0" w:rsidR="00DA2FEA" w:rsidP="00C50907" w:rsidRDefault="00DA2FEA" w14:paraId="1440F57B" w14:textId="77777777">
            <w:pPr>
              <w:rPr>
                <w:rFonts w:cstheme="majorBidi"/>
                <w:color w:val="000000" w:themeColor="text1"/>
                <w:sz w:val="22"/>
              </w:rPr>
            </w:pPr>
            <w:r w:rsidRPr="00BD64C0">
              <w:rPr>
                <w:rFonts w:cstheme="majorBidi"/>
                <w:color w:val="000000" w:themeColor="text1"/>
                <w:sz w:val="22"/>
              </w:rPr>
              <w:t>James Birkelund</w:t>
            </w:r>
          </w:p>
          <w:p w:rsidRPr="00BD64C0" w:rsidR="006422A9" w:rsidP="00C50907" w:rsidRDefault="006422A9" w14:paraId="1B16227D" w14:textId="77777777">
            <w:pPr>
              <w:rPr>
                <w:rFonts w:cstheme="majorBidi"/>
                <w:color w:val="000000" w:themeColor="text1"/>
                <w:sz w:val="22"/>
              </w:rPr>
            </w:pPr>
            <w:r w:rsidRPr="00BD64C0">
              <w:rPr>
                <w:rFonts w:cstheme="majorBidi"/>
                <w:color w:val="000000" w:themeColor="text1"/>
                <w:sz w:val="22"/>
              </w:rPr>
              <w:t>Consultant</w:t>
            </w:r>
          </w:p>
          <w:p w:rsidRPr="00BD64C0" w:rsidR="006422A9" w:rsidP="00C50907" w:rsidRDefault="006422A9" w14:paraId="7593D9DA" w14:textId="3B35CEBB">
            <w:pPr>
              <w:rPr>
                <w:rFonts w:cstheme="majorBidi"/>
                <w:color w:val="000000"/>
                <w:sz w:val="22"/>
              </w:rPr>
            </w:pPr>
            <w:r w:rsidRPr="00BD64C0">
              <w:rPr>
                <w:rFonts w:cstheme="majorBidi"/>
                <w:color w:val="000000" w:themeColor="text1"/>
                <w:sz w:val="22"/>
              </w:rPr>
              <w:t>E&amp;E Law</w:t>
            </w:r>
          </w:p>
        </w:tc>
        <w:tc>
          <w:tcPr>
            <w:tcW w:w="720" w:type="dxa"/>
            <w:gridSpan w:val="2"/>
          </w:tcPr>
          <w:p w:rsidRPr="00BD64C0" w:rsidR="00DA2FEA" w:rsidP="00C50907" w:rsidRDefault="00DA2FEA" w14:paraId="44197ED3" w14:textId="63641041">
            <w:pPr>
              <w:jc w:val="center"/>
              <w:rPr>
                <w:rFonts w:cstheme="majorBidi"/>
                <w:color w:val="000000"/>
                <w:sz w:val="22"/>
              </w:rPr>
            </w:pPr>
            <w:r w:rsidRPr="00BD64C0">
              <w:rPr>
                <w:rFonts w:cstheme="majorBidi"/>
                <w:color w:val="000000" w:themeColor="text1"/>
                <w:sz w:val="22"/>
              </w:rPr>
              <w:t>2024</w:t>
            </w:r>
          </w:p>
        </w:tc>
        <w:tc>
          <w:tcPr>
            <w:tcW w:w="810" w:type="dxa"/>
          </w:tcPr>
          <w:p w:rsidRPr="00BD64C0" w:rsidR="00DA2FEA" w:rsidP="00C50907" w:rsidRDefault="00DA2FEA" w14:paraId="21233D98" w14:textId="1005663A">
            <w:pPr>
              <w:jc w:val="center"/>
              <w:rPr>
                <w:rFonts w:cstheme="majorBidi"/>
                <w:color w:val="000000"/>
                <w:sz w:val="22"/>
              </w:rPr>
            </w:pPr>
            <w:r w:rsidRPr="00BD64C0">
              <w:rPr>
                <w:rFonts w:cstheme="majorBidi"/>
                <w:color w:val="000000"/>
                <w:sz w:val="22"/>
              </w:rPr>
              <w:t>8</w:t>
            </w:r>
          </w:p>
        </w:tc>
        <w:tc>
          <w:tcPr>
            <w:tcW w:w="990" w:type="dxa"/>
            <w:gridSpan w:val="2"/>
          </w:tcPr>
          <w:p w:rsidRPr="00BD64C0" w:rsidR="00DA2FEA" w:rsidP="00C50907" w:rsidRDefault="00DA2FEA" w14:paraId="5FFEBAFF" w14:textId="574C5BAD">
            <w:pPr>
              <w:jc w:val="right"/>
              <w:rPr>
                <w:rFonts w:cstheme="majorBidi"/>
                <w:color w:val="000000"/>
                <w:sz w:val="22"/>
              </w:rPr>
            </w:pPr>
            <w:r w:rsidRPr="00BD64C0">
              <w:rPr>
                <w:rFonts w:cstheme="majorBidi"/>
                <w:sz w:val="22"/>
              </w:rPr>
              <w:t>$800</w:t>
            </w:r>
            <w:r w:rsidRPr="00BD64C0" w:rsidR="00EF3CA6">
              <w:rPr>
                <w:rFonts w:cstheme="majorBidi"/>
                <w:color w:val="000000" w:themeColor="text1"/>
                <w:sz w:val="22"/>
              </w:rPr>
              <w:t>.00</w:t>
            </w:r>
          </w:p>
        </w:tc>
        <w:tc>
          <w:tcPr>
            <w:tcW w:w="1620" w:type="dxa"/>
            <w:tcBorders>
              <w:right w:val="single" w:color="auto" w:sz="4" w:space="0"/>
            </w:tcBorders>
          </w:tcPr>
          <w:p w:rsidRPr="00BD64C0" w:rsidR="00DA2FEA" w:rsidP="00C50907" w:rsidRDefault="00DA2FEA" w14:paraId="4A58AD1E" w14:textId="5DCFC0FE">
            <w:pPr>
              <w:rPr>
                <w:rFonts w:cstheme="majorBidi"/>
                <w:color w:val="000000"/>
                <w:sz w:val="22"/>
                <w:szCs w:val="23"/>
              </w:rPr>
            </w:pPr>
            <w:r w:rsidRPr="00BD64C0">
              <w:rPr>
                <w:rFonts w:cstheme="majorBidi"/>
                <w:sz w:val="22"/>
                <w:szCs w:val="23"/>
              </w:rPr>
              <w:t>D.25</w:t>
            </w:r>
            <w:r w:rsidRPr="00BD64C0" w:rsidR="00186289">
              <w:rPr>
                <w:rFonts w:cstheme="majorBidi"/>
                <w:sz w:val="22"/>
                <w:szCs w:val="23"/>
              </w:rPr>
              <w:noBreakHyphen/>
            </w:r>
            <w:r w:rsidRPr="00BD64C0">
              <w:rPr>
                <w:rFonts w:cstheme="majorBidi"/>
                <w:sz w:val="22"/>
                <w:szCs w:val="23"/>
              </w:rPr>
              <w:t>03</w:t>
            </w:r>
            <w:r w:rsidRPr="00BD64C0" w:rsidR="00186289">
              <w:rPr>
                <w:rFonts w:cstheme="majorBidi"/>
                <w:sz w:val="22"/>
                <w:szCs w:val="23"/>
              </w:rPr>
              <w:noBreakHyphen/>
            </w:r>
            <w:r w:rsidRPr="00BD64C0">
              <w:rPr>
                <w:rFonts w:cstheme="majorBidi"/>
                <w:sz w:val="22"/>
                <w:szCs w:val="23"/>
              </w:rPr>
              <w:t>021</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DA2FEA" w:rsidP="00C50907" w:rsidRDefault="00DA2FEA" w14:paraId="46F621A1" w14:textId="13C9FA07">
            <w:pPr>
              <w:jc w:val="right"/>
              <w:rPr>
                <w:rFonts w:cstheme="majorBidi"/>
                <w:color w:val="000000"/>
                <w:sz w:val="22"/>
              </w:rPr>
            </w:pPr>
            <w:r w:rsidRPr="00BD64C0">
              <w:rPr>
                <w:rFonts w:cstheme="majorBidi"/>
                <w:color w:val="000000"/>
                <w:sz w:val="22"/>
              </w:rPr>
              <w:t>$6,400.00</w:t>
            </w:r>
          </w:p>
        </w:tc>
        <w:tc>
          <w:tcPr>
            <w:tcW w:w="810" w:type="dxa"/>
            <w:tcBorders>
              <w:left w:val="single" w:color="auto" w:sz="4" w:space="0"/>
            </w:tcBorders>
          </w:tcPr>
          <w:p w:rsidRPr="00BD64C0" w:rsidR="00391C8E" w:rsidP="00C50907" w:rsidRDefault="0035230E" w14:paraId="41F49966" w14:textId="77777777">
            <w:pPr>
              <w:jc w:val="center"/>
              <w:rPr>
                <w:rFonts w:cstheme="majorBidi"/>
                <w:color w:val="000000"/>
                <w:sz w:val="22"/>
              </w:rPr>
            </w:pPr>
            <w:r w:rsidRPr="00BD64C0">
              <w:rPr>
                <w:rFonts w:cstheme="majorBidi"/>
                <w:color w:val="000000"/>
                <w:sz w:val="22"/>
              </w:rPr>
              <w:t>0.00</w:t>
            </w:r>
          </w:p>
          <w:p w:rsidRPr="00BD64C0" w:rsidR="00DA2FEA" w:rsidP="00391C8E" w:rsidRDefault="00391C8E" w14:paraId="6B74ED22" w14:textId="4D32BEFA">
            <w:pPr>
              <w:jc w:val="center"/>
              <w:rPr>
                <w:rFonts w:cstheme="majorBidi"/>
                <w:color w:val="000000"/>
                <w:sz w:val="22"/>
              </w:rPr>
            </w:pPr>
            <w:r w:rsidRPr="00BD64C0">
              <w:rPr>
                <w:rFonts w:cstheme="majorBidi"/>
                <w:color w:val="000000"/>
                <w:sz w:val="22"/>
              </w:rPr>
              <w:t>[</w:t>
            </w:r>
            <w:r w:rsidRPr="00BD64C0" w:rsidR="0035230E">
              <w:rPr>
                <w:rFonts w:cstheme="majorBidi"/>
                <w:color w:val="000000"/>
                <w:sz w:val="22"/>
              </w:rPr>
              <w:t>1</w:t>
            </w:r>
            <w:r w:rsidRPr="00BD64C0" w:rsidR="003D23E8">
              <w:rPr>
                <w:rFonts w:cstheme="majorBidi"/>
                <w:color w:val="000000"/>
                <w:sz w:val="22"/>
              </w:rPr>
              <w:t>]</w:t>
            </w:r>
          </w:p>
        </w:tc>
        <w:tc>
          <w:tcPr>
            <w:tcW w:w="990" w:type="dxa"/>
          </w:tcPr>
          <w:p w:rsidRPr="00BD64C0" w:rsidR="00391C8E" w:rsidP="005B7D7A" w:rsidRDefault="005A65FF" w14:paraId="2B872012" w14:textId="77777777">
            <w:pPr>
              <w:ind w:left="144" w:right="144"/>
              <w:rPr>
                <w:rFonts w:cstheme="majorBidi"/>
                <w:color w:val="000000"/>
                <w:sz w:val="22"/>
              </w:rPr>
            </w:pPr>
            <w:r w:rsidRPr="00BD64C0">
              <w:rPr>
                <w:rFonts w:cstheme="majorBidi"/>
                <w:color w:val="000000"/>
                <w:sz w:val="22"/>
              </w:rPr>
              <w:t>N/A</w:t>
            </w:r>
          </w:p>
          <w:p w:rsidRPr="00BD64C0" w:rsidR="00DA2FEA" w:rsidP="00391C8E" w:rsidRDefault="00391C8E" w14:paraId="7FBA34C6" w14:textId="0D72D510">
            <w:pPr>
              <w:jc w:val="center"/>
              <w:rPr>
                <w:rFonts w:cstheme="majorBidi"/>
                <w:color w:val="000000"/>
                <w:sz w:val="22"/>
              </w:rPr>
            </w:pPr>
            <w:r w:rsidRPr="00BD64C0">
              <w:rPr>
                <w:rFonts w:cstheme="majorBidi"/>
                <w:color w:val="000000"/>
                <w:sz w:val="22"/>
              </w:rPr>
              <w:t>[</w:t>
            </w:r>
            <w:r w:rsidRPr="00BD64C0" w:rsidR="007778CD">
              <w:rPr>
                <w:rFonts w:cstheme="majorBidi"/>
                <w:color w:val="000000"/>
                <w:sz w:val="22"/>
              </w:rPr>
              <w:t>1</w:t>
            </w:r>
            <w:r w:rsidRPr="00BD64C0" w:rsidR="007647E9">
              <w:rPr>
                <w:rFonts w:cstheme="majorBidi"/>
                <w:color w:val="000000"/>
                <w:sz w:val="22"/>
              </w:rPr>
              <w:t>]</w:t>
            </w:r>
          </w:p>
        </w:tc>
        <w:tc>
          <w:tcPr>
            <w:tcW w:w="1290" w:type="dxa"/>
          </w:tcPr>
          <w:p w:rsidRPr="00BD64C0" w:rsidR="00DA2FEA" w:rsidP="00391C8E" w:rsidRDefault="00A76F2F" w14:paraId="258780D9" w14:textId="71D80D1E">
            <w:pPr>
              <w:jc w:val="right"/>
              <w:rPr>
                <w:rFonts w:cstheme="majorBidi"/>
                <w:color w:val="000000"/>
                <w:sz w:val="22"/>
              </w:rPr>
            </w:pPr>
            <w:r w:rsidRPr="00BD64C0">
              <w:rPr>
                <w:rFonts w:cstheme="majorBidi"/>
                <w:color w:val="000000"/>
                <w:sz w:val="22"/>
              </w:rPr>
              <w:t>$</w:t>
            </w:r>
            <w:r w:rsidRPr="00BD64C0" w:rsidR="005A65FF">
              <w:rPr>
                <w:rFonts w:cstheme="majorBidi"/>
                <w:color w:val="000000"/>
                <w:sz w:val="22"/>
              </w:rPr>
              <w:t>0.00</w:t>
            </w:r>
          </w:p>
        </w:tc>
      </w:tr>
      <w:tr w:rsidRPr="00BD64C0" w:rsidR="004A4D11" w:rsidTr="00B56F9F" w14:paraId="0480DFB8" w14:textId="77777777">
        <w:trPr>
          <w:cantSplit/>
          <w:jc w:val="center"/>
        </w:trPr>
        <w:tc>
          <w:tcPr>
            <w:tcW w:w="2065" w:type="dxa"/>
          </w:tcPr>
          <w:p w:rsidRPr="00BD64C0" w:rsidR="00DA2FEA" w:rsidP="00DE5CAE" w:rsidRDefault="00DA2FEA" w14:paraId="72302193" w14:textId="77777777">
            <w:pPr>
              <w:keepNext/>
              <w:rPr>
                <w:rFonts w:cstheme="majorBidi"/>
                <w:color w:val="000000" w:themeColor="text1"/>
                <w:sz w:val="22"/>
              </w:rPr>
            </w:pPr>
            <w:r w:rsidRPr="00BD64C0">
              <w:rPr>
                <w:rFonts w:cstheme="majorBidi"/>
                <w:color w:val="000000" w:themeColor="text1"/>
                <w:sz w:val="22"/>
              </w:rPr>
              <w:t>James Birkelund</w:t>
            </w:r>
          </w:p>
          <w:p w:rsidRPr="00BD64C0" w:rsidR="006422A9" w:rsidP="00DE5CAE" w:rsidRDefault="006422A9" w14:paraId="3B84EFDA" w14:textId="77777777">
            <w:pPr>
              <w:keepNext/>
              <w:rPr>
                <w:rFonts w:cstheme="majorBidi"/>
                <w:color w:val="000000" w:themeColor="text1"/>
                <w:sz w:val="22"/>
              </w:rPr>
            </w:pPr>
            <w:r w:rsidRPr="00BD64C0">
              <w:rPr>
                <w:rFonts w:cstheme="majorBidi"/>
                <w:color w:val="000000" w:themeColor="text1"/>
                <w:sz w:val="22"/>
              </w:rPr>
              <w:t>Consultant</w:t>
            </w:r>
          </w:p>
          <w:p w:rsidRPr="00BD64C0" w:rsidR="006422A9" w:rsidP="00DE5CAE" w:rsidRDefault="006422A9" w14:paraId="6D0A9A8C" w14:textId="75F243F3">
            <w:pPr>
              <w:keepNext/>
              <w:rPr>
                <w:rFonts w:cstheme="majorBidi"/>
                <w:color w:val="000000"/>
                <w:sz w:val="22"/>
              </w:rPr>
            </w:pPr>
            <w:r w:rsidRPr="00BD64C0">
              <w:rPr>
                <w:rFonts w:cstheme="majorBidi"/>
                <w:color w:val="000000" w:themeColor="text1"/>
                <w:sz w:val="22"/>
              </w:rPr>
              <w:t>E&amp;E Law</w:t>
            </w:r>
          </w:p>
        </w:tc>
        <w:tc>
          <w:tcPr>
            <w:tcW w:w="720" w:type="dxa"/>
            <w:gridSpan w:val="2"/>
          </w:tcPr>
          <w:p w:rsidRPr="00BD64C0" w:rsidR="00DA2FEA" w:rsidP="00DE5CAE" w:rsidRDefault="00DA2FEA" w14:paraId="4AD7D310" w14:textId="3D5A1C6B">
            <w:pPr>
              <w:keepNext/>
              <w:jc w:val="center"/>
              <w:rPr>
                <w:rFonts w:cstheme="majorBidi"/>
                <w:color w:val="000000"/>
                <w:sz w:val="22"/>
              </w:rPr>
            </w:pPr>
            <w:r w:rsidRPr="00BD64C0">
              <w:rPr>
                <w:rFonts w:cstheme="majorBidi"/>
                <w:color w:val="000000"/>
                <w:sz w:val="22"/>
              </w:rPr>
              <w:t>2025</w:t>
            </w:r>
          </w:p>
        </w:tc>
        <w:tc>
          <w:tcPr>
            <w:tcW w:w="810" w:type="dxa"/>
          </w:tcPr>
          <w:p w:rsidRPr="00BD64C0" w:rsidR="00DA2FEA" w:rsidP="00DE5CAE" w:rsidRDefault="00DA2FEA" w14:paraId="54C8DD5C" w14:textId="0AFC525E">
            <w:pPr>
              <w:keepNext/>
              <w:jc w:val="center"/>
              <w:rPr>
                <w:rFonts w:cstheme="majorBidi"/>
                <w:color w:val="000000"/>
                <w:sz w:val="22"/>
              </w:rPr>
            </w:pPr>
            <w:r w:rsidRPr="00BD64C0">
              <w:rPr>
                <w:rFonts w:cstheme="majorBidi"/>
                <w:color w:val="000000"/>
                <w:sz w:val="22"/>
              </w:rPr>
              <w:t>24.75</w:t>
            </w:r>
          </w:p>
        </w:tc>
        <w:tc>
          <w:tcPr>
            <w:tcW w:w="990" w:type="dxa"/>
            <w:gridSpan w:val="2"/>
          </w:tcPr>
          <w:p w:rsidRPr="00BD64C0" w:rsidR="00DA2FEA" w:rsidP="00DE5CAE" w:rsidRDefault="00DA2FEA" w14:paraId="38E0F661" w14:textId="2765CEA5">
            <w:pPr>
              <w:keepNext/>
              <w:jc w:val="right"/>
              <w:rPr>
                <w:rFonts w:cstheme="majorBidi"/>
                <w:sz w:val="22"/>
              </w:rPr>
            </w:pPr>
            <w:r w:rsidRPr="00BD64C0">
              <w:rPr>
                <w:rFonts w:cstheme="majorBidi"/>
                <w:sz w:val="22"/>
              </w:rPr>
              <w:t>$830</w:t>
            </w:r>
            <w:r w:rsidRPr="00BD64C0" w:rsidR="00EF3CA6">
              <w:rPr>
                <w:rFonts w:cstheme="majorBidi"/>
                <w:color w:val="000000" w:themeColor="text1"/>
                <w:sz w:val="22"/>
              </w:rPr>
              <w:t>.00</w:t>
            </w:r>
          </w:p>
        </w:tc>
        <w:tc>
          <w:tcPr>
            <w:tcW w:w="1620" w:type="dxa"/>
            <w:tcBorders>
              <w:right w:val="single" w:color="auto" w:sz="4" w:space="0"/>
            </w:tcBorders>
          </w:tcPr>
          <w:p w:rsidRPr="00BD64C0" w:rsidR="00DA2FEA" w:rsidP="00DE5CAE" w:rsidRDefault="00DA2FEA" w14:paraId="2958A68E" w14:textId="49D21775">
            <w:pPr>
              <w:keepNext/>
              <w:rPr>
                <w:rFonts w:cstheme="majorBidi"/>
                <w:sz w:val="22"/>
                <w:szCs w:val="23"/>
              </w:rPr>
            </w:pPr>
            <w:r w:rsidRPr="00BD64C0">
              <w:rPr>
                <w:rFonts w:cstheme="majorBidi"/>
                <w:sz w:val="22"/>
                <w:szCs w:val="23"/>
              </w:rPr>
              <w:t>D.25</w:t>
            </w:r>
            <w:r w:rsidRPr="00BD64C0" w:rsidR="00186289">
              <w:rPr>
                <w:rFonts w:cstheme="majorBidi"/>
                <w:sz w:val="22"/>
                <w:szCs w:val="23"/>
              </w:rPr>
              <w:noBreakHyphen/>
            </w:r>
            <w:r w:rsidRPr="00BD64C0">
              <w:rPr>
                <w:rFonts w:cstheme="majorBidi"/>
                <w:sz w:val="22"/>
                <w:szCs w:val="23"/>
              </w:rPr>
              <w:t>07</w:t>
            </w:r>
            <w:r w:rsidRPr="00BD64C0" w:rsidR="00186289">
              <w:rPr>
                <w:rFonts w:cstheme="majorBidi"/>
                <w:sz w:val="22"/>
                <w:szCs w:val="23"/>
              </w:rPr>
              <w:noBreakHyphen/>
            </w:r>
            <w:r w:rsidRPr="00BD64C0">
              <w:rPr>
                <w:rFonts w:cstheme="majorBidi"/>
                <w:sz w:val="22"/>
                <w:szCs w:val="23"/>
              </w:rPr>
              <w:t>036</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DA2FEA" w:rsidP="00DE5CAE" w:rsidRDefault="00DA2FEA" w14:paraId="48FA5BB8" w14:textId="4671C95D">
            <w:pPr>
              <w:keepNext/>
              <w:jc w:val="right"/>
              <w:rPr>
                <w:rFonts w:cstheme="majorBidi"/>
                <w:color w:val="000000"/>
                <w:sz w:val="22"/>
              </w:rPr>
            </w:pPr>
            <w:r w:rsidRPr="00BD64C0">
              <w:rPr>
                <w:rFonts w:cstheme="majorBidi"/>
                <w:color w:val="000000"/>
                <w:sz w:val="22"/>
              </w:rPr>
              <w:t>$20,542.50</w:t>
            </w:r>
          </w:p>
        </w:tc>
        <w:tc>
          <w:tcPr>
            <w:tcW w:w="810" w:type="dxa"/>
            <w:tcBorders>
              <w:left w:val="single" w:color="auto" w:sz="4" w:space="0"/>
            </w:tcBorders>
          </w:tcPr>
          <w:p w:rsidRPr="00BD64C0" w:rsidR="00391C8E" w:rsidP="00DE5CAE" w:rsidRDefault="0035230E" w14:paraId="15A0B9F0" w14:textId="77777777">
            <w:pPr>
              <w:keepNext/>
              <w:jc w:val="center"/>
              <w:rPr>
                <w:rFonts w:cstheme="majorBidi"/>
                <w:color w:val="000000"/>
                <w:sz w:val="22"/>
              </w:rPr>
            </w:pPr>
            <w:r w:rsidRPr="00BD64C0">
              <w:rPr>
                <w:rFonts w:cstheme="majorBidi"/>
                <w:color w:val="000000"/>
                <w:sz w:val="22"/>
              </w:rPr>
              <w:t>0.00</w:t>
            </w:r>
          </w:p>
          <w:p w:rsidRPr="00BD64C0" w:rsidR="00DA2FEA" w:rsidP="00DE5CAE" w:rsidRDefault="00391C8E" w14:paraId="479D7C48" w14:textId="6DDCA440">
            <w:pPr>
              <w:keepNext/>
              <w:jc w:val="center"/>
              <w:rPr>
                <w:rFonts w:cstheme="majorBidi"/>
                <w:color w:val="000000"/>
                <w:sz w:val="22"/>
              </w:rPr>
            </w:pPr>
            <w:r w:rsidRPr="00BD64C0">
              <w:rPr>
                <w:rFonts w:cstheme="majorBidi"/>
                <w:color w:val="000000"/>
                <w:sz w:val="22"/>
              </w:rPr>
              <w:t>[</w:t>
            </w:r>
            <w:r w:rsidRPr="00BD64C0" w:rsidR="0035230E">
              <w:rPr>
                <w:rFonts w:cstheme="majorBidi"/>
                <w:color w:val="000000"/>
                <w:sz w:val="22"/>
              </w:rPr>
              <w:t>1</w:t>
            </w:r>
            <w:r w:rsidRPr="00BD64C0" w:rsidR="00B740AB">
              <w:rPr>
                <w:rFonts w:cstheme="majorBidi"/>
                <w:color w:val="000000"/>
                <w:sz w:val="22"/>
              </w:rPr>
              <w:t>]</w:t>
            </w:r>
          </w:p>
        </w:tc>
        <w:tc>
          <w:tcPr>
            <w:tcW w:w="990" w:type="dxa"/>
          </w:tcPr>
          <w:p w:rsidRPr="00BD64C0" w:rsidR="00391C8E" w:rsidP="00DE5CAE" w:rsidRDefault="005A65FF" w14:paraId="1244B5D6" w14:textId="77777777">
            <w:pPr>
              <w:keepNext/>
              <w:ind w:left="144" w:right="144"/>
              <w:rPr>
                <w:rFonts w:cstheme="majorBidi"/>
                <w:color w:val="000000"/>
                <w:sz w:val="22"/>
              </w:rPr>
            </w:pPr>
            <w:r w:rsidRPr="00BD64C0">
              <w:rPr>
                <w:rFonts w:cstheme="majorBidi"/>
                <w:color w:val="000000"/>
                <w:sz w:val="22"/>
              </w:rPr>
              <w:t>N/A</w:t>
            </w:r>
          </w:p>
          <w:p w:rsidRPr="00BD64C0" w:rsidR="00DA2FEA" w:rsidP="00DE5CAE" w:rsidRDefault="00391C8E" w14:paraId="7FB5B935" w14:textId="504FEFFD">
            <w:pPr>
              <w:keepNext/>
              <w:jc w:val="center"/>
              <w:rPr>
                <w:rFonts w:cstheme="majorBidi"/>
                <w:color w:val="000000"/>
                <w:sz w:val="22"/>
              </w:rPr>
            </w:pPr>
            <w:r w:rsidRPr="00BD64C0">
              <w:rPr>
                <w:rFonts w:cstheme="majorBidi"/>
                <w:color w:val="000000"/>
                <w:sz w:val="22"/>
              </w:rPr>
              <w:t>[</w:t>
            </w:r>
            <w:r w:rsidRPr="00BD64C0" w:rsidR="0035230E">
              <w:rPr>
                <w:rFonts w:cstheme="majorBidi"/>
                <w:color w:val="000000"/>
                <w:sz w:val="22"/>
              </w:rPr>
              <w:t>1</w:t>
            </w:r>
            <w:r w:rsidRPr="00BD64C0" w:rsidR="007647E9">
              <w:rPr>
                <w:rFonts w:cstheme="majorBidi"/>
                <w:color w:val="000000"/>
                <w:sz w:val="22"/>
              </w:rPr>
              <w:t>]</w:t>
            </w:r>
          </w:p>
        </w:tc>
        <w:tc>
          <w:tcPr>
            <w:tcW w:w="1290" w:type="dxa"/>
          </w:tcPr>
          <w:p w:rsidRPr="00BD64C0" w:rsidR="00DA2FEA" w:rsidP="00DE5CAE" w:rsidRDefault="00A76F2F" w14:paraId="798F2B66" w14:textId="5FF7CDEF">
            <w:pPr>
              <w:keepNext/>
              <w:jc w:val="right"/>
              <w:rPr>
                <w:rFonts w:cstheme="majorBidi"/>
                <w:color w:val="000000"/>
                <w:sz w:val="22"/>
              </w:rPr>
            </w:pPr>
            <w:r w:rsidRPr="00BD64C0">
              <w:rPr>
                <w:rFonts w:cstheme="majorBidi"/>
                <w:color w:val="000000"/>
                <w:sz w:val="22"/>
              </w:rPr>
              <w:t>$</w:t>
            </w:r>
            <w:r w:rsidRPr="00BD64C0" w:rsidR="005A65FF">
              <w:rPr>
                <w:rFonts w:cstheme="majorBidi"/>
                <w:color w:val="000000"/>
                <w:sz w:val="22"/>
              </w:rPr>
              <w:t>0.00</w:t>
            </w:r>
          </w:p>
        </w:tc>
      </w:tr>
      <w:tr w:rsidRPr="00BD64C0" w:rsidR="00E3786F" w:rsidTr="004A4D11" w14:paraId="1B237C11" w14:textId="77777777">
        <w:trPr>
          <w:cantSplit/>
          <w:jc w:val="center"/>
        </w:trPr>
        <w:tc>
          <w:tcPr>
            <w:tcW w:w="7465" w:type="dxa"/>
            <w:gridSpan w:val="9"/>
            <w:tcBorders>
              <w:bottom w:val="single" w:color="auto" w:sz="4" w:space="0"/>
              <w:right w:val="single" w:color="auto" w:sz="24" w:space="0"/>
            </w:tcBorders>
            <w:vAlign w:val="bottom"/>
          </w:tcPr>
          <w:p w:rsidRPr="00BD64C0" w:rsidR="00E3786F" w:rsidP="000A5F2B" w:rsidRDefault="00E3786F" w14:paraId="2ECB6744" w14:textId="5D1C77B0">
            <w:pPr>
              <w:tabs>
                <w:tab w:val="left" w:pos="957"/>
              </w:tabs>
              <w:jc w:val="right"/>
              <w:rPr>
                <w:rFonts w:cstheme="majorBidi"/>
                <w:b/>
                <w:i/>
                <w:color w:val="000000"/>
                <w:sz w:val="22"/>
              </w:rPr>
            </w:pPr>
            <w:r w:rsidRPr="00BD64C0">
              <w:rPr>
                <w:rFonts w:cstheme="majorBidi"/>
                <w:b/>
                <w:i/>
                <w:color w:val="000000"/>
                <w:sz w:val="22"/>
              </w:rPr>
              <w:t>Subtotal: $</w:t>
            </w:r>
            <w:r w:rsidRPr="00BD64C0" w:rsidR="00DA2FEA">
              <w:rPr>
                <w:rFonts w:cstheme="majorBidi"/>
                <w:b/>
                <w:i/>
                <w:color w:val="000000"/>
                <w:sz w:val="22"/>
              </w:rPr>
              <w:t>48,802.50</w:t>
            </w:r>
          </w:p>
        </w:tc>
        <w:tc>
          <w:tcPr>
            <w:tcW w:w="3090" w:type="dxa"/>
            <w:gridSpan w:val="3"/>
            <w:tcBorders>
              <w:left w:val="single" w:color="auto" w:sz="24" w:space="0"/>
              <w:bottom w:val="single" w:color="auto" w:sz="4" w:space="0"/>
            </w:tcBorders>
            <w:vAlign w:val="bottom"/>
          </w:tcPr>
          <w:p w:rsidRPr="00BD64C0" w:rsidR="002D5120" w:rsidP="000A5F2B" w:rsidRDefault="00E3786F" w14:paraId="4C4556E5" w14:textId="6E8C7E53">
            <w:pPr>
              <w:tabs>
                <w:tab w:val="left" w:pos="957"/>
              </w:tabs>
              <w:jc w:val="right"/>
              <w:rPr>
                <w:rFonts w:cstheme="majorBidi"/>
                <w:color w:val="000000"/>
                <w:sz w:val="22"/>
              </w:rPr>
            </w:pPr>
            <w:r w:rsidRPr="00BD64C0">
              <w:rPr>
                <w:rFonts w:cstheme="majorBidi"/>
                <w:b/>
                <w:i/>
                <w:color w:val="000000"/>
                <w:sz w:val="22"/>
              </w:rPr>
              <w:t xml:space="preserve">Subtotal: </w:t>
            </w:r>
            <w:r w:rsidRPr="00BD64C0">
              <w:rPr>
                <w:rFonts w:cstheme="majorBidi"/>
                <w:b/>
                <w:i/>
                <w:iCs/>
                <w:color w:val="000000"/>
                <w:sz w:val="22"/>
              </w:rPr>
              <w:t>$</w:t>
            </w:r>
            <w:r w:rsidRPr="00BD64C0" w:rsidR="00C87895">
              <w:rPr>
                <w:rFonts w:cstheme="majorBidi"/>
                <w:b/>
                <w:i/>
                <w:iCs/>
                <w:color w:val="000000"/>
                <w:sz w:val="22"/>
              </w:rPr>
              <w:t>21,860.00</w:t>
            </w:r>
          </w:p>
        </w:tc>
      </w:tr>
      <w:tr w:rsidRPr="00BD64C0" w:rsidR="00A92D0B" w:rsidTr="00BD64C0" w14:paraId="4F8FAF05"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D64C0" w:rsidR="00A92D0B" w:rsidP="00C50907" w:rsidRDefault="00A92D0B" w14:paraId="41FE304C" w14:textId="77777777">
            <w:pPr>
              <w:keepNext/>
              <w:jc w:val="center"/>
              <w:rPr>
                <w:rFonts w:cstheme="majorBidi"/>
                <w:color w:val="000000"/>
                <w:sz w:val="22"/>
              </w:rPr>
            </w:pPr>
            <w:r w:rsidRPr="00BD64C0">
              <w:rPr>
                <w:rFonts w:cstheme="majorBidi"/>
                <w:b/>
                <w:color w:val="000000"/>
                <w:sz w:val="22"/>
              </w:rPr>
              <w:t xml:space="preserve">INTERVENOR COMPENSATION CLAIM PREPARATION </w:t>
            </w:r>
            <w:r w:rsidRPr="00BD64C0">
              <w:rPr>
                <w:rFonts w:cstheme="majorBidi"/>
                <w:b/>
                <w:smallCaps/>
                <w:color w:val="000000"/>
                <w:sz w:val="22"/>
              </w:rPr>
              <w:t xml:space="preserve"> **</w:t>
            </w:r>
          </w:p>
        </w:tc>
      </w:tr>
      <w:tr w:rsidRPr="00BD64C0" w:rsidR="004A4D11" w:rsidTr="00B56F9F" w14:paraId="48B3E535" w14:textId="77777777">
        <w:trPr>
          <w:cantSplit/>
          <w:jc w:val="center"/>
        </w:trPr>
        <w:tc>
          <w:tcPr>
            <w:tcW w:w="2065" w:type="dxa"/>
            <w:tcBorders>
              <w:top w:val="single" w:color="auto" w:sz="4" w:space="0"/>
              <w:bottom w:val="single" w:color="auto" w:sz="4" w:space="0"/>
            </w:tcBorders>
            <w:vAlign w:val="bottom"/>
          </w:tcPr>
          <w:p w:rsidRPr="00BD64C0" w:rsidR="00A92D0B" w:rsidP="00C50907" w:rsidRDefault="00A92D0B" w14:paraId="563A43BB" w14:textId="77777777">
            <w:pPr>
              <w:keepNext/>
              <w:jc w:val="center"/>
              <w:rPr>
                <w:rFonts w:cstheme="majorBidi"/>
                <w:b/>
                <w:color w:val="000000"/>
                <w:sz w:val="22"/>
              </w:rPr>
            </w:pPr>
            <w:r w:rsidRPr="00BD64C0">
              <w:rPr>
                <w:rFonts w:cstheme="majorBidi"/>
                <w:b/>
                <w:color w:val="000000"/>
                <w:sz w:val="22"/>
              </w:rPr>
              <w:t>Item</w:t>
            </w:r>
          </w:p>
        </w:tc>
        <w:tc>
          <w:tcPr>
            <w:tcW w:w="720" w:type="dxa"/>
            <w:gridSpan w:val="2"/>
            <w:tcBorders>
              <w:top w:val="single" w:color="auto" w:sz="4" w:space="0"/>
              <w:bottom w:val="single" w:color="auto" w:sz="4" w:space="0"/>
            </w:tcBorders>
            <w:vAlign w:val="bottom"/>
          </w:tcPr>
          <w:p w:rsidRPr="00BD64C0" w:rsidR="00A92D0B" w:rsidP="00C50907" w:rsidRDefault="00A92D0B" w14:paraId="144552E0" w14:textId="77777777">
            <w:pPr>
              <w:keepNext/>
              <w:jc w:val="center"/>
              <w:rPr>
                <w:rFonts w:cstheme="majorBidi"/>
                <w:b/>
                <w:color w:val="000000"/>
                <w:sz w:val="22"/>
              </w:rPr>
            </w:pPr>
            <w:r w:rsidRPr="00BD64C0">
              <w:rPr>
                <w:rFonts w:cstheme="majorBidi"/>
                <w:b/>
                <w:color w:val="000000"/>
                <w:sz w:val="22"/>
              </w:rPr>
              <w:t>Year</w:t>
            </w:r>
          </w:p>
        </w:tc>
        <w:tc>
          <w:tcPr>
            <w:tcW w:w="810" w:type="dxa"/>
            <w:tcBorders>
              <w:top w:val="single" w:color="auto" w:sz="4" w:space="0"/>
              <w:bottom w:val="single" w:color="auto" w:sz="4" w:space="0"/>
            </w:tcBorders>
            <w:vAlign w:val="bottom"/>
          </w:tcPr>
          <w:p w:rsidRPr="00BD64C0" w:rsidR="00A92D0B" w:rsidP="00C50907" w:rsidRDefault="00A92D0B" w14:paraId="42890B1B" w14:textId="77777777">
            <w:pPr>
              <w:keepNext/>
              <w:jc w:val="center"/>
              <w:rPr>
                <w:rFonts w:cstheme="majorBidi"/>
                <w:b/>
                <w:color w:val="000000"/>
                <w:sz w:val="22"/>
              </w:rPr>
            </w:pPr>
            <w:r w:rsidRPr="00BD64C0">
              <w:rPr>
                <w:rFonts w:cstheme="majorBidi"/>
                <w:b/>
                <w:color w:val="000000"/>
                <w:sz w:val="22"/>
              </w:rPr>
              <w:t>Hours</w:t>
            </w:r>
          </w:p>
        </w:tc>
        <w:tc>
          <w:tcPr>
            <w:tcW w:w="990" w:type="dxa"/>
            <w:gridSpan w:val="2"/>
            <w:tcBorders>
              <w:top w:val="single" w:color="auto" w:sz="4" w:space="0"/>
              <w:bottom w:val="single" w:color="auto" w:sz="4" w:space="0"/>
            </w:tcBorders>
            <w:vAlign w:val="bottom"/>
          </w:tcPr>
          <w:p w:rsidRPr="00BD64C0" w:rsidR="00A92D0B" w:rsidP="00C50907" w:rsidRDefault="00A92D0B" w14:paraId="1E7BD956" w14:textId="243077B9">
            <w:pPr>
              <w:keepNext/>
              <w:jc w:val="center"/>
              <w:rPr>
                <w:rFonts w:cstheme="majorBidi"/>
                <w:b/>
                <w:color w:val="000000"/>
                <w:sz w:val="22"/>
              </w:rPr>
            </w:pPr>
            <w:r w:rsidRPr="00BD64C0">
              <w:rPr>
                <w:rFonts w:cstheme="majorBidi"/>
                <w:b/>
                <w:color w:val="000000"/>
                <w:sz w:val="22"/>
              </w:rPr>
              <w:t>Rate</w:t>
            </w:r>
            <w:r w:rsidRPr="00BD64C0" w:rsidR="00380703">
              <w:rPr>
                <w:rFonts w:cstheme="majorBidi"/>
                <w:b/>
                <w:color w:val="000000"/>
                <w:sz w:val="22"/>
              </w:rPr>
              <w:t xml:space="preserve"> $</w:t>
            </w:r>
          </w:p>
        </w:tc>
        <w:tc>
          <w:tcPr>
            <w:tcW w:w="1620" w:type="dxa"/>
            <w:tcBorders>
              <w:top w:val="single" w:color="auto" w:sz="4" w:space="0"/>
              <w:bottom w:val="single" w:color="auto" w:sz="4" w:space="0"/>
              <w:right w:val="single" w:color="auto" w:sz="4" w:space="0"/>
            </w:tcBorders>
            <w:vAlign w:val="bottom"/>
          </w:tcPr>
          <w:p w:rsidRPr="00BD64C0" w:rsidR="00A92D0B" w:rsidP="00C50907" w:rsidRDefault="00A92D0B" w14:paraId="104D7982" w14:textId="77777777">
            <w:pPr>
              <w:keepNext/>
              <w:jc w:val="center"/>
              <w:rPr>
                <w:rFonts w:cstheme="majorBidi"/>
                <w:b/>
                <w:color w:val="000000"/>
                <w:sz w:val="22"/>
              </w:rPr>
            </w:pPr>
            <w:r w:rsidRPr="00BD64C0">
              <w:rPr>
                <w:rFonts w:cstheme="majorBidi"/>
                <w:b/>
                <w:color w:val="000000"/>
                <w:sz w:val="22"/>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BD64C0" w:rsidR="00A92D0B" w:rsidP="00C50907" w:rsidRDefault="00A92D0B" w14:paraId="073B2BB9" w14:textId="77777777">
            <w:pPr>
              <w:keepNext/>
              <w:jc w:val="center"/>
              <w:rPr>
                <w:rFonts w:cstheme="majorBidi"/>
                <w:b/>
                <w:color w:val="000000"/>
                <w:sz w:val="22"/>
              </w:rPr>
            </w:pPr>
            <w:r w:rsidRPr="00BD64C0">
              <w:rPr>
                <w:rFonts w:cstheme="majorBidi"/>
                <w:b/>
                <w:color w:val="000000"/>
                <w:sz w:val="22"/>
              </w:rPr>
              <w:t>Total $</w:t>
            </w:r>
          </w:p>
        </w:tc>
        <w:tc>
          <w:tcPr>
            <w:tcW w:w="810" w:type="dxa"/>
            <w:tcBorders>
              <w:top w:val="single" w:color="auto" w:sz="4" w:space="0"/>
              <w:left w:val="single" w:color="auto" w:sz="4" w:space="0"/>
            </w:tcBorders>
            <w:vAlign w:val="bottom"/>
          </w:tcPr>
          <w:p w:rsidRPr="00BD64C0" w:rsidR="00A92D0B" w:rsidP="00C50907" w:rsidRDefault="00A92D0B" w14:paraId="0409143B" w14:textId="77777777">
            <w:pPr>
              <w:keepNext/>
              <w:jc w:val="center"/>
              <w:rPr>
                <w:rFonts w:cstheme="majorBidi"/>
                <w:b/>
                <w:color w:val="000000"/>
                <w:sz w:val="22"/>
              </w:rPr>
            </w:pPr>
            <w:r w:rsidRPr="00BD64C0">
              <w:rPr>
                <w:rFonts w:cstheme="majorBidi"/>
                <w:b/>
                <w:color w:val="000000"/>
                <w:sz w:val="22"/>
              </w:rPr>
              <w:t>Hours</w:t>
            </w:r>
          </w:p>
        </w:tc>
        <w:tc>
          <w:tcPr>
            <w:tcW w:w="990" w:type="dxa"/>
            <w:tcBorders>
              <w:top w:val="single" w:color="auto" w:sz="4" w:space="0"/>
            </w:tcBorders>
            <w:vAlign w:val="bottom"/>
          </w:tcPr>
          <w:p w:rsidRPr="00BD64C0" w:rsidR="00A92D0B" w:rsidP="00C50907" w:rsidRDefault="00A92D0B" w14:paraId="6B59BB80" w14:textId="2C791D8E">
            <w:pPr>
              <w:keepNext/>
              <w:jc w:val="center"/>
              <w:rPr>
                <w:rFonts w:cstheme="majorBidi"/>
                <w:b/>
                <w:color w:val="000000"/>
                <w:sz w:val="22"/>
              </w:rPr>
            </w:pPr>
            <w:r w:rsidRPr="00BD64C0">
              <w:rPr>
                <w:rFonts w:cstheme="majorBidi"/>
                <w:b/>
                <w:color w:val="000000"/>
                <w:sz w:val="22"/>
              </w:rPr>
              <w:t xml:space="preserve">Rate </w:t>
            </w:r>
            <w:r w:rsidRPr="00BD64C0" w:rsidR="00B17005">
              <w:rPr>
                <w:rFonts w:cstheme="majorBidi"/>
                <w:b/>
                <w:color w:val="000000"/>
                <w:sz w:val="22"/>
              </w:rPr>
              <w:t>$</w:t>
            </w:r>
          </w:p>
        </w:tc>
        <w:tc>
          <w:tcPr>
            <w:tcW w:w="1290" w:type="dxa"/>
            <w:tcBorders>
              <w:top w:val="single" w:color="auto" w:sz="4" w:space="0"/>
            </w:tcBorders>
            <w:vAlign w:val="bottom"/>
          </w:tcPr>
          <w:p w:rsidRPr="00BD64C0" w:rsidR="00A92D0B" w:rsidP="00C50907" w:rsidRDefault="00A92D0B" w14:paraId="6C7B13CF" w14:textId="77777777">
            <w:pPr>
              <w:keepNext/>
              <w:jc w:val="center"/>
              <w:rPr>
                <w:rFonts w:cstheme="majorBidi"/>
                <w:b/>
                <w:color w:val="000000"/>
                <w:sz w:val="22"/>
              </w:rPr>
            </w:pPr>
            <w:r w:rsidRPr="00BD64C0">
              <w:rPr>
                <w:rFonts w:cstheme="majorBidi"/>
                <w:b/>
                <w:color w:val="000000"/>
                <w:sz w:val="22"/>
              </w:rPr>
              <w:t>Total $</w:t>
            </w:r>
          </w:p>
        </w:tc>
      </w:tr>
      <w:tr w:rsidRPr="00BD64C0" w:rsidR="004A4D11" w:rsidTr="00B56F9F" w14:paraId="764AE74C" w14:textId="77777777">
        <w:trPr>
          <w:cantSplit/>
          <w:jc w:val="center"/>
        </w:trPr>
        <w:tc>
          <w:tcPr>
            <w:tcW w:w="2065" w:type="dxa"/>
          </w:tcPr>
          <w:p w:rsidRPr="00BD64C0" w:rsidR="00CD7522" w:rsidP="00C50907" w:rsidRDefault="00CD7522" w14:paraId="461A7664" w14:textId="77777777">
            <w:pPr>
              <w:rPr>
                <w:rFonts w:cstheme="majorBidi"/>
                <w:color w:val="000000"/>
                <w:sz w:val="22"/>
              </w:rPr>
            </w:pPr>
            <w:r w:rsidRPr="00BD64C0">
              <w:rPr>
                <w:rFonts w:cstheme="majorBidi"/>
                <w:color w:val="000000"/>
                <w:sz w:val="22"/>
              </w:rPr>
              <w:t>James Birkelund</w:t>
            </w:r>
          </w:p>
          <w:p w:rsidRPr="00BD64C0" w:rsidR="006422A9" w:rsidP="00C50907" w:rsidRDefault="006422A9" w14:paraId="003CC52E" w14:textId="77777777">
            <w:pPr>
              <w:rPr>
                <w:rFonts w:cstheme="majorBidi"/>
                <w:color w:val="000000" w:themeColor="text1"/>
                <w:sz w:val="22"/>
              </w:rPr>
            </w:pPr>
            <w:r w:rsidRPr="00BD64C0">
              <w:rPr>
                <w:rFonts w:cstheme="majorBidi"/>
                <w:color w:val="000000" w:themeColor="text1"/>
                <w:sz w:val="22"/>
              </w:rPr>
              <w:t>Consultant</w:t>
            </w:r>
          </w:p>
          <w:p w:rsidRPr="00BD64C0" w:rsidR="006422A9" w:rsidP="00C50907" w:rsidRDefault="006422A9" w14:paraId="7307CF17" w14:textId="366529F0">
            <w:pPr>
              <w:rPr>
                <w:rFonts w:cstheme="majorBidi"/>
                <w:color w:val="000000"/>
                <w:sz w:val="22"/>
              </w:rPr>
            </w:pPr>
            <w:r w:rsidRPr="00BD64C0">
              <w:rPr>
                <w:rFonts w:cstheme="majorBidi"/>
                <w:color w:val="000000" w:themeColor="text1"/>
                <w:sz w:val="22"/>
              </w:rPr>
              <w:t>E&amp;E Law</w:t>
            </w:r>
          </w:p>
        </w:tc>
        <w:tc>
          <w:tcPr>
            <w:tcW w:w="720" w:type="dxa"/>
            <w:gridSpan w:val="2"/>
          </w:tcPr>
          <w:p w:rsidRPr="00BD64C0" w:rsidR="00CD7522" w:rsidP="00C50907" w:rsidRDefault="00CD7522" w14:paraId="0DA09441" w14:textId="43239382">
            <w:pPr>
              <w:jc w:val="center"/>
              <w:rPr>
                <w:rFonts w:cstheme="majorBidi"/>
                <w:color w:val="000000"/>
                <w:sz w:val="22"/>
              </w:rPr>
            </w:pPr>
            <w:r w:rsidRPr="00BD64C0">
              <w:rPr>
                <w:rFonts w:cstheme="majorBidi"/>
                <w:color w:val="000000"/>
                <w:sz w:val="22"/>
              </w:rPr>
              <w:t>2024</w:t>
            </w:r>
          </w:p>
        </w:tc>
        <w:tc>
          <w:tcPr>
            <w:tcW w:w="810" w:type="dxa"/>
          </w:tcPr>
          <w:p w:rsidRPr="00BD64C0" w:rsidR="00CD7522" w:rsidP="00C50907" w:rsidRDefault="00CD7522" w14:paraId="64642E7E" w14:textId="7AB41164">
            <w:pPr>
              <w:jc w:val="center"/>
              <w:rPr>
                <w:rFonts w:cstheme="majorBidi"/>
                <w:color w:val="000000"/>
                <w:sz w:val="22"/>
              </w:rPr>
            </w:pPr>
            <w:r w:rsidRPr="00BD64C0">
              <w:rPr>
                <w:rFonts w:cstheme="majorBidi"/>
                <w:color w:val="000000"/>
                <w:sz w:val="22"/>
              </w:rPr>
              <w:t>0.25</w:t>
            </w:r>
          </w:p>
        </w:tc>
        <w:tc>
          <w:tcPr>
            <w:tcW w:w="990" w:type="dxa"/>
            <w:gridSpan w:val="2"/>
          </w:tcPr>
          <w:p w:rsidRPr="00BD64C0" w:rsidR="00CD7522" w:rsidP="00EF3CA6" w:rsidRDefault="00CD7522" w14:paraId="72589068" w14:textId="07B55EC5">
            <w:pPr>
              <w:jc w:val="right"/>
              <w:rPr>
                <w:rFonts w:cstheme="majorBidi"/>
                <w:sz w:val="22"/>
              </w:rPr>
            </w:pPr>
            <w:r w:rsidRPr="00BD64C0">
              <w:rPr>
                <w:rFonts w:cstheme="majorBidi"/>
                <w:sz w:val="22"/>
              </w:rPr>
              <w:t>$400</w:t>
            </w:r>
            <w:r w:rsidRPr="00BD64C0" w:rsidR="00EF3CA6">
              <w:rPr>
                <w:rFonts w:cstheme="majorBidi"/>
                <w:color w:val="000000" w:themeColor="text1"/>
                <w:sz w:val="22"/>
              </w:rPr>
              <w:t>.00</w:t>
            </w:r>
          </w:p>
        </w:tc>
        <w:tc>
          <w:tcPr>
            <w:tcW w:w="1620" w:type="dxa"/>
            <w:tcBorders>
              <w:right w:val="single" w:color="auto" w:sz="4" w:space="0"/>
            </w:tcBorders>
          </w:tcPr>
          <w:p w:rsidRPr="00BD64C0" w:rsidR="00CD7522" w:rsidP="00C50907" w:rsidRDefault="00CD7522" w14:paraId="4AA8D08E" w14:textId="5EEC06DB">
            <w:pPr>
              <w:rPr>
                <w:rFonts w:cstheme="majorBidi"/>
                <w:color w:val="000000" w:themeColor="text1"/>
                <w:sz w:val="22"/>
              </w:rPr>
            </w:pPr>
            <w:r w:rsidRPr="00BD64C0">
              <w:rPr>
                <w:rFonts w:cstheme="majorBidi"/>
                <w:color w:val="000000" w:themeColor="text1"/>
                <w:sz w:val="22"/>
              </w:rPr>
              <w:t xml:space="preserve">50% of 2024 rate </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CD7522" w:rsidP="00C50907" w:rsidRDefault="00DA2FEA" w14:paraId="4955AB48" w14:textId="68B2910C">
            <w:pPr>
              <w:jc w:val="right"/>
              <w:rPr>
                <w:rFonts w:cstheme="majorBidi"/>
                <w:color w:val="000000"/>
                <w:sz w:val="22"/>
              </w:rPr>
            </w:pPr>
            <w:r w:rsidRPr="00BD64C0">
              <w:rPr>
                <w:rFonts w:cstheme="majorBidi"/>
                <w:color w:val="000000"/>
                <w:sz w:val="22"/>
              </w:rPr>
              <w:t>$100.00</w:t>
            </w:r>
          </w:p>
        </w:tc>
        <w:tc>
          <w:tcPr>
            <w:tcW w:w="810" w:type="dxa"/>
            <w:tcBorders>
              <w:left w:val="single" w:color="auto" w:sz="4" w:space="0"/>
              <w:right w:val="single" w:color="auto" w:sz="4" w:space="0"/>
            </w:tcBorders>
          </w:tcPr>
          <w:p w:rsidRPr="00BD64C0" w:rsidR="00391C8E" w:rsidP="00BD64C0" w:rsidRDefault="00B740AB" w14:paraId="27EC2660" w14:textId="77777777">
            <w:pPr>
              <w:jc w:val="center"/>
              <w:rPr>
                <w:rFonts w:cstheme="majorBidi"/>
                <w:color w:val="000000"/>
                <w:sz w:val="22"/>
              </w:rPr>
            </w:pPr>
            <w:r w:rsidRPr="00BD64C0">
              <w:rPr>
                <w:rFonts w:cstheme="majorBidi"/>
                <w:color w:val="000000"/>
                <w:sz w:val="22"/>
              </w:rPr>
              <w:t>0.</w:t>
            </w:r>
            <w:r w:rsidRPr="00BD64C0" w:rsidR="00E6258B">
              <w:rPr>
                <w:rFonts w:cstheme="majorBidi"/>
                <w:color w:val="000000"/>
                <w:sz w:val="22"/>
              </w:rPr>
              <w:t>00</w:t>
            </w:r>
          </w:p>
          <w:p w:rsidRPr="00BD64C0" w:rsidR="00CD7522" w:rsidP="00BD64C0" w:rsidRDefault="00391C8E" w14:paraId="7698BEDF" w14:textId="0AD414FB">
            <w:pPr>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E6258B">
              <w:rPr>
                <w:rFonts w:cstheme="majorBidi"/>
                <w:color w:val="000000"/>
                <w:sz w:val="22"/>
              </w:rPr>
              <w:t>]</w:t>
            </w:r>
          </w:p>
        </w:tc>
        <w:tc>
          <w:tcPr>
            <w:tcW w:w="990" w:type="dxa"/>
            <w:tcBorders>
              <w:left w:val="single" w:color="auto" w:sz="4" w:space="0"/>
            </w:tcBorders>
          </w:tcPr>
          <w:p w:rsidRPr="00BD64C0" w:rsidR="00391C8E" w:rsidP="005B7D7A" w:rsidRDefault="00E6258B" w14:paraId="52C9B108" w14:textId="77777777">
            <w:pPr>
              <w:ind w:left="144" w:right="144"/>
              <w:rPr>
                <w:rFonts w:cstheme="majorBidi"/>
                <w:color w:val="000000"/>
                <w:sz w:val="22"/>
              </w:rPr>
            </w:pPr>
            <w:r w:rsidRPr="00BD64C0">
              <w:rPr>
                <w:rFonts w:cstheme="majorBidi"/>
                <w:color w:val="000000"/>
                <w:sz w:val="22"/>
              </w:rPr>
              <w:t>N/A</w:t>
            </w:r>
          </w:p>
          <w:p w:rsidRPr="00BD64C0" w:rsidR="00CD7522" w:rsidP="00391C8E" w:rsidRDefault="00391C8E" w14:paraId="5CDF696C" w14:textId="656146CD">
            <w:pPr>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B740AB">
              <w:rPr>
                <w:rFonts w:cstheme="majorBidi"/>
                <w:color w:val="000000"/>
                <w:sz w:val="22"/>
              </w:rPr>
              <w:t>]</w:t>
            </w:r>
          </w:p>
        </w:tc>
        <w:tc>
          <w:tcPr>
            <w:tcW w:w="1290" w:type="dxa"/>
          </w:tcPr>
          <w:p w:rsidRPr="00BD64C0" w:rsidR="00CD7522" w:rsidP="00391C8E" w:rsidRDefault="001660AE" w14:paraId="01DC2A2E" w14:textId="6142E76A">
            <w:pPr>
              <w:jc w:val="right"/>
              <w:rPr>
                <w:rFonts w:cstheme="majorBidi"/>
                <w:color w:val="000000"/>
                <w:sz w:val="22"/>
              </w:rPr>
            </w:pPr>
            <w:r w:rsidRPr="00BD64C0">
              <w:rPr>
                <w:rFonts w:cstheme="majorBidi"/>
                <w:color w:val="000000"/>
                <w:sz w:val="22"/>
              </w:rPr>
              <w:t>$</w:t>
            </w:r>
            <w:r w:rsidRPr="00BD64C0" w:rsidR="00E6258B">
              <w:rPr>
                <w:rFonts w:cstheme="majorBidi"/>
                <w:color w:val="000000"/>
                <w:sz w:val="22"/>
              </w:rPr>
              <w:t>0</w:t>
            </w:r>
            <w:r w:rsidRPr="00BD64C0">
              <w:rPr>
                <w:rFonts w:cstheme="majorBidi"/>
                <w:color w:val="000000"/>
                <w:sz w:val="22"/>
              </w:rPr>
              <w:t>.00</w:t>
            </w:r>
          </w:p>
        </w:tc>
      </w:tr>
      <w:tr w:rsidRPr="00BD64C0" w:rsidR="004A4D11" w:rsidTr="00B56F9F" w14:paraId="1D7AEC72" w14:textId="77777777">
        <w:trPr>
          <w:cantSplit/>
          <w:jc w:val="center"/>
        </w:trPr>
        <w:tc>
          <w:tcPr>
            <w:tcW w:w="2065" w:type="dxa"/>
          </w:tcPr>
          <w:p w:rsidRPr="00BD64C0" w:rsidR="00CD7522" w:rsidP="00C50907" w:rsidRDefault="00CD7522" w14:paraId="71951394" w14:textId="77777777">
            <w:pPr>
              <w:rPr>
                <w:rFonts w:cstheme="majorBidi"/>
                <w:color w:val="000000"/>
                <w:sz w:val="22"/>
              </w:rPr>
            </w:pPr>
            <w:r w:rsidRPr="00BD64C0">
              <w:rPr>
                <w:rFonts w:cstheme="majorBidi"/>
                <w:color w:val="000000"/>
                <w:sz w:val="22"/>
              </w:rPr>
              <w:t>Ariel Strauss</w:t>
            </w:r>
          </w:p>
          <w:p w:rsidRPr="00BD64C0" w:rsidR="006422A9" w:rsidP="00C50907" w:rsidRDefault="006422A9" w14:paraId="7F1D1A6F" w14:textId="77777777">
            <w:pPr>
              <w:rPr>
                <w:rFonts w:cstheme="majorBidi"/>
                <w:color w:val="000000"/>
                <w:sz w:val="22"/>
              </w:rPr>
            </w:pPr>
            <w:r w:rsidRPr="00BD64C0">
              <w:rPr>
                <w:rFonts w:cstheme="majorBidi"/>
                <w:color w:val="000000"/>
                <w:sz w:val="22"/>
              </w:rPr>
              <w:t>Consultant</w:t>
            </w:r>
          </w:p>
          <w:p w:rsidRPr="00BD64C0" w:rsidR="006422A9" w:rsidP="00C50907" w:rsidRDefault="006422A9" w14:paraId="32983E7B" w14:textId="1A8C1654">
            <w:pPr>
              <w:rPr>
                <w:rFonts w:cstheme="majorBidi"/>
                <w:color w:val="000000"/>
                <w:sz w:val="22"/>
              </w:rPr>
            </w:pPr>
            <w:r w:rsidRPr="00BD64C0">
              <w:rPr>
                <w:rFonts w:cstheme="majorBidi"/>
                <w:color w:val="000000"/>
                <w:sz w:val="22"/>
              </w:rPr>
              <w:t>E&amp;E Law</w:t>
            </w:r>
          </w:p>
        </w:tc>
        <w:tc>
          <w:tcPr>
            <w:tcW w:w="720" w:type="dxa"/>
            <w:gridSpan w:val="2"/>
          </w:tcPr>
          <w:p w:rsidRPr="00BD64C0" w:rsidR="00CD7522" w:rsidP="00C50907" w:rsidRDefault="00CD7522" w14:paraId="15A1C66F" w14:textId="53C8D3DB">
            <w:pPr>
              <w:jc w:val="center"/>
              <w:rPr>
                <w:rFonts w:cstheme="majorBidi"/>
                <w:color w:val="000000"/>
                <w:sz w:val="22"/>
              </w:rPr>
            </w:pPr>
            <w:r w:rsidRPr="00BD64C0">
              <w:rPr>
                <w:rFonts w:cstheme="majorBidi"/>
                <w:sz w:val="22"/>
              </w:rPr>
              <w:t>2024</w:t>
            </w:r>
          </w:p>
        </w:tc>
        <w:tc>
          <w:tcPr>
            <w:tcW w:w="810" w:type="dxa"/>
          </w:tcPr>
          <w:p w:rsidRPr="00BD64C0" w:rsidR="00CD7522" w:rsidP="00EF3CA6" w:rsidRDefault="00CD7522" w14:paraId="7A464A51" w14:textId="553557EA">
            <w:pPr>
              <w:jc w:val="center"/>
              <w:rPr>
                <w:rFonts w:cstheme="majorBidi"/>
                <w:color w:val="000000"/>
                <w:sz w:val="22"/>
              </w:rPr>
            </w:pPr>
            <w:r w:rsidRPr="00BD64C0">
              <w:rPr>
                <w:rFonts w:cstheme="majorBidi"/>
                <w:color w:val="000000"/>
                <w:sz w:val="22"/>
              </w:rPr>
              <w:t>0.4</w:t>
            </w:r>
          </w:p>
        </w:tc>
        <w:tc>
          <w:tcPr>
            <w:tcW w:w="990" w:type="dxa"/>
            <w:gridSpan w:val="2"/>
          </w:tcPr>
          <w:p w:rsidRPr="00BD64C0" w:rsidR="00CD7522" w:rsidP="00EF3CA6" w:rsidRDefault="00CD7522" w14:paraId="759DF5E4" w14:textId="54016257">
            <w:pPr>
              <w:jc w:val="right"/>
              <w:rPr>
                <w:rFonts w:cstheme="majorBidi"/>
                <w:sz w:val="22"/>
              </w:rPr>
            </w:pPr>
            <w:r w:rsidRPr="00BD64C0">
              <w:rPr>
                <w:rFonts w:cstheme="majorBidi"/>
                <w:sz w:val="22"/>
              </w:rPr>
              <w:t>$275</w:t>
            </w:r>
            <w:r w:rsidRPr="00BD64C0" w:rsidR="00EF3CA6">
              <w:rPr>
                <w:rFonts w:cstheme="majorBidi"/>
                <w:color w:val="000000" w:themeColor="text1"/>
                <w:sz w:val="22"/>
              </w:rPr>
              <w:t>.00</w:t>
            </w:r>
          </w:p>
        </w:tc>
        <w:tc>
          <w:tcPr>
            <w:tcW w:w="1620" w:type="dxa"/>
            <w:tcBorders>
              <w:right w:val="single" w:color="auto" w:sz="4" w:space="0"/>
            </w:tcBorders>
          </w:tcPr>
          <w:p w:rsidRPr="00BD64C0" w:rsidR="00CD7522" w:rsidP="00C50907" w:rsidRDefault="00CD7522" w14:paraId="47EF1E65" w14:textId="71A00FEC">
            <w:pPr>
              <w:rPr>
                <w:rFonts w:cstheme="majorBidi"/>
                <w:color w:val="000000" w:themeColor="text1"/>
                <w:sz w:val="22"/>
              </w:rPr>
            </w:pPr>
            <w:r w:rsidRPr="00BD64C0">
              <w:rPr>
                <w:rFonts w:cstheme="majorBidi"/>
                <w:sz w:val="22"/>
              </w:rPr>
              <w:t xml:space="preserve">50% of 2025 rate </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CD7522" w:rsidP="00C50907" w:rsidRDefault="00DA2FEA" w14:paraId="3B6DD831" w14:textId="2FB47DCC">
            <w:pPr>
              <w:jc w:val="right"/>
              <w:rPr>
                <w:rFonts w:cstheme="majorBidi"/>
                <w:color w:val="000000"/>
                <w:sz w:val="22"/>
              </w:rPr>
            </w:pPr>
            <w:r w:rsidRPr="00BD64C0">
              <w:rPr>
                <w:rFonts w:cstheme="majorBidi"/>
                <w:color w:val="000000"/>
                <w:sz w:val="22"/>
              </w:rPr>
              <w:t>$110.00</w:t>
            </w:r>
          </w:p>
        </w:tc>
        <w:tc>
          <w:tcPr>
            <w:tcW w:w="810" w:type="dxa"/>
            <w:tcBorders>
              <w:left w:val="single" w:color="auto" w:sz="4" w:space="0"/>
              <w:right w:val="single" w:color="auto" w:sz="4" w:space="0"/>
            </w:tcBorders>
          </w:tcPr>
          <w:p w:rsidRPr="00BD64C0" w:rsidR="00391C8E" w:rsidP="00BD64C0" w:rsidRDefault="00F27B0A" w14:paraId="4F685F39" w14:textId="77777777">
            <w:pPr>
              <w:jc w:val="center"/>
              <w:rPr>
                <w:rFonts w:cstheme="majorBidi"/>
                <w:color w:val="000000"/>
                <w:sz w:val="22"/>
              </w:rPr>
            </w:pPr>
            <w:r w:rsidRPr="00BD64C0">
              <w:rPr>
                <w:rFonts w:cstheme="majorBidi"/>
                <w:color w:val="000000"/>
                <w:sz w:val="22"/>
              </w:rPr>
              <w:t>0.40</w:t>
            </w:r>
          </w:p>
          <w:p w:rsidRPr="00BD64C0" w:rsidR="00CD7522" w:rsidP="00BD64C0" w:rsidRDefault="00391C8E" w14:paraId="000B9EEE" w14:textId="30600FEA">
            <w:pPr>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AC2EC6">
              <w:rPr>
                <w:rFonts w:cstheme="majorBidi"/>
                <w:color w:val="000000"/>
                <w:sz w:val="22"/>
              </w:rPr>
              <w:t>]</w:t>
            </w:r>
          </w:p>
        </w:tc>
        <w:tc>
          <w:tcPr>
            <w:tcW w:w="990" w:type="dxa"/>
            <w:tcBorders>
              <w:left w:val="single" w:color="auto" w:sz="4" w:space="0"/>
            </w:tcBorders>
          </w:tcPr>
          <w:p w:rsidRPr="00BD64C0" w:rsidR="00391C8E" w:rsidP="00C50907" w:rsidRDefault="00F27B0A" w14:paraId="529D2C83" w14:textId="77777777">
            <w:pPr>
              <w:jc w:val="right"/>
              <w:rPr>
                <w:rFonts w:cstheme="majorBidi"/>
                <w:color w:val="000000"/>
                <w:sz w:val="22"/>
              </w:rPr>
            </w:pPr>
            <w:r w:rsidRPr="00BD64C0">
              <w:rPr>
                <w:rFonts w:cstheme="majorBidi"/>
                <w:color w:val="000000"/>
                <w:sz w:val="22"/>
              </w:rPr>
              <w:t>$2</w:t>
            </w:r>
            <w:r w:rsidRPr="00BD64C0" w:rsidR="007D4021">
              <w:rPr>
                <w:rFonts w:cstheme="majorBidi"/>
                <w:color w:val="000000"/>
                <w:sz w:val="22"/>
              </w:rPr>
              <w:t>6</w:t>
            </w:r>
            <w:r w:rsidRPr="00BD64C0">
              <w:rPr>
                <w:rFonts w:cstheme="majorBidi"/>
                <w:color w:val="000000"/>
                <w:sz w:val="22"/>
              </w:rPr>
              <w:t>5.00</w:t>
            </w:r>
          </w:p>
          <w:p w:rsidRPr="00BD64C0" w:rsidR="00CD7522" w:rsidP="00391C8E" w:rsidRDefault="00391C8E" w14:paraId="58DCBCBE" w14:textId="07B396DA">
            <w:pPr>
              <w:jc w:val="center"/>
              <w:rPr>
                <w:rFonts w:cstheme="majorBidi"/>
                <w:color w:val="000000"/>
                <w:sz w:val="22"/>
              </w:rPr>
            </w:pPr>
            <w:r w:rsidRPr="00BD64C0">
              <w:rPr>
                <w:rFonts w:cstheme="majorBidi"/>
                <w:color w:val="000000"/>
                <w:sz w:val="22"/>
              </w:rPr>
              <w:t>[</w:t>
            </w:r>
            <w:r w:rsidRPr="00BD64C0" w:rsidR="00AC2EC6">
              <w:rPr>
                <w:rFonts w:cstheme="majorBidi"/>
                <w:color w:val="000000"/>
                <w:sz w:val="22"/>
              </w:rPr>
              <w:t>2</w:t>
            </w:r>
            <w:r w:rsidRPr="00BD64C0" w:rsidR="00F27B0A">
              <w:rPr>
                <w:rFonts w:cstheme="majorBidi"/>
                <w:color w:val="000000"/>
                <w:sz w:val="22"/>
              </w:rPr>
              <w:t>]</w:t>
            </w:r>
          </w:p>
        </w:tc>
        <w:tc>
          <w:tcPr>
            <w:tcW w:w="1290" w:type="dxa"/>
          </w:tcPr>
          <w:p w:rsidRPr="00BD64C0" w:rsidR="00CD7522" w:rsidP="00391C8E" w:rsidRDefault="00D15BBC" w14:paraId="2741AC47" w14:textId="33363324">
            <w:pPr>
              <w:jc w:val="right"/>
              <w:rPr>
                <w:rFonts w:cstheme="majorBidi"/>
                <w:color w:val="000000"/>
                <w:sz w:val="22"/>
              </w:rPr>
            </w:pPr>
            <w:r w:rsidRPr="00BD64C0">
              <w:rPr>
                <w:rFonts w:cstheme="majorBidi"/>
                <w:color w:val="000000"/>
                <w:sz w:val="22"/>
              </w:rPr>
              <w:t>$</w:t>
            </w:r>
            <w:r w:rsidRPr="00BD64C0" w:rsidR="001145DE">
              <w:rPr>
                <w:rFonts w:cstheme="majorBidi"/>
                <w:color w:val="000000"/>
                <w:sz w:val="22"/>
              </w:rPr>
              <w:t>10</w:t>
            </w:r>
            <w:r w:rsidRPr="00BD64C0" w:rsidR="0053169D">
              <w:rPr>
                <w:rFonts w:cstheme="majorBidi"/>
                <w:color w:val="000000"/>
                <w:sz w:val="22"/>
              </w:rPr>
              <w:t>6</w:t>
            </w:r>
            <w:r w:rsidRPr="00BD64C0">
              <w:rPr>
                <w:rFonts w:cstheme="majorBidi"/>
                <w:color w:val="000000"/>
                <w:sz w:val="22"/>
              </w:rPr>
              <w:t>.00</w:t>
            </w:r>
          </w:p>
        </w:tc>
      </w:tr>
      <w:tr w:rsidRPr="00BD64C0" w:rsidR="004A4D11" w:rsidTr="00B56F9F" w14:paraId="0E634219" w14:textId="77777777">
        <w:trPr>
          <w:cantSplit/>
          <w:jc w:val="center"/>
        </w:trPr>
        <w:tc>
          <w:tcPr>
            <w:tcW w:w="2065" w:type="dxa"/>
          </w:tcPr>
          <w:p w:rsidRPr="00BD64C0" w:rsidR="00CD7522" w:rsidP="00C50907" w:rsidRDefault="00CD7522" w14:paraId="47B3E2F9" w14:textId="77777777">
            <w:pPr>
              <w:rPr>
                <w:rFonts w:cstheme="majorBidi"/>
                <w:color w:val="000000"/>
                <w:sz w:val="22"/>
              </w:rPr>
            </w:pPr>
            <w:r w:rsidRPr="00BD64C0">
              <w:rPr>
                <w:rFonts w:cstheme="majorBidi"/>
                <w:color w:val="000000"/>
                <w:sz w:val="22"/>
              </w:rPr>
              <w:lastRenderedPageBreak/>
              <w:t>James Birkelund</w:t>
            </w:r>
          </w:p>
          <w:p w:rsidRPr="00BD64C0" w:rsidR="006422A9" w:rsidP="00C50907" w:rsidRDefault="006422A9" w14:paraId="5B17371B" w14:textId="77777777">
            <w:pPr>
              <w:rPr>
                <w:rFonts w:cstheme="majorBidi"/>
                <w:color w:val="000000"/>
                <w:sz w:val="22"/>
              </w:rPr>
            </w:pPr>
            <w:r w:rsidRPr="00BD64C0">
              <w:rPr>
                <w:rFonts w:cstheme="majorBidi"/>
                <w:color w:val="000000"/>
                <w:sz w:val="22"/>
              </w:rPr>
              <w:t>Consultant</w:t>
            </w:r>
          </w:p>
          <w:p w:rsidRPr="00BD64C0" w:rsidR="006422A9" w:rsidP="00C50907" w:rsidRDefault="006422A9" w14:paraId="42701895" w14:textId="24AA000B">
            <w:pPr>
              <w:rPr>
                <w:rFonts w:cstheme="majorBidi"/>
                <w:color w:val="000000"/>
                <w:sz w:val="22"/>
              </w:rPr>
            </w:pPr>
            <w:r w:rsidRPr="00BD64C0">
              <w:rPr>
                <w:rFonts w:cstheme="majorBidi"/>
                <w:color w:val="000000"/>
                <w:sz w:val="22"/>
              </w:rPr>
              <w:t>E&amp;E Law</w:t>
            </w:r>
          </w:p>
        </w:tc>
        <w:tc>
          <w:tcPr>
            <w:tcW w:w="720" w:type="dxa"/>
            <w:gridSpan w:val="2"/>
          </w:tcPr>
          <w:p w:rsidRPr="00BD64C0" w:rsidR="00CD7522" w:rsidP="00C50907" w:rsidRDefault="00CD7522" w14:paraId="616BDE66" w14:textId="08D2234C">
            <w:pPr>
              <w:jc w:val="center"/>
              <w:rPr>
                <w:rFonts w:cstheme="majorBidi"/>
                <w:sz w:val="22"/>
              </w:rPr>
            </w:pPr>
            <w:r w:rsidRPr="00BD64C0">
              <w:rPr>
                <w:rFonts w:cstheme="majorBidi"/>
                <w:color w:val="000000"/>
                <w:sz w:val="22"/>
              </w:rPr>
              <w:t>2025</w:t>
            </w:r>
          </w:p>
        </w:tc>
        <w:tc>
          <w:tcPr>
            <w:tcW w:w="810" w:type="dxa"/>
          </w:tcPr>
          <w:p w:rsidRPr="00BD64C0" w:rsidR="00CD7522" w:rsidP="00C50907" w:rsidRDefault="00CD7522" w14:paraId="023FD9D5" w14:textId="45192E28">
            <w:pPr>
              <w:jc w:val="center"/>
              <w:rPr>
                <w:rFonts w:cstheme="majorBidi"/>
                <w:color w:val="000000"/>
                <w:sz w:val="22"/>
              </w:rPr>
            </w:pPr>
            <w:r w:rsidRPr="00BD64C0">
              <w:rPr>
                <w:rFonts w:cstheme="majorBidi"/>
                <w:color w:val="000000"/>
                <w:sz w:val="22"/>
              </w:rPr>
              <w:t>5</w:t>
            </w:r>
          </w:p>
        </w:tc>
        <w:tc>
          <w:tcPr>
            <w:tcW w:w="990" w:type="dxa"/>
            <w:gridSpan w:val="2"/>
          </w:tcPr>
          <w:p w:rsidRPr="00BD64C0" w:rsidR="00CD7522" w:rsidP="00EF3CA6" w:rsidRDefault="00CD7522" w14:paraId="66946DA2" w14:textId="542674FA">
            <w:pPr>
              <w:jc w:val="right"/>
              <w:rPr>
                <w:rFonts w:cstheme="majorBidi"/>
                <w:sz w:val="22"/>
              </w:rPr>
            </w:pPr>
            <w:r w:rsidRPr="00BD64C0">
              <w:rPr>
                <w:rFonts w:cstheme="majorBidi"/>
                <w:sz w:val="22"/>
              </w:rPr>
              <w:t>$415</w:t>
            </w:r>
            <w:r w:rsidRPr="00BD64C0" w:rsidR="00EF3CA6">
              <w:rPr>
                <w:rFonts w:cstheme="majorBidi"/>
                <w:color w:val="000000" w:themeColor="text1"/>
                <w:sz w:val="22"/>
              </w:rPr>
              <w:t>.00</w:t>
            </w:r>
          </w:p>
        </w:tc>
        <w:tc>
          <w:tcPr>
            <w:tcW w:w="1620" w:type="dxa"/>
            <w:tcBorders>
              <w:right w:val="single" w:color="auto" w:sz="4" w:space="0"/>
            </w:tcBorders>
          </w:tcPr>
          <w:p w:rsidRPr="00BD64C0" w:rsidR="00CD7522" w:rsidP="00C50907" w:rsidRDefault="00CD7522" w14:paraId="673ED4F7" w14:textId="49BDA8EC">
            <w:pPr>
              <w:rPr>
                <w:rFonts w:cstheme="majorBidi"/>
                <w:sz w:val="22"/>
              </w:rPr>
            </w:pPr>
            <w:r w:rsidRPr="00BD64C0">
              <w:rPr>
                <w:rFonts w:cstheme="majorBidi"/>
                <w:color w:val="000000" w:themeColor="text1"/>
                <w:sz w:val="22"/>
              </w:rPr>
              <w:t xml:space="preserve">50% of 2025 rate </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CD7522" w:rsidP="00C50907" w:rsidRDefault="00CD7522" w14:paraId="707CF4E6" w14:textId="178AA72C">
            <w:pPr>
              <w:jc w:val="right"/>
              <w:rPr>
                <w:rFonts w:cstheme="majorBidi"/>
                <w:sz w:val="22"/>
              </w:rPr>
            </w:pPr>
            <w:r w:rsidRPr="00BD64C0">
              <w:rPr>
                <w:rFonts w:cstheme="majorBidi"/>
                <w:color w:val="000000"/>
                <w:sz w:val="22"/>
              </w:rPr>
              <w:t>$</w:t>
            </w:r>
            <w:r w:rsidRPr="00BD64C0" w:rsidR="00DA2FEA">
              <w:rPr>
                <w:rFonts w:cstheme="majorBidi"/>
                <w:color w:val="000000"/>
                <w:sz w:val="22"/>
              </w:rPr>
              <w:t>2,075.00</w:t>
            </w:r>
          </w:p>
        </w:tc>
        <w:tc>
          <w:tcPr>
            <w:tcW w:w="810" w:type="dxa"/>
            <w:tcBorders>
              <w:left w:val="single" w:color="auto" w:sz="4" w:space="0"/>
              <w:right w:val="single" w:color="auto" w:sz="4" w:space="0"/>
            </w:tcBorders>
          </w:tcPr>
          <w:p w:rsidRPr="00BD64C0" w:rsidR="00391C8E" w:rsidP="00BD64C0" w:rsidRDefault="00DA2A69" w14:paraId="3B6484DC" w14:textId="77777777">
            <w:pPr>
              <w:jc w:val="center"/>
              <w:rPr>
                <w:rFonts w:cstheme="majorBidi"/>
                <w:color w:val="000000"/>
                <w:sz w:val="22"/>
              </w:rPr>
            </w:pPr>
            <w:r w:rsidRPr="00BD64C0">
              <w:rPr>
                <w:rFonts w:cstheme="majorBidi"/>
                <w:color w:val="000000"/>
                <w:sz w:val="22"/>
              </w:rPr>
              <w:t>0.</w:t>
            </w:r>
            <w:r w:rsidRPr="00BD64C0" w:rsidR="00E6258B">
              <w:rPr>
                <w:rFonts w:cstheme="majorBidi"/>
                <w:color w:val="000000"/>
                <w:sz w:val="22"/>
              </w:rPr>
              <w:t>00</w:t>
            </w:r>
          </w:p>
          <w:p w:rsidRPr="00BD64C0" w:rsidR="00CD7522" w:rsidP="00BD64C0" w:rsidRDefault="00391C8E" w14:paraId="04CC0E59" w14:textId="7E2E465F">
            <w:pPr>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F512DD">
              <w:rPr>
                <w:rFonts w:cstheme="majorBidi"/>
                <w:color w:val="000000"/>
                <w:sz w:val="22"/>
              </w:rPr>
              <w:t>]</w:t>
            </w:r>
          </w:p>
        </w:tc>
        <w:tc>
          <w:tcPr>
            <w:tcW w:w="990" w:type="dxa"/>
            <w:tcBorders>
              <w:left w:val="single" w:color="auto" w:sz="4" w:space="0"/>
            </w:tcBorders>
          </w:tcPr>
          <w:p w:rsidRPr="00BD64C0" w:rsidR="00391C8E" w:rsidP="005B7D7A" w:rsidRDefault="00E6258B" w14:paraId="30D3A7B3" w14:textId="77777777">
            <w:pPr>
              <w:ind w:left="144" w:right="144"/>
              <w:rPr>
                <w:rFonts w:cstheme="majorBidi"/>
                <w:color w:val="000000"/>
                <w:sz w:val="22"/>
              </w:rPr>
            </w:pPr>
            <w:r w:rsidRPr="00BD64C0">
              <w:rPr>
                <w:rFonts w:cstheme="majorBidi"/>
                <w:color w:val="000000"/>
                <w:sz w:val="22"/>
              </w:rPr>
              <w:t>N/A</w:t>
            </w:r>
          </w:p>
          <w:p w:rsidRPr="00BD64C0" w:rsidR="00CD7522" w:rsidP="00391C8E" w:rsidRDefault="00391C8E" w14:paraId="234F2A4D" w14:textId="7729DC4E">
            <w:pPr>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F27B0A">
              <w:rPr>
                <w:rFonts w:cstheme="majorBidi"/>
                <w:color w:val="000000"/>
                <w:sz w:val="22"/>
              </w:rPr>
              <w:t>]</w:t>
            </w:r>
          </w:p>
        </w:tc>
        <w:tc>
          <w:tcPr>
            <w:tcW w:w="1290" w:type="dxa"/>
          </w:tcPr>
          <w:p w:rsidRPr="00BD64C0" w:rsidR="00CD7522" w:rsidP="00391C8E" w:rsidRDefault="00D15BBC" w14:paraId="2F1687C4" w14:textId="03F9DDB1">
            <w:pPr>
              <w:jc w:val="right"/>
              <w:rPr>
                <w:rFonts w:cstheme="majorBidi"/>
                <w:color w:val="000000"/>
                <w:sz w:val="22"/>
              </w:rPr>
            </w:pPr>
            <w:r w:rsidRPr="00BD64C0">
              <w:rPr>
                <w:rFonts w:cstheme="majorBidi"/>
                <w:color w:val="000000"/>
                <w:sz w:val="22"/>
              </w:rPr>
              <w:t>$</w:t>
            </w:r>
            <w:r w:rsidRPr="00BD64C0" w:rsidR="00E6258B">
              <w:rPr>
                <w:rFonts w:cstheme="majorBidi"/>
                <w:color w:val="000000"/>
                <w:sz w:val="22"/>
              </w:rPr>
              <w:t>0.00</w:t>
            </w:r>
          </w:p>
        </w:tc>
      </w:tr>
      <w:tr w:rsidRPr="00BD64C0" w:rsidR="004A4D11" w:rsidTr="00B56F9F" w14:paraId="0C7CBE1B" w14:textId="77777777">
        <w:trPr>
          <w:cantSplit/>
          <w:jc w:val="center"/>
        </w:trPr>
        <w:tc>
          <w:tcPr>
            <w:tcW w:w="2065" w:type="dxa"/>
          </w:tcPr>
          <w:p w:rsidRPr="00BD64C0" w:rsidR="00CD7522" w:rsidP="00C50907" w:rsidRDefault="00CD7522" w14:paraId="1FBB1548" w14:textId="77777777">
            <w:pPr>
              <w:keepNext/>
              <w:rPr>
                <w:rFonts w:cstheme="majorBidi"/>
                <w:color w:val="000000"/>
                <w:sz w:val="22"/>
              </w:rPr>
            </w:pPr>
            <w:r w:rsidRPr="00BD64C0">
              <w:rPr>
                <w:rFonts w:cstheme="majorBidi"/>
                <w:color w:val="000000"/>
                <w:sz w:val="22"/>
              </w:rPr>
              <w:t>Ariel Strauss</w:t>
            </w:r>
          </w:p>
          <w:p w:rsidRPr="00BD64C0" w:rsidR="006422A9" w:rsidP="00C50907" w:rsidRDefault="006422A9" w14:paraId="4FC9EAF6" w14:textId="77777777">
            <w:pPr>
              <w:keepNext/>
              <w:rPr>
                <w:rFonts w:cstheme="majorBidi"/>
                <w:color w:val="000000"/>
                <w:sz w:val="22"/>
              </w:rPr>
            </w:pPr>
            <w:r w:rsidRPr="00BD64C0">
              <w:rPr>
                <w:rFonts w:cstheme="majorBidi"/>
                <w:color w:val="000000"/>
                <w:sz w:val="22"/>
              </w:rPr>
              <w:t>Consultant</w:t>
            </w:r>
          </w:p>
          <w:p w:rsidRPr="00BD64C0" w:rsidR="006422A9" w:rsidP="00C50907" w:rsidRDefault="006422A9" w14:paraId="78667882" w14:textId="1047AD13">
            <w:pPr>
              <w:keepNext/>
              <w:rPr>
                <w:rFonts w:cstheme="majorBidi"/>
                <w:color w:val="000000"/>
                <w:sz w:val="22"/>
              </w:rPr>
            </w:pPr>
            <w:r w:rsidRPr="00BD64C0">
              <w:rPr>
                <w:rFonts w:cstheme="majorBidi"/>
                <w:color w:val="000000"/>
                <w:sz w:val="22"/>
              </w:rPr>
              <w:t>E&amp;E Law</w:t>
            </w:r>
          </w:p>
        </w:tc>
        <w:tc>
          <w:tcPr>
            <w:tcW w:w="720" w:type="dxa"/>
            <w:gridSpan w:val="2"/>
          </w:tcPr>
          <w:p w:rsidRPr="00BD64C0" w:rsidR="00CD7522" w:rsidP="00C50907" w:rsidRDefault="00CD7522" w14:paraId="0E2A1CF3" w14:textId="35C99FC0">
            <w:pPr>
              <w:keepNext/>
              <w:jc w:val="center"/>
              <w:rPr>
                <w:rFonts w:cstheme="majorBidi"/>
                <w:sz w:val="22"/>
              </w:rPr>
            </w:pPr>
            <w:r w:rsidRPr="00BD64C0">
              <w:rPr>
                <w:rFonts w:cstheme="majorBidi"/>
                <w:sz w:val="22"/>
              </w:rPr>
              <w:t>2025</w:t>
            </w:r>
          </w:p>
        </w:tc>
        <w:tc>
          <w:tcPr>
            <w:tcW w:w="810" w:type="dxa"/>
          </w:tcPr>
          <w:p w:rsidRPr="00BD64C0" w:rsidR="00CD7522" w:rsidP="00EF3CA6" w:rsidRDefault="00CD7522" w14:paraId="00A5445D" w14:textId="77A377BC">
            <w:pPr>
              <w:keepNext/>
              <w:jc w:val="center"/>
              <w:rPr>
                <w:rFonts w:cstheme="majorBidi"/>
                <w:color w:val="000000"/>
                <w:sz w:val="22"/>
              </w:rPr>
            </w:pPr>
            <w:r w:rsidRPr="00BD64C0">
              <w:rPr>
                <w:rFonts w:cstheme="majorBidi"/>
                <w:color w:val="000000"/>
                <w:sz w:val="22"/>
              </w:rPr>
              <w:t>7.9</w:t>
            </w:r>
          </w:p>
        </w:tc>
        <w:tc>
          <w:tcPr>
            <w:tcW w:w="990" w:type="dxa"/>
            <w:gridSpan w:val="2"/>
          </w:tcPr>
          <w:p w:rsidRPr="00BD64C0" w:rsidR="00CD7522" w:rsidP="00EF3CA6" w:rsidRDefault="00CD7522" w14:paraId="5F3C4C18" w14:textId="62627EB3">
            <w:pPr>
              <w:keepNext/>
              <w:jc w:val="right"/>
              <w:rPr>
                <w:rFonts w:cstheme="majorBidi"/>
                <w:sz w:val="22"/>
              </w:rPr>
            </w:pPr>
            <w:r w:rsidRPr="00BD64C0">
              <w:rPr>
                <w:rFonts w:cstheme="majorBidi"/>
                <w:sz w:val="22"/>
              </w:rPr>
              <w:t>$275</w:t>
            </w:r>
            <w:r w:rsidRPr="00BD64C0" w:rsidR="00EF3CA6">
              <w:rPr>
                <w:rFonts w:cstheme="majorBidi"/>
                <w:color w:val="000000" w:themeColor="text1"/>
                <w:sz w:val="22"/>
              </w:rPr>
              <w:t>.00</w:t>
            </w:r>
          </w:p>
        </w:tc>
        <w:tc>
          <w:tcPr>
            <w:tcW w:w="1620" w:type="dxa"/>
            <w:tcBorders>
              <w:right w:val="single" w:color="auto" w:sz="4" w:space="0"/>
            </w:tcBorders>
          </w:tcPr>
          <w:p w:rsidRPr="00BD64C0" w:rsidR="00CD7522" w:rsidP="00C50907" w:rsidRDefault="00CD7522" w14:paraId="27402A49" w14:textId="7404B0F2">
            <w:pPr>
              <w:keepNext/>
              <w:rPr>
                <w:rFonts w:cstheme="majorBidi"/>
                <w:sz w:val="22"/>
              </w:rPr>
            </w:pPr>
            <w:r w:rsidRPr="00BD64C0">
              <w:rPr>
                <w:rFonts w:cstheme="majorBidi"/>
                <w:sz w:val="22"/>
              </w:rPr>
              <w:t xml:space="preserve">50% of 2025 rate </w:t>
            </w:r>
          </w:p>
        </w:tc>
        <w:tc>
          <w:tcPr>
            <w:tcW w:w="1260" w:type="dxa"/>
            <w:gridSpan w:val="2"/>
            <w:tcBorders>
              <w:top w:val="single" w:color="auto" w:sz="4" w:space="0"/>
              <w:left w:val="single" w:color="auto" w:sz="4" w:space="0"/>
              <w:bottom w:val="single" w:color="auto" w:sz="4" w:space="0"/>
              <w:right w:val="single" w:color="auto" w:sz="24" w:space="0"/>
            </w:tcBorders>
          </w:tcPr>
          <w:p w:rsidRPr="00BD64C0" w:rsidR="00CD7522" w:rsidP="00C50907" w:rsidRDefault="00CD7522" w14:paraId="63A2F13C" w14:textId="5BC03981">
            <w:pPr>
              <w:keepNext/>
              <w:jc w:val="right"/>
              <w:rPr>
                <w:rFonts w:cstheme="majorBidi"/>
                <w:sz w:val="22"/>
              </w:rPr>
            </w:pPr>
            <w:r w:rsidRPr="00BD64C0">
              <w:rPr>
                <w:rFonts w:cstheme="majorBidi"/>
                <w:sz w:val="22"/>
              </w:rPr>
              <w:t>$</w:t>
            </w:r>
            <w:r w:rsidRPr="00BD64C0" w:rsidR="00DA2FEA">
              <w:rPr>
                <w:rFonts w:cstheme="majorBidi"/>
                <w:sz w:val="22"/>
              </w:rPr>
              <w:t>2,172.50</w:t>
            </w:r>
          </w:p>
        </w:tc>
        <w:tc>
          <w:tcPr>
            <w:tcW w:w="810" w:type="dxa"/>
            <w:tcBorders>
              <w:left w:val="single" w:color="auto" w:sz="4" w:space="0"/>
              <w:right w:val="single" w:color="auto" w:sz="4" w:space="0"/>
            </w:tcBorders>
          </w:tcPr>
          <w:p w:rsidRPr="00BD64C0" w:rsidR="00391C8E" w:rsidP="00BD64C0" w:rsidRDefault="001B2D2B" w14:paraId="76ABC51A" w14:textId="77777777">
            <w:pPr>
              <w:keepNext/>
              <w:jc w:val="center"/>
              <w:rPr>
                <w:rFonts w:cstheme="majorBidi"/>
                <w:color w:val="000000"/>
                <w:sz w:val="22"/>
              </w:rPr>
            </w:pPr>
            <w:r w:rsidRPr="00BD64C0">
              <w:rPr>
                <w:rFonts w:cstheme="majorBidi"/>
                <w:color w:val="000000"/>
                <w:sz w:val="22"/>
              </w:rPr>
              <w:t>4.00</w:t>
            </w:r>
          </w:p>
          <w:p w:rsidRPr="00BD64C0" w:rsidR="00CD7522" w:rsidP="00BD64C0" w:rsidRDefault="00391C8E" w14:paraId="7D0D65E8" w14:textId="7950FE53">
            <w:pPr>
              <w:keepNext/>
              <w:jc w:val="center"/>
              <w:rPr>
                <w:rFonts w:cstheme="majorBidi"/>
                <w:color w:val="000000"/>
                <w:sz w:val="22"/>
              </w:rPr>
            </w:pPr>
            <w:r w:rsidRPr="00BD64C0">
              <w:rPr>
                <w:rFonts w:cstheme="majorBidi"/>
                <w:color w:val="000000"/>
                <w:sz w:val="22"/>
              </w:rPr>
              <w:t>[</w:t>
            </w:r>
            <w:r w:rsidR="008E123F">
              <w:rPr>
                <w:rFonts w:cstheme="majorBidi"/>
                <w:color w:val="000000"/>
                <w:sz w:val="22"/>
              </w:rPr>
              <w:t>3</w:t>
            </w:r>
            <w:r w:rsidRPr="00BD64C0" w:rsidR="001B2D2B">
              <w:rPr>
                <w:rFonts w:cstheme="majorBidi"/>
                <w:color w:val="000000"/>
                <w:sz w:val="22"/>
              </w:rPr>
              <w:t>]</w:t>
            </w:r>
          </w:p>
        </w:tc>
        <w:tc>
          <w:tcPr>
            <w:tcW w:w="990" w:type="dxa"/>
            <w:tcBorders>
              <w:left w:val="single" w:color="auto" w:sz="4" w:space="0"/>
            </w:tcBorders>
          </w:tcPr>
          <w:p w:rsidRPr="00BD64C0" w:rsidR="00391C8E" w:rsidP="00C50907" w:rsidRDefault="005046ED" w14:paraId="7973E6A1" w14:textId="77777777">
            <w:pPr>
              <w:keepNext/>
              <w:jc w:val="right"/>
              <w:rPr>
                <w:rFonts w:cstheme="majorBidi"/>
                <w:color w:val="000000"/>
                <w:sz w:val="22"/>
              </w:rPr>
            </w:pPr>
            <w:r w:rsidRPr="00BD64C0">
              <w:rPr>
                <w:rFonts w:cstheme="majorBidi"/>
                <w:color w:val="000000"/>
                <w:sz w:val="22"/>
              </w:rPr>
              <w:t>$275.00</w:t>
            </w:r>
          </w:p>
          <w:p w:rsidRPr="00BD64C0" w:rsidR="00CD7522" w:rsidP="00391C8E" w:rsidRDefault="00391C8E" w14:paraId="060B70B1" w14:textId="4B4495D8">
            <w:pPr>
              <w:keepNext/>
              <w:jc w:val="center"/>
              <w:rPr>
                <w:rFonts w:cstheme="majorBidi"/>
                <w:color w:val="000000"/>
                <w:sz w:val="22"/>
              </w:rPr>
            </w:pPr>
            <w:r w:rsidRPr="00BD64C0">
              <w:rPr>
                <w:rFonts w:cstheme="majorBidi"/>
                <w:color w:val="000000"/>
                <w:sz w:val="22"/>
              </w:rPr>
              <w:t>[</w:t>
            </w:r>
            <w:r w:rsidRPr="00BD64C0" w:rsidR="00AC2EC6">
              <w:rPr>
                <w:rFonts w:cstheme="majorBidi"/>
                <w:color w:val="000000"/>
                <w:sz w:val="22"/>
              </w:rPr>
              <w:t>2</w:t>
            </w:r>
            <w:r w:rsidRPr="00BD64C0" w:rsidR="005046ED">
              <w:rPr>
                <w:rFonts w:cstheme="majorBidi"/>
                <w:color w:val="000000"/>
                <w:sz w:val="22"/>
              </w:rPr>
              <w:t>]</w:t>
            </w:r>
          </w:p>
        </w:tc>
        <w:tc>
          <w:tcPr>
            <w:tcW w:w="1290" w:type="dxa"/>
          </w:tcPr>
          <w:p w:rsidRPr="00BD64C0" w:rsidR="00CD7522" w:rsidP="00391C8E" w:rsidRDefault="001145DE" w14:paraId="7FEEF011" w14:textId="3555433F">
            <w:pPr>
              <w:keepNext/>
              <w:jc w:val="right"/>
              <w:rPr>
                <w:rFonts w:cstheme="majorBidi"/>
                <w:color w:val="000000"/>
                <w:sz w:val="22"/>
              </w:rPr>
            </w:pPr>
            <w:r w:rsidRPr="00BD64C0">
              <w:rPr>
                <w:rFonts w:cstheme="majorBidi"/>
                <w:color w:val="000000"/>
                <w:sz w:val="22"/>
              </w:rPr>
              <w:t>$</w:t>
            </w:r>
            <w:r w:rsidRPr="00BD64C0" w:rsidR="00FE4A04">
              <w:rPr>
                <w:rFonts w:cstheme="majorBidi"/>
                <w:color w:val="000000"/>
                <w:sz w:val="22"/>
              </w:rPr>
              <w:t>1,100.00</w:t>
            </w:r>
          </w:p>
        </w:tc>
      </w:tr>
      <w:tr w:rsidRPr="00BD64C0" w:rsidR="00CD7522" w:rsidTr="004A4D11" w14:paraId="266CEDD5" w14:textId="77777777">
        <w:trPr>
          <w:cantSplit/>
          <w:jc w:val="center"/>
        </w:trPr>
        <w:tc>
          <w:tcPr>
            <w:tcW w:w="7465" w:type="dxa"/>
            <w:gridSpan w:val="9"/>
            <w:tcBorders>
              <w:bottom w:val="single" w:color="auto" w:sz="4" w:space="0"/>
              <w:right w:val="single" w:color="auto" w:sz="24" w:space="0"/>
            </w:tcBorders>
            <w:vAlign w:val="bottom"/>
          </w:tcPr>
          <w:p w:rsidRPr="00BD64C0" w:rsidR="00CD7522" w:rsidP="000A5F2B" w:rsidRDefault="00CD7522" w14:paraId="4A1F5988" w14:textId="2FFBC492">
            <w:pPr>
              <w:keepNext/>
              <w:tabs>
                <w:tab w:val="left" w:pos="957"/>
              </w:tabs>
              <w:jc w:val="right"/>
              <w:rPr>
                <w:rFonts w:cstheme="majorBidi"/>
                <w:b/>
                <w:i/>
                <w:color w:val="000000"/>
                <w:sz w:val="22"/>
              </w:rPr>
            </w:pPr>
            <w:r w:rsidRPr="00BD64C0">
              <w:rPr>
                <w:rFonts w:cstheme="majorBidi"/>
                <w:b/>
                <w:i/>
                <w:color w:val="000000"/>
                <w:sz w:val="22"/>
              </w:rPr>
              <w:t>Subtotal: $</w:t>
            </w:r>
            <w:r w:rsidRPr="00BD64C0" w:rsidR="00DA2FEA">
              <w:rPr>
                <w:rFonts w:cstheme="majorBidi"/>
                <w:b/>
                <w:i/>
                <w:color w:val="000000"/>
                <w:sz w:val="22"/>
              </w:rPr>
              <w:t>4,457.50</w:t>
            </w:r>
          </w:p>
        </w:tc>
        <w:tc>
          <w:tcPr>
            <w:tcW w:w="3090" w:type="dxa"/>
            <w:gridSpan w:val="3"/>
            <w:tcBorders>
              <w:left w:val="single" w:color="auto" w:sz="24" w:space="0"/>
              <w:bottom w:val="single" w:color="auto" w:sz="4" w:space="0"/>
            </w:tcBorders>
            <w:vAlign w:val="bottom"/>
          </w:tcPr>
          <w:p w:rsidRPr="00BD64C0" w:rsidR="00CD7522" w:rsidP="000A5F2B" w:rsidRDefault="00CD7522" w14:paraId="2FBAA587" w14:textId="7A85DAA5">
            <w:pPr>
              <w:tabs>
                <w:tab w:val="left" w:pos="957"/>
              </w:tabs>
              <w:jc w:val="right"/>
              <w:rPr>
                <w:rFonts w:cstheme="majorBidi"/>
                <w:b/>
                <w:i/>
                <w:color w:val="000000"/>
                <w:sz w:val="22"/>
              </w:rPr>
            </w:pPr>
            <w:r w:rsidRPr="00BD64C0">
              <w:rPr>
                <w:rFonts w:cstheme="majorBidi"/>
                <w:b/>
                <w:i/>
                <w:color w:val="000000"/>
                <w:sz w:val="22"/>
              </w:rPr>
              <w:t>Subtotal: $</w:t>
            </w:r>
            <w:r w:rsidRPr="00BD64C0" w:rsidR="00FC75B4">
              <w:rPr>
                <w:rFonts w:cstheme="majorBidi"/>
                <w:b/>
                <w:i/>
                <w:color w:val="000000"/>
                <w:sz w:val="22"/>
              </w:rPr>
              <w:t>1,</w:t>
            </w:r>
            <w:r w:rsidRPr="00BD64C0" w:rsidR="00D30494">
              <w:rPr>
                <w:rFonts w:cstheme="majorBidi"/>
                <w:b/>
                <w:i/>
                <w:color w:val="000000"/>
                <w:sz w:val="22"/>
              </w:rPr>
              <w:t>206</w:t>
            </w:r>
            <w:r w:rsidRPr="00BD64C0" w:rsidR="00FC75B4">
              <w:rPr>
                <w:rFonts w:cstheme="majorBidi"/>
                <w:b/>
                <w:i/>
                <w:color w:val="000000"/>
                <w:sz w:val="22"/>
              </w:rPr>
              <w:t>.</w:t>
            </w:r>
            <w:r w:rsidRPr="00BD64C0" w:rsidR="00D30494">
              <w:rPr>
                <w:rFonts w:cstheme="majorBidi"/>
                <w:b/>
                <w:i/>
                <w:color w:val="000000"/>
                <w:sz w:val="22"/>
              </w:rPr>
              <w:t>00</w:t>
            </w:r>
          </w:p>
        </w:tc>
      </w:tr>
      <w:tr w:rsidRPr="00BD64C0" w:rsidR="00CD7522" w:rsidTr="004A4D11" w14:paraId="06E7371A" w14:textId="77777777">
        <w:trPr>
          <w:cantSplit/>
          <w:jc w:val="center"/>
        </w:trPr>
        <w:tc>
          <w:tcPr>
            <w:tcW w:w="7465" w:type="dxa"/>
            <w:gridSpan w:val="9"/>
            <w:tcBorders>
              <w:top w:val="single" w:color="auto" w:sz="4" w:space="0"/>
              <w:bottom w:val="single" w:color="auto" w:sz="4" w:space="0"/>
              <w:right w:val="single" w:color="auto" w:sz="24" w:space="0"/>
            </w:tcBorders>
            <w:shd w:val="clear" w:color="auto" w:fill="D9D9D9" w:themeFill="background1" w:themeFillShade="D9"/>
            <w:vAlign w:val="bottom"/>
          </w:tcPr>
          <w:p w:rsidRPr="00BD64C0" w:rsidR="00CD7522" w:rsidP="000A5F2B" w:rsidRDefault="00CD7522" w14:paraId="11B3B704" w14:textId="1440F496">
            <w:pPr>
              <w:tabs>
                <w:tab w:val="left" w:pos="957"/>
              </w:tabs>
              <w:jc w:val="right"/>
              <w:rPr>
                <w:rFonts w:cstheme="majorBidi"/>
                <w:b/>
                <w:color w:val="000000"/>
                <w:sz w:val="22"/>
              </w:rPr>
            </w:pPr>
            <w:r w:rsidRPr="00BD64C0">
              <w:rPr>
                <w:rFonts w:cstheme="majorBidi"/>
                <w:b/>
                <w:i/>
                <w:color w:val="000000"/>
                <w:sz w:val="22"/>
              </w:rPr>
              <w:t>TOTAL REQUEST:</w:t>
            </w:r>
            <w:r w:rsidRPr="00BD64C0" w:rsidR="00345CF0">
              <w:rPr>
                <w:rFonts w:cstheme="majorBidi"/>
                <w:b/>
                <w:i/>
                <w:color w:val="000000"/>
                <w:sz w:val="22"/>
              </w:rPr>
              <w:t xml:space="preserve"> </w:t>
            </w:r>
            <w:r w:rsidRPr="00BD64C0" w:rsidR="00DA2FEA">
              <w:rPr>
                <w:rFonts w:cstheme="majorBidi"/>
                <w:b/>
                <w:i/>
                <w:color w:val="000000"/>
                <w:sz w:val="22"/>
              </w:rPr>
              <w:t>$53,260.00</w:t>
            </w:r>
          </w:p>
        </w:tc>
        <w:tc>
          <w:tcPr>
            <w:tcW w:w="3090" w:type="dxa"/>
            <w:gridSpan w:val="3"/>
            <w:tcBorders>
              <w:left w:val="single" w:color="auto" w:sz="24" w:space="0"/>
            </w:tcBorders>
            <w:shd w:val="clear" w:color="auto" w:fill="D9D9D9" w:themeFill="background1" w:themeFillShade="D9"/>
            <w:vAlign w:val="bottom"/>
          </w:tcPr>
          <w:p w:rsidRPr="00BD64C0" w:rsidR="00CD7522" w:rsidP="000A5F2B" w:rsidRDefault="00CD7522" w14:paraId="3680D139" w14:textId="7C21EC24">
            <w:pPr>
              <w:tabs>
                <w:tab w:val="left" w:pos="957"/>
              </w:tabs>
              <w:jc w:val="right"/>
              <w:rPr>
                <w:rFonts w:cstheme="majorBidi"/>
                <w:b/>
                <w:color w:val="000000"/>
                <w:sz w:val="22"/>
              </w:rPr>
            </w:pPr>
            <w:r w:rsidRPr="00BD64C0">
              <w:rPr>
                <w:rFonts w:cstheme="majorBidi"/>
                <w:b/>
                <w:i/>
                <w:color w:val="000000"/>
                <w:sz w:val="22"/>
              </w:rPr>
              <w:t>TOTAL AWARD: $</w:t>
            </w:r>
            <w:r w:rsidRPr="00BD64C0" w:rsidR="009B386D">
              <w:rPr>
                <w:rFonts w:cstheme="majorBidi"/>
                <w:b/>
                <w:i/>
                <w:color w:val="000000"/>
                <w:sz w:val="22"/>
              </w:rPr>
              <w:t>23,066.00</w:t>
            </w:r>
          </w:p>
        </w:tc>
      </w:tr>
      <w:tr w:rsidRPr="00BD64C0" w:rsidR="00CD7522" w:rsidTr="00BD64C0" w14:paraId="6A909BC1" w14:textId="77777777">
        <w:trPr>
          <w:jc w:val="center"/>
        </w:trPr>
        <w:tc>
          <w:tcPr>
            <w:tcW w:w="10555" w:type="dxa"/>
            <w:gridSpan w:val="12"/>
            <w:tcBorders>
              <w:top w:val="single" w:color="auto" w:sz="4" w:space="0"/>
              <w:bottom w:val="single" w:color="auto" w:sz="4" w:space="0"/>
            </w:tcBorders>
          </w:tcPr>
          <w:p w:rsidRPr="00BD64C0" w:rsidR="00CD7522" w:rsidP="00BD64C0" w:rsidRDefault="00CD7522" w14:paraId="6F39872E" w14:textId="7BA310E8">
            <w:pPr>
              <w:spacing w:after="120"/>
              <w:rPr>
                <w:rFonts w:cstheme="majorBidi"/>
                <w:color w:val="000000"/>
                <w:sz w:val="22"/>
              </w:rPr>
            </w:pPr>
            <w:r w:rsidRPr="00BD64C0">
              <w:rPr>
                <w:rFonts w:cstheme="majorBidi"/>
                <w:color w:val="000000"/>
                <w:sz w:val="22"/>
              </w:rPr>
              <w:t xml:space="preserve">  *</w:t>
            </w:r>
            <w:r w:rsidRPr="00BD64C0" w:rsidR="007E72DF">
              <w:rPr>
                <w:rFonts w:cstheme="majorBidi"/>
                <w:color w:val="000000"/>
                <w:sz w:val="22"/>
              </w:rPr>
              <w:t xml:space="preserve">The </w:t>
            </w:r>
            <w:r w:rsidRPr="00BD64C0">
              <w:rPr>
                <w:rFonts w:cstheme="majorBidi"/>
                <w:color w:val="000000"/>
                <w:sz w:val="22"/>
              </w:rPr>
              <w:t xml:space="preserve">Commission </w:t>
            </w:r>
            <w:r w:rsidRPr="00BD64C0" w:rsidR="007E72DF">
              <w:rPr>
                <w:rFonts w:cstheme="majorBidi"/>
                <w:color w:val="000000"/>
                <w:sz w:val="22"/>
              </w:rPr>
              <w:t xml:space="preserve">and </w:t>
            </w:r>
            <w:r w:rsidRPr="00BD64C0">
              <w:rPr>
                <w:rFonts w:cstheme="majorBidi"/>
                <w:color w:val="000000"/>
                <w:sz w:val="22"/>
              </w:rPr>
              <w:t xml:space="preserve">staff may audit </w:t>
            </w:r>
            <w:r w:rsidRPr="00BD64C0">
              <w:rPr>
                <w:rFonts w:cstheme="majorBidi"/>
                <w:sz w:val="22"/>
              </w:rPr>
              <w:t>the records and books of the intervenors to the extent necessary to verify the basis for the award (</w:t>
            </w:r>
            <w:r w:rsidRPr="00BD64C0" w:rsidR="00CD11D6">
              <w:rPr>
                <w:rFonts w:cstheme="majorBidi"/>
                <w:sz w:val="22"/>
              </w:rPr>
              <w:t>§ </w:t>
            </w:r>
            <w:r w:rsidRPr="00BD64C0">
              <w:rPr>
                <w:rFonts w:cstheme="majorBidi"/>
                <w:sz w:val="22"/>
              </w:rPr>
              <w:t>1804(d)).  I</w:t>
            </w:r>
            <w:r w:rsidRPr="00BD64C0">
              <w:rPr>
                <w:rFonts w:cstheme="majorBidi"/>
                <w:color w:val="000000"/>
                <w:sz w:val="22"/>
              </w:rPr>
              <w:t>ntervenors must make and retain adequate accounting and other documentation to support all claims for intervenor compensation.  Intervenor</w:t>
            </w:r>
            <w:r w:rsidRPr="00BD64C0" w:rsidR="00B778AA">
              <w:rPr>
                <w:rFonts w:cstheme="majorBidi"/>
                <w:color w:val="000000"/>
                <w:sz w:val="22"/>
              </w:rPr>
              <w:t>’</w:t>
            </w:r>
            <w:r w:rsidRPr="00BD64C0">
              <w:rPr>
                <w:rFonts w:cstheme="majorBidi"/>
                <w:color w:val="000000"/>
                <w:sz w:val="22"/>
              </w:rPr>
              <w:t xml:space="preserve">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BD64C0" w:rsidR="00CD7522" w:rsidP="00C50907" w:rsidRDefault="00CD7522" w14:paraId="0D03EC65" w14:textId="76722159">
            <w:pPr>
              <w:rPr>
                <w:rFonts w:cstheme="majorBidi"/>
                <w:color w:val="000000"/>
                <w:sz w:val="22"/>
              </w:rPr>
            </w:pPr>
            <w:r w:rsidRPr="00BD64C0">
              <w:rPr>
                <w:rFonts w:cstheme="majorBidi"/>
                <w:color w:val="000000"/>
                <w:sz w:val="22"/>
              </w:rPr>
              <w:t>**Travel and Reasonable Claim preparation time are typically compensated at ½ of preparer</w:t>
            </w:r>
            <w:r w:rsidRPr="00BD64C0" w:rsidR="00B778AA">
              <w:rPr>
                <w:rFonts w:cstheme="majorBidi"/>
                <w:color w:val="000000"/>
                <w:sz w:val="22"/>
              </w:rPr>
              <w:t>’</w:t>
            </w:r>
            <w:r w:rsidRPr="00BD64C0">
              <w:rPr>
                <w:rFonts w:cstheme="majorBidi"/>
                <w:color w:val="000000"/>
                <w:sz w:val="22"/>
              </w:rPr>
              <w:t>s normal hourly rate</w:t>
            </w:r>
            <w:r w:rsidRPr="00BD64C0" w:rsidR="00E72E5C">
              <w:rPr>
                <w:rFonts w:cstheme="majorBidi"/>
                <w:color w:val="000000"/>
                <w:sz w:val="22"/>
              </w:rPr>
              <w:t>.</w:t>
            </w:r>
            <w:r w:rsidRPr="00BD64C0" w:rsidDel="00D075B1">
              <w:rPr>
                <w:rFonts w:cstheme="majorBidi"/>
                <w:color w:val="000000"/>
                <w:sz w:val="22"/>
              </w:rPr>
              <w:t xml:space="preserve"> </w:t>
            </w:r>
          </w:p>
        </w:tc>
      </w:tr>
      <w:tr w:rsidRPr="00BD64C0" w:rsidR="00CD7522" w:rsidTr="00BD64C0" w14:paraId="458B01A4"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D64C0" w:rsidR="00CD7522" w:rsidP="00C50907" w:rsidRDefault="00CD7522" w14:paraId="48B43CBD" w14:textId="77777777">
            <w:pPr>
              <w:keepNext/>
              <w:jc w:val="center"/>
              <w:rPr>
                <w:rFonts w:cstheme="majorBidi"/>
                <w:b/>
                <w:smallCaps/>
                <w:color w:val="000000"/>
                <w:sz w:val="22"/>
              </w:rPr>
            </w:pPr>
            <w:r w:rsidRPr="00BD64C0">
              <w:rPr>
                <w:rFonts w:cstheme="majorBidi"/>
                <w:b/>
                <w:smallCaps/>
                <w:color w:val="000000"/>
                <w:sz w:val="22"/>
              </w:rPr>
              <w:t>ATTORNEY INFORMATION</w:t>
            </w:r>
          </w:p>
        </w:tc>
      </w:tr>
      <w:tr w:rsidRPr="00BD64C0" w:rsidR="00CD7522" w:rsidTr="00BD64C0" w14:paraId="790C92C0" w14:textId="77777777">
        <w:trPr>
          <w:cantSplit/>
          <w:jc w:val="center"/>
        </w:trPr>
        <w:tc>
          <w:tcPr>
            <w:tcW w:w="2553" w:type="dxa"/>
            <w:gridSpan w:val="2"/>
            <w:tcBorders>
              <w:top w:val="single" w:color="auto" w:sz="4" w:space="0"/>
              <w:bottom w:val="single" w:color="auto" w:sz="4" w:space="0"/>
            </w:tcBorders>
            <w:shd w:val="clear" w:color="auto" w:fill="FFFFFF"/>
            <w:vAlign w:val="bottom"/>
          </w:tcPr>
          <w:p w:rsidRPr="00BD64C0" w:rsidR="00CD7522" w:rsidP="00C50907" w:rsidRDefault="00CD7522" w14:paraId="00CAC866" w14:textId="77777777">
            <w:pPr>
              <w:keepNext/>
              <w:jc w:val="center"/>
              <w:rPr>
                <w:rFonts w:cstheme="majorBidi"/>
                <w:b/>
                <w:color w:val="000000"/>
                <w:sz w:val="22"/>
              </w:rPr>
            </w:pPr>
            <w:r w:rsidRPr="00BD64C0">
              <w:rPr>
                <w:rFonts w:cstheme="majorBidi"/>
                <w:b/>
                <w:sz w:val="22"/>
              </w:rPr>
              <w:t>Attorney</w:t>
            </w:r>
          </w:p>
        </w:tc>
        <w:tc>
          <w:tcPr>
            <w:tcW w:w="1810" w:type="dxa"/>
            <w:gridSpan w:val="3"/>
            <w:tcBorders>
              <w:top w:val="single" w:color="auto" w:sz="4" w:space="0"/>
              <w:bottom w:val="single" w:color="auto" w:sz="4" w:space="0"/>
            </w:tcBorders>
            <w:shd w:val="clear" w:color="auto" w:fill="FFFFFF"/>
            <w:vAlign w:val="bottom"/>
          </w:tcPr>
          <w:p w:rsidR="00A63E07" w:rsidP="00C50907" w:rsidRDefault="00CD7522" w14:paraId="328CAAE6" w14:textId="77777777">
            <w:pPr>
              <w:keepNext/>
              <w:jc w:val="center"/>
              <w:rPr>
                <w:rFonts w:cstheme="majorBidi"/>
                <w:b/>
                <w:sz w:val="22"/>
              </w:rPr>
            </w:pPr>
            <w:r w:rsidRPr="00BD64C0">
              <w:rPr>
                <w:rFonts w:cstheme="majorBidi"/>
                <w:b/>
                <w:sz w:val="22"/>
              </w:rPr>
              <w:t>Date Admitted</w:t>
            </w:r>
          </w:p>
          <w:p w:rsidRPr="00BD64C0" w:rsidR="00CD7522" w:rsidP="00C50907" w:rsidRDefault="00CD7522" w14:paraId="7E76A008" w14:textId="56F2900A">
            <w:pPr>
              <w:keepNext/>
              <w:jc w:val="center"/>
              <w:rPr>
                <w:rFonts w:cstheme="majorBidi"/>
                <w:b/>
                <w:color w:val="000000"/>
                <w:sz w:val="22"/>
              </w:rPr>
            </w:pPr>
            <w:r w:rsidRPr="00BD64C0">
              <w:rPr>
                <w:rFonts w:cstheme="majorBidi"/>
                <w:b/>
                <w:sz w:val="22"/>
              </w:rPr>
              <w:t>to CA BAR</w:t>
            </w:r>
            <w:r w:rsidRPr="00BD64C0">
              <w:rPr>
                <w:rStyle w:val="FootnoteReference"/>
                <w:rFonts w:cstheme="majorBidi"/>
                <w:b/>
                <w:sz w:val="22"/>
              </w:rPr>
              <w:footnoteReference w:id="6"/>
            </w:r>
          </w:p>
        </w:tc>
        <w:tc>
          <w:tcPr>
            <w:tcW w:w="2160" w:type="dxa"/>
            <w:gridSpan w:val="3"/>
            <w:tcBorders>
              <w:top w:val="single" w:color="auto" w:sz="4" w:space="0"/>
              <w:bottom w:val="single" w:color="auto" w:sz="4" w:space="0"/>
            </w:tcBorders>
            <w:shd w:val="clear" w:color="auto" w:fill="FFFFFF"/>
            <w:vAlign w:val="bottom"/>
          </w:tcPr>
          <w:p w:rsidRPr="00BD64C0" w:rsidR="00CD7522" w:rsidP="00C50907" w:rsidRDefault="00CD7522" w14:paraId="27E64ED7" w14:textId="77777777">
            <w:pPr>
              <w:keepNext/>
              <w:jc w:val="center"/>
              <w:rPr>
                <w:rFonts w:cstheme="majorBidi"/>
                <w:b/>
                <w:color w:val="000000"/>
                <w:sz w:val="22"/>
              </w:rPr>
            </w:pPr>
            <w:r w:rsidRPr="00BD64C0">
              <w:rPr>
                <w:rFonts w:cstheme="majorBidi"/>
                <w:b/>
                <w:sz w:val="22"/>
              </w:rPr>
              <w:t>Member Number</w:t>
            </w:r>
          </w:p>
        </w:tc>
        <w:tc>
          <w:tcPr>
            <w:tcW w:w="4032" w:type="dxa"/>
            <w:gridSpan w:val="4"/>
            <w:tcBorders>
              <w:top w:val="single" w:color="auto" w:sz="4" w:space="0"/>
              <w:bottom w:val="single" w:color="auto" w:sz="4" w:space="0"/>
            </w:tcBorders>
            <w:shd w:val="clear" w:color="auto" w:fill="FFFFFF"/>
            <w:vAlign w:val="bottom"/>
          </w:tcPr>
          <w:p w:rsidRPr="00BD64C0" w:rsidR="00CD7522" w:rsidP="00C50907" w:rsidRDefault="00CD7522" w14:paraId="496B5DC1" w14:textId="77777777">
            <w:pPr>
              <w:keepNext/>
              <w:jc w:val="center"/>
              <w:rPr>
                <w:rFonts w:cstheme="majorBidi"/>
                <w:b/>
                <w:sz w:val="22"/>
              </w:rPr>
            </w:pPr>
            <w:r w:rsidRPr="00BD64C0">
              <w:rPr>
                <w:rFonts w:cstheme="majorBidi"/>
                <w:b/>
                <w:sz w:val="22"/>
              </w:rPr>
              <w:t>Actions Affecting Eligibility (Yes/No?)</w:t>
            </w:r>
          </w:p>
          <w:p w:rsidRPr="00BD64C0" w:rsidR="00CD7522" w:rsidP="00C50907" w:rsidRDefault="00CD7522" w14:paraId="36F8922D" w14:textId="68ACFBFA">
            <w:pPr>
              <w:keepNext/>
              <w:jc w:val="center"/>
              <w:rPr>
                <w:rFonts w:cstheme="majorBidi"/>
                <w:b/>
                <w:color w:val="000000"/>
                <w:sz w:val="22"/>
              </w:rPr>
            </w:pPr>
            <w:r w:rsidRPr="00BD64C0">
              <w:rPr>
                <w:rFonts w:cstheme="majorBidi"/>
                <w:b/>
                <w:sz w:val="22"/>
              </w:rPr>
              <w:t xml:space="preserve">If </w:t>
            </w:r>
            <w:r w:rsidRPr="00BD64C0" w:rsidR="00B778AA">
              <w:rPr>
                <w:rFonts w:cstheme="majorBidi"/>
                <w:b/>
                <w:sz w:val="22"/>
              </w:rPr>
              <w:t>“</w:t>
            </w:r>
            <w:r w:rsidRPr="00BD64C0">
              <w:rPr>
                <w:rFonts w:cstheme="majorBidi"/>
                <w:b/>
                <w:sz w:val="22"/>
              </w:rPr>
              <w:t>Yes</w:t>
            </w:r>
            <w:r w:rsidRPr="00BD64C0" w:rsidR="00B778AA">
              <w:rPr>
                <w:rFonts w:cstheme="majorBidi"/>
                <w:b/>
                <w:sz w:val="22"/>
              </w:rPr>
              <w:t>”</w:t>
            </w:r>
            <w:r w:rsidRPr="00BD64C0">
              <w:rPr>
                <w:rFonts w:cstheme="majorBidi"/>
                <w:b/>
                <w:sz w:val="22"/>
              </w:rPr>
              <w:t>, attach explanation</w:t>
            </w:r>
          </w:p>
        </w:tc>
      </w:tr>
      <w:tr w:rsidRPr="00BD64C0" w:rsidR="00CD7522" w:rsidTr="00BD64C0" w14:paraId="4DC5EE9B" w14:textId="77777777">
        <w:trPr>
          <w:cantSplit/>
          <w:jc w:val="center"/>
        </w:trPr>
        <w:tc>
          <w:tcPr>
            <w:tcW w:w="2553" w:type="dxa"/>
            <w:gridSpan w:val="2"/>
            <w:tcBorders>
              <w:top w:val="single" w:color="auto" w:sz="4" w:space="0"/>
              <w:bottom w:val="single" w:color="auto" w:sz="4" w:space="0"/>
            </w:tcBorders>
          </w:tcPr>
          <w:p w:rsidRPr="00BD64C0" w:rsidR="00CD7522" w:rsidP="00C50907" w:rsidRDefault="00CD7522" w14:paraId="7266B7BF" w14:textId="7F1792FF">
            <w:pPr>
              <w:jc w:val="center"/>
              <w:rPr>
                <w:rFonts w:cstheme="majorBidi"/>
                <w:color w:val="000000"/>
                <w:sz w:val="22"/>
              </w:rPr>
            </w:pPr>
            <w:r w:rsidRPr="00BD64C0">
              <w:rPr>
                <w:rFonts w:cstheme="majorBidi"/>
                <w:color w:val="000000"/>
                <w:sz w:val="22"/>
              </w:rPr>
              <w:t>James M. Birkelund</w:t>
            </w:r>
          </w:p>
        </w:tc>
        <w:tc>
          <w:tcPr>
            <w:tcW w:w="1810" w:type="dxa"/>
            <w:gridSpan w:val="3"/>
            <w:tcBorders>
              <w:top w:val="single" w:color="auto" w:sz="4" w:space="0"/>
              <w:bottom w:val="single" w:color="auto" w:sz="4" w:space="0"/>
            </w:tcBorders>
          </w:tcPr>
          <w:p w:rsidRPr="00BD64C0" w:rsidR="00CD7522" w:rsidP="00C50907" w:rsidRDefault="00CD7522" w14:paraId="69A41F15" w14:textId="466F4C4E">
            <w:pPr>
              <w:jc w:val="center"/>
              <w:rPr>
                <w:rFonts w:cstheme="majorBidi"/>
                <w:color w:val="000000"/>
                <w:sz w:val="22"/>
              </w:rPr>
            </w:pPr>
            <w:r w:rsidRPr="00BD64C0">
              <w:rPr>
                <w:rFonts w:cstheme="majorBidi"/>
                <w:color w:val="000000"/>
                <w:sz w:val="22"/>
              </w:rPr>
              <w:t>March 2000</w:t>
            </w:r>
          </w:p>
        </w:tc>
        <w:tc>
          <w:tcPr>
            <w:tcW w:w="2160" w:type="dxa"/>
            <w:gridSpan w:val="3"/>
            <w:tcBorders>
              <w:top w:val="single" w:color="auto" w:sz="4" w:space="0"/>
              <w:bottom w:val="single" w:color="auto" w:sz="4" w:space="0"/>
            </w:tcBorders>
          </w:tcPr>
          <w:p w:rsidRPr="00BD64C0" w:rsidR="00CD7522" w:rsidP="00C50907" w:rsidRDefault="00CD7522" w14:paraId="58495CD7" w14:textId="36CF15FE">
            <w:pPr>
              <w:jc w:val="center"/>
              <w:rPr>
                <w:rFonts w:cstheme="majorBidi"/>
                <w:color w:val="000000"/>
                <w:sz w:val="22"/>
              </w:rPr>
            </w:pPr>
            <w:r w:rsidRPr="00BD64C0">
              <w:rPr>
                <w:rFonts w:cstheme="majorBidi"/>
                <w:color w:val="000000"/>
                <w:sz w:val="22"/>
              </w:rPr>
              <w:t>206328</w:t>
            </w:r>
          </w:p>
        </w:tc>
        <w:tc>
          <w:tcPr>
            <w:tcW w:w="4032" w:type="dxa"/>
            <w:gridSpan w:val="4"/>
            <w:tcBorders>
              <w:top w:val="single" w:color="auto" w:sz="4" w:space="0"/>
              <w:bottom w:val="single" w:color="auto" w:sz="4" w:space="0"/>
            </w:tcBorders>
          </w:tcPr>
          <w:p w:rsidRPr="00BD64C0" w:rsidR="00CD7522" w:rsidP="00C50907" w:rsidRDefault="00CD7522" w14:paraId="117B99BF" w14:textId="418B79F4">
            <w:pPr>
              <w:jc w:val="center"/>
              <w:rPr>
                <w:rFonts w:cstheme="majorBidi"/>
                <w:color w:val="000000"/>
                <w:sz w:val="22"/>
              </w:rPr>
            </w:pPr>
            <w:r w:rsidRPr="00BD64C0">
              <w:rPr>
                <w:rFonts w:cstheme="majorBidi"/>
                <w:color w:val="000000"/>
                <w:sz w:val="22"/>
              </w:rPr>
              <w:t>No</w:t>
            </w:r>
          </w:p>
        </w:tc>
      </w:tr>
      <w:tr w:rsidRPr="00BD64C0" w:rsidR="00CD7522" w:rsidTr="00BD64C0" w14:paraId="467719BB" w14:textId="77777777">
        <w:trPr>
          <w:cantSplit/>
          <w:jc w:val="center"/>
        </w:trPr>
        <w:tc>
          <w:tcPr>
            <w:tcW w:w="2553" w:type="dxa"/>
            <w:gridSpan w:val="2"/>
            <w:tcBorders>
              <w:top w:val="single" w:color="auto" w:sz="4" w:space="0"/>
              <w:bottom w:val="single" w:color="auto" w:sz="4" w:space="0"/>
            </w:tcBorders>
          </w:tcPr>
          <w:p w:rsidRPr="00BD64C0" w:rsidR="00CD7522" w:rsidP="00C50907" w:rsidRDefault="00CD7522" w14:paraId="30B8C6E3" w14:textId="2CF13147">
            <w:pPr>
              <w:jc w:val="center"/>
              <w:rPr>
                <w:rFonts w:cstheme="majorBidi"/>
                <w:color w:val="000000"/>
                <w:sz w:val="22"/>
              </w:rPr>
            </w:pPr>
            <w:r w:rsidRPr="00BD64C0">
              <w:rPr>
                <w:rFonts w:cstheme="majorBidi"/>
                <w:color w:val="000000"/>
                <w:sz w:val="22"/>
              </w:rPr>
              <w:t>Ariel S. Strauss</w:t>
            </w:r>
          </w:p>
        </w:tc>
        <w:tc>
          <w:tcPr>
            <w:tcW w:w="1810" w:type="dxa"/>
            <w:gridSpan w:val="3"/>
            <w:tcBorders>
              <w:top w:val="single" w:color="auto" w:sz="4" w:space="0"/>
              <w:bottom w:val="single" w:color="auto" w:sz="4" w:space="0"/>
            </w:tcBorders>
          </w:tcPr>
          <w:p w:rsidRPr="00BD64C0" w:rsidR="00CD7522" w:rsidP="00C50907" w:rsidRDefault="00CD7522" w14:paraId="3BB2CC87" w14:textId="3BFC4AB5">
            <w:pPr>
              <w:jc w:val="center"/>
              <w:rPr>
                <w:rFonts w:cstheme="majorBidi"/>
                <w:color w:val="000000"/>
                <w:sz w:val="22"/>
              </w:rPr>
            </w:pPr>
            <w:r w:rsidRPr="00BD64C0">
              <w:rPr>
                <w:rFonts w:cstheme="majorBidi"/>
                <w:color w:val="000000"/>
                <w:sz w:val="22"/>
              </w:rPr>
              <w:t>March 2012</w:t>
            </w:r>
          </w:p>
        </w:tc>
        <w:tc>
          <w:tcPr>
            <w:tcW w:w="2160" w:type="dxa"/>
            <w:gridSpan w:val="3"/>
            <w:tcBorders>
              <w:top w:val="single" w:color="auto" w:sz="4" w:space="0"/>
              <w:bottom w:val="single" w:color="auto" w:sz="4" w:space="0"/>
            </w:tcBorders>
          </w:tcPr>
          <w:p w:rsidRPr="00BD64C0" w:rsidR="00CD7522" w:rsidP="00C50907" w:rsidRDefault="00CD7522" w14:paraId="555D3D9E" w14:textId="58CADA65">
            <w:pPr>
              <w:jc w:val="center"/>
              <w:rPr>
                <w:rFonts w:cstheme="majorBidi"/>
                <w:color w:val="000000"/>
                <w:sz w:val="22"/>
              </w:rPr>
            </w:pPr>
            <w:r w:rsidRPr="00BD64C0">
              <w:rPr>
                <w:rFonts w:cstheme="majorBidi"/>
                <w:color w:val="000000"/>
                <w:sz w:val="22"/>
              </w:rPr>
              <w:t>282230</w:t>
            </w:r>
          </w:p>
        </w:tc>
        <w:tc>
          <w:tcPr>
            <w:tcW w:w="4032" w:type="dxa"/>
            <w:gridSpan w:val="4"/>
            <w:tcBorders>
              <w:top w:val="single" w:color="auto" w:sz="4" w:space="0"/>
              <w:bottom w:val="single" w:color="auto" w:sz="4" w:space="0"/>
            </w:tcBorders>
          </w:tcPr>
          <w:p w:rsidRPr="00BD64C0" w:rsidR="00CD7522" w:rsidP="00C50907" w:rsidRDefault="00CD7522" w14:paraId="7511C9C9" w14:textId="792929F5">
            <w:pPr>
              <w:jc w:val="center"/>
              <w:rPr>
                <w:rFonts w:cstheme="majorBidi"/>
                <w:color w:val="000000"/>
                <w:sz w:val="22"/>
              </w:rPr>
            </w:pPr>
            <w:r w:rsidRPr="00BD64C0">
              <w:rPr>
                <w:rFonts w:cstheme="majorBidi"/>
                <w:color w:val="000000"/>
                <w:sz w:val="22"/>
              </w:rPr>
              <w:t>No</w:t>
            </w:r>
          </w:p>
        </w:tc>
      </w:tr>
    </w:tbl>
    <w:p w:rsidRPr="00B42F57" w:rsidR="00A92D0B" w:rsidP="00B42F57" w:rsidRDefault="00A92D0B" w14:paraId="04BC309E" w14:textId="0C0A6664">
      <w:pPr>
        <w:keepNext/>
        <w:numPr>
          <w:ilvl w:val="0"/>
          <w:numId w:val="37"/>
        </w:numPr>
        <w:spacing w:before="240" w:after="240"/>
        <w:rPr>
          <w:rFonts w:asciiTheme="majorBidi" w:hAnsiTheme="majorBidi" w:cstheme="majorBidi"/>
          <w:b/>
          <w:iCs/>
          <w:color w:val="000000"/>
          <w:u w:val="single"/>
        </w:rPr>
      </w:pPr>
      <w:r w:rsidRPr="00F95AD0">
        <w:rPr>
          <w:rFonts w:asciiTheme="majorBidi" w:hAnsiTheme="majorBidi" w:cstheme="majorBidi"/>
          <w:b/>
          <w:color w:val="000000"/>
        </w:rPr>
        <w:t>Attachments</w:t>
      </w:r>
      <w:r w:rsidRPr="00F95AD0">
        <w:rPr>
          <w:rFonts w:asciiTheme="majorBidi" w:hAnsiTheme="majorBidi" w:cstheme="majorBidi"/>
          <w:b/>
        </w:rPr>
        <w:t xml:space="preserve"> Documenting Specific Claim and Comments on </w:t>
      </w:r>
      <w:r w:rsidR="001E2A54">
        <w:rPr>
          <w:rFonts w:asciiTheme="majorBidi" w:hAnsiTheme="majorBidi" w:cstheme="majorBidi"/>
          <w:b/>
        </w:rPr>
        <w:t>Part </w:t>
      </w:r>
      <w:r w:rsidRPr="00F95AD0">
        <w:rPr>
          <w:rFonts w:asciiTheme="majorBidi" w:hAnsiTheme="majorBidi" w:cstheme="majorBidi"/>
          <w:b/>
        </w:rPr>
        <w:t>III</w:t>
      </w:r>
      <w:r w:rsidRPr="00F95AD0" w:rsidR="00C02649">
        <w:rPr>
          <w:rFonts w:asciiTheme="majorBidi" w:hAnsiTheme="majorBidi" w:cstheme="majorBidi"/>
          <w:b/>
        </w:rPr>
        <w:t>:</w:t>
      </w:r>
      <w:r w:rsidRPr="00F95AD0" w:rsidR="002A560D">
        <w:rPr>
          <w:rStyle w:val="FootnoteReference"/>
          <w:rFonts w:asciiTheme="majorBidi" w:hAnsiTheme="majorBidi" w:cstheme="majorBidi"/>
          <w:b/>
        </w:rPr>
        <w:footnoteReference w:id="7"/>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7565"/>
      </w:tblGrid>
      <w:tr w:rsidRPr="00F95AD0" w:rsidR="00A92D0B" w:rsidTr="00CA7195" w14:paraId="0C2B760A" w14:textId="77777777">
        <w:trPr>
          <w:tblHeader/>
        </w:trPr>
        <w:tc>
          <w:tcPr>
            <w:tcW w:w="1795" w:type="dxa"/>
            <w:shd w:val="clear" w:color="auto" w:fill="D9D9D9" w:themeFill="background1" w:themeFillShade="D9"/>
            <w:vAlign w:val="bottom"/>
          </w:tcPr>
          <w:p w:rsidR="00E9445C" w:rsidP="00CA7195" w:rsidRDefault="00A92D0B" w14:paraId="401FCD61" w14:textId="77777777">
            <w:pPr>
              <w:keepNext/>
              <w:tabs>
                <w:tab w:val="left" w:pos="1260"/>
              </w:tabs>
              <w:jc w:val="center"/>
              <w:rPr>
                <w:rFonts w:asciiTheme="majorBidi" w:hAnsiTheme="majorBidi" w:cstheme="majorBidi"/>
                <w:b/>
                <w:color w:val="000000"/>
              </w:rPr>
            </w:pPr>
            <w:r w:rsidRPr="00F95AD0">
              <w:rPr>
                <w:rFonts w:asciiTheme="majorBidi" w:hAnsiTheme="majorBidi" w:cstheme="majorBidi"/>
                <w:b/>
                <w:color w:val="000000"/>
              </w:rPr>
              <w:t>Attachment or</w:t>
            </w:r>
          </w:p>
          <w:p w:rsidRPr="00F95AD0" w:rsidR="00A92D0B" w:rsidP="00CA7195" w:rsidRDefault="00A92D0B" w14:paraId="42A1D838" w14:textId="1F16E765">
            <w:pPr>
              <w:keepNext/>
              <w:tabs>
                <w:tab w:val="left" w:pos="1260"/>
              </w:tabs>
              <w:jc w:val="center"/>
              <w:rPr>
                <w:rFonts w:asciiTheme="majorBidi" w:hAnsiTheme="majorBidi" w:cstheme="majorBidi"/>
                <w:b/>
                <w:color w:val="000000"/>
              </w:rPr>
            </w:pPr>
            <w:r w:rsidRPr="00F95AD0">
              <w:rPr>
                <w:rFonts w:asciiTheme="majorBidi" w:hAnsiTheme="majorBidi" w:cstheme="majorBidi"/>
                <w:b/>
                <w:color w:val="000000"/>
              </w:rPr>
              <w:t>Comment #</w:t>
            </w:r>
          </w:p>
        </w:tc>
        <w:tc>
          <w:tcPr>
            <w:tcW w:w="7565" w:type="dxa"/>
            <w:tcBorders>
              <w:bottom w:val="single" w:color="auto" w:sz="4" w:space="0"/>
            </w:tcBorders>
            <w:shd w:val="clear" w:color="auto" w:fill="D9D9D9" w:themeFill="background1" w:themeFillShade="D9"/>
            <w:vAlign w:val="bottom"/>
          </w:tcPr>
          <w:p w:rsidRPr="00F95AD0" w:rsidR="00A92D0B" w:rsidP="00CA7195" w:rsidRDefault="00A92D0B" w14:paraId="55F0A65F" w14:textId="77777777">
            <w:pPr>
              <w:keepNext/>
              <w:tabs>
                <w:tab w:val="left" w:pos="1260"/>
              </w:tabs>
              <w:jc w:val="center"/>
              <w:rPr>
                <w:rFonts w:asciiTheme="majorBidi" w:hAnsiTheme="majorBidi" w:cstheme="majorBidi"/>
                <w:b/>
                <w:color w:val="000000"/>
              </w:rPr>
            </w:pPr>
            <w:r w:rsidRPr="00F95AD0">
              <w:rPr>
                <w:rFonts w:asciiTheme="majorBidi" w:hAnsiTheme="majorBidi" w:cstheme="majorBidi"/>
                <w:b/>
                <w:color w:val="000000"/>
              </w:rPr>
              <w:t>Description/Comment</w:t>
            </w:r>
          </w:p>
        </w:tc>
      </w:tr>
      <w:tr w:rsidRPr="00F95AD0" w:rsidR="006E7813" w:rsidTr="005C5BDE" w14:paraId="71F47148" w14:textId="77777777">
        <w:tc>
          <w:tcPr>
            <w:tcW w:w="1795" w:type="dxa"/>
            <w:tcBorders>
              <w:bottom w:val="single" w:color="auto" w:sz="4" w:space="0"/>
            </w:tcBorders>
          </w:tcPr>
          <w:p w:rsidRPr="00F95AD0" w:rsidR="006E7813" w:rsidP="002321F6" w:rsidRDefault="006E7813" w14:paraId="7A5C03D8" w14:textId="6AAE64A1">
            <w:pPr>
              <w:tabs>
                <w:tab w:val="left" w:pos="1260"/>
              </w:tabs>
              <w:rPr>
                <w:rFonts w:asciiTheme="majorBidi" w:hAnsiTheme="majorBidi" w:cstheme="majorBidi"/>
                <w:color w:val="000000"/>
              </w:rPr>
            </w:pPr>
            <w:r w:rsidRPr="00F95AD0">
              <w:rPr>
                <w:rFonts w:asciiTheme="majorBidi" w:hAnsiTheme="majorBidi" w:cstheme="majorBidi"/>
                <w:color w:val="000000" w:themeColor="text1"/>
              </w:rPr>
              <w:t>Attachment 1</w:t>
            </w:r>
          </w:p>
        </w:tc>
        <w:tc>
          <w:tcPr>
            <w:tcW w:w="7565" w:type="dxa"/>
            <w:tcBorders>
              <w:bottom w:val="single" w:color="auto" w:sz="4" w:space="0"/>
            </w:tcBorders>
          </w:tcPr>
          <w:p w:rsidRPr="00F95AD0" w:rsidR="006E7813" w:rsidP="002321F6" w:rsidRDefault="00E72E5C" w14:paraId="370C67BC" w14:textId="7BA2BFB2">
            <w:pPr>
              <w:tabs>
                <w:tab w:val="left" w:pos="1260"/>
              </w:tabs>
              <w:rPr>
                <w:rFonts w:asciiTheme="majorBidi" w:hAnsiTheme="majorBidi" w:cstheme="majorBidi"/>
                <w:color w:val="000000"/>
              </w:rPr>
            </w:pPr>
            <w:r w:rsidRPr="00F95AD0">
              <w:rPr>
                <w:rFonts w:asciiTheme="majorBidi" w:hAnsiTheme="majorBidi" w:cstheme="majorBidi"/>
                <w:color w:val="000000" w:themeColor="text1"/>
              </w:rPr>
              <w:t xml:space="preserve">SBUA </w:t>
            </w:r>
            <w:r w:rsidRPr="00F95AD0" w:rsidR="006E7813">
              <w:rPr>
                <w:rFonts w:asciiTheme="majorBidi" w:hAnsiTheme="majorBidi" w:cstheme="majorBidi"/>
                <w:color w:val="000000" w:themeColor="text1"/>
              </w:rPr>
              <w:t>Certificate of Service (</w:t>
            </w:r>
            <w:r w:rsidRPr="00F95AD0" w:rsidR="006E7813">
              <w:rPr>
                <w:rFonts w:asciiTheme="majorBidi" w:hAnsiTheme="majorBidi" w:cstheme="majorBidi"/>
                <w:i/>
                <w:iCs/>
                <w:color w:val="000000" w:themeColor="text1"/>
              </w:rPr>
              <w:t>see</w:t>
            </w:r>
            <w:r w:rsidRPr="00F95AD0" w:rsidR="006E7813">
              <w:rPr>
                <w:rFonts w:asciiTheme="majorBidi" w:hAnsiTheme="majorBidi" w:cstheme="majorBidi"/>
                <w:color w:val="000000" w:themeColor="text1"/>
              </w:rPr>
              <w:t xml:space="preserve"> attachment under separate cover)</w:t>
            </w:r>
          </w:p>
        </w:tc>
      </w:tr>
      <w:tr w:rsidRPr="00F95AD0" w:rsidR="006E7813" w:rsidTr="005C5BDE" w14:paraId="320647D2" w14:textId="77777777">
        <w:tc>
          <w:tcPr>
            <w:tcW w:w="1795" w:type="dxa"/>
          </w:tcPr>
          <w:p w:rsidRPr="00F95AD0" w:rsidR="006E7813" w:rsidP="002321F6" w:rsidRDefault="006E7813" w14:paraId="514127C2" w14:textId="0DF58C1A">
            <w:pPr>
              <w:tabs>
                <w:tab w:val="left" w:pos="1260"/>
              </w:tabs>
              <w:rPr>
                <w:rFonts w:asciiTheme="majorBidi" w:hAnsiTheme="majorBidi" w:cstheme="majorBidi"/>
                <w:color w:val="000000"/>
              </w:rPr>
            </w:pPr>
            <w:r w:rsidRPr="00F95AD0">
              <w:rPr>
                <w:rFonts w:asciiTheme="majorBidi" w:hAnsiTheme="majorBidi" w:cstheme="majorBidi"/>
                <w:color w:val="000000" w:themeColor="text1"/>
              </w:rPr>
              <w:t xml:space="preserve">Attachment </w:t>
            </w:r>
            <w:r w:rsidRPr="00F95AD0" w:rsidR="00511EBF">
              <w:rPr>
                <w:rFonts w:asciiTheme="majorBidi" w:hAnsiTheme="majorBidi" w:cstheme="majorBidi"/>
                <w:color w:val="000000" w:themeColor="text1"/>
              </w:rPr>
              <w:t>2</w:t>
            </w:r>
          </w:p>
        </w:tc>
        <w:tc>
          <w:tcPr>
            <w:tcW w:w="7565" w:type="dxa"/>
          </w:tcPr>
          <w:p w:rsidRPr="00F95AD0" w:rsidR="006E7813" w:rsidP="002321F6" w:rsidRDefault="006E7813" w14:paraId="4B9F1C1C" w14:textId="106059BD">
            <w:pPr>
              <w:tabs>
                <w:tab w:val="left" w:pos="1260"/>
              </w:tabs>
              <w:rPr>
                <w:rFonts w:asciiTheme="majorBidi" w:hAnsiTheme="majorBidi" w:cstheme="majorBidi"/>
                <w:b/>
                <w:color w:val="000000"/>
              </w:rPr>
            </w:pPr>
            <w:bookmarkStart w:name="_Hlk42264180" w:id="0"/>
            <w:r w:rsidRPr="00F95AD0">
              <w:rPr>
                <w:rFonts w:asciiTheme="majorBidi" w:hAnsiTheme="majorBidi" w:cstheme="majorBidi"/>
                <w:bCs/>
                <w:color w:val="000000" w:themeColor="text1"/>
              </w:rPr>
              <w:t>Time Sheet Records with Allocation of Hours by Issue</w:t>
            </w:r>
            <w:bookmarkEnd w:id="0"/>
            <w:r w:rsidRPr="00F95AD0">
              <w:rPr>
                <w:rFonts w:asciiTheme="majorBidi" w:hAnsiTheme="majorBidi" w:cstheme="majorBidi"/>
                <w:bCs/>
                <w:color w:val="000000" w:themeColor="text1"/>
              </w:rPr>
              <w:t xml:space="preserve"> </w:t>
            </w:r>
            <w:r w:rsidRPr="00F95AD0" w:rsidR="001D316E">
              <w:rPr>
                <w:rFonts w:asciiTheme="majorBidi" w:hAnsiTheme="majorBidi" w:cstheme="majorBidi"/>
                <w:bCs/>
                <w:color w:val="000000" w:themeColor="text1"/>
              </w:rPr>
              <w:t>(Note: No invoices are provided by SBUA. Internal timesheets by E&amp;E Law are submitted.)</w:t>
            </w:r>
          </w:p>
        </w:tc>
      </w:tr>
      <w:tr w:rsidRPr="00F95AD0" w:rsidR="00DD323D" w:rsidTr="005C5BDE" w14:paraId="570C6488" w14:textId="77777777">
        <w:tc>
          <w:tcPr>
            <w:tcW w:w="1795" w:type="dxa"/>
          </w:tcPr>
          <w:p w:rsidRPr="00F95AD0" w:rsidR="00DD323D" w:rsidP="002321F6" w:rsidRDefault="00DD323D" w14:paraId="0E18D3E7" w14:textId="1BA88D83">
            <w:pPr>
              <w:tabs>
                <w:tab w:val="left" w:pos="1260"/>
              </w:tabs>
              <w:rPr>
                <w:rFonts w:asciiTheme="majorBidi" w:hAnsiTheme="majorBidi" w:cstheme="majorBidi"/>
                <w:color w:val="000000" w:themeColor="text1"/>
              </w:rPr>
            </w:pPr>
            <w:r w:rsidRPr="00F95AD0">
              <w:rPr>
                <w:rFonts w:asciiTheme="majorBidi" w:hAnsiTheme="majorBidi" w:cstheme="majorBidi"/>
                <w:color w:val="000000" w:themeColor="text1"/>
              </w:rPr>
              <w:t>Attachment 3</w:t>
            </w:r>
          </w:p>
        </w:tc>
        <w:tc>
          <w:tcPr>
            <w:tcW w:w="7565" w:type="dxa"/>
          </w:tcPr>
          <w:p w:rsidRPr="00F95AD0" w:rsidR="00DD323D" w:rsidP="002321F6" w:rsidRDefault="00E72E5C" w14:paraId="69860F78" w14:textId="650DC02E">
            <w:pPr>
              <w:tabs>
                <w:tab w:val="left" w:pos="1260"/>
              </w:tabs>
              <w:rPr>
                <w:rFonts w:asciiTheme="majorBidi" w:hAnsiTheme="majorBidi" w:cstheme="majorBidi"/>
                <w:bCs/>
                <w:color w:val="000000" w:themeColor="text1"/>
              </w:rPr>
            </w:pPr>
            <w:r w:rsidRPr="00F95AD0">
              <w:rPr>
                <w:rFonts w:asciiTheme="majorBidi" w:hAnsiTheme="majorBidi" w:cstheme="majorBidi"/>
                <w:bCs/>
                <w:color w:val="000000" w:themeColor="text1"/>
              </w:rPr>
              <w:t xml:space="preserve">SBUA </w:t>
            </w:r>
            <w:r w:rsidRPr="00F95AD0" w:rsidR="00DD323D">
              <w:rPr>
                <w:rFonts w:asciiTheme="majorBidi" w:hAnsiTheme="majorBidi" w:cstheme="majorBidi"/>
                <w:bCs/>
                <w:color w:val="000000" w:themeColor="text1"/>
              </w:rPr>
              <w:t>Attorney</w:t>
            </w:r>
            <w:r w:rsidR="00186289">
              <w:rPr>
                <w:rFonts w:asciiTheme="majorBidi" w:hAnsiTheme="majorBidi" w:cstheme="majorBidi"/>
                <w:bCs/>
                <w:color w:val="000000" w:themeColor="text1"/>
              </w:rPr>
              <w:noBreakHyphen/>
            </w:r>
            <w:r w:rsidRPr="00F95AD0" w:rsidR="00DD323D">
              <w:rPr>
                <w:rFonts w:asciiTheme="majorBidi" w:hAnsiTheme="majorBidi" w:cstheme="majorBidi"/>
                <w:bCs/>
                <w:color w:val="000000" w:themeColor="text1"/>
              </w:rPr>
              <w:t>Client Agreement with E&amp;E Law</w:t>
            </w:r>
            <w:r w:rsidRPr="00F95AD0" w:rsidR="006633BE">
              <w:rPr>
                <w:rFonts w:asciiTheme="majorBidi" w:hAnsiTheme="majorBidi" w:cstheme="majorBidi"/>
                <w:bCs/>
                <w:color w:val="000000" w:themeColor="text1"/>
              </w:rPr>
              <w:t xml:space="preserve"> (redacted to remove attorne</w:t>
            </w:r>
            <w:r w:rsidRPr="00F95AD0" w:rsidR="00DA2FEA">
              <w:rPr>
                <w:rFonts w:asciiTheme="majorBidi" w:hAnsiTheme="majorBidi" w:cstheme="majorBidi"/>
                <w:bCs/>
                <w:color w:val="000000" w:themeColor="text1"/>
              </w:rPr>
              <w:t>y</w:t>
            </w:r>
            <w:r w:rsidR="00186289">
              <w:rPr>
                <w:rFonts w:asciiTheme="majorBidi" w:hAnsiTheme="majorBidi" w:cstheme="majorBidi"/>
                <w:bCs/>
                <w:color w:val="000000" w:themeColor="text1"/>
              </w:rPr>
              <w:noBreakHyphen/>
            </w:r>
            <w:r w:rsidRPr="00F95AD0" w:rsidR="006633BE">
              <w:rPr>
                <w:rFonts w:asciiTheme="majorBidi" w:hAnsiTheme="majorBidi" w:cstheme="majorBidi"/>
                <w:bCs/>
                <w:color w:val="000000" w:themeColor="text1"/>
              </w:rPr>
              <w:t xml:space="preserve">client information; confidential version </w:t>
            </w:r>
            <w:r w:rsidRPr="00F95AD0" w:rsidR="00DA6A9C">
              <w:rPr>
                <w:rFonts w:asciiTheme="majorBidi" w:hAnsiTheme="majorBidi" w:cstheme="majorBidi"/>
                <w:bCs/>
                <w:color w:val="000000" w:themeColor="text1"/>
              </w:rPr>
              <w:t>separately</w:t>
            </w:r>
            <w:r w:rsidRPr="00F95AD0" w:rsidR="006633BE">
              <w:rPr>
                <w:rFonts w:asciiTheme="majorBidi" w:hAnsiTheme="majorBidi" w:cstheme="majorBidi"/>
                <w:bCs/>
                <w:color w:val="000000" w:themeColor="text1"/>
              </w:rPr>
              <w:t xml:space="preserve"> filed by motion under seal)</w:t>
            </w:r>
            <w:r w:rsidR="00B725C6">
              <w:rPr>
                <w:rStyle w:val="FootnoteReference"/>
                <w:rFonts w:asciiTheme="majorBidi" w:hAnsiTheme="majorBidi" w:cstheme="majorBidi"/>
                <w:bCs/>
                <w:color w:val="000000" w:themeColor="text1"/>
              </w:rPr>
              <w:footnoteReference w:id="8"/>
            </w:r>
          </w:p>
        </w:tc>
      </w:tr>
    </w:tbl>
    <w:p w:rsidRPr="00F95AD0" w:rsidR="00A92D0B" w:rsidP="00B42F57" w:rsidRDefault="00A92D0B" w14:paraId="0D8B7003" w14:textId="0C9B8B9B">
      <w:pPr>
        <w:keepNext/>
        <w:numPr>
          <w:ilvl w:val="0"/>
          <w:numId w:val="37"/>
        </w:numPr>
        <w:spacing w:before="240" w:after="240"/>
        <w:rPr>
          <w:rFonts w:asciiTheme="majorBidi" w:hAnsiTheme="majorBidi" w:cstheme="majorBidi"/>
          <w:b/>
          <w:color w:val="000000"/>
        </w:rPr>
      </w:pPr>
      <w:r w:rsidRPr="00F95AD0">
        <w:rPr>
          <w:rFonts w:asciiTheme="majorBidi" w:hAnsiTheme="majorBidi" w:cstheme="majorBidi"/>
          <w:b/>
          <w:color w:val="000000"/>
        </w:rPr>
        <w:lastRenderedPageBreak/>
        <w:t xml:space="preserve">CPUC </w:t>
      </w:r>
      <w:r w:rsidRPr="00F95AD0" w:rsidR="008C09F7">
        <w:rPr>
          <w:rFonts w:asciiTheme="majorBidi" w:hAnsiTheme="majorBidi" w:cstheme="majorBidi"/>
          <w:b/>
          <w:color w:val="000000"/>
        </w:rPr>
        <w:t xml:space="preserve">Comments, </w:t>
      </w:r>
      <w:r w:rsidRPr="00F95AD0">
        <w:rPr>
          <w:rFonts w:asciiTheme="majorBidi" w:hAnsiTheme="majorBidi" w:cstheme="majorBidi"/>
          <w:b/>
          <w:color w:val="000000"/>
        </w:rPr>
        <w:t>Disallowances</w:t>
      </w:r>
      <w:r w:rsidRPr="00F95AD0" w:rsidR="008C09F7">
        <w:rPr>
          <w:rFonts w:asciiTheme="majorBidi" w:hAnsiTheme="majorBidi" w:cstheme="majorBidi"/>
          <w:b/>
          <w:color w:val="000000"/>
        </w:rPr>
        <w:t>,</w:t>
      </w:r>
      <w:r w:rsidRPr="00F95AD0" w:rsidR="00D075B1">
        <w:rPr>
          <w:rFonts w:asciiTheme="majorBidi" w:hAnsiTheme="majorBidi" w:cstheme="majorBidi"/>
          <w:b/>
          <w:color w:val="000000"/>
        </w:rPr>
        <w:t xml:space="preserve"> </w:t>
      </w:r>
      <w:r w:rsidRPr="00F95AD0" w:rsidR="00A319DE">
        <w:rPr>
          <w:rFonts w:asciiTheme="majorBidi" w:hAnsiTheme="majorBidi" w:cstheme="majorBidi"/>
          <w:b/>
          <w:color w:val="000000"/>
        </w:rPr>
        <w:t>and</w:t>
      </w:r>
      <w:r w:rsidRPr="00F95AD0" w:rsidR="00D075B1">
        <w:rPr>
          <w:rFonts w:asciiTheme="majorBidi" w:hAnsiTheme="majorBidi" w:cstheme="majorBidi"/>
          <w:b/>
          <w:color w:val="000000"/>
        </w:rPr>
        <w:t xml:space="preserve"> </w:t>
      </w:r>
      <w:r w:rsidRPr="00F95AD0">
        <w:rPr>
          <w:rFonts w:asciiTheme="majorBidi" w:hAnsiTheme="majorBidi" w:cstheme="majorBidi"/>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509"/>
        <w:gridCol w:w="6851"/>
      </w:tblGrid>
      <w:tr w:rsidRPr="00F95AD0" w:rsidR="00A92D0B" w:rsidTr="00CA7195" w14:paraId="52CD0603" w14:textId="77777777">
        <w:trPr>
          <w:tblHeader/>
        </w:trPr>
        <w:tc>
          <w:tcPr>
            <w:tcW w:w="2509" w:type="dxa"/>
            <w:shd w:val="clear" w:color="auto" w:fill="D9D9D9" w:themeFill="background1" w:themeFillShade="D9"/>
            <w:vAlign w:val="bottom"/>
          </w:tcPr>
          <w:p w:rsidRPr="00F95AD0" w:rsidR="00A92D0B" w:rsidP="00CA7195" w:rsidRDefault="00072C81" w14:paraId="3954EC4C" w14:textId="77777777">
            <w:pPr>
              <w:keepNext/>
              <w:tabs>
                <w:tab w:val="left" w:pos="1440"/>
              </w:tabs>
              <w:jc w:val="center"/>
              <w:rPr>
                <w:rFonts w:asciiTheme="majorBidi" w:hAnsiTheme="majorBidi" w:cstheme="majorBidi"/>
                <w:b/>
                <w:color w:val="000000"/>
              </w:rPr>
            </w:pPr>
            <w:r w:rsidRPr="00F95AD0">
              <w:rPr>
                <w:rFonts w:asciiTheme="majorBidi" w:hAnsiTheme="majorBidi" w:cstheme="majorBidi"/>
                <w:b/>
                <w:color w:val="000000"/>
              </w:rPr>
              <w:t>Item</w:t>
            </w:r>
          </w:p>
        </w:tc>
        <w:tc>
          <w:tcPr>
            <w:tcW w:w="6851" w:type="dxa"/>
            <w:shd w:val="clear" w:color="auto" w:fill="D9D9D9" w:themeFill="background1" w:themeFillShade="D9"/>
            <w:vAlign w:val="bottom"/>
          </w:tcPr>
          <w:p w:rsidRPr="00F95AD0" w:rsidR="00A92D0B" w:rsidP="00CA7195" w:rsidRDefault="00A92D0B" w14:paraId="09F9E4D9" w14:textId="77777777">
            <w:pPr>
              <w:keepNext/>
              <w:tabs>
                <w:tab w:val="left" w:pos="1440"/>
              </w:tabs>
              <w:jc w:val="center"/>
              <w:rPr>
                <w:rFonts w:asciiTheme="majorBidi" w:hAnsiTheme="majorBidi" w:cstheme="majorBidi"/>
                <w:b/>
                <w:color w:val="000000"/>
              </w:rPr>
            </w:pPr>
            <w:r w:rsidRPr="00F95AD0">
              <w:rPr>
                <w:rFonts w:asciiTheme="majorBidi" w:hAnsiTheme="majorBidi" w:cstheme="majorBidi"/>
                <w:b/>
                <w:color w:val="000000"/>
              </w:rPr>
              <w:t>Reason</w:t>
            </w:r>
          </w:p>
        </w:tc>
      </w:tr>
      <w:tr w:rsidRPr="00F95AD0" w:rsidR="00FE3555" w:rsidTr="005C5BDE" w14:paraId="12A99CCC" w14:textId="77777777">
        <w:tc>
          <w:tcPr>
            <w:tcW w:w="2509" w:type="dxa"/>
          </w:tcPr>
          <w:p w:rsidRPr="00F95AD0" w:rsidR="00FE3555" w:rsidP="00C959E0" w:rsidRDefault="00FE3555" w14:paraId="2A84F5AE" w14:textId="53B5EE7D">
            <w:pPr>
              <w:tabs>
                <w:tab w:val="left" w:pos="1440"/>
              </w:tabs>
              <w:spacing w:after="240"/>
              <w:rPr>
                <w:rFonts w:asciiTheme="majorBidi" w:hAnsiTheme="majorBidi" w:cstheme="majorBidi"/>
                <w:b/>
                <w:bCs/>
                <w:color w:val="000000"/>
              </w:rPr>
            </w:pPr>
            <w:r w:rsidRPr="00F95AD0">
              <w:rPr>
                <w:rFonts w:asciiTheme="majorBidi" w:hAnsiTheme="majorBidi" w:cstheme="majorBidi"/>
                <w:color w:val="000000"/>
              </w:rPr>
              <w:t>[1] Reduction</w:t>
            </w:r>
            <w:r w:rsidRPr="00F95AD0" w:rsidR="000D7270">
              <w:rPr>
                <w:rFonts w:asciiTheme="majorBidi" w:hAnsiTheme="majorBidi" w:cstheme="majorBidi"/>
                <w:color w:val="000000"/>
              </w:rPr>
              <w:t xml:space="preserve"> of </w:t>
            </w:r>
            <w:r w:rsidRPr="00F95AD0" w:rsidR="00987CA6">
              <w:rPr>
                <w:rFonts w:asciiTheme="majorBidi" w:hAnsiTheme="majorBidi" w:cstheme="majorBidi"/>
                <w:color w:val="000000"/>
              </w:rPr>
              <w:t xml:space="preserve">requested </w:t>
            </w:r>
            <w:r w:rsidRPr="00F95AD0" w:rsidR="000D7270">
              <w:rPr>
                <w:rFonts w:asciiTheme="majorBidi" w:hAnsiTheme="majorBidi" w:cstheme="majorBidi"/>
                <w:color w:val="000000"/>
              </w:rPr>
              <w:t>hours</w:t>
            </w:r>
            <w:r w:rsidRPr="00F95AD0">
              <w:rPr>
                <w:rFonts w:asciiTheme="majorBidi" w:hAnsiTheme="majorBidi" w:cstheme="majorBidi"/>
                <w:color w:val="000000"/>
              </w:rPr>
              <w:t xml:space="preserve"> due to </w:t>
            </w:r>
            <w:r w:rsidRPr="00F95AD0" w:rsidR="00C346E3">
              <w:rPr>
                <w:rFonts w:asciiTheme="majorBidi" w:hAnsiTheme="majorBidi" w:cstheme="majorBidi"/>
                <w:color w:val="000000"/>
              </w:rPr>
              <w:t xml:space="preserve">inadequate showing of </w:t>
            </w:r>
            <w:r w:rsidR="00B778AA">
              <w:rPr>
                <w:rFonts w:asciiTheme="majorBidi" w:hAnsiTheme="majorBidi" w:cstheme="majorBidi"/>
                <w:color w:val="000000"/>
              </w:rPr>
              <w:t>“</w:t>
            </w:r>
            <w:r w:rsidRPr="00F95AD0" w:rsidR="00C346E3">
              <w:rPr>
                <w:rFonts w:asciiTheme="majorBidi" w:hAnsiTheme="majorBidi" w:cstheme="majorBidi"/>
                <w:color w:val="000000"/>
              </w:rPr>
              <w:t>substantial contribution</w:t>
            </w:r>
            <w:r w:rsidRPr="00F95AD0" w:rsidR="004F5526">
              <w:rPr>
                <w:rFonts w:asciiTheme="majorBidi" w:hAnsiTheme="majorBidi" w:cstheme="majorBidi"/>
                <w:color w:val="000000"/>
              </w:rPr>
              <w:t>,</w:t>
            </w:r>
            <w:r w:rsidR="00B778AA">
              <w:rPr>
                <w:rFonts w:asciiTheme="majorBidi" w:hAnsiTheme="majorBidi" w:cstheme="majorBidi"/>
                <w:color w:val="000000"/>
              </w:rPr>
              <w:t>”</w:t>
            </w:r>
            <w:r w:rsidRPr="00F95AD0" w:rsidR="00C346E3">
              <w:rPr>
                <w:rFonts w:asciiTheme="majorBidi" w:hAnsiTheme="majorBidi" w:cstheme="majorBidi"/>
                <w:color w:val="000000"/>
              </w:rPr>
              <w:t xml:space="preserve"> </w:t>
            </w:r>
            <w:r w:rsidRPr="00F95AD0" w:rsidR="004F5526">
              <w:rPr>
                <w:rFonts w:asciiTheme="majorBidi" w:hAnsiTheme="majorBidi" w:cstheme="majorBidi"/>
                <w:color w:val="000000"/>
              </w:rPr>
              <w:t xml:space="preserve">including </w:t>
            </w:r>
            <w:r w:rsidRPr="00F95AD0" w:rsidR="00024ABB">
              <w:rPr>
                <w:rFonts w:asciiTheme="majorBidi" w:hAnsiTheme="majorBidi" w:cstheme="majorBidi"/>
                <w:color w:val="000000"/>
              </w:rPr>
              <w:t xml:space="preserve">excessive, inefficient, duplicative, </w:t>
            </w:r>
            <w:r w:rsidRPr="00F95AD0" w:rsidR="000D7270">
              <w:rPr>
                <w:rFonts w:asciiTheme="majorBidi" w:hAnsiTheme="majorBidi" w:cstheme="majorBidi"/>
                <w:color w:val="000000"/>
              </w:rPr>
              <w:t xml:space="preserve">and </w:t>
            </w:r>
            <w:r w:rsidRPr="00F95AD0" w:rsidR="00024ABB">
              <w:rPr>
                <w:rFonts w:asciiTheme="majorBidi" w:hAnsiTheme="majorBidi" w:cstheme="majorBidi"/>
                <w:color w:val="000000"/>
              </w:rPr>
              <w:t>unreasonable requested compensation</w:t>
            </w:r>
          </w:p>
        </w:tc>
        <w:tc>
          <w:tcPr>
            <w:tcW w:w="6851" w:type="dxa"/>
          </w:tcPr>
          <w:p w:rsidRPr="00F95AD0" w:rsidR="00FE28C0" w:rsidP="004A283D" w:rsidRDefault="00CD11D6" w14:paraId="5047CAB8" w14:textId="64A90B6D">
            <w:pPr>
              <w:tabs>
                <w:tab w:val="left" w:pos="1440"/>
              </w:tabs>
              <w:spacing w:after="240"/>
              <w:rPr>
                <w:rFonts w:asciiTheme="majorBidi" w:hAnsiTheme="majorBidi" w:cstheme="majorBidi"/>
                <w:color w:val="000000"/>
              </w:rPr>
            </w:pPr>
            <w:r>
              <w:rPr>
                <w:rFonts w:asciiTheme="majorBidi" w:hAnsiTheme="majorBidi" w:cstheme="majorBidi"/>
                <w:color w:val="000000"/>
              </w:rPr>
              <w:t>Pub. Util.</w:t>
            </w:r>
            <w:r w:rsidRPr="00F95AD0" w:rsidR="00553DD7">
              <w:rPr>
                <w:rFonts w:asciiTheme="majorBidi" w:hAnsiTheme="majorBidi" w:cstheme="majorBidi"/>
                <w:color w:val="000000"/>
              </w:rPr>
              <w:t xml:space="preserve"> </w:t>
            </w:r>
            <w:r w:rsidRPr="00F95AD0" w:rsidR="00796D98">
              <w:rPr>
                <w:rFonts w:asciiTheme="majorBidi" w:hAnsiTheme="majorBidi" w:cstheme="majorBidi"/>
                <w:color w:val="000000"/>
              </w:rPr>
              <w:t xml:space="preserve">Code </w:t>
            </w:r>
            <w:r>
              <w:rPr>
                <w:rFonts w:asciiTheme="majorBidi" w:hAnsiTheme="majorBidi" w:cstheme="majorBidi"/>
                <w:color w:val="000000"/>
              </w:rPr>
              <w:t>§ </w:t>
            </w:r>
            <w:r w:rsidRPr="00F95AD0" w:rsidR="00796D98">
              <w:rPr>
                <w:rFonts w:asciiTheme="majorBidi" w:hAnsiTheme="majorBidi" w:cstheme="majorBidi"/>
                <w:color w:val="000000"/>
              </w:rPr>
              <w:t xml:space="preserve">1802(j) states that a substantial contribution </w:t>
            </w:r>
            <w:r w:rsidRPr="00F95AD0" w:rsidR="006434D0">
              <w:rPr>
                <w:rFonts w:asciiTheme="majorBidi" w:hAnsiTheme="majorBidi" w:cstheme="majorBidi"/>
                <w:color w:val="000000"/>
              </w:rPr>
              <w:t xml:space="preserve">means that the intervenor </w:t>
            </w:r>
            <w:r w:rsidR="00B778AA">
              <w:rPr>
                <w:rFonts w:asciiTheme="majorBidi" w:hAnsiTheme="majorBidi" w:cstheme="majorBidi"/>
                <w:color w:val="000000"/>
              </w:rPr>
              <w:t>“</w:t>
            </w:r>
            <w:r w:rsidRPr="00F95AD0" w:rsidR="00796D98">
              <w:rPr>
                <w:rFonts w:asciiTheme="majorBidi" w:hAnsiTheme="majorBidi" w:cstheme="majorBidi"/>
                <w:color w:val="000000"/>
              </w:rPr>
              <w:t>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B778AA">
              <w:rPr>
                <w:rFonts w:asciiTheme="majorBidi" w:hAnsiTheme="majorBidi" w:cstheme="majorBidi"/>
                <w:color w:val="000000"/>
              </w:rPr>
              <w:t>”</w:t>
            </w:r>
            <w:r w:rsidRPr="00F95AD0" w:rsidR="00796D98">
              <w:rPr>
                <w:rFonts w:asciiTheme="majorBidi" w:hAnsiTheme="majorBidi" w:cstheme="majorBidi"/>
                <w:color w:val="000000"/>
              </w:rPr>
              <w:t xml:space="preserve">  </w:t>
            </w:r>
            <w:r w:rsidRPr="00F95AD0" w:rsidR="00E351B0">
              <w:rPr>
                <w:rFonts w:asciiTheme="majorBidi" w:hAnsiTheme="majorBidi" w:cstheme="majorBidi"/>
                <w:color w:val="000000"/>
              </w:rPr>
              <w:t xml:space="preserve">The courts have addressed the requirement of substantial contribution in, for example, TURN v. CPUC 166 </w:t>
            </w:r>
            <w:proofErr w:type="spellStart"/>
            <w:r w:rsidRPr="00F95AD0" w:rsidR="00E351B0">
              <w:rPr>
                <w:rFonts w:asciiTheme="majorBidi" w:hAnsiTheme="majorBidi" w:cstheme="majorBidi"/>
                <w:color w:val="000000"/>
              </w:rPr>
              <w:t>Cal.App</w:t>
            </w:r>
            <w:proofErr w:type="spellEnd"/>
            <w:r w:rsidRPr="00F95AD0" w:rsidR="00E351B0">
              <w:rPr>
                <w:rFonts w:asciiTheme="majorBidi" w:hAnsiTheme="majorBidi" w:cstheme="majorBidi"/>
                <w:color w:val="000000"/>
              </w:rPr>
              <w:t>. 4</w:t>
            </w:r>
            <w:r w:rsidRPr="00F95AD0" w:rsidR="00E351B0">
              <w:rPr>
                <w:rFonts w:asciiTheme="majorBidi" w:hAnsiTheme="majorBidi" w:cstheme="majorBidi"/>
                <w:color w:val="000000"/>
                <w:vertAlign w:val="superscript"/>
              </w:rPr>
              <w:t>th</w:t>
            </w:r>
            <w:r w:rsidRPr="00F95AD0" w:rsidR="00E351B0">
              <w:rPr>
                <w:rFonts w:asciiTheme="majorBidi" w:hAnsiTheme="majorBidi" w:cstheme="majorBidi"/>
                <w:color w:val="000000"/>
              </w:rPr>
              <w:t xml:space="preserve"> 522 (2008), stating</w:t>
            </w:r>
            <w:r w:rsidRPr="00F95AD0" w:rsidR="000B5E68">
              <w:rPr>
                <w:rFonts w:asciiTheme="majorBidi" w:hAnsiTheme="majorBidi" w:cstheme="majorBidi"/>
                <w:color w:val="000000"/>
              </w:rPr>
              <w:t xml:space="preserve"> at 11</w:t>
            </w:r>
            <w:r w:rsidRPr="00F95AD0" w:rsidR="00E351B0">
              <w:rPr>
                <w:rFonts w:asciiTheme="majorBidi" w:hAnsiTheme="majorBidi" w:cstheme="majorBidi"/>
                <w:color w:val="000000"/>
              </w:rPr>
              <w:t xml:space="preserve">: </w:t>
            </w:r>
          </w:p>
          <w:p w:rsidRPr="00F95AD0" w:rsidR="00FE28C0" w:rsidP="004A283D" w:rsidRDefault="00B778AA" w14:paraId="65447BD7" w14:textId="70186F91">
            <w:pPr>
              <w:tabs>
                <w:tab w:val="left" w:pos="1440"/>
              </w:tabs>
              <w:spacing w:after="240"/>
              <w:rPr>
                <w:rFonts w:asciiTheme="majorBidi" w:hAnsiTheme="majorBidi" w:cstheme="majorBidi"/>
                <w:color w:val="000000"/>
              </w:rPr>
            </w:pPr>
            <w:r>
              <w:rPr>
                <w:rFonts w:asciiTheme="majorBidi" w:hAnsiTheme="majorBidi" w:cstheme="majorBidi"/>
                <w:color w:val="000000"/>
              </w:rPr>
              <w:t>“</w:t>
            </w:r>
            <w:r w:rsidRPr="00F95AD0" w:rsidR="00FE28C0">
              <w:rPr>
                <w:rFonts w:asciiTheme="majorBidi" w:hAnsiTheme="majorBidi" w:cstheme="majorBidi"/>
                <w:color w:val="000000"/>
              </w:rPr>
              <w:t>[T]o be eligible for compensation, the statute requires that the customer have made a</w:t>
            </w:r>
            <w:r w:rsidRPr="00F95AD0" w:rsidR="000B5E68">
              <w:rPr>
                <w:rFonts w:asciiTheme="majorBidi" w:hAnsiTheme="majorBidi" w:cstheme="majorBidi"/>
                <w:color w:val="000000"/>
              </w:rPr>
              <w:t xml:space="preserve"> </w:t>
            </w:r>
            <w:r>
              <w:rPr>
                <w:rFonts w:asciiTheme="majorBidi" w:hAnsiTheme="majorBidi" w:cstheme="majorBidi"/>
                <w:color w:val="000000"/>
              </w:rPr>
              <w:t>‘</w:t>
            </w:r>
            <w:r w:rsidRPr="00F95AD0" w:rsidR="00FE28C0">
              <w:rPr>
                <w:rFonts w:asciiTheme="majorBidi" w:hAnsiTheme="majorBidi" w:cstheme="majorBidi"/>
                <w:color w:val="000000"/>
              </w:rPr>
              <w:t>substantial contribution</w:t>
            </w:r>
            <w:r>
              <w:rPr>
                <w:rFonts w:asciiTheme="majorBidi" w:hAnsiTheme="majorBidi" w:cstheme="majorBidi"/>
                <w:color w:val="000000"/>
              </w:rPr>
              <w:t>’</w:t>
            </w:r>
            <w:r w:rsidRPr="00F95AD0" w:rsidR="00FE28C0">
              <w:rPr>
                <w:rFonts w:asciiTheme="majorBidi" w:hAnsiTheme="majorBidi" w:cstheme="majorBidi"/>
                <w:color w:val="000000"/>
              </w:rPr>
              <w:t xml:space="preserve"> to the PUC</w:t>
            </w:r>
            <w:r>
              <w:rPr>
                <w:rFonts w:asciiTheme="majorBidi" w:hAnsiTheme="majorBidi" w:cstheme="majorBidi"/>
                <w:color w:val="000000"/>
              </w:rPr>
              <w:t>’</w:t>
            </w:r>
            <w:r w:rsidRPr="00F95AD0" w:rsidR="00FE28C0">
              <w:rPr>
                <w:rFonts w:asciiTheme="majorBidi" w:hAnsiTheme="majorBidi" w:cstheme="majorBidi"/>
                <w:color w:val="000000"/>
              </w:rPr>
              <w:t>s proceedings, as the PUC determines.</w:t>
            </w:r>
            <w:r w:rsidRPr="00F95AD0" w:rsidR="000B5E68">
              <w:rPr>
                <w:rFonts w:asciiTheme="majorBidi" w:hAnsiTheme="majorBidi" w:cstheme="majorBidi"/>
                <w:color w:val="000000"/>
              </w:rPr>
              <w:t xml:space="preserve"> </w:t>
            </w:r>
            <w:r>
              <w:rPr>
                <w:rFonts w:asciiTheme="majorBidi" w:hAnsiTheme="majorBidi" w:cstheme="majorBidi"/>
                <w:color w:val="000000"/>
              </w:rPr>
              <w:t>“‘</w:t>
            </w:r>
            <w:r w:rsidRPr="00F95AD0" w:rsidR="00FE28C0">
              <w:rPr>
                <w:rFonts w:asciiTheme="majorBidi" w:hAnsiTheme="majorBidi" w:cstheme="majorBidi"/>
                <w:color w:val="000000"/>
              </w:rPr>
              <w:t>Substantial contribution</w:t>
            </w:r>
            <w:r>
              <w:rPr>
                <w:rFonts w:asciiTheme="majorBidi" w:hAnsiTheme="majorBidi" w:cstheme="majorBidi"/>
                <w:color w:val="000000"/>
              </w:rPr>
              <w:t>’</w:t>
            </w:r>
            <w:r w:rsidRPr="00F95AD0" w:rsidR="00FE28C0">
              <w:rPr>
                <w:rFonts w:asciiTheme="majorBidi" w:hAnsiTheme="majorBidi" w:cstheme="majorBidi"/>
                <w:color w:val="000000"/>
              </w:rPr>
              <w:t xml:space="preserve"> means that, in the judgment of the commission, the</w:t>
            </w:r>
            <w:r w:rsidR="004A283D">
              <w:rPr>
                <w:rFonts w:asciiTheme="majorBidi" w:hAnsiTheme="majorBidi" w:cstheme="majorBidi"/>
                <w:color w:val="000000"/>
              </w:rPr>
              <w:t xml:space="preserve"> </w:t>
            </w:r>
            <w:r w:rsidRPr="00F95AD0" w:rsidR="00FE28C0">
              <w:rPr>
                <w:rFonts w:asciiTheme="majorBidi" w:hAnsiTheme="majorBidi" w:cstheme="majorBidi"/>
                <w:color w:val="000000"/>
              </w:rPr>
              <w:t>customer</w:t>
            </w:r>
            <w:r>
              <w:rPr>
                <w:rFonts w:asciiTheme="majorBidi" w:hAnsiTheme="majorBidi" w:cstheme="majorBidi"/>
                <w:color w:val="000000"/>
              </w:rPr>
              <w:t>’</w:t>
            </w:r>
            <w:r w:rsidRPr="00F95AD0" w:rsidR="00FE28C0">
              <w:rPr>
                <w:rFonts w:asciiTheme="majorBidi" w:hAnsiTheme="majorBidi" w:cstheme="majorBidi"/>
                <w:color w:val="000000"/>
              </w:rPr>
              <w:t>s presentation has substantially assisted the commission in</w:t>
            </w:r>
            <w:r w:rsidRPr="00F95AD0" w:rsidR="000B5E68">
              <w:rPr>
                <w:rFonts w:asciiTheme="majorBidi" w:hAnsiTheme="majorBidi" w:cstheme="majorBidi"/>
                <w:color w:val="000000"/>
              </w:rPr>
              <w:t xml:space="preserve"> </w:t>
            </w:r>
            <w:r w:rsidRPr="00F95AD0" w:rsidR="00FE28C0">
              <w:rPr>
                <w:rFonts w:asciiTheme="majorBidi" w:hAnsiTheme="majorBidi" w:cstheme="majorBidi"/>
                <w:color w:val="000000"/>
              </w:rPr>
              <w:t>the making of its</w:t>
            </w:r>
            <w:r w:rsidRPr="00F95AD0" w:rsidR="000B5E68">
              <w:rPr>
                <w:rFonts w:asciiTheme="majorBidi" w:hAnsiTheme="majorBidi" w:cstheme="majorBidi"/>
                <w:color w:val="000000"/>
              </w:rPr>
              <w:t xml:space="preserve"> </w:t>
            </w:r>
            <w:r w:rsidRPr="00F95AD0" w:rsidR="00FE28C0">
              <w:rPr>
                <w:rFonts w:asciiTheme="majorBidi" w:hAnsiTheme="majorBidi" w:cstheme="majorBidi"/>
                <w:color w:val="000000"/>
              </w:rPr>
              <w:t>order or decision</w:t>
            </w:r>
            <w:r w:rsidRPr="00F95AD0" w:rsidR="000B5E68">
              <w:rPr>
                <w:rFonts w:asciiTheme="majorBidi" w:hAnsiTheme="majorBidi" w:cstheme="majorBidi"/>
                <w:color w:val="000000"/>
              </w:rPr>
              <w:t>….</w:t>
            </w:r>
            <w:r>
              <w:rPr>
                <w:rFonts w:asciiTheme="majorBidi" w:hAnsiTheme="majorBidi" w:cstheme="majorBidi"/>
                <w:color w:val="000000"/>
              </w:rPr>
              <w:t>”</w:t>
            </w:r>
            <w:r w:rsidRPr="00F95AD0" w:rsidR="000B5E68">
              <w:rPr>
                <w:rFonts w:asciiTheme="majorBidi" w:hAnsiTheme="majorBidi" w:cstheme="majorBidi"/>
                <w:color w:val="000000"/>
              </w:rPr>
              <w:t xml:space="preserve"> </w:t>
            </w:r>
          </w:p>
          <w:p w:rsidRPr="00F95AD0" w:rsidR="00DC67AC" w:rsidP="004A283D" w:rsidRDefault="008F559E" w14:paraId="699AAFFD" w14:textId="2A88F671">
            <w:pPr>
              <w:tabs>
                <w:tab w:val="left" w:pos="1440"/>
              </w:tabs>
              <w:spacing w:after="240"/>
              <w:rPr>
                <w:rFonts w:asciiTheme="majorBidi" w:hAnsiTheme="majorBidi" w:cstheme="majorBidi"/>
                <w:color w:val="000000"/>
              </w:rPr>
            </w:pPr>
            <w:r w:rsidRPr="00F95AD0">
              <w:rPr>
                <w:rFonts w:asciiTheme="majorBidi" w:hAnsiTheme="majorBidi" w:cstheme="majorBidi"/>
                <w:color w:val="000000"/>
              </w:rPr>
              <w:t>In evaluating</w:t>
            </w:r>
            <w:r w:rsidRPr="00F95AD0" w:rsidR="007524C9">
              <w:rPr>
                <w:rFonts w:asciiTheme="majorBidi" w:hAnsiTheme="majorBidi" w:cstheme="majorBidi"/>
                <w:color w:val="000000"/>
              </w:rPr>
              <w:t xml:space="preserve"> whether</w:t>
            </w:r>
            <w:r w:rsidRPr="00F95AD0" w:rsidR="00796D98">
              <w:rPr>
                <w:rFonts w:asciiTheme="majorBidi" w:hAnsiTheme="majorBidi" w:cstheme="majorBidi"/>
                <w:color w:val="000000"/>
              </w:rPr>
              <w:t xml:space="preserve"> </w:t>
            </w:r>
            <w:r w:rsidRPr="00F95AD0" w:rsidR="005A40A8">
              <w:rPr>
                <w:rFonts w:asciiTheme="majorBidi" w:hAnsiTheme="majorBidi" w:cstheme="majorBidi"/>
                <w:color w:val="000000"/>
              </w:rPr>
              <w:t>SBUA</w:t>
            </w:r>
            <w:r w:rsidRPr="00F95AD0" w:rsidR="00796D98">
              <w:rPr>
                <w:rFonts w:asciiTheme="majorBidi" w:hAnsiTheme="majorBidi" w:cstheme="majorBidi"/>
                <w:color w:val="000000"/>
              </w:rPr>
              <w:t xml:space="preserve"> made a </w:t>
            </w:r>
            <w:r w:rsidRPr="00F95AD0" w:rsidR="007524C9">
              <w:rPr>
                <w:rFonts w:asciiTheme="majorBidi" w:hAnsiTheme="majorBidi" w:cstheme="majorBidi"/>
                <w:color w:val="000000"/>
              </w:rPr>
              <w:t xml:space="preserve">substantial </w:t>
            </w:r>
            <w:r w:rsidRPr="00F95AD0" w:rsidR="00796D98">
              <w:rPr>
                <w:rFonts w:asciiTheme="majorBidi" w:hAnsiTheme="majorBidi" w:cstheme="majorBidi"/>
                <w:color w:val="000000"/>
              </w:rPr>
              <w:t>contribution</w:t>
            </w:r>
            <w:r w:rsidRPr="00F95AD0" w:rsidR="00553DD7">
              <w:rPr>
                <w:rFonts w:asciiTheme="majorBidi" w:hAnsiTheme="majorBidi" w:cstheme="majorBidi"/>
                <w:color w:val="000000"/>
              </w:rPr>
              <w:t xml:space="preserve"> here</w:t>
            </w:r>
            <w:r w:rsidRPr="00F95AD0" w:rsidR="00796D98">
              <w:rPr>
                <w:rFonts w:asciiTheme="majorBidi" w:hAnsiTheme="majorBidi" w:cstheme="majorBidi"/>
                <w:color w:val="000000"/>
              </w:rPr>
              <w:t xml:space="preserve">, </w:t>
            </w:r>
            <w:r w:rsidRPr="00F95AD0" w:rsidR="007524C9">
              <w:rPr>
                <w:rFonts w:asciiTheme="majorBidi" w:hAnsiTheme="majorBidi" w:cstheme="majorBidi"/>
                <w:color w:val="000000"/>
              </w:rPr>
              <w:t xml:space="preserve">the Commission </w:t>
            </w:r>
            <w:r w:rsidRPr="00F95AD0" w:rsidR="00796D98">
              <w:rPr>
                <w:rFonts w:asciiTheme="majorBidi" w:hAnsiTheme="majorBidi" w:cstheme="majorBidi"/>
                <w:color w:val="000000"/>
              </w:rPr>
              <w:t>evaluate</w:t>
            </w:r>
            <w:r w:rsidRPr="00F95AD0" w:rsidR="007524C9">
              <w:rPr>
                <w:rFonts w:asciiTheme="majorBidi" w:hAnsiTheme="majorBidi" w:cstheme="majorBidi"/>
                <w:color w:val="000000"/>
              </w:rPr>
              <w:t>s</w:t>
            </w:r>
            <w:r w:rsidRPr="00F95AD0" w:rsidR="00796D98">
              <w:rPr>
                <w:rFonts w:asciiTheme="majorBidi" w:hAnsiTheme="majorBidi" w:cstheme="majorBidi"/>
                <w:color w:val="000000"/>
              </w:rPr>
              <w:t xml:space="preserve"> whether the hours claimed were commensurate with the contributions</w:t>
            </w:r>
            <w:r w:rsidR="00134CF9">
              <w:rPr>
                <w:rFonts w:asciiTheme="majorBidi" w:hAnsiTheme="majorBidi" w:cstheme="majorBidi"/>
                <w:color w:val="000000"/>
              </w:rPr>
              <w:t xml:space="preserve"> claimed by the intervenor</w:t>
            </w:r>
            <w:r w:rsidRPr="00F95AD0" w:rsidR="00796D98">
              <w:rPr>
                <w:rFonts w:asciiTheme="majorBidi" w:hAnsiTheme="majorBidi" w:cstheme="majorBidi"/>
                <w:color w:val="000000"/>
              </w:rPr>
              <w:t xml:space="preserve">. Making a substantial contribution in and of itself does not entitle an intervenor to all its claimed fees and costs. Compensation is granted for efficient, meaningful contributions.  </w:t>
            </w:r>
          </w:p>
          <w:p w:rsidRPr="00F95AD0" w:rsidR="00C346E3" w:rsidP="004A283D" w:rsidRDefault="00FE3555" w14:paraId="0D87A515" w14:textId="1846191B">
            <w:pPr>
              <w:tabs>
                <w:tab w:val="left" w:pos="1440"/>
              </w:tabs>
              <w:spacing w:after="240"/>
              <w:rPr>
                <w:rFonts w:asciiTheme="majorBidi" w:hAnsiTheme="majorBidi" w:cstheme="majorBidi"/>
                <w:color w:val="000000"/>
              </w:rPr>
            </w:pPr>
            <w:r w:rsidRPr="00F95AD0">
              <w:rPr>
                <w:rFonts w:asciiTheme="majorBidi" w:hAnsiTheme="majorBidi" w:cstheme="majorBidi"/>
                <w:color w:val="000000"/>
              </w:rPr>
              <w:t>SBUA submitted the following written documents in the proceeding: (1</w:t>
            </w:r>
            <w:r w:rsidR="004A283D">
              <w:rPr>
                <w:rFonts w:asciiTheme="majorBidi" w:hAnsiTheme="majorBidi" w:cstheme="majorBidi"/>
                <w:color w:val="000000"/>
              </w:rPr>
              <w:t>) </w:t>
            </w:r>
            <w:r w:rsidRPr="00F95AD0">
              <w:rPr>
                <w:rFonts w:asciiTheme="majorBidi" w:hAnsiTheme="majorBidi" w:cstheme="majorBidi"/>
                <w:color w:val="000000"/>
              </w:rPr>
              <w:t>a motion for party status, (2</w:t>
            </w:r>
            <w:r w:rsidR="004A283D">
              <w:rPr>
                <w:rFonts w:asciiTheme="majorBidi" w:hAnsiTheme="majorBidi" w:cstheme="majorBidi"/>
                <w:color w:val="000000"/>
              </w:rPr>
              <w:t>) </w:t>
            </w:r>
            <w:r w:rsidRPr="00F95AD0">
              <w:rPr>
                <w:rFonts w:asciiTheme="majorBidi" w:hAnsiTheme="majorBidi" w:cstheme="majorBidi"/>
                <w:color w:val="000000"/>
              </w:rPr>
              <w:t>eight pages of opening testimony, and (3</w:t>
            </w:r>
            <w:r w:rsidR="004A283D">
              <w:rPr>
                <w:rFonts w:asciiTheme="majorBidi" w:hAnsiTheme="majorBidi" w:cstheme="majorBidi"/>
                <w:color w:val="000000"/>
              </w:rPr>
              <w:t>) </w:t>
            </w:r>
            <w:r w:rsidRPr="00F95AD0">
              <w:rPr>
                <w:rFonts w:asciiTheme="majorBidi" w:hAnsiTheme="majorBidi" w:cstheme="majorBidi"/>
                <w:color w:val="000000"/>
              </w:rPr>
              <w:t>two pages of rebuttal testimony.</w:t>
            </w:r>
            <w:r w:rsidRPr="00F95AD0" w:rsidR="0092094A">
              <w:rPr>
                <w:rFonts w:asciiTheme="majorBidi" w:hAnsiTheme="majorBidi" w:cstheme="majorBidi"/>
                <w:color w:val="000000"/>
              </w:rPr>
              <w:t xml:space="preserve"> </w:t>
            </w:r>
            <w:r w:rsidR="00057310">
              <w:rPr>
                <w:rFonts w:asciiTheme="majorBidi" w:hAnsiTheme="majorBidi" w:cstheme="majorBidi"/>
                <w:color w:val="000000"/>
              </w:rPr>
              <w:t xml:space="preserve">SBUA also submitted responses by SCE to its data requests as exhibits. </w:t>
            </w:r>
            <w:r w:rsidRPr="00F95AD0">
              <w:rPr>
                <w:rFonts w:asciiTheme="majorBidi" w:hAnsiTheme="majorBidi" w:cstheme="majorBidi"/>
                <w:color w:val="000000"/>
              </w:rPr>
              <w:t>The written testimony was</w:t>
            </w:r>
            <w:r w:rsidRPr="00F95AD0" w:rsidR="009221C5">
              <w:rPr>
                <w:rFonts w:asciiTheme="majorBidi" w:hAnsiTheme="majorBidi" w:cstheme="majorBidi"/>
                <w:color w:val="000000"/>
              </w:rPr>
              <w:t xml:space="preserve"> </w:t>
            </w:r>
            <w:r w:rsidRPr="00F95AD0">
              <w:rPr>
                <w:rFonts w:asciiTheme="majorBidi" w:hAnsiTheme="majorBidi" w:cstheme="majorBidi"/>
                <w:color w:val="000000"/>
              </w:rPr>
              <w:t xml:space="preserve">of minimal </w:t>
            </w:r>
            <w:r w:rsidRPr="00F95AD0" w:rsidR="00097771">
              <w:rPr>
                <w:rFonts w:asciiTheme="majorBidi" w:hAnsiTheme="majorBidi" w:cstheme="majorBidi"/>
                <w:color w:val="000000"/>
              </w:rPr>
              <w:t>impact</w:t>
            </w:r>
            <w:r w:rsidRPr="00F95AD0">
              <w:rPr>
                <w:rFonts w:asciiTheme="majorBidi" w:hAnsiTheme="majorBidi" w:cstheme="majorBidi"/>
                <w:color w:val="000000"/>
              </w:rPr>
              <w:t xml:space="preserve"> </w:t>
            </w:r>
            <w:r w:rsidRPr="00F95AD0" w:rsidR="009221C5">
              <w:rPr>
                <w:rFonts w:asciiTheme="majorBidi" w:hAnsiTheme="majorBidi" w:cstheme="majorBidi"/>
                <w:color w:val="000000"/>
              </w:rPr>
              <w:t xml:space="preserve">as </w:t>
            </w:r>
            <w:r w:rsidRPr="00F95AD0">
              <w:rPr>
                <w:rFonts w:asciiTheme="majorBidi" w:hAnsiTheme="majorBidi" w:cstheme="majorBidi"/>
                <w:color w:val="000000"/>
              </w:rPr>
              <w:t>the reasoning was</w:t>
            </w:r>
            <w:r w:rsidR="004255DE">
              <w:rPr>
                <w:rFonts w:asciiTheme="majorBidi" w:hAnsiTheme="majorBidi" w:cstheme="majorBidi"/>
                <w:color w:val="000000"/>
              </w:rPr>
              <w:t xml:space="preserve"> vague and</w:t>
            </w:r>
            <w:r w:rsidRPr="00F95AD0">
              <w:rPr>
                <w:rFonts w:asciiTheme="majorBidi" w:hAnsiTheme="majorBidi" w:cstheme="majorBidi"/>
                <w:color w:val="000000"/>
              </w:rPr>
              <w:t xml:space="preserve"> not </w:t>
            </w:r>
            <w:r w:rsidRPr="00F95AD0" w:rsidR="00284A6C">
              <w:rPr>
                <w:rFonts w:asciiTheme="majorBidi" w:hAnsiTheme="majorBidi" w:cstheme="majorBidi"/>
                <w:color w:val="000000"/>
              </w:rPr>
              <w:t>well</w:t>
            </w:r>
            <w:r w:rsidR="00186289">
              <w:rPr>
                <w:rFonts w:asciiTheme="majorBidi" w:hAnsiTheme="majorBidi" w:cstheme="majorBidi"/>
                <w:color w:val="000000"/>
              </w:rPr>
              <w:noBreakHyphen/>
            </w:r>
            <w:r w:rsidRPr="00F95AD0">
              <w:rPr>
                <w:rFonts w:asciiTheme="majorBidi" w:hAnsiTheme="majorBidi" w:cstheme="majorBidi"/>
                <w:color w:val="000000"/>
              </w:rPr>
              <w:t>developed</w:t>
            </w:r>
            <w:r w:rsidRPr="00F95AD0" w:rsidR="00450FF2">
              <w:rPr>
                <w:rFonts w:asciiTheme="majorBidi" w:hAnsiTheme="majorBidi" w:cstheme="majorBidi"/>
                <w:color w:val="000000"/>
              </w:rPr>
              <w:t>.</w:t>
            </w:r>
            <w:r w:rsidRPr="00F95AD0" w:rsidR="006434D0">
              <w:rPr>
                <w:rFonts w:asciiTheme="majorBidi" w:hAnsiTheme="majorBidi" w:cstheme="majorBidi"/>
                <w:color w:val="000000"/>
              </w:rPr>
              <w:t xml:space="preserve"> </w:t>
            </w:r>
            <w:r w:rsidRPr="00F95AD0" w:rsidR="00A83774">
              <w:rPr>
                <w:rFonts w:asciiTheme="majorBidi" w:hAnsiTheme="majorBidi" w:cstheme="majorBidi"/>
                <w:color w:val="000000"/>
              </w:rPr>
              <w:t xml:space="preserve">SBUA </w:t>
            </w:r>
            <w:r w:rsidRPr="00F95AD0" w:rsidR="00097771">
              <w:rPr>
                <w:rFonts w:asciiTheme="majorBidi" w:hAnsiTheme="majorBidi" w:cstheme="majorBidi"/>
                <w:color w:val="000000"/>
              </w:rPr>
              <w:t xml:space="preserve">also </w:t>
            </w:r>
            <w:r w:rsidRPr="00F95AD0" w:rsidR="00A83774">
              <w:rPr>
                <w:rFonts w:asciiTheme="majorBidi" w:hAnsiTheme="majorBidi" w:cstheme="majorBidi"/>
                <w:color w:val="000000"/>
              </w:rPr>
              <w:t xml:space="preserve">participated in settlement discussions/review of documents. </w:t>
            </w:r>
          </w:p>
          <w:p w:rsidRPr="00F95AD0" w:rsidR="00BA0CCC" w:rsidP="004A283D" w:rsidRDefault="008A3A91" w14:paraId="5E57FCEC" w14:textId="14444301">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SBUA claims approximately 68 hours </w:t>
            </w:r>
            <w:r w:rsidRPr="00F95AD0" w:rsidR="009221C5">
              <w:rPr>
                <w:rFonts w:asciiTheme="majorBidi" w:hAnsiTheme="majorBidi" w:cstheme="majorBidi"/>
                <w:color w:val="000000"/>
              </w:rPr>
              <w:t>for the above noted work. These hours reflect work by two attorneys from SBUA</w:t>
            </w:r>
            <w:r w:rsidR="00B778AA">
              <w:rPr>
                <w:rFonts w:asciiTheme="majorBidi" w:hAnsiTheme="majorBidi" w:cstheme="majorBidi"/>
                <w:color w:val="000000"/>
              </w:rPr>
              <w:t>’</w:t>
            </w:r>
            <w:r w:rsidRPr="00F95AD0" w:rsidR="009221C5">
              <w:rPr>
                <w:rFonts w:asciiTheme="majorBidi" w:hAnsiTheme="majorBidi" w:cstheme="majorBidi"/>
                <w:color w:val="000000"/>
              </w:rPr>
              <w:t>s consultant, E&amp;E Law, as follows:</w:t>
            </w:r>
            <w:r w:rsidRPr="00F95AD0">
              <w:rPr>
                <w:rFonts w:asciiTheme="majorBidi" w:hAnsiTheme="majorBidi" w:cstheme="majorBidi"/>
                <w:color w:val="000000"/>
              </w:rPr>
              <w:t xml:space="preserve"> (1</w:t>
            </w:r>
            <w:r w:rsidR="004A283D">
              <w:rPr>
                <w:rFonts w:asciiTheme="majorBidi" w:hAnsiTheme="majorBidi" w:cstheme="majorBidi"/>
                <w:color w:val="000000"/>
              </w:rPr>
              <w:t>) </w:t>
            </w:r>
            <w:r w:rsidRPr="00F95AD0">
              <w:rPr>
                <w:rFonts w:asciiTheme="majorBidi" w:hAnsiTheme="majorBidi" w:cstheme="majorBidi"/>
                <w:color w:val="000000"/>
              </w:rPr>
              <w:t>approximately 32.75 hours for Birkelund</w:t>
            </w:r>
            <w:r w:rsidR="00B778AA">
              <w:rPr>
                <w:rFonts w:asciiTheme="majorBidi" w:hAnsiTheme="majorBidi" w:cstheme="majorBidi"/>
                <w:color w:val="000000"/>
              </w:rPr>
              <w:t>’</w:t>
            </w:r>
            <w:r w:rsidRPr="00F95AD0">
              <w:rPr>
                <w:rFonts w:asciiTheme="majorBidi" w:hAnsiTheme="majorBidi" w:cstheme="majorBidi"/>
                <w:color w:val="000000"/>
              </w:rPr>
              <w:t>s work at approximately $830 per hour</w:t>
            </w:r>
            <w:r w:rsidRPr="00F95AD0" w:rsidR="009221C5">
              <w:rPr>
                <w:rFonts w:asciiTheme="majorBidi" w:hAnsiTheme="majorBidi" w:cstheme="majorBidi"/>
                <w:color w:val="000000"/>
              </w:rPr>
              <w:t xml:space="preserve"> and</w:t>
            </w:r>
            <w:r w:rsidRPr="00F95AD0">
              <w:rPr>
                <w:rFonts w:asciiTheme="majorBidi" w:hAnsiTheme="majorBidi" w:cstheme="majorBidi"/>
                <w:color w:val="000000"/>
              </w:rPr>
              <w:t xml:space="preserve"> (2</w:t>
            </w:r>
            <w:r w:rsidR="004A283D">
              <w:rPr>
                <w:rFonts w:asciiTheme="majorBidi" w:hAnsiTheme="majorBidi" w:cstheme="majorBidi"/>
                <w:color w:val="000000"/>
              </w:rPr>
              <w:t>) </w:t>
            </w:r>
            <w:r w:rsidRPr="00F95AD0">
              <w:rPr>
                <w:rFonts w:asciiTheme="majorBidi" w:hAnsiTheme="majorBidi" w:cstheme="majorBidi"/>
                <w:color w:val="000000"/>
              </w:rPr>
              <w:t>approximately 36 hours by Strauss at approximately $550 per hour</w:t>
            </w:r>
            <w:r w:rsidRPr="00F95AD0" w:rsidR="009221C5">
              <w:rPr>
                <w:rFonts w:asciiTheme="majorBidi" w:hAnsiTheme="majorBidi" w:cstheme="majorBidi"/>
                <w:color w:val="000000"/>
              </w:rPr>
              <w:t xml:space="preserve">. </w:t>
            </w:r>
            <w:r w:rsidRPr="00F95AD0">
              <w:rPr>
                <w:rFonts w:asciiTheme="majorBidi" w:hAnsiTheme="majorBidi" w:cstheme="majorBidi"/>
                <w:color w:val="000000"/>
              </w:rPr>
              <w:t xml:space="preserve"> </w:t>
            </w:r>
            <w:r w:rsidRPr="00F95AD0" w:rsidR="00097771">
              <w:rPr>
                <w:rFonts w:asciiTheme="majorBidi" w:hAnsiTheme="majorBidi" w:cstheme="majorBidi"/>
                <w:color w:val="000000"/>
              </w:rPr>
              <w:t xml:space="preserve">According to </w:t>
            </w:r>
            <w:r w:rsidRPr="00F95AD0" w:rsidR="00FE69C2">
              <w:rPr>
                <w:rFonts w:asciiTheme="majorBidi" w:hAnsiTheme="majorBidi" w:cstheme="majorBidi"/>
                <w:color w:val="000000"/>
              </w:rPr>
              <w:t>SBUA</w:t>
            </w:r>
            <w:r w:rsidR="00B778AA">
              <w:rPr>
                <w:rFonts w:asciiTheme="majorBidi" w:hAnsiTheme="majorBidi" w:cstheme="majorBidi"/>
                <w:color w:val="000000"/>
              </w:rPr>
              <w:t>’</w:t>
            </w:r>
            <w:r w:rsidRPr="00F95AD0" w:rsidR="00FE69C2">
              <w:rPr>
                <w:rFonts w:asciiTheme="majorBidi" w:hAnsiTheme="majorBidi" w:cstheme="majorBidi"/>
                <w:color w:val="000000"/>
              </w:rPr>
              <w:t xml:space="preserve">s December </w:t>
            </w:r>
            <w:r w:rsidRPr="00F95AD0" w:rsidR="009914EB">
              <w:rPr>
                <w:rFonts w:asciiTheme="majorBidi" w:hAnsiTheme="majorBidi" w:cstheme="majorBidi"/>
                <w:color w:val="000000"/>
              </w:rPr>
              <w:t>17</w:t>
            </w:r>
            <w:r w:rsidRPr="00F95AD0" w:rsidR="00FE69C2">
              <w:rPr>
                <w:rFonts w:asciiTheme="majorBidi" w:hAnsiTheme="majorBidi" w:cstheme="majorBidi"/>
                <w:color w:val="000000"/>
              </w:rPr>
              <w:t>, 2025 Supplement, w</w:t>
            </w:r>
            <w:r w:rsidRPr="00F95AD0">
              <w:rPr>
                <w:rFonts w:asciiTheme="majorBidi" w:hAnsiTheme="majorBidi" w:cstheme="majorBidi"/>
                <w:color w:val="000000"/>
              </w:rPr>
              <w:t xml:space="preserve">ork </w:t>
            </w:r>
            <w:r w:rsidRPr="00F95AD0" w:rsidR="009221C5">
              <w:rPr>
                <w:rFonts w:asciiTheme="majorBidi" w:hAnsiTheme="majorBidi" w:cstheme="majorBidi"/>
                <w:color w:val="000000"/>
              </w:rPr>
              <w:t xml:space="preserve">was also performed </w:t>
            </w:r>
            <w:r w:rsidRPr="00F95AD0">
              <w:rPr>
                <w:rFonts w:asciiTheme="majorBidi" w:hAnsiTheme="majorBidi" w:cstheme="majorBidi"/>
                <w:color w:val="000000"/>
              </w:rPr>
              <w:t>by unnamed SBUA employees</w:t>
            </w:r>
            <w:r w:rsidRPr="00F95AD0" w:rsidR="00DC55BA">
              <w:rPr>
                <w:rFonts w:asciiTheme="majorBidi" w:hAnsiTheme="majorBidi" w:cstheme="majorBidi"/>
                <w:color w:val="000000"/>
              </w:rPr>
              <w:t xml:space="preserve">. </w:t>
            </w:r>
            <w:r w:rsidRPr="00F95AD0">
              <w:rPr>
                <w:rFonts w:asciiTheme="majorBidi" w:hAnsiTheme="majorBidi" w:cstheme="majorBidi"/>
                <w:color w:val="000000"/>
              </w:rPr>
              <w:t>SBUA does not seek</w:t>
            </w:r>
            <w:r w:rsidRPr="00F95AD0" w:rsidR="00DC55BA">
              <w:rPr>
                <w:rFonts w:asciiTheme="majorBidi" w:hAnsiTheme="majorBidi" w:cstheme="majorBidi"/>
                <w:color w:val="000000"/>
              </w:rPr>
              <w:t xml:space="preserve"> </w:t>
            </w:r>
            <w:r w:rsidRPr="00F95AD0" w:rsidR="009221C5">
              <w:rPr>
                <w:rFonts w:asciiTheme="majorBidi" w:hAnsiTheme="majorBidi" w:cstheme="majorBidi"/>
                <w:color w:val="000000"/>
              </w:rPr>
              <w:t>intervenor compensation</w:t>
            </w:r>
            <w:r w:rsidRPr="00F95AD0" w:rsidR="00DC55BA">
              <w:rPr>
                <w:rFonts w:asciiTheme="majorBidi" w:hAnsiTheme="majorBidi" w:cstheme="majorBidi"/>
                <w:color w:val="000000"/>
              </w:rPr>
              <w:t xml:space="preserve"> for these unnamed SBUA employees.</w:t>
            </w:r>
          </w:p>
          <w:p w:rsidRPr="00F95AD0" w:rsidR="00C346E3" w:rsidP="00883242" w:rsidRDefault="00A83774" w14:paraId="0F649AAF" w14:textId="778AD42A">
            <w:pPr>
              <w:tabs>
                <w:tab w:val="left" w:pos="1440"/>
              </w:tabs>
              <w:spacing w:after="240"/>
              <w:rPr>
                <w:rFonts w:asciiTheme="majorBidi" w:hAnsiTheme="majorBidi" w:cstheme="majorBidi"/>
                <w:color w:val="000000"/>
              </w:rPr>
            </w:pPr>
            <w:r w:rsidRPr="00F95AD0">
              <w:rPr>
                <w:rFonts w:asciiTheme="majorBidi" w:hAnsiTheme="majorBidi" w:cstheme="majorBidi"/>
                <w:color w:val="000000"/>
              </w:rPr>
              <w:t>For the reasons set forth below, t</w:t>
            </w:r>
            <w:r w:rsidRPr="00F95AD0" w:rsidR="00FE6921">
              <w:rPr>
                <w:rFonts w:asciiTheme="majorBidi" w:hAnsiTheme="majorBidi" w:cstheme="majorBidi"/>
                <w:color w:val="000000"/>
              </w:rPr>
              <w:t>he C</w:t>
            </w:r>
            <w:r w:rsidRPr="00F95AD0" w:rsidR="00966468">
              <w:rPr>
                <w:rFonts w:asciiTheme="majorBidi" w:hAnsiTheme="majorBidi" w:cstheme="majorBidi"/>
                <w:color w:val="000000"/>
              </w:rPr>
              <w:t>ommission</w:t>
            </w:r>
            <w:r w:rsidRPr="00F95AD0" w:rsidR="00FE6921">
              <w:rPr>
                <w:rFonts w:asciiTheme="majorBidi" w:hAnsiTheme="majorBidi" w:cstheme="majorBidi"/>
                <w:color w:val="000000"/>
              </w:rPr>
              <w:t xml:space="preserve"> reduces </w:t>
            </w:r>
            <w:r w:rsidRPr="00F95AD0" w:rsidR="008A3A91">
              <w:rPr>
                <w:rFonts w:asciiTheme="majorBidi" w:hAnsiTheme="majorBidi" w:cstheme="majorBidi"/>
                <w:color w:val="000000"/>
              </w:rPr>
              <w:t>SBUA</w:t>
            </w:r>
            <w:r w:rsidR="00B778AA">
              <w:rPr>
                <w:rFonts w:asciiTheme="majorBidi" w:hAnsiTheme="majorBidi" w:cstheme="majorBidi"/>
                <w:color w:val="000000"/>
              </w:rPr>
              <w:t>’</w:t>
            </w:r>
            <w:r w:rsidRPr="00F95AD0" w:rsidR="008A3A91">
              <w:rPr>
                <w:rFonts w:asciiTheme="majorBidi" w:hAnsiTheme="majorBidi" w:cstheme="majorBidi"/>
                <w:color w:val="000000"/>
              </w:rPr>
              <w:t xml:space="preserve">s claimed </w:t>
            </w:r>
            <w:r w:rsidRPr="00F95AD0" w:rsidR="00BA0CCC">
              <w:rPr>
                <w:rFonts w:asciiTheme="majorBidi" w:hAnsiTheme="majorBidi" w:cstheme="majorBidi"/>
                <w:color w:val="000000"/>
              </w:rPr>
              <w:t xml:space="preserve">hours </w:t>
            </w:r>
            <w:r w:rsidRPr="00F95AD0" w:rsidR="00FE6921">
              <w:rPr>
                <w:rFonts w:asciiTheme="majorBidi" w:hAnsiTheme="majorBidi" w:cstheme="majorBidi"/>
                <w:color w:val="000000"/>
              </w:rPr>
              <w:t xml:space="preserve">to </w:t>
            </w:r>
            <w:r w:rsidRPr="00F95AD0" w:rsidR="0041009D">
              <w:rPr>
                <w:rFonts w:asciiTheme="majorBidi" w:hAnsiTheme="majorBidi" w:cstheme="majorBidi"/>
                <w:color w:val="000000"/>
              </w:rPr>
              <w:t>reasonably</w:t>
            </w:r>
            <w:r w:rsidRPr="00F95AD0" w:rsidR="00FE6921">
              <w:rPr>
                <w:rFonts w:asciiTheme="majorBidi" w:hAnsiTheme="majorBidi" w:cstheme="majorBidi"/>
                <w:color w:val="000000"/>
              </w:rPr>
              <w:t xml:space="preserve"> reflect</w:t>
            </w:r>
            <w:r w:rsidRPr="00F95AD0" w:rsidR="00FD2076">
              <w:rPr>
                <w:rFonts w:asciiTheme="majorBidi" w:hAnsiTheme="majorBidi" w:cstheme="majorBidi"/>
                <w:color w:val="000000"/>
              </w:rPr>
              <w:t xml:space="preserve"> </w:t>
            </w:r>
            <w:r w:rsidRPr="00F95AD0" w:rsidR="00FE6921">
              <w:rPr>
                <w:rFonts w:asciiTheme="majorBidi" w:hAnsiTheme="majorBidi" w:cstheme="majorBidi"/>
                <w:color w:val="000000"/>
              </w:rPr>
              <w:t xml:space="preserve">the </w:t>
            </w:r>
            <w:r w:rsidR="00AA38B8">
              <w:rPr>
                <w:rFonts w:asciiTheme="majorBidi" w:hAnsiTheme="majorBidi" w:cstheme="majorBidi"/>
                <w:color w:val="000000"/>
              </w:rPr>
              <w:t xml:space="preserve">hours necessary to prepare </w:t>
            </w:r>
            <w:r w:rsidR="00AA38B8">
              <w:rPr>
                <w:rFonts w:asciiTheme="majorBidi" w:hAnsiTheme="majorBidi" w:cstheme="majorBidi"/>
                <w:color w:val="000000"/>
              </w:rPr>
              <w:lastRenderedPageBreak/>
              <w:t xml:space="preserve">the documents and undertake the </w:t>
            </w:r>
            <w:r w:rsidR="00366A79">
              <w:rPr>
                <w:rFonts w:asciiTheme="majorBidi" w:hAnsiTheme="majorBidi" w:cstheme="majorBidi"/>
                <w:color w:val="000000"/>
              </w:rPr>
              <w:t xml:space="preserve">substantive </w:t>
            </w:r>
            <w:r w:rsidR="00AA38B8">
              <w:rPr>
                <w:rFonts w:asciiTheme="majorBidi" w:hAnsiTheme="majorBidi" w:cstheme="majorBidi"/>
                <w:color w:val="000000"/>
              </w:rPr>
              <w:t>work performed that resulted in</w:t>
            </w:r>
            <w:r w:rsidRPr="00F95AD0" w:rsidR="00FE6921">
              <w:rPr>
                <w:rFonts w:asciiTheme="majorBidi" w:hAnsiTheme="majorBidi" w:cstheme="majorBidi"/>
                <w:color w:val="000000"/>
              </w:rPr>
              <w:t xml:space="preserve"> the substanti</w:t>
            </w:r>
            <w:r w:rsidR="00AA38B8">
              <w:rPr>
                <w:rFonts w:asciiTheme="majorBidi" w:hAnsiTheme="majorBidi" w:cstheme="majorBidi"/>
                <w:color w:val="000000"/>
              </w:rPr>
              <w:t>al</w:t>
            </w:r>
            <w:r w:rsidRPr="00F95AD0" w:rsidR="00FE6921">
              <w:rPr>
                <w:rFonts w:asciiTheme="majorBidi" w:hAnsiTheme="majorBidi" w:cstheme="majorBidi"/>
                <w:color w:val="000000"/>
              </w:rPr>
              <w:t xml:space="preserve"> contribution provided. </w:t>
            </w:r>
            <w:r w:rsidRPr="00F95AD0" w:rsidR="009221C5">
              <w:rPr>
                <w:rFonts w:asciiTheme="majorBidi" w:hAnsiTheme="majorBidi" w:cstheme="majorBidi"/>
                <w:color w:val="000000"/>
              </w:rPr>
              <w:t>As stated above and as reflected in all recent decisions on intervenor compensation, making a substantial contribution in and of itself does not entitle an intervenor to all its claimed fees and costs.</w:t>
            </w:r>
          </w:p>
          <w:p w:rsidRPr="00640755" w:rsidR="00C346E3" w:rsidP="00883242" w:rsidRDefault="008A3A91" w14:paraId="72BCFC20" w14:textId="12F8DCC4">
            <w:pPr>
              <w:pStyle w:val="ListParagraph"/>
              <w:numPr>
                <w:ilvl w:val="0"/>
                <w:numId w:val="31"/>
              </w:numPr>
              <w:tabs>
                <w:tab w:val="left" w:pos="1440"/>
              </w:tabs>
              <w:spacing w:after="240"/>
              <w:rPr>
                <w:rFonts w:cstheme="majorBidi"/>
                <w:b/>
                <w:bCs/>
                <w:color w:val="000000"/>
              </w:rPr>
            </w:pPr>
            <w:r w:rsidRPr="00640755">
              <w:rPr>
                <w:rFonts w:cstheme="majorBidi"/>
                <w:b/>
                <w:bCs/>
                <w:color w:val="000000"/>
              </w:rPr>
              <w:t>SBUA</w:t>
            </w:r>
            <w:r w:rsidR="00B778AA">
              <w:rPr>
                <w:rFonts w:cstheme="majorBidi"/>
                <w:b/>
                <w:bCs/>
                <w:color w:val="000000"/>
              </w:rPr>
              <w:t>’</w:t>
            </w:r>
            <w:r w:rsidRPr="00640755" w:rsidR="005F7D3A">
              <w:rPr>
                <w:rFonts w:cstheme="majorBidi"/>
                <w:b/>
                <w:bCs/>
                <w:color w:val="000000"/>
              </w:rPr>
              <w:t>s</w:t>
            </w:r>
            <w:r w:rsidRPr="00640755">
              <w:rPr>
                <w:rFonts w:cstheme="majorBidi"/>
                <w:b/>
                <w:bCs/>
                <w:color w:val="000000"/>
              </w:rPr>
              <w:t xml:space="preserve"> </w:t>
            </w:r>
            <w:r w:rsidRPr="00640755" w:rsidR="00DC55BA">
              <w:rPr>
                <w:rFonts w:cstheme="majorBidi"/>
                <w:b/>
                <w:bCs/>
                <w:color w:val="000000"/>
              </w:rPr>
              <w:t xml:space="preserve">Request for </w:t>
            </w:r>
            <w:r w:rsidRPr="00640755" w:rsidR="005F7D3A">
              <w:rPr>
                <w:rFonts w:cstheme="majorBidi"/>
                <w:b/>
                <w:bCs/>
                <w:color w:val="000000"/>
              </w:rPr>
              <w:t>Compensation for</w:t>
            </w:r>
            <w:r w:rsidRPr="00640755" w:rsidR="00785605">
              <w:rPr>
                <w:rFonts w:cstheme="majorBidi"/>
                <w:b/>
                <w:bCs/>
                <w:color w:val="000000"/>
              </w:rPr>
              <w:t xml:space="preserve"> </w:t>
            </w:r>
            <w:r w:rsidRPr="00640755" w:rsidR="00DC55BA">
              <w:rPr>
                <w:rFonts w:cstheme="majorBidi"/>
                <w:b/>
                <w:bCs/>
                <w:color w:val="000000"/>
              </w:rPr>
              <w:t xml:space="preserve">Work by </w:t>
            </w:r>
            <w:r w:rsidRPr="00640755" w:rsidR="00785605">
              <w:rPr>
                <w:rFonts w:cstheme="majorBidi"/>
                <w:b/>
                <w:bCs/>
                <w:color w:val="000000"/>
              </w:rPr>
              <w:t>E&amp;E Law</w:t>
            </w:r>
            <w:r w:rsidR="009B445B">
              <w:rPr>
                <w:rFonts w:cstheme="majorBidi"/>
                <w:b/>
                <w:bCs/>
                <w:color w:val="000000"/>
              </w:rPr>
              <w:t xml:space="preserve"> </w:t>
            </w:r>
            <w:r w:rsidR="00D52776">
              <w:rPr>
                <w:rFonts w:cstheme="majorBidi"/>
                <w:b/>
                <w:bCs/>
                <w:color w:val="000000"/>
              </w:rPr>
              <w:t xml:space="preserve">Is </w:t>
            </w:r>
            <w:r w:rsidRPr="00640755" w:rsidR="00A83774">
              <w:rPr>
                <w:rFonts w:cstheme="majorBidi"/>
                <w:b/>
                <w:bCs/>
                <w:color w:val="000000"/>
              </w:rPr>
              <w:t xml:space="preserve">Excessive, Inefficient, Duplicative, </w:t>
            </w:r>
            <w:r w:rsidRPr="00640755" w:rsidR="00DF53BC">
              <w:rPr>
                <w:rFonts w:cstheme="majorBidi"/>
                <w:b/>
                <w:bCs/>
                <w:color w:val="000000"/>
              </w:rPr>
              <w:t xml:space="preserve">and </w:t>
            </w:r>
            <w:r w:rsidRPr="00640755" w:rsidR="00A83774">
              <w:rPr>
                <w:rFonts w:cstheme="majorBidi"/>
                <w:b/>
                <w:bCs/>
                <w:color w:val="000000"/>
              </w:rPr>
              <w:t>Unreasonable</w:t>
            </w:r>
          </w:p>
          <w:p w:rsidRPr="00F95AD0" w:rsidR="009641B6" w:rsidP="00883242" w:rsidRDefault="006434D0" w14:paraId="446F1013" w14:textId="08A58B9D">
            <w:pPr>
              <w:tabs>
                <w:tab w:val="left" w:pos="1440"/>
              </w:tabs>
              <w:spacing w:after="240"/>
              <w:rPr>
                <w:rFonts w:asciiTheme="majorBidi" w:hAnsiTheme="majorBidi" w:cstheme="majorBidi"/>
                <w:bCs/>
                <w:color w:val="000000"/>
              </w:rPr>
            </w:pPr>
            <w:r w:rsidRPr="00F95AD0">
              <w:rPr>
                <w:rFonts w:asciiTheme="majorBidi" w:hAnsiTheme="majorBidi" w:cstheme="majorBidi"/>
                <w:color w:val="000000"/>
              </w:rPr>
              <w:t xml:space="preserve">SBUA claims hours </w:t>
            </w:r>
            <w:r w:rsidRPr="00F95AD0" w:rsidR="00E105D8">
              <w:rPr>
                <w:rFonts w:asciiTheme="majorBidi" w:hAnsiTheme="majorBidi" w:cstheme="majorBidi"/>
                <w:color w:val="000000"/>
              </w:rPr>
              <w:t xml:space="preserve">for compensation </w:t>
            </w:r>
            <w:r w:rsidRPr="00F95AD0" w:rsidR="00785605">
              <w:rPr>
                <w:rFonts w:asciiTheme="majorBidi" w:hAnsiTheme="majorBidi" w:cstheme="majorBidi"/>
                <w:color w:val="000000"/>
              </w:rPr>
              <w:t xml:space="preserve">based on timesheet entries from E&amp;E Law of </w:t>
            </w:r>
            <w:r w:rsidRPr="00F95AD0" w:rsidR="000B7ACA">
              <w:rPr>
                <w:rFonts w:asciiTheme="majorBidi" w:hAnsiTheme="majorBidi" w:cstheme="majorBidi"/>
                <w:color w:val="000000"/>
              </w:rPr>
              <w:t xml:space="preserve">consultants </w:t>
            </w:r>
            <w:r w:rsidRPr="00F95AD0" w:rsidR="00785605">
              <w:rPr>
                <w:rFonts w:asciiTheme="majorBidi" w:hAnsiTheme="majorBidi" w:cstheme="majorBidi"/>
                <w:color w:val="000000"/>
              </w:rPr>
              <w:t>Strauss and Birkelund</w:t>
            </w:r>
            <w:r w:rsidRPr="00F95AD0" w:rsidR="004427E2">
              <w:rPr>
                <w:rFonts w:asciiTheme="majorBidi" w:hAnsiTheme="majorBidi" w:cstheme="majorBidi"/>
                <w:color w:val="000000"/>
              </w:rPr>
              <w:t xml:space="preserve">. </w:t>
            </w:r>
            <w:r w:rsidRPr="00F95AD0" w:rsidR="009221C5">
              <w:rPr>
                <w:rFonts w:asciiTheme="majorBidi" w:hAnsiTheme="majorBidi" w:cstheme="majorBidi"/>
                <w:color w:val="000000"/>
              </w:rPr>
              <w:t>SBUA</w:t>
            </w:r>
            <w:r w:rsidR="00D52776">
              <w:rPr>
                <w:rFonts w:asciiTheme="majorBidi" w:hAnsiTheme="majorBidi" w:cstheme="majorBidi"/>
                <w:color w:val="000000"/>
              </w:rPr>
              <w:t>’s</w:t>
            </w:r>
            <w:r w:rsidRPr="00F95AD0" w:rsidR="009221C5">
              <w:rPr>
                <w:rFonts w:asciiTheme="majorBidi" w:hAnsiTheme="majorBidi" w:cstheme="majorBidi"/>
                <w:color w:val="000000"/>
              </w:rPr>
              <w:t xml:space="preserve"> </w:t>
            </w:r>
            <w:r w:rsidR="00B3750C">
              <w:rPr>
                <w:rFonts w:asciiTheme="majorBidi" w:hAnsiTheme="majorBidi" w:cstheme="majorBidi"/>
                <w:color w:val="000000"/>
              </w:rPr>
              <w:t>request</w:t>
            </w:r>
            <w:r w:rsidRPr="00F95AD0" w:rsidR="009221C5">
              <w:rPr>
                <w:rFonts w:asciiTheme="majorBidi" w:hAnsiTheme="majorBidi" w:cstheme="majorBidi"/>
                <w:color w:val="000000"/>
              </w:rPr>
              <w:t xml:space="preserve"> </w:t>
            </w:r>
            <w:r w:rsidRPr="00F95AD0" w:rsidR="00E105D8">
              <w:rPr>
                <w:rFonts w:asciiTheme="majorBidi" w:hAnsiTheme="majorBidi" w:cstheme="majorBidi"/>
                <w:color w:val="000000"/>
              </w:rPr>
              <w:t xml:space="preserve">for compensation </w:t>
            </w:r>
            <w:r w:rsidRPr="00F95AD0" w:rsidR="00785605">
              <w:rPr>
                <w:rFonts w:asciiTheme="majorBidi" w:hAnsiTheme="majorBidi" w:cstheme="majorBidi"/>
                <w:color w:val="000000"/>
              </w:rPr>
              <w:t xml:space="preserve">fails to support the need for two </w:t>
            </w:r>
            <w:r w:rsidRPr="00F95AD0" w:rsidR="00A83F8C">
              <w:rPr>
                <w:rFonts w:asciiTheme="majorBidi" w:hAnsiTheme="majorBidi" w:cstheme="majorBidi"/>
                <w:color w:val="000000"/>
              </w:rPr>
              <w:t>experienced</w:t>
            </w:r>
            <w:r w:rsidRPr="00F95AD0" w:rsidR="00785605">
              <w:rPr>
                <w:rFonts w:asciiTheme="majorBidi" w:hAnsiTheme="majorBidi" w:cstheme="majorBidi"/>
                <w:color w:val="000000"/>
              </w:rPr>
              <w:t xml:space="preserve"> attorneys to prepare </w:t>
            </w:r>
            <w:r w:rsidRPr="00F95AD0" w:rsidR="004427E2">
              <w:rPr>
                <w:rFonts w:asciiTheme="majorBidi" w:hAnsiTheme="majorBidi" w:cstheme="majorBidi"/>
                <w:color w:val="000000"/>
              </w:rPr>
              <w:t xml:space="preserve">and </w:t>
            </w:r>
            <w:r w:rsidRPr="00F95AD0" w:rsidR="00785605">
              <w:rPr>
                <w:rFonts w:asciiTheme="majorBidi" w:hAnsiTheme="majorBidi" w:cstheme="majorBidi"/>
                <w:color w:val="000000"/>
              </w:rPr>
              <w:t xml:space="preserve">review the </w:t>
            </w:r>
            <w:r w:rsidR="00D52776">
              <w:rPr>
                <w:rFonts w:asciiTheme="majorBidi" w:hAnsiTheme="majorBidi" w:cstheme="majorBidi"/>
                <w:color w:val="000000"/>
              </w:rPr>
              <w:t>limited number of</w:t>
            </w:r>
            <w:r w:rsidRPr="00F95AD0" w:rsidR="00D52776">
              <w:rPr>
                <w:rFonts w:asciiTheme="majorBidi" w:hAnsiTheme="majorBidi" w:cstheme="majorBidi"/>
                <w:color w:val="000000"/>
              </w:rPr>
              <w:t xml:space="preserve"> </w:t>
            </w:r>
            <w:r w:rsidRPr="00F95AD0" w:rsidR="004427E2">
              <w:rPr>
                <w:rFonts w:asciiTheme="majorBidi" w:hAnsiTheme="majorBidi" w:cstheme="majorBidi"/>
                <w:color w:val="000000"/>
              </w:rPr>
              <w:t xml:space="preserve">short </w:t>
            </w:r>
            <w:r w:rsidRPr="00F95AD0" w:rsidR="00785605">
              <w:rPr>
                <w:rFonts w:asciiTheme="majorBidi" w:hAnsiTheme="majorBidi" w:cstheme="majorBidi"/>
                <w:color w:val="000000"/>
              </w:rPr>
              <w:t xml:space="preserve">documents </w:t>
            </w:r>
            <w:r w:rsidRPr="00F95AD0" w:rsidR="000B7ACA">
              <w:rPr>
                <w:rFonts w:asciiTheme="majorBidi" w:hAnsiTheme="majorBidi" w:cstheme="majorBidi"/>
                <w:color w:val="000000"/>
              </w:rPr>
              <w:t>offered</w:t>
            </w:r>
            <w:r w:rsidRPr="00F95AD0" w:rsidR="00D52776">
              <w:rPr>
                <w:rFonts w:asciiTheme="majorBidi" w:hAnsiTheme="majorBidi" w:cstheme="majorBidi"/>
                <w:color w:val="000000"/>
              </w:rPr>
              <w:t xml:space="preserve"> </w:t>
            </w:r>
            <w:r w:rsidR="00D52776">
              <w:rPr>
                <w:rFonts w:asciiTheme="majorBidi" w:hAnsiTheme="majorBidi" w:cstheme="majorBidi"/>
                <w:color w:val="000000"/>
              </w:rPr>
              <w:t>by SBUA</w:t>
            </w:r>
            <w:r w:rsidRPr="00F95AD0" w:rsidR="000B7ACA">
              <w:rPr>
                <w:rFonts w:asciiTheme="majorBidi" w:hAnsiTheme="majorBidi" w:cstheme="majorBidi"/>
                <w:color w:val="000000"/>
              </w:rPr>
              <w:t xml:space="preserve"> </w:t>
            </w:r>
            <w:r w:rsidRPr="00F95AD0" w:rsidR="00785605">
              <w:rPr>
                <w:rFonts w:asciiTheme="majorBidi" w:hAnsiTheme="majorBidi" w:cstheme="majorBidi"/>
                <w:color w:val="000000"/>
              </w:rPr>
              <w:t>this proceeding. Either attorney</w:t>
            </w:r>
            <w:r w:rsidRPr="00F95AD0" w:rsidR="008A3A91">
              <w:rPr>
                <w:rFonts w:asciiTheme="majorBidi" w:hAnsiTheme="majorBidi" w:cstheme="majorBidi"/>
                <w:color w:val="000000"/>
              </w:rPr>
              <w:t>, by themselves,</w:t>
            </w:r>
            <w:r w:rsidRPr="00F95AD0" w:rsidR="00785605">
              <w:rPr>
                <w:rFonts w:asciiTheme="majorBidi" w:hAnsiTheme="majorBidi" w:cstheme="majorBidi"/>
                <w:color w:val="000000"/>
              </w:rPr>
              <w:t xml:space="preserve"> </w:t>
            </w:r>
            <w:r w:rsidRPr="00F95AD0" w:rsidR="009221C5">
              <w:rPr>
                <w:rFonts w:asciiTheme="majorBidi" w:hAnsiTheme="majorBidi" w:cstheme="majorBidi"/>
                <w:color w:val="000000"/>
              </w:rPr>
              <w:t>could</w:t>
            </w:r>
            <w:r w:rsidRPr="00F95AD0" w:rsidR="00785605">
              <w:rPr>
                <w:rFonts w:asciiTheme="majorBidi" w:hAnsiTheme="majorBidi" w:cstheme="majorBidi"/>
                <w:color w:val="000000"/>
              </w:rPr>
              <w:t xml:space="preserve"> </w:t>
            </w:r>
            <w:r w:rsidRPr="00F95AD0" w:rsidR="008A3A91">
              <w:rPr>
                <w:rFonts w:asciiTheme="majorBidi" w:hAnsiTheme="majorBidi" w:cstheme="majorBidi"/>
                <w:color w:val="000000"/>
              </w:rPr>
              <w:t>have</w:t>
            </w:r>
            <w:r w:rsidRPr="00F95AD0" w:rsidR="009221C5">
              <w:rPr>
                <w:rFonts w:asciiTheme="majorBidi" w:hAnsiTheme="majorBidi" w:cstheme="majorBidi"/>
                <w:color w:val="000000"/>
              </w:rPr>
              <w:t xml:space="preserve"> </w:t>
            </w:r>
            <w:r w:rsidRPr="00F95AD0" w:rsidR="008A3A91">
              <w:rPr>
                <w:rFonts w:asciiTheme="majorBidi" w:hAnsiTheme="majorBidi" w:cstheme="majorBidi"/>
                <w:color w:val="000000"/>
              </w:rPr>
              <w:t>handle</w:t>
            </w:r>
            <w:r w:rsidRPr="00F95AD0" w:rsidR="009221C5">
              <w:rPr>
                <w:rFonts w:asciiTheme="majorBidi" w:hAnsiTheme="majorBidi" w:cstheme="majorBidi"/>
                <w:color w:val="000000"/>
              </w:rPr>
              <w:t>d</w:t>
            </w:r>
            <w:r w:rsidRPr="00F95AD0" w:rsidR="008A3A91">
              <w:rPr>
                <w:rFonts w:asciiTheme="majorBidi" w:hAnsiTheme="majorBidi" w:cstheme="majorBidi"/>
                <w:color w:val="000000"/>
              </w:rPr>
              <w:t xml:space="preserve"> this </w:t>
            </w:r>
            <w:r w:rsidRPr="00F95AD0" w:rsidR="00785605">
              <w:rPr>
                <w:rFonts w:asciiTheme="majorBidi" w:hAnsiTheme="majorBidi" w:cstheme="majorBidi"/>
                <w:color w:val="000000"/>
              </w:rPr>
              <w:t xml:space="preserve">proceeding </w:t>
            </w:r>
            <w:r w:rsidRPr="00F95AD0" w:rsidR="008A3A91">
              <w:rPr>
                <w:rFonts w:asciiTheme="majorBidi" w:hAnsiTheme="majorBidi" w:cstheme="majorBidi"/>
                <w:color w:val="000000"/>
              </w:rPr>
              <w:t>and</w:t>
            </w:r>
            <w:r w:rsidRPr="00F95AD0" w:rsidR="000B7ACA">
              <w:rPr>
                <w:rFonts w:asciiTheme="majorBidi" w:hAnsiTheme="majorBidi" w:cstheme="majorBidi"/>
                <w:color w:val="000000"/>
              </w:rPr>
              <w:t>, as such,</w:t>
            </w:r>
            <w:r w:rsidRPr="00F95AD0" w:rsidR="008A3A91">
              <w:rPr>
                <w:rFonts w:asciiTheme="majorBidi" w:hAnsiTheme="majorBidi" w:cstheme="majorBidi"/>
                <w:color w:val="000000"/>
              </w:rPr>
              <w:t xml:space="preserve"> SBUA</w:t>
            </w:r>
            <w:r w:rsidR="00B778AA">
              <w:rPr>
                <w:rFonts w:asciiTheme="majorBidi" w:hAnsiTheme="majorBidi" w:cstheme="majorBidi"/>
                <w:color w:val="000000"/>
              </w:rPr>
              <w:t>’</w:t>
            </w:r>
            <w:r w:rsidRPr="00F95AD0" w:rsidR="008A3A91">
              <w:rPr>
                <w:rFonts w:asciiTheme="majorBidi" w:hAnsiTheme="majorBidi" w:cstheme="majorBidi"/>
                <w:color w:val="000000"/>
              </w:rPr>
              <w:t xml:space="preserve">s </w:t>
            </w:r>
            <w:r w:rsidRPr="00F95AD0" w:rsidR="00DC55BA">
              <w:rPr>
                <w:rFonts w:asciiTheme="majorBidi" w:hAnsiTheme="majorBidi" w:cstheme="majorBidi"/>
                <w:color w:val="000000"/>
              </w:rPr>
              <w:t xml:space="preserve">request for </w:t>
            </w:r>
            <w:r w:rsidRPr="00F95AD0" w:rsidR="00E105D8">
              <w:rPr>
                <w:rFonts w:asciiTheme="majorBidi" w:hAnsiTheme="majorBidi" w:cstheme="majorBidi"/>
                <w:color w:val="000000"/>
              </w:rPr>
              <w:t>compensation</w:t>
            </w:r>
            <w:r w:rsidRPr="00F95AD0" w:rsidR="008A3A91">
              <w:rPr>
                <w:rFonts w:asciiTheme="majorBidi" w:hAnsiTheme="majorBidi" w:cstheme="majorBidi"/>
                <w:color w:val="000000"/>
              </w:rPr>
              <w:t xml:space="preserve"> </w:t>
            </w:r>
            <w:r w:rsidRPr="00F95AD0" w:rsidR="00E105D8">
              <w:rPr>
                <w:rFonts w:asciiTheme="majorBidi" w:hAnsiTheme="majorBidi" w:cstheme="majorBidi"/>
                <w:color w:val="000000"/>
              </w:rPr>
              <w:t>for</w:t>
            </w:r>
            <w:r w:rsidRPr="00F95AD0" w:rsidR="008A3A91">
              <w:rPr>
                <w:rFonts w:asciiTheme="majorBidi" w:hAnsiTheme="majorBidi" w:cstheme="majorBidi"/>
                <w:color w:val="000000"/>
              </w:rPr>
              <w:t xml:space="preserve"> </w:t>
            </w:r>
            <w:r w:rsidRPr="00F95AD0" w:rsidR="00785605">
              <w:rPr>
                <w:rFonts w:asciiTheme="majorBidi" w:hAnsiTheme="majorBidi" w:cstheme="majorBidi"/>
                <w:color w:val="000000"/>
              </w:rPr>
              <w:t xml:space="preserve">two </w:t>
            </w:r>
            <w:r w:rsidRPr="00F95AD0" w:rsidR="004427E2">
              <w:rPr>
                <w:rFonts w:asciiTheme="majorBidi" w:hAnsiTheme="majorBidi" w:cstheme="majorBidi"/>
                <w:color w:val="000000"/>
              </w:rPr>
              <w:t xml:space="preserve">experienced attorneys </w:t>
            </w:r>
            <w:r w:rsidRPr="00F95AD0" w:rsidR="00E105D8">
              <w:rPr>
                <w:rFonts w:asciiTheme="majorBidi" w:hAnsiTheme="majorBidi" w:cstheme="majorBidi"/>
                <w:color w:val="000000"/>
              </w:rPr>
              <w:t>is</w:t>
            </w:r>
            <w:r w:rsidRPr="00F95AD0" w:rsidR="00785605">
              <w:rPr>
                <w:rFonts w:asciiTheme="majorBidi" w:hAnsiTheme="majorBidi" w:cstheme="majorBidi"/>
                <w:color w:val="000000"/>
              </w:rPr>
              <w:t xml:space="preserve"> excessive</w:t>
            </w:r>
            <w:r w:rsidRPr="00F95AD0" w:rsidR="009221C5">
              <w:rPr>
                <w:rFonts w:asciiTheme="majorBidi" w:hAnsiTheme="majorBidi" w:cstheme="majorBidi"/>
                <w:color w:val="000000"/>
              </w:rPr>
              <w:t>, duplicative, inefficient, and unreasonable</w:t>
            </w:r>
            <w:r w:rsidRPr="00F95AD0" w:rsidR="00785605">
              <w:rPr>
                <w:rFonts w:asciiTheme="majorBidi" w:hAnsiTheme="majorBidi" w:cstheme="majorBidi"/>
                <w:color w:val="000000"/>
              </w:rPr>
              <w:t xml:space="preserve"> based on </w:t>
            </w:r>
            <w:r w:rsidRPr="00F95AD0">
              <w:rPr>
                <w:rFonts w:asciiTheme="majorBidi" w:hAnsiTheme="majorBidi" w:cstheme="majorBidi"/>
                <w:color w:val="000000"/>
              </w:rPr>
              <w:t>SBUA</w:t>
            </w:r>
            <w:r w:rsidR="00B778AA">
              <w:rPr>
                <w:rFonts w:asciiTheme="majorBidi" w:hAnsiTheme="majorBidi" w:cstheme="majorBidi"/>
                <w:color w:val="000000"/>
              </w:rPr>
              <w:t>’</w:t>
            </w:r>
            <w:r w:rsidRPr="00F95AD0" w:rsidR="00785605">
              <w:rPr>
                <w:rFonts w:asciiTheme="majorBidi" w:hAnsiTheme="majorBidi" w:cstheme="majorBidi"/>
                <w:color w:val="000000"/>
              </w:rPr>
              <w:t>s</w:t>
            </w:r>
            <w:r w:rsidRPr="00F95AD0" w:rsidR="004427E2">
              <w:rPr>
                <w:rFonts w:asciiTheme="majorBidi" w:hAnsiTheme="majorBidi" w:cstheme="majorBidi"/>
                <w:color w:val="000000"/>
              </w:rPr>
              <w:t xml:space="preserve"> minimal</w:t>
            </w:r>
            <w:r w:rsidRPr="00F95AD0" w:rsidR="00785605">
              <w:rPr>
                <w:rFonts w:asciiTheme="majorBidi" w:hAnsiTheme="majorBidi" w:cstheme="majorBidi"/>
                <w:color w:val="000000"/>
              </w:rPr>
              <w:t xml:space="preserve"> level of </w:t>
            </w:r>
            <w:r w:rsidR="00D52776">
              <w:rPr>
                <w:rFonts w:asciiTheme="majorBidi" w:hAnsiTheme="majorBidi" w:cstheme="majorBidi"/>
                <w:color w:val="000000"/>
              </w:rPr>
              <w:t>work product</w:t>
            </w:r>
            <w:r w:rsidRPr="00F95AD0" w:rsidR="00785605">
              <w:rPr>
                <w:rFonts w:asciiTheme="majorBidi" w:hAnsiTheme="majorBidi" w:cstheme="majorBidi"/>
                <w:color w:val="000000"/>
              </w:rPr>
              <w:t xml:space="preserve">, </w:t>
            </w:r>
            <w:r w:rsidRPr="00F95AD0" w:rsidR="004427E2">
              <w:rPr>
                <w:rFonts w:asciiTheme="majorBidi" w:hAnsiTheme="majorBidi" w:cstheme="majorBidi"/>
                <w:color w:val="000000"/>
              </w:rPr>
              <w:t xml:space="preserve">consisting of </w:t>
            </w:r>
            <w:r w:rsidRPr="00F95AD0" w:rsidR="00785605">
              <w:rPr>
                <w:rFonts w:asciiTheme="majorBidi" w:hAnsiTheme="majorBidi" w:cstheme="majorBidi"/>
                <w:color w:val="000000"/>
              </w:rPr>
              <w:t>eight pages of opening testimony and two pages of rebuttal testimony</w:t>
            </w:r>
            <w:r w:rsidRPr="00F95AD0" w:rsidR="00E105D8">
              <w:rPr>
                <w:rFonts w:asciiTheme="majorBidi" w:hAnsiTheme="majorBidi" w:cstheme="majorBidi"/>
                <w:color w:val="000000"/>
              </w:rPr>
              <w:t xml:space="preserve"> plus participation in settlement discussions</w:t>
            </w:r>
            <w:r w:rsidRPr="00F95AD0">
              <w:rPr>
                <w:rFonts w:asciiTheme="majorBidi" w:hAnsiTheme="majorBidi" w:cstheme="majorBidi"/>
                <w:color w:val="000000"/>
              </w:rPr>
              <w:t>.</w:t>
            </w:r>
            <w:r w:rsidRPr="00F95AD0" w:rsidR="00450FF2">
              <w:rPr>
                <w:rFonts w:asciiTheme="majorBidi" w:hAnsiTheme="majorBidi" w:cstheme="majorBidi"/>
                <w:color w:val="000000"/>
              </w:rPr>
              <w:t xml:space="preserve"> </w:t>
            </w:r>
            <w:r w:rsidRPr="00F95AD0" w:rsidR="00284A6C">
              <w:rPr>
                <w:rFonts w:asciiTheme="majorBidi" w:hAnsiTheme="majorBidi" w:cstheme="majorBidi"/>
                <w:color w:val="000000"/>
              </w:rPr>
              <w:t>In</w:t>
            </w:r>
            <w:r w:rsidRPr="00F95AD0">
              <w:rPr>
                <w:rFonts w:asciiTheme="majorBidi" w:hAnsiTheme="majorBidi" w:cstheme="majorBidi"/>
                <w:color w:val="000000"/>
              </w:rPr>
              <w:t xml:space="preserve"> th</w:t>
            </w:r>
            <w:r w:rsidRPr="00F95AD0" w:rsidR="00785605">
              <w:rPr>
                <w:rFonts w:asciiTheme="majorBidi" w:hAnsiTheme="majorBidi" w:cstheme="majorBidi"/>
                <w:color w:val="000000"/>
              </w:rPr>
              <w:t xml:space="preserve">is </w:t>
            </w:r>
            <w:r w:rsidRPr="00F95AD0" w:rsidR="00284A6C">
              <w:rPr>
                <w:rFonts w:asciiTheme="majorBidi" w:hAnsiTheme="majorBidi" w:cstheme="majorBidi"/>
                <w:color w:val="000000"/>
              </w:rPr>
              <w:t>respect, the Commission finds</w:t>
            </w:r>
            <w:r w:rsidRPr="00F95AD0" w:rsidR="00450FF2">
              <w:rPr>
                <w:rFonts w:asciiTheme="majorBidi" w:hAnsiTheme="majorBidi" w:cstheme="majorBidi"/>
                <w:color w:val="000000"/>
              </w:rPr>
              <w:t xml:space="preserve"> that</w:t>
            </w:r>
            <w:r w:rsidRPr="00F95AD0" w:rsidR="002C34C4">
              <w:rPr>
                <w:rFonts w:asciiTheme="majorBidi" w:hAnsiTheme="majorBidi" w:cstheme="majorBidi"/>
                <w:color w:val="000000"/>
              </w:rPr>
              <w:t xml:space="preserve"> </w:t>
            </w:r>
            <w:r w:rsidRPr="00F95AD0" w:rsidR="00FE3555">
              <w:rPr>
                <w:rFonts w:asciiTheme="majorBidi" w:hAnsiTheme="majorBidi" w:cstheme="majorBidi"/>
                <w:bCs/>
                <w:color w:val="000000"/>
              </w:rPr>
              <w:t>SBUA</w:t>
            </w:r>
            <w:r w:rsidR="00B778AA">
              <w:rPr>
                <w:rFonts w:asciiTheme="majorBidi" w:hAnsiTheme="majorBidi" w:cstheme="majorBidi"/>
                <w:bCs/>
                <w:color w:val="000000"/>
              </w:rPr>
              <w:t>’</w:t>
            </w:r>
            <w:r w:rsidRPr="00F95AD0" w:rsidR="008B0EBC">
              <w:rPr>
                <w:rFonts w:asciiTheme="majorBidi" w:hAnsiTheme="majorBidi" w:cstheme="majorBidi"/>
                <w:bCs/>
                <w:color w:val="000000"/>
              </w:rPr>
              <w:t>s contribution cannot</w:t>
            </w:r>
            <w:r w:rsidRPr="00F95AD0" w:rsidR="00C24EF0">
              <w:rPr>
                <w:rFonts w:asciiTheme="majorBidi" w:hAnsiTheme="majorBidi" w:cstheme="majorBidi"/>
                <w:bCs/>
                <w:color w:val="000000"/>
              </w:rPr>
              <w:t xml:space="preserve"> in its entirety </w:t>
            </w:r>
            <w:r w:rsidRPr="00F95AD0" w:rsidR="008B0EBC">
              <w:rPr>
                <w:rFonts w:asciiTheme="majorBidi" w:hAnsiTheme="majorBidi" w:cstheme="majorBidi"/>
                <w:bCs/>
                <w:color w:val="000000"/>
              </w:rPr>
              <w:t xml:space="preserve">be </w:t>
            </w:r>
            <w:r w:rsidRPr="00F95AD0" w:rsidR="00DC55BA">
              <w:rPr>
                <w:rFonts w:asciiTheme="majorBidi" w:hAnsiTheme="majorBidi" w:cstheme="majorBidi"/>
                <w:bCs/>
                <w:color w:val="000000"/>
              </w:rPr>
              <w:t xml:space="preserve">reasonably </w:t>
            </w:r>
            <w:r w:rsidRPr="00F95AD0" w:rsidR="00F316E7">
              <w:rPr>
                <w:rFonts w:asciiTheme="majorBidi" w:hAnsiTheme="majorBidi" w:cstheme="majorBidi"/>
                <w:bCs/>
                <w:color w:val="000000"/>
              </w:rPr>
              <w:t xml:space="preserve">found </w:t>
            </w:r>
            <w:r w:rsidRPr="00F95AD0" w:rsidR="00DC55BA">
              <w:rPr>
                <w:rFonts w:asciiTheme="majorBidi" w:hAnsiTheme="majorBidi" w:cstheme="majorBidi"/>
                <w:bCs/>
                <w:color w:val="000000"/>
              </w:rPr>
              <w:t>to be a</w:t>
            </w:r>
            <w:r w:rsidRPr="00F95AD0" w:rsidR="00284A6C">
              <w:rPr>
                <w:rFonts w:asciiTheme="majorBidi" w:hAnsiTheme="majorBidi" w:cstheme="majorBidi"/>
                <w:bCs/>
                <w:color w:val="000000"/>
              </w:rPr>
              <w:t xml:space="preserve"> </w:t>
            </w:r>
            <w:r w:rsidR="00B778AA">
              <w:rPr>
                <w:rFonts w:asciiTheme="majorBidi" w:hAnsiTheme="majorBidi" w:cstheme="majorBidi"/>
                <w:bCs/>
                <w:color w:val="000000"/>
              </w:rPr>
              <w:t>“</w:t>
            </w:r>
            <w:r w:rsidRPr="00F95AD0" w:rsidR="00FE3555">
              <w:rPr>
                <w:rFonts w:asciiTheme="majorBidi" w:hAnsiTheme="majorBidi" w:cstheme="majorBidi"/>
                <w:bCs/>
                <w:color w:val="000000"/>
              </w:rPr>
              <w:t>substantial</w:t>
            </w:r>
            <w:r w:rsidRPr="00F95AD0" w:rsidR="00284A6C">
              <w:rPr>
                <w:rFonts w:asciiTheme="majorBidi" w:hAnsiTheme="majorBidi" w:cstheme="majorBidi"/>
                <w:bCs/>
                <w:color w:val="000000"/>
              </w:rPr>
              <w:t xml:space="preserve"> contribution</w:t>
            </w:r>
            <w:r w:rsidRPr="00F95AD0" w:rsidR="008B0EBC">
              <w:rPr>
                <w:rFonts w:asciiTheme="majorBidi" w:hAnsiTheme="majorBidi" w:cstheme="majorBidi"/>
                <w:bCs/>
                <w:color w:val="000000"/>
              </w:rPr>
              <w:t>.</w:t>
            </w:r>
            <w:r w:rsidR="00B778AA">
              <w:rPr>
                <w:rFonts w:asciiTheme="majorBidi" w:hAnsiTheme="majorBidi" w:cstheme="majorBidi"/>
                <w:bCs/>
                <w:color w:val="000000"/>
              </w:rPr>
              <w:t>”</w:t>
            </w:r>
            <w:r w:rsidRPr="00F95AD0" w:rsidR="002C34C4">
              <w:rPr>
                <w:rStyle w:val="FootnoteReference"/>
                <w:rFonts w:asciiTheme="majorBidi" w:hAnsiTheme="majorBidi" w:cstheme="majorBidi"/>
                <w:bCs/>
                <w:color w:val="000000"/>
              </w:rPr>
              <w:footnoteReference w:id="9"/>
            </w:r>
            <w:r w:rsidRPr="00F95AD0" w:rsidR="00FE3555">
              <w:rPr>
                <w:rFonts w:asciiTheme="majorBidi" w:hAnsiTheme="majorBidi" w:cstheme="majorBidi"/>
                <w:bCs/>
                <w:color w:val="000000"/>
              </w:rPr>
              <w:t xml:space="preserve"> </w:t>
            </w:r>
          </w:p>
          <w:p w:rsidRPr="00F95AD0" w:rsidR="008B0EBC" w:rsidP="00883242" w:rsidRDefault="008B0EBC" w14:paraId="12D20BF8" w14:textId="462D6D86">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To </w:t>
            </w:r>
            <w:r w:rsidRPr="00F95AD0" w:rsidR="004427E2">
              <w:rPr>
                <w:rFonts w:asciiTheme="majorBidi" w:hAnsiTheme="majorBidi" w:cstheme="majorBidi"/>
                <w:color w:val="000000"/>
              </w:rPr>
              <w:t xml:space="preserve">reasonably </w:t>
            </w:r>
            <w:r w:rsidRPr="00F95AD0">
              <w:rPr>
                <w:rFonts w:asciiTheme="majorBidi" w:hAnsiTheme="majorBidi" w:cstheme="majorBidi"/>
                <w:color w:val="000000"/>
              </w:rPr>
              <w:t>align SBUA</w:t>
            </w:r>
            <w:r w:rsidR="00B778AA">
              <w:rPr>
                <w:rFonts w:asciiTheme="majorBidi" w:hAnsiTheme="majorBidi" w:cstheme="majorBidi"/>
                <w:color w:val="000000"/>
              </w:rPr>
              <w:t>’</w:t>
            </w:r>
            <w:r w:rsidRPr="00F95AD0">
              <w:rPr>
                <w:rFonts w:asciiTheme="majorBidi" w:hAnsiTheme="majorBidi" w:cstheme="majorBidi"/>
                <w:color w:val="000000"/>
              </w:rPr>
              <w:t xml:space="preserve">s </w:t>
            </w:r>
            <w:r w:rsidRPr="00F95AD0" w:rsidR="00C24EF0">
              <w:rPr>
                <w:rFonts w:asciiTheme="majorBidi" w:hAnsiTheme="majorBidi" w:cstheme="majorBidi"/>
                <w:color w:val="000000"/>
              </w:rPr>
              <w:t xml:space="preserve">limited </w:t>
            </w:r>
            <w:r w:rsidRPr="00F95AD0">
              <w:rPr>
                <w:rFonts w:asciiTheme="majorBidi" w:hAnsiTheme="majorBidi" w:cstheme="majorBidi"/>
                <w:color w:val="000000"/>
              </w:rPr>
              <w:t>substantial contribution to its</w:t>
            </w:r>
            <w:r w:rsidRPr="00F95AD0" w:rsidR="00345A32">
              <w:rPr>
                <w:rFonts w:asciiTheme="majorBidi" w:hAnsiTheme="majorBidi" w:cstheme="majorBidi"/>
                <w:color w:val="000000"/>
              </w:rPr>
              <w:t xml:space="preserve"> limited </w:t>
            </w:r>
            <w:r w:rsidRPr="00F95AD0">
              <w:rPr>
                <w:rFonts w:asciiTheme="majorBidi" w:hAnsiTheme="majorBidi" w:cstheme="majorBidi"/>
                <w:color w:val="000000"/>
              </w:rPr>
              <w:t xml:space="preserve">substantive participation, the </w:t>
            </w:r>
            <w:r w:rsidRPr="00F95AD0" w:rsidR="00026597">
              <w:rPr>
                <w:rFonts w:asciiTheme="majorBidi" w:hAnsiTheme="majorBidi" w:cstheme="majorBidi"/>
                <w:color w:val="000000"/>
              </w:rPr>
              <w:t>Commission</w:t>
            </w:r>
            <w:r w:rsidRPr="00F95AD0" w:rsidR="00A253FC">
              <w:rPr>
                <w:rFonts w:asciiTheme="majorBidi" w:hAnsiTheme="majorBidi" w:cstheme="majorBidi"/>
                <w:color w:val="000000"/>
              </w:rPr>
              <w:t xml:space="preserve"> re</w:t>
            </w:r>
            <w:r w:rsidRPr="00F95AD0">
              <w:rPr>
                <w:rFonts w:asciiTheme="majorBidi" w:hAnsiTheme="majorBidi" w:cstheme="majorBidi"/>
                <w:color w:val="000000"/>
              </w:rPr>
              <w:t xml:space="preserve">moves </w:t>
            </w:r>
            <w:r w:rsidRPr="00F95AD0" w:rsidR="00A253FC">
              <w:rPr>
                <w:rFonts w:asciiTheme="majorBidi" w:hAnsiTheme="majorBidi" w:cstheme="majorBidi"/>
                <w:color w:val="000000"/>
              </w:rPr>
              <w:t>the</w:t>
            </w:r>
            <w:r w:rsidRPr="00F95AD0" w:rsidR="00785605">
              <w:rPr>
                <w:rFonts w:asciiTheme="majorBidi" w:hAnsiTheme="majorBidi" w:cstheme="majorBidi"/>
                <w:color w:val="000000"/>
              </w:rPr>
              <w:t xml:space="preserve"> hours </w:t>
            </w:r>
            <w:r w:rsidRPr="00F95AD0" w:rsidR="004427E2">
              <w:rPr>
                <w:rFonts w:asciiTheme="majorBidi" w:hAnsiTheme="majorBidi" w:cstheme="majorBidi"/>
                <w:color w:val="000000"/>
              </w:rPr>
              <w:t>request</w:t>
            </w:r>
            <w:r w:rsidRPr="00F95AD0" w:rsidR="00345A32">
              <w:rPr>
                <w:rFonts w:asciiTheme="majorBidi" w:hAnsiTheme="majorBidi" w:cstheme="majorBidi"/>
                <w:color w:val="000000"/>
              </w:rPr>
              <w:t xml:space="preserve">ed by </w:t>
            </w:r>
            <w:r w:rsidRPr="00F95AD0" w:rsidR="004427E2">
              <w:rPr>
                <w:rFonts w:asciiTheme="majorBidi" w:hAnsiTheme="majorBidi" w:cstheme="majorBidi"/>
                <w:color w:val="000000"/>
              </w:rPr>
              <w:t>SBUA</w:t>
            </w:r>
            <w:r w:rsidRPr="00F95AD0">
              <w:rPr>
                <w:rFonts w:asciiTheme="majorBidi" w:hAnsiTheme="majorBidi" w:cstheme="majorBidi"/>
                <w:color w:val="000000"/>
              </w:rPr>
              <w:t xml:space="preserve"> on the </w:t>
            </w:r>
            <w:r w:rsidRPr="00F95AD0" w:rsidR="00A253FC">
              <w:rPr>
                <w:rFonts w:asciiTheme="majorBidi" w:hAnsiTheme="majorBidi" w:cstheme="majorBidi"/>
                <w:color w:val="000000"/>
              </w:rPr>
              <w:t>timesheet entr</w:t>
            </w:r>
            <w:r w:rsidRPr="00F95AD0" w:rsidR="00785605">
              <w:rPr>
                <w:rFonts w:asciiTheme="majorBidi" w:hAnsiTheme="majorBidi" w:cstheme="majorBidi"/>
                <w:color w:val="000000"/>
              </w:rPr>
              <w:t>ies</w:t>
            </w:r>
            <w:r w:rsidRPr="00F95AD0" w:rsidR="00A253FC">
              <w:rPr>
                <w:rFonts w:asciiTheme="majorBidi" w:hAnsiTheme="majorBidi" w:cstheme="majorBidi"/>
                <w:color w:val="000000"/>
              </w:rPr>
              <w:t xml:space="preserve"> from E&amp;E Law by </w:t>
            </w:r>
            <w:r w:rsidRPr="00F95AD0" w:rsidR="00BC4F38">
              <w:rPr>
                <w:rFonts w:asciiTheme="majorBidi" w:hAnsiTheme="majorBidi" w:cstheme="majorBidi"/>
                <w:color w:val="000000"/>
              </w:rPr>
              <w:t xml:space="preserve">consultant </w:t>
            </w:r>
            <w:r w:rsidRPr="00F95AD0" w:rsidR="00A253FC">
              <w:rPr>
                <w:rFonts w:asciiTheme="majorBidi" w:hAnsiTheme="majorBidi" w:cstheme="majorBidi"/>
                <w:color w:val="000000"/>
              </w:rPr>
              <w:t>Birkelund</w:t>
            </w:r>
            <w:r w:rsidRPr="00F95AD0">
              <w:rPr>
                <w:rFonts w:asciiTheme="majorBidi" w:hAnsiTheme="majorBidi" w:cstheme="majorBidi"/>
                <w:color w:val="000000"/>
              </w:rPr>
              <w:t xml:space="preserve"> (</w:t>
            </w:r>
            <w:r w:rsidRPr="00F95AD0" w:rsidR="00494F2B">
              <w:rPr>
                <w:rFonts w:asciiTheme="majorBidi" w:hAnsiTheme="majorBidi" w:cstheme="majorBidi"/>
                <w:color w:val="000000"/>
              </w:rPr>
              <w:t xml:space="preserve">32.75 </w:t>
            </w:r>
            <w:r w:rsidRPr="00F95AD0" w:rsidR="00E147F9">
              <w:rPr>
                <w:rFonts w:asciiTheme="majorBidi" w:hAnsiTheme="majorBidi" w:cstheme="majorBidi"/>
                <w:color w:val="000000"/>
              </w:rPr>
              <w:t xml:space="preserve">hours </w:t>
            </w:r>
            <w:r w:rsidRPr="00F95AD0" w:rsidR="00494F2B">
              <w:rPr>
                <w:rFonts w:asciiTheme="majorBidi" w:hAnsiTheme="majorBidi" w:cstheme="majorBidi"/>
                <w:color w:val="000000"/>
              </w:rPr>
              <w:t>for Birkelund</w:t>
            </w:r>
            <w:r w:rsidR="00B778AA">
              <w:rPr>
                <w:rFonts w:asciiTheme="majorBidi" w:hAnsiTheme="majorBidi" w:cstheme="majorBidi"/>
                <w:color w:val="000000"/>
              </w:rPr>
              <w:t>’</w:t>
            </w:r>
            <w:r w:rsidRPr="00F95AD0" w:rsidR="00494F2B">
              <w:rPr>
                <w:rFonts w:asciiTheme="majorBidi" w:hAnsiTheme="majorBidi" w:cstheme="majorBidi"/>
                <w:color w:val="000000"/>
              </w:rPr>
              <w:t>s work</w:t>
            </w:r>
            <w:r w:rsidR="00B56F9F">
              <w:rPr>
                <w:rFonts w:asciiTheme="majorBidi" w:hAnsiTheme="majorBidi" w:cstheme="majorBidi"/>
                <w:color w:val="000000"/>
              </w:rPr>
              <w:t>)</w:t>
            </w:r>
            <w:r w:rsidRPr="00F95AD0" w:rsidR="00CA5DF6">
              <w:rPr>
                <w:rFonts w:asciiTheme="majorBidi" w:hAnsiTheme="majorBidi" w:cstheme="majorBidi"/>
                <w:color w:val="000000"/>
              </w:rPr>
              <w:t>.</w:t>
            </w:r>
            <w:r w:rsidR="004255DE">
              <w:rPr>
                <w:rStyle w:val="FootnoteReference"/>
                <w:rFonts w:asciiTheme="majorBidi" w:hAnsiTheme="majorBidi" w:cstheme="majorBidi"/>
                <w:color w:val="000000"/>
              </w:rPr>
              <w:footnoteReference w:id="10"/>
            </w:r>
            <w:r w:rsidRPr="00F95AD0" w:rsidR="00CA5DF6">
              <w:rPr>
                <w:rFonts w:asciiTheme="majorBidi" w:hAnsiTheme="majorBidi" w:cstheme="majorBidi"/>
                <w:color w:val="000000"/>
              </w:rPr>
              <w:t xml:space="preserve">  </w:t>
            </w:r>
          </w:p>
          <w:p w:rsidRPr="00F95AD0" w:rsidR="009221C5" w:rsidP="00883242" w:rsidRDefault="001E2125" w14:paraId="569F50EA" w14:textId="1ED18F35">
            <w:pPr>
              <w:tabs>
                <w:tab w:val="left" w:pos="1440"/>
              </w:tabs>
              <w:spacing w:after="240"/>
              <w:ind w:left="936" w:hanging="576"/>
              <w:rPr>
                <w:rFonts w:asciiTheme="majorBidi" w:hAnsiTheme="majorBidi" w:cstheme="majorBidi"/>
                <w:b/>
                <w:bCs/>
                <w:color w:val="000000"/>
              </w:rPr>
            </w:pPr>
            <w:r w:rsidRPr="00F95AD0">
              <w:rPr>
                <w:rFonts w:asciiTheme="majorBidi" w:hAnsiTheme="majorBidi" w:cstheme="majorBidi"/>
                <w:b/>
                <w:bCs/>
                <w:color w:val="000000"/>
              </w:rPr>
              <w:t>(</w:t>
            </w:r>
            <w:r w:rsidR="004255DE">
              <w:rPr>
                <w:rFonts w:asciiTheme="majorBidi" w:hAnsiTheme="majorBidi" w:cstheme="majorBidi"/>
                <w:b/>
                <w:bCs/>
                <w:color w:val="000000"/>
              </w:rPr>
              <w:t>1</w:t>
            </w:r>
            <w:r w:rsidRPr="00B56F9F">
              <w:rPr>
                <w:rFonts w:eastAsia="Calibri" w:cstheme="majorBidi"/>
                <w:b/>
                <w:bCs/>
                <w:color w:val="000000"/>
                <w:szCs w:val="22"/>
              </w:rPr>
              <w:t>.1)</w:t>
            </w:r>
            <w:r w:rsidRPr="00B56F9F" w:rsidR="00883242">
              <w:rPr>
                <w:rFonts w:eastAsia="Calibri" w:cstheme="majorBidi"/>
                <w:b/>
                <w:bCs/>
                <w:color w:val="000000"/>
                <w:szCs w:val="22"/>
              </w:rPr>
              <w:tab/>
            </w:r>
            <w:r w:rsidRPr="00B56F9F" w:rsidR="00540A9F">
              <w:rPr>
                <w:rFonts w:eastAsia="Calibri" w:cstheme="majorBidi"/>
                <w:b/>
                <w:bCs/>
                <w:color w:val="000000"/>
                <w:szCs w:val="22"/>
              </w:rPr>
              <w:t xml:space="preserve">Based on the Qualification of Lead Attorney Strauss, </w:t>
            </w:r>
            <w:r w:rsidRPr="00B56F9F" w:rsidR="005F7D3A">
              <w:rPr>
                <w:rFonts w:eastAsia="Calibri" w:cstheme="majorBidi"/>
                <w:b/>
                <w:bCs/>
                <w:color w:val="000000"/>
                <w:szCs w:val="22"/>
              </w:rPr>
              <w:t xml:space="preserve">Compensation </w:t>
            </w:r>
            <w:r w:rsidRPr="00B56F9F" w:rsidR="00540A9F">
              <w:rPr>
                <w:rFonts w:eastAsia="Calibri" w:cstheme="majorBidi"/>
                <w:b/>
                <w:bCs/>
                <w:color w:val="000000"/>
                <w:szCs w:val="22"/>
              </w:rPr>
              <w:t xml:space="preserve">for </w:t>
            </w:r>
            <w:r w:rsidRPr="00B56F9F" w:rsidR="009221C5">
              <w:rPr>
                <w:rFonts w:eastAsia="Calibri" w:cstheme="majorBidi"/>
                <w:b/>
                <w:bCs/>
                <w:color w:val="000000"/>
                <w:szCs w:val="22"/>
              </w:rPr>
              <w:t>Multiple Attorney</w:t>
            </w:r>
            <w:r w:rsidRPr="00B56F9F" w:rsidR="00C24EF0">
              <w:rPr>
                <w:rFonts w:eastAsia="Calibri" w:cstheme="majorBidi"/>
                <w:b/>
                <w:bCs/>
                <w:color w:val="000000"/>
                <w:szCs w:val="22"/>
              </w:rPr>
              <w:t>s</w:t>
            </w:r>
            <w:r w:rsidRPr="00B56F9F" w:rsidR="009221C5">
              <w:rPr>
                <w:rFonts w:eastAsia="Calibri" w:cstheme="majorBidi"/>
                <w:b/>
                <w:bCs/>
                <w:color w:val="000000"/>
                <w:szCs w:val="22"/>
              </w:rPr>
              <w:t xml:space="preserve"> </w:t>
            </w:r>
            <w:r w:rsidRPr="00B56F9F" w:rsidR="00540A9F">
              <w:rPr>
                <w:rFonts w:eastAsia="Calibri" w:cstheme="majorBidi"/>
                <w:b/>
                <w:bCs/>
                <w:color w:val="000000"/>
                <w:szCs w:val="22"/>
              </w:rPr>
              <w:t>is Unreasonable</w:t>
            </w:r>
          </w:p>
          <w:p w:rsidRPr="00F95AD0" w:rsidR="00A83F8C" w:rsidP="00883242" w:rsidRDefault="00CA5DF6" w14:paraId="7E1D203B" w14:textId="7569C10E">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SBUA relied upon </w:t>
            </w:r>
            <w:r w:rsidRPr="00F95AD0" w:rsidR="00C24EF0">
              <w:rPr>
                <w:rFonts w:asciiTheme="majorBidi" w:hAnsiTheme="majorBidi" w:cstheme="majorBidi"/>
                <w:color w:val="000000"/>
              </w:rPr>
              <w:t xml:space="preserve">a consultant, </w:t>
            </w:r>
            <w:r w:rsidRPr="00F95AD0">
              <w:rPr>
                <w:rFonts w:asciiTheme="majorBidi" w:hAnsiTheme="majorBidi" w:cstheme="majorBidi"/>
                <w:color w:val="000000"/>
              </w:rPr>
              <w:t>Strauss</w:t>
            </w:r>
            <w:r w:rsidRPr="00F95AD0" w:rsidR="00CC7806">
              <w:rPr>
                <w:rFonts w:asciiTheme="majorBidi" w:hAnsiTheme="majorBidi" w:cstheme="majorBidi"/>
                <w:color w:val="000000"/>
              </w:rPr>
              <w:t xml:space="preserve"> </w:t>
            </w:r>
            <w:r w:rsidRPr="00F95AD0" w:rsidR="00C24EF0">
              <w:rPr>
                <w:rFonts w:asciiTheme="majorBidi" w:hAnsiTheme="majorBidi" w:cstheme="majorBidi"/>
                <w:color w:val="000000"/>
              </w:rPr>
              <w:t>with</w:t>
            </w:r>
            <w:r w:rsidRPr="00F95AD0" w:rsidR="00CC7806">
              <w:rPr>
                <w:rFonts w:asciiTheme="majorBidi" w:hAnsiTheme="majorBidi" w:cstheme="majorBidi"/>
                <w:color w:val="000000"/>
              </w:rPr>
              <w:t xml:space="preserve"> E&amp;E Law</w:t>
            </w:r>
            <w:r w:rsidRPr="00F95AD0" w:rsidR="00C24EF0">
              <w:rPr>
                <w:rFonts w:asciiTheme="majorBidi" w:hAnsiTheme="majorBidi" w:cstheme="majorBidi"/>
                <w:color w:val="000000"/>
              </w:rPr>
              <w:t>,</w:t>
            </w:r>
            <w:r w:rsidRPr="00F95AD0">
              <w:rPr>
                <w:rFonts w:asciiTheme="majorBidi" w:hAnsiTheme="majorBidi" w:cstheme="majorBidi"/>
                <w:color w:val="000000"/>
              </w:rPr>
              <w:t xml:space="preserve"> as its lead attorney (</w:t>
            </w:r>
            <w:r w:rsidRPr="00F95AD0" w:rsidR="008B0EBC">
              <w:rPr>
                <w:rFonts w:asciiTheme="majorBidi" w:hAnsiTheme="majorBidi" w:cstheme="majorBidi"/>
                <w:color w:val="000000"/>
              </w:rPr>
              <w:t xml:space="preserve">36.25 </w:t>
            </w:r>
            <w:r w:rsidRPr="00F95AD0" w:rsidR="00CC7806">
              <w:rPr>
                <w:rFonts w:asciiTheme="majorBidi" w:hAnsiTheme="majorBidi" w:cstheme="majorBidi"/>
                <w:color w:val="000000"/>
              </w:rPr>
              <w:t>hours</w:t>
            </w:r>
            <w:r w:rsidRPr="00F95AD0">
              <w:rPr>
                <w:rFonts w:asciiTheme="majorBidi" w:hAnsiTheme="majorBidi" w:cstheme="majorBidi"/>
                <w:color w:val="000000"/>
              </w:rPr>
              <w:t xml:space="preserve">) in this proceeding. </w:t>
            </w:r>
          </w:p>
          <w:p w:rsidRPr="00F95AD0" w:rsidR="00A83F8C" w:rsidP="00883242" w:rsidRDefault="00A83F8C" w14:paraId="14D82400" w14:textId="6F08D533">
            <w:pPr>
              <w:tabs>
                <w:tab w:val="left" w:pos="1440"/>
              </w:tabs>
              <w:spacing w:after="240"/>
              <w:rPr>
                <w:rFonts w:asciiTheme="majorBidi" w:hAnsiTheme="majorBidi" w:cstheme="majorBidi"/>
                <w:color w:val="000000"/>
              </w:rPr>
            </w:pPr>
            <w:r w:rsidRPr="00F95AD0">
              <w:rPr>
                <w:rFonts w:asciiTheme="majorBidi" w:hAnsiTheme="majorBidi" w:cstheme="majorBidi"/>
                <w:color w:val="000000"/>
              </w:rPr>
              <w:t>In this claim, SBUA describes Strauss</w:t>
            </w:r>
            <w:r w:rsidR="00B778AA">
              <w:rPr>
                <w:rFonts w:asciiTheme="majorBidi" w:hAnsiTheme="majorBidi" w:cstheme="majorBidi"/>
                <w:color w:val="000000"/>
              </w:rPr>
              <w:t>’</w:t>
            </w:r>
            <w:r w:rsidRPr="00F95AD0">
              <w:rPr>
                <w:rFonts w:asciiTheme="majorBidi" w:hAnsiTheme="majorBidi" w:cstheme="majorBidi"/>
                <w:color w:val="000000"/>
              </w:rPr>
              <w:t xml:space="preserve"> qualifications, as follows:</w:t>
            </w:r>
            <w:r w:rsidRPr="00F95AD0" w:rsidR="009221C5">
              <w:rPr>
                <w:rFonts w:asciiTheme="majorBidi" w:hAnsiTheme="majorBidi" w:cstheme="majorBidi"/>
                <w:color w:val="000000"/>
              </w:rPr>
              <w:t xml:space="preserve"> </w:t>
            </w:r>
            <w:r w:rsidR="00B778AA">
              <w:rPr>
                <w:rFonts w:asciiTheme="majorBidi" w:hAnsiTheme="majorBidi" w:cstheme="majorBidi"/>
                <w:color w:val="000000"/>
              </w:rPr>
              <w:t>“</w:t>
            </w:r>
            <w:r w:rsidRPr="00F95AD0">
              <w:rPr>
                <w:rFonts w:asciiTheme="majorBidi" w:hAnsiTheme="majorBidi" w:cstheme="majorBidi"/>
                <w:color w:val="000000"/>
              </w:rPr>
              <w:t>SBUA assigned primary responsibility to mid/senior</w:t>
            </w:r>
            <w:r w:rsidR="00186289">
              <w:rPr>
                <w:rFonts w:asciiTheme="majorBidi" w:hAnsiTheme="majorBidi" w:cstheme="majorBidi"/>
                <w:color w:val="000000"/>
              </w:rPr>
              <w:noBreakHyphen/>
            </w:r>
            <w:r w:rsidRPr="00F95AD0">
              <w:rPr>
                <w:rFonts w:asciiTheme="majorBidi" w:hAnsiTheme="majorBidi" w:cstheme="majorBidi"/>
                <w:color w:val="000000"/>
              </w:rPr>
              <w:t xml:space="preserve">level attorney, Ariel Strauss. </w:t>
            </w:r>
            <w:r w:rsidR="00904AE7">
              <w:rPr>
                <w:rFonts w:asciiTheme="majorBidi" w:hAnsiTheme="majorBidi" w:cstheme="majorBidi"/>
                <w:color w:val="000000"/>
              </w:rPr>
              <w:t>Mr. </w:t>
            </w:r>
            <w:r w:rsidRPr="00F95AD0">
              <w:rPr>
                <w:rFonts w:asciiTheme="majorBidi" w:hAnsiTheme="majorBidi" w:cstheme="majorBidi"/>
                <w:color w:val="000000"/>
              </w:rPr>
              <w:t>Strauss has represented SBUA in several wildfire cost reasonableness review proceedings, including SCE</w:t>
            </w:r>
            <w:r w:rsidR="00B778AA">
              <w:rPr>
                <w:rFonts w:asciiTheme="majorBidi" w:hAnsiTheme="majorBidi" w:cstheme="majorBidi"/>
                <w:color w:val="000000"/>
              </w:rPr>
              <w:t>’</w:t>
            </w:r>
            <w:r w:rsidRPr="00F95AD0">
              <w:rPr>
                <w:rFonts w:asciiTheme="majorBidi" w:hAnsiTheme="majorBidi" w:cstheme="majorBidi"/>
                <w:color w:val="000000"/>
              </w:rPr>
              <w:t xml:space="preserve">s equivalent application for the previous two years (2021 and 2022) and Pacific </w:t>
            </w:r>
            <w:r w:rsidRPr="00F95AD0">
              <w:rPr>
                <w:rFonts w:asciiTheme="majorBidi" w:hAnsiTheme="majorBidi" w:cstheme="majorBidi"/>
                <w:color w:val="000000"/>
              </w:rPr>
              <w:lastRenderedPageBreak/>
              <w:t>Gas &amp; Electric</w:t>
            </w:r>
            <w:r w:rsidR="00B778AA">
              <w:rPr>
                <w:rFonts w:asciiTheme="majorBidi" w:hAnsiTheme="majorBidi" w:cstheme="majorBidi"/>
                <w:color w:val="000000"/>
              </w:rPr>
              <w:t>’</w:t>
            </w:r>
            <w:r w:rsidRPr="00F95AD0">
              <w:rPr>
                <w:rFonts w:asciiTheme="majorBidi" w:hAnsiTheme="majorBidi" w:cstheme="majorBidi"/>
                <w:color w:val="000000"/>
              </w:rPr>
              <w:t>s wildfire</w:t>
            </w:r>
            <w:r w:rsidR="00186289">
              <w:rPr>
                <w:rFonts w:asciiTheme="majorBidi" w:hAnsiTheme="majorBidi" w:cstheme="majorBidi"/>
                <w:color w:val="000000"/>
              </w:rPr>
              <w:noBreakHyphen/>
            </w:r>
            <w:r w:rsidRPr="00F95AD0">
              <w:rPr>
                <w:rFonts w:asciiTheme="majorBidi" w:hAnsiTheme="majorBidi" w:cstheme="majorBidi"/>
                <w:color w:val="000000"/>
              </w:rPr>
              <w:t xml:space="preserve">related cost recovery application </w:t>
            </w:r>
            <w:r w:rsidRPr="00F95AD0" w:rsidR="00B93A6B">
              <w:rPr>
                <w:rFonts w:asciiTheme="majorBidi" w:hAnsiTheme="majorBidi" w:cstheme="majorBidi"/>
                <w:color w:val="000000"/>
              </w:rPr>
              <w:br/>
            </w:r>
            <w:r w:rsidRPr="00F95AD0">
              <w:rPr>
                <w:rFonts w:asciiTheme="majorBidi" w:hAnsiTheme="majorBidi" w:cstheme="majorBidi"/>
                <w:color w:val="000000"/>
              </w:rPr>
              <w:t>(A.24</w:t>
            </w:r>
            <w:r w:rsidR="00186289">
              <w:rPr>
                <w:rFonts w:asciiTheme="majorBidi" w:hAnsiTheme="majorBidi" w:cstheme="majorBidi"/>
                <w:color w:val="000000"/>
              </w:rPr>
              <w:noBreakHyphen/>
            </w:r>
            <w:r w:rsidRPr="00F95AD0">
              <w:rPr>
                <w:rFonts w:asciiTheme="majorBidi" w:hAnsiTheme="majorBidi" w:cstheme="majorBidi"/>
                <w:color w:val="000000"/>
              </w:rPr>
              <w:t>11</w:t>
            </w:r>
            <w:r w:rsidR="00186289">
              <w:rPr>
                <w:rFonts w:asciiTheme="majorBidi" w:hAnsiTheme="majorBidi" w:cstheme="majorBidi"/>
                <w:color w:val="000000"/>
              </w:rPr>
              <w:noBreakHyphen/>
            </w:r>
            <w:r w:rsidRPr="00F95AD0">
              <w:rPr>
                <w:rFonts w:asciiTheme="majorBidi" w:hAnsiTheme="majorBidi" w:cstheme="majorBidi"/>
                <w:color w:val="000000"/>
              </w:rPr>
              <w:t>009), PacifiCorp</w:t>
            </w:r>
            <w:r w:rsidR="00B778AA">
              <w:rPr>
                <w:rFonts w:asciiTheme="majorBidi" w:hAnsiTheme="majorBidi" w:cstheme="majorBidi"/>
                <w:color w:val="000000"/>
              </w:rPr>
              <w:t>’</w:t>
            </w:r>
            <w:r w:rsidRPr="00F95AD0">
              <w:rPr>
                <w:rFonts w:asciiTheme="majorBidi" w:hAnsiTheme="majorBidi" w:cstheme="majorBidi"/>
                <w:color w:val="000000"/>
              </w:rPr>
              <w:t>s CEMA application (A.24</w:t>
            </w:r>
            <w:r w:rsidR="00186289">
              <w:rPr>
                <w:rFonts w:asciiTheme="majorBidi" w:hAnsiTheme="majorBidi" w:cstheme="majorBidi"/>
                <w:color w:val="000000"/>
              </w:rPr>
              <w:noBreakHyphen/>
            </w:r>
            <w:r w:rsidRPr="00F95AD0">
              <w:rPr>
                <w:rFonts w:asciiTheme="majorBidi" w:hAnsiTheme="majorBidi" w:cstheme="majorBidi"/>
                <w:color w:val="000000"/>
              </w:rPr>
              <w:t>09</w:t>
            </w:r>
            <w:r w:rsidR="00186289">
              <w:rPr>
                <w:rFonts w:asciiTheme="majorBidi" w:hAnsiTheme="majorBidi" w:cstheme="majorBidi"/>
                <w:color w:val="000000"/>
              </w:rPr>
              <w:noBreakHyphen/>
            </w:r>
            <w:r w:rsidRPr="00F95AD0">
              <w:rPr>
                <w:rFonts w:asciiTheme="majorBidi" w:hAnsiTheme="majorBidi" w:cstheme="majorBidi"/>
                <w:color w:val="000000"/>
              </w:rPr>
              <w:t>004), San Diego Gas &amp; Electric</w:t>
            </w:r>
            <w:r w:rsidR="00B778AA">
              <w:rPr>
                <w:rFonts w:asciiTheme="majorBidi" w:hAnsiTheme="majorBidi" w:cstheme="majorBidi"/>
                <w:color w:val="000000"/>
              </w:rPr>
              <w:t>’</w:t>
            </w:r>
            <w:r w:rsidRPr="00F95AD0">
              <w:rPr>
                <w:rFonts w:asciiTheme="majorBidi" w:hAnsiTheme="majorBidi" w:cstheme="majorBidi"/>
                <w:color w:val="000000"/>
              </w:rPr>
              <w:t>s GRC Track II (A.22</w:t>
            </w:r>
            <w:r w:rsidR="00186289">
              <w:rPr>
                <w:rFonts w:asciiTheme="majorBidi" w:hAnsiTheme="majorBidi" w:cstheme="majorBidi"/>
                <w:color w:val="000000"/>
              </w:rPr>
              <w:noBreakHyphen/>
            </w:r>
            <w:r w:rsidRPr="00F95AD0">
              <w:rPr>
                <w:rFonts w:asciiTheme="majorBidi" w:hAnsiTheme="majorBidi" w:cstheme="majorBidi"/>
                <w:color w:val="000000"/>
              </w:rPr>
              <w:t>05</w:t>
            </w:r>
            <w:r w:rsidR="00186289">
              <w:rPr>
                <w:rFonts w:asciiTheme="majorBidi" w:hAnsiTheme="majorBidi" w:cstheme="majorBidi"/>
                <w:color w:val="000000"/>
              </w:rPr>
              <w:noBreakHyphen/>
            </w:r>
            <w:r w:rsidRPr="00F95AD0">
              <w:rPr>
                <w:rFonts w:asciiTheme="majorBidi" w:hAnsiTheme="majorBidi" w:cstheme="majorBidi"/>
                <w:color w:val="000000"/>
              </w:rPr>
              <w:t>016), and SCE</w:t>
            </w:r>
            <w:r w:rsidR="00B778AA">
              <w:rPr>
                <w:rFonts w:asciiTheme="majorBidi" w:hAnsiTheme="majorBidi" w:cstheme="majorBidi"/>
                <w:color w:val="000000"/>
              </w:rPr>
              <w:t>’</w:t>
            </w:r>
            <w:r w:rsidRPr="00F95AD0">
              <w:rPr>
                <w:rFonts w:asciiTheme="majorBidi" w:hAnsiTheme="majorBidi" w:cstheme="majorBidi"/>
                <w:color w:val="000000"/>
              </w:rPr>
              <w:t xml:space="preserve">s 2025 GRC. </w:t>
            </w:r>
            <w:r w:rsidR="00904AE7">
              <w:rPr>
                <w:rFonts w:asciiTheme="majorBidi" w:hAnsiTheme="majorBidi" w:cstheme="majorBidi"/>
                <w:color w:val="000000"/>
              </w:rPr>
              <w:t>Mr. </w:t>
            </w:r>
            <w:r w:rsidRPr="00F95AD0">
              <w:rPr>
                <w:rFonts w:asciiTheme="majorBidi" w:hAnsiTheme="majorBidi" w:cstheme="majorBidi"/>
                <w:color w:val="000000"/>
              </w:rPr>
              <w:t>Strauss brings extensive experience with the facts and issues in this application that allowed for efficient identification and resolution of issues here.</w:t>
            </w:r>
            <w:r w:rsidR="00B778AA">
              <w:rPr>
                <w:rFonts w:asciiTheme="majorBidi" w:hAnsiTheme="majorBidi" w:cstheme="majorBidi"/>
                <w:color w:val="000000"/>
              </w:rPr>
              <w:t>”</w:t>
            </w:r>
          </w:p>
          <w:p w:rsidRPr="00F95AD0" w:rsidR="00CC7806" w:rsidP="000E61C2" w:rsidRDefault="00C7231C" w14:paraId="3DFE4D25" w14:textId="41F98309">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According to SBUA, </w:t>
            </w:r>
            <w:r w:rsidRPr="00F95AD0" w:rsidR="00CA5DF6">
              <w:rPr>
                <w:rFonts w:asciiTheme="majorBidi" w:hAnsiTheme="majorBidi" w:cstheme="majorBidi"/>
                <w:color w:val="000000"/>
              </w:rPr>
              <w:t>Strauss is well</w:t>
            </w:r>
            <w:r w:rsidR="00186289">
              <w:rPr>
                <w:rFonts w:asciiTheme="majorBidi" w:hAnsiTheme="majorBidi" w:cstheme="majorBidi"/>
                <w:color w:val="000000"/>
              </w:rPr>
              <w:noBreakHyphen/>
            </w:r>
            <w:r w:rsidRPr="00F95AD0" w:rsidR="00CA5DF6">
              <w:rPr>
                <w:rFonts w:asciiTheme="majorBidi" w:hAnsiTheme="majorBidi" w:cstheme="majorBidi"/>
                <w:color w:val="000000"/>
              </w:rPr>
              <w:t xml:space="preserve">versed in </w:t>
            </w:r>
            <w:r w:rsidRPr="00F95AD0" w:rsidR="00C24EF0">
              <w:rPr>
                <w:rFonts w:asciiTheme="majorBidi" w:hAnsiTheme="majorBidi" w:cstheme="majorBidi"/>
                <w:color w:val="000000"/>
              </w:rPr>
              <w:t xml:space="preserve">the </w:t>
            </w:r>
            <w:r w:rsidRPr="00F95AD0" w:rsidR="00CA5DF6">
              <w:rPr>
                <w:rFonts w:asciiTheme="majorBidi" w:hAnsiTheme="majorBidi" w:cstheme="majorBidi"/>
                <w:color w:val="000000"/>
              </w:rPr>
              <w:t>topics presented in this proceeding</w:t>
            </w:r>
            <w:r w:rsidRPr="00F95AD0" w:rsidR="00C24EF0">
              <w:rPr>
                <w:rFonts w:asciiTheme="majorBidi" w:hAnsiTheme="majorBidi" w:cstheme="majorBidi"/>
                <w:color w:val="000000"/>
              </w:rPr>
              <w:t xml:space="preserve"> and has worked on multiple similar proceedings</w:t>
            </w:r>
            <w:r w:rsidRPr="00F95AD0">
              <w:rPr>
                <w:rFonts w:asciiTheme="majorBidi" w:hAnsiTheme="majorBidi" w:cstheme="majorBidi"/>
                <w:color w:val="000000"/>
              </w:rPr>
              <w:t>. B</w:t>
            </w:r>
            <w:r w:rsidRPr="00F95AD0" w:rsidR="00CA5DF6">
              <w:rPr>
                <w:rFonts w:asciiTheme="majorBidi" w:hAnsiTheme="majorBidi" w:cstheme="majorBidi"/>
                <w:color w:val="000000"/>
              </w:rPr>
              <w:t xml:space="preserve">ased on </w:t>
            </w:r>
            <w:r w:rsidRPr="00F95AD0" w:rsidR="00540A9F">
              <w:rPr>
                <w:rFonts w:asciiTheme="majorBidi" w:hAnsiTheme="majorBidi" w:cstheme="majorBidi"/>
                <w:color w:val="000000"/>
              </w:rPr>
              <w:t>Strauss</w:t>
            </w:r>
            <w:r w:rsidR="00B778AA">
              <w:rPr>
                <w:rFonts w:asciiTheme="majorBidi" w:hAnsiTheme="majorBidi" w:cstheme="majorBidi"/>
                <w:color w:val="000000"/>
              </w:rPr>
              <w:t>’</w:t>
            </w:r>
            <w:r w:rsidRPr="00F95AD0" w:rsidR="00540A9F">
              <w:rPr>
                <w:rFonts w:asciiTheme="majorBidi" w:hAnsiTheme="majorBidi" w:cstheme="majorBidi"/>
                <w:color w:val="000000"/>
              </w:rPr>
              <w:t xml:space="preserve"> </w:t>
            </w:r>
            <w:r w:rsidRPr="00F95AD0" w:rsidR="00CA5DF6">
              <w:rPr>
                <w:rFonts w:asciiTheme="majorBidi" w:hAnsiTheme="majorBidi" w:cstheme="majorBidi"/>
                <w:color w:val="000000"/>
              </w:rPr>
              <w:t>experience</w:t>
            </w:r>
            <w:r w:rsidRPr="00F95AD0">
              <w:rPr>
                <w:rFonts w:asciiTheme="majorBidi" w:hAnsiTheme="majorBidi" w:cstheme="majorBidi"/>
                <w:color w:val="000000"/>
              </w:rPr>
              <w:t xml:space="preserve"> and SBUA</w:t>
            </w:r>
            <w:r w:rsidR="00B778AA">
              <w:rPr>
                <w:rFonts w:asciiTheme="majorBidi" w:hAnsiTheme="majorBidi" w:cstheme="majorBidi"/>
                <w:color w:val="000000"/>
              </w:rPr>
              <w:t>’</w:t>
            </w:r>
            <w:r w:rsidRPr="00F95AD0">
              <w:rPr>
                <w:rFonts w:asciiTheme="majorBidi" w:hAnsiTheme="majorBidi" w:cstheme="majorBidi"/>
                <w:color w:val="000000"/>
              </w:rPr>
              <w:t>s support</w:t>
            </w:r>
            <w:r w:rsidRPr="00F95AD0" w:rsidR="00C24EF0">
              <w:rPr>
                <w:rFonts w:asciiTheme="majorBidi" w:hAnsiTheme="majorBidi" w:cstheme="majorBidi"/>
                <w:color w:val="000000"/>
              </w:rPr>
              <w:t>ive statements regarding</w:t>
            </w:r>
            <w:r w:rsidRPr="00F95AD0">
              <w:rPr>
                <w:rFonts w:asciiTheme="majorBidi" w:hAnsiTheme="majorBidi" w:cstheme="majorBidi"/>
                <w:color w:val="000000"/>
              </w:rPr>
              <w:t xml:space="preserve"> </w:t>
            </w:r>
            <w:r w:rsidRPr="00F95AD0" w:rsidR="00C24EF0">
              <w:rPr>
                <w:rFonts w:asciiTheme="majorBidi" w:hAnsiTheme="majorBidi" w:cstheme="majorBidi"/>
                <w:color w:val="000000"/>
              </w:rPr>
              <w:t xml:space="preserve">the qualifications of consultant </w:t>
            </w:r>
            <w:r w:rsidRPr="00F95AD0">
              <w:rPr>
                <w:rFonts w:asciiTheme="majorBidi" w:hAnsiTheme="majorBidi" w:cstheme="majorBidi"/>
                <w:color w:val="000000"/>
              </w:rPr>
              <w:t>Strauss</w:t>
            </w:r>
            <w:r w:rsidRPr="00F95AD0" w:rsidR="00CA5DF6">
              <w:rPr>
                <w:rFonts w:asciiTheme="majorBidi" w:hAnsiTheme="majorBidi" w:cstheme="majorBidi"/>
                <w:color w:val="000000"/>
              </w:rPr>
              <w:t>, the Commission finds that SBUA</w:t>
            </w:r>
            <w:r w:rsidR="00B778AA">
              <w:rPr>
                <w:rFonts w:asciiTheme="majorBidi" w:hAnsiTheme="majorBidi" w:cstheme="majorBidi"/>
                <w:color w:val="000000"/>
              </w:rPr>
              <w:t>’</w:t>
            </w:r>
            <w:r w:rsidRPr="00F95AD0" w:rsidR="00CA5DF6">
              <w:rPr>
                <w:rFonts w:asciiTheme="majorBidi" w:hAnsiTheme="majorBidi" w:cstheme="majorBidi"/>
                <w:color w:val="000000"/>
              </w:rPr>
              <w:t xml:space="preserve">s </w:t>
            </w:r>
            <w:r w:rsidRPr="00F95AD0" w:rsidR="004A35E5">
              <w:rPr>
                <w:rFonts w:asciiTheme="majorBidi" w:hAnsiTheme="majorBidi" w:cstheme="majorBidi"/>
                <w:color w:val="000000"/>
              </w:rPr>
              <w:t>request for compensation for</w:t>
            </w:r>
            <w:r w:rsidRPr="00F95AD0" w:rsidR="00C24EF0">
              <w:rPr>
                <w:rFonts w:asciiTheme="majorBidi" w:hAnsiTheme="majorBidi" w:cstheme="majorBidi"/>
                <w:color w:val="000000"/>
              </w:rPr>
              <w:t xml:space="preserve"> </w:t>
            </w:r>
            <w:r w:rsidRPr="00F95AD0" w:rsidR="00CA5DF6">
              <w:rPr>
                <w:rFonts w:asciiTheme="majorBidi" w:hAnsiTheme="majorBidi" w:cstheme="majorBidi"/>
                <w:color w:val="000000"/>
              </w:rPr>
              <w:t>an a</w:t>
            </w:r>
            <w:r w:rsidRPr="00F95AD0" w:rsidR="00CC7806">
              <w:rPr>
                <w:rFonts w:asciiTheme="majorBidi" w:hAnsiTheme="majorBidi" w:cstheme="majorBidi"/>
                <w:color w:val="000000"/>
              </w:rPr>
              <w:t>dditional</w:t>
            </w:r>
            <w:r w:rsidRPr="00F95AD0" w:rsidR="00CA5DF6">
              <w:rPr>
                <w:rFonts w:asciiTheme="majorBidi" w:hAnsiTheme="majorBidi" w:cstheme="majorBidi"/>
                <w:color w:val="000000"/>
              </w:rPr>
              <w:t xml:space="preserve"> attorney</w:t>
            </w:r>
            <w:r w:rsidRPr="00F95AD0" w:rsidR="00CC7806">
              <w:rPr>
                <w:rFonts w:asciiTheme="majorBidi" w:hAnsiTheme="majorBidi" w:cstheme="majorBidi"/>
                <w:color w:val="000000"/>
              </w:rPr>
              <w:t xml:space="preserve"> from E&amp;E Law, Birkelund</w:t>
            </w:r>
            <w:r w:rsidRPr="00F95AD0" w:rsidR="00C24EF0">
              <w:rPr>
                <w:rFonts w:asciiTheme="majorBidi" w:hAnsiTheme="majorBidi" w:cstheme="majorBidi"/>
                <w:color w:val="000000"/>
              </w:rPr>
              <w:t>,</w:t>
            </w:r>
            <w:r w:rsidRPr="00F95AD0" w:rsidR="00CC7806">
              <w:rPr>
                <w:rFonts w:asciiTheme="majorBidi" w:hAnsiTheme="majorBidi" w:cstheme="majorBidi"/>
                <w:color w:val="000000"/>
              </w:rPr>
              <w:t xml:space="preserve"> </w:t>
            </w:r>
            <w:r w:rsidRPr="00F95AD0">
              <w:rPr>
                <w:rFonts w:asciiTheme="majorBidi" w:hAnsiTheme="majorBidi" w:cstheme="majorBidi"/>
                <w:color w:val="000000"/>
              </w:rPr>
              <w:t xml:space="preserve">for an additional </w:t>
            </w:r>
            <w:r w:rsidRPr="00F95AD0" w:rsidR="00CC7806">
              <w:rPr>
                <w:rFonts w:asciiTheme="majorBidi" w:hAnsiTheme="majorBidi" w:cstheme="majorBidi"/>
                <w:color w:val="000000"/>
              </w:rPr>
              <w:t xml:space="preserve">32.75 hours at approximately $830 per hour, </w:t>
            </w:r>
            <w:r w:rsidRPr="00F95AD0" w:rsidR="00540A9F">
              <w:rPr>
                <w:rFonts w:asciiTheme="majorBidi" w:hAnsiTheme="majorBidi" w:cstheme="majorBidi"/>
                <w:color w:val="000000"/>
              </w:rPr>
              <w:t xml:space="preserve">is unreasonable as </w:t>
            </w:r>
            <w:r w:rsidRPr="00F95AD0" w:rsidR="00CC7806">
              <w:rPr>
                <w:rFonts w:asciiTheme="majorBidi" w:hAnsiTheme="majorBidi" w:cstheme="majorBidi"/>
                <w:color w:val="000000"/>
              </w:rPr>
              <w:t>unnecessar</w:t>
            </w:r>
            <w:r w:rsidRPr="00F95AD0" w:rsidR="00CF498F">
              <w:rPr>
                <w:rFonts w:asciiTheme="majorBidi" w:hAnsiTheme="majorBidi" w:cstheme="majorBidi"/>
                <w:color w:val="000000"/>
              </w:rPr>
              <w:t>ily duplicative</w:t>
            </w:r>
            <w:r w:rsidRPr="00F95AD0" w:rsidR="00CC7806">
              <w:rPr>
                <w:rFonts w:asciiTheme="majorBidi" w:hAnsiTheme="majorBidi" w:cstheme="majorBidi"/>
                <w:color w:val="000000"/>
              </w:rPr>
              <w:t>.</w:t>
            </w:r>
            <w:r w:rsidRPr="00F95AD0">
              <w:rPr>
                <w:rFonts w:asciiTheme="majorBidi" w:hAnsiTheme="majorBidi" w:cstheme="majorBidi"/>
                <w:color w:val="000000"/>
              </w:rPr>
              <w:t xml:space="preserve"> </w:t>
            </w:r>
          </w:p>
          <w:p w:rsidRPr="00F95AD0" w:rsidR="009221C5" w:rsidP="000E61C2" w:rsidRDefault="001E2125" w14:paraId="5114833D" w14:textId="577FCB03">
            <w:pPr>
              <w:tabs>
                <w:tab w:val="left" w:pos="1440"/>
              </w:tabs>
              <w:spacing w:after="240"/>
              <w:ind w:left="936" w:hanging="576"/>
              <w:rPr>
                <w:rFonts w:asciiTheme="majorBidi" w:hAnsiTheme="majorBidi" w:cstheme="majorBidi"/>
                <w:b/>
                <w:bCs/>
                <w:color w:val="000000"/>
              </w:rPr>
            </w:pPr>
            <w:r w:rsidRPr="00F95AD0">
              <w:rPr>
                <w:rFonts w:asciiTheme="majorBidi" w:hAnsiTheme="majorBidi" w:cstheme="majorBidi"/>
                <w:b/>
                <w:bCs/>
                <w:color w:val="000000"/>
              </w:rPr>
              <w:t>(</w:t>
            </w:r>
            <w:r w:rsidR="004255DE">
              <w:rPr>
                <w:rFonts w:asciiTheme="majorBidi" w:hAnsiTheme="majorBidi" w:cstheme="majorBidi"/>
                <w:b/>
                <w:bCs/>
                <w:color w:val="000000"/>
              </w:rPr>
              <w:t>1</w:t>
            </w:r>
            <w:r w:rsidRPr="00F95AD0">
              <w:rPr>
                <w:rFonts w:asciiTheme="majorBidi" w:hAnsiTheme="majorBidi" w:cstheme="majorBidi"/>
                <w:b/>
                <w:bCs/>
                <w:color w:val="000000"/>
              </w:rPr>
              <w:t>.2)</w:t>
            </w:r>
            <w:r w:rsidR="000E61C2">
              <w:rPr>
                <w:rFonts w:asciiTheme="majorBidi" w:hAnsiTheme="majorBidi" w:cstheme="majorBidi"/>
                <w:b/>
                <w:bCs/>
                <w:color w:val="000000"/>
              </w:rPr>
              <w:tab/>
            </w:r>
            <w:r w:rsidRPr="00F95AD0" w:rsidR="004B2D41">
              <w:rPr>
                <w:rFonts w:asciiTheme="majorBidi" w:hAnsiTheme="majorBidi" w:cstheme="majorBidi"/>
                <w:b/>
                <w:bCs/>
                <w:color w:val="000000"/>
              </w:rPr>
              <w:t>Based on the</w:t>
            </w:r>
            <w:r w:rsidRPr="00F95AD0" w:rsidR="00C24EF0">
              <w:rPr>
                <w:rFonts w:asciiTheme="majorBidi" w:hAnsiTheme="majorBidi" w:cstheme="majorBidi"/>
                <w:b/>
                <w:bCs/>
                <w:color w:val="000000"/>
              </w:rPr>
              <w:t xml:space="preserve"> Limited </w:t>
            </w:r>
            <w:r w:rsidRPr="00F95AD0" w:rsidR="009221C5">
              <w:rPr>
                <w:rFonts w:asciiTheme="majorBidi" w:hAnsiTheme="majorBidi" w:cstheme="majorBidi"/>
                <w:b/>
                <w:bCs/>
                <w:color w:val="000000"/>
              </w:rPr>
              <w:t>Level of SBUA</w:t>
            </w:r>
            <w:r w:rsidR="00B778AA">
              <w:rPr>
                <w:rFonts w:asciiTheme="majorBidi" w:hAnsiTheme="majorBidi" w:cstheme="majorBidi"/>
                <w:b/>
                <w:bCs/>
                <w:color w:val="000000"/>
              </w:rPr>
              <w:t>’</w:t>
            </w:r>
            <w:r w:rsidRPr="00F95AD0" w:rsidR="009221C5">
              <w:rPr>
                <w:rFonts w:asciiTheme="majorBidi" w:hAnsiTheme="majorBidi" w:cstheme="majorBidi"/>
                <w:b/>
                <w:bCs/>
                <w:color w:val="000000"/>
              </w:rPr>
              <w:t xml:space="preserve">s </w:t>
            </w:r>
            <w:r w:rsidRPr="00F95AD0" w:rsidR="00C24EF0">
              <w:rPr>
                <w:rFonts w:asciiTheme="majorBidi" w:hAnsiTheme="majorBidi" w:cstheme="majorBidi"/>
                <w:b/>
                <w:bCs/>
                <w:color w:val="000000"/>
              </w:rPr>
              <w:t xml:space="preserve">Substantive </w:t>
            </w:r>
            <w:r w:rsidRPr="00F95AD0" w:rsidR="009221C5">
              <w:rPr>
                <w:rFonts w:asciiTheme="majorBidi" w:hAnsiTheme="majorBidi" w:cstheme="majorBidi"/>
                <w:b/>
                <w:bCs/>
                <w:color w:val="000000"/>
              </w:rPr>
              <w:t>Participation</w:t>
            </w:r>
            <w:r w:rsidRPr="00F95AD0" w:rsidR="004B2D41">
              <w:rPr>
                <w:rFonts w:asciiTheme="majorBidi" w:hAnsiTheme="majorBidi" w:cstheme="majorBidi"/>
                <w:b/>
                <w:bCs/>
                <w:color w:val="000000"/>
              </w:rPr>
              <w:t xml:space="preserve">, Additional </w:t>
            </w:r>
            <w:r w:rsidRPr="00F95AD0" w:rsidR="005F7D3A">
              <w:rPr>
                <w:rFonts w:asciiTheme="majorBidi" w:hAnsiTheme="majorBidi" w:cstheme="majorBidi"/>
                <w:b/>
                <w:bCs/>
                <w:color w:val="000000"/>
              </w:rPr>
              <w:t>Compensation for</w:t>
            </w:r>
            <w:r w:rsidRPr="00F95AD0" w:rsidR="00C24EF0">
              <w:rPr>
                <w:rFonts w:asciiTheme="majorBidi" w:hAnsiTheme="majorBidi" w:cstheme="majorBidi"/>
                <w:b/>
                <w:bCs/>
                <w:color w:val="000000"/>
              </w:rPr>
              <w:t xml:space="preserve"> </w:t>
            </w:r>
            <w:r w:rsidRPr="00F95AD0" w:rsidR="00DF53BC">
              <w:rPr>
                <w:rFonts w:asciiTheme="majorBidi" w:hAnsiTheme="majorBidi" w:cstheme="majorBidi"/>
                <w:b/>
                <w:bCs/>
                <w:color w:val="000000"/>
              </w:rPr>
              <w:t xml:space="preserve">E&amp;E Law </w:t>
            </w:r>
            <w:r w:rsidRPr="00F95AD0" w:rsidR="009221C5">
              <w:rPr>
                <w:rFonts w:asciiTheme="majorBidi" w:hAnsiTheme="majorBidi" w:cstheme="majorBidi"/>
                <w:b/>
                <w:bCs/>
                <w:color w:val="000000"/>
              </w:rPr>
              <w:t>Consultant Birkelund</w:t>
            </w:r>
            <w:r w:rsidRPr="00F95AD0" w:rsidR="004B2D41">
              <w:rPr>
                <w:rFonts w:asciiTheme="majorBidi" w:hAnsiTheme="majorBidi" w:cstheme="majorBidi"/>
                <w:b/>
                <w:bCs/>
                <w:color w:val="000000"/>
              </w:rPr>
              <w:t xml:space="preserve"> is Unreasonable</w:t>
            </w:r>
          </w:p>
          <w:p w:rsidRPr="00F95AD0" w:rsidR="00CC7806" w:rsidP="000E61C2" w:rsidRDefault="00074313" w14:paraId="6D2714AE" w14:textId="32EBB820">
            <w:pPr>
              <w:tabs>
                <w:tab w:val="left" w:pos="1440"/>
              </w:tabs>
              <w:spacing w:after="240"/>
              <w:rPr>
                <w:rFonts w:asciiTheme="majorBidi" w:hAnsiTheme="majorBidi" w:cstheme="majorBidi"/>
                <w:color w:val="000000"/>
              </w:rPr>
            </w:pPr>
            <w:r w:rsidRPr="00F95AD0">
              <w:rPr>
                <w:rFonts w:asciiTheme="majorBidi" w:hAnsiTheme="majorBidi" w:cstheme="majorBidi"/>
                <w:color w:val="000000"/>
              </w:rPr>
              <w:t>I</w:t>
            </w:r>
            <w:r w:rsidRPr="00F95AD0" w:rsidR="00C24EF0">
              <w:rPr>
                <w:rFonts w:asciiTheme="majorBidi" w:hAnsiTheme="majorBidi" w:cstheme="majorBidi"/>
                <w:color w:val="000000"/>
              </w:rPr>
              <w:t>n r</w:t>
            </w:r>
            <w:r w:rsidRPr="00F95AD0" w:rsidR="00CC7806">
              <w:rPr>
                <w:rFonts w:asciiTheme="majorBidi" w:hAnsiTheme="majorBidi" w:cstheme="majorBidi"/>
                <w:color w:val="000000"/>
              </w:rPr>
              <w:t xml:space="preserve">eviewing the level of </w:t>
            </w:r>
            <w:r w:rsidRPr="00F95AD0" w:rsidR="00C24EF0">
              <w:rPr>
                <w:rFonts w:asciiTheme="majorBidi" w:hAnsiTheme="majorBidi" w:cstheme="majorBidi"/>
                <w:color w:val="000000"/>
              </w:rPr>
              <w:t xml:space="preserve">substantive </w:t>
            </w:r>
            <w:r w:rsidRPr="00F95AD0" w:rsidR="00CC7806">
              <w:rPr>
                <w:rFonts w:asciiTheme="majorBidi" w:hAnsiTheme="majorBidi" w:cstheme="majorBidi"/>
                <w:color w:val="000000"/>
              </w:rPr>
              <w:t>participation by</w:t>
            </w:r>
            <w:r w:rsidRPr="00F95AD0" w:rsidR="00CA5DF6">
              <w:rPr>
                <w:rFonts w:asciiTheme="majorBidi" w:hAnsiTheme="majorBidi" w:cstheme="majorBidi"/>
                <w:color w:val="000000"/>
              </w:rPr>
              <w:t xml:space="preserve"> SBUA</w:t>
            </w:r>
            <w:r w:rsidRPr="00F95AD0" w:rsidR="00CC7806">
              <w:rPr>
                <w:rFonts w:asciiTheme="majorBidi" w:hAnsiTheme="majorBidi" w:cstheme="majorBidi"/>
                <w:color w:val="000000"/>
              </w:rPr>
              <w:t>, i.e.,</w:t>
            </w:r>
            <w:r w:rsidRPr="00F95AD0" w:rsidR="00CA5DF6">
              <w:rPr>
                <w:rFonts w:asciiTheme="majorBidi" w:hAnsiTheme="majorBidi" w:cstheme="majorBidi"/>
                <w:color w:val="000000"/>
              </w:rPr>
              <w:t xml:space="preserve"> 10 pages of </w:t>
            </w:r>
            <w:r w:rsidR="00BE0D0A">
              <w:rPr>
                <w:rFonts w:asciiTheme="majorBidi" w:hAnsiTheme="majorBidi" w:cstheme="majorBidi"/>
                <w:color w:val="000000"/>
              </w:rPr>
              <w:t xml:space="preserve">its own </w:t>
            </w:r>
            <w:r w:rsidRPr="00F95AD0" w:rsidR="00CA5DF6">
              <w:rPr>
                <w:rFonts w:asciiTheme="majorBidi" w:hAnsiTheme="majorBidi" w:cstheme="majorBidi"/>
                <w:color w:val="000000"/>
              </w:rPr>
              <w:t>substantive</w:t>
            </w:r>
            <w:r w:rsidR="001D67F1">
              <w:rPr>
                <w:rFonts w:asciiTheme="majorBidi" w:hAnsiTheme="majorBidi" w:cstheme="majorBidi"/>
                <w:color w:val="000000"/>
              </w:rPr>
              <w:t xml:space="preserve"> analysis</w:t>
            </w:r>
            <w:r w:rsidRPr="00F95AD0" w:rsidR="00CC7806">
              <w:rPr>
                <w:rFonts w:asciiTheme="majorBidi" w:hAnsiTheme="majorBidi" w:cstheme="majorBidi"/>
                <w:color w:val="000000"/>
              </w:rPr>
              <w:t xml:space="preserve"> in the form of written testimony</w:t>
            </w:r>
            <w:r w:rsidRPr="00F95AD0" w:rsidR="00CA5DF6">
              <w:rPr>
                <w:rFonts w:asciiTheme="majorBidi" w:hAnsiTheme="majorBidi" w:cstheme="majorBidi"/>
                <w:color w:val="000000"/>
              </w:rPr>
              <w:t>, together with participation in settlement discussions/review of documents</w:t>
            </w:r>
            <w:r w:rsidRPr="00F95AD0" w:rsidR="00C7231C">
              <w:rPr>
                <w:rFonts w:asciiTheme="majorBidi" w:hAnsiTheme="majorBidi" w:cstheme="majorBidi"/>
                <w:color w:val="000000"/>
              </w:rPr>
              <w:t>, th</w:t>
            </w:r>
            <w:r w:rsidRPr="00F95AD0">
              <w:rPr>
                <w:rFonts w:asciiTheme="majorBidi" w:hAnsiTheme="majorBidi" w:cstheme="majorBidi"/>
                <w:color w:val="000000"/>
              </w:rPr>
              <w:t xml:space="preserve">e skill </w:t>
            </w:r>
            <w:r w:rsidRPr="00F95AD0" w:rsidR="00CC7806">
              <w:rPr>
                <w:rFonts w:asciiTheme="majorBidi" w:hAnsiTheme="majorBidi" w:cstheme="majorBidi"/>
                <w:color w:val="000000"/>
              </w:rPr>
              <w:t>level of</w:t>
            </w:r>
            <w:r w:rsidRPr="00F95AD0" w:rsidR="008E70DA">
              <w:rPr>
                <w:rFonts w:asciiTheme="majorBidi" w:hAnsiTheme="majorBidi" w:cstheme="majorBidi"/>
                <w:color w:val="000000"/>
              </w:rPr>
              <w:t xml:space="preserve"> SBUA</w:t>
            </w:r>
            <w:r w:rsidR="00B778AA">
              <w:rPr>
                <w:rFonts w:asciiTheme="majorBidi" w:hAnsiTheme="majorBidi" w:cstheme="majorBidi"/>
                <w:color w:val="000000"/>
              </w:rPr>
              <w:t>’</w:t>
            </w:r>
            <w:r w:rsidRPr="00F95AD0" w:rsidR="008E70DA">
              <w:rPr>
                <w:rFonts w:asciiTheme="majorBidi" w:hAnsiTheme="majorBidi" w:cstheme="majorBidi"/>
                <w:color w:val="000000"/>
              </w:rPr>
              <w:t>s</w:t>
            </w:r>
            <w:r w:rsidRPr="00F95AD0" w:rsidR="00CC7806">
              <w:rPr>
                <w:rFonts w:asciiTheme="majorBidi" w:hAnsiTheme="majorBidi" w:cstheme="majorBidi"/>
                <w:color w:val="000000"/>
              </w:rPr>
              <w:t xml:space="preserve"> participation </w:t>
            </w:r>
            <w:r w:rsidRPr="00F95AD0" w:rsidR="00C7231C">
              <w:rPr>
                <w:rFonts w:asciiTheme="majorBidi" w:hAnsiTheme="majorBidi" w:cstheme="majorBidi"/>
                <w:color w:val="000000"/>
              </w:rPr>
              <w:t xml:space="preserve">falls </w:t>
            </w:r>
            <w:r w:rsidRPr="00F95AD0" w:rsidR="00CA5DF6">
              <w:rPr>
                <w:rFonts w:asciiTheme="majorBidi" w:hAnsiTheme="majorBidi" w:cstheme="majorBidi"/>
                <w:color w:val="000000"/>
              </w:rPr>
              <w:t xml:space="preserve">well within </w:t>
            </w:r>
            <w:r w:rsidRPr="00F95AD0" w:rsidR="00C24EF0">
              <w:rPr>
                <w:rFonts w:asciiTheme="majorBidi" w:hAnsiTheme="majorBidi" w:cstheme="majorBidi"/>
                <w:color w:val="000000"/>
              </w:rPr>
              <w:t xml:space="preserve">consultant </w:t>
            </w:r>
            <w:r w:rsidRPr="00F95AD0" w:rsidR="00CA5DF6">
              <w:rPr>
                <w:rFonts w:asciiTheme="majorBidi" w:hAnsiTheme="majorBidi" w:cstheme="majorBidi"/>
                <w:color w:val="000000"/>
              </w:rPr>
              <w:t>Strauss</w:t>
            </w:r>
            <w:r w:rsidR="00B778AA">
              <w:rPr>
                <w:rFonts w:asciiTheme="majorBidi" w:hAnsiTheme="majorBidi" w:cstheme="majorBidi"/>
                <w:color w:val="000000"/>
              </w:rPr>
              <w:t>’</w:t>
            </w:r>
            <w:r w:rsidRPr="00F95AD0" w:rsidR="00CA5DF6">
              <w:rPr>
                <w:rFonts w:asciiTheme="majorBidi" w:hAnsiTheme="majorBidi" w:cstheme="majorBidi"/>
                <w:color w:val="000000"/>
              </w:rPr>
              <w:t xml:space="preserve"> capabilities</w:t>
            </w:r>
            <w:r w:rsidR="00BE0D0A">
              <w:rPr>
                <w:rFonts w:asciiTheme="majorBidi" w:hAnsiTheme="majorBidi" w:cstheme="majorBidi"/>
                <w:color w:val="000000"/>
              </w:rPr>
              <w:t xml:space="preserve"> for the hours claimed</w:t>
            </w:r>
            <w:r w:rsidRPr="00F95AD0" w:rsidR="00C7231C">
              <w:rPr>
                <w:rFonts w:asciiTheme="majorBidi" w:hAnsiTheme="majorBidi" w:cstheme="majorBidi"/>
                <w:color w:val="000000"/>
              </w:rPr>
              <w:t>, as described above by SBUA</w:t>
            </w:r>
            <w:r w:rsidRPr="00F95AD0" w:rsidR="00CA5DF6">
              <w:rPr>
                <w:rFonts w:asciiTheme="majorBidi" w:hAnsiTheme="majorBidi" w:cstheme="majorBidi"/>
                <w:color w:val="000000"/>
              </w:rPr>
              <w:t xml:space="preserve">. </w:t>
            </w:r>
            <w:r w:rsidRPr="00F95AD0" w:rsidR="004B2D41">
              <w:rPr>
                <w:rFonts w:asciiTheme="majorBidi" w:hAnsiTheme="majorBidi" w:cstheme="majorBidi"/>
                <w:color w:val="000000"/>
              </w:rPr>
              <w:t>As such, it is reasonable to find that t</w:t>
            </w:r>
            <w:r w:rsidRPr="00F95AD0" w:rsidR="00CC7806">
              <w:rPr>
                <w:rFonts w:asciiTheme="majorBidi" w:hAnsiTheme="majorBidi" w:cstheme="majorBidi"/>
                <w:color w:val="000000"/>
              </w:rPr>
              <w:t>he addition</w:t>
            </w:r>
            <w:r w:rsidRPr="00F95AD0" w:rsidR="00F705E5">
              <w:rPr>
                <w:rFonts w:asciiTheme="majorBidi" w:hAnsiTheme="majorBidi" w:cstheme="majorBidi"/>
                <w:color w:val="000000"/>
              </w:rPr>
              <w:t xml:space="preserve">al </w:t>
            </w:r>
            <w:r w:rsidRPr="00F95AD0" w:rsidR="00CC7806">
              <w:rPr>
                <w:rFonts w:asciiTheme="majorBidi" w:hAnsiTheme="majorBidi" w:cstheme="majorBidi"/>
                <w:color w:val="000000"/>
              </w:rPr>
              <w:t xml:space="preserve">32.75 hours by Birkelund </w:t>
            </w:r>
            <w:r w:rsidRPr="00F95AD0" w:rsidR="00CF498F">
              <w:rPr>
                <w:rFonts w:asciiTheme="majorBidi" w:hAnsiTheme="majorBidi" w:cstheme="majorBidi"/>
                <w:color w:val="000000"/>
              </w:rPr>
              <w:t xml:space="preserve">represents inefficiencies </w:t>
            </w:r>
            <w:r w:rsidRPr="00F95AD0" w:rsidR="00C45A59">
              <w:rPr>
                <w:rFonts w:asciiTheme="majorBidi" w:hAnsiTheme="majorBidi" w:cstheme="majorBidi"/>
                <w:color w:val="000000"/>
              </w:rPr>
              <w:t>because this</w:t>
            </w:r>
            <w:r w:rsidRPr="00F95AD0" w:rsidR="00CF498F">
              <w:rPr>
                <w:rFonts w:asciiTheme="majorBidi" w:hAnsiTheme="majorBidi" w:cstheme="majorBidi"/>
                <w:color w:val="000000"/>
              </w:rPr>
              <w:t xml:space="preserve"> work </w:t>
            </w:r>
            <w:r w:rsidRPr="00F95AD0" w:rsidR="00CC7806">
              <w:rPr>
                <w:rFonts w:asciiTheme="majorBidi" w:hAnsiTheme="majorBidi" w:cstheme="majorBidi"/>
                <w:color w:val="000000"/>
              </w:rPr>
              <w:t xml:space="preserve">was not </w:t>
            </w:r>
            <w:r w:rsidRPr="00F95AD0" w:rsidR="005F7D3A">
              <w:rPr>
                <w:rFonts w:asciiTheme="majorBidi" w:hAnsiTheme="majorBidi" w:cstheme="majorBidi"/>
                <w:color w:val="000000"/>
              </w:rPr>
              <w:t xml:space="preserve">reasonably </w:t>
            </w:r>
            <w:r w:rsidRPr="00F95AD0" w:rsidR="00CC7806">
              <w:rPr>
                <w:rFonts w:asciiTheme="majorBidi" w:hAnsiTheme="majorBidi" w:cstheme="majorBidi"/>
                <w:color w:val="000000"/>
              </w:rPr>
              <w:t>required to produce</w:t>
            </w:r>
            <w:r w:rsidRPr="00F95AD0" w:rsidR="00C7231C">
              <w:rPr>
                <w:rFonts w:asciiTheme="majorBidi" w:hAnsiTheme="majorBidi" w:cstheme="majorBidi"/>
                <w:color w:val="000000"/>
              </w:rPr>
              <w:t xml:space="preserve"> </w:t>
            </w:r>
            <w:r w:rsidRPr="00F95AD0" w:rsidR="00CC7806">
              <w:rPr>
                <w:rFonts w:asciiTheme="majorBidi" w:hAnsiTheme="majorBidi" w:cstheme="majorBidi"/>
                <w:color w:val="000000"/>
              </w:rPr>
              <w:t xml:space="preserve">the </w:t>
            </w:r>
            <w:r w:rsidRPr="00F95AD0" w:rsidR="00C24EF0">
              <w:rPr>
                <w:rFonts w:asciiTheme="majorBidi" w:hAnsiTheme="majorBidi" w:cstheme="majorBidi"/>
                <w:color w:val="000000"/>
              </w:rPr>
              <w:t xml:space="preserve">limited substantive </w:t>
            </w:r>
            <w:r w:rsidRPr="00F95AD0" w:rsidR="00CC7806">
              <w:rPr>
                <w:rFonts w:asciiTheme="majorBidi" w:hAnsiTheme="majorBidi" w:cstheme="majorBidi"/>
                <w:color w:val="000000"/>
              </w:rPr>
              <w:t>level of SBUA</w:t>
            </w:r>
            <w:r w:rsidR="00B778AA">
              <w:rPr>
                <w:rFonts w:asciiTheme="majorBidi" w:hAnsiTheme="majorBidi" w:cstheme="majorBidi"/>
                <w:color w:val="000000"/>
              </w:rPr>
              <w:t>’</w:t>
            </w:r>
            <w:r w:rsidRPr="00F95AD0" w:rsidR="00CC7806">
              <w:rPr>
                <w:rFonts w:asciiTheme="majorBidi" w:hAnsiTheme="majorBidi" w:cstheme="majorBidi"/>
                <w:color w:val="000000"/>
              </w:rPr>
              <w:t>s participation</w:t>
            </w:r>
            <w:r w:rsidRPr="00F95AD0" w:rsidR="00C7231C">
              <w:rPr>
                <w:rFonts w:asciiTheme="majorBidi" w:hAnsiTheme="majorBidi" w:cstheme="majorBidi"/>
                <w:color w:val="000000"/>
              </w:rPr>
              <w:t xml:space="preserve"> in this proceeding</w:t>
            </w:r>
            <w:r w:rsidRPr="00F95AD0" w:rsidR="00CC7806">
              <w:rPr>
                <w:rFonts w:asciiTheme="majorBidi" w:hAnsiTheme="majorBidi" w:cstheme="majorBidi"/>
                <w:color w:val="000000"/>
              </w:rPr>
              <w:t xml:space="preserve">. </w:t>
            </w:r>
          </w:p>
          <w:p w:rsidRPr="00F95AD0" w:rsidR="009221C5" w:rsidP="000E61C2" w:rsidRDefault="001E2125" w14:paraId="264AF4D8" w14:textId="063A38C3">
            <w:pPr>
              <w:tabs>
                <w:tab w:val="left" w:pos="1440"/>
              </w:tabs>
              <w:spacing w:after="240"/>
              <w:ind w:left="936" w:hanging="576"/>
              <w:rPr>
                <w:rFonts w:asciiTheme="majorBidi" w:hAnsiTheme="majorBidi" w:cstheme="majorBidi"/>
                <w:b/>
                <w:bCs/>
                <w:color w:val="000000"/>
              </w:rPr>
            </w:pPr>
            <w:r w:rsidRPr="00F95AD0">
              <w:rPr>
                <w:rFonts w:asciiTheme="majorBidi" w:hAnsiTheme="majorBidi" w:cstheme="majorBidi"/>
                <w:b/>
                <w:bCs/>
                <w:color w:val="000000"/>
              </w:rPr>
              <w:t>(</w:t>
            </w:r>
            <w:r w:rsidR="004255DE">
              <w:rPr>
                <w:rFonts w:asciiTheme="majorBidi" w:hAnsiTheme="majorBidi" w:cstheme="majorBidi"/>
                <w:b/>
                <w:bCs/>
                <w:color w:val="000000"/>
              </w:rPr>
              <w:t>1</w:t>
            </w:r>
            <w:r w:rsidRPr="00F95AD0">
              <w:rPr>
                <w:rFonts w:asciiTheme="majorBidi" w:hAnsiTheme="majorBidi" w:cstheme="majorBidi"/>
                <w:b/>
                <w:bCs/>
                <w:color w:val="000000"/>
              </w:rPr>
              <w:t>.3)</w:t>
            </w:r>
            <w:r w:rsidR="000E61C2">
              <w:rPr>
                <w:rFonts w:asciiTheme="majorBidi" w:hAnsiTheme="majorBidi" w:cstheme="majorBidi"/>
                <w:b/>
                <w:bCs/>
                <w:color w:val="000000"/>
              </w:rPr>
              <w:tab/>
            </w:r>
            <w:r w:rsidRPr="00F95AD0" w:rsidR="004E5336">
              <w:rPr>
                <w:rFonts w:asciiTheme="majorBidi" w:hAnsiTheme="majorBidi" w:cstheme="majorBidi"/>
                <w:b/>
                <w:bCs/>
                <w:color w:val="000000"/>
              </w:rPr>
              <w:t xml:space="preserve">Compensation to SBUA for </w:t>
            </w:r>
            <w:r w:rsidRPr="00F95AD0" w:rsidR="00DF53BC">
              <w:rPr>
                <w:rFonts w:asciiTheme="majorBidi" w:hAnsiTheme="majorBidi" w:cstheme="majorBidi"/>
                <w:b/>
                <w:bCs/>
                <w:color w:val="000000"/>
              </w:rPr>
              <w:t xml:space="preserve">E&amp;E Law </w:t>
            </w:r>
            <w:r w:rsidRPr="00F95AD0" w:rsidR="00B27065">
              <w:rPr>
                <w:rFonts w:asciiTheme="majorBidi" w:hAnsiTheme="majorBidi" w:cstheme="majorBidi"/>
                <w:b/>
                <w:bCs/>
                <w:color w:val="000000"/>
              </w:rPr>
              <w:t xml:space="preserve">Consultant </w:t>
            </w:r>
            <w:r w:rsidRPr="00F95AD0" w:rsidR="009221C5">
              <w:rPr>
                <w:rFonts w:asciiTheme="majorBidi" w:hAnsiTheme="majorBidi" w:cstheme="majorBidi"/>
                <w:b/>
                <w:bCs/>
                <w:color w:val="000000"/>
              </w:rPr>
              <w:t>Bir</w:t>
            </w:r>
            <w:r w:rsidRPr="00F95AD0" w:rsidR="00B27065">
              <w:rPr>
                <w:rFonts w:asciiTheme="majorBidi" w:hAnsiTheme="majorBidi" w:cstheme="majorBidi"/>
                <w:b/>
                <w:bCs/>
                <w:color w:val="000000"/>
              </w:rPr>
              <w:t xml:space="preserve">keland </w:t>
            </w:r>
            <w:r w:rsidRPr="00F95AD0" w:rsidR="00F9431E">
              <w:rPr>
                <w:rFonts w:asciiTheme="majorBidi" w:hAnsiTheme="majorBidi" w:cstheme="majorBidi"/>
                <w:b/>
                <w:bCs/>
                <w:color w:val="000000"/>
              </w:rPr>
              <w:t>W</w:t>
            </w:r>
            <w:r w:rsidRPr="00F95AD0" w:rsidR="0046108C">
              <w:rPr>
                <w:rFonts w:asciiTheme="majorBidi" w:hAnsiTheme="majorBidi" w:cstheme="majorBidi"/>
                <w:b/>
                <w:bCs/>
                <w:color w:val="000000"/>
              </w:rPr>
              <w:t xml:space="preserve">as </w:t>
            </w:r>
            <w:r w:rsidRPr="00F95AD0" w:rsidR="00B27065">
              <w:rPr>
                <w:rFonts w:asciiTheme="majorBidi" w:hAnsiTheme="majorBidi" w:cstheme="majorBidi"/>
                <w:b/>
                <w:bCs/>
                <w:color w:val="000000"/>
              </w:rPr>
              <w:t xml:space="preserve">Not </w:t>
            </w:r>
            <w:r w:rsidRPr="00F95AD0" w:rsidR="004E5336">
              <w:rPr>
                <w:rFonts w:asciiTheme="majorBidi" w:hAnsiTheme="majorBidi" w:cstheme="majorBidi"/>
                <w:b/>
                <w:bCs/>
                <w:color w:val="000000"/>
              </w:rPr>
              <w:t xml:space="preserve">Reasonably </w:t>
            </w:r>
            <w:r w:rsidRPr="00F95AD0" w:rsidR="00B27065">
              <w:rPr>
                <w:rFonts w:asciiTheme="majorBidi" w:hAnsiTheme="majorBidi" w:cstheme="majorBidi"/>
                <w:b/>
                <w:bCs/>
                <w:color w:val="000000"/>
              </w:rPr>
              <w:t xml:space="preserve">Required for </w:t>
            </w:r>
            <w:r w:rsidRPr="00F95AD0" w:rsidR="003A241A">
              <w:rPr>
                <w:rFonts w:asciiTheme="majorBidi" w:hAnsiTheme="majorBidi" w:cstheme="majorBidi"/>
                <w:b/>
                <w:bCs/>
                <w:color w:val="000000"/>
              </w:rPr>
              <w:t xml:space="preserve">SBUA </w:t>
            </w:r>
            <w:r w:rsidRPr="00F95AD0" w:rsidR="00B27065">
              <w:rPr>
                <w:rFonts w:asciiTheme="majorBidi" w:hAnsiTheme="majorBidi" w:cstheme="majorBidi"/>
                <w:b/>
                <w:bCs/>
                <w:color w:val="000000"/>
              </w:rPr>
              <w:t xml:space="preserve">Management of </w:t>
            </w:r>
            <w:r w:rsidRPr="00F95AD0" w:rsidR="00DF53BC">
              <w:rPr>
                <w:rFonts w:asciiTheme="majorBidi" w:hAnsiTheme="majorBidi" w:cstheme="majorBidi"/>
                <w:b/>
                <w:bCs/>
                <w:color w:val="000000"/>
              </w:rPr>
              <w:t xml:space="preserve">E&amp;E Law </w:t>
            </w:r>
            <w:r w:rsidRPr="00F95AD0" w:rsidR="00B27065">
              <w:rPr>
                <w:rFonts w:asciiTheme="majorBidi" w:hAnsiTheme="majorBidi" w:cstheme="majorBidi"/>
                <w:b/>
                <w:bCs/>
                <w:color w:val="000000"/>
              </w:rPr>
              <w:t>Consultant Strauss</w:t>
            </w:r>
          </w:p>
          <w:p w:rsidRPr="00F95AD0" w:rsidR="004A6FCF" w:rsidP="000E61C2" w:rsidRDefault="00026597" w14:paraId="3F68BAA3" w14:textId="5BA85562">
            <w:pPr>
              <w:tabs>
                <w:tab w:val="left" w:pos="1440"/>
              </w:tabs>
              <w:spacing w:after="240"/>
              <w:rPr>
                <w:rFonts w:asciiTheme="majorBidi" w:hAnsiTheme="majorBidi" w:cstheme="majorBidi"/>
                <w:color w:val="000000"/>
              </w:rPr>
            </w:pPr>
            <w:r w:rsidRPr="00F95AD0">
              <w:rPr>
                <w:rFonts w:asciiTheme="majorBidi" w:hAnsiTheme="majorBidi" w:cstheme="majorBidi"/>
                <w:color w:val="000000"/>
              </w:rPr>
              <w:t>T</w:t>
            </w:r>
            <w:r w:rsidRPr="00F95AD0" w:rsidR="00CA5DF6">
              <w:rPr>
                <w:rFonts w:asciiTheme="majorBidi" w:hAnsiTheme="majorBidi" w:cstheme="majorBidi"/>
                <w:color w:val="000000"/>
              </w:rPr>
              <w:t xml:space="preserve">o the extent </w:t>
            </w:r>
            <w:r w:rsidRPr="00F95AD0" w:rsidR="003A241A">
              <w:rPr>
                <w:rFonts w:asciiTheme="majorBidi" w:hAnsiTheme="majorBidi" w:cstheme="majorBidi"/>
                <w:color w:val="000000"/>
              </w:rPr>
              <w:t xml:space="preserve">consultant </w:t>
            </w:r>
            <w:r w:rsidRPr="00F95AD0" w:rsidR="00CA5DF6">
              <w:rPr>
                <w:rFonts w:asciiTheme="majorBidi" w:hAnsiTheme="majorBidi" w:cstheme="majorBidi"/>
                <w:color w:val="000000"/>
              </w:rPr>
              <w:t>Strauss needed to collaborate with</w:t>
            </w:r>
            <w:r w:rsidRPr="00F95AD0" w:rsidR="009453C2">
              <w:rPr>
                <w:rFonts w:asciiTheme="majorBidi" w:hAnsiTheme="majorBidi" w:cstheme="majorBidi"/>
                <w:color w:val="000000"/>
              </w:rPr>
              <w:t xml:space="preserve"> SBUA</w:t>
            </w:r>
            <w:r w:rsidR="00B778AA">
              <w:rPr>
                <w:rFonts w:asciiTheme="majorBidi" w:hAnsiTheme="majorBidi" w:cstheme="majorBidi"/>
                <w:color w:val="000000"/>
              </w:rPr>
              <w:t>’</w:t>
            </w:r>
            <w:r w:rsidRPr="00F95AD0" w:rsidR="00C7231C">
              <w:rPr>
                <w:rFonts w:asciiTheme="majorBidi" w:hAnsiTheme="majorBidi" w:cstheme="majorBidi"/>
                <w:color w:val="000000"/>
              </w:rPr>
              <w:t>s</w:t>
            </w:r>
            <w:r w:rsidRPr="00F95AD0" w:rsidR="009453C2">
              <w:rPr>
                <w:rFonts w:asciiTheme="majorBidi" w:hAnsiTheme="majorBidi" w:cstheme="majorBidi"/>
                <w:color w:val="000000"/>
              </w:rPr>
              <w:t xml:space="preserve"> management</w:t>
            </w:r>
            <w:r w:rsidRPr="00F95AD0" w:rsidR="00CC7806">
              <w:rPr>
                <w:rFonts w:asciiTheme="majorBidi" w:hAnsiTheme="majorBidi" w:cstheme="majorBidi"/>
                <w:color w:val="000000"/>
              </w:rPr>
              <w:t xml:space="preserve"> to, for example, </w:t>
            </w:r>
            <w:r w:rsidRPr="00F95AD0" w:rsidR="009453C2">
              <w:rPr>
                <w:rFonts w:asciiTheme="majorBidi" w:hAnsiTheme="majorBidi" w:cstheme="majorBidi"/>
                <w:color w:val="000000"/>
              </w:rPr>
              <w:t>obtain</w:t>
            </w:r>
            <w:r w:rsidRPr="00F95AD0" w:rsidR="00CA5DF6">
              <w:rPr>
                <w:rFonts w:asciiTheme="majorBidi" w:hAnsiTheme="majorBidi" w:cstheme="majorBidi"/>
                <w:color w:val="000000"/>
              </w:rPr>
              <w:t xml:space="preserve"> </w:t>
            </w:r>
            <w:r w:rsidRPr="00F95AD0" w:rsidR="009453C2">
              <w:rPr>
                <w:rFonts w:asciiTheme="majorBidi" w:hAnsiTheme="majorBidi" w:cstheme="majorBidi"/>
                <w:color w:val="000000"/>
              </w:rPr>
              <w:t>SBUA</w:t>
            </w:r>
            <w:r w:rsidR="00B778AA">
              <w:rPr>
                <w:rFonts w:asciiTheme="majorBidi" w:hAnsiTheme="majorBidi" w:cstheme="majorBidi"/>
                <w:color w:val="000000"/>
              </w:rPr>
              <w:t>’</w:t>
            </w:r>
            <w:r w:rsidRPr="00F95AD0" w:rsidR="009453C2">
              <w:rPr>
                <w:rFonts w:asciiTheme="majorBidi" w:hAnsiTheme="majorBidi" w:cstheme="majorBidi"/>
                <w:color w:val="000000"/>
              </w:rPr>
              <w:t>s</w:t>
            </w:r>
            <w:r w:rsidRPr="00F95AD0" w:rsidR="00CA5DF6">
              <w:rPr>
                <w:rFonts w:asciiTheme="majorBidi" w:hAnsiTheme="majorBidi" w:cstheme="majorBidi"/>
                <w:color w:val="000000"/>
              </w:rPr>
              <w:t xml:space="preserve"> policy direction</w:t>
            </w:r>
            <w:r w:rsidRPr="00F95AD0" w:rsidR="00CC7806">
              <w:rPr>
                <w:rFonts w:asciiTheme="majorBidi" w:hAnsiTheme="majorBidi" w:cstheme="majorBidi"/>
                <w:color w:val="000000"/>
              </w:rPr>
              <w:t xml:space="preserve"> </w:t>
            </w:r>
            <w:r w:rsidRPr="00F95AD0" w:rsidR="00CA5DF6">
              <w:rPr>
                <w:rFonts w:asciiTheme="majorBidi" w:hAnsiTheme="majorBidi" w:cstheme="majorBidi"/>
                <w:color w:val="000000"/>
              </w:rPr>
              <w:t>or seek direction/input from SBUA</w:t>
            </w:r>
            <w:r w:rsidR="00B778AA">
              <w:rPr>
                <w:rFonts w:asciiTheme="majorBidi" w:hAnsiTheme="majorBidi" w:cstheme="majorBidi"/>
                <w:color w:val="000000"/>
              </w:rPr>
              <w:t>’</w:t>
            </w:r>
            <w:r w:rsidRPr="00F95AD0" w:rsidR="00F9431E">
              <w:rPr>
                <w:rFonts w:asciiTheme="majorBidi" w:hAnsiTheme="majorBidi" w:cstheme="majorBidi"/>
                <w:color w:val="000000"/>
              </w:rPr>
              <w:t>s</w:t>
            </w:r>
            <w:r w:rsidRPr="00F95AD0" w:rsidR="003A241A">
              <w:rPr>
                <w:rFonts w:asciiTheme="majorBidi" w:hAnsiTheme="majorBidi" w:cstheme="majorBidi"/>
                <w:color w:val="000000"/>
              </w:rPr>
              <w:t xml:space="preserve"> management</w:t>
            </w:r>
            <w:r w:rsidRPr="00F95AD0" w:rsidR="00CA5DF6">
              <w:rPr>
                <w:rFonts w:asciiTheme="majorBidi" w:hAnsiTheme="majorBidi" w:cstheme="majorBidi"/>
                <w:color w:val="000000"/>
              </w:rPr>
              <w:t xml:space="preserve">, </w:t>
            </w:r>
            <w:r w:rsidR="00B778AA">
              <w:rPr>
                <w:rFonts w:asciiTheme="majorBidi" w:hAnsiTheme="majorBidi" w:cstheme="majorBidi"/>
                <w:color w:val="000000"/>
              </w:rPr>
              <w:t>“</w:t>
            </w:r>
            <w:r w:rsidRPr="00F95AD0" w:rsidR="00DE44B8">
              <w:rPr>
                <w:rFonts w:asciiTheme="majorBidi" w:hAnsiTheme="majorBidi" w:cstheme="majorBidi"/>
                <w:color w:val="000000"/>
              </w:rPr>
              <w:t>SBUA</w:t>
            </w:r>
            <w:r w:rsidRPr="00F95AD0" w:rsidR="009453C2">
              <w:rPr>
                <w:rFonts w:asciiTheme="majorBidi" w:hAnsiTheme="majorBidi" w:cstheme="majorBidi"/>
                <w:color w:val="000000"/>
              </w:rPr>
              <w:t xml:space="preserve"> </w:t>
            </w:r>
            <w:r w:rsidRPr="00F95AD0" w:rsidR="00DE44B8">
              <w:rPr>
                <w:rFonts w:asciiTheme="majorBidi" w:hAnsiTheme="majorBidi" w:cstheme="majorBidi"/>
                <w:color w:val="000000"/>
              </w:rPr>
              <w:t>has weekly calls between its employees and outside counsel to discuss case strategy and development.</w:t>
            </w:r>
            <w:r w:rsidR="00B778AA">
              <w:rPr>
                <w:rFonts w:asciiTheme="majorBidi" w:hAnsiTheme="majorBidi" w:cstheme="majorBidi"/>
                <w:color w:val="000000"/>
              </w:rPr>
              <w:t>”</w:t>
            </w:r>
            <w:r w:rsidRPr="00F95AD0" w:rsidR="00DE44B8">
              <w:rPr>
                <w:rFonts w:asciiTheme="majorBidi" w:hAnsiTheme="majorBidi" w:cstheme="majorBidi"/>
                <w:color w:val="000000"/>
              </w:rPr>
              <w:t xml:space="preserve"> (December 17, 2025 Supplement at </w:t>
            </w:r>
            <w:r w:rsidRPr="00F95AD0" w:rsidR="00186CB6">
              <w:rPr>
                <w:rFonts w:asciiTheme="majorBidi" w:hAnsiTheme="majorBidi" w:cstheme="majorBidi"/>
                <w:color w:val="000000"/>
              </w:rPr>
              <w:t>9.)</w:t>
            </w:r>
            <w:r w:rsidRPr="00F95AD0" w:rsidR="00CC7806">
              <w:rPr>
                <w:rFonts w:asciiTheme="majorBidi" w:hAnsiTheme="majorBidi" w:cstheme="majorBidi"/>
                <w:color w:val="000000"/>
              </w:rPr>
              <w:t xml:space="preserve"> </w:t>
            </w:r>
            <w:r w:rsidRPr="00F95AD0" w:rsidR="004A6FCF">
              <w:rPr>
                <w:rFonts w:asciiTheme="majorBidi" w:hAnsiTheme="majorBidi" w:cstheme="majorBidi"/>
                <w:color w:val="000000"/>
              </w:rPr>
              <w:t>Additionally, SBUA confirms that its executive director provid</w:t>
            </w:r>
            <w:r w:rsidRPr="00F95AD0" w:rsidR="00F9431E">
              <w:rPr>
                <w:rFonts w:asciiTheme="majorBidi" w:hAnsiTheme="majorBidi" w:cstheme="majorBidi"/>
                <w:color w:val="000000"/>
              </w:rPr>
              <w:t>es</w:t>
            </w:r>
            <w:r w:rsidRPr="00F95AD0" w:rsidR="004A6FCF">
              <w:rPr>
                <w:rFonts w:asciiTheme="majorBidi" w:hAnsiTheme="majorBidi" w:cstheme="majorBidi"/>
                <w:color w:val="000000"/>
              </w:rPr>
              <w:t xml:space="preserve"> management of policy direction, stating </w:t>
            </w:r>
            <w:r w:rsidR="00B778AA">
              <w:rPr>
                <w:rFonts w:asciiTheme="majorBidi" w:hAnsiTheme="majorBidi" w:cstheme="majorBidi"/>
                <w:color w:val="000000"/>
              </w:rPr>
              <w:t>“</w:t>
            </w:r>
            <w:r w:rsidRPr="00F95AD0" w:rsidR="004A6FCF">
              <w:rPr>
                <w:rFonts w:asciiTheme="majorBidi" w:hAnsiTheme="majorBidi" w:cstheme="majorBidi"/>
                <w:color w:val="000000"/>
              </w:rPr>
              <w:t>The Executive Director provided day</w:t>
            </w:r>
            <w:r w:rsidR="00186289">
              <w:rPr>
                <w:rFonts w:asciiTheme="majorBidi" w:hAnsiTheme="majorBidi" w:cstheme="majorBidi"/>
                <w:color w:val="000000"/>
              </w:rPr>
              <w:noBreakHyphen/>
            </w:r>
            <w:r w:rsidRPr="00F95AD0" w:rsidR="004A6FCF">
              <w:rPr>
                <w:rFonts w:asciiTheme="majorBidi" w:hAnsiTheme="majorBidi" w:cstheme="majorBidi"/>
                <w:color w:val="000000"/>
              </w:rPr>
              <w:t>to</w:t>
            </w:r>
            <w:r w:rsidR="00186289">
              <w:rPr>
                <w:rFonts w:asciiTheme="majorBidi" w:hAnsiTheme="majorBidi" w:cstheme="majorBidi"/>
                <w:color w:val="000000"/>
              </w:rPr>
              <w:noBreakHyphen/>
            </w:r>
            <w:r w:rsidRPr="00F95AD0" w:rsidR="004A6FCF">
              <w:rPr>
                <w:rFonts w:asciiTheme="majorBidi" w:hAnsiTheme="majorBidi" w:cstheme="majorBidi"/>
                <w:color w:val="000000"/>
              </w:rPr>
              <w:t>day strategic oversight over this</w:t>
            </w:r>
            <w:r w:rsidRPr="00F95AD0" w:rsidR="006B3CA5">
              <w:rPr>
                <w:rFonts w:asciiTheme="majorBidi" w:hAnsiTheme="majorBidi" w:cstheme="majorBidi"/>
                <w:color w:val="000000"/>
              </w:rPr>
              <w:t xml:space="preserve"> </w:t>
            </w:r>
            <w:r w:rsidRPr="00F95AD0" w:rsidR="004A6FCF">
              <w:rPr>
                <w:rFonts w:asciiTheme="majorBidi" w:hAnsiTheme="majorBidi" w:cstheme="majorBidi"/>
                <w:color w:val="000000"/>
              </w:rPr>
              <w:t xml:space="preserve">proceeding and </w:t>
            </w:r>
            <w:r w:rsidRPr="00F95AD0" w:rsidR="004A6FCF">
              <w:rPr>
                <w:rFonts w:asciiTheme="majorBidi" w:hAnsiTheme="majorBidi" w:cstheme="majorBidi"/>
                <w:color w:val="000000"/>
              </w:rPr>
              <w:lastRenderedPageBreak/>
              <w:t>conferred with the other members of the board during regular board meetings, and as needed.</w:t>
            </w:r>
            <w:r w:rsidR="00B778AA">
              <w:rPr>
                <w:rFonts w:asciiTheme="majorBidi" w:hAnsiTheme="majorBidi" w:cstheme="majorBidi"/>
                <w:color w:val="000000"/>
              </w:rPr>
              <w:t>”</w:t>
            </w:r>
            <w:r w:rsidRPr="00F95AD0" w:rsidR="004A6FCF">
              <w:rPr>
                <w:rFonts w:asciiTheme="majorBidi" w:hAnsiTheme="majorBidi" w:cstheme="majorBidi"/>
                <w:color w:val="000000"/>
              </w:rPr>
              <w:t xml:space="preserve"> (December 17, 2025 Supplement at 10.) </w:t>
            </w:r>
          </w:p>
          <w:p w:rsidRPr="00F95AD0" w:rsidR="00494F2B" w:rsidP="000E61C2" w:rsidRDefault="00EF0B1A" w14:paraId="63B1A993" w14:textId="6FFD25B8">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As such, </w:t>
            </w:r>
            <w:r w:rsidRPr="00F95AD0" w:rsidR="00CC7806">
              <w:rPr>
                <w:rFonts w:asciiTheme="majorBidi" w:hAnsiTheme="majorBidi" w:cstheme="majorBidi"/>
                <w:color w:val="000000"/>
              </w:rPr>
              <w:t>SBUA</w:t>
            </w:r>
            <w:r w:rsidRPr="00F95AD0" w:rsidR="003F2572">
              <w:rPr>
                <w:rFonts w:asciiTheme="majorBidi" w:hAnsiTheme="majorBidi" w:cstheme="majorBidi"/>
                <w:color w:val="000000"/>
              </w:rPr>
              <w:t xml:space="preserve"> directly</w:t>
            </w:r>
            <w:r w:rsidRPr="00F95AD0" w:rsidR="00CC7806">
              <w:rPr>
                <w:rFonts w:asciiTheme="majorBidi" w:hAnsiTheme="majorBidi" w:cstheme="majorBidi"/>
                <w:color w:val="000000"/>
              </w:rPr>
              <w:t xml:space="preserve"> </w:t>
            </w:r>
            <w:r w:rsidRPr="00F95AD0" w:rsidR="003F2572">
              <w:rPr>
                <w:rFonts w:asciiTheme="majorBidi" w:hAnsiTheme="majorBidi" w:cstheme="majorBidi"/>
                <w:color w:val="000000"/>
              </w:rPr>
              <w:t xml:space="preserve">and regularly </w:t>
            </w:r>
            <w:r w:rsidRPr="00F95AD0" w:rsidR="00CC7806">
              <w:rPr>
                <w:rFonts w:asciiTheme="majorBidi" w:hAnsiTheme="majorBidi" w:cstheme="majorBidi"/>
                <w:color w:val="000000"/>
              </w:rPr>
              <w:t>provided</w:t>
            </w:r>
            <w:r w:rsidRPr="00F95AD0" w:rsidR="00E62071">
              <w:rPr>
                <w:rFonts w:asciiTheme="majorBidi" w:hAnsiTheme="majorBidi" w:cstheme="majorBidi"/>
                <w:color w:val="000000"/>
              </w:rPr>
              <w:t xml:space="preserve"> management and</w:t>
            </w:r>
            <w:r w:rsidRPr="00F95AD0" w:rsidR="00CC7806">
              <w:rPr>
                <w:rFonts w:asciiTheme="majorBidi" w:hAnsiTheme="majorBidi" w:cstheme="majorBidi"/>
                <w:color w:val="000000"/>
              </w:rPr>
              <w:t xml:space="preserve"> </w:t>
            </w:r>
            <w:r w:rsidRPr="00F95AD0">
              <w:rPr>
                <w:rFonts w:asciiTheme="majorBidi" w:hAnsiTheme="majorBidi" w:cstheme="majorBidi"/>
                <w:color w:val="000000"/>
              </w:rPr>
              <w:t>policy direction</w:t>
            </w:r>
            <w:r w:rsidRPr="00F95AD0" w:rsidR="00CC7806">
              <w:rPr>
                <w:rFonts w:asciiTheme="majorBidi" w:hAnsiTheme="majorBidi" w:cstheme="majorBidi"/>
                <w:color w:val="000000"/>
              </w:rPr>
              <w:t xml:space="preserve"> </w:t>
            </w:r>
            <w:r w:rsidRPr="00F95AD0" w:rsidR="003A241A">
              <w:rPr>
                <w:rFonts w:asciiTheme="majorBidi" w:hAnsiTheme="majorBidi" w:cstheme="majorBidi"/>
                <w:color w:val="000000"/>
              </w:rPr>
              <w:t>to consultant Strauss</w:t>
            </w:r>
            <w:r w:rsidRPr="00F95AD0" w:rsidR="00CC7806">
              <w:rPr>
                <w:rFonts w:asciiTheme="majorBidi" w:hAnsiTheme="majorBidi" w:cstheme="majorBidi"/>
                <w:color w:val="000000"/>
              </w:rPr>
              <w:t xml:space="preserve"> </w:t>
            </w:r>
            <w:r w:rsidRPr="00F95AD0" w:rsidR="00110542">
              <w:rPr>
                <w:rFonts w:asciiTheme="majorBidi" w:hAnsiTheme="majorBidi" w:cstheme="majorBidi"/>
                <w:color w:val="000000"/>
              </w:rPr>
              <w:t xml:space="preserve">during this proceeding, </w:t>
            </w:r>
            <w:r w:rsidRPr="00F95AD0" w:rsidR="00CC7806">
              <w:rPr>
                <w:rFonts w:asciiTheme="majorBidi" w:hAnsiTheme="majorBidi" w:cstheme="majorBidi"/>
                <w:color w:val="000000"/>
              </w:rPr>
              <w:t>and</w:t>
            </w:r>
            <w:r w:rsidRPr="00F95AD0" w:rsidR="003F2572">
              <w:rPr>
                <w:rFonts w:asciiTheme="majorBidi" w:hAnsiTheme="majorBidi" w:cstheme="majorBidi"/>
                <w:color w:val="000000"/>
              </w:rPr>
              <w:t xml:space="preserve"> </w:t>
            </w:r>
            <w:r w:rsidRPr="00F95AD0" w:rsidR="00110542">
              <w:rPr>
                <w:rFonts w:asciiTheme="majorBidi" w:hAnsiTheme="majorBidi" w:cstheme="majorBidi"/>
                <w:color w:val="000000"/>
              </w:rPr>
              <w:t xml:space="preserve">it is reasonable for </w:t>
            </w:r>
            <w:r w:rsidRPr="00F95AD0" w:rsidR="00F9431E">
              <w:rPr>
                <w:rFonts w:asciiTheme="majorBidi" w:hAnsiTheme="majorBidi" w:cstheme="majorBidi"/>
                <w:color w:val="000000"/>
              </w:rPr>
              <w:t xml:space="preserve">the Commission </w:t>
            </w:r>
            <w:r w:rsidRPr="00F95AD0" w:rsidR="00110542">
              <w:rPr>
                <w:rFonts w:asciiTheme="majorBidi" w:hAnsiTheme="majorBidi" w:cstheme="majorBidi"/>
                <w:color w:val="000000"/>
              </w:rPr>
              <w:t xml:space="preserve">to </w:t>
            </w:r>
            <w:r w:rsidRPr="00F95AD0" w:rsidR="00F9431E">
              <w:rPr>
                <w:rFonts w:asciiTheme="majorBidi" w:hAnsiTheme="majorBidi" w:cstheme="majorBidi"/>
                <w:color w:val="000000"/>
              </w:rPr>
              <w:t>find that it</w:t>
            </w:r>
            <w:r w:rsidRPr="00F95AD0" w:rsidR="003A241A">
              <w:rPr>
                <w:rFonts w:asciiTheme="majorBidi" w:hAnsiTheme="majorBidi" w:cstheme="majorBidi"/>
                <w:color w:val="000000"/>
              </w:rPr>
              <w:t xml:space="preserve"> </w:t>
            </w:r>
            <w:r w:rsidRPr="00F95AD0" w:rsidR="003F2572">
              <w:rPr>
                <w:rFonts w:asciiTheme="majorBidi" w:hAnsiTheme="majorBidi" w:cstheme="majorBidi"/>
                <w:color w:val="000000"/>
              </w:rPr>
              <w:t>is</w:t>
            </w:r>
            <w:r w:rsidRPr="00F95AD0" w:rsidR="003A241A">
              <w:rPr>
                <w:rFonts w:asciiTheme="majorBidi" w:hAnsiTheme="majorBidi" w:cstheme="majorBidi"/>
                <w:color w:val="000000"/>
              </w:rPr>
              <w:t xml:space="preserve"> </w:t>
            </w:r>
            <w:r w:rsidRPr="00F95AD0" w:rsidR="00A83774">
              <w:rPr>
                <w:rFonts w:asciiTheme="majorBidi" w:hAnsiTheme="majorBidi" w:cstheme="majorBidi"/>
                <w:color w:val="000000"/>
              </w:rPr>
              <w:t>excessive and</w:t>
            </w:r>
            <w:r w:rsidRPr="00F95AD0" w:rsidR="00CC7806">
              <w:rPr>
                <w:rFonts w:asciiTheme="majorBidi" w:hAnsiTheme="majorBidi" w:cstheme="majorBidi"/>
                <w:color w:val="000000"/>
              </w:rPr>
              <w:t xml:space="preserve"> </w:t>
            </w:r>
            <w:r w:rsidRPr="00F95AD0" w:rsidR="003A241A">
              <w:rPr>
                <w:rFonts w:asciiTheme="majorBidi" w:hAnsiTheme="majorBidi" w:cstheme="majorBidi"/>
                <w:color w:val="000000"/>
              </w:rPr>
              <w:t>un</w:t>
            </w:r>
            <w:r w:rsidRPr="00F95AD0" w:rsidR="00CC7806">
              <w:rPr>
                <w:rFonts w:asciiTheme="majorBidi" w:hAnsiTheme="majorBidi" w:cstheme="majorBidi"/>
                <w:color w:val="000000"/>
              </w:rPr>
              <w:t xml:space="preserve">necessary for </w:t>
            </w:r>
            <w:r w:rsidRPr="00F95AD0">
              <w:rPr>
                <w:rFonts w:asciiTheme="majorBidi" w:hAnsiTheme="majorBidi" w:cstheme="majorBidi"/>
                <w:color w:val="000000"/>
              </w:rPr>
              <w:t xml:space="preserve">SBUA to also seek compensation for </w:t>
            </w:r>
            <w:r w:rsidRPr="00F95AD0" w:rsidR="003A241A">
              <w:rPr>
                <w:rFonts w:asciiTheme="majorBidi" w:hAnsiTheme="majorBidi" w:cstheme="majorBidi"/>
                <w:color w:val="000000"/>
              </w:rPr>
              <w:t xml:space="preserve">consultant </w:t>
            </w:r>
            <w:r w:rsidRPr="00F95AD0" w:rsidR="00CC7806">
              <w:rPr>
                <w:rFonts w:asciiTheme="majorBidi" w:hAnsiTheme="majorBidi" w:cstheme="majorBidi"/>
                <w:color w:val="000000"/>
              </w:rPr>
              <w:t>Birkeland</w:t>
            </w:r>
            <w:r w:rsidRPr="00F95AD0">
              <w:rPr>
                <w:rFonts w:asciiTheme="majorBidi" w:hAnsiTheme="majorBidi" w:cstheme="majorBidi"/>
                <w:color w:val="000000"/>
              </w:rPr>
              <w:t xml:space="preserve"> </w:t>
            </w:r>
            <w:r w:rsidRPr="00F95AD0" w:rsidR="00E62071">
              <w:rPr>
                <w:rFonts w:asciiTheme="majorBidi" w:hAnsiTheme="majorBidi" w:cstheme="majorBidi"/>
                <w:color w:val="000000"/>
              </w:rPr>
              <w:t xml:space="preserve">to provide management or policy direction </w:t>
            </w:r>
            <w:r w:rsidRPr="00F95AD0" w:rsidR="000465D3">
              <w:rPr>
                <w:rFonts w:asciiTheme="majorBidi" w:hAnsiTheme="majorBidi" w:cstheme="majorBidi"/>
                <w:color w:val="000000"/>
              </w:rPr>
              <w:t>to Strauss</w:t>
            </w:r>
            <w:r w:rsidRPr="00F95AD0" w:rsidR="00110542">
              <w:rPr>
                <w:rFonts w:asciiTheme="majorBidi" w:hAnsiTheme="majorBidi" w:cstheme="majorBidi"/>
                <w:color w:val="000000"/>
              </w:rPr>
              <w:t>. T</w:t>
            </w:r>
            <w:r w:rsidRPr="00F95AD0" w:rsidR="00F9431E">
              <w:rPr>
                <w:rFonts w:asciiTheme="majorBidi" w:hAnsiTheme="majorBidi" w:cstheme="majorBidi"/>
                <w:color w:val="000000"/>
              </w:rPr>
              <w:t>his additional</w:t>
            </w:r>
            <w:r w:rsidRPr="00F95AD0">
              <w:rPr>
                <w:rFonts w:asciiTheme="majorBidi" w:hAnsiTheme="majorBidi" w:cstheme="majorBidi"/>
                <w:color w:val="000000"/>
              </w:rPr>
              <w:t xml:space="preserve"> compensation</w:t>
            </w:r>
            <w:r w:rsidRPr="00F95AD0" w:rsidR="00110542">
              <w:rPr>
                <w:rFonts w:asciiTheme="majorBidi" w:hAnsiTheme="majorBidi" w:cstheme="majorBidi"/>
                <w:color w:val="000000"/>
              </w:rPr>
              <w:t xml:space="preserve"> sought by SBUA</w:t>
            </w:r>
            <w:r w:rsidRPr="00F95AD0">
              <w:rPr>
                <w:rFonts w:asciiTheme="majorBidi" w:hAnsiTheme="majorBidi" w:cstheme="majorBidi"/>
                <w:color w:val="000000"/>
              </w:rPr>
              <w:t xml:space="preserve"> reflects </w:t>
            </w:r>
            <w:r w:rsidR="00BE0D0A">
              <w:rPr>
                <w:rFonts w:asciiTheme="majorBidi" w:hAnsiTheme="majorBidi" w:cstheme="majorBidi"/>
                <w:color w:val="000000"/>
              </w:rPr>
              <w:t xml:space="preserve">unreasonable </w:t>
            </w:r>
            <w:r w:rsidRPr="00F95AD0" w:rsidR="00CC7806">
              <w:rPr>
                <w:rFonts w:asciiTheme="majorBidi" w:hAnsiTheme="majorBidi" w:cstheme="majorBidi"/>
                <w:color w:val="000000"/>
              </w:rPr>
              <w:t xml:space="preserve">duplicate efforts by SBUA or </w:t>
            </w:r>
            <w:r w:rsidRPr="00F95AD0" w:rsidR="003F2572">
              <w:rPr>
                <w:rFonts w:asciiTheme="majorBidi" w:hAnsiTheme="majorBidi" w:cstheme="majorBidi"/>
                <w:color w:val="000000"/>
              </w:rPr>
              <w:t xml:space="preserve">duplicate </w:t>
            </w:r>
            <w:r w:rsidRPr="00F95AD0" w:rsidR="00C7231C">
              <w:rPr>
                <w:rFonts w:asciiTheme="majorBidi" w:hAnsiTheme="majorBidi" w:cstheme="majorBidi"/>
                <w:color w:val="000000"/>
              </w:rPr>
              <w:t xml:space="preserve">efforts by </w:t>
            </w:r>
            <w:r w:rsidRPr="00F95AD0" w:rsidR="003A241A">
              <w:rPr>
                <w:rFonts w:asciiTheme="majorBidi" w:hAnsiTheme="majorBidi" w:cstheme="majorBidi"/>
                <w:color w:val="000000"/>
              </w:rPr>
              <w:t xml:space="preserve">consultant </w:t>
            </w:r>
            <w:r w:rsidRPr="00F95AD0" w:rsidR="00CC7806">
              <w:rPr>
                <w:rFonts w:asciiTheme="majorBidi" w:hAnsiTheme="majorBidi" w:cstheme="majorBidi"/>
                <w:color w:val="000000"/>
              </w:rPr>
              <w:t>Strauss</w:t>
            </w:r>
            <w:r w:rsidRPr="00F95AD0" w:rsidR="00C7231C">
              <w:rPr>
                <w:rFonts w:asciiTheme="majorBidi" w:hAnsiTheme="majorBidi" w:cstheme="majorBidi"/>
                <w:color w:val="000000"/>
              </w:rPr>
              <w:t xml:space="preserve"> to communicate with SBUA</w:t>
            </w:r>
            <w:r w:rsidRPr="00F95AD0" w:rsidR="00110542">
              <w:rPr>
                <w:rFonts w:asciiTheme="majorBidi" w:hAnsiTheme="majorBidi" w:cstheme="majorBidi"/>
                <w:color w:val="000000"/>
              </w:rPr>
              <w:t>.</w:t>
            </w:r>
          </w:p>
          <w:p w:rsidRPr="00F95AD0" w:rsidR="00494F2B" w:rsidP="000E61C2" w:rsidRDefault="00436796" w14:paraId="4023FF4E" w14:textId="6249BD29">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For </w:t>
            </w:r>
            <w:r w:rsidRPr="00F95AD0" w:rsidR="004E5336">
              <w:rPr>
                <w:rFonts w:asciiTheme="majorBidi" w:hAnsiTheme="majorBidi" w:cstheme="majorBidi"/>
                <w:color w:val="000000"/>
              </w:rPr>
              <w:t xml:space="preserve">all </w:t>
            </w:r>
            <w:r w:rsidRPr="00F95AD0">
              <w:rPr>
                <w:rFonts w:asciiTheme="majorBidi" w:hAnsiTheme="majorBidi" w:cstheme="majorBidi"/>
                <w:color w:val="000000"/>
              </w:rPr>
              <w:t>these reasons</w:t>
            </w:r>
            <w:r w:rsidRPr="00F95AD0" w:rsidR="00E62071">
              <w:rPr>
                <w:rFonts w:asciiTheme="majorBidi" w:hAnsiTheme="majorBidi" w:cstheme="majorBidi"/>
                <w:color w:val="000000"/>
              </w:rPr>
              <w:t xml:space="preserve"> in </w:t>
            </w:r>
            <w:r w:rsidR="003432CF">
              <w:rPr>
                <w:rFonts w:asciiTheme="majorBidi" w:hAnsiTheme="majorBidi" w:cstheme="majorBidi"/>
                <w:color w:val="000000"/>
              </w:rPr>
              <w:t>1</w:t>
            </w:r>
            <w:r w:rsidRPr="00F95AD0" w:rsidR="00E62071">
              <w:rPr>
                <w:rFonts w:asciiTheme="majorBidi" w:hAnsiTheme="majorBidi" w:cstheme="majorBidi"/>
                <w:color w:val="000000"/>
              </w:rPr>
              <w:t xml:space="preserve">.1 through </w:t>
            </w:r>
            <w:r w:rsidR="003432CF">
              <w:rPr>
                <w:rFonts w:asciiTheme="majorBidi" w:hAnsiTheme="majorBidi" w:cstheme="majorBidi"/>
                <w:color w:val="000000"/>
              </w:rPr>
              <w:t>1</w:t>
            </w:r>
            <w:r w:rsidRPr="00F95AD0" w:rsidR="00E62071">
              <w:rPr>
                <w:rFonts w:asciiTheme="majorBidi" w:hAnsiTheme="majorBidi" w:cstheme="majorBidi"/>
                <w:color w:val="000000"/>
              </w:rPr>
              <w:t>.3 above,</w:t>
            </w:r>
            <w:r w:rsidRPr="00F95AD0">
              <w:rPr>
                <w:rFonts w:asciiTheme="majorBidi" w:hAnsiTheme="majorBidi" w:cstheme="majorBidi"/>
                <w:color w:val="000000"/>
              </w:rPr>
              <w:t xml:space="preserve"> the Commission finds </w:t>
            </w:r>
            <w:r w:rsidRPr="00F95AD0" w:rsidR="006973C0">
              <w:rPr>
                <w:rFonts w:asciiTheme="majorBidi" w:hAnsiTheme="majorBidi" w:cstheme="majorBidi"/>
                <w:color w:val="000000"/>
              </w:rPr>
              <w:t>SBUA</w:t>
            </w:r>
            <w:r w:rsidR="00B778AA">
              <w:rPr>
                <w:rFonts w:asciiTheme="majorBidi" w:hAnsiTheme="majorBidi" w:cstheme="majorBidi"/>
                <w:color w:val="000000"/>
              </w:rPr>
              <w:t>’</w:t>
            </w:r>
            <w:r w:rsidRPr="00F95AD0" w:rsidR="006973C0">
              <w:rPr>
                <w:rFonts w:asciiTheme="majorBidi" w:hAnsiTheme="majorBidi" w:cstheme="majorBidi"/>
                <w:color w:val="000000"/>
              </w:rPr>
              <w:t xml:space="preserve">s request for </w:t>
            </w:r>
            <w:r w:rsidRPr="00F95AD0" w:rsidR="002F7DBD">
              <w:rPr>
                <w:rFonts w:asciiTheme="majorBidi" w:hAnsiTheme="majorBidi" w:cstheme="majorBidi"/>
                <w:color w:val="000000"/>
              </w:rPr>
              <w:t>compensation</w:t>
            </w:r>
            <w:r w:rsidRPr="00F95AD0" w:rsidR="006973C0">
              <w:rPr>
                <w:rFonts w:asciiTheme="majorBidi" w:hAnsiTheme="majorBidi" w:cstheme="majorBidi"/>
                <w:color w:val="000000"/>
              </w:rPr>
              <w:t xml:space="preserve"> for</w:t>
            </w:r>
            <w:r w:rsidRPr="00F95AD0" w:rsidR="00C7231C">
              <w:rPr>
                <w:rFonts w:asciiTheme="majorBidi" w:hAnsiTheme="majorBidi" w:cstheme="majorBidi"/>
                <w:color w:val="000000"/>
              </w:rPr>
              <w:t xml:space="preserve"> the </w:t>
            </w:r>
            <w:r w:rsidRPr="00F95AD0" w:rsidR="00E62071">
              <w:rPr>
                <w:rFonts w:asciiTheme="majorBidi" w:hAnsiTheme="majorBidi" w:cstheme="majorBidi"/>
                <w:color w:val="000000"/>
              </w:rPr>
              <w:t xml:space="preserve">E&amp;E Law </w:t>
            </w:r>
            <w:r w:rsidRPr="00F95AD0" w:rsidR="00C7231C">
              <w:rPr>
                <w:rFonts w:asciiTheme="majorBidi" w:hAnsiTheme="majorBidi" w:cstheme="majorBidi"/>
                <w:color w:val="000000"/>
              </w:rPr>
              <w:t xml:space="preserve">consultant </w:t>
            </w:r>
            <w:r w:rsidRPr="00F95AD0" w:rsidR="003F2572">
              <w:rPr>
                <w:rFonts w:asciiTheme="majorBidi" w:hAnsiTheme="majorBidi" w:cstheme="majorBidi"/>
                <w:color w:val="000000"/>
              </w:rPr>
              <w:t xml:space="preserve">Birkelund </w:t>
            </w:r>
            <w:r w:rsidRPr="00F95AD0" w:rsidR="00C7231C">
              <w:rPr>
                <w:rFonts w:asciiTheme="majorBidi" w:hAnsiTheme="majorBidi" w:cstheme="majorBidi"/>
                <w:color w:val="000000"/>
              </w:rPr>
              <w:t xml:space="preserve">for </w:t>
            </w:r>
            <w:r w:rsidRPr="00F95AD0" w:rsidR="006973C0">
              <w:rPr>
                <w:rFonts w:asciiTheme="majorBidi" w:hAnsiTheme="majorBidi" w:cstheme="majorBidi"/>
                <w:color w:val="000000"/>
              </w:rPr>
              <w:t xml:space="preserve">32.75 hours unreasonable, excessive, and duplicative based on </w:t>
            </w:r>
            <w:r w:rsidR="00D52776">
              <w:rPr>
                <w:rFonts w:asciiTheme="majorBidi" w:hAnsiTheme="majorBidi" w:cstheme="majorBidi"/>
                <w:color w:val="000000"/>
              </w:rPr>
              <w:t>SBUA’s</w:t>
            </w:r>
            <w:r w:rsidRPr="00F95AD0" w:rsidR="00D52776">
              <w:rPr>
                <w:rFonts w:asciiTheme="majorBidi" w:hAnsiTheme="majorBidi" w:cstheme="majorBidi"/>
                <w:color w:val="000000"/>
              </w:rPr>
              <w:t xml:space="preserve"> </w:t>
            </w:r>
            <w:r w:rsidRPr="00F95AD0" w:rsidR="003A241A">
              <w:rPr>
                <w:rFonts w:asciiTheme="majorBidi" w:hAnsiTheme="majorBidi" w:cstheme="majorBidi"/>
                <w:color w:val="000000"/>
              </w:rPr>
              <w:t xml:space="preserve">limited </w:t>
            </w:r>
            <w:r w:rsidR="00BE0D0A">
              <w:rPr>
                <w:rFonts w:asciiTheme="majorBidi" w:hAnsiTheme="majorBidi" w:cstheme="majorBidi"/>
                <w:color w:val="000000"/>
              </w:rPr>
              <w:t xml:space="preserve">substantive </w:t>
            </w:r>
            <w:r w:rsidRPr="00F95AD0" w:rsidR="006973C0">
              <w:rPr>
                <w:rFonts w:asciiTheme="majorBidi" w:hAnsiTheme="majorBidi" w:cstheme="majorBidi"/>
                <w:color w:val="000000"/>
              </w:rPr>
              <w:t xml:space="preserve">participation in </w:t>
            </w:r>
            <w:r w:rsidRPr="00F95AD0" w:rsidR="008D7024">
              <w:rPr>
                <w:rFonts w:asciiTheme="majorBidi" w:hAnsiTheme="majorBidi" w:cstheme="majorBidi"/>
                <w:color w:val="000000"/>
              </w:rPr>
              <w:t>this c</w:t>
            </w:r>
            <w:r w:rsidRPr="00F95AD0" w:rsidR="006973C0">
              <w:rPr>
                <w:rFonts w:asciiTheme="majorBidi" w:hAnsiTheme="majorBidi" w:cstheme="majorBidi"/>
                <w:color w:val="000000"/>
              </w:rPr>
              <w:t xml:space="preserve">ase </w:t>
            </w:r>
            <w:r w:rsidRPr="00F95AD0" w:rsidR="003F2572">
              <w:rPr>
                <w:rFonts w:asciiTheme="majorBidi" w:hAnsiTheme="majorBidi" w:cstheme="majorBidi"/>
                <w:color w:val="000000"/>
              </w:rPr>
              <w:t xml:space="preserve">and </w:t>
            </w:r>
            <w:r w:rsidRPr="00F95AD0" w:rsidR="0003234A">
              <w:rPr>
                <w:rFonts w:asciiTheme="majorBidi" w:hAnsiTheme="majorBidi" w:cstheme="majorBidi"/>
                <w:color w:val="000000"/>
              </w:rPr>
              <w:t xml:space="preserve">the reasonable expectation that </w:t>
            </w:r>
            <w:r w:rsidRPr="00F95AD0" w:rsidR="003A241A">
              <w:rPr>
                <w:rFonts w:asciiTheme="majorBidi" w:hAnsiTheme="majorBidi" w:cstheme="majorBidi"/>
                <w:color w:val="000000"/>
              </w:rPr>
              <w:t>SBUA</w:t>
            </w:r>
            <w:r w:rsidRPr="00F95AD0" w:rsidR="0003234A">
              <w:rPr>
                <w:rFonts w:asciiTheme="majorBidi" w:hAnsiTheme="majorBidi" w:cstheme="majorBidi"/>
                <w:color w:val="000000"/>
              </w:rPr>
              <w:t xml:space="preserve"> should </w:t>
            </w:r>
            <w:r w:rsidRPr="00F95AD0" w:rsidR="003A241A">
              <w:rPr>
                <w:rFonts w:asciiTheme="majorBidi" w:hAnsiTheme="majorBidi" w:cstheme="majorBidi"/>
                <w:color w:val="000000"/>
              </w:rPr>
              <w:t>communicat</w:t>
            </w:r>
            <w:r w:rsidRPr="00F95AD0" w:rsidR="0003234A">
              <w:rPr>
                <w:rFonts w:asciiTheme="majorBidi" w:hAnsiTheme="majorBidi" w:cstheme="majorBidi"/>
                <w:color w:val="000000"/>
              </w:rPr>
              <w:t>e</w:t>
            </w:r>
            <w:r w:rsidRPr="00F95AD0" w:rsidR="003A241A">
              <w:rPr>
                <w:rFonts w:asciiTheme="majorBidi" w:hAnsiTheme="majorBidi" w:cstheme="majorBidi"/>
                <w:color w:val="000000"/>
              </w:rPr>
              <w:t xml:space="preserve"> </w:t>
            </w:r>
            <w:r w:rsidRPr="00F95AD0" w:rsidR="0003234A">
              <w:rPr>
                <w:rFonts w:asciiTheme="majorBidi" w:hAnsiTheme="majorBidi" w:cstheme="majorBidi"/>
                <w:color w:val="000000"/>
              </w:rPr>
              <w:t xml:space="preserve">policy and management </w:t>
            </w:r>
            <w:r w:rsidRPr="00F95AD0" w:rsidR="003A241A">
              <w:rPr>
                <w:rFonts w:asciiTheme="majorBidi" w:hAnsiTheme="majorBidi" w:cstheme="majorBidi"/>
                <w:color w:val="000000"/>
              </w:rPr>
              <w:t xml:space="preserve">directly </w:t>
            </w:r>
            <w:r w:rsidR="00BE0D0A">
              <w:rPr>
                <w:rFonts w:asciiTheme="majorBidi" w:hAnsiTheme="majorBidi" w:cstheme="majorBidi"/>
                <w:color w:val="000000"/>
              </w:rPr>
              <w:t>to</w:t>
            </w:r>
            <w:r w:rsidR="001D67F1">
              <w:rPr>
                <w:rFonts w:asciiTheme="majorBidi" w:hAnsiTheme="majorBidi" w:cstheme="majorBidi"/>
                <w:color w:val="000000"/>
              </w:rPr>
              <w:t xml:space="preserve"> </w:t>
            </w:r>
            <w:r w:rsidRPr="00F95AD0" w:rsidR="003A241A">
              <w:rPr>
                <w:rFonts w:asciiTheme="majorBidi" w:hAnsiTheme="majorBidi" w:cstheme="majorBidi"/>
                <w:color w:val="000000"/>
              </w:rPr>
              <w:t>the lead a</w:t>
            </w:r>
            <w:r w:rsidRPr="00F95AD0" w:rsidR="008D7024">
              <w:rPr>
                <w:rFonts w:asciiTheme="majorBidi" w:hAnsiTheme="majorBidi" w:cstheme="majorBidi"/>
                <w:color w:val="000000"/>
              </w:rPr>
              <w:t xml:space="preserve">ttorney </w:t>
            </w:r>
            <w:r w:rsidR="00BE0D0A">
              <w:rPr>
                <w:rFonts w:asciiTheme="majorBidi" w:hAnsiTheme="majorBidi" w:cstheme="majorBidi"/>
                <w:color w:val="000000"/>
              </w:rPr>
              <w:t>at</w:t>
            </w:r>
            <w:r w:rsidRPr="00F95AD0" w:rsidR="008D7024">
              <w:rPr>
                <w:rFonts w:asciiTheme="majorBidi" w:hAnsiTheme="majorBidi" w:cstheme="majorBidi"/>
                <w:color w:val="000000"/>
              </w:rPr>
              <w:t xml:space="preserve"> E&amp;E Law, </w:t>
            </w:r>
            <w:r w:rsidRPr="00F95AD0" w:rsidR="00C7231C">
              <w:rPr>
                <w:rFonts w:asciiTheme="majorBidi" w:hAnsiTheme="majorBidi" w:cstheme="majorBidi"/>
                <w:color w:val="000000"/>
              </w:rPr>
              <w:t>Straus</w:t>
            </w:r>
            <w:r w:rsidRPr="00F95AD0" w:rsidR="0003234A">
              <w:rPr>
                <w:rFonts w:asciiTheme="majorBidi" w:hAnsiTheme="majorBidi" w:cstheme="majorBidi"/>
                <w:color w:val="000000"/>
              </w:rPr>
              <w:t>s (as indicated by the timesheets).</w:t>
            </w:r>
          </w:p>
          <w:p w:rsidRPr="00640755" w:rsidR="00B12445" w:rsidP="000E61C2" w:rsidRDefault="00B12445" w14:paraId="0D3997DA" w14:textId="555BF59C">
            <w:pPr>
              <w:pStyle w:val="ListParagraph"/>
              <w:numPr>
                <w:ilvl w:val="0"/>
                <w:numId w:val="31"/>
              </w:numPr>
              <w:tabs>
                <w:tab w:val="left" w:pos="1440"/>
              </w:tabs>
              <w:spacing w:after="240"/>
              <w:rPr>
                <w:rFonts w:cstheme="majorBidi"/>
                <w:color w:val="000000"/>
              </w:rPr>
            </w:pPr>
            <w:r w:rsidRPr="00640755">
              <w:rPr>
                <w:rFonts w:cstheme="majorBidi"/>
                <w:b/>
                <w:bCs/>
                <w:color w:val="000000"/>
              </w:rPr>
              <w:t>Total Reductions</w:t>
            </w:r>
          </w:p>
          <w:p w:rsidRPr="00F95AD0" w:rsidR="00B12445" w:rsidP="000E61C2" w:rsidRDefault="00B12445" w14:paraId="436F9313" w14:textId="6D0A2305">
            <w:pPr>
              <w:tabs>
                <w:tab w:val="left" w:pos="1440"/>
              </w:tabs>
              <w:spacing w:after="240"/>
              <w:rPr>
                <w:rFonts w:asciiTheme="majorBidi" w:hAnsiTheme="majorBidi" w:cstheme="majorBidi"/>
                <w:color w:val="000000"/>
              </w:rPr>
            </w:pPr>
            <w:r w:rsidRPr="00F95AD0">
              <w:rPr>
                <w:rFonts w:asciiTheme="majorBidi" w:hAnsiTheme="majorBidi" w:cstheme="majorBidi"/>
                <w:color w:val="000000"/>
              </w:rPr>
              <w:t>Based on the reasonings stated above, we make the following reductions:</w:t>
            </w:r>
          </w:p>
          <w:p w:rsidRPr="00F95AD0" w:rsidR="00711CF7" w:rsidP="002321F6" w:rsidRDefault="00711CF7" w14:paraId="5F00D0A6" w14:textId="31675A63">
            <w:pPr>
              <w:pStyle w:val="ListBullet"/>
            </w:pPr>
            <w:r w:rsidRPr="00F95AD0">
              <w:t>2024 Birkelund:</w:t>
            </w:r>
            <w:r w:rsidRPr="00F95AD0" w:rsidR="004040BD">
              <w:t xml:space="preserve"> 8.00 hours</w:t>
            </w:r>
            <w:r w:rsidRPr="00F95AD0" w:rsidR="00391278">
              <w:t xml:space="preserve"> reduced</w:t>
            </w:r>
          </w:p>
          <w:p w:rsidRPr="00F95AD0" w:rsidR="00711CF7" w:rsidP="000E61C2" w:rsidRDefault="00711CF7" w14:paraId="49D1DA1E" w14:textId="00BF3127">
            <w:pPr>
              <w:pStyle w:val="ListBullet"/>
              <w:spacing w:after="240"/>
              <w:contextualSpacing w:val="0"/>
            </w:pPr>
            <w:r w:rsidRPr="00F95AD0">
              <w:t>2025 Birkelund:</w:t>
            </w:r>
            <w:r w:rsidRPr="00F95AD0" w:rsidR="004040BD">
              <w:t xml:space="preserve"> 24.75 hours</w:t>
            </w:r>
            <w:r w:rsidRPr="00F95AD0" w:rsidR="00391278">
              <w:t xml:space="preserve"> reduced</w:t>
            </w:r>
          </w:p>
        </w:tc>
      </w:tr>
      <w:tr w:rsidRPr="00F95AD0" w:rsidR="00A92D0B" w:rsidTr="005C5BDE" w14:paraId="69DEE01C" w14:textId="77777777">
        <w:tc>
          <w:tcPr>
            <w:tcW w:w="2509" w:type="dxa"/>
          </w:tcPr>
          <w:p w:rsidRPr="00F95AD0" w:rsidR="00A92D0B" w:rsidP="002321F6" w:rsidRDefault="007647E9" w14:paraId="1E6C8F3D" w14:textId="2E9B4E85">
            <w:pPr>
              <w:tabs>
                <w:tab w:val="left" w:pos="1440"/>
              </w:tabs>
              <w:rPr>
                <w:rFonts w:asciiTheme="majorBidi" w:hAnsiTheme="majorBidi" w:cstheme="majorBidi"/>
                <w:color w:val="000000"/>
              </w:rPr>
            </w:pPr>
            <w:r w:rsidRPr="00F95AD0">
              <w:rPr>
                <w:rFonts w:asciiTheme="majorBidi" w:hAnsiTheme="majorBidi" w:cstheme="majorBidi"/>
                <w:color w:val="000000"/>
              </w:rPr>
              <w:lastRenderedPageBreak/>
              <w:t>[</w:t>
            </w:r>
            <w:r w:rsidRPr="00F95AD0" w:rsidR="00F023FF">
              <w:rPr>
                <w:rFonts w:asciiTheme="majorBidi" w:hAnsiTheme="majorBidi" w:cstheme="majorBidi"/>
                <w:color w:val="000000"/>
              </w:rPr>
              <w:t>2</w:t>
            </w:r>
            <w:r w:rsidRPr="00F95AD0">
              <w:rPr>
                <w:rFonts w:asciiTheme="majorBidi" w:hAnsiTheme="majorBidi" w:cstheme="majorBidi"/>
                <w:color w:val="000000"/>
              </w:rPr>
              <w:t>] Strauss</w:t>
            </w:r>
            <w:r w:rsidR="00B778AA">
              <w:rPr>
                <w:rFonts w:asciiTheme="majorBidi" w:hAnsiTheme="majorBidi" w:cstheme="majorBidi"/>
                <w:color w:val="000000"/>
              </w:rPr>
              <w:t>’</w:t>
            </w:r>
            <w:r w:rsidRPr="00F95AD0">
              <w:rPr>
                <w:rFonts w:asciiTheme="majorBidi" w:hAnsiTheme="majorBidi" w:cstheme="majorBidi"/>
                <w:color w:val="000000"/>
              </w:rPr>
              <w:t xml:space="preserve"> 2024 and 2025 Hourly Rate</w:t>
            </w:r>
            <w:r w:rsidRPr="00F95AD0" w:rsidR="002670C2">
              <w:rPr>
                <w:rFonts w:asciiTheme="majorBidi" w:hAnsiTheme="majorBidi" w:cstheme="majorBidi"/>
                <w:color w:val="000000"/>
              </w:rPr>
              <w:t>s</w:t>
            </w:r>
            <w:r w:rsidRPr="00F95AD0">
              <w:rPr>
                <w:rFonts w:asciiTheme="majorBidi" w:hAnsiTheme="majorBidi" w:cstheme="majorBidi"/>
                <w:color w:val="000000"/>
              </w:rPr>
              <w:t xml:space="preserve"> and Intervenor Compensation Claim Preparation </w:t>
            </w:r>
            <w:r w:rsidRPr="00F95AD0" w:rsidR="00106D81">
              <w:rPr>
                <w:rFonts w:asciiTheme="majorBidi" w:hAnsiTheme="majorBidi" w:cstheme="majorBidi"/>
                <w:color w:val="000000"/>
              </w:rPr>
              <w:t xml:space="preserve">Hourly </w:t>
            </w:r>
            <w:r w:rsidRPr="00F95AD0">
              <w:rPr>
                <w:rFonts w:asciiTheme="majorBidi" w:hAnsiTheme="majorBidi" w:cstheme="majorBidi"/>
                <w:color w:val="000000"/>
              </w:rPr>
              <w:lastRenderedPageBreak/>
              <w:t>Rate</w:t>
            </w:r>
            <w:r w:rsidRPr="00F95AD0" w:rsidR="002670C2">
              <w:rPr>
                <w:rFonts w:asciiTheme="majorBidi" w:hAnsiTheme="majorBidi" w:cstheme="majorBidi"/>
                <w:color w:val="000000"/>
              </w:rPr>
              <w:t>s</w:t>
            </w:r>
            <w:r w:rsidRPr="00F95AD0" w:rsidR="007A7B94">
              <w:rPr>
                <w:rFonts w:asciiTheme="majorBidi" w:hAnsiTheme="majorBidi" w:cstheme="majorBidi"/>
                <w:color w:val="000000"/>
              </w:rPr>
              <w:t xml:space="preserve"> (</w:t>
            </w:r>
            <w:r w:rsidRPr="00F95AD0" w:rsidR="00B06E34">
              <w:rPr>
                <w:rFonts w:asciiTheme="majorBidi" w:hAnsiTheme="majorBidi" w:cstheme="majorBidi"/>
                <w:color w:val="000000"/>
              </w:rPr>
              <w:t>c</w:t>
            </w:r>
            <w:r w:rsidRPr="00F95AD0" w:rsidR="007A7B94">
              <w:rPr>
                <w:rFonts w:asciiTheme="majorBidi" w:hAnsiTheme="majorBidi" w:cstheme="majorBidi"/>
                <w:color w:val="000000"/>
              </w:rPr>
              <w:t>onsultant with E&amp;E Law)</w:t>
            </w:r>
          </w:p>
        </w:tc>
        <w:tc>
          <w:tcPr>
            <w:tcW w:w="6851" w:type="dxa"/>
          </w:tcPr>
          <w:p w:rsidRPr="00F95AD0" w:rsidR="006422A9" w:rsidP="00B43FE2" w:rsidRDefault="00742531" w14:paraId="7B7A584F" w14:textId="5DE7C6E5">
            <w:pPr>
              <w:tabs>
                <w:tab w:val="left" w:pos="1440"/>
              </w:tabs>
              <w:spacing w:after="240"/>
              <w:rPr>
                <w:rFonts w:asciiTheme="majorBidi" w:hAnsiTheme="majorBidi" w:cstheme="majorBidi"/>
                <w:color w:val="000000"/>
              </w:rPr>
            </w:pPr>
            <w:r w:rsidRPr="00F95AD0">
              <w:rPr>
                <w:rFonts w:asciiTheme="majorBidi" w:hAnsiTheme="majorBidi" w:cstheme="majorBidi"/>
                <w:color w:val="000000"/>
              </w:rPr>
              <w:lastRenderedPageBreak/>
              <w:t>SBUA</w:t>
            </w:r>
            <w:r w:rsidRPr="00F95AD0" w:rsidR="0028448A">
              <w:rPr>
                <w:rFonts w:asciiTheme="majorBidi" w:hAnsiTheme="majorBidi" w:cstheme="majorBidi"/>
                <w:color w:val="000000"/>
              </w:rPr>
              <w:t xml:space="preserve"> confirm</w:t>
            </w:r>
            <w:r w:rsidRPr="00F95AD0" w:rsidR="00225D86">
              <w:rPr>
                <w:rFonts w:asciiTheme="majorBidi" w:hAnsiTheme="majorBidi" w:cstheme="majorBidi"/>
                <w:color w:val="000000"/>
              </w:rPr>
              <w:t>s</w:t>
            </w:r>
            <w:r w:rsidRPr="00F95AD0" w:rsidR="0028448A">
              <w:rPr>
                <w:rFonts w:asciiTheme="majorBidi" w:hAnsiTheme="majorBidi" w:cstheme="majorBidi"/>
                <w:color w:val="000000"/>
              </w:rPr>
              <w:t xml:space="preserve"> that Strauss is a consultant</w:t>
            </w:r>
            <w:r w:rsidRPr="00F95AD0" w:rsidR="00225D86">
              <w:rPr>
                <w:rFonts w:asciiTheme="majorBidi" w:hAnsiTheme="majorBidi" w:cstheme="majorBidi"/>
                <w:color w:val="000000"/>
              </w:rPr>
              <w:t xml:space="preserve"> (rather than an employee)</w:t>
            </w:r>
            <w:r w:rsidRPr="00F95AD0" w:rsidR="000F40DF">
              <w:rPr>
                <w:rFonts w:asciiTheme="majorBidi" w:hAnsiTheme="majorBidi" w:cstheme="majorBidi"/>
                <w:color w:val="000000"/>
              </w:rPr>
              <w:t xml:space="preserve"> with E&amp;E Law</w:t>
            </w:r>
            <w:r w:rsidRPr="00F95AD0" w:rsidR="0028448A">
              <w:rPr>
                <w:rFonts w:asciiTheme="majorBidi" w:hAnsiTheme="majorBidi" w:cstheme="majorBidi"/>
                <w:color w:val="000000"/>
              </w:rPr>
              <w:t>.</w:t>
            </w:r>
            <w:r w:rsidR="00B725C6">
              <w:rPr>
                <w:rStyle w:val="FootnoteReference"/>
                <w:rFonts w:asciiTheme="majorBidi" w:hAnsiTheme="majorBidi" w:cstheme="majorBidi"/>
                <w:color w:val="000000"/>
              </w:rPr>
              <w:footnoteReference w:id="11"/>
            </w:r>
            <w:r w:rsidRPr="00F95AD0" w:rsidR="0028448A">
              <w:rPr>
                <w:rFonts w:asciiTheme="majorBidi" w:hAnsiTheme="majorBidi" w:cstheme="majorBidi"/>
                <w:color w:val="000000"/>
              </w:rPr>
              <w:t xml:space="preserve"> Pursuant to Commission policy, the rate requested by </w:t>
            </w:r>
            <w:r w:rsidRPr="00F95AD0" w:rsidR="000F40DF">
              <w:rPr>
                <w:rFonts w:asciiTheme="majorBidi" w:hAnsiTheme="majorBidi" w:cstheme="majorBidi"/>
                <w:color w:val="000000"/>
              </w:rPr>
              <w:t>SBUA</w:t>
            </w:r>
            <w:r w:rsidRPr="00F95AD0" w:rsidR="0028448A">
              <w:rPr>
                <w:rFonts w:asciiTheme="majorBidi" w:hAnsiTheme="majorBidi" w:cstheme="majorBidi"/>
                <w:color w:val="000000"/>
              </w:rPr>
              <w:t xml:space="preserve"> must not exceed the rate billed to that intervenor by any outside consultant it hires, even if the consultant</w:t>
            </w:r>
            <w:r w:rsidR="00B778AA">
              <w:rPr>
                <w:rFonts w:asciiTheme="majorBidi" w:hAnsiTheme="majorBidi" w:cstheme="majorBidi"/>
                <w:color w:val="000000"/>
              </w:rPr>
              <w:t>’</w:t>
            </w:r>
            <w:r w:rsidRPr="00F95AD0" w:rsidR="0028448A">
              <w:rPr>
                <w:rFonts w:asciiTheme="majorBidi" w:hAnsiTheme="majorBidi" w:cstheme="majorBidi"/>
                <w:color w:val="000000"/>
              </w:rPr>
              <w:t>s billed rate is below the floor for a given experience level.</w:t>
            </w:r>
            <w:r w:rsidRPr="00F95AD0" w:rsidR="0028448A">
              <w:rPr>
                <w:rStyle w:val="FootnoteReference"/>
                <w:rFonts w:asciiTheme="majorBidi" w:hAnsiTheme="majorBidi" w:cstheme="majorBidi"/>
                <w:color w:val="000000"/>
              </w:rPr>
              <w:footnoteReference w:id="12"/>
            </w:r>
            <w:r w:rsidRPr="00F95AD0" w:rsidR="00A93AD1">
              <w:rPr>
                <w:rFonts w:asciiTheme="majorBidi" w:hAnsiTheme="majorBidi" w:cstheme="majorBidi"/>
                <w:color w:val="000000"/>
              </w:rPr>
              <w:t xml:space="preserve"> Per the </w:t>
            </w:r>
            <w:proofErr w:type="spellStart"/>
            <w:r w:rsidRPr="00F95AD0" w:rsidR="00A93AD1">
              <w:rPr>
                <w:rFonts w:asciiTheme="majorBidi" w:hAnsiTheme="majorBidi" w:cstheme="majorBidi"/>
                <w:i/>
                <w:iCs/>
                <w:color w:val="000000"/>
              </w:rPr>
              <w:t>IComp</w:t>
            </w:r>
            <w:proofErr w:type="spellEnd"/>
            <w:r w:rsidRPr="00F95AD0" w:rsidR="00A93AD1">
              <w:rPr>
                <w:rFonts w:asciiTheme="majorBidi" w:hAnsiTheme="majorBidi" w:cstheme="majorBidi"/>
                <w:i/>
                <w:iCs/>
                <w:color w:val="000000"/>
              </w:rPr>
              <w:t xml:space="preserve"> Program Guide</w:t>
            </w:r>
            <w:r w:rsidRPr="00F95AD0" w:rsidR="00A93AD1">
              <w:rPr>
                <w:rFonts w:asciiTheme="majorBidi" w:hAnsiTheme="majorBidi" w:cstheme="majorBidi"/>
                <w:color w:val="000000"/>
              </w:rPr>
              <w:t xml:space="preserve"> at </w:t>
            </w:r>
            <w:r w:rsidRPr="00F95AD0" w:rsidR="00C26D41">
              <w:rPr>
                <w:rFonts w:asciiTheme="majorBidi" w:hAnsiTheme="majorBidi" w:cstheme="majorBidi"/>
                <w:color w:val="000000"/>
              </w:rPr>
              <w:t xml:space="preserve">page </w:t>
            </w:r>
            <w:r w:rsidRPr="00F95AD0" w:rsidR="00A93AD1">
              <w:rPr>
                <w:rFonts w:asciiTheme="majorBidi" w:hAnsiTheme="majorBidi" w:cstheme="majorBidi"/>
                <w:color w:val="000000"/>
              </w:rPr>
              <w:t xml:space="preserve">24, the Commission may audit the </w:t>
            </w:r>
            <w:r w:rsidRPr="00F95AD0" w:rsidR="00A93AD1">
              <w:rPr>
                <w:rFonts w:asciiTheme="majorBidi" w:hAnsiTheme="majorBidi" w:cstheme="majorBidi"/>
                <w:color w:val="000000"/>
              </w:rPr>
              <w:lastRenderedPageBreak/>
              <w:t>records and books of the intervenors to the extent necessary to verify the basis for the award.</w:t>
            </w:r>
            <w:r w:rsidRPr="00F95AD0" w:rsidR="00A93AD1">
              <w:rPr>
                <w:rStyle w:val="FootnoteReference"/>
                <w:rFonts w:asciiTheme="majorBidi" w:hAnsiTheme="majorBidi" w:cstheme="majorBidi"/>
                <w:color w:val="000000"/>
              </w:rPr>
              <w:footnoteReference w:id="13"/>
            </w:r>
            <w:r w:rsidRPr="00F95AD0" w:rsidR="000F40DF">
              <w:rPr>
                <w:rFonts w:asciiTheme="majorBidi" w:hAnsiTheme="majorBidi" w:cstheme="majorBidi"/>
                <w:color w:val="000000"/>
              </w:rPr>
              <w:t xml:space="preserve">  Moreover, a consultant contract can</w:t>
            </w:r>
            <w:r w:rsidRPr="00F95AD0" w:rsidR="007C3168">
              <w:rPr>
                <w:rFonts w:asciiTheme="majorBidi" w:hAnsiTheme="majorBidi" w:cstheme="majorBidi"/>
                <w:color w:val="000000"/>
              </w:rPr>
              <w:t xml:space="preserve">not </w:t>
            </w:r>
            <w:r w:rsidRPr="00F95AD0" w:rsidR="000F40DF">
              <w:rPr>
                <w:rFonts w:asciiTheme="majorBidi" w:hAnsiTheme="majorBidi" w:cstheme="majorBidi"/>
                <w:color w:val="000000"/>
              </w:rPr>
              <w:t xml:space="preserve">hinder the ability of the Commission to evaluate whether intervenors are fully complying with the law. </w:t>
            </w:r>
            <w:r w:rsidRPr="00F95AD0" w:rsidR="006422A9">
              <w:rPr>
                <w:rFonts w:asciiTheme="majorBidi" w:hAnsiTheme="majorBidi" w:cstheme="majorBidi"/>
                <w:color w:val="000000"/>
              </w:rPr>
              <w:t xml:space="preserve">At </w:t>
            </w:r>
            <w:r w:rsidR="001E2A54">
              <w:rPr>
                <w:rFonts w:asciiTheme="majorBidi" w:hAnsiTheme="majorBidi" w:cstheme="majorBidi"/>
                <w:color w:val="000000"/>
              </w:rPr>
              <w:t>Part </w:t>
            </w:r>
            <w:r w:rsidRPr="00F95AD0" w:rsidR="00700DFA">
              <w:rPr>
                <w:rFonts w:asciiTheme="majorBidi" w:hAnsiTheme="majorBidi" w:cstheme="majorBidi"/>
                <w:color w:val="000000"/>
              </w:rPr>
              <w:t>III.B</w:t>
            </w:r>
            <w:r w:rsidRPr="00F95AD0" w:rsidR="006422A9">
              <w:rPr>
                <w:rFonts w:asciiTheme="majorBidi" w:hAnsiTheme="majorBidi" w:cstheme="majorBidi"/>
                <w:color w:val="000000"/>
              </w:rPr>
              <w:t xml:space="preserve">, herein, the Commission states: </w:t>
            </w:r>
            <w:r w:rsidR="00B778AA">
              <w:rPr>
                <w:rFonts w:asciiTheme="majorBidi" w:hAnsiTheme="majorBidi" w:cstheme="majorBidi"/>
                <w:color w:val="000000"/>
              </w:rPr>
              <w:t>“</w:t>
            </w:r>
            <w:r w:rsidRPr="00F95AD0" w:rsidR="006422A9">
              <w:rPr>
                <w:rFonts w:asciiTheme="majorBidi" w:hAnsiTheme="majorBidi" w:cstheme="majorBidi"/>
                <w:color w:val="000000"/>
              </w:rPr>
              <w:t>Intervenor</w:t>
            </w:r>
            <w:r w:rsidR="00B778AA">
              <w:rPr>
                <w:rFonts w:asciiTheme="majorBidi" w:hAnsiTheme="majorBidi" w:cstheme="majorBidi"/>
                <w:color w:val="000000"/>
              </w:rPr>
              <w:t>’</w:t>
            </w:r>
            <w:r w:rsidRPr="00F95AD0" w:rsidR="006422A9">
              <w:rPr>
                <w:rFonts w:asciiTheme="majorBidi" w:hAnsiTheme="majorBidi" w:cstheme="majorBidi"/>
                <w:color w:val="000000"/>
              </w:rPr>
              <w:t>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w:t>
            </w:r>
            <w:r w:rsidR="00B778AA">
              <w:rPr>
                <w:rFonts w:asciiTheme="majorBidi" w:hAnsiTheme="majorBidi" w:cstheme="majorBidi"/>
                <w:color w:val="000000"/>
              </w:rPr>
              <w:t>”</w:t>
            </w:r>
          </w:p>
          <w:p w:rsidRPr="00F95AD0" w:rsidR="00A92D0B" w:rsidP="00B43FE2" w:rsidRDefault="00754773" w14:paraId="5807F1A0" w14:textId="217922FD">
            <w:pPr>
              <w:tabs>
                <w:tab w:val="left" w:pos="1440"/>
              </w:tabs>
              <w:spacing w:after="240"/>
              <w:rPr>
                <w:rFonts w:asciiTheme="majorBidi" w:hAnsiTheme="majorBidi" w:cstheme="majorBidi"/>
                <w:color w:val="000000"/>
              </w:rPr>
            </w:pPr>
            <w:r w:rsidRPr="00F95AD0">
              <w:rPr>
                <w:rFonts w:asciiTheme="majorBidi" w:hAnsiTheme="majorBidi" w:cstheme="majorBidi"/>
                <w:color w:val="000000"/>
              </w:rPr>
              <w:t>While SBUA p</w:t>
            </w:r>
            <w:r w:rsidRPr="00F95AD0" w:rsidR="007C3168">
              <w:rPr>
                <w:rFonts w:asciiTheme="majorBidi" w:hAnsiTheme="majorBidi" w:cstheme="majorBidi"/>
                <w:color w:val="000000"/>
              </w:rPr>
              <w:t>ur</w:t>
            </w:r>
            <w:r w:rsidRPr="00F95AD0">
              <w:rPr>
                <w:rFonts w:asciiTheme="majorBidi" w:hAnsiTheme="majorBidi" w:cstheme="majorBidi"/>
                <w:color w:val="000000"/>
              </w:rPr>
              <w:t>ports to provide all the information requested by the C</w:t>
            </w:r>
            <w:r w:rsidRPr="00F95AD0" w:rsidR="009C73E7">
              <w:rPr>
                <w:rFonts w:asciiTheme="majorBidi" w:hAnsiTheme="majorBidi" w:cstheme="majorBidi"/>
                <w:color w:val="000000"/>
              </w:rPr>
              <w:t>ommission</w:t>
            </w:r>
            <w:r w:rsidRPr="00F95AD0">
              <w:rPr>
                <w:rFonts w:asciiTheme="majorBidi" w:hAnsiTheme="majorBidi" w:cstheme="majorBidi"/>
                <w:color w:val="000000"/>
              </w:rPr>
              <w:t xml:space="preserve"> pertaining to this claim, SBUA </w:t>
            </w:r>
            <w:r w:rsidRPr="00F95AD0" w:rsidR="009C73E7">
              <w:rPr>
                <w:rFonts w:asciiTheme="majorBidi" w:hAnsiTheme="majorBidi" w:cstheme="majorBidi"/>
                <w:color w:val="000000"/>
              </w:rPr>
              <w:t>simultaneously</w:t>
            </w:r>
            <w:r w:rsidRPr="00F95AD0">
              <w:rPr>
                <w:rFonts w:asciiTheme="majorBidi" w:hAnsiTheme="majorBidi" w:cstheme="majorBidi"/>
                <w:color w:val="000000"/>
              </w:rPr>
              <w:t xml:space="preserve"> objects to the provision of the </w:t>
            </w:r>
            <w:r w:rsidRPr="00F95AD0" w:rsidR="009C73E7">
              <w:rPr>
                <w:rFonts w:asciiTheme="majorBidi" w:hAnsiTheme="majorBidi" w:cstheme="majorBidi"/>
                <w:color w:val="000000"/>
              </w:rPr>
              <w:t xml:space="preserve">request </w:t>
            </w:r>
            <w:r w:rsidRPr="00F95AD0">
              <w:rPr>
                <w:rFonts w:asciiTheme="majorBidi" w:hAnsiTheme="majorBidi" w:cstheme="majorBidi"/>
                <w:color w:val="000000"/>
              </w:rPr>
              <w:t>information</w:t>
            </w:r>
            <w:r w:rsidRPr="00F95AD0" w:rsidR="009C73E7">
              <w:rPr>
                <w:rFonts w:asciiTheme="majorBidi" w:hAnsiTheme="majorBidi" w:cstheme="majorBidi"/>
                <w:color w:val="000000"/>
              </w:rPr>
              <w:t>, as detailed</w:t>
            </w:r>
            <w:r w:rsidRPr="00F95AD0">
              <w:rPr>
                <w:rFonts w:asciiTheme="majorBidi" w:hAnsiTheme="majorBidi" w:cstheme="majorBidi"/>
                <w:color w:val="000000"/>
              </w:rPr>
              <w:t xml:space="preserve"> </w:t>
            </w:r>
            <w:r w:rsidRPr="00F95AD0" w:rsidR="009C73E7">
              <w:rPr>
                <w:rFonts w:asciiTheme="majorBidi" w:hAnsiTheme="majorBidi" w:cstheme="majorBidi"/>
                <w:color w:val="000000"/>
              </w:rPr>
              <w:t xml:space="preserve">in </w:t>
            </w:r>
            <w:r w:rsidRPr="00F95AD0" w:rsidR="00A959C5">
              <w:rPr>
                <w:rFonts w:asciiTheme="majorBidi" w:hAnsiTheme="majorBidi" w:cstheme="majorBidi"/>
                <w:color w:val="000000"/>
              </w:rPr>
              <w:t>i</w:t>
            </w:r>
            <w:r w:rsidRPr="00F95AD0">
              <w:rPr>
                <w:rFonts w:asciiTheme="majorBidi" w:hAnsiTheme="majorBidi" w:cstheme="majorBidi"/>
                <w:color w:val="000000"/>
              </w:rPr>
              <w:t xml:space="preserve">ts December 17, 2025 Supplement. </w:t>
            </w:r>
            <w:r w:rsidRPr="00F95AD0" w:rsidR="007C3168">
              <w:rPr>
                <w:rFonts w:asciiTheme="majorBidi" w:hAnsiTheme="majorBidi" w:cstheme="majorBidi"/>
                <w:color w:val="000000"/>
              </w:rPr>
              <w:t>SBUA</w:t>
            </w:r>
            <w:r w:rsidR="00B778AA">
              <w:rPr>
                <w:rFonts w:asciiTheme="majorBidi" w:hAnsiTheme="majorBidi" w:cstheme="majorBidi"/>
                <w:color w:val="000000"/>
              </w:rPr>
              <w:t>’</w:t>
            </w:r>
            <w:r w:rsidRPr="00F95AD0" w:rsidR="007C3168">
              <w:rPr>
                <w:rFonts w:asciiTheme="majorBidi" w:hAnsiTheme="majorBidi" w:cstheme="majorBidi"/>
                <w:color w:val="000000"/>
              </w:rPr>
              <w:t xml:space="preserve">s </w:t>
            </w:r>
            <w:r w:rsidRPr="00F95AD0">
              <w:rPr>
                <w:rFonts w:asciiTheme="majorBidi" w:hAnsiTheme="majorBidi" w:cstheme="majorBidi"/>
                <w:color w:val="000000"/>
              </w:rPr>
              <w:t xml:space="preserve">objection lacks merit. </w:t>
            </w:r>
          </w:p>
          <w:p w:rsidRPr="00F95AD0" w:rsidR="00491044" w:rsidP="00B43FE2" w:rsidRDefault="00491044" w14:paraId="5E898C4C" w14:textId="00EAF5CE">
            <w:pPr>
              <w:tabs>
                <w:tab w:val="left" w:pos="1440"/>
              </w:tabs>
              <w:spacing w:after="240"/>
              <w:rPr>
                <w:rFonts w:asciiTheme="majorBidi" w:hAnsiTheme="majorBidi" w:cstheme="majorBidi"/>
                <w:b/>
                <w:bCs/>
                <w:color w:val="000000"/>
              </w:rPr>
            </w:pPr>
            <w:r w:rsidRPr="00F95AD0">
              <w:rPr>
                <w:rFonts w:asciiTheme="majorBidi" w:hAnsiTheme="majorBidi" w:cstheme="majorBidi"/>
                <w:b/>
                <w:bCs/>
                <w:color w:val="000000"/>
              </w:rPr>
              <w:t>2024 Hourly Rate</w:t>
            </w:r>
          </w:p>
          <w:p w:rsidRPr="00F95AD0" w:rsidR="002B3D51" w:rsidP="00B43FE2" w:rsidRDefault="004E24E4" w14:paraId="65E80583" w14:textId="2B1B7514">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The Commission </w:t>
            </w:r>
            <w:r w:rsidRPr="00F95AD0" w:rsidR="00F95C71">
              <w:rPr>
                <w:rFonts w:asciiTheme="majorBidi" w:hAnsiTheme="majorBidi" w:cstheme="majorBidi"/>
                <w:color w:val="000000"/>
              </w:rPr>
              <w:t>utilize</w:t>
            </w:r>
            <w:r w:rsidRPr="00F95AD0">
              <w:rPr>
                <w:rFonts w:asciiTheme="majorBidi" w:hAnsiTheme="majorBidi" w:cstheme="majorBidi"/>
                <w:color w:val="000000"/>
              </w:rPr>
              <w:t>s</w:t>
            </w:r>
            <w:r w:rsidRPr="00F95AD0" w:rsidR="00F95C71">
              <w:rPr>
                <w:rFonts w:asciiTheme="majorBidi" w:hAnsiTheme="majorBidi" w:cstheme="majorBidi"/>
                <w:color w:val="000000"/>
              </w:rPr>
              <w:t xml:space="preserve"> the reasonable rates established by Resolution ALJ</w:t>
            </w:r>
            <w:r w:rsidR="00186289">
              <w:rPr>
                <w:rFonts w:asciiTheme="majorBidi" w:hAnsiTheme="majorBidi" w:cstheme="majorBidi"/>
                <w:color w:val="000000"/>
              </w:rPr>
              <w:noBreakHyphen/>
            </w:r>
            <w:r w:rsidRPr="00F95AD0" w:rsidR="00F95C71">
              <w:rPr>
                <w:rFonts w:asciiTheme="majorBidi" w:hAnsiTheme="majorBidi" w:cstheme="majorBidi"/>
                <w:color w:val="000000"/>
              </w:rPr>
              <w:t xml:space="preserve">393 based on </w:t>
            </w:r>
            <w:r w:rsidRPr="00F95AD0" w:rsidR="00B06E34">
              <w:rPr>
                <w:rFonts w:asciiTheme="majorBidi" w:hAnsiTheme="majorBidi" w:cstheme="majorBidi"/>
                <w:color w:val="000000"/>
              </w:rPr>
              <w:t>c</w:t>
            </w:r>
            <w:r w:rsidRPr="00F95AD0" w:rsidR="009009FE">
              <w:rPr>
                <w:rFonts w:asciiTheme="majorBidi" w:hAnsiTheme="majorBidi" w:cstheme="majorBidi"/>
                <w:color w:val="000000"/>
              </w:rPr>
              <w:t xml:space="preserve">onsultant </w:t>
            </w:r>
            <w:r w:rsidRPr="00F95AD0" w:rsidR="00F95C71">
              <w:rPr>
                <w:rFonts w:asciiTheme="majorBidi" w:hAnsiTheme="majorBidi" w:cstheme="majorBidi"/>
                <w:color w:val="000000"/>
              </w:rPr>
              <w:t>Strauss</w:t>
            </w:r>
            <w:r w:rsidR="00B778AA">
              <w:rPr>
                <w:rFonts w:asciiTheme="majorBidi" w:hAnsiTheme="majorBidi" w:cstheme="majorBidi"/>
                <w:color w:val="000000"/>
              </w:rPr>
              <w:t>’</w:t>
            </w:r>
            <w:r w:rsidRPr="00F95AD0" w:rsidR="00F95C71">
              <w:rPr>
                <w:rFonts w:asciiTheme="majorBidi" w:hAnsiTheme="majorBidi" w:cstheme="majorBidi"/>
                <w:color w:val="000000"/>
              </w:rPr>
              <w:t xml:space="preserve"> experience as a </w:t>
            </w:r>
            <w:r w:rsidRPr="00F95AD0" w:rsidR="006E05C2">
              <w:rPr>
                <w:rFonts w:asciiTheme="majorBidi" w:hAnsiTheme="majorBidi" w:cstheme="majorBidi"/>
                <w:color w:val="000000"/>
              </w:rPr>
              <w:t>Legal</w:t>
            </w:r>
            <w:r w:rsidR="00A86B47">
              <w:rPr>
                <w:rFonts w:asciiTheme="majorBidi" w:hAnsiTheme="majorBidi" w:cstheme="majorBidi"/>
                <w:color w:val="000000"/>
              </w:rPr>
              <w:t xml:space="preserve"> — </w:t>
            </w:r>
            <w:r w:rsidRPr="00F95AD0" w:rsidR="006E05C2">
              <w:rPr>
                <w:rFonts w:asciiTheme="majorBidi" w:hAnsiTheme="majorBidi" w:cstheme="majorBidi"/>
                <w:color w:val="000000"/>
              </w:rPr>
              <w:t>Attorney</w:t>
            </w:r>
            <w:r w:rsidR="00A86B47">
              <w:rPr>
                <w:rFonts w:asciiTheme="majorBidi" w:hAnsiTheme="majorBidi" w:cstheme="majorBidi"/>
                <w:color w:val="000000"/>
              </w:rPr>
              <w:t> — Level </w:t>
            </w:r>
            <w:r w:rsidRPr="00F95AD0" w:rsidR="006E05C2">
              <w:rPr>
                <w:rFonts w:asciiTheme="majorBidi" w:hAnsiTheme="majorBidi" w:cstheme="majorBidi"/>
                <w:color w:val="000000"/>
              </w:rPr>
              <w:t>III</w:t>
            </w:r>
            <w:r w:rsidRPr="00F95AD0" w:rsidR="00F95C71">
              <w:rPr>
                <w:rFonts w:asciiTheme="majorBidi" w:hAnsiTheme="majorBidi" w:cstheme="majorBidi"/>
                <w:color w:val="000000"/>
              </w:rPr>
              <w:t xml:space="preserve">. </w:t>
            </w:r>
          </w:p>
          <w:p w:rsidRPr="00F95AD0" w:rsidR="00491044" w:rsidP="00B43FE2" w:rsidRDefault="00F95C71" w14:paraId="078FEC4D" w14:textId="2E77E357">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Given that the </w:t>
            </w:r>
            <w:r w:rsidRPr="00F95AD0" w:rsidR="006E05C2">
              <w:rPr>
                <w:rFonts w:asciiTheme="majorBidi" w:hAnsiTheme="majorBidi" w:cstheme="majorBidi"/>
                <w:color w:val="000000"/>
              </w:rPr>
              <w:t>2024</w:t>
            </w:r>
            <w:r w:rsidRPr="00F95AD0" w:rsidR="002B3D51">
              <w:rPr>
                <w:rFonts w:asciiTheme="majorBidi" w:hAnsiTheme="majorBidi" w:cstheme="majorBidi"/>
                <w:color w:val="000000"/>
              </w:rPr>
              <w:t xml:space="preserve"> </w:t>
            </w:r>
            <w:r w:rsidRPr="00F95AD0">
              <w:rPr>
                <w:rFonts w:asciiTheme="majorBidi" w:hAnsiTheme="majorBidi" w:cstheme="majorBidi"/>
                <w:color w:val="000000"/>
              </w:rPr>
              <w:t>rate range for</w:t>
            </w:r>
            <w:r w:rsidRPr="00F95AD0" w:rsidR="006E05C2">
              <w:rPr>
                <w:rFonts w:asciiTheme="majorBidi" w:hAnsiTheme="majorBidi" w:cstheme="majorBidi"/>
                <w:color w:val="000000"/>
              </w:rPr>
              <w:t xml:space="preserve"> a Legal</w:t>
            </w:r>
            <w:r w:rsidR="00A86B47">
              <w:rPr>
                <w:rFonts w:asciiTheme="majorBidi" w:hAnsiTheme="majorBidi" w:cstheme="majorBidi"/>
                <w:color w:val="000000"/>
              </w:rPr>
              <w:t xml:space="preserve"> — </w:t>
            </w:r>
            <w:r w:rsidRPr="00F95AD0" w:rsidR="006E05C2">
              <w:rPr>
                <w:rFonts w:asciiTheme="majorBidi" w:hAnsiTheme="majorBidi" w:cstheme="majorBidi"/>
                <w:color w:val="000000"/>
              </w:rPr>
              <w:t>Attorney</w:t>
            </w:r>
            <w:r w:rsidR="00A86B47">
              <w:rPr>
                <w:rFonts w:asciiTheme="majorBidi" w:hAnsiTheme="majorBidi" w:cstheme="majorBidi"/>
                <w:color w:val="000000"/>
              </w:rPr>
              <w:t> — Level </w:t>
            </w:r>
            <w:r w:rsidRPr="00F95AD0" w:rsidR="006E05C2">
              <w:rPr>
                <w:rFonts w:asciiTheme="majorBidi" w:hAnsiTheme="majorBidi" w:cstheme="majorBidi"/>
                <w:color w:val="000000"/>
              </w:rPr>
              <w:t>III</w:t>
            </w:r>
            <w:r w:rsidRPr="00F95AD0">
              <w:rPr>
                <w:rFonts w:asciiTheme="majorBidi" w:hAnsiTheme="majorBidi" w:cstheme="majorBidi"/>
                <w:color w:val="000000"/>
              </w:rPr>
              <w:t xml:space="preserve"> is </w:t>
            </w:r>
            <w:r w:rsidRPr="00F95AD0" w:rsidR="000D0183">
              <w:rPr>
                <w:rFonts w:asciiTheme="majorBidi" w:hAnsiTheme="majorBidi" w:cstheme="majorBidi"/>
                <w:color w:val="000000"/>
              </w:rPr>
              <w:t>$360.71</w:t>
            </w:r>
            <w:r w:rsidRPr="00F95AD0">
              <w:rPr>
                <w:rFonts w:asciiTheme="majorBidi" w:hAnsiTheme="majorBidi" w:cstheme="majorBidi"/>
                <w:color w:val="000000"/>
              </w:rPr>
              <w:t xml:space="preserve"> to $</w:t>
            </w:r>
            <w:r w:rsidRPr="00F95AD0" w:rsidR="000D0183">
              <w:rPr>
                <w:rFonts w:asciiTheme="majorBidi" w:hAnsiTheme="majorBidi" w:cstheme="majorBidi"/>
                <w:color w:val="000000"/>
              </w:rPr>
              <w:t>570.43</w:t>
            </w:r>
            <w:r w:rsidRPr="00F95AD0">
              <w:rPr>
                <w:rFonts w:asciiTheme="majorBidi" w:hAnsiTheme="majorBidi" w:cstheme="majorBidi"/>
                <w:color w:val="000000"/>
              </w:rPr>
              <w:t>, we find the requested 202</w:t>
            </w:r>
            <w:r w:rsidRPr="00F95AD0" w:rsidR="00352065">
              <w:rPr>
                <w:rFonts w:asciiTheme="majorBidi" w:hAnsiTheme="majorBidi" w:cstheme="majorBidi"/>
                <w:color w:val="000000"/>
              </w:rPr>
              <w:t>4</w:t>
            </w:r>
            <w:r w:rsidRPr="00F95AD0">
              <w:rPr>
                <w:rFonts w:asciiTheme="majorBidi" w:hAnsiTheme="majorBidi" w:cstheme="majorBidi"/>
                <w:color w:val="000000"/>
              </w:rPr>
              <w:t xml:space="preserve"> hourly rate of $</w:t>
            </w:r>
            <w:r w:rsidRPr="00F95AD0" w:rsidR="00352065">
              <w:rPr>
                <w:rFonts w:asciiTheme="majorBidi" w:hAnsiTheme="majorBidi" w:cstheme="majorBidi"/>
                <w:color w:val="000000"/>
              </w:rPr>
              <w:t>530.00</w:t>
            </w:r>
            <w:r w:rsidRPr="00F95AD0">
              <w:rPr>
                <w:rFonts w:asciiTheme="majorBidi" w:hAnsiTheme="majorBidi" w:cstheme="majorBidi"/>
                <w:color w:val="000000"/>
              </w:rPr>
              <w:t xml:space="preserve"> to be reasonable and</w:t>
            </w:r>
            <w:r w:rsidRPr="00F95AD0" w:rsidR="003C1E60">
              <w:rPr>
                <w:rFonts w:asciiTheme="majorBidi" w:hAnsiTheme="majorBidi" w:cstheme="majorBidi"/>
                <w:color w:val="000000"/>
              </w:rPr>
              <w:t xml:space="preserve"> </w:t>
            </w:r>
            <w:r w:rsidRPr="00F95AD0">
              <w:rPr>
                <w:rFonts w:asciiTheme="majorBidi" w:hAnsiTheme="majorBidi" w:cstheme="majorBidi"/>
                <w:color w:val="000000"/>
              </w:rPr>
              <w:t>adopt it here.</w:t>
            </w:r>
            <w:r w:rsidRPr="00F95AD0" w:rsidR="00117F96">
              <w:rPr>
                <w:rFonts w:asciiTheme="majorBidi" w:hAnsiTheme="majorBidi" w:cstheme="majorBidi"/>
                <w:color w:val="000000"/>
              </w:rPr>
              <w:t xml:space="preserve"> </w:t>
            </w:r>
          </w:p>
          <w:p w:rsidRPr="00F95AD0" w:rsidR="00491044" w:rsidP="00B43FE2" w:rsidRDefault="00491044" w14:paraId="7F839B65" w14:textId="291E2F8C">
            <w:pPr>
              <w:tabs>
                <w:tab w:val="left" w:pos="1440"/>
              </w:tabs>
              <w:spacing w:after="240"/>
              <w:rPr>
                <w:rFonts w:asciiTheme="majorBidi" w:hAnsiTheme="majorBidi" w:cstheme="majorBidi"/>
                <w:color w:val="000000"/>
              </w:rPr>
            </w:pPr>
            <w:r w:rsidRPr="00F95AD0">
              <w:rPr>
                <w:rFonts w:asciiTheme="majorBidi" w:hAnsiTheme="majorBidi" w:cstheme="majorBidi"/>
                <w:b/>
                <w:bCs/>
                <w:color w:val="000000"/>
              </w:rPr>
              <w:t>2024 Intervenor Compensation Claim Preparation Hourly Rate</w:t>
            </w:r>
          </w:p>
          <w:p w:rsidRPr="00F95AD0" w:rsidR="00A93AD1" w:rsidP="00B43FE2" w:rsidRDefault="00117F96" w14:paraId="562933D1" w14:textId="0A042637">
            <w:pPr>
              <w:tabs>
                <w:tab w:val="left" w:pos="1440"/>
              </w:tabs>
              <w:spacing w:after="240"/>
              <w:rPr>
                <w:rFonts w:asciiTheme="majorBidi" w:hAnsiTheme="majorBidi" w:cstheme="majorBidi"/>
                <w:color w:val="000000"/>
              </w:rPr>
            </w:pPr>
            <w:r w:rsidRPr="00F95AD0">
              <w:rPr>
                <w:rFonts w:asciiTheme="majorBidi" w:hAnsiTheme="majorBidi" w:cstheme="majorBidi"/>
                <w:color w:val="000000"/>
              </w:rPr>
              <w:t>We apply one</w:t>
            </w:r>
            <w:r w:rsidR="00186289">
              <w:rPr>
                <w:rFonts w:asciiTheme="majorBidi" w:hAnsiTheme="majorBidi" w:cstheme="majorBidi"/>
                <w:color w:val="000000"/>
              </w:rPr>
              <w:noBreakHyphen/>
            </w:r>
            <w:r w:rsidRPr="00F95AD0">
              <w:rPr>
                <w:rFonts w:asciiTheme="majorBidi" w:hAnsiTheme="majorBidi" w:cstheme="majorBidi"/>
                <w:color w:val="000000"/>
              </w:rPr>
              <w:t xml:space="preserve">half of </w:t>
            </w:r>
            <w:r w:rsidRPr="00F95AD0" w:rsidR="00B06E34">
              <w:rPr>
                <w:rFonts w:asciiTheme="majorBidi" w:hAnsiTheme="majorBidi" w:cstheme="majorBidi"/>
                <w:color w:val="000000"/>
              </w:rPr>
              <w:t>c</w:t>
            </w:r>
            <w:r w:rsidRPr="00F95AD0" w:rsidR="00FF4B24">
              <w:rPr>
                <w:rFonts w:asciiTheme="majorBidi" w:hAnsiTheme="majorBidi" w:cstheme="majorBidi"/>
                <w:color w:val="000000"/>
              </w:rPr>
              <w:t xml:space="preserve">onsultant </w:t>
            </w:r>
            <w:r w:rsidRPr="00F95AD0">
              <w:rPr>
                <w:rFonts w:asciiTheme="majorBidi" w:hAnsiTheme="majorBidi" w:cstheme="majorBidi"/>
                <w:color w:val="000000"/>
              </w:rPr>
              <w:t>Strauss</w:t>
            </w:r>
            <w:r w:rsidR="00B778AA">
              <w:rPr>
                <w:rFonts w:asciiTheme="majorBidi" w:hAnsiTheme="majorBidi" w:cstheme="majorBidi"/>
                <w:color w:val="000000"/>
              </w:rPr>
              <w:t>’</w:t>
            </w:r>
            <w:r w:rsidRPr="00F95AD0">
              <w:rPr>
                <w:rFonts w:asciiTheme="majorBidi" w:hAnsiTheme="majorBidi" w:cstheme="majorBidi"/>
                <w:color w:val="000000"/>
              </w:rPr>
              <w:t xml:space="preserve"> 2024 hourly rate of $530.00 for a 2024 Intervenor Compensation Claim Preparation rate of $265.00.</w:t>
            </w:r>
          </w:p>
          <w:p w:rsidRPr="00F95AD0" w:rsidR="00AB4A84" w:rsidP="00B43FE2" w:rsidRDefault="00AB4A84" w14:paraId="4E3B86D1" w14:textId="6706AF16">
            <w:pPr>
              <w:tabs>
                <w:tab w:val="left" w:pos="1440"/>
              </w:tabs>
              <w:spacing w:after="240"/>
              <w:rPr>
                <w:rFonts w:asciiTheme="majorBidi" w:hAnsiTheme="majorBidi" w:cstheme="majorBidi"/>
                <w:b/>
                <w:bCs/>
                <w:color w:val="000000"/>
              </w:rPr>
            </w:pPr>
            <w:r w:rsidRPr="00F95AD0">
              <w:rPr>
                <w:rFonts w:asciiTheme="majorBidi" w:hAnsiTheme="majorBidi" w:cstheme="majorBidi"/>
                <w:b/>
                <w:bCs/>
                <w:color w:val="000000"/>
              </w:rPr>
              <w:t>2025 Hourly Rate</w:t>
            </w:r>
          </w:p>
          <w:p w:rsidRPr="00F95AD0" w:rsidR="00AB4A84" w:rsidP="00B43FE2" w:rsidRDefault="002B3D51" w14:paraId="6795CC51" w14:textId="274E74D2">
            <w:pPr>
              <w:tabs>
                <w:tab w:val="left" w:pos="1440"/>
              </w:tabs>
              <w:spacing w:after="240"/>
              <w:rPr>
                <w:rFonts w:asciiTheme="majorBidi" w:hAnsiTheme="majorBidi" w:cstheme="majorBidi"/>
                <w:color w:val="000000"/>
              </w:rPr>
            </w:pPr>
            <w:r w:rsidRPr="00F95AD0">
              <w:rPr>
                <w:rFonts w:asciiTheme="majorBidi" w:hAnsiTheme="majorBidi" w:cstheme="majorBidi"/>
                <w:color w:val="000000"/>
              </w:rPr>
              <w:t>Given that the 2025 rate range for a Legal</w:t>
            </w:r>
            <w:r w:rsidR="00A86B47">
              <w:rPr>
                <w:rFonts w:asciiTheme="majorBidi" w:hAnsiTheme="majorBidi" w:cstheme="majorBidi"/>
                <w:color w:val="000000"/>
              </w:rPr>
              <w:t xml:space="preserve"> — </w:t>
            </w:r>
            <w:r w:rsidRPr="00F95AD0">
              <w:rPr>
                <w:rFonts w:asciiTheme="majorBidi" w:hAnsiTheme="majorBidi" w:cstheme="majorBidi"/>
                <w:color w:val="000000"/>
              </w:rPr>
              <w:t>Attorney</w:t>
            </w:r>
            <w:r w:rsidR="00A86B47">
              <w:rPr>
                <w:rFonts w:asciiTheme="majorBidi" w:hAnsiTheme="majorBidi" w:cstheme="majorBidi"/>
                <w:color w:val="000000"/>
              </w:rPr>
              <w:t> — Level </w:t>
            </w:r>
            <w:r w:rsidRPr="00F95AD0">
              <w:rPr>
                <w:rFonts w:asciiTheme="majorBidi" w:hAnsiTheme="majorBidi" w:cstheme="majorBidi"/>
                <w:color w:val="000000"/>
              </w:rPr>
              <w:t>III is $</w:t>
            </w:r>
            <w:r w:rsidRPr="00F95AD0" w:rsidR="00117F96">
              <w:rPr>
                <w:rFonts w:asciiTheme="majorBidi" w:hAnsiTheme="majorBidi" w:cstheme="majorBidi"/>
                <w:color w:val="000000"/>
              </w:rPr>
              <w:t>376.79</w:t>
            </w:r>
            <w:r w:rsidRPr="00F95AD0">
              <w:rPr>
                <w:rFonts w:asciiTheme="majorBidi" w:hAnsiTheme="majorBidi" w:cstheme="majorBidi"/>
                <w:color w:val="000000"/>
              </w:rPr>
              <w:t xml:space="preserve"> to $</w:t>
            </w:r>
            <w:r w:rsidRPr="00F95AD0" w:rsidR="00117F96">
              <w:rPr>
                <w:rFonts w:asciiTheme="majorBidi" w:hAnsiTheme="majorBidi" w:cstheme="majorBidi"/>
                <w:color w:val="000000"/>
              </w:rPr>
              <w:t>586.51</w:t>
            </w:r>
            <w:r w:rsidRPr="00F95AD0">
              <w:rPr>
                <w:rFonts w:asciiTheme="majorBidi" w:hAnsiTheme="majorBidi" w:cstheme="majorBidi"/>
                <w:color w:val="000000"/>
              </w:rPr>
              <w:t xml:space="preserve">, </w:t>
            </w:r>
            <w:r w:rsidRPr="00F95AD0" w:rsidR="00FA445F">
              <w:rPr>
                <w:rFonts w:asciiTheme="majorBidi" w:hAnsiTheme="majorBidi" w:cstheme="majorBidi"/>
                <w:color w:val="000000"/>
              </w:rPr>
              <w:t>the Commission</w:t>
            </w:r>
            <w:r w:rsidRPr="00F95AD0">
              <w:rPr>
                <w:rFonts w:asciiTheme="majorBidi" w:hAnsiTheme="majorBidi" w:cstheme="majorBidi"/>
                <w:color w:val="000000"/>
              </w:rPr>
              <w:t xml:space="preserve"> find</w:t>
            </w:r>
            <w:r w:rsidRPr="00F95AD0" w:rsidR="00FA445F">
              <w:rPr>
                <w:rFonts w:asciiTheme="majorBidi" w:hAnsiTheme="majorBidi" w:cstheme="majorBidi"/>
                <w:color w:val="000000"/>
              </w:rPr>
              <w:t>s</w:t>
            </w:r>
            <w:r w:rsidRPr="00F95AD0">
              <w:rPr>
                <w:rFonts w:asciiTheme="majorBidi" w:hAnsiTheme="majorBidi" w:cstheme="majorBidi"/>
                <w:color w:val="000000"/>
              </w:rPr>
              <w:t xml:space="preserve"> the requested 2024 hourly rate of $</w:t>
            </w:r>
            <w:r w:rsidRPr="00F95AD0" w:rsidR="00C5513B">
              <w:rPr>
                <w:rFonts w:asciiTheme="majorBidi" w:hAnsiTheme="majorBidi" w:cstheme="majorBidi"/>
                <w:color w:val="000000"/>
              </w:rPr>
              <w:t>550</w:t>
            </w:r>
            <w:r w:rsidRPr="00F95AD0">
              <w:rPr>
                <w:rFonts w:asciiTheme="majorBidi" w:hAnsiTheme="majorBidi" w:cstheme="majorBidi"/>
                <w:color w:val="000000"/>
              </w:rPr>
              <w:t>.00 to be reasonable and adopt it here.</w:t>
            </w:r>
            <w:r w:rsidRPr="00F95AD0" w:rsidR="00117F96">
              <w:rPr>
                <w:rFonts w:asciiTheme="majorBidi" w:hAnsiTheme="majorBidi" w:cstheme="majorBidi"/>
                <w:color w:val="000000"/>
              </w:rPr>
              <w:t xml:space="preserve"> </w:t>
            </w:r>
          </w:p>
          <w:p w:rsidRPr="00F95AD0" w:rsidR="00AB4A84" w:rsidP="00B43FE2" w:rsidRDefault="00AB4A84" w14:paraId="33EFE190" w14:textId="3A1C3760">
            <w:pPr>
              <w:tabs>
                <w:tab w:val="left" w:pos="1440"/>
              </w:tabs>
              <w:spacing w:after="240"/>
              <w:rPr>
                <w:rFonts w:asciiTheme="majorBidi" w:hAnsiTheme="majorBidi" w:cstheme="majorBidi"/>
                <w:b/>
                <w:bCs/>
                <w:color w:val="000000"/>
              </w:rPr>
            </w:pPr>
            <w:r w:rsidRPr="00F95AD0">
              <w:rPr>
                <w:rFonts w:asciiTheme="majorBidi" w:hAnsiTheme="majorBidi" w:cstheme="majorBidi"/>
                <w:b/>
                <w:bCs/>
                <w:color w:val="000000"/>
              </w:rPr>
              <w:t>2025 Intervenor Compensation Claim Preparation Hourly Rate</w:t>
            </w:r>
          </w:p>
          <w:p w:rsidRPr="00F95AD0" w:rsidR="002B3D51" w:rsidP="00B43FE2" w:rsidRDefault="00117F96" w14:paraId="14DC2DA0" w14:textId="56176E6E">
            <w:pPr>
              <w:tabs>
                <w:tab w:val="left" w:pos="1440"/>
              </w:tabs>
              <w:spacing w:after="240"/>
              <w:rPr>
                <w:rFonts w:asciiTheme="majorBidi" w:hAnsiTheme="majorBidi" w:cstheme="majorBidi"/>
                <w:color w:val="000000"/>
              </w:rPr>
            </w:pPr>
            <w:r w:rsidRPr="00F95AD0">
              <w:rPr>
                <w:rFonts w:asciiTheme="majorBidi" w:hAnsiTheme="majorBidi" w:cstheme="majorBidi"/>
                <w:color w:val="000000"/>
              </w:rPr>
              <w:lastRenderedPageBreak/>
              <w:t>We apply one</w:t>
            </w:r>
            <w:r w:rsidR="00186289">
              <w:rPr>
                <w:rFonts w:asciiTheme="majorBidi" w:hAnsiTheme="majorBidi" w:cstheme="majorBidi"/>
                <w:color w:val="000000"/>
              </w:rPr>
              <w:noBreakHyphen/>
            </w:r>
            <w:r w:rsidRPr="00F95AD0">
              <w:rPr>
                <w:rFonts w:asciiTheme="majorBidi" w:hAnsiTheme="majorBidi" w:cstheme="majorBidi"/>
                <w:color w:val="000000"/>
              </w:rPr>
              <w:t>half of Strauss</w:t>
            </w:r>
            <w:r w:rsidR="00B778AA">
              <w:rPr>
                <w:rFonts w:asciiTheme="majorBidi" w:hAnsiTheme="majorBidi" w:cstheme="majorBidi"/>
                <w:color w:val="000000"/>
              </w:rPr>
              <w:t>’</w:t>
            </w:r>
            <w:r w:rsidRPr="00F95AD0">
              <w:rPr>
                <w:rFonts w:asciiTheme="majorBidi" w:hAnsiTheme="majorBidi" w:cstheme="majorBidi"/>
                <w:color w:val="000000"/>
              </w:rPr>
              <w:t xml:space="preserve"> 2025 hourly rate of $550.00 for a 2025 </w:t>
            </w:r>
            <w:r w:rsidRPr="00F95AD0" w:rsidR="0095085B">
              <w:rPr>
                <w:rFonts w:asciiTheme="majorBidi" w:hAnsiTheme="majorBidi" w:cstheme="majorBidi"/>
                <w:color w:val="000000"/>
              </w:rPr>
              <w:t>Intervenor Compensation Claim Preparation rate of $275.00.</w:t>
            </w:r>
          </w:p>
          <w:p w:rsidRPr="00F95AD0" w:rsidR="002B3D51" w:rsidP="00B43FE2" w:rsidRDefault="001707FA" w14:paraId="45BFCB16" w14:textId="7868EBA7">
            <w:pPr>
              <w:tabs>
                <w:tab w:val="left" w:pos="1440"/>
              </w:tabs>
              <w:spacing w:after="240"/>
              <w:rPr>
                <w:rFonts w:asciiTheme="majorBidi" w:hAnsiTheme="majorBidi" w:cstheme="majorBidi"/>
                <w:color w:val="000000"/>
              </w:rPr>
            </w:pPr>
            <w:r w:rsidRPr="00F95AD0">
              <w:rPr>
                <w:rFonts w:asciiTheme="majorBidi" w:hAnsiTheme="majorBidi" w:cstheme="majorBidi"/>
                <w:color w:val="000000"/>
              </w:rPr>
              <w:t>The award determined herein for Strauss</w:t>
            </w:r>
            <w:r w:rsidR="00B778AA">
              <w:rPr>
                <w:rFonts w:asciiTheme="majorBidi" w:hAnsiTheme="majorBidi" w:cstheme="majorBidi"/>
                <w:color w:val="000000"/>
              </w:rPr>
              <w:t>’</w:t>
            </w:r>
            <w:r w:rsidRPr="00F95AD0">
              <w:rPr>
                <w:rFonts w:asciiTheme="majorBidi" w:hAnsiTheme="majorBidi" w:cstheme="majorBidi"/>
                <w:color w:val="000000"/>
              </w:rPr>
              <w:t xml:space="preserve"> contribution in this proceeding shall be paid in full to Strauss, and no portion of this part of the award shall be kept by SBUA. Additionally, the rates approved here are specific to work in this proceeding and the contract terms between the consultant and intervenor, as they are established in accordance with the Commission</w:t>
            </w:r>
            <w:r w:rsidR="00B778AA">
              <w:rPr>
                <w:rFonts w:asciiTheme="majorBidi" w:hAnsiTheme="majorBidi" w:cstheme="majorBidi"/>
                <w:color w:val="000000"/>
              </w:rPr>
              <w:t>’</w:t>
            </w:r>
            <w:r w:rsidRPr="00F95AD0">
              <w:rPr>
                <w:rFonts w:asciiTheme="majorBidi" w:hAnsiTheme="majorBidi" w:cstheme="majorBidi"/>
                <w:color w:val="000000"/>
              </w:rPr>
              <w:t>s policy on consultant compensation, and the understanding that the consultant has not billed or collected compensation for the work performed until the final award is given.</w:t>
            </w:r>
          </w:p>
        </w:tc>
      </w:tr>
      <w:tr w:rsidRPr="00F95AD0" w:rsidR="004A642D" w:rsidTr="005C5BDE" w14:paraId="790DDB59" w14:textId="77777777">
        <w:tc>
          <w:tcPr>
            <w:tcW w:w="2509" w:type="dxa"/>
          </w:tcPr>
          <w:p w:rsidR="001D67F1" w:rsidP="00B43FE2" w:rsidRDefault="004A642D" w14:paraId="2F8A90C0" w14:textId="60EEA1AC">
            <w:pPr>
              <w:tabs>
                <w:tab w:val="left" w:pos="1440"/>
              </w:tabs>
              <w:spacing w:after="240"/>
              <w:rPr>
                <w:rFonts w:asciiTheme="majorBidi" w:hAnsiTheme="majorBidi" w:cstheme="majorBidi"/>
                <w:color w:val="000000"/>
              </w:rPr>
            </w:pPr>
            <w:r w:rsidRPr="00F95AD0">
              <w:rPr>
                <w:rFonts w:asciiTheme="majorBidi" w:hAnsiTheme="majorBidi" w:cstheme="majorBidi"/>
                <w:color w:val="000000"/>
              </w:rPr>
              <w:lastRenderedPageBreak/>
              <w:t>[</w:t>
            </w:r>
            <w:r w:rsidR="008E123F">
              <w:rPr>
                <w:rFonts w:asciiTheme="majorBidi" w:hAnsiTheme="majorBidi" w:cstheme="majorBidi"/>
                <w:color w:val="000000"/>
              </w:rPr>
              <w:t>3</w:t>
            </w:r>
            <w:r w:rsidRPr="00F95AD0">
              <w:rPr>
                <w:rFonts w:asciiTheme="majorBidi" w:hAnsiTheme="majorBidi" w:cstheme="majorBidi"/>
                <w:color w:val="000000"/>
              </w:rPr>
              <w:t xml:space="preserve">] </w:t>
            </w:r>
            <w:r w:rsidRPr="00F95AD0" w:rsidR="005146AC">
              <w:rPr>
                <w:rFonts w:asciiTheme="majorBidi" w:hAnsiTheme="majorBidi" w:cstheme="majorBidi"/>
                <w:color w:val="000000"/>
              </w:rPr>
              <w:t xml:space="preserve">Claim for Intervenor Compensation </w:t>
            </w:r>
            <w:r w:rsidR="001D67F1">
              <w:rPr>
                <w:rFonts w:asciiTheme="majorBidi" w:hAnsiTheme="majorBidi" w:cstheme="majorBidi"/>
                <w:color w:val="000000"/>
              </w:rPr>
              <w:t xml:space="preserve">– </w:t>
            </w:r>
          </w:p>
          <w:p w:rsidRPr="00F95AD0" w:rsidR="004A642D" w:rsidP="00B43FE2" w:rsidRDefault="00A928EB" w14:paraId="4E60FC42" w14:textId="522D5108">
            <w:pPr>
              <w:tabs>
                <w:tab w:val="left" w:pos="1440"/>
              </w:tabs>
              <w:spacing w:after="240"/>
              <w:rPr>
                <w:rFonts w:asciiTheme="majorBidi" w:hAnsiTheme="majorBidi" w:cstheme="majorBidi"/>
                <w:color w:val="000000"/>
              </w:rPr>
            </w:pPr>
            <w:r w:rsidRPr="00F95AD0">
              <w:rPr>
                <w:rFonts w:asciiTheme="majorBidi" w:hAnsiTheme="majorBidi" w:cstheme="majorBidi"/>
                <w:color w:val="000000"/>
              </w:rPr>
              <w:t>Inefficiency</w:t>
            </w:r>
            <w:r w:rsidRPr="00F95AD0" w:rsidR="004A642D">
              <w:rPr>
                <w:rFonts w:asciiTheme="majorBidi" w:hAnsiTheme="majorBidi" w:cstheme="majorBidi"/>
                <w:color w:val="000000"/>
              </w:rPr>
              <w:t xml:space="preserve"> </w:t>
            </w:r>
            <w:r w:rsidRPr="00F95AD0" w:rsidR="00D2359B">
              <w:rPr>
                <w:rFonts w:asciiTheme="majorBidi" w:hAnsiTheme="majorBidi" w:cstheme="majorBidi"/>
                <w:color w:val="000000"/>
              </w:rPr>
              <w:t xml:space="preserve">in Preparing </w:t>
            </w:r>
            <w:r w:rsidRPr="00F95AD0" w:rsidR="00DD56E2">
              <w:rPr>
                <w:rFonts w:asciiTheme="majorBidi" w:hAnsiTheme="majorBidi" w:cstheme="majorBidi"/>
                <w:color w:val="000000"/>
              </w:rPr>
              <w:t>the SBUA</w:t>
            </w:r>
            <w:r w:rsidR="00B778AA">
              <w:rPr>
                <w:rFonts w:asciiTheme="majorBidi" w:hAnsiTheme="majorBidi" w:cstheme="majorBidi"/>
                <w:color w:val="000000"/>
              </w:rPr>
              <w:t>’</w:t>
            </w:r>
            <w:r w:rsidRPr="00F95AD0" w:rsidR="00DD56E2">
              <w:rPr>
                <w:rFonts w:asciiTheme="majorBidi" w:hAnsiTheme="majorBidi" w:cstheme="majorBidi"/>
                <w:color w:val="000000"/>
              </w:rPr>
              <w:t xml:space="preserve">s </w:t>
            </w:r>
            <w:r w:rsidRPr="00F95AD0" w:rsidR="005146AC">
              <w:rPr>
                <w:rFonts w:asciiTheme="majorBidi" w:hAnsiTheme="majorBidi" w:cstheme="majorBidi"/>
                <w:color w:val="000000"/>
              </w:rPr>
              <w:t>Claim</w:t>
            </w:r>
          </w:p>
        </w:tc>
        <w:tc>
          <w:tcPr>
            <w:tcW w:w="6851" w:type="dxa"/>
          </w:tcPr>
          <w:p w:rsidRPr="00F95AD0" w:rsidR="003436DC" w:rsidP="00B43FE2" w:rsidRDefault="00ED6ABE" w14:paraId="748D8E84" w14:textId="02B65A0F">
            <w:pPr>
              <w:tabs>
                <w:tab w:val="left" w:pos="1440"/>
              </w:tabs>
              <w:spacing w:after="240"/>
              <w:rPr>
                <w:color w:val="000000"/>
              </w:rPr>
            </w:pPr>
            <w:r w:rsidRPr="00F95AD0">
              <w:rPr>
                <w:color w:val="000000"/>
              </w:rPr>
              <w:t>The Commission</w:t>
            </w:r>
            <w:r w:rsidRPr="00F95AD0" w:rsidR="006E292D">
              <w:rPr>
                <w:color w:val="000000"/>
              </w:rPr>
              <w:t xml:space="preserve"> awards intervenor</w:t>
            </w:r>
            <w:r w:rsidRPr="00F95AD0">
              <w:rPr>
                <w:color w:val="000000"/>
              </w:rPr>
              <w:t xml:space="preserve"> compensat</w:t>
            </w:r>
            <w:r w:rsidRPr="00F95AD0" w:rsidR="006E292D">
              <w:rPr>
                <w:color w:val="000000"/>
              </w:rPr>
              <w:t>ion to</w:t>
            </w:r>
            <w:r w:rsidRPr="00F95AD0">
              <w:rPr>
                <w:color w:val="000000"/>
              </w:rPr>
              <w:t xml:space="preserve"> intervenors for reasonable and efficient participation that contributes to the development of the record and aids in decision</w:t>
            </w:r>
            <w:r w:rsidR="00186289">
              <w:rPr>
                <w:color w:val="000000"/>
              </w:rPr>
              <w:noBreakHyphen/>
            </w:r>
            <w:r w:rsidRPr="00F95AD0">
              <w:rPr>
                <w:color w:val="000000"/>
              </w:rPr>
              <w:t>making. SBUA</w:t>
            </w:r>
            <w:r w:rsidR="00B778AA">
              <w:rPr>
                <w:color w:val="000000"/>
              </w:rPr>
              <w:t>’</w:t>
            </w:r>
            <w:r w:rsidRPr="00F95AD0" w:rsidR="00D554A2">
              <w:rPr>
                <w:color w:val="000000"/>
              </w:rPr>
              <w:t xml:space="preserve">s consultant, E&amp;E Law, </w:t>
            </w:r>
            <w:r w:rsidRPr="00F95AD0">
              <w:rPr>
                <w:color w:val="000000"/>
              </w:rPr>
              <w:t>claimed hours</w:t>
            </w:r>
            <w:r w:rsidRPr="00F95AD0" w:rsidR="00D554A2">
              <w:rPr>
                <w:color w:val="000000"/>
              </w:rPr>
              <w:t>/costs</w:t>
            </w:r>
            <w:r w:rsidRPr="00F95AD0">
              <w:rPr>
                <w:color w:val="000000"/>
              </w:rPr>
              <w:t xml:space="preserve"> </w:t>
            </w:r>
            <w:r w:rsidRPr="00F95AD0" w:rsidR="005E334C">
              <w:rPr>
                <w:color w:val="000000"/>
              </w:rPr>
              <w:t>for prepar</w:t>
            </w:r>
            <w:r w:rsidRPr="00F95AD0" w:rsidR="00D554A2">
              <w:rPr>
                <w:color w:val="000000"/>
              </w:rPr>
              <w:t>ing SBUA</w:t>
            </w:r>
            <w:r w:rsidR="00B778AA">
              <w:rPr>
                <w:color w:val="000000"/>
              </w:rPr>
              <w:t>’</w:t>
            </w:r>
            <w:r w:rsidRPr="00F95AD0" w:rsidR="00D554A2">
              <w:rPr>
                <w:color w:val="000000"/>
              </w:rPr>
              <w:t>s</w:t>
            </w:r>
            <w:r w:rsidRPr="00F95AD0" w:rsidR="005E334C">
              <w:rPr>
                <w:color w:val="000000"/>
              </w:rPr>
              <w:t xml:space="preserve"> intervenor compensation claim</w:t>
            </w:r>
            <w:r w:rsidRPr="00F95AD0" w:rsidR="00633E63">
              <w:rPr>
                <w:color w:val="000000"/>
              </w:rPr>
              <w:t xml:space="preserve"> filed in this proceeding</w:t>
            </w:r>
            <w:r w:rsidRPr="00F95AD0" w:rsidR="00D554A2">
              <w:rPr>
                <w:color w:val="000000"/>
              </w:rPr>
              <w:t>. A review of E&amp;E Law</w:t>
            </w:r>
            <w:r w:rsidR="00B778AA">
              <w:rPr>
                <w:color w:val="000000"/>
              </w:rPr>
              <w:t>’</w:t>
            </w:r>
            <w:r w:rsidRPr="00F95AD0" w:rsidR="00D554A2">
              <w:rPr>
                <w:color w:val="000000"/>
              </w:rPr>
              <w:t xml:space="preserve">s time entries </w:t>
            </w:r>
            <w:r w:rsidRPr="00F95AD0" w:rsidR="00633E63">
              <w:rPr>
                <w:color w:val="000000"/>
              </w:rPr>
              <w:t xml:space="preserve">for preparation of this intervenor compensation claim </w:t>
            </w:r>
            <w:r w:rsidRPr="00F95AD0">
              <w:rPr>
                <w:color w:val="000000"/>
              </w:rPr>
              <w:t>reflect</w:t>
            </w:r>
            <w:r w:rsidRPr="00F95AD0" w:rsidR="00633E63">
              <w:rPr>
                <w:color w:val="000000"/>
              </w:rPr>
              <w:t>s</w:t>
            </w:r>
            <w:r w:rsidRPr="00F95AD0">
              <w:rPr>
                <w:color w:val="000000"/>
              </w:rPr>
              <w:t xml:space="preserve"> </w:t>
            </w:r>
            <w:r w:rsidRPr="00F95AD0" w:rsidR="00A928EB">
              <w:rPr>
                <w:color w:val="000000"/>
              </w:rPr>
              <w:t>inefficiency</w:t>
            </w:r>
            <w:r w:rsidRPr="00F95AD0">
              <w:rPr>
                <w:color w:val="000000"/>
              </w:rPr>
              <w:t xml:space="preserve">. </w:t>
            </w:r>
            <w:r w:rsidRPr="00F95AD0" w:rsidR="00452066">
              <w:rPr>
                <w:color w:val="000000"/>
              </w:rPr>
              <w:t>Together c</w:t>
            </w:r>
            <w:r w:rsidRPr="00F95AD0" w:rsidR="00633E63">
              <w:rPr>
                <w:color w:val="000000"/>
              </w:rPr>
              <w:t xml:space="preserve">onsultants </w:t>
            </w:r>
            <w:r w:rsidRPr="00F95AD0" w:rsidR="00A928EB">
              <w:rPr>
                <w:color w:val="000000"/>
              </w:rPr>
              <w:t>Straus</w:t>
            </w:r>
            <w:r w:rsidRPr="00F95AD0" w:rsidR="001D0CC9">
              <w:rPr>
                <w:color w:val="000000"/>
              </w:rPr>
              <w:t>s</w:t>
            </w:r>
            <w:r w:rsidRPr="00F95AD0" w:rsidR="00A928EB">
              <w:rPr>
                <w:color w:val="000000"/>
              </w:rPr>
              <w:t xml:space="preserve"> and Birkelund spen</w:t>
            </w:r>
            <w:r w:rsidRPr="00F95AD0" w:rsidR="005E334C">
              <w:rPr>
                <w:color w:val="000000"/>
              </w:rPr>
              <w:t>t</w:t>
            </w:r>
            <w:r w:rsidRPr="00F95AD0" w:rsidR="00A928EB">
              <w:rPr>
                <w:color w:val="000000"/>
              </w:rPr>
              <w:t xml:space="preserve"> approximately 15 hours on preparing </w:t>
            </w:r>
            <w:r w:rsidRPr="00F95AD0" w:rsidR="00633E63">
              <w:rPr>
                <w:color w:val="000000"/>
              </w:rPr>
              <w:t>SBUA</w:t>
            </w:r>
            <w:r w:rsidR="00B778AA">
              <w:rPr>
                <w:color w:val="000000"/>
              </w:rPr>
              <w:t>’</w:t>
            </w:r>
            <w:r w:rsidRPr="00F95AD0" w:rsidR="00633E63">
              <w:rPr>
                <w:color w:val="000000"/>
              </w:rPr>
              <w:t xml:space="preserve">s </w:t>
            </w:r>
            <w:r w:rsidRPr="00F95AD0" w:rsidR="00A928EB">
              <w:rPr>
                <w:color w:val="000000"/>
              </w:rPr>
              <w:t>intervenor compensation claim</w:t>
            </w:r>
            <w:r w:rsidRPr="00F95AD0" w:rsidR="00AB0D9A">
              <w:rPr>
                <w:color w:val="000000"/>
              </w:rPr>
              <w:t xml:space="preserve"> and NOI</w:t>
            </w:r>
            <w:r w:rsidRPr="00F95AD0" w:rsidR="00A928EB">
              <w:rPr>
                <w:color w:val="000000"/>
              </w:rPr>
              <w:t xml:space="preserve">, with </w:t>
            </w:r>
            <w:r w:rsidRPr="00F95AD0" w:rsidR="00633E63">
              <w:rPr>
                <w:color w:val="000000"/>
              </w:rPr>
              <w:t xml:space="preserve">consultant </w:t>
            </w:r>
            <w:r w:rsidRPr="00F95AD0" w:rsidR="00A928EB">
              <w:rPr>
                <w:color w:val="000000"/>
              </w:rPr>
              <w:t>Straus</w:t>
            </w:r>
            <w:r w:rsidRPr="00F95AD0" w:rsidR="001D0CC9">
              <w:rPr>
                <w:color w:val="000000"/>
              </w:rPr>
              <w:t>s</w:t>
            </w:r>
            <w:r w:rsidRPr="00F95AD0" w:rsidR="00A928EB">
              <w:rPr>
                <w:color w:val="000000"/>
              </w:rPr>
              <w:t xml:space="preserve"> recording 8</w:t>
            </w:r>
            <w:r w:rsidRPr="00F95AD0" w:rsidR="006B7E22">
              <w:rPr>
                <w:color w:val="000000"/>
              </w:rPr>
              <w:t>.3</w:t>
            </w:r>
            <w:r w:rsidRPr="00F95AD0" w:rsidR="00A928EB">
              <w:rPr>
                <w:color w:val="000000"/>
              </w:rPr>
              <w:t xml:space="preserve"> hours and </w:t>
            </w:r>
            <w:r w:rsidRPr="00F95AD0" w:rsidR="00633E63">
              <w:rPr>
                <w:color w:val="000000"/>
              </w:rPr>
              <w:t xml:space="preserve">consultant </w:t>
            </w:r>
            <w:r w:rsidRPr="00F95AD0" w:rsidR="00A928EB">
              <w:rPr>
                <w:color w:val="000000"/>
              </w:rPr>
              <w:t>Birkelund recording 5</w:t>
            </w:r>
            <w:r w:rsidRPr="00F95AD0" w:rsidR="00167DDD">
              <w:rPr>
                <w:color w:val="000000"/>
              </w:rPr>
              <w:t>.25</w:t>
            </w:r>
            <w:r w:rsidRPr="00F95AD0" w:rsidR="00A928EB">
              <w:rPr>
                <w:color w:val="000000"/>
              </w:rPr>
              <w:t xml:space="preserve"> hours to edit</w:t>
            </w:r>
            <w:r w:rsidRPr="00F95AD0" w:rsidR="007712DF">
              <w:rPr>
                <w:color w:val="000000"/>
              </w:rPr>
              <w:t xml:space="preserve"> </w:t>
            </w:r>
            <w:r w:rsidRPr="00F95AD0" w:rsidR="00A928EB">
              <w:rPr>
                <w:color w:val="000000"/>
              </w:rPr>
              <w:t>the work of</w:t>
            </w:r>
            <w:r w:rsidRPr="00F95AD0" w:rsidR="00633E63">
              <w:rPr>
                <w:color w:val="000000"/>
              </w:rPr>
              <w:t xml:space="preserve"> consultant</w:t>
            </w:r>
            <w:r w:rsidRPr="00F95AD0" w:rsidR="00A928EB">
              <w:rPr>
                <w:color w:val="000000"/>
              </w:rPr>
              <w:t xml:space="preserve"> Straus</w:t>
            </w:r>
            <w:r w:rsidRPr="00F95AD0" w:rsidR="001D0CC9">
              <w:rPr>
                <w:color w:val="000000"/>
              </w:rPr>
              <w:t>s</w:t>
            </w:r>
            <w:r w:rsidRPr="00F95AD0" w:rsidR="00A928EB">
              <w:rPr>
                <w:color w:val="000000"/>
              </w:rPr>
              <w:t xml:space="preserve">. </w:t>
            </w:r>
          </w:p>
          <w:p w:rsidRPr="00F95AD0" w:rsidR="0086550F" w:rsidP="00B43FE2" w:rsidRDefault="00452066" w14:paraId="783E44C3" w14:textId="77777777">
            <w:pPr>
              <w:tabs>
                <w:tab w:val="left" w:pos="1440"/>
              </w:tabs>
              <w:spacing w:after="240"/>
              <w:rPr>
                <w:color w:val="000000"/>
              </w:rPr>
            </w:pPr>
            <w:r w:rsidRPr="00F95AD0">
              <w:rPr>
                <w:color w:val="000000"/>
              </w:rPr>
              <w:t xml:space="preserve">The Commission reduces these hours for the following reasons. </w:t>
            </w:r>
          </w:p>
          <w:p w:rsidRPr="00F95AD0" w:rsidR="00071532" w:rsidP="00B43FE2" w:rsidRDefault="00633E63" w14:paraId="4736AAD7" w14:textId="3BD15AE7">
            <w:pPr>
              <w:tabs>
                <w:tab w:val="left" w:pos="1440"/>
              </w:tabs>
              <w:spacing w:after="240"/>
              <w:rPr>
                <w:color w:val="000000"/>
              </w:rPr>
            </w:pPr>
            <w:r w:rsidRPr="00F95AD0">
              <w:rPr>
                <w:color w:val="000000"/>
              </w:rPr>
              <w:t xml:space="preserve">Consultant </w:t>
            </w:r>
            <w:r w:rsidRPr="00F95AD0" w:rsidR="00A928EB">
              <w:rPr>
                <w:color w:val="000000"/>
              </w:rPr>
              <w:t>Strau</w:t>
            </w:r>
            <w:r w:rsidRPr="00F95AD0" w:rsidR="001D0CC9">
              <w:rPr>
                <w:color w:val="000000"/>
              </w:rPr>
              <w:t>s</w:t>
            </w:r>
            <w:r w:rsidRPr="00F95AD0" w:rsidR="00A928EB">
              <w:rPr>
                <w:color w:val="000000"/>
              </w:rPr>
              <w:t xml:space="preserve">s has prepared </w:t>
            </w:r>
            <w:r w:rsidR="004255DE">
              <w:rPr>
                <w:color w:val="000000"/>
              </w:rPr>
              <w:t>numerous</w:t>
            </w:r>
            <w:r w:rsidRPr="00F95AD0" w:rsidR="004255DE">
              <w:rPr>
                <w:color w:val="000000"/>
              </w:rPr>
              <w:t xml:space="preserve"> </w:t>
            </w:r>
            <w:r w:rsidRPr="00F95AD0">
              <w:rPr>
                <w:color w:val="000000"/>
              </w:rPr>
              <w:t xml:space="preserve">intervenor compensation </w:t>
            </w:r>
            <w:r w:rsidRPr="00F95AD0" w:rsidR="00A928EB">
              <w:rPr>
                <w:color w:val="000000"/>
              </w:rPr>
              <w:t xml:space="preserve">claims over the years. </w:t>
            </w:r>
            <w:r w:rsidRPr="00F95AD0" w:rsidR="00D554A2">
              <w:rPr>
                <w:color w:val="000000"/>
              </w:rPr>
              <w:t xml:space="preserve">Regarding this claim, the </w:t>
            </w:r>
            <w:r w:rsidRPr="00F95AD0" w:rsidR="005E334C">
              <w:rPr>
                <w:color w:val="000000"/>
              </w:rPr>
              <w:t>majority of the substantive portion of the claim involved the same text</w:t>
            </w:r>
            <w:r w:rsidRPr="00F95AD0" w:rsidR="00452066">
              <w:rPr>
                <w:color w:val="000000"/>
              </w:rPr>
              <w:t xml:space="preserve"> that was </w:t>
            </w:r>
            <w:r w:rsidRPr="00F95AD0" w:rsidR="005E334C">
              <w:rPr>
                <w:color w:val="000000"/>
              </w:rPr>
              <w:t>copied</w:t>
            </w:r>
            <w:r w:rsidRPr="00F95AD0">
              <w:rPr>
                <w:color w:val="000000"/>
              </w:rPr>
              <w:t>/</w:t>
            </w:r>
            <w:r w:rsidRPr="00F95AD0" w:rsidR="005E334C">
              <w:rPr>
                <w:color w:val="000000"/>
              </w:rPr>
              <w:t>pasted several times</w:t>
            </w:r>
            <w:r w:rsidRPr="00F95AD0" w:rsidR="00D554A2">
              <w:rPr>
                <w:color w:val="000000"/>
              </w:rPr>
              <w:t xml:space="preserve"> to complete the claim</w:t>
            </w:r>
            <w:r w:rsidRPr="00F95AD0" w:rsidR="005E334C">
              <w:rPr>
                <w:color w:val="000000"/>
              </w:rPr>
              <w:t xml:space="preserve">. </w:t>
            </w:r>
            <w:r w:rsidRPr="00F95AD0">
              <w:rPr>
                <w:color w:val="000000"/>
              </w:rPr>
              <w:t>Based on</w:t>
            </w:r>
            <w:r w:rsidRPr="00F95AD0" w:rsidR="00D3216E">
              <w:rPr>
                <w:color w:val="000000"/>
              </w:rPr>
              <w:t xml:space="preserve"> the copy/paste </w:t>
            </w:r>
            <w:r w:rsidRPr="00F95AD0">
              <w:rPr>
                <w:color w:val="000000"/>
              </w:rPr>
              <w:t>format</w:t>
            </w:r>
            <w:r w:rsidRPr="00F95AD0" w:rsidR="00D3216E">
              <w:rPr>
                <w:color w:val="000000"/>
              </w:rPr>
              <w:t xml:space="preserve"> of this </w:t>
            </w:r>
            <w:r w:rsidRPr="00F95AD0">
              <w:rPr>
                <w:color w:val="000000"/>
              </w:rPr>
              <w:t xml:space="preserve">intervenor compensation </w:t>
            </w:r>
            <w:r w:rsidRPr="00F95AD0" w:rsidR="00D3216E">
              <w:rPr>
                <w:color w:val="000000"/>
              </w:rPr>
              <w:t>claim,</w:t>
            </w:r>
            <w:r w:rsidRPr="00F95AD0" w:rsidR="004A7280">
              <w:rPr>
                <w:color w:val="000000"/>
              </w:rPr>
              <w:t xml:space="preserve"> it is reasonable to reduce the</w:t>
            </w:r>
            <w:r w:rsidRPr="00F95AD0" w:rsidR="00D3216E">
              <w:rPr>
                <w:color w:val="000000"/>
              </w:rPr>
              <w:t xml:space="preserve"> </w:t>
            </w:r>
            <w:r w:rsidRPr="00F95AD0" w:rsidR="006B7E22">
              <w:rPr>
                <w:color w:val="000000"/>
              </w:rPr>
              <w:t>8.3</w:t>
            </w:r>
            <w:r w:rsidRPr="00F95AD0" w:rsidR="00D554A2">
              <w:rPr>
                <w:color w:val="000000"/>
              </w:rPr>
              <w:t xml:space="preserve"> </w:t>
            </w:r>
            <w:r w:rsidRPr="00F95AD0" w:rsidR="00D3216E">
              <w:rPr>
                <w:color w:val="000000"/>
              </w:rPr>
              <w:t>hou</w:t>
            </w:r>
            <w:r w:rsidRPr="00F95AD0" w:rsidR="008106B9">
              <w:rPr>
                <w:color w:val="000000"/>
              </w:rPr>
              <w:t>rs</w:t>
            </w:r>
            <w:r w:rsidRPr="00F95AD0" w:rsidR="00D3216E">
              <w:rPr>
                <w:color w:val="000000"/>
              </w:rPr>
              <w:t xml:space="preserve"> of </w:t>
            </w:r>
            <w:r w:rsidRPr="00F95AD0" w:rsidR="00452066">
              <w:rPr>
                <w:color w:val="000000"/>
              </w:rPr>
              <w:t xml:space="preserve">consultant </w:t>
            </w:r>
            <w:r w:rsidRPr="00F95AD0" w:rsidR="00D3216E">
              <w:rPr>
                <w:color w:val="000000"/>
              </w:rPr>
              <w:t>Strauss</w:t>
            </w:r>
            <w:r w:rsidRPr="00F95AD0" w:rsidR="00D554A2">
              <w:rPr>
                <w:color w:val="000000"/>
              </w:rPr>
              <w:t xml:space="preserve"> </w:t>
            </w:r>
            <w:r w:rsidRPr="00F95AD0" w:rsidR="00452066">
              <w:rPr>
                <w:color w:val="000000"/>
              </w:rPr>
              <w:t xml:space="preserve">that SBUA requests </w:t>
            </w:r>
            <w:r w:rsidRPr="00F95AD0" w:rsidR="00D554A2">
              <w:rPr>
                <w:color w:val="000000"/>
              </w:rPr>
              <w:t>at approximately $</w:t>
            </w:r>
            <w:r w:rsidRPr="00F95AD0" w:rsidR="00071532">
              <w:rPr>
                <w:color w:val="000000"/>
              </w:rPr>
              <w:t xml:space="preserve">275 </w:t>
            </w:r>
            <w:r w:rsidRPr="00F95AD0" w:rsidR="00D554A2">
              <w:rPr>
                <w:color w:val="000000"/>
              </w:rPr>
              <w:t>per hour</w:t>
            </w:r>
            <w:r w:rsidRPr="00F95AD0" w:rsidR="004A7280">
              <w:rPr>
                <w:color w:val="000000"/>
              </w:rPr>
              <w:t xml:space="preserve"> </w:t>
            </w:r>
            <w:r w:rsidRPr="00F95AD0" w:rsidR="00D3216E">
              <w:rPr>
                <w:color w:val="000000"/>
              </w:rPr>
              <w:t>to 4</w:t>
            </w:r>
            <w:r w:rsidRPr="00F95AD0" w:rsidR="00351331">
              <w:rPr>
                <w:color w:val="000000"/>
              </w:rPr>
              <w:t>.</w:t>
            </w:r>
            <w:r w:rsidRPr="00F95AD0" w:rsidR="00780565">
              <w:rPr>
                <w:color w:val="000000"/>
              </w:rPr>
              <w:t>4</w:t>
            </w:r>
            <w:r w:rsidRPr="00F95AD0" w:rsidR="008A78F8">
              <w:rPr>
                <w:color w:val="000000"/>
              </w:rPr>
              <w:t xml:space="preserve"> </w:t>
            </w:r>
            <w:r w:rsidRPr="00F95AD0" w:rsidR="00D3216E">
              <w:rPr>
                <w:color w:val="000000"/>
              </w:rPr>
              <w:t xml:space="preserve">hours. </w:t>
            </w:r>
          </w:p>
          <w:p w:rsidRPr="00F95AD0" w:rsidR="0040455A" w:rsidP="00B43FE2" w:rsidRDefault="00452066" w14:paraId="72DB2ED1" w14:textId="02D0FD1E">
            <w:pPr>
              <w:tabs>
                <w:tab w:val="left" w:pos="1440"/>
              </w:tabs>
              <w:spacing w:after="240"/>
              <w:rPr>
                <w:color w:val="000000"/>
              </w:rPr>
            </w:pPr>
            <w:r w:rsidRPr="00F95AD0">
              <w:rPr>
                <w:color w:val="000000"/>
              </w:rPr>
              <w:t xml:space="preserve">SBUA requests compensation for a </w:t>
            </w:r>
            <w:r w:rsidRPr="00F95AD0" w:rsidR="00D554A2">
              <w:rPr>
                <w:color w:val="000000"/>
              </w:rPr>
              <w:t xml:space="preserve">second consultant from E&amp;E Law, </w:t>
            </w:r>
            <w:r w:rsidRPr="00F95AD0" w:rsidR="005E334C">
              <w:rPr>
                <w:color w:val="000000"/>
              </w:rPr>
              <w:t>Birkelund</w:t>
            </w:r>
            <w:r w:rsidRPr="00F95AD0" w:rsidR="00633E63">
              <w:rPr>
                <w:color w:val="000000"/>
              </w:rPr>
              <w:t>,</w:t>
            </w:r>
            <w:r w:rsidRPr="00F95AD0" w:rsidR="005E334C">
              <w:rPr>
                <w:color w:val="000000"/>
              </w:rPr>
              <w:t xml:space="preserve"> </w:t>
            </w:r>
            <w:r w:rsidRPr="00F95AD0">
              <w:rPr>
                <w:color w:val="000000"/>
              </w:rPr>
              <w:t xml:space="preserve">for </w:t>
            </w:r>
            <w:r w:rsidRPr="00F95AD0" w:rsidR="005E334C">
              <w:rPr>
                <w:color w:val="000000"/>
              </w:rPr>
              <w:t>5</w:t>
            </w:r>
            <w:r w:rsidRPr="00F95AD0" w:rsidR="00F1371D">
              <w:rPr>
                <w:color w:val="000000"/>
              </w:rPr>
              <w:t>.</w:t>
            </w:r>
            <w:r w:rsidRPr="00F95AD0" w:rsidR="00167DDD">
              <w:rPr>
                <w:color w:val="000000"/>
              </w:rPr>
              <w:t>25</w:t>
            </w:r>
            <w:r w:rsidRPr="00F95AD0" w:rsidR="005E334C">
              <w:rPr>
                <w:color w:val="000000"/>
              </w:rPr>
              <w:t xml:space="preserve"> hours to </w:t>
            </w:r>
            <w:r w:rsidR="00B778AA">
              <w:rPr>
                <w:color w:val="000000"/>
              </w:rPr>
              <w:t>“</w:t>
            </w:r>
            <w:r w:rsidRPr="00F95AD0" w:rsidR="005E334C">
              <w:rPr>
                <w:color w:val="000000"/>
              </w:rPr>
              <w:t>edit</w:t>
            </w:r>
            <w:r w:rsidR="00B778AA">
              <w:rPr>
                <w:color w:val="000000"/>
              </w:rPr>
              <w:t>”</w:t>
            </w:r>
            <w:r w:rsidRPr="00F95AD0" w:rsidR="00681A36">
              <w:rPr>
                <w:color w:val="000000"/>
              </w:rPr>
              <w:t xml:space="preserve"> </w:t>
            </w:r>
            <w:r w:rsidRPr="00F95AD0" w:rsidR="00D554A2">
              <w:rPr>
                <w:color w:val="000000"/>
              </w:rPr>
              <w:t xml:space="preserve">the work of </w:t>
            </w:r>
            <w:r w:rsidRPr="00F95AD0" w:rsidR="00633E63">
              <w:rPr>
                <w:color w:val="000000"/>
              </w:rPr>
              <w:t xml:space="preserve">consultant </w:t>
            </w:r>
            <w:r w:rsidRPr="00F95AD0" w:rsidR="005E334C">
              <w:rPr>
                <w:color w:val="000000"/>
              </w:rPr>
              <w:t>Straus</w:t>
            </w:r>
            <w:r w:rsidRPr="00F95AD0" w:rsidR="001D0CC9">
              <w:rPr>
                <w:color w:val="000000"/>
              </w:rPr>
              <w:t>s</w:t>
            </w:r>
            <w:r w:rsidRPr="00F95AD0" w:rsidR="005E334C">
              <w:rPr>
                <w:color w:val="000000"/>
              </w:rPr>
              <w:t xml:space="preserve">. </w:t>
            </w:r>
            <w:r w:rsidRPr="00F95AD0" w:rsidR="00681A36">
              <w:rPr>
                <w:color w:val="000000"/>
              </w:rPr>
              <w:t xml:space="preserve">SBUA requests </w:t>
            </w:r>
            <w:r w:rsidRPr="00F95AD0" w:rsidR="0040455A">
              <w:rPr>
                <w:color w:val="000000"/>
              </w:rPr>
              <w:t xml:space="preserve">approximately </w:t>
            </w:r>
            <w:r w:rsidRPr="00F95AD0" w:rsidR="00681A36">
              <w:rPr>
                <w:color w:val="000000"/>
              </w:rPr>
              <w:t>$415 per hour for consultant Birkelund</w:t>
            </w:r>
            <w:r w:rsidR="00B778AA">
              <w:rPr>
                <w:color w:val="000000"/>
              </w:rPr>
              <w:t>’</w:t>
            </w:r>
            <w:r w:rsidRPr="00F95AD0" w:rsidR="00681A36">
              <w:rPr>
                <w:color w:val="000000"/>
              </w:rPr>
              <w:t xml:space="preserve">s work editing the work of consultant Strauss. </w:t>
            </w:r>
            <w:r w:rsidRPr="00F95AD0" w:rsidR="00633E63">
              <w:rPr>
                <w:color w:val="000000"/>
              </w:rPr>
              <w:t xml:space="preserve">Having prepared </w:t>
            </w:r>
            <w:r w:rsidR="004255DE">
              <w:rPr>
                <w:color w:val="000000"/>
              </w:rPr>
              <w:t>numerous</w:t>
            </w:r>
            <w:r w:rsidRPr="00F95AD0" w:rsidR="004255DE">
              <w:rPr>
                <w:color w:val="000000"/>
              </w:rPr>
              <w:t xml:space="preserve"> </w:t>
            </w:r>
            <w:r w:rsidRPr="00F95AD0" w:rsidR="00633E63">
              <w:rPr>
                <w:color w:val="000000"/>
              </w:rPr>
              <w:t>intervenor compensation claims</w:t>
            </w:r>
            <w:r w:rsidRPr="00F95AD0" w:rsidR="00D203BF">
              <w:rPr>
                <w:color w:val="000000"/>
              </w:rPr>
              <w:t xml:space="preserve"> and NOIs</w:t>
            </w:r>
            <w:r w:rsidRPr="00F95AD0" w:rsidR="00633E63">
              <w:rPr>
                <w:color w:val="000000"/>
              </w:rPr>
              <w:t>,</w:t>
            </w:r>
            <w:r w:rsidRPr="00F95AD0" w:rsidR="00681A36">
              <w:rPr>
                <w:color w:val="000000"/>
              </w:rPr>
              <w:t xml:space="preserve"> Strauss holds a high level</w:t>
            </w:r>
            <w:r w:rsidRPr="00F95AD0" w:rsidR="00A928EB">
              <w:rPr>
                <w:color w:val="000000"/>
              </w:rPr>
              <w:t xml:space="preserve"> of expertise</w:t>
            </w:r>
            <w:r w:rsidRPr="00F95AD0" w:rsidR="00681A36">
              <w:rPr>
                <w:color w:val="000000"/>
              </w:rPr>
              <w:t xml:space="preserve"> </w:t>
            </w:r>
            <w:r w:rsidRPr="00F95AD0" w:rsidR="00A928EB">
              <w:rPr>
                <w:color w:val="000000"/>
              </w:rPr>
              <w:t>in preparing intervenor compensation</w:t>
            </w:r>
            <w:r w:rsidRPr="00F95AD0" w:rsidR="00681A36">
              <w:rPr>
                <w:color w:val="000000"/>
              </w:rPr>
              <w:t xml:space="preserve"> claims</w:t>
            </w:r>
            <w:r w:rsidRPr="00F95AD0" w:rsidR="00C1127E">
              <w:rPr>
                <w:color w:val="000000"/>
              </w:rPr>
              <w:t xml:space="preserve">. </w:t>
            </w:r>
            <w:r w:rsidRPr="00F95AD0" w:rsidR="00633E63">
              <w:rPr>
                <w:color w:val="000000"/>
              </w:rPr>
              <w:t>As such,</w:t>
            </w:r>
            <w:r w:rsidRPr="00F95AD0" w:rsidR="00A928EB">
              <w:rPr>
                <w:color w:val="000000"/>
              </w:rPr>
              <w:t xml:space="preserve"> </w:t>
            </w:r>
            <w:r w:rsidRPr="00F95AD0" w:rsidR="00D554A2">
              <w:rPr>
                <w:color w:val="000000"/>
              </w:rPr>
              <w:t xml:space="preserve">it is reasonable to expect that </w:t>
            </w:r>
            <w:r w:rsidRPr="00F95AD0" w:rsidR="00A928EB">
              <w:rPr>
                <w:color w:val="000000"/>
              </w:rPr>
              <w:t xml:space="preserve">edits </w:t>
            </w:r>
            <w:r w:rsidRPr="00F95AD0" w:rsidR="00D554A2">
              <w:rPr>
                <w:color w:val="000000"/>
              </w:rPr>
              <w:t xml:space="preserve">to his work </w:t>
            </w:r>
            <w:r w:rsidRPr="00F95AD0" w:rsidR="00633E63">
              <w:rPr>
                <w:color w:val="000000"/>
              </w:rPr>
              <w:t>would be</w:t>
            </w:r>
            <w:r w:rsidRPr="00F95AD0" w:rsidR="00A928EB">
              <w:rPr>
                <w:color w:val="000000"/>
              </w:rPr>
              <w:t xml:space="preserve"> </w:t>
            </w:r>
            <w:r w:rsidR="007E37DF">
              <w:rPr>
                <w:color w:val="000000"/>
              </w:rPr>
              <w:t xml:space="preserve">minimal or </w:t>
            </w:r>
            <w:r w:rsidRPr="00F95AD0" w:rsidR="00351331">
              <w:rPr>
                <w:color w:val="000000"/>
              </w:rPr>
              <w:t>unnecessary</w:t>
            </w:r>
            <w:r w:rsidRPr="00F95AD0" w:rsidR="00D554A2">
              <w:rPr>
                <w:color w:val="000000"/>
              </w:rPr>
              <w:t xml:space="preserve">. </w:t>
            </w:r>
          </w:p>
          <w:p w:rsidRPr="00F95AD0" w:rsidR="00B00812" w:rsidP="00B43FE2" w:rsidRDefault="00D554A2" w14:paraId="7808DBD4" w14:textId="0A7EB272">
            <w:pPr>
              <w:tabs>
                <w:tab w:val="left" w:pos="1440"/>
              </w:tabs>
              <w:spacing w:after="240"/>
              <w:rPr>
                <w:color w:val="000000"/>
              </w:rPr>
            </w:pPr>
            <w:r w:rsidRPr="00F95AD0">
              <w:rPr>
                <w:color w:val="000000"/>
              </w:rPr>
              <w:lastRenderedPageBreak/>
              <w:t xml:space="preserve">As such, </w:t>
            </w:r>
            <w:r w:rsidRPr="00F95AD0" w:rsidR="00B95C8F">
              <w:rPr>
                <w:color w:val="000000"/>
              </w:rPr>
              <w:t xml:space="preserve">it is reasonable to find that </w:t>
            </w:r>
            <w:r w:rsidRPr="00F95AD0" w:rsidR="00633E63">
              <w:rPr>
                <w:color w:val="000000"/>
              </w:rPr>
              <w:t xml:space="preserve">the hours sought by SBUA for </w:t>
            </w:r>
            <w:r w:rsidRPr="00F95AD0">
              <w:rPr>
                <w:color w:val="000000"/>
              </w:rPr>
              <w:t>E&amp;E Law</w:t>
            </w:r>
            <w:r w:rsidRPr="00F95AD0" w:rsidR="00B95C8F">
              <w:rPr>
                <w:color w:val="000000"/>
              </w:rPr>
              <w:t xml:space="preserve"> </w:t>
            </w:r>
            <w:r w:rsidRPr="00F95AD0" w:rsidR="00452066">
              <w:rPr>
                <w:color w:val="000000"/>
              </w:rPr>
              <w:t xml:space="preserve">consultant </w:t>
            </w:r>
            <w:r w:rsidRPr="00F95AD0" w:rsidR="00A928EB">
              <w:rPr>
                <w:color w:val="000000"/>
              </w:rPr>
              <w:t>Birkelund</w:t>
            </w:r>
            <w:r w:rsidRPr="00F95AD0">
              <w:rPr>
                <w:color w:val="000000"/>
              </w:rPr>
              <w:t xml:space="preserve"> </w:t>
            </w:r>
            <w:r w:rsidRPr="00F95AD0" w:rsidR="00A928EB">
              <w:rPr>
                <w:color w:val="000000"/>
              </w:rPr>
              <w:t>of 5</w:t>
            </w:r>
            <w:r w:rsidRPr="00F95AD0" w:rsidR="00D203BF">
              <w:rPr>
                <w:color w:val="000000"/>
              </w:rPr>
              <w:t>.</w:t>
            </w:r>
            <w:r w:rsidRPr="00F95AD0" w:rsidR="00167DDD">
              <w:rPr>
                <w:color w:val="000000"/>
              </w:rPr>
              <w:t>25</w:t>
            </w:r>
            <w:r w:rsidRPr="00F95AD0" w:rsidR="00A928EB">
              <w:rPr>
                <w:color w:val="000000"/>
              </w:rPr>
              <w:t xml:space="preserve"> hours </w:t>
            </w:r>
            <w:r w:rsidRPr="00F95AD0" w:rsidR="00633E63">
              <w:rPr>
                <w:color w:val="000000"/>
              </w:rPr>
              <w:t>to edit the intervenor compensation claim</w:t>
            </w:r>
            <w:r w:rsidRPr="00F95AD0" w:rsidR="00D203BF">
              <w:rPr>
                <w:color w:val="000000"/>
              </w:rPr>
              <w:t xml:space="preserve"> and NOI</w:t>
            </w:r>
            <w:r w:rsidRPr="00F95AD0" w:rsidR="00633E63">
              <w:rPr>
                <w:color w:val="000000"/>
              </w:rPr>
              <w:t xml:space="preserve"> </w:t>
            </w:r>
            <w:r w:rsidRPr="00F95AD0" w:rsidR="00452066">
              <w:rPr>
                <w:color w:val="000000"/>
              </w:rPr>
              <w:t xml:space="preserve">prepared by consultant Strauss </w:t>
            </w:r>
            <w:r w:rsidRPr="00F95AD0" w:rsidR="00A928EB">
              <w:rPr>
                <w:color w:val="000000"/>
              </w:rPr>
              <w:t xml:space="preserve">reflects </w:t>
            </w:r>
            <w:r w:rsidRPr="00F95AD0" w:rsidR="007712DF">
              <w:rPr>
                <w:color w:val="000000"/>
              </w:rPr>
              <w:t>inefficiencies</w:t>
            </w:r>
            <w:r w:rsidRPr="00F95AD0" w:rsidR="00A928EB">
              <w:rPr>
                <w:color w:val="000000"/>
              </w:rPr>
              <w:t xml:space="preserve"> and is reduced to </w:t>
            </w:r>
            <w:r w:rsidRPr="00F95AD0" w:rsidR="000708F4">
              <w:rPr>
                <w:color w:val="000000"/>
              </w:rPr>
              <w:t>zero</w:t>
            </w:r>
            <w:r w:rsidRPr="00F95AD0" w:rsidR="00A928EB">
              <w:rPr>
                <w:color w:val="000000"/>
              </w:rPr>
              <w:t xml:space="preserve"> </w:t>
            </w:r>
            <w:r w:rsidRPr="00F95AD0" w:rsidR="00156F9C">
              <w:rPr>
                <w:color w:val="000000"/>
              </w:rPr>
              <w:t>hour</w:t>
            </w:r>
            <w:r w:rsidRPr="00F95AD0" w:rsidR="000708F4">
              <w:rPr>
                <w:color w:val="000000"/>
              </w:rPr>
              <w:t>s</w:t>
            </w:r>
            <w:r w:rsidRPr="00F95AD0" w:rsidR="00633E63">
              <w:rPr>
                <w:color w:val="000000"/>
              </w:rPr>
              <w:t>.</w:t>
            </w:r>
            <w:r w:rsidRPr="00F95AD0" w:rsidR="00C1127E">
              <w:rPr>
                <w:rFonts w:asciiTheme="majorBidi" w:hAnsiTheme="majorBidi" w:cstheme="majorBidi"/>
                <w:color w:val="000000"/>
              </w:rPr>
              <w:t xml:space="preserve"> </w:t>
            </w:r>
            <w:r w:rsidRPr="00F95AD0" w:rsidR="00C1127E">
              <w:rPr>
                <w:color w:val="000000"/>
              </w:rPr>
              <w:t>Because the Commission does not award SBUA for any Birkelund hours for intervenor compensation work, it is unnecessary</w:t>
            </w:r>
            <w:r w:rsidRPr="00F95AD0" w:rsidR="00B95C8F">
              <w:rPr>
                <w:color w:val="000000"/>
              </w:rPr>
              <w:t xml:space="preserve"> </w:t>
            </w:r>
            <w:r w:rsidRPr="00F95AD0" w:rsidR="00C1127E">
              <w:rPr>
                <w:color w:val="000000"/>
              </w:rPr>
              <w:t>to determine an hourly rate for Birkelund</w:t>
            </w:r>
            <w:r w:rsidR="00B778AA">
              <w:rPr>
                <w:color w:val="000000"/>
              </w:rPr>
              <w:t>’</w:t>
            </w:r>
            <w:r w:rsidRPr="00F95AD0" w:rsidR="00C1127E">
              <w:rPr>
                <w:color w:val="000000"/>
              </w:rPr>
              <w:t xml:space="preserve">s intervenor compensation </w:t>
            </w:r>
            <w:r w:rsidRPr="00F95AD0" w:rsidR="00B95C8F">
              <w:rPr>
                <w:color w:val="000000"/>
              </w:rPr>
              <w:t xml:space="preserve">claim preparation </w:t>
            </w:r>
            <w:r w:rsidRPr="00F95AD0" w:rsidR="00C1127E">
              <w:rPr>
                <w:color w:val="000000"/>
              </w:rPr>
              <w:t>work.</w:t>
            </w:r>
          </w:p>
          <w:p w:rsidRPr="00F95AD0" w:rsidR="00A2371E" w:rsidP="00B43FE2" w:rsidRDefault="00780565" w14:paraId="7C35B047" w14:textId="77777777">
            <w:pPr>
              <w:pStyle w:val="ListBullet"/>
              <w:contextualSpacing w:val="0"/>
            </w:pPr>
            <w:r w:rsidRPr="00F95AD0">
              <w:t xml:space="preserve">2024 and </w:t>
            </w:r>
            <w:r w:rsidRPr="00F95AD0" w:rsidR="00CF2001">
              <w:t xml:space="preserve">2025 </w:t>
            </w:r>
            <w:r w:rsidRPr="00F95AD0" w:rsidR="00A2371E">
              <w:t>Strauss</w:t>
            </w:r>
            <w:r w:rsidRPr="00F95AD0" w:rsidR="00CF2001">
              <w:t>: 4.</w:t>
            </w:r>
            <w:r w:rsidRPr="00F95AD0">
              <w:t>4</w:t>
            </w:r>
            <w:r w:rsidRPr="00F95AD0" w:rsidR="00CF2001">
              <w:t xml:space="preserve"> hours awarded (</w:t>
            </w:r>
            <w:r w:rsidRPr="00F95AD0">
              <w:t>8</w:t>
            </w:r>
            <w:r w:rsidRPr="00F95AD0" w:rsidR="00CF2001">
              <w:t>.</w:t>
            </w:r>
            <w:r w:rsidRPr="00F95AD0">
              <w:t>3</w:t>
            </w:r>
            <w:r w:rsidRPr="00F95AD0" w:rsidR="00CF2001">
              <w:t xml:space="preserve"> hours requested)</w:t>
            </w:r>
          </w:p>
          <w:p w:rsidRPr="00F95AD0" w:rsidR="0086257A" w:rsidP="00B43FE2" w:rsidRDefault="0086257A" w14:paraId="79BA3EF3" w14:textId="4C7ACD08">
            <w:pPr>
              <w:pStyle w:val="ListBullet"/>
              <w:spacing w:after="240"/>
              <w:contextualSpacing w:val="0"/>
            </w:pPr>
            <w:r w:rsidRPr="00F95AD0">
              <w:t>2024 and 2025 Birkelund: 0.00 hours awarded (5.25 hours requested)</w:t>
            </w:r>
          </w:p>
        </w:tc>
      </w:tr>
      <w:tr w:rsidRPr="00F95AD0" w:rsidR="0002761E" w:rsidTr="005C5BDE" w14:paraId="3156F0FB" w14:textId="77777777">
        <w:tc>
          <w:tcPr>
            <w:tcW w:w="2509" w:type="dxa"/>
          </w:tcPr>
          <w:p w:rsidRPr="00F95AD0" w:rsidR="0002761E" w:rsidP="00B43FE2" w:rsidRDefault="00AE5F13" w14:paraId="29EEE90A" w14:textId="5888D1BF">
            <w:pPr>
              <w:tabs>
                <w:tab w:val="left" w:pos="1440"/>
              </w:tabs>
              <w:spacing w:after="240"/>
              <w:rPr>
                <w:rFonts w:asciiTheme="majorBidi" w:hAnsiTheme="majorBidi" w:cstheme="majorBidi"/>
                <w:color w:val="000000"/>
              </w:rPr>
            </w:pPr>
            <w:r w:rsidRPr="00F95AD0">
              <w:rPr>
                <w:rFonts w:asciiTheme="majorBidi" w:hAnsiTheme="majorBidi" w:cstheme="majorBidi"/>
                <w:color w:val="000000"/>
              </w:rPr>
              <w:lastRenderedPageBreak/>
              <w:t xml:space="preserve">The </w:t>
            </w:r>
            <w:r w:rsidRPr="00F95AD0" w:rsidR="00207165">
              <w:rPr>
                <w:rFonts w:asciiTheme="majorBidi" w:hAnsiTheme="majorBidi" w:cstheme="majorBidi"/>
                <w:color w:val="000000"/>
              </w:rPr>
              <w:t>Commission</w:t>
            </w:r>
            <w:r w:rsidR="00B778AA">
              <w:rPr>
                <w:rFonts w:asciiTheme="majorBidi" w:hAnsiTheme="majorBidi" w:cstheme="majorBidi"/>
                <w:color w:val="000000"/>
              </w:rPr>
              <w:t>’</w:t>
            </w:r>
            <w:r w:rsidRPr="00F95AD0">
              <w:rPr>
                <w:rFonts w:asciiTheme="majorBidi" w:hAnsiTheme="majorBidi" w:cstheme="majorBidi"/>
                <w:color w:val="000000"/>
              </w:rPr>
              <w:t>s</w:t>
            </w:r>
            <w:r w:rsidRPr="00F95AD0" w:rsidR="00207165">
              <w:rPr>
                <w:rFonts w:asciiTheme="majorBidi" w:hAnsiTheme="majorBidi" w:cstheme="majorBidi"/>
                <w:color w:val="000000"/>
              </w:rPr>
              <w:t xml:space="preserve"> </w:t>
            </w:r>
            <w:r w:rsidRPr="00F95AD0">
              <w:rPr>
                <w:rFonts w:asciiTheme="majorBidi" w:hAnsiTheme="majorBidi" w:cstheme="majorBidi"/>
                <w:color w:val="000000"/>
              </w:rPr>
              <w:t>r</w:t>
            </w:r>
            <w:r w:rsidRPr="00F95AD0" w:rsidR="00207165">
              <w:rPr>
                <w:rFonts w:asciiTheme="majorBidi" w:hAnsiTheme="majorBidi" w:cstheme="majorBidi"/>
                <w:color w:val="000000"/>
              </w:rPr>
              <w:t xml:space="preserve">equests </w:t>
            </w:r>
            <w:r w:rsidRPr="00F95AD0" w:rsidR="00FA092C">
              <w:rPr>
                <w:rFonts w:asciiTheme="majorBidi" w:hAnsiTheme="majorBidi" w:cstheme="majorBidi"/>
                <w:color w:val="000000"/>
              </w:rPr>
              <w:t xml:space="preserve">for </w:t>
            </w:r>
            <w:r w:rsidRPr="00F95AD0">
              <w:rPr>
                <w:rFonts w:asciiTheme="majorBidi" w:hAnsiTheme="majorBidi" w:cstheme="majorBidi"/>
                <w:color w:val="000000"/>
              </w:rPr>
              <w:t>i</w:t>
            </w:r>
            <w:r w:rsidRPr="00F95AD0" w:rsidR="00FA092C">
              <w:rPr>
                <w:rFonts w:asciiTheme="majorBidi" w:hAnsiTheme="majorBidi" w:cstheme="majorBidi"/>
                <w:color w:val="000000"/>
              </w:rPr>
              <w:t>nformation</w:t>
            </w:r>
            <w:r w:rsidRPr="00F95AD0">
              <w:rPr>
                <w:rFonts w:asciiTheme="majorBidi" w:hAnsiTheme="majorBidi" w:cstheme="majorBidi"/>
                <w:color w:val="000000"/>
              </w:rPr>
              <w:t xml:space="preserve"> regarding Intervenors</w:t>
            </w:r>
          </w:p>
        </w:tc>
        <w:tc>
          <w:tcPr>
            <w:tcW w:w="6851" w:type="dxa"/>
          </w:tcPr>
          <w:p w:rsidRPr="00F95AD0" w:rsidR="00F17EA8" w:rsidP="00B43FE2" w:rsidRDefault="00755474" w14:paraId="075D922A" w14:textId="5BC23C31">
            <w:pPr>
              <w:tabs>
                <w:tab w:val="left" w:pos="1440"/>
              </w:tabs>
              <w:spacing w:after="240"/>
              <w:rPr>
                <w:color w:val="000000"/>
              </w:rPr>
            </w:pPr>
            <w:r w:rsidRPr="00F95AD0">
              <w:rPr>
                <w:color w:val="000000"/>
              </w:rPr>
              <w:t>The Commission has authority to audit intervenors</w:t>
            </w:r>
            <w:r w:rsidR="00B778AA">
              <w:rPr>
                <w:color w:val="000000"/>
              </w:rPr>
              <w:t>’</w:t>
            </w:r>
            <w:r w:rsidRPr="00F95AD0">
              <w:rPr>
                <w:color w:val="000000"/>
              </w:rPr>
              <w:t xml:space="preserve"> books and records to verify the basis for any </w:t>
            </w:r>
            <w:r w:rsidRPr="00F95AD0" w:rsidR="00AE5F13">
              <w:rPr>
                <w:color w:val="000000"/>
              </w:rPr>
              <w:t xml:space="preserve">intervenor compensation </w:t>
            </w:r>
            <w:r w:rsidRPr="00F95AD0">
              <w:rPr>
                <w:color w:val="000000"/>
              </w:rPr>
              <w:t xml:space="preserve">award. </w:t>
            </w:r>
            <w:r w:rsidRPr="00F95AD0" w:rsidR="00891FBE">
              <w:rPr>
                <w:color w:val="000000"/>
              </w:rPr>
              <w:t xml:space="preserve">SBUA </w:t>
            </w:r>
            <w:r w:rsidRPr="00F95AD0" w:rsidR="00207165">
              <w:rPr>
                <w:color w:val="000000"/>
              </w:rPr>
              <w:t>suggest</w:t>
            </w:r>
            <w:r w:rsidRPr="00F95AD0" w:rsidR="00AE5F13">
              <w:rPr>
                <w:color w:val="000000"/>
              </w:rPr>
              <w:t>s</w:t>
            </w:r>
            <w:r w:rsidRPr="00F95AD0" w:rsidR="00891FBE">
              <w:rPr>
                <w:color w:val="000000"/>
              </w:rPr>
              <w:t xml:space="preserve"> that the authority of the Commission to request information is limited. (</w:t>
            </w:r>
            <w:r w:rsidRPr="00F95AD0" w:rsidR="00AE5F13">
              <w:rPr>
                <w:color w:val="000000"/>
              </w:rPr>
              <w:t xml:space="preserve">SBUA </w:t>
            </w:r>
            <w:r w:rsidRPr="00F95AD0" w:rsidR="00891FBE">
              <w:rPr>
                <w:color w:val="000000"/>
              </w:rPr>
              <w:t xml:space="preserve">December 17, 2025 Supplement). </w:t>
            </w:r>
          </w:p>
          <w:p w:rsidRPr="00F95AD0" w:rsidR="00F17EA8" w:rsidP="00B43FE2" w:rsidRDefault="00B047E4" w14:paraId="14EC8B7A" w14:textId="13AC65F5">
            <w:pPr>
              <w:tabs>
                <w:tab w:val="left" w:pos="1440"/>
              </w:tabs>
              <w:spacing w:after="240"/>
              <w:rPr>
                <w:i/>
                <w:iCs/>
                <w:color w:val="000000"/>
              </w:rPr>
            </w:pPr>
            <w:r w:rsidRPr="00F95AD0">
              <w:rPr>
                <w:color w:val="000000"/>
              </w:rPr>
              <w:t xml:space="preserve">At page 2 of </w:t>
            </w:r>
            <w:r w:rsidRPr="00F95AD0" w:rsidR="00AE5F13">
              <w:rPr>
                <w:color w:val="000000"/>
              </w:rPr>
              <w:t>its</w:t>
            </w:r>
            <w:r w:rsidRPr="00F95AD0">
              <w:rPr>
                <w:color w:val="000000"/>
              </w:rPr>
              <w:t xml:space="preserve"> December 17, 2025 Supplement, SBUA </w:t>
            </w:r>
            <w:r w:rsidRPr="00F95AD0" w:rsidR="001C618B">
              <w:rPr>
                <w:color w:val="000000"/>
              </w:rPr>
              <w:t>responds, in part, to question by the Commission as follows:</w:t>
            </w:r>
            <w:r w:rsidRPr="00F95AD0">
              <w:rPr>
                <w:color w:val="000000"/>
              </w:rPr>
              <w:t xml:space="preserve"> </w:t>
            </w:r>
            <w:r w:rsidR="00B778AA">
              <w:rPr>
                <w:i/>
                <w:iCs/>
                <w:color w:val="000000"/>
              </w:rPr>
              <w:t>“</w:t>
            </w:r>
            <w:r w:rsidRPr="00F95AD0">
              <w:rPr>
                <w:i/>
                <w:iCs/>
                <w:color w:val="000000"/>
              </w:rPr>
              <w:t xml:space="preserve">to the extent the </w:t>
            </w:r>
            <w:r w:rsidRPr="00F95AD0" w:rsidR="001F260C">
              <w:rPr>
                <w:i/>
                <w:iCs/>
                <w:color w:val="000000"/>
              </w:rPr>
              <w:t>[C</w:t>
            </w:r>
            <w:r w:rsidRPr="00F95AD0" w:rsidR="00AE5F13">
              <w:rPr>
                <w:i/>
                <w:iCs/>
                <w:color w:val="000000"/>
              </w:rPr>
              <w:t>ommission</w:t>
            </w:r>
            <w:r w:rsidRPr="00F95AD0" w:rsidR="001F260C">
              <w:rPr>
                <w:i/>
                <w:iCs/>
                <w:color w:val="000000"/>
              </w:rPr>
              <w:t xml:space="preserve">] </w:t>
            </w:r>
            <w:r w:rsidRPr="00F95AD0">
              <w:rPr>
                <w:i/>
                <w:iCs/>
                <w:color w:val="000000"/>
              </w:rPr>
              <w:t>inquiries seek information that is not legally required under</w:t>
            </w:r>
            <w:r w:rsidRPr="00F95AD0" w:rsidR="00F17EA8">
              <w:rPr>
                <w:i/>
                <w:iCs/>
                <w:color w:val="000000"/>
              </w:rPr>
              <w:t xml:space="preserve"> t</w:t>
            </w:r>
            <w:r w:rsidRPr="00F95AD0">
              <w:rPr>
                <w:i/>
                <w:iCs/>
                <w:color w:val="000000"/>
              </w:rPr>
              <w:t>he Public Utilities Code or applicable intervenor compensation requirements, SBUA objects.</w:t>
            </w:r>
            <w:r w:rsidR="00B778AA">
              <w:rPr>
                <w:i/>
                <w:iCs/>
                <w:color w:val="000000"/>
              </w:rPr>
              <w:t>”</w:t>
            </w:r>
          </w:p>
          <w:p w:rsidRPr="00F95AD0" w:rsidR="0002761E" w:rsidP="00B43FE2" w:rsidRDefault="00AE5F13" w14:paraId="4D6EDE67" w14:textId="28D01442">
            <w:pPr>
              <w:tabs>
                <w:tab w:val="left" w:pos="1440"/>
              </w:tabs>
              <w:spacing w:after="240"/>
              <w:rPr>
                <w:color w:val="000000"/>
              </w:rPr>
            </w:pPr>
            <w:r w:rsidRPr="00F95AD0">
              <w:rPr>
                <w:color w:val="000000"/>
              </w:rPr>
              <w:t>T</w:t>
            </w:r>
            <w:r w:rsidRPr="00F95AD0" w:rsidR="001F260C">
              <w:rPr>
                <w:color w:val="000000"/>
              </w:rPr>
              <w:t xml:space="preserve">he Commission has </w:t>
            </w:r>
            <w:r w:rsidRPr="00F95AD0" w:rsidR="00B047E4">
              <w:rPr>
                <w:color w:val="000000"/>
              </w:rPr>
              <w:t>consistently stated in decisions awarding intervenor compensation, i</w:t>
            </w:r>
            <w:r w:rsidRPr="00F95AD0" w:rsidR="00755474">
              <w:rPr>
                <w:color w:val="000000"/>
              </w:rPr>
              <w:t>ntervenors must ensure full transparency regarding actual time spent on issues</w:t>
            </w:r>
            <w:r w:rsidRPr="00F95AD0" w:rsidR="00755474">
              <w:rPr>
                <w:b/>
                <w:bCs/>
                <w:color w:val="000000"/>
              </w:rPr>
              <w:t>, consultant fees, payment arrangements, and the actual disbursement of funds</w:t>
            </w:r>
            <w:r w:rsidRPr="00F95AD0" w:rsidR="00755474">
              <w:rPr>
                <w:color w:val="000000"/>
              </w:rPr>
              <w:t>. Failure to meet this obligation undermines the integrity of the compensation process and may lead to denial of claims or further enforcement action.</w:t>
            </w:r>
            <w:r w:rsidRPr="00F95AD0" w:rsidR="00795D20">
              <w:rPr>
                <w:color w:val="000000"/>
              </w:rPr>
              <w:t xml:space="preserve"> </w:t>
            </w:r>
            <w:r w:rsidRPr="00F95AD0" w:rsidR="00B34F7E">
              <w:rPr>
                <w:color w:val="000000"/>
              </w:rPr>
              <w:t>Intervenors therefore must be truthful in all their representations to the Commission, including, but not limited to, their arrangements</w:t>
            </w:r>
            <w:r w:rsidRPr="00F95AD0">
              <w:rPr>
                <w:color w:val="000000"/>
              </w:rPr>
              <w:t xml:space="preserve"> with outside consultants, </w:t>
            </w:r>
            <w:r w:rsidRPr="00F95AD0" w:rsidR="00B34F7E">
              <w:rPr>
                <w:color w:val="000000"/>
              </w:rPr>
              <w:t>the amounts billed by outside consultants, the amounts actually paid by the intervenors to outside consultants, that the intervenors will not derive any profit or retain any portion of an award given for outside consultants</w:t>
            </w:r>
            <w:r w:rsidR="00B778AA">
              <w:rPr>
                <w:color w:val="000000"/>
              </w:rPr>
              <w:t>’</w:t>
            </w:r>
            <w:r w:rsidRPr="00F95AD0" w:rsidR="00B34F7E">
              <w:rPr>
                <w:color w:val="000000"/>
              </w:rPr>
              <w:t xml:space="preserve"> work, and that the intervenors have made their best efforts to </w:t>
            </w:r>
            <w:r w:rsidRPr="00F95AD0" w:rsidR="00810F15">
              <w:rPr>
                <w:color w:val="000000"/>
              </w:rPr>
              <w:t xml:space="preserve">require outside consultants to </w:t>
            </w:r>
            <w:r w:rsidRPr="00F95AD0" w:rsidR="00B34F7E">
              <w:rPr>
                <w:color w:val="000000"/>
              </w:rPr>
              <w:t>work efficiently and minimize ratepayer costs.</w:t>
            </w:r>
          </w:p>
        </w:tc>
      </w:tr>
      <w:tr w:rsidRPr="00F95AD0" w:rsidR="0096708B" w:rsidTr="005C5BDE" w14:paraId="5238BFA7" w14:textId="77777777">
        <w:tc>
          <w:tcPr>
            <w:tcW w:w="2509" w:type="dxa"/>
          </w:tcPr>
          <w:p w:rsidRPr="00F95AD0" w:rsidR="0096708B" w:rsidP="00AF1126" w:rsidRDefault="0096708B" w14:paraId="316E6846" w14:textId="030AB13F">
            <w:pPr>
              <w:tabs>
                <w:tab w:val="left" w:pos="1440"/>
              </w:tabs>
              <w:spacing w:after="240"/>
              <w:rPr>
                <w:rFonts w:asciiTheme="majorBidi" w:hAnsiTheme="majorBidi" w:cstheme="majorBidi"/>
                <w:color w:val="000000"/>
              </w:rPr>
            </w:pPr>
            <w:r w:rsidRPr="00F95AD0">
              <w:rPr>
                <w:rFonts w:asciiTheme="majorBidi" w:hAnsiTheme="majorBidi" w:cstheme="majorBidi"/>
                <w:color w:val="000000"/>
              </w:rPr>
              <w:t xml:space="preserve">Intervenor Responsibility for Transparency and Accuracy in </w:t>
            </w:r>
            <w:r w:rsidRPr="00F95AD0">
              <w:rPr>
                <w:rFonts w:asciiTheme="majorBidi" w:hAnsiTheme="majorBidi" w:cstheme="majorBidi"/>
                <w:color w:val="000000"/>
              </w:rPr>
              <w:lastRenderedPageBreak/>
              <w:t>Compensation Requests</w:t>
            </w:r>
          </w:p>
        </w:tc>
        <w:tc>
          <w:tcPr>
            <w:tcW w:w="6851" w:type="dxa"/>
          </w:tcPr>
          <w:p w:rsidRPr="00F95AD0" w:rsidR="0096708B" w:rsidP="00AF1126" w:rsidRDefault="0096708B" w14:paraId="68DF3128" w14:textId="2A15717F">
            <w:pPr>
              <w:tabs>
                <w:tab w:val="left" w:pos="1440"/>
              </w:tabs>
              <w:spacing w:after="240"/>
              <w:rPr>
                <w:rFonts w:asciiTheme="majorBidi" w:hAnsiTheme="majorBidi" w:cstheme="majorBidi"/>
                <w:color w:val="000000"/>
              </w:rPr>
            </w:pPr>
            <w:r w:rsidRPr="00F95AD0">
              <w:rPr>
                <w:rFonts w:asciiTheme="majorBidi" w:hAnsiTheme="majorBidi" w:cstheme="majorBidi"/>
                <w:color w:val="000000"/>
              </w:rPr>
              <w:lastRenderedPageBreak/>
              <w:t>The Commission takes this opportunity to remind all intervenors that they bear the burden of providing accurate, complete, and honest information in all compensation requests. The Commission relies on intervenors</w:t>
            </w:r>
            <w:r w:rsidR="00B778AA">
              <w:rPr>
                <w:rFonts w:asciiTheme="majorBidi" w:hAnsiTheme="majorBidi" w:cstheme="majorBidi"/>
                <w:color w:val="000000"/>
              </w:rPr>
              <w:t>’</w:t>
            </w:r>
            <w:r w:rsidRPr="00F95AD0">
              <w:rPr>
                <w:rFonts w:asciiTheme="majorBidi" w:hAnsiTheme="majorBidi" w:cstheme="majorBidi"/>
                <w:color w:val="000000"/>
              </w:rPr>
              <w:t xml:space="preserve"> good faith representations, particularly regarding consultant agreements and payments, as it does not have the </w:t>
            </w:r>
            <w:r w:rsidRPr="00F95AD0">
              <w:rPr>
                <w:rFonts w:asciiTheme="majorBidi" w:hAnsiTheme="majorBidi" w:cstheme="majorBidi"/>
                <w:color w:val="000000"/>
              </w:rPr>
              <w:lastRenderedPageBreak/>
              <w:t>resources to review every contract or non</w:t>
            </w:r>
            <w:r w:rsidR="00186289">
              <w:rPr>
                <w:rFonts w:asciiTheme="majorBidi" w:hAnsiTheme="majorBidi" w:cstheme="majorBidi"/>
                <w:color w:val="000000"/>
              </w:rPr>
              <w:noBreakHyphen/>
            </w:r>
            <w:r w:rsidRPr="00F95AD0">
              <w:rPr>
                <w:rFonts w:asciiTheme="majorBidi" w:hAnsiTheme="majorBidi" w:cstheme="majorBidi"/>
                <w:color w:val="000000"/>
              </w:rPr>
              <w:t>standard arrangement in detail.</w:t>
            </w:r>
          </w:p>
          <w:p w:rsidRPr="00F95AD0" w:rsidR="0096708B" w:rsidP="00AF1126" w:rsidRDefault="0096708B" w14:paraId="6E2B341E" w14:textId="77777777">
            <w:pPr>
              <w:tabs>
                <w:tab w:val="left" w:pos="1440"/>
              </w:tabs>
              <w:spacing w:after="240"/>
              <w:rPr>
                <w:rFonts w:asciiTheme="majorBidi" w:hAnsiTheme="majorBidi" w:cstheme="majorBidi"/>
                <w:color w:val="000000"/>
              </w:rPr>
            </w:pPr>
            <w:r w:rsidRPr="00F95AD0">
              <w:rPr>
                <w:rFonts w:asciiTheme="majorBidi" w:hAnsiTheme="majorBidi" w:cstheme="majorBidi"/>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F95AD0" w:rsidR="0096708B" w:rsidP="00AF1126" w:rsidRDefault="0096708B" w14:paraId="73A313BA" w14:textId="0EB12465">
            <w:pPr>
              <w:tabs>
                <w:tab w:val="left" w:pos="1440"/>
              </w:tabs>
              <w:spacing w:after="240"/>
              <w:rPr>
                <w:rFonts w:asciiTheme="majorBidi" w:hAnsiTheme="majorBidi" w:cstheme="majorBidi"/>
                <w:color w:val="000000"/>
              </w:rPr>
            </w:pPr>
            <w:r w:rsidRPr="00F95AD0">
              <w:rPr>
                <w:rFonts w:asciiTheme="majorBidi" w:hAnsiTheme="majorBidi" w:cstheme="majorBidi"/>
                <w:color w:val="000000"/>
              </w:rPr>
              <w:t>The Commission has clear authority to audit intervenors</w:t>
            </w:r>
            <w:r w:rsidR="00B778AA">
              <w:rPr>
                <w:rFonts w:asciiTheme="majorBidi" w:hAnsiTheme="majorBidi" w:cstheme="majorBidi"/>
                <w:color w:val="000000"/>
              </w:rPr>
              <w:t>’</w:t>
            </w:r>
            <w:r w:rsidRPr="00F95AD0">
              <w:rPr>
                <w:rFonts w:asciiTheme="majorBidi" w:hAnsiTheme="majorBidi" w:cstheme="majorBidi"/>
                <w:color w:val="000000"/>
              </w:rPr>
              <w:t xml:space="preserve">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 </w:t>
            </w:r>
          </w:p>
        </w:tc>
      </w:tr>
    </w:tbl>
    <w:p w:rsidRPr="00F95AD0" w:rsidR="00A92D0B" w:rsidP="00D3799E" w:rsidRDefault="00A92D0B" w14:paraId="18E9D359" w14:textId="02E9D92D">
      <w:pPr>
        <w:keepNext/>
        <w:spacing w:before="480"/>
        <w:jc w:val="center"/>
        <w:rPr>
          <w:rFonts w:asciiTheme="majorBidi" w:hAnsiTheme="majorBidi" w:cstheme="majorBidi"/>
          <w:b/>
          <w:color w:val="000000"/>
        </w:rPr>
      </w:pPr>
      <w:r w:rsidRPr="00F95AD0">
        <w:rPr>
          <w:rFonts w:asciiTheme="majorBidi" w:hAnsiTheme="majorBidi" w:cstheme="majorBidi"/>
          <w:b/>
          <w:color w:val="000000"/>
        </w:rPr>
        <w:lastRenderedPageBreak/>
        <w:t>PART IV</w:t>
      </w:r>
      <w:r w:rsidRPr="00F95AD0" w:rsidR="00C27A95">
        <w:rPr>
          <w:rFonts w:asciiTheme="majorBidi" w:hAnsiTheme="majorBidi" w:cstheme="majorBidi"/>
          <w:b/>
          <w:color w:val="000000"/>
        </w:rPr>
        <w:t>: OPPOSITIONS</w:t>
      </w:r>
      <w:r w:rsidRPr="00F95AD0">
        <w:rPr>
          <w:rFonts w:asciiTheme="majorBidi" w:hAnsiTheme="majorBidi" w:cstheme="majorBidi"/>
          <w:b/>
          <w:color w:val="000000"/>
        </w:rPr>
        <w:t xml:space="preserve"> AND COMMENTS</w:t>
      </w:r>
    </w:p>
    <w:p w:rsidRPr="00F95AD0" w:rsidR="00D1778A" w:rsidP="002321F6" w:rsidRDefault="00A92D0B" w14:paraId="4E460EA0" w14:textId="77777777">
      <w:pPr>
        <w:keepNext/>
        <w:tabs>
          <w:tab w:val="left" w:pos="1260"/>
        </w:tabs>
        <w:ind w:left="1267" w:hanging="1267"/>
        <w:jc w:val="center"/>
        <w:rPr>
          <w:rFonts w:asciiTheme="majorBidi" w:hAnsiTheme="majorBidi" w:cstheme="majorBidi"/>
          <w:b/>
          <w:color w:val="000000"/>
        </w:rPr>
      </w:pPr>
      <w:r w:rsidRPr="00F95AD0">
        <w:rPr>
          <w:rFonts w:asciiTheme="majorBidi" w:hAnsiTheme="majorBidi" w:cstheme="majorBidi"/>
          <w:b/>
          <w:color w:val="000000"/>
        </w:rPr>
        <w:t>Within 30 days after service of this Claim, Commission Staff</w:t>
      </w:r>
    </w:p>
    <w:p w:rsidRPr="00F95AD0" w:rsidR="00A92D0B" w:rsidP="002321F6" w:rsidRDefault="00F20061" w14:paraId="5D5DC317" w14:textId="18E3CEF6">
      <w:pPr>
        <w:keepNext/>
        <w:tabs>
          <w:tab w:val="left" w:pos="1260"/>
        </w:tabs>
        <w:spacing w:after="240"/>
        <w:ind w:left="1267" w:hanging="1267"/>
        <w:jc w:val="center"/>
        <w:rPr>
          <w:rFonts w:asciiTheme="majorBidi" w:hAnsiTheme="majorBidi" w:cstheme="majorBidi"/>
          <w:b/>
          <w:color w:val="000000"/>
        </w:rPr>
      </w:pPr>
      <w:r w:rsidRPr="00F95AD0">
        <w:rPr>
          <w:rFonts w:asciiTheme="majorBidi" w:hAnsiTheme="majorBidi" w:cstheme="majorBidi"/>
          <w:b/>
          <w:color w:val="000000"/>
        </w:rPr>
        <w:t xml:space="preserve"> </w:t>
      </w:r>
      <w:r w:rsidRPr="00F95AD0" w:rsidR="00A92D0B">
        <w:rPr>
          <w:rFonts w:asciiTheme="majorBidi" w:hAnsiTheme="majorBidi" w:cstheme="majorBidi"/>
          <w:b/>
          <w:color w:val="000000"/>
        </w:rPr>
        <w:t>or any other party may file a response to the Claim (</w:t>
      </w:r>
      <w:r w:rsidRPr="00F95AD0" w:rsidR="00A92D0B">
        <w:rPr>
          <w:rFonts w:asciiTheme="majorBidi" w:hAnsiTheme="majorBidi" w:cstheme="majorBidi"/>
          <w:b/>
          <w:i/>
          <w:color w:val="000000"/>
        </w:rPr>
        <w:t>see</w:t>
      </w:r>
      <w:r w:rsidRPr="00F95AD0" w:rsidR="00A92D0B">
        <w:rPr>
          <w:rFonts w:asciiTheme="majorBidi" w:hAnsiTheme="majorBidi" w:cstheme="majorBidi"/>
          <w:b/>
          <w:color w:val="000000"/>
        </w:rPr>
        <w:t xml:space="preserve"> </w:t>
      </w:r>
      <w:r w:rsidR="00CD11D6">
        <w:rPr>
          <w:rFonts w:asciiTheme="majorBidi" w:hAnsiTheme="majorBidi" w:cstheme="majorBidi"/>
          <w:b/>
          <w:color w:val="000000"/>
        </w:rPr>
        <w:t>§ </w:t>
      </w:r>
      <w:r w:rsidRPr="00F95AD0" w:rsidR="00A92D0B">
        <w:rPr>
          <w:rFonts w:asciiTheme="majorBidi" w:hAnsiTheme="majorBidi" w:cstheme="majorBidi"/>
          <w:b/>
          <w:color w:val="000000"/>
        </w:rPr>
        <w:t>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324"/>
        <w:gridCol w:w="12"/>
        <w:gridCol w:w="2024"/>
      </w:tblGrid>
      <w:tr w:rsidRPr="00F95AD0" w:rsidR="00A92D0B" w:rsidTr="005C5BDE" w14:paraId="46A51699" w14:textId="77777777">
        <w:tc>
          <w:tcPr>
            <w:tcW w:w="7336" w:type="dxa"/>
            <w:gridSpan w:val="2"/>
          </w:tcPr>
          <w:p w:rsidRPr="00F95AD0" w:rsidR="00A92D0B" w:rsidP="00F77438" w:rsidRDefault="00A92D0B" w14:paraId="607B1FB9" w14:textId="639D7800">
            <w:pPr>
              <w:keepNext/>
              <w:ind w:left="360" w:hanging="360"/>
              <w:rPr>
                <w:rFonts w:asciiTheme="majorBidi" w:hAnsiTheme="majorBidi" w:cstheme="majorBidi"/>
                <w:color w:val="000000"/>
              </w:rPr>
            </w:pPr>
            <w:r w:rsidRPr="00F95AD0">
              <w:rPr>
                <w:rFonts w:asciiTheme="majorBidi" w:hAnsiTheme="majorBidi" w:cstheme="majorBidi"/>
                <w:b/>
                <w:color w:val="000000"/>
              </w:rPr>
              <w:t>A.</w:t>
            </w:r>
            <w:r w:rsidRPr="00F95AD0" w:rsidR="005A3018">
              <w:rPr>
                <w:rFonts w:asciiTheme="majorBidi" w:hAnsiTheme="majorBidi" w:cstheme="majorBidi"/>
                <w:b/>
                <w:color w:val="000000"/>
              </w:rPr>
              <w:tab/>
            </w:r>
            <w:r w:rsidRPr="00F95AD0">
              <w:rPr>
                <w:rFonts w:asciiTheme="majorBidi" w:hAnsiTheme="majorBidi" w:cstheme="majorBidi"/>
                <w:b/>
                <w:color w:val="000000"/>
              </w:rPr>
              <w:t>Opposition:  Did any party oppose the Claim?</w:t>
            </w:r>
          </w:p>
        </w:tc>
        <w:tc>
          <w:tcPr>
            <w:tcW w:w="2024" w:type="dxa"/>
          </w:tcPr>
          <w:p w:rsidRPr="00F95AD0" w:rsidR="00A92D0B" w:rsidP="00F77438" w:rsidRDefault="004846A9" w14:paraId="6E7CD931" w14:textId="16E8ADE1">
            <w:pPr>
              <w:keepNext/>
              <w:rPr>
                <w:rFonts w:asciiTheme="majorBidi" w:hAnsiTheme="majorBidi" w:cstheme="majorBidi"/>
                <w:color w:val="000000"/>
              </w:rPr>
            </w:pPr>
            <w:r w:rsidRPr="00F95AD0">
              <w:rPr>
                <w:rFonts w:asciiTheme="majorBidi" w:hAnsiTheme="majorBidi" w:cstheme="majorBidi"/>
                <w:color w:val="000000"/>
              </w:rPr>
              <w:t>No</w:t>
            </w:r>
          </w:p>
        </w:tc>
      </w:tr>
      <w:tr w:rsidRPr="00F95AD0" w:rsidR="00A92D0B" w:rsidTr="005C5BDE" w14:paraId="7A0D8740" w14:textId="77777777">
        <w:tc>
          <w:tcPr>
            <w:tcW w:w="7324" w:type="dxa"/>
          </w:tcPr>
          <w:p w:rsidRPr="00F95AD0" w:rsidR="00A92D0B" w:rsidP="002321F6" w:rsidRDefault="00A92D0B" w14:paraId="37D28D8D" w14:textId="7812D94E">
            <w:pPr>
              <w:ind w:left="360" w:hanging="360"/>
              <w:rPr>
                <w:rFonts w:asciiTheme="majorBidi" w:hAnsiTheme="majorBidi" w:cstheme="majorBidi"/>
                <w:color w:val="000000"/>
              </w:rPr>
            </w:pPr>
            <w:r w:rsidRPr="00F95AD0">
              <w:rPr>
                <w:rFonts w:asciiTheme="majorBidi" w:hAnsiTheme="majorBidi" w:cstheme="majorBidi"/>
                <w:b/>
                <w:color w:val="000000"/>
              </w:rPr>
              <w:t>B.</w:t>
            </w:r>
            <w:r w:rsidRPr="00F95AD0" w:rsidR="005A3018">
              <w:rPr>
                <w:rFonts w:asciiTheme="majorBidi" w:hAnsiTheme="majorBidi" w:cstheme="majorBidi"/>
                <w:b/>
                <w:color w:val="000000"/>
              </w:rPr>
              <w:tab/>
            </w:r>
            <w:r w:rsidRPr="00F95AD0">
              <w:rPr>
                <w:rFonts w:asciiTheme="majorBidi" w:hAnsiTheme="majorBidi" w:cstheme="majorBidi"/>
                <w:b/>
                <w:color w:val="000000"/>
              </w:rPr>
              <w:t>Comment Period</w:t>
            </w:r>
            <w:r w:rsidRPr="00F95AD0" w:rsidR="00C27A95">
              <w:rPr>
                <w:rFonts w:asciiTheme="majorBidi" w:hAnsiTheme="majorBidi" w:cstheme="majorBidi"/>
                <w:b/>
                <w:color w:val="000000"/>
              </w:rPr>
              <w:t>: Was</w:t>
            </w:r>
            <w:r w:rsidRPr="00F95AD0">
              <w:rPr>
                <w:rFonts w:asciiTheme="majorBidi" w:hAnsiTheme="majorBidi" w:cstheme="majorBidi"/>
                <w:b/>
                <w:color w:val="000000"/>
              </w:rPr>
              <w:t xml:space="preserve"> the 30</w:t>
            </w:r>
            <w:r w:rsidR="00186289">
              <w:rPr>
                <w:rFonts w:asciiTheme="majorBidi" w:hAnsiTheme="majorBidi" w:cstheme="majorBidi"/>
                <w:b/>
                <w:color w:val="000000"/>
              </w:rPr>
              <w:noBreakHyphen/>
            </w:r>
            <w:r w:rsidRPr="00F95AD0">
              <w:rPr>
                <w:rFonts w:asciiTheme="majorBidi" w:hAnsiTheme="majorBidi" w:cstheme="majorBidi"/>
                <w:b/>
                <w:color w:val="000000"/>
              </w:rPr>
              <w:t>day comment period waived (</w:t>
            </w:r>
            <w:r w:rsidRPr="00F95AD0">
              <w:rPr>
                <w:rFonts w:asciiTheme="majorBidi" w:hAnsiTheme="majorBidi" w:cstheme="majorBidi"/>
                <w:b/>
                <w:i/>
                <w:color w:val="000000"/>
              </w:rPr>
              <w:t>see</w:t>
            </w:r>
            <w:r w:rsidRPr="00F95AD0" w:rsidR="00A60203">
              <w:rPr>
                <w:rFonts w:asciiTheme="majorBidi" w:hAnsiTheme="majorBidi" w:cstheme="majorBidi"/>
                <w:b/>
                <w:color w:val="000000"/>
              </w:rPr>
              <w:t> </w:t>
            </w:r>
            <w:r w:rsidRPr="00F95AD0">
              <w:rPr>
                <w:rFonts w:asciiTheme="majorBidi" w:hAnsiTheme="majorBidi" w:cstheme="majorBidi"/>
                <w:b/>
                <w:color w:val="000000"/>
              </w:rPr>
              <w:t>Rule 14.6(</w:t>
            </w:r>
            <w:r w:rsidRPr="00F95AD0" w:rsidR="00963EEF">
              <w:rPr>
                <w:rFonts w:asciiTheme="majorBidi" w:hAnsiTheme="majorBidi" w:cstheme="majorBidi"/>
                <w:b/>
                <w:color w:val="000000"/>
              </w:rPr>
              <w:t>c</w:t>
            </w:r>
            <w:r w:rsidRPr="00F95AD0">
              <w:rPr>
                <w:rFonts w:asciiTheme="majorBidi" w:hAnsiTheme="majorBidi" w:cstheme="majorBidi"/>
                <w:b/>
                <w:color w:val="000000"/>
              </w:rPr>
              <w:t>)(6))?</w:t>
            </w:r>
          </w:p>
        </w:tc>
        <w:tc>
          <w:tcPr>
            <w:tcW w:w="2036" w:type="dxa"/>
            <w:gridSpan w:val="2"/>
          </w:tcPr>
          <w:p w:rsidRPr="00F95AD0" w:rsidR="00A92D0B" w:rsidP="002321F6" w:rsidRDefault="00233F94" w14:paraId="238D2D3F" w14:textId="4B44BE99">
            <w:pPr>
              <w:keepNext/>
              <w:spacing w:after="240"/>
              <w:rPr>
                <w:rFonts w:asciiTheme="majorBidi" w:hAnsiTheme="majorBidi" w:cstheme="majorBidi"/>
                <w:color w:val="000000"/>
              </w:rPr>
            </w:pPr>
            <w:r w:rsidRPr="00F95AD0">
              <w:rPr>
                <w:rFonts w:asciiTheme="majorBidi" w:hAnsiTheme="majorBidi" w:cstheme="majorBidi"/>
                <w:color w:val="000000"/>
              </w:rPr>
              <w:t>No</w:t>
            </w:r>
          </w:p>
        </w:tc>
      </w:tr>
    </w:tbl>
    <w:p w:rsidRPr="00F95AD0" w:rsidR="00632F2A" w:rsidP="002321F6" w:rsidRDefault="00632F2A" w14:paraId="7763A9FA" w14:textId="77777777">
      <w:pPr>
        <w:keepNext/>
        <w:spacing w:before="240" w:after="240"/>
        <w:ind w:firstLine="720"/>
        <w:rPr>
          <w:color w:val="000000"/>
        </w:rPr>
      </w:pPr>
      <w:r w:rsidRPr="00F95AD0">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3870"/>
        <w:gridCol w:w="3695"/>
      </w:tblGrid>
      <w:tr w:rsidRPr="00F95AD0" w:rsidR="00632F2A" w:rsidTr="001448D0" w14:paraId="6DDC9194" w14:textId="77777777">
        <w:trPr>
          <w:tblHeader/>
        </w:trPr>
        <w:tc>
          <w:tcPr>
            <w:tcW w:w="1795" w:type="dxa"/>
            <w:shd w:val="clear" w:color="auto" w:fill="D9D9D9" w:themeFill="background1" w:themeFillShade="D9"/>
            <w:vAlign w:val="bottom"/>
          </w:tcPr>
          <w:p w:rsidRPr="00F95AD0" w:rsidR="00632F2A" w:rsidP="00F77438" w:rsidRDefault="00632F2A" w14:paraId="457CC804" w14:textId="77777777">
            <w:pPr>
              <w:keepNext/>
              <w:jc w:val="center"/>
              <w:rPr>
                <w:b/>
                <w:color w:val="000000"/>
              </w:rPr>
            </w:pPr>
            <w:r w:rsidRPr="00F95AD0">
              <w:rPr>
                <w:b/>
                <w:color w:val="000000"/>
              </w:rPr>
              <w:t>Party</w:t>
            </w:r>
          </w:p>
        </w:tc>
        <w:tc>
          <w:tcPr>
            <w:tcW w:w="3870" w:type="dxa"/>
            <w:shd w:val="clear" w:color="auto" w:fill="D9D9D9" w:themeFill="background1" w:themeFillShade="D9"/>
            <w:vAlign w:val="bottom"/>
          </w:tcPr>
          <w:p w:rsidRPr="00F95AD0" w:rsidR="00632F2A" w:rsidP="00F77438" w:rsidRDefault="00632F2A" w14:paraId="5F122661" w14:textId="77777777">
            <w:pPr>
              <w:keepNext/>
              <w:jc w:val="center"/>
              <w:rPr>
                <w:color w:val="000000"/>
              </w:rPr>
            </w:pPr>
            <w:r w:rsidRPr="00F95AD0">
              <w:rPr>
                <w:b/>
                <w:color w:val="000000"/>
              </w:rPr>
              <w:t>Comment</w:t>
            </w:r>
          </w:p>
        </w:tc>
        <w:tc>
          <w:tcPr>
            <w:tcW w:w="3695" w:type="dxa"/>
            <w:shd w:val="clear" w:color="auto" w:fill="D9D9D9" w:themeFill="background1" w:themeFillShade="D9"/>
            <w:vAlign w:val="bottom"/>
          </w:tcPr>
          <w:p w:rsidRPr="00F95AD0" w:rsidR="00632F2A" w:rsidP="00F77438" w:rsidRDefault="00632F2A" w14:paraId="56574AC7" w14:textId="77777777">
            <w:pPr>
              <w:keepNext/>
              <w:jc w:val="center"/>
              <w:rPr>
                <w:color w:val="000000"/>
              </w:rPr>
            </w:pPr>
            <w:r w:rsidRPr="00F95AD0">
              <w:rPr>
                <w:b/>
                <w:color w:val="000000"/>
              </w:rPr>
              <w:t>CPUC Discussion</w:t>
            </w:r>
          </w:p>
        </w:tc>
      </w:tr>
      <w:tr w:rsidRPr="00F95AD0" w:rsidR="00632F2A" w:rsidTr="001448D0" w14:paraId="44BAB994" w14:textId="77777777">
        <w:tc>
          <w:tcPr>
            <w:tcW w:w="1795" w:type="dxa"/>
          </w:tcPr>
          <w:p w:rsidR="003F7B16" w:rsidP="001448D0" w:rsidRDefault="009E58EB" w14:paraId="5F492F85" w14:textId="77777777">
            <w:pPr>
              <w:rPr>
                <w:color w:val="000000"/>
              </w:rPr>
            </w:pPr>
            <w:r>
              <w:rPr>
                <w:color w:val="000000"/>
              </w:rPr>
              <w:t>SBUA</w:t>
            </w:r>
            <w:r w:rsidR="00BF57F6">
              <w:rPr>
                <w:color w:val="000000"/>
              </w:rPr>
              <w:t xml:space="preserve"> </w:t>
            </w:r>
          </w:p>
          <w:p w:rsidRPr="00F95AD0" w:rsidR="00632F2A" w:rsidP="002321F6" w:rsidRDefault="00BF57F6" w14:paraId="41C9BA13" w14:textId="42999C10">
            <w:pPr>
              <w:spacing w:after="240"/>
              <w:rPr>
                <w:color w:val="000000"/>
              </w:rPr>
            </w:pPr>
            <w:r>
              <w:rPr>
                <w:color w:val="000000"/>
              </w:rPr>
              <w:t>(June</w:t>
            </w:r>
            <w:r w:rsidR="003F7B16">
              <w:rPr>
                <w:color w:val="000000"/>
              </w:rPr>
              <w:t> </w:t>
            </w:r>
            <w:r>
              <w:rPr>
                <w:color w:val="000000"/>
              </w:rPr>
              <w:t>29, 2026)</w:t>
            </w:r>
          </w:p>
        </w:tc>
        <w:tc>
          <w:tcPr>
            <w:tcW w:w="3870" w:type="dxa"/>
          </w:tcPr>
          <w:p w:rsidRPr="00F95AD0" w:rsidR="00632F2A" w:rsidP="002321F6" w:rsidRDefault="003C125B" w14:paraId="72F44689" w14:textId="6C6A24BB">
            <w:pPr>
              <w:pStyle w:val="Header"/>
              <w:spacing w:after="240"/>
              <w:rPr>
                <w:color w:val="000000"/>
              </w:rPr>
            </w:pPr>
            <w:r>
              <w:rPr>
                <w:color w:val="000000"/>
              </w:rPr>
              <w:t>T</w:t>
            </w:r>
            <w:r w:rsidRPr="003C125B">
              <w:rPr>
                <w:color w:val="000000"/>
              </w:rPr>
              <w:t>he</w:t>
            </w:r>
            <w:r w:rsidR="00CE0349">
              <w:rPr>
                <w:color w:val="000000"/>
              </w:rPr>
              <w:t xml:space="preserve"> Proposed Decision</w:t>
            </w:r>
            <w:r w:rsidRPr="003C125B">
              <w:rPr>
                <w:color w:val="000000"/>
              </w:rPr>
              <w:t xml:space="preserve"> </w:t>
            </w:r>
            <w:r w:rsidR="00CE0349">
              <w:rPr>
                <w:color w:val="000000"/>
              </w:rPr>
              <w:t>(</w:t>
            </w:r>
            <w:r>
              <w:rPr>
                <w:color w:val="000000"/>
              </w:rPr>
              <w:t>PD</w:t>
            </w:r>
            <w:r w:rsidR="00CE0349">
              <w:rPr>
                <w:color w:val="000000"/>
              </w:rPr>
              <w:t>)</w:t>
            </w:r>
            <w:r w:rsidRPr="003C125B">
              <w:rPr>
                <w:color w:val="000000"/>
              </w:rPr>
              <w:t xml:space="preserve"> </w:t>
            </w:r>
            <w:r w:rsidR="001D67F1">
              <w:rPr>
                <w:color w:val="000000"/>
              </w:rPr>
              <w:t xml:space="preserve">fails to acknowledge </w:t>
            </w:r>
            <w:r w:rsidRPr="003C125B">
              <w:rPr>
                <w:color w:val="000000"/>
              </w:rPr>
              <w:t xml:space="preserve">a portion of the record supporting </w:t>
            </w:r>
            <w:r>
              <w:rPr>
                <w:color w:val="000000"/>
              </w:rPr>
              <w:t>SBUA’s</w:t>
            </w:r>
            <w:r w:rsidRPr="003C125B">
              <w:rPr>
                <w:color w:val="000000"/>
              </w:rPr>
              <w:t xml:space="preserve"> contribution to the settlement outcome</w:t>
            </w:r>
            <w:r w:rsidR="00C74692">
              <w:rPr>
                <w:color w:val="000000"/>
              </w:rPr>
              <w:t xml:space="preserve"> and should be amended</w:t>
            </w:r>
            <w:r w:rsidRPr="00C74692" w:rsidR="00C74692">
              <w:rPr>
                <w:color w:val="000000"/>
              </w:rPr>
              <w:t xml:space="preserve"> to</w:t>
            </w:r>
            <w:r w:rsidR="001D67F1">
              <w:rPr>
                <w:color w:val="000000"/>
              </w:rPr>
              <w:t xml:space="preserve"> reflect</w:t>
            </w:r>
            <w:r w:rsidRPr="00C74692" w:rsidR="00C74692">
              <w:rPr>
                <w:color w:val="000000"/>
              </w:rPr>
              <w:t xml:space="preserve"> SBUA’s exhibits and arguments presented in the Joint Motion for Approval of Settlement</w:t>
            </w:r>
            <w:r w:rsidR="00C74692">
              <w:rPr>
                <w:color w:val="000000"/>
              </w:rPr>
              <w:t>.</w:t>
            </w:r>
          </w:p>
        </w:tc>
        <w:tc>
          <w:tcPr>
            <w:tcW w:w="3695" w:type="dxa"/>
          </w:tcPr>
          <w:p w:rsidRPr="00F95AD0" w:rsidR="00632F2A" w:rsidP="002321F6" w:rsidRDefault="00F218A5" w14:paraId="2042FB98" w14:textId="2E56688F">
            <w:pPr>
              <w:pStyle w:val="Header"/>
              <w:spacing w:after="240"/>
              <w:rPr>
                <w:color w:val="000000"/>
              </w:rPr>
            </w:pPr>
            <w:r>
              <w:rPr>
                <w:color w:val="000000"/>
              </w:rPr>
              <w:t>We reviewed SBUA’s comments and</w:t>
            </w:r>
            <w:r w:rsidR="008F5D47">
              <w:rPr>
                <w:color w:val="000000"/>
              </w:rPr>
              <w:t xml:space="preserve"> modified</w:t>
            </w:r>
            <w:r>
              <w:rPr>
                <w:color w:val="000000"/>
              </w:rPr>
              <w:t xml:space="preserve"> the PD </w:t>
            </w:r>
            <w:r w:rsidR="008F5D47">
              <w:rPr>
                <w:color w:val="000000"/>
              </w:rPr>
              <w:t xml:space="preserve">to </w:t>
            </w:r>
            <w:r>
              <w:rPr>
                <w:color w:val="000000"/>
              </w:rPr>
              <w:t>reflect</w:t>
            </w:r>
            <w:r w:rsidR="008F5D47">
              <w:rPr>
                <w:color w:val="000000"/>
              </w:rPr>
              <w:t xml:space="preserve"> SBUA</w:t>
            </w:r>
            <w:r w:rsidR="001B66E6">
              <w:rPr>
                <w:color w:val="000000"/>
              </w:rPr>
              <w:t xml:space="preserve"> </w:t>
            </w:r>
            <w:r w:rsidRPr="001B66E6" w:rsidR="001B66E6">
              <w:rPr>
                <w:color w:val="000000"/>
              </w:rPr>
              <w:t>submitted several exhibits consisting of SCE responses to SBUA data requests</w:t>
            </w:r>
            <w:r w:rsidR="001B66E6">
              <w:rPr>
                <w:color w:val="000000"/>
              </w:rPr>
              <w:t>.</w:t>
            </w:r>
          </w:p>
        </w:tc>
      </w:tr>
      <w:tr w:rsidRPr="00F95AD0" w:rsidR="00632F2A" w:rsidTr="001448D0" w14:paraId="1371D140" w14:textId="77777777">
        <w:tc>
          <w:tcPr>
            <w:tcW w:w="1795" w:type="dxa"/>
          </w:tcPr>
          <w:p w:rsidR="003F7B16" w:rsidP="001448D0" w:rsidRDefault="00910363" w14:paraId="4DE5761E" w14:textId="22744556">
            <w:pPr>
              <w:pStyle w:val="Header"/>
              <w:rPr>
                <w:color w:val="000000"/>
              </w:rPr>
            </w:pPr>
            <w:r>
              <w:rPr>
                <w:color w:val="000000"/>
              </w:rPr>
              <w:lastRenderedPageBreak/>
              <w:t>SBUA</w:t>
            </w:r>
          </w:p>
          <w:p w:rsidRPr="00F95AD0" w:rsidR="00632F2A" w:rsidP="002321F6" w:rsidRDefault="00BF57F6" w14:paraId="4A6E47EB" w14:textId="5E54ECED">
            <w:pPr>
              <w:pStyle w:val="Header"/>
              <w:spacing w:after="240"/>
              <w:rPr>
                <w:color w:val="000000"/>
              </w:rPr>
            </w:pPr>
            <w:r>
              <w:rPr>
                <w:color w:val="000000"/>
              </w:rPr>
              <w:t>(June</w:t>
            </w:r>
            <w:r w:rsidR="003F7B16">
              <w:rPr>
                <w:color w:val="000000"/>
              </w:rPr>
              <w:t> </w:t>
            </w:r>
            <w:r>
              <w:rPr>
                <w:color w:val="000000"/>
              </w:rPr>
              <w:t>29, 2026)</w:t>
            </w:r>
          </w:p>
        </w:tc>
        <w:tc>
          <w:tcPr>
            <w:tcW w:w="3870" w:type="dxa"/>
          </w:tcPr>
          <w:p w:rsidRPr="00F95AD0" w:rsidR="00632F2A" w:rsidP="002321F6" w:rsidRDefault="00AE0853" w14:paraId="03C9E475" w14:textId="52A3CE10">
            <w:pPr>
              <w:pStyle w:val="Header"/>
              <w:spacing w:after="240"/>
              <w:rPr>
                <w:color w:val="000000"/>
              </w:rPr>
            </w:pPr>
            <w:r>
              <w:rPr>
                <w:color w:val="000000"/>
              </w:rPr>
              <w:t>T</w:t>
            </w:r>
            <w:r w:rsidRPr="00AE0853">
              <w:rPr>
                <w:color w:val="000000"/>
              </w:rPr>
              <w:t xml:space="preserve">he </w:t>
            </w:r>
            <w:r>
              <w:rPr>
                <w:color w:val="000000"/>
              </w:rPr>
              <w:t>PD</w:t>
            </w:r>
            <w:r w:rsidRPr="00AE0853">
              <w:rPr>
                <w:color w:val="000000"/>
              </w:rPr>
              <w:t xml:space="preserve"> errs in concluding that </w:t>
            </w:r>
            <w:r>
              <w:rPr>
                <w:color w:val="000000"/>
              </w:rPr>
              <w:t>SBUA</w:t>
            </w:r>
            <w:r w:rsidRPr="00AE0853">
              <w:rPr>
                <w:color w:val="000000"/>
              </w:rPr>
              <w:t xml:space="preserve"> cannot be credited with substantially contributing to compelling </w:t>
            </w:r>
            <w:r w:rsidR="00B7049F">
              <w:rPr>
                <w:color w:val="000000"/>
              </w:rPr>
              <w:t>SCE</w:t>
            </w:r>
            <w:r w:rsidRPr="00AE0853">
              <w:rPr>
                <w:color w:val="000000"/>
              </w:rPr>
              <w:t xml:space="preserve"> to reduce its </w:t>
            </w:r>
            <w:r w:rsidRPr="002A085A" w:rsidR="002A085A">
              <w:rPr>
                <w:color w:val="000000"/>
              </w:rPr>
              <w:t>Catastrophic Event Memorandum Account (CEMA)</w:t>
            </w:r>
            <w:r w:rsidR="002A085A">
              <w:rPr>
                <w:color w:val="000000"/>
              </w:rPr>
              <w:t xml:space="preserve"> </w:t>
            </w:r>
            <w:r w:rsidRPr="00AE0853">
              <w:rPr>
                <w:color w:val="000000"/>
              </w:rPr>
              <w:t>demand by $1.4</w:t>
            </w:r>
            <w:r w:rsidR="00C840B3">
              <w:rPr>
                <w:color w:val="000000"/>
              </w:rPr>
              <w:t> </w:t>
            </w:r>
            <w:r w:rsidRPr="00AE0853">
              <w:rPr>
                <w:color w:val="000000"/>
              </w:rPr>
              <w:t>million</w:t>
            </w:r>
            <w:r w:rsidR="00CE0349">
              <w:rPr>
                <w:color w:val="000000"/>
              </w:rPr>
              <w:t>.</w:t>
            </w:r>
          </w:p>
        </w:tc>
        <w:tc>
          <w:tcPr>
            <w:tcW w:w="3695" w:type="dxa"/>
          </w:tcPr>
          <w:p w:rsidRPr="00F95AD0" w:rsidR="00632F2A" w:rsidP="002321F6" w:rsidRDefault="00B605B6" w14:paraId="734E070F" w14:textId="4536189F">
            <w:pPr>
              <w:pStyle w:val="Header"/>
              <w:spacing w:after="240"/>
              <w:rPr>
                <w:color w:val="000000"/>
              </w:rPr>
            </w:pPr>
            <w:r>
              <w:rPr>
                <w:color w:val="000000"/>
              </w:rPr>
              <w:t xml:space="preserve">We reviewed </w:t>
            </w:r>
            <w:r w:rsidR="00C74A00">
              <w:rPr>
                <w:color w:val="000000"/>
              </w:rPr>
              <w:t xml:space="preserve">SBUA’s comments and </w:t>
            </w:r>
            <w:r w:rsidR="00897BB5">
              <w:rPr>
                <w:color w:val="000000"/>
              </w:rPr>
              <w:t>find no changes to the PD are necessary.</w:t>
            </w:r>
          </w:p>
        </w:tc>
      </w:tr>
      <w:tr w:rsidRPr="00F95AD0" w:rsidR="002A085A" w:rsidTr="001448D0" w14:paraId="512E19F9" w14:textId="77777777">
        <w:tc>
          <w:tcPr>
            <w:tcW w:w="1795" w:type="dxa"/>
          </w:tcPr>
          <w:p w:rsidR="003F7B16" w:rsidP="001448D0" w:rsidRDefault="002A085A" w14:paraId="3E342D5D" w14:textId="72659D89">
            <w:pPr>
              <w:pStyle w:val="Header"/>
              <w:rPr>
                <w:color w:val="000000"/>
              </w:rPr>
            </w:pPr>
            <w:r>
              <w:rPr>
                <w:color w:val="000000"/>
              </w:rPr>
              <w:t>SBUA</w:t>
            </w:r>
          </w:p>
          <w:p w:rsidR="002A085A" w:rsidP="002321F6" w:rsidRDefault="00BF57F6" w14:paraId="32DAC2D0" w14:textId="203B0733">
            <w:pPr>
              <w:pStyle w:val="Header"/>
              <w:spacing w:after="240"/>
              <w:rPr>
                <w:color w:val="000000"/>
              </w:rPr>
            </w:pPr>
            <w:r>
              <w:rPr>
                <w:color w:val="000000"/>
              </w:rPr>
              <w:t>(June</w:t>
            </w:r>
            <w:r w:rsidR="003F7B16">
              <w:rPr>
                <w:color w:val="000000"/>
              </w:rPr>
              <w:t> </w:t>
            </w:r>
            <w:r>
              <w:rPr>
                <w:color w:val="000000"/>
              </w:rPr>
              <w:t>29, 2026)</w:t>
            </w:r>
          </w:p>
        </w:tc>
        <w:tc>
          <w:tcPr>
            <w:tcW w:w="3870" w:type="dxa"/>
          </w:tcPr>
          <w:p w:rsidR="002A085A" w:rsidP="002321F6" w:rsidRDefault="00CE0349" w14:paraId="0D70718B" w14:textId="1D83CF11">
            <w:pPr>
              <w:pStyle w:val="Header"/>
              <w:spacing w:after="240"/>
              <w:rPr>
                <w:color w:val="000000"/>
              </w:rPr>
            </w:pPr>
            <w:r>
              <w:rPr>
                <w:color w:val="000000"/>
              </w:rPr>
              <w:t>T</w:t>
            </w:r>
            <w:r w:rsidRPr="00CE0349">
              <w:rPr>
                <w:color w:val="000000"/>
              </w:rPr>
              <w:t xml:space="preserve">he </w:t>
            </w:r>
            <w:r>
              <w:rPr>
                <w:color w:val="000000"/>
              </w:rPr>
              <w:t>PD</w:t>
            </w:r>
            <w:r w:rsidRPr="00CE0349">
              <w:rPr>
                <w:color w:val="000000"/>
              </w:rPr>
              <w:t xml:space="preserve"> errs in describing as duplicative </w:t>
            </w:r>
            <w:r>
              <w:rPr>
                <w:color w:val="000000"/>
              </w:rPr>
              <w:t>SBUA’s</w:t>
            </w:r>
            <w:r w:rsidRPr="00CE0349">
              <w:rPr>
                <w:color w:val="000000"/>
              </w:rPr>
              <w:t xml:space="preserve"> 2.6 hours on party conferrals and internal discussion regarding </w:t>
            </w:r>
            <w:r>
              <w:rPr>
                <w:color w:val="000000"/>
              </w:rPr>
              <w:t>SCE’s</w:t>
            </w:r>
            <w:r w:rsidRPr="00CE0349">
              <w:rPr>
                <w:color w:val="000000"/>
              </w:rPr>
              <w:t xml:space="preserve"> late disclosure of inadvertently including $22.8</w:t>
            </w:r>
            <w:r w:rsidR="00C840B3">
              <w:rPr>
                <w:color w:val="000000"/>
              </w:rPr>
              <w:t> </w:t>
            </w:r>
            <w:r w:rsidRPr="00CE0349">
              <w:rPr>
                <w:color w:val="000000"/>
              </w:rPr>
              <w:t>million of department overhead and common costs</w:t>
            </w:r>
            <w:r>
              <w:rPr>
                <w:color w:val="000000"/>
              </w:rPr>
              <w:t>.</w:t>
            </w:r>
          </w:p>
        </w:tc>
        <w:tc>
          <w:tcPr>
            <w:tcW w:w="3695" w:type="dxa"/>
          </w:tcPr>
          <w:p w:rsidRPr="00F95AD0" w:rsidR="002A085A" w:rsidP="002321F6" w:rsidRDefault="00897BB5" w14:paraId="2DC09C04" w14:textId="10D32069">
            <w:pPr>
              <w:pStyle w:val="Header"/>
              <w:spacing w:after="240"/>
              <w:rPr>
                <w:color w:val="000000"/>
              </w:rPr>
            </w:pPr>
            <w:r>
              <w:rPr>
                <w:color w:val="000000"/>
              </w:rPr>
              <w:t>We reviewed SBUA’s comments and find no changes to the PD are necessary.</w:t>
            </w:r>
          </w:p>
        </w:tc>
      </w:tr>
      <w:tr w:rsidRPr="00F95AD0" w:rsidR="00FE71F6" w:rsidTr="001448D0" w14:paraId="78E8F863" w14:textId="77777777">
        <w:tc>
          <w:tcPr>
            <w:tcW w:w="1795" w:type="dxa"/>
          </w:tcPr>
          <w:p w:rsidR="003F7B16" w:rsidP="001448D0" w:rsidRDefault="00FE71F6" w14:paraId="1C22F9B8" w14:textId="0064AA43">
            <w:pPr>
              <w:pStyle w:val="Header"/>
              <w:rPr>
                <w:color w:val="000000"/>
              </w:rPr>
            </w:pPr>
            <w:r>
              <w:rPr>
                <w:color w:val="000000"/>
              </w:rPr>
              <w:t>SBUA</w:t>
            </w:r>
          </w:p>
          <w:p w:rsidR="00FE71F6" w:rsidP="002321F6" w:rsidRDefault="00BF57F6" w14:paraId="79F0739F" w14:textId="0FF1414C">
            <w:pPr>
              <w:pStyle w:val="Header"/>
              <w:spacing w:after="240"/>
              <w:rPr>
                <w:color w:val="000000"/>
              </w:rPr>
            </w:pPr>
            <w:r>
              <w:rPr>
                <w:color w:val="000000"/>
              </w:rPr>
              <w:t>(June</w:t>
            </w:r>
            <w:r w:rsidR="003F7B16">
              <w:rPr>
                <w:color w:val="000000"/>
              </w:rPr>
              <w:t> </w:t>
            </w:r>
            <w:r>
              <w:rPr>
                <w:color w:val="000000"/>
              </w:rPr>
              <w:t>29, 2026)</w:t>
            </w:r>
          </w:p>
        </w:tc>
        <w:tc>
          <w:tcPr>
            <w:tcW w:w="3870" w:type="dxa"/>
          </w:tcPr>
          <w:p w:rsidR="00FE71F6" w:rsidP="002321F6" w:rsidRDefault="003C4A7C" w14:paraId="18908A08" w14:textId="5E9AF6BF">
            <w:pPr>
              <w:pStyle w:val="Header"/>
              <w:spacing w:after="240"/>
              <w:rPr>
                <w:color w:val="000000"/>
              </w:rPr>
            </w:pPr>
            <w:r>
              <w:rPr>
                <w:color w:val="000000"/>
              </w:rPr>
              <w:t>T</w:t>
            </w:r>
            <w:r w:rsidRPr="00FE71F6">
              <w:rPr>
                <w:color w:val="000000"/>
              </w:rPr>
              <w:t xml:space="preserve">he </w:t>
            </w:r>
            <w:r>
              <w:rPr>
                <w:color w:val="000000"/>
              </w:rPr>
              <w:t>PD</w:t>
            </w:r>
            <w:r w:rsidRPr="00FE71F6">
              <w:rPr>
                <w:color w:val="000000"/>
              </w:rPr>
              <w:t xml:space="preserve"> erred in denying 100% of </w:t>
            </w:r>
            <w:r>
              <w:rPr>
                <w:color w:val="000000"/>
              </w:rPr>
              <w:t>M</w:t>
            </w:r>
            <w:r w:rsidRPr="00FE71F6">
              <w:rPr>
                <w:color w:val="000000"/>
              </w:rPr>
              <w:t>r.</w:t>
            </w:r>
            <w:r w:rsidR="00C840B3">
              <w:rPr>
                <w:color w:val="000000"/>
              </w:rPr>
              <w:t> </w:t>
            </w:r>
            <w:r>
              <w:rPr>
                <w:color w:val="000000"/>
              </w:rPr>
              <w:t>B</w:t>
            </w:r>
            <w:r w:rsidRPr="00FE71F6">
              <w:rPr>
                <w:color w:val="000000"/>
              </w:rPr>
              <w:t>irkelund’s time</w:t>
            </w:r>
            <w:r>
              <w:rPr>
                <w:color w:val="000000"/>
              </w:rPr>
              <w:t>.</w:t>
            </w:r>
          </w:p>
        </w:tc>
        <w:tc>
          <w:tcPr>
            <w:tcW w:w="3695" w:type="dxa"/>
          </w:tcPr>
          <w:p w:rsidRPr="00F95AD0" w:rsidR="00FE71F6" w:rsidP="002321F6" w:rsidRDefault="00897BB5" w14:paraId="7C0C24B4" w14:textId="53F6C28E">
            <w:pPr>
              <w:pStyle w:val="Header"/>
              <w:spacing w:after="240"/>
              <w:rPr>
                <w:color w:val="000000"/>
              </w:rPr>
            </w:pPr>
            <w:r>
              <w:rPr>
                <w:color w:val="000000"/>
              </w:rPr>
              <w:t>We reviewed SBUA’s comments and find no changes to the PD are necessary.</w:t>
            </w:r>
          </w:p>
        </w:tc>
      </w:tr>
    </w:tbl>
    <w:p w:rsidRPr="00F95AD0" w:rsidR="00A92D0B" w:rsidP="002321F6" w:rsidRDefault="00A92D0B" w14:paraId="186E115A" w14:textId="47402F7A">
      <w:pPr>
        <w:keepNext/>
        <w:spacing w:before="480" w:after="240"/>
        <w:jc w:val="center"/>
        <w:rPr>
          <w:rFonts w:asciiTheme="majorBidi" w:hAnsiTheme="majorBidi" w:cstheme="majorBidi"/>
          <w:b/>
          <w:color w:val="000000"/>
          <w:u w:val="single"/>
        </w:rPr>
      </w:pPr>
      <w:r w:rsidRPr="00F95AD0">
        <w:rPr>
          <w:rFonts w:asciiTheme="majorBidi" w:hAnsiTheme="majorBidi" w:cstheme="majorBidi"/>
          <w:b/>
          <w:color w:val="000000"/>
          <w:u w:val="single"/>
        </w:rPr>
        <w:t>FINDINGS OF FACT</w:t>
      </w:r>
    </w:p>
    <w:p w:rsidR="009C2924" w:rsidP="00D3799E" w:rsidRDefault="00CC09E9" w14:paraId="6382DA7E" w14:textId="28E7A0BB">
      <w:pPr>
        <w:numPr>
          <w:ilvl w:val="0"/>
          <w:numId w:val="3"/>
        </w:numPr>
        <w:tabs>
          <w:tab w:val="num" w:pos="540"/>
        </w:tabs>
        <w:spacing w:after="240"/>
      </w:pPr>
      <w:r w:rsidRPr="00F95AD0">
        <w:t xml:space="preserve">SBUA </w:t>
      </w:r>
      <w:r w:rsidR="004A14E7">
        <w:t>submitted several exhibits consisting of</w:t>
      </w:r>
      <w:r w:rsidR="0089662D">
        <w:t xml:space="preserve"> SCE</w:t>
      </w:r>
      <w:r w:rsidR="004A14E7">
        <w:t xml:space="preserve"> responses to </w:t>
      </w:r>
      <w:r w:rsidR="0089662D">
        <w:t xml:space="preserve">SBUA </w:t>
      </w:r>
      <w:r w:rsidR="004A14E7">
        <w:t xml:space="preserve">data requests, </w:t>
      </w:r>
      <w:r w:rsidRPr="00F95AD0" w:rsidR="00AF2109">
        <w:t>participated in settlement discussions</w:t>
      </w:r>
      <w:r w:rsidR="0089662D">
        <w:t>,</w:t>
      </w:r>
      <w:r w:rsidRPr="00F95AD0" w:rsidR="00AF2109">
        <w:t xml:space="preserve"> and </w:t>
      </w:r>
      <w:r w:rsidRPr="00F95AD0">
        <w:t xml:space="preserve">submitted the following written documents </w:t>
      </w:r>
      <w:r w:rsidR="004A14E7">
        <w:t xml:space="preserve">of its own analysis </w:t>
      </w:r>
      <w:r w:rsidRPr="00F95AD0">
        <w:t>in the proceeding: (1) a motion for party status, (2) eight pages of opening testimony</w:t>
      </w:r>
      <w:r w:rsidR="004A14E7">
        <w:t>,</w:t>
      </w:r>
      <w:r w:rsidRPr="00F95AD0">
        <w:t xml:space="preserve">  (3) two pages of rebuttal testimony. The written testimony was of minimal impact as the reasoning was</w:t>
      </w:r>
      <w:r w:rsidR="007E37DF">
        <w:t xml:space="preserve"> vague and</w:t>
      </w:r>
      <w:r w:rsidRPr="00F95AD0">
        <w:t xml:space="preserve"> not well</w:t>
      </w:r>
      <w:r w:rsidR="00186289">
        <w:noBreakHyphen/>
      </w:r>
      <w:r w:rsidRPr="00F95AD0">
        <w:t>developed.</w:t>
      </w:r>
    </w:p>
    <w:p w:rsidRPr="00F95AD0" w:rsidR="009C2924" w:rsidP="00D3799E" w:rsidRDefault="00596D8C" w14:paraId="137A73E4" w14:textId="575D1565">
      <w:pPr>
        <w:numPr>
          <w:ilvl w:val="0"/>
          <w:numId w:val="3"/>
        </w:numPr>
        <w:tabs>
          <w:tab w:val="num" w:pos="540"/>
        </w:tabs>
        <w:spacing w:after="240"/>
      </w:pPr>
      <w:r w:rsidRPr="00F95AD0">
        <w:t>SBUA</w:t>
      </w:r>
      <w:r w:rsidR="00B778AA">
        <w:t>’</w:t>
      </w:r>
      <w:r w:rsidRPr="00F95AD0">
        <w:t>s claimed hours are reduced for purposes of compensation to</w:t>
      </w:r>
      <w:r w:rsidRPr="00F95AD0" w:rsidR="00AF2109">
        <w:t xml:space="preserve"> </w:t>
      </w:r>
      <w:r w:rsidRPr="00F95AD0">
        <w:t xml:space="preserve">reasonably reflect the </w:t>
      </w:r>
      <w:r w:rsidR="007E37DF">
        <w:t>hours commensurate with the work produced.</w:t>
      </w:r>
    </w:p>
    <w:p w:rsidRPr="00F95AD0" w:rsidR="00692B1B" w:rsidP="00D3799E" w:rsidRDefault="00692B1B" w14:paraId="1EB51DC6" w14:textId="32461A9F">
      <w:pPr>
        <w:numPr>
          <w:ilvl w:val="0"/>
          <w:numId w:val="3"/>
        </w:numPr>
        <w:tabs>
          <w:tab w:val="num" w:pos="540"/>
        </w:tabs>
        <w:spacing w:after="240"/>
      </w:pPr>
      <w:r w:rsidRPr="00F95AD0">
        <w:t xml:space="preserve">The SBUA claim for compensation </w:t>
      </w:r>
      <w:r w:rsidR="007E37DF">
        <w:t>does not</w:t>
      </w:r>
      <w:r w:rsidRPr="00F95AD0">
        <w:t xml:space="preserve"> support the need for two experienced attorneys to prepare and review the</w:t>
      </w:r>
      <w:r w:rsidR="0089662D">
        <w:t xml:space="preserve"> </w:t>
      </w:r>
      <w:r w:rsidR="00F860FF">
        <w:t>analysis</w:t>
      </w:r>
      <w:r w:rsidRPr="00F95AD0">
        <w:t xml:space="preserve"> </w:t>
      </w:r>
      <w:r w:rsidR="0089662D">
        <w:t xml:space="preserve">SBUA </w:t>
      </w:r>
      <w:r w:rsidRPr="00F95AD0" w:rsidR="00282913">
        <w:t>offered in</w:t>
      </w:r>
      <w:r w:rsidRPr="00F95AD0">
        <w:t xml:space="preserve"> this proceeding</w:t>
      </w:r>
      <w:r w:rsidR="0089662D">
        <w:t xml:space="preserve"> and to participate in settlement discussions</w:t>
      </w:r>
      <w:r w:rsidRPr="00F95AD0">
        <w:t xml:space="preserve">. </w:t>
      </w:r>
    </w:p>
    <w:p w:rsidRPr="00F95AD0" w:rsidR="009C2924" w:rsidP="00D3799E" w:rsidRDefault="00692B1B" w14:paraId="231228B5" w14:textId="58953EE8">
      <w:pPr>
        <w:numPr>
          <w:ilvl w:val="0"/>
          <w:numId w:val="3"/>
        </w:numPr>
        <w:tabs>
          <w:tab w:val="num" w:pos="540"/>
        </w:tabs>
        <w:spacing w:after="240"/>
      </w:pPr>
      <w:r w:rsidRPr="00F95AD0">
        <w:t>SBUA</w:t>
      </w:r>
      <w:r w:rsidR="00B778AA">
        <w:t>’</w:t>
      </w:r>
      <w:r w:rsidRPr="00F95AD0">
        <w:t xml:space="preserve">s requested hours </w:t>
      </w:r>
      <w:r w:rsidRPr="00F95AD0" w:rsidR="00F10E33">
        <w:t xml:space="preserve">are </w:t>
      </w:r>
      <w:r w:rsidRPr="00F95AD0">
        <w:t xml:space="preserve">excessive for the limited level of substantive analysis </w:t>
      </w:r>
      <w:r w:rsidR="007E37DF">
        <w:t xml:space="preserve">and work products </w:t>
      </w:r>
      <w:r w:rsidRPr="00F95AD0">
        <w:t>presented</w:t>
      </w:r>
      <w:r w:rsidRPr="00F95AD0" w:rsidR="00F10E33">
        <w:t xml:space="preserve">, and </w:t>
      </w:r>
      <w:r w:rsidRPr="00F95AD0">
        <w:rPr>
          <w:bCs/>
        </w:rPr>
        <w:t>SBUA</w:t>
      </w:r>
      <w:r w:rsidR="00B778AA">
        <w:rPr>
          <w:bCs/>
        </w:rPr>
        <w:t>’</w:t>
      </w:r>
      <w:r w:rsidRPr="00F95AD0">
        <w:rPr>
          <w:bCs/>
        </w:rPr>
        <w:t xml:space="preserve">s contribution cannot in its entirety be found </w:t>
      </w:r>
      <w:r w:rsidR="007E37DF">
        <w:rPr>
          <w:bCs/>
        </w:rPr>
        <w:t>reasonable.</w:t>
      </w:r>
    </w:p>
    <w:p w:rsidRPr="00F95AD0" w:rsidR="00A97FA5" w:rsidP="00D3799E" w:rsidRDefault="00A97FA5" w14:paraId="40178651" w14:textId="7790CFA0">
      <w:pPr>
        <w:numPr>
          <w:ilvl w:val="0"/>
          <w:numId w:val="3"/>
        </w:numPr>
        <w:tabs>
          <w:tab w:val="num" w:pos="540"/>
        </w:tabs>
        <w:spacing w:after="240"/>
      </w:pPr>
      <w:r w:rsidRPr="00F95AD0">
        <w:t>Strauss</w:t>
      </w:r>
      <w:r w:rsidR="00B778AA">
        <w:t>’</w:t>
      </w:r>
      <w:r w:rsidRPr="00F95AD0">
        <w:t xml:space="preserve"> experience and SBUA</w:t>
      </w:r>
      <w:r w:rsidR="00B778AA">
        <w:t>’</w:t>
      </w:r>
      <w:r w:rsidRPr="00F95AD0">
        <w:t xml:space="preserve">s supportive statements regarding </w:t>
      </w:r>
      <w:r w:rsidR="007E37DF">
        <w:t>Strauss’</w:t>
      </w:r>
      <w:r w:rsidRPr="00F95AD0" w:rsidR="007E37DF">
        <w:t xml:space="preserve"> </w:t>
      </w:r>
      <w:r w:rsidRPr="00F95AD0">
        <w:t xml:space="preserve">qualifications </w:t>
      </w:r>
      <w:r w:rsidR="007E37DF">
        <w:t>demonstrate that</w:t>
      </w:r>
      <w:r w:rsidRPr="00F95AD0">
        <w:t xml:space="preserve"> an additional attorney from E&amp;E Law, Birkelund, for an additional 32.75 hours is unnecessarily duplicative</w:t>
      </w:r>
      <w:r w:rsidR="00DA44B4">
        <w:t xml:space="preserve"> based on the work product and skill level of participation</w:t>
      </w:r>
      <w:r w:rsidRPr="00F95AD0">
        <w:t>.</w:t>
      </w:r>
    </w:p>
    <w:p w:rsidRPr="00F95AD0" w:rsidR="00F10E33" w:rsidP="00D3799E" w:rsidRDefault="008E70DA" w14:paraId="323F5D24" w14:textId="2E7B88B5">
      <w:pPr>
        <w:numPr>
          <w:ilvl w:val="0"/>
          <w:numId w:val="3"/>
        </w:numPr>
        <w:tabs>
          <w:tab w:val="num" w:pos="540"/>
        </w:tabs>
        <w:spacing w:after="240"/>
      </w:pPr>
      <w:r w:rsidRPr="00F95AD0">
        <w:lastRenderedPageBreak/>
        <w:t xml:space="preserve">The skill level </w:t>
      </w:r>
      <w:r w:rsidR="00DA44B4">
        <w:t xml:space="preserve">and substantive input </w:t>
      </w:r>
      <w:r w:rsidRPr="00F95AD0">
        <w:t>of SBUA</w:t>
      </w:r>
      <w:r w:rsidR="00B778AA">
        <w:t>’</w:t>
      </w:r>
      <w:r w:rsidRPr="00F95AD0">
        <w:t>s participation falls well within E&amp;E Law consultant Strauss</w:t>
      </w:r>
      <w:r w:rsidR="00B778AA">
        <w:t>’</w:t>
      </w:r>
      <w:r w:rsidRPr="00F95AD0">
        <w:t xml:space="preserve"> capabilities, as described by SBU</w:t>
      </w:r>
      <w:r w:rsidRPr="00F95AD0" w:rsidR="00F10E33">
        <w:t>A</w:t>
      </w:r>
      <w:r w:rsidRPr="00F95AD0" w:rsidR="00B53DAA">
        <w:t>.</w:t>
      </w:r>
    </w:p>
    <w:p w:rsidRPr="00F95AD0" w:rsidR="008E70DA" w:rsidP="00D3799E" w:rsidRDefault="00F10E33" w14:paraId="279D7F2C" w14:textId="1DE20A14">
      <w:pPr>
        <w:numPr>
          <w:ilvl w:val="0"/>
          <w:numId w:val="3"/>
        </w:numPr>
        <w:tabs>
          <w:tab w:val="num" w:pos="540"/>
        </w:tabs>
        <w:spacing w:after="240"/>
      </w:pPr>
      <w:r w:rsidRPr="00F95AD0">
        <w:t>T</w:t>
      </w:r>
      <w:r w:rsidRPr="00F95AD0" w:rsidR="008E70DA">
        <w:t>he 32.75 hours by E&amp;E Law</w:t>
      </w:r>
      <w:r w:rsidRPr="00F95AD0">
        <w:t xml:space="preserve"> consultant</w:t>
      </w:r>
      <w:r w:rsidRPr="00F95AD0" w:rsidR="008E70DA">
        <w:t xml:space="preserve"> Birkelund for which SBUA seeks compensation represents inefficiencies because this additional work was not</w:t>
      </w:r>
      <w:r w:rsidRPr="00F95AD0">
        <w:t xml:space="preserve"> reasonably</w:t>
      </w:r>
      <w:r w:rsidRPr="00F95AD0" w:rsidR="008E70DA">
        <w:t xml:space="preserve"> required to produce SBUA</w:t>
      </w:r>
      <w:r w:rsidR="00B778AA">
        <w:t>’</w:t>
      </w:r>
      <w:r w:rsidRPr="00F95AD0" w:rsidR="008E70DA">
        <w:t xml:space="preserve">s </w:t>
      </w:r>
      <w:r w:rsidR="007E37DF">
        <w:t xml:space="preserve">limited </w:t>
      </w:r>
      <w:r w:rsidRPr="00F95AD0" w:rsidR="008E70DA">
        <w:t>participation in this proceeding.</w:t>
      </w:r>
    </w:p>
    <w:p w:rsidRPr="00F95AD0" w:rsidR="00026739" w:rsidP="007C629F" w:rsidRDefault="004E5336" w14:paraId="288BFE93" w14:textId="291E9949">
      <w:pPr>
        <w:numPr>
          <w:ilvl w:val="0"/>
          <w:numId w:val="3"/>
        </w:numPr>
        <w:tabs>
          <w:tab w:val="num" w:pos="540"/>
        </w:tabs>
        <w:spacing w:after="240"/>
      </w:pPr>
      <w:r w:rsidRPr="00F95AD0">
        <w:t>SBUA directly and regularly provided</w:t>
      </w:r>
      <w:r w:rsidRPr="00F95AD0" w:rsidR="00A50A44">
        <w:t xml:space="preserve"> management and</w:t>
      </w:r>
      <w:r w:rsidRPr="00F95AD0">
        <w:t xml:space="preserve"> policy direction to E&amp;E Law consultant Strauss and it is excessive and unnecessary for SBUA to also seek compensation for E&amp;E Law consultant Birkeland </w:t>
      </w:r>
      <w:r w:rsidRPr="00F95AD0" w:rsidR="002B28A5">
        <w:t xml:space="preserve">to provide </w:t>
      </w:r>
      <w:r w:rsidRPr="00F95AD0" w:rsidR="00A50A44">
        <w:t xml:space="preserve">management and </w:t>
      </w:r>
      <w:r w:rsidRPr="00F95AD0" w:rsidR="002B28A5">
        <w:t xml:space="preserve">policy direction </w:t>
      </w:r>
      <w:r w:rsidRPr="00F95AD0">
        <w:t>because this additional compensation reflects duplicate efforts by SBUA or duplicate efforts by consultant Strauss to communicate with SBUA.</w:t>
      </w:r>
    </w:p>
    <w:p w:rsidRPr="00F95AD0" w:rsidR="008D37FE" w:rsidP="007C629F" w:rsidRDefault="00026739" w14:paraId="7CF3E49E" w14:textId="5FF3CFD0">
      <w:pPr>
        <w:numPr>
          <w:ilvl w:val="0"/>
          <w:numId w:val="3"/>
        </w:numPr>
        <w:tabs>
          <w:tab w:val="num" w:pos="540"/>
        </w:tabs>
        <w:spacing w:after="240"/>
      </w:pPr>
      <w:r w:rsidRPr="00F95AD0">
        <w:rPr>
          <w:color w:val="000000"/>
        </w:rPr>
        <w:t xml:space="preserve">E&amp;E Law consultant Strauss has prepared </w:t>
      </w:r>
      <w:r w:rsidR="007E37DF">
        <w:rPr>
          <w:color w:val="000000"/>
        </w:rPr>
        <w:t>numerous</w:t>
      </w:r>
      <w:r w:rsidRPr="00F95AD0" w:rsidR="007E37DF">
        <w:rPr>
          <w:color w:val="000000"/>
        </w:rPr>
        <w:t xml:space="preserve"> </w:t>
      </w:r>
      <w:r w:rsidRPr="00F95AD0">
        <w:rPr>
          <w:color w:val="000000"/>
        </w:rPr>
        <w:t>intervenor compensation claims.</w:t>
      </w:r>
    </w:p>
    <w:p w:rsidRPr="00F95AD0" w:rsidR="00026739" w:rsidP="007C629F" w:rsidRDefault="007E37DF" w14:paraId="0F635784" w14:textId="00CA575D">
      <w:pPr>
        <w:numPr>
          <w:ilvl w:val="0"/>
          <w:numId w:val="3"/>
        </w:numPr>
        <w:tabs>
          <w:tab w:val="num" w:pos="540"/>
        </w:tabs>
        <w:spacing w:after="240"/>
      </w:pPr>
      <w:r>
        <w:rPr>
          <w:color w:val="000000"/>
        </w:rPr>
        <w:t>T</w:t>
      </w:r>
      <w:r w:rsidRPr="00F95AD0" w:rsidR="00026739">
        <w:rPr>
          <w:color w:val="000000"/>
        </w:rPr>
        <w:t xml:space="preserve">he majority of the substantive portion of </w:t>
      </w:r>
      <w:r>
        <w:rPr>
          <w:color w:val="000000"/>
        </w:rPr>
        <w:t>SBUA’s</w:t>
      </w:r>
      <w:r w:rsidRPr="00F95AD0">
        <w:rPr>
          <w:color w:val="000000"/>
        </w:rPr>
        <w:t xml:space="preserve"> </w:t>
      </w:r>
      <w:r w:rsidRPr="00F95AD0" w:rsidR="00026739">
        <w:rPr>
          <w:color w:val="000000"/>
        </w:rPr>
        <w:t>claim involved the same text that was copied/pasted several times to complete the claim.</w:t>
      </w:r>
    </w:p>
    <w:p w:rsidRPr="00F95AD0" w:rsidR="00213711" w:rsidP="007C629F" w:rsidRDefault="00026739" w14:paraId="198A3C4B" w14:textId="3AC9BE26">
      <w:pPr>
        <w:numPr>
          <w:ilvl w:val="0"/>
          <w:numId w:val="3"/>
        </w:numPr>
        <w:tabs>
          <w:tab w:val="num" w:pos="540"/>
        </w:tabs>
        <w:spacing w:after="240"/>
      </w:pPr>
      <w:r w:rsidRPr="00F95AD0">
        <w:rPr>
          <w:color w:val="000000"/>
        </w:rPr>
        <w:t xml:space="preserve">Based on the copy/paste format of this SBUA intervenor compensation claim, it is reasonable to reduce the </w:t>
      </w:r>
      <w:r w:rsidRPr="00F95AD0" w:rsidR="00B47EA8">
        <w:rPr>
          <w:color w:val="000000"/>
        </w:rPr>
        <w:t>8.3</w:t>
      </w:r>
      <w:r w:rsidRPr="00F95AD0">
        <w:rPr>
          <w:color w:val="000000"/>
        </w:rPr>
        <w:t xml:space="preserve"> hours </w:t>
      </w:r>
      <w:r w:rsidR="007E37DF">
        <w:rPr>
          <w:color w:val="000000"/>
        </w:rPr>
        <w:t>charged by</w:t>
      </w:r>
      <w:r w:rsidRPr="00F95AD0" w:rsidR="007E37DF">
        <w:rPr>
          <w:color w:val="000000"/>
        </w:rPr>
        <w:t xml:space="preserve"> </w:t>
      </w:r>
      <w:r w:rsidRPr="00F95AD0">
        <w:rPr>
          <w:color w:val="000000"/>
        </w:rPr>
        <w:t xml:space="preserve">consultant Strauss </w:t>
      </w:r>
      <w:r w:rsidRPr="00F95AD0" w:rsidR="005314D5">
        <w:rPr>
          <w:color w:val="000000"/>
        </w:rPr>
        <w:t xml:space="preserve">for preparation of its claim and NOI </w:t>
      </w:r>
      <w:r w:rsidRPr="00F95AD0">
        <w:rPr>
          <w:color w:val="000000"/>
        </w:rPr>
        <w:t>to 4.</w:t>
      </w:r>
      <w:r w:rsidRPr="00F95AD0" w:rsidR="00B47EA8">
        <w:rPr>
          <w:color w:val="000000"/>
        </w:rPr>
        <w:t>4</w:t>
      </w:r>
      <w:r w:rsidRPr="00F95AD0">
        <w:rPr>
          <w:color w:val="000000"/>
        </w:rPr>
        <w:t xml:space="preserve"> hours.</w:t>
      </w:r>
    </w:p>
    <w:p w:rsidRPr="00F95AD0" w:rsidR="00213711" w:rsidP="007C629F" w:rsidRDefault="00026739" w14:paraId="2F759896" w14:textId="43D43513">
      <w:pPr>
        <w:numPr>
          <w:ilvl w:val="0"/>
          <w:numId w:val="3"/>
        </w:numPr>
        <w:tabs>
          <w:tab w:val="num" w:pos="540"/>
        </w:tabs>
        <w:spacing w:after="240"/>
      </w:pPr>
      <w:r w:rsidRPr="00F95AD0">
        <w:rPr>
          <w:color w:val="000000"/>
        </w:rPr>
        <w:t>SBUA requests compensation for a second consultant from E&amp;E Law, Birkelund</w:t>
      </w:r>
      <w:r w:rsidRPr="00F95AD0" w:rsidR="0050610C">
        <w:rPr>
          <w:color w:val="000000"/>
        </w:rPr>
        <w:t>,</w:t>
      </w:r>
      <w:r w:rsidRPr="00F95AD0">
        <w:rPr>
          <w:color w:val="000000"/>
        </w:rPr>
        <w:t xml:space="preserve"> for 5.25</w:t>
      </w:r>
      <w:r w:rsidRPr="00F95AD0" w:rsidR="0050610C">
        <w:rPr>
          <w:color w:val="000000"/>
        </w:rPr>
        <w:t xml:space="preserve"> hours </w:t>
      </w:r>
      <w:r w:rsidRPr="00F95AD0">
        <w:rPr>
          <w:color w:val="000000"/>
        </w:rPr>
        <w:t xml:space="preserve">to </w:t>
      </w:r>
      <w:r w:rsidR="00B778AA">
        <w:rPr>
          <w:color w:val="000000"/>
        </w:rPr>
        <w:t>“</w:t>
      </w:r>
      <w:r w:rsidRPr="00F95AD0">
        <w:rPr>
          <w:color w:val="000000"/>
        </w:rPr>
        <w:t>edit</w:t>
      </w:r>
      <w:r w:rsidR="00B778AA">
        <w:rPr>
          <w:color w:val="000000"/>
        </w:rPr>
        <w:t>”</w:t>
      </w:r>
      <w:r w:rsidRPr="00F95AD0">
        <w:rPr>
          <w:color w:val="000000"/>
        </w:rPr>
        <w:t xml:space="preserve"> the work of consultant Strauss</w:t>
      </w:r>
      <w:r w:rsidRPr="00F95AD0" w:rsidR="0050610C">
        <w:rPr>
          <w:color w:val="000000"/>
        </w:rPr>
        <w:t xml:space="preserve"> wh</w:t>
      </w:r>
      <w:r w:rsidR="007E37DF">
        <w:rPr>
          <w:color w:val="000000"/>
        </w:rPr>
        <w:t>o</w:t>
      </w:r>
      <w:r w:rsidRPr="00F95AD0" w:rsidR="0050610C">
        <w:rPr>
          <w:color w:val="000000"/>
        </w:rPr>
        <w:t xml:space="preserve"> prepar</w:t>
      </w:r>
      <w:r w:rsidR="007E37DF">
        <w:rPr>
          <w:color w:val="000000"/>
        </w:rPr>
        <w:t>ed</w:t>
      </w:r>
      <w:r w:rsidRPr="00F95AD0" w:rsidR="0050610C">
        <w:rPr>
          <w:color w:val="000000"/>
        </w:rPr>
        <w:t xml:space="preserve"> the intervenor compensation claim and NOI</w:t>
      </w:r>
      <w:r w:rsidRPr="00F95AD0">
        <w:rPr>
          <w:color w:val="000000"/>
        </w:rPr>
        <w:t>.</w:t>
      </w:r>
    </w:p>
    <w:p w:rsidRPr="00F95AD0" w:rsidR="002D5AF9" w:rsidP="007C629F" w:rsidRDefault="00026739" w14:paraId="105D367B" w14:textId="6D3D1FEF">
      <w:pPr>
        <w:numPr>
          <w:ilvl w:val="0"/>
          <w:numId w:val="3"/>
        </w:numPr>
        <w:tabs>
          <w:tab w:val="num" w:pos="540"/>
        </w:tabs>
        <w:spacing w:after="240"/>
      </w:pPr>
      <w:r w:rsidRPr="00F95AD0">
        <w:rPr>
          <w:color w:val="000000"/>
        </w:rPr>
        <w:t xml:space="preserve">Having prepared </w:t>
      </w:r>
      <w:r w:rsidR="007E37DF">
        <w:rPr>
          <w:color w:val="000000"/>
        </w:rPr>
        <w:t>numerous</w:t>
      </w:r>
      <w:r w:rsidRPr="00F95AD0" w:rsidR="007E37DF">
        <w:rPr>
          <w:color w:val="000000"/>
        </w:rPr>
        <w:t xml:space="preserve"> </w:t>
      </w:r>
      <w:r w:rsidRPr="00F95AD0">
        <w:rPr>
          <w:color w:val="000000"/>
        </w:rPr>
        <w:t xml:space="preserve">intervenor compensation claims and NOIs, </w:t>
      </w:r>
      <w:r w:rsidRPr="00F95AD0" w:rsidR="00213711">
        <w:rPr>
          <w:color w:val="000000"/>
        </w:rPr>
        <w:t xml:space="preserve">E&amp;E Law consultant </w:t>
      </w:r>
      <w:r w:rsidRPr="00F95AD0">
        <w:rPr>
          <w:color w:val="000000"/>
        </w:rPr>
        <w:t>Strauss holds a high level of expertise in preparing intervenor compensation claims</w:t>
      </w:r>
      <w:r w:rsidRPr="00F95AD0" w:rsidR="0095679F">
        <w:rPr>
          <w:color w:val="000000"/>
        </w:rPr>
        <w:t xml:space="preserve"> and, such, it is reasonable to expect</w:t>
      </w:r>
      <w:r w:rsidR="00F860FF">
        <w:rPr>
          <w:color w:val="000000"/>
        </w:rPr>
        <w:t xml:space="preserve"> high efficiency and</w:t>
      </w:r>
      <w:r w:rsidRPr="00F95AD0" w:rsidR="0095679F">
        <w:rPr>
          <w:color w:val="000000"/>
        </w:rPr>
        <w:t xml:space="preserve"> that edits</w:t>
      </w:r>
      <w:r w:rsidR="00241B37">
        <w:rPr>
          <w:color w:val="000000"/>
        </w:rPr>
        <w:t xml:space="preserve"> by additional attorney</w:t>
      </w:r>
      <w:r w:rsidRPr="00F95AD0" w:rsidR="0095679F">
        <w:rPr>
          <w:color w:val="000000"/>
        </w:rPr>
        <w:t xml:space="preserve"> to St</w:t>
      </w:r>
      <w:r w:rsidRPr="00F95AD0" w:rsidR="0050610C">
        <w:rPr>
          <w:color w:val="000000"/>
        </w:rPr>
        <w:t>r</w:t>
      </w:r>
      <w:r w:rsidRPr="00F95AD0" w:rsidR="0095679F">
        <w:rPr>
          <w:color w:val="000000"/>
        </w:rPr>
        <w:t>auss</w:t>
      </w:r>
      <w:r w:rsidR="00B778AA">
        <w:rPr>
          <w:color w:val="000000"/>
        </w:rPr>
        <w:t>’</w:t>
      </w:r>
      <w:r w:rsidRPr="00F95AD0" w:rsidR="0095679F">
        <w:rPr>
          <w:color w:val="000000"/>
        </w:rPr>
        <w:t xml:space="preserve"> work on claims and NOIs would be </w:t>
      </w:r>
      <w:r w:rsidR="007E37DF">
        <w:rPr>
          <w:color w:val="000000"/>
        </w:rPr>
        <w:t xml:space="preserve">minimal or </w:t>
      </w:r>
      <w:r w:rsidRPr="00F95AD0" w:rsidR="0095679F">
        <w:rPr>
          <w:color w:val="000000"/>
        </w:rPr>
        <w:t>unnecessary.</w:t>
      </w:r>
    </w:p>
    <w:p w:rsidRPr="00F95AD0" w:rsidR="00A92D0B" w:rsidP="007C629F" w:rsidRDefault="00E0233C" w14:paraId="7772A9DC" w14:textId="2A4F882C">
      <w:pPr>
        <w:numPr>
          <w:ilvl w:val="0"/>
          <w:numId w:val="3"/>
        </w:numPr>
        <w:tabs>
          <w:tab w:val="num" w:pos="540"/>
        </w:tabs>
        <w:spacing w:after="240"/>
      </w:pPr>
      <w:r w:rsidRPr="00F95AD0">
        <w:t>SBUA</w:t>
      </w:r>
      <w:r w:rsidRPr="00F95AD0" w:rsidR="00A92D0B">
        <w:t xml:space="preserve"> made a substantia</w:t>
      </w:r>
      <w:r w:rsidRPr="00F95AD0" w:rsidR="00DE3A5D">
        <w:t>l contribution</w:t>
      </w:r>
      <w:r w:rsidRPr="00F95AD0" w:rsidR="00311D9D">
        <w:t xml:space="preserve"> in</w:t>
      </w:r>
      <w:r w:rsidRPr="00F95AD0" w:rsidR="00575C86">
        <w:t xml:space="preserve"> some</w:t>
      </w:r>
      <w:r w:rsidRPr="00F95AD0" w:rsidR="00311D9D">
        <w:t xml:space="preserve"> aspects</w:t>
      </w:r>
      <w:r w:rsidRPr="00F95AD0" w:rsidR="00DE3A5D">
        <w:t xml:space="preserve"> to D.</w:t>
      </w:r>
      <w:r w:rsidRPr="00F95AD0" w:rsidR="00534D1D">
        <w:t>25</w:t>
      </w:r>
      <w:r w:rsidR="00186289">
        <w:noBreakHyphen/>
      </w:r>
      <w:r w:rsidRPr="00F95AD0" w:rsidR="00534D1D">
        <w:t>06</w:t>
      </w:r>
      <w:r w:rsidR="00186289">
        <w:noBreakHyphen/>
      </w:r>
      <w:r w:rsidRPr="00F95AD0" w:rsidR="00534D1D">
        <w:t>017</w:t>
      </w:r>
      <w:r w:rsidRPr="00F95AD0" w:rsidR="0022749E">
        <w:t>.</w:t>
      </w:r>
    </w:p>
    <w:p w:rsidRPr="00F95AD0" w:rsidR="00A92D0B" w:rsidP="007C629F" w:rsidRDefault="00A92D0B" w14:paraId="04EB50FD" w14:textId="0F95FE51">
      <w:pPr>
        <w:numPr>
          <w:ilvl w:val="0"/>
          <w:numId w:val="3"/>
        </w:numPr>
        <w:tabs>
          <w:tab w:val="num" w:pos="540"/>
        </w:tabs>
        <w:spacing w:after="240"/>
        <w:rPr>
          <w:rFonts w:asciiTheme="majorBidi" w:hAnsiTheme="majorBidi" w:cstheme="majorBidi"/>
        </w:rPr>
      </w:pPr>
      <w:r w:rsidRPr="00F95AD0">
        <w:rPr>
          <w:rFonts w:asciiTheme="majorBidi" w:hAnsiTheme="majorBidi" w:cstheme="majorBidi"/>
        </w:rPr>
        <w:t>The requested hourly rates for</w:t>
      </w:r>
      <w:r w:rsidRPr="00F95AD0" w:rsidR="003B6A1B">
        <w:rPr>
          <w:rFonts w:asciiTheme="majorBidi" w:hAnsiTheme="majorBidi" w:cstheme="majorBidi"/>
        </w:rPr>
        <w:t xml:space="preserve"> </w:t>
      </w:r>
      <w:r w:rsidRPr="00F95AD0" w:rsidR="00421D63">
        <w:t>SBUA</w:t>
      </w:r>
      <w:r w:rsidR="00B778AA">
        <w:t>’</w:t>
      </w:r>
      <w:r w:rsidRPr="00F95AD0" w:rsidR="00421D63">
        <w:t>s</w:t>
      </w:r>
      <w:r w:rsidRPr="00F95AD0" w:rsidR="007404F1">
        <w:rPr>
          <w:rFonts w:asciiTheme="majorBidi" w:hAnsiTheme="majorBidi" w:cstheme="majorBidi"/>
        </w:rPr>
        <w:t xml:space="preserve"> </w:t>
      </w:r>
      <w:r w:rsidRPr="00F95AD0" w:rsidR="00421D63">
        <w:rPr>
          <w:rFonts w:asciiTheme="majorBidi" w:hAnsiTheme="majorBidi" w:cstheme="majorBidi"/>
        </w:rPr>
        <w:t>consultant</w:t>
      </w:r>
      <w:r w:rsidR="007E37DF">
        <w:rPr>
          <w:rFonts w:asciiTheme="majorBidi" w:hAnsiTheme="majorBidi" w:cstheme="majorBidi"/>
        </w:rPr>
        <w:t xml:space="preserve"> i</w:t>
      </w:r>
      <w:r w:rsidRPr="00F95AD0" w:rsidR="00421D63">
        <w:rPr>
          <w:rFonts w:asciiTheme="majorBidi" w:hAnsiTheme="majorBidi" w:cstheme="majorBidi"/>
        </w:rPr>
        <w:t>s</w:t>
      </w:r>
      <w:r w:rsidRPr="00F95AD0" w:rsidR="00E74E08">
        <w:rPr>
          <w:rFonts w:asciiTheme="majorBidi" w:hAnsiTheme="majorBidi" w:cstheme="majorBidi"/>
        </w:rPr>
        <w:t xml:space="preserve"> comparable to market rates paid to experts and advocates having comparable training and experience and offering similar services, and/or reflect the actual rates billed to, and paid by the intervenor, for consultant services rendered</w:t>
      </w:r>
      <w:r w:rsidRPr="00F95AD0">
        <w:rPr>
          <w:rFonts w:asciiTheme="majorBidi" w:hAnsiTheme="majorBidi" w:cstheme="majorBidi"/>
        </w:rPr>
        <w:t>.</w:t>
      </w:r>
    </w:p>
    <w:p w:rsidRPr="00F95AD0" w:rsidR="00A92D0B" w:rsidP="007C629F" w:rsidRDefault="00A92D0B" w14:paraId="528EBB52" w14:textId="0B405958">
      <w:pPr>
        <w:numPr>
          <w:ilvl w:val="0"/>
          <w:numId w:val="3"/>
        </w:numPr>
        <w:tabs>
          <w:tab w:val="num" w:pos="540"/>
        </w:tabs>
        <w:spacing w:after="240"/>
        <w:rPr>
          <w:rFonts w:asciiTheme="majorBidi" w:hAnsiTheme="majorBidi" w:cstheme="majorBidi"/>
        </w:rPr>
      </w:pPr>
      <w:r w:rsidRPr="00F95AD0">
        <w:rPr>
          <w:rFonts w:asciiTheme="majorBidi" w:hAnsiTheme="majorBidi" w:cstheme="majorBidi"/>
        </w:rPr>
        <w:t>The claimed costs and expenses,</w:t>
      </w:r>
      <w:r w:rsidRPr="00F95AD0" w:rsidR="003B5EAC">
        <w:rPr>
          <w:rFonts w:asciiTheme="majorBidi" w:hAnsiTheme="majorBidi" w:cstheme="majorBidi"/>
        </w:rPr>
        <w:t xml:space="preserve"> </w:t>
      </w:r>
      <w:r w:rsidRPr="00F95AD0">
        <w:rPr>
          <w:rFonts w:asciiTheme="majorBidi" w:hAnsiTheme="majorBidi" w:cstheme="majorBidi"/>
        </w:rPr>
        <w:t>as adjusted herein, are reasonable</w:t>
      </w:r>
      <w:r w:rsidRPr="00F95AD0" w:rsidR="00575C86">
        <w:rPr>
          <w:rFonts w:asciiTheme="majorBidi" w:hAnsiTheme="majorBidi" w:cstheme="majorBidi"/>
        </w:rPr>
        <w:t xml:space="preserve"> </w:t>
      </w:r>
      <w:r w:rsidRPr="00F95AD0">
        <w:rPr>
          <w:rFonts w:asciiTheme="majorBidi" w:hAnsiTheme="majorBidi" w:cstheme="majorBidi"/>
        </w:rPr>
        <w:t xml:space="preserve">and commensurate with the work </w:t>
      </w:r>
      <w:r w:rsidR="00E01173">
        <w:rPr>
          <w:rFonts w:asciiTheme="majorBidi" w:hAnsiTheme="majorBidi" w:cstheme="majorBidi"/>
        </w:rPr>
        <w:t>performed</w:t>
      </w:r>
      <w:r w:rsidRPr="00F95AD0">
        <w:rPr>
          <w:rFonts w:asciiTheme="majorBidi" w:hAnsiTheme="majorBidi" w:cstheme="majorBidi"/>
        </w:rPr>
        <w:t xml:space="preserve">. </w:t>
      </w:r>
    </w:p>
    <w:p w:rsidRPr="00F95AD0" w:rsidR="00A92D0B" w:rsidP="007C629F" w:rsidRDefault="00A92D0B" w14:paraId="48B52895" w14:textId="78A0ECC5">
      <w:pPr>
        <w:numPr>
          <w:ilvl w:val="0"/>
          <w:numId w:val="3"/>
        </w:numPr>
        <w:tabs>
          <w:tab w:val="num" w:pos="540"/>
        </w:tabs>
        <w:spacing w:after="240"/>
        <w:rPr>
          <w:rFonts w:asciiTheme="majorBidi" w:hAnsiTheme="majorBidi" w:cstheme="majorBidi"/>
        </w:rPr>
      </w:pPr>
      <w:r w:rsidRPr="00F95AD0">
        <w:rPr>
          <w:rFonts w:asciiTheme="majorBidi" w:hAnsiTheme="majorBidi" w:cstheme="majorBidi"/>
        </w:rPr>
        <w:t xml:space="preserve">The total of reasonable </w:t>
      </w:r>
      <w:r w:rsidRPr="00F95AD0" w:rsidR="003C608A">
        <w:rPr>
          <w:rFonts w:asciiTheme="majorBidi" w:hAnsiTheme="majorBidi" w:cstheme="majorBidi"/>
        </w:rPr>
        <w:t xml:space="preserve">compensation </w:t>
      </w:r>
      <w:r w:rsidRPr="00F95AD0">
        <w:rPr>
          <w:rFonts w:asciiTheme="majorBidi" w:hAnsiTheme="majorBidi" w:cstheme="majorBidi"/>
        </w:rPr>
        <w:t>is $</w:t>
      </w:r>
      <w:r w:rsidRPr="00F95AD0" w:rsidR="00646C18">
        <w:rPr>
          <w:rFonts w:asciiTheme="majorBidi" w:hAnsiTheme="majorBidi" w:cstheme="majorBidi"/>
        </w:rPr>
        <w:t>23,066.00</w:t>
      </w:r>
      <w:r w:rsidRPr="00F95AD0">
        <w:rPr>
          <w:rFonts w:asciiTheme="majorBidi" w:hAnsiTheme="majorBidi" w:cstheme="majorBidi"/>
        </w:rPr>
        <w:t>.</w:t>
      </w:r>
    </w:p>
    <w:p w:rsidRPr="00F95AD0" w:rsidR="00A92D0B" w:rsidP="002321F6" w:rsidRDefault="00A92D0B" w14:paraId="5C773C3F" w14:textId="77777777">
      <w:pPr>
        <w:keepNext/>
        <w:spacing w:before="480" w:after="240"/>
        <w:jc w:val="center"/>
        <w:rPr>
          <w:rFonts w:asciiTheme="majorBidi" w:hAnsiTheme="majorBidi" w:cstheme="majorBidi"/>
          <w:b/>
          <w:color w:val="000000"/>
          <w:u w:val="single"/>
        </w:rPr>
      </w:pPr>
      <w:r w:rsidRPr="00F95AD0">
        <w:rPr>
          <w:rFonts w:asciiTheme="majorBidi" w:hAnsiTheme="majorBidi" w:cstheme="majorBidi"/>
          <w:b/>
          <w:color w:val="000000"/>
          <w:u w:val="single"/>
        </w:rPr>
        <w:lastRenderedPageBreak/>
        <w:t>CONCLUSION OF LAW</w:t>
      </w:r>
    </w:p>
    <w:p w:rsidRPr="00F95AD0" w:rsidR="00FA68E3" w:rsidP="007C629F" w:rsidRDefault="009C2924" w14:paraId="5B0EE619" w14:textId="22E07B82">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In evaluating whether SBUA made a substantial contribution to D.25</w:t>
      </w:r>
      <w:r w:rsidR="00186289">
        <w:rPr>
          <w:rFonts w:asciiTheme="majorBidi" w:hAnsiTheme="majorBidi" w:cstheme="majorBidi"/>
          <w:color w:val="000000"/>
        </w:rPr>
        <w:noBreakHyphen/>
      </w:r>
      <w:r w:rsidRPr="00F95AD0">
        <w:rPr>
          <w:rFonts w:asciiTheme="majorBidi" w:hAnsiTheme="majorBidi" w:cstheme="majorBidi"/>
          <w:color w:val="000000"/>
        </w:rPr>
        <w:t>06</w:t>
      </w:r>
      <w:r w:rsidR="00186289">
        <w:rPr>
          <w:rFonts w:asciiTheme="majorBidi" w:hAnsiTheme="majorBidi" w:cstheme="majorBidi"/>
          <w:color w:val="000000"/>
        </w:rPr>
        <w:noBreakHyphen/>
      </w:r>
      <w:r w:rsidRPr="00F95AD0">
        <w:rPr>
          <w:rFonts w:asciiTheme="majorBidi" w:hAnsiTheme="majorBidi" w:cstheme="majorBidi"/>
          <w:color w:val="000000"/>
        </w:rPr>
        <w:t xml:space="preserve">017, the Commission evaluates whether the hours claimed by SBUA were commensurate with the substantial contributions. </w:t>
      </w:r>
    </w:p>
    <w:p w:rsidRPr="00F95AD0" w:rsidR="009C2924" w:rsidP="007C629F" w:rsidRDefault="009C2924" w14:paraId="46FD6576" w14:textId="17560BC9">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Making a substantial contribution in and of itself does not entitle an intervenor to all its claimed fees and costs. Compensation is granted for efficient, meaningful contributions.</w:t>
      </w:r>
    </w:p>
    <w:p w:rsidRPr="00F95AD0" w:rsidR="00692B1B" w:rsidP="007C629F" w:rsidRDefault="00F860FF" w14:paraId="5BD3220A" w14:textId="609A0A36">
      <w:pPr>
        <w:numPr>
          <w:ilvl w:val="0"/>
          <w:numId w:val="33"/>
        </w:numPr>
        <w:spacing w:after="240"/>
        <w:rPr>
          <w:rFonts w:asciiTheme="majorBidi" w:hAnsiTheme="majorBidi" w:cstheme="majorBidi"/>
          <w:color w:val="000000"/>
        </w:rPr>
      </w:pPr>
      <w:r>
        <w:rPr>
          <w:rFonts w:asciiTheme="majorBidi" w:hAnsiTheme="majorBidi" w:cstheme="majorBidi"/>
          <w:color w:val="000000"/>
        </w:rPr>
        <w:t>At</w:t>
      </w:r>
      <w:r w:rsidR="00EE1A05">
        <w:rPr>
          <w:rFonts w:asciiTheme="majorBidi" w:hAnsiTheme="majorBidi" w:cstheme="majorBidi"/>
          <w:color w:val="000000"/>
        </w:rPr>
        <w:t xml:space="preserve"> the level of participation presented by SBUA, it</w:t>
      </w:r>
      <w:r w:rsidRPr="00F95AD0" w:rsidR="00FA68E3">
        <w:rPr>
          <w:rFonts w:asciiTheme="majorBidi" w:hAnsiTheme="majorBidi" w:cstheme="majorBidi"/>
          <w:color w:val="000000"/>
        </w:rPr>
        <w:t xml:space="preserve"> is reasonable that e</w:t>
      </w:r>
      <w:r w:rsidRPr="00F95AD0" w:rsidR="00692B1B">
        <w:rPr>
          <w:rFonts w:asciiTheme="majorBidi" w:hAnsiTheme="majorBidi" w:cstheme="majorBidi"/>
          <w:color w:val="000000"/>
        </w:rPr>
        <w:t>ither of the two experienced attorneys, by themselves, could have handled this proceeding and, as such, SBUA</w:t>
      </w:r>
      <w:r w:rsidR="00B778AA">
        <w:rPr>
          <w:rFonts w:asciiTheme="majorBidi" w:hAnsiTheme="majorBidi" w:cstheme="majorBidi"/>
          <w:color w:val="000000"/>
        </w:rPr>
        <w:t>’</w:t>
      </w:r>
      <w:r w:rsidRPr="00F95AD0" w:rsidR="00692B1B">
        <w:rPr>
          <w:rFonts w:asciiTheme="majorBidi" w:hAnsiTheme="majorBidi" w:cstheme="majorBidi"/>
          <w:color w:val="000000"/>
        </w:rPr>
        <w:t xml:space="preserve">s </w:t>
      </w:r>
      <w:r w:rsidRPr="00F95AD0" w:rsidR="00FA68E3">
        <w:rPr>
          <w:rFonts w:asciiTheme="majorBidi" w:hAnsiTheme="majorBidi" w:cstheme="majorBidi"/>
          <w:color w:val="000000"/>
        </w:rPr>
        <w:t xml:space="preserve">request for </w:t>
      </w:r>
      <w:r w:rsidRPr="00F95AD0" w:rsidR="00692B1B">
        <w:rPr>
          <w:rFonts w:asciiTheme="majorBidi" w:hAnsiTheme="majorBidi" w:cstheme="majorBidi"/>
          <w:color w:val="000000"/>
        </w:rPr>
        <w:t xml:space="preserve">compensation of two experienced attorneys </w:t>
      </w:r>
      <w:r w:rsidRPr="00F95AD0" w:rsidR="00FA68E3">
        <w:rPr>
          <w:rFonts w:asciiTheme="majorBidi" w:hAnsiTheme="majorBidi" w:cstheme="majorBidi"/>
          <w:color w:val="000000"/>
        </w:rPr>
        <w:t>is</w:t>
      </w:r>
      <w:r w:rsidRPr="00F95AD0" w:rsidR="00692B1B">
        <w:rPr>
          <w:rFonts w:asciiTheme="majorBidi" w:hAnsiTheme="majorBidi" w:cstheme="majorBidi"/>
          <w:color w:val="000000"/>
        </w:rPr>
        <w:t xml:space="preserve"> excessive, duplicative, inefficient, and unreasonable based on SBUA</w:t>
      </w:r>
      <w:r w:rsidR="00B778AA">
        <w:rPr>
          <w:rFonts w:asciiTheme="majorBidi" w:hAnsiTheme="majorBidi" w:cstheme="majorBidi"/>
          <w:color w:val="000000"/>
        </w:rPr>
        <w:t>’</w:t>
      </w:r>
      <w:r w:rsidRPr="00F95AD0" w:rsidR="00692B1B">
        <w:rPr>
          <w:rFonts w:asciiTheme="majorBidi" w:hAnsiTheme="majorBidi" w:cstheme="majorBidi"/>
          <w:color w:val="000000"/>
        </w:rPr>
        <w:t xml:space="preserve">s </w:t>
      </w:r>
      <w:r w:rsidR="00EE1A05">
        <w:rPr>
          <w:rFonts w:asciiTheme="majorBidi" w:hAnsiTheme="majorBidi" w:cstheme="majorBidi"/>
          <w:color w:val="000000"/>
        </w:rPr>
        <w:t xml:space="preserve">own analysis, a </w:t>
      </w:r>
      <w:r w:rsidRPr="00F95AD0" w:rsidR="00692B1B">
        <w:rPr>
          <w:rFonts w:asciiTheme="majorBidi" w:hAnsiTheme="majorBidi" w:cstheme="majorBidi"/>
          <w:color w:val="000000"/>
        </w:rPr>
        <w:t xml:space="preserve">minimal </w:t>
      </w:r>
      <w:r w:rsidR="00D63CD9">
        <w:rPr>
          <w:rFonts w:asciiTheme="majorBidi" w:hAnsiTheme="majorBidi" w:cstheme="majorBidi"/>
          <w:color w:val="000000"/>
        </w:rPr>
        <w:t xml:space="preserve">skill </w:t>
      </w:r>
      <w:r w:rsidRPr="00F95AD0" w:rsidR="00692B1B">
        <w:rPr>
          <w:rFonts w:asciiTheme="majorBidi" w:hAnsiTheme="majorBidi" w:cstheme="majorBidi"/>
          <w:color w:val="000000"/>
        </w:rPr>
        <w:t xml:space="preserve">level of </w:t>
      </w:r>
      <w:r w:rsidR="00E01173">
        <w:rPr>
          <w:rFonts w:asciiTheme="majorBidi" w:hAnsiTheme="majorBidi" w:cstheme="majorBidi"/>
          <w:color w:val="000000"/>
        </w:rPr>
        <w:t>work</w:t>
      </w:r>
      <w:r w:rsidRPr="00F95AD0" w:rsidR="00692B1B">
        <w:rPr>
          <w:rFonts w:asciiTheme="majorBidi" w:hAnsiTheme="majorBidi" w:cstheme="majorBidi"/>
          <w:color w:val="000000"/>
        </w:rPr>
        <w:t>, consisting of eight pages of opening testimony and two pages of rebuttal testimony</w:t>
      </w:r>
      <w:r w:rsidRPr="00F95AD0" w:rsidR="00E105D8">
        <w:rPr>
          <w:rFonts w:asciiTheme="majorBidi" w:hAnsiTheme="majorBidi" w:cstheme="majorBidi"/>
          <w:color w:val="000000"/>
        </w:rPr>
        <w:t xml:space="preserve"> plus participation in settlement discussions.</w:t>
      </w:r>
      <w:r w:rsidR="00D63CD9">
        <w:rPr>
          <w:rFonts w:asciiTheme="majorBidi" w:hAnsiTheme="majorBidi" w:cstheme="majorBidi"/>
          <w:color w:val="000000"/>
        </w:rPr>
        <w:t xml:space="preserve"> SBUA also submitted several exhibits into the record of SCE responses to SBUA data requests.</w:t>
      </w:r>
    </w:p>
    <w:p w:rsidRPr="00F95AD0" w:rsidR="0015130D" w:rsidP="007C629F" w:rsidRDefault="003D0EA5" w14:paraId="5319D864" w14:textId="7A865B6D">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Based on SBUA</w:t>
      </w:r>
      <w:r w:rsidR="00B778AA">
        <w:rPr>
          <w:rFonts w:asciiTheme="majorBidi" w:hAnsiTheme="majorBidi" w:cstheme="majorBidi"/>
          <w:color w:val="000000"/>
        </w:rPr>
        <w:t>’</w:t>
      </w:r>
      <w:r w:rsidRPr="00F95AD0">
        <w:rPr>
          <w:rFonts w:asciiTheme="majorBidi" w:hAnsiTheme="majorBidi" w:cstheme="majorBidi"/>
          <w:color w:val="000000"/>
        </w:rPr>
        <w:t xml:space="preserve">s minimal level of </w:t>
      </w:r>
      <w:r w:rsidR="00EE1A05">
        <w:rPr>
          <w:rFonts w:asciiTheme="majorBidi" w:hAnsiTheme="majorBidi" w:cstheme="majorBidi"/>
          <w:color w:val="000000"/>
        </w:rPr>
        <w:t xml:space="preserve">analysis and </w:t>
      </w:r>
      <w:r w:rsidRPr="00F95AD0">
        <w:rPr>
          <w:rFonts w:asciiTheme="majorBidi" w:hAnsiTheme="majorBidi" w:cstheme="majorBidi"/>
          <w:color w:val="000000"/>
        </w:rPr>
        <w:t>contribution in this proceeding, SBUA</w:t>
      </w:r>
      <w:r w:rsidR="00B778AA">
        <w:rPr>
          <w:rFonts w:asciiTheme="majorBidi" w:hAnsiTheme="majorBidi" w:cstheme="majorBidi"/>
          <w:color w:val="000000"/>
        </w:rPr>
        <w:t>’</w:t>
      </w:r>
      <w:r w:rsidRPr="00F95AD0">
        <w:rPr>
          <w:rFonts w:asciiTheme="majorBidi" w:hAnsiTheme="majorBidi" w:cstheme="majorBidi"/>
          <w:color w:val="000000"/>
        </w:rPr>
        <w:t>s requested hours for compensation are excessive</w:t>
      </w:r>
      <w:r w:rsidRPr="00F95AD0" w:rsidR="0015130D">
        <w:rPr>
          <w:rFonts w:asciiTheme="majorBidi" w:hAnsiTheme="majorBidi" w:cstheme="majorBidi"/>
          <w:color w:val="000000"/>
        </w:rPr>
        <w:t>.</w:t>
      </w:r>
    </w:p>
    <w:p w:rsidRPr="00F95AD0" w:rsidR="003D0EA5" w:rsidP="007C629F" w:rsidRDefault="0015130D" w14:paraId="67DE7AE7" w14:textId="2FCD4CA6">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U</w:t>
      </w:r>
      <w:r w:rsidRPr="00F95AD0" w:rsidR="003D0EA5">
        <w:rPr>
          <w:rFonts w:asciiTheme="majorBidi" w:hAnsiTheme="majorBidi" w:cstheme="majorBidi"/>
          <w:color w:val="000000"/>
        </w:rPr>
        <w:t xml:space="preserve">nder the law, </w:t>
      </w:r>
      <w:r w:rsidRPr="00F95AD0" w:rsidR="003D0EA5">
        <w:rPr>
          <w:rFonts w:asciiTheme="majorBidi" w:hAnsiTheme="majorBidi" w:cstheme="majorBidi"/>
          <w:bCs/>
          <w:color w:val="000000"/>
        </w:rPr>
        <w:t>SBUA</w:t>
      </w:r>
      <w:r w:rsidR="00B778AA">
        <w:rPr>
          <w:rFonts w:asciiTheme="majorBidi" w:hAnsiTheme="majorBidi" w:cstheme="majorBidi"/>
          <w:bCs/>
          <w:color w:val="000000"/>
        </w:rPr>
        <w:t>’</w:t>
      </w:r>
      <w:r w:rsidRPr="00F95AD0" w:rsidR="003D0EA5">
        <w:rPr>
          <w:rFonts w:asciiTheme="majorBidi" w:hAnsiTheme="majorBidi" w:cstheme="majorBidi"/>
          <w:bCs/>
          <w:color w:val="000000"/>
        </w:rPr>
        <w:t xml:space="preserve">s contribution cannot </w:t>
      </w:r>
      <w:r w:rsidRPr="00F95AD0">
        <w:rPr>
          <w:rFonts w:asciiTheme="majorBidi" w:hAnsiTheme="majorBidi" w:cstheme="majorBidi"/>
          <w:bCs/>
          <w:color w:val="000000"/>
        </w:rPr>
        <w:t>reasonabl</w:t>
      </w:r>
      <w:r w:rsidR="00E01173">
        <w:rPr>
          <w:rFonts w:asciiTheme="majorBidi" w:hAnsiTheme="majorBidi" w:cstheme="majorBidi"/>
          <w:bCs/>
          <w:color w:val="000000"/>
        </w:rPr>
        <w:t>y</w:t>
      </w:r>
      <w:r w:rsidRPr="00F95AD0">
        <w:rPr>
          <w:rFonts w:asciiTheme="majorBidi" w:hAnsiTheme="majorBidi" w:cstheme="majorBidi"/>
          <w:bCs/>
          <w:color w:val="000000"/>
        </w:rPr>
        <w:t xml:space="preserve"> be found</w:t>
      </w:r>
      <w:r w:rsidR="00E01173">
        <w:rPr>
          <w:rFonts w:asciiTheme="majorBidi" w:hAnsiTheme="majorBidi" w:cstheme="majorBidi"/>
          <w:bCs/>
          <w:color w:val="000000"/>
        </w:rPr>
        <w:t xml:space="preserve"> in</w:t>
      </w:r>
      <w:r w:rsidRPr="00F95AD0">
        <w:rPr>
          <w:rFonts w:asciiTheme="majorBidi" w:hAnsiTheme="majorBidi" w:cstheme="majorBidi"/>
          <w:bCs/>
          <w:color w:val="000000"/>
        </w:rPr>
        <w:t xml:space="preserve"> </w:t>
      </w:r>
      <w:r w:rsidRPr="00F95AD0" w:rsidR="003D0EA5">
        <w:rPr>
          <w:rFonts w:asciiTheme="majorBidi" w:hAnsiTheme="majorBidi" w:cstheme="majorBidi"/>
          <w:bCs/>
          <w:color w:val="000000"/>
        </w:rPr>
        <w:t xml:space="preserve">its entirety a </w:t>
      </w:r>
      <w:r w:rsidR="00B778AA">
        <w:rPr>
          <w:rFonts w:asciiTheme="majorBidi" w:hAnsiTheme="majorBidi" w:cstheme="majorBidi"/>
          <w:bCs/>
          <w:color w:val="000000"/>
        </w:rPr>
        <w:t>“</w:t>
      </w:r>
      <w:r w:rsidRPr="00F95AD0" w:rsidR="003D0EA5">
        <w:rPr>
          <w:rFonts w:asciiTheme="majorBidi" w:hAnsiTheme="majorBidi" w:cstheme="majorBidi"/>
          <w:bCs/>
          <w:color w:val="000000"/>
        </w:rPr>
        <w:t>substantial contribution.</w:t>
      </w:r>
      <w:r w:rsidR="00B778AA">
        <w:rPr>
          <w:rFonts w:asciiTheme="majorBidi" w:hAnsiTheme="majorBidi" w:cstheme="majorBidi"/>
          <w:bCs/>
          <w:color w:val="000000"/>
        </w:rPr>
        <w:t>”</w:t>
      </w:r>
    </w:p>
    <w:p w:rsidRPr="00F95AD0" w:rsidR="00F1186F" w:rsidP="007C629F" w:rsidRDefault="00F1186F" w14:paraId="185D09F1" w14:textId="04C5707B">
      <w:pPr>
        <w:numPr>
          <w:ilvl w:val="0"/>
          <w:numId w:val="33"/>
        </w:numPr>
        <w:spacing w:after="240"/>
        <w:rPr>
          <w:rFonts w:asciiTheme="majorBidi" w:hAnsiTheme="majorBidi" w:cstheme="majorBidi"/>
          <w:color w:val="000000"/>
        </w:rPr>
      </w:pPr>
      <w:r w:rsidRPr="00F95AD0">
        <w:rPr>
          <w:rFonts w:asciiTheme="majorBidi" w:hAnsiTheme="majorBidi" w:cstheme="majorBidi"/>
          <w:bCs/>
          <w:color w:val="000000"/>
        </w:rPr>
        <w:t>To reasonably align SBUA</w:t>
      </w:r>
      <w:r w:rsidR="00B778AA">
        <w:rPr>
          <w:rFonts w:asciiTheme="majorBidi" w:hAnsiTheme="majorBidi" w:cstheme="majorBidi"/>
          <w:bCs/>
          <w:color w:val="000000"/>
        </w:rPr>
        <w:t>’</w:t>
      </w:r>
      <w:r w:rsidRPr="00F95AD0">
        <w:rPr>
          <w:rFonts w:asciiTheme="majorBidi" w:hAnsiTheme="majorBidi" w:cstheme="majorBidi"/>
          <w:bCs/>
          <w:color w:val="000000"/>
        </w:rPr>
        <w:t>s limited substantial contribution to its limited substantive participation, the hours requested by SBUA for compensation on the timesheet entries from E&amp;E Law by consultant Birkelund (32.75 hours for Birkelund</w:t>
      </w:r>
      <w:r w:rsidR="00B778AA">
        <w:rPr>
          <w:rFonts w:asciiTheme="majorBidi" w:hAnsiTheme="majorBidi" w:cstheme="majorBidi"/>
          <w:bCs/>
          <w:color w:val="000000"/>
        </w:rPr>
        <w:t>’</w:t>
      </w:r>
      <w:r w:rsidRPr="00F95AD0">
        <w:rPr>
          <w:rFonts w:asciiTheme="majorBidi" w:hAnsiTheme="majorBidi" w:cstheme="majorBidi"/>
          <w:bCs/>
          <w:color w:val="000000"/>
        </w:rPr>
        <w:t xml:space="preserve">s work at approximately $830 per hour) </w:t>
      </w:r>
      <w:r w:rsidR="00E01173">
        <w:rPr>
          <w:rFonts w:asciiTheme="majorBidi" w:hAnsiTheme="majorBidi" w:cstheme="majorBidi"/>
          <w:bCs/>
          <w:color w:val="000000"/>
        </w:rPr>
        <w:t xml:space="preserve">should </w:t>
      </w:r>
      <w:r w:rsidRPr="00F95AD0">
        <w:rPr>
          <w:rFonts w:asciiTheme="majorBidi" w:hAnsiTheme="majorBidi" w:cstheme="majorBidi"/>
          <w:bCs/>
          <w:color w:val="000000"/>
        </w:rPr>
        <w:t xml:space="preserve">not </w:t>
      </w:r>
      <w:r w:rsidR="00E01173">
        <w:rPr>
          <w:rFonts w:asciiTheme="majorBidi" w:hAnsiTheme="majorBidi" w:cstheme="majorBidi"/>
          <w:bCs/>
          <w:color w:val="000000"/>
        </w:rPr>
        <w:t xml:space="preserve">be </w:t>
      </w:r>
      <w:r w:rsidRPr="00F95AD0">
        <w:rPr>
          <w:rFonts w:asciiTheme="majorBidi" w:hAnsiTheme="majorBidi" w:cstheme="majorBidi"/>
          <w:bCs/>
          <w:color w:val="000000"/>
        </w:rPr>
        <w:t>awarded.</w:t>
      </w:r>
    </w:p>
    <w:p w:rsidRPr="00F95AD0" w:rsidR="008E70DA" w:rsidP="007C629F" w:rsidRDefault="00A97FA5" w14:paraId="45B167E3" w14:textId="2E61861C">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SBUA</w:t>
      </w:r>
      <w:r w:rsidR="00B778AA">
        <w:rPr>
          <w:rFonts w:asciiTheme="majorBidi" w:hAnsiTheme="majorBidi" w:cstheme="majorBidi"/>
          <w:color w:val="000000"/>
        </w:rPr>
        <w:t>’</w:t>
      </w:r>
      <w:r w:rsidRPr="00F95AD0">
        <w:rPr>
          <w:rFonts w:asciiTheme="majorBidi" w:hAnsiTheme="majorBidi" w:cstheme="majorBidi"/>
          <w:color w:val="000000"/>
        </w:rPr>
        <w:t xml:space="preserve">s </w:t>
      </w:r>
      <w:r w:rsidRPr="00F95AD0" w:rsidR="00575EFA">
        <w:rPr>
          <w:rFonts w:asciiTheme="majorBidi" w:hAnsiTheme="majorBidi" w:cstheme="majorBidi"/>
          <w:color w:val="000000"/>
        </w:rPr>
        <w:t xml:space="preserve">request for </w:t>
      </w:r>
      <w:r w:rsidRPr="00F95AD0">
        <w:rPr>
          <w:rFonts w:asciiTheme="majorBidi" w:hAnsiTheme="majorBidi" w:cstheme="majorBidi"/>
          <w:color w:val="000000"/>
        </w:rPr>
        <w:t>compensation for an additional attorney from E&amp;E Law, Birkelund, for an additional 32.75 hours is unnecessarily duplicative</w:t>
      </w:r>
      <w:r w:rsidR="00F860FF">
        <w:rPr>
          <w:rFonts w:asciiTheme="majorBidi" w:hAnsiTheme="majorBidi" w:cstheme="majorBidi"/>
          <w:color w:val="000000"/>
        </w:rPr>
        <w:t xml:space="preserve"> based on SBUA’s limited analysis</w:t>
      </w:r>
      <w:r w:rsidRPr="00F95AD0">
        <w:rPr>
          <w:rFonts w:asciiTheme="majorBidi" w:hAnsiTheme="majorBidi" w:cstheme="majorBidi"/>
          <w:color w:val="000000"/>
        </w:rPr>
        <w:t>.</w:t>
      </w:r>
    </w:p>
    <w:p w:rsidR="008E70DA" w:rsidP="007C629F" w:rsidRDefault="008E70DA" w14:paraId="41C0ADCC" w14:textId="22B439FE">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 xml:space="preserve">The 32.75 hours by E&amp;E Law Birkelund for which SBUA </w:t>
      </w:r>
      <w:r w:rsidRPr="00F95AD0" w:rsidR="00575EFA">
        <w:rPr>
          <w:rFonts w:asciiTheme="majorBidi" w:hAnsiTheme="majorBidi" w:cstheme="majorBidi"/>
          <w:color w:val="000000"/>
        </w:rPr>
        <w:t>requests</w:t>
      </w:r>
      <w:r w:rsidRPr="00F95AD0">
        <w:rPr>
          <w:rFonts w:asciiTheme="majorBidi" w:hAnsiTheme="majorBidi" w:cstheme="majorBidi"/>
          <w:color w:val="000000"/>
        </w:rPr>
        <w:t xml:space="preserve"> compensation represents inefficiencies because </w:t>
      </w:r>
      <w:r w:rsidRPr="00F95AD0" w:rsidR="00575EFA">
        <w:rPr>
          <w:rFonts w:asciiTheme="majorBidi" w:hAnsiTheme="majorBidi" w:cstheme="majorBidi"/>
          <w:color w:val="000000"/>
        </w:rPr>
        <w:t>his</w:t>
      </w:r>
      <w:r w:rsidRPr="00F95AD0">
        <w:rPr>
          <w:rFonts w:asciiTheme="majorBidi" w:hAnsiTheme="majorBidi" w:cstheme="majorBidi"/>
          <w:color w:val="000000"/>
        </w:rPr>
        <w:t xml:space="preserve"> additional work was not reasonably required to produce the limited level of SBUA</w:t>
      </w:r>
      <w:r w:rsidR="00B778AA">
        <w:rPr>
          <w:rFonts w:asciiTheme="majorBidi" w:hAnsiTheme="majorBidi" w:cstheme="majorBidi"/>
          <w:color w:val="000000"/>
        </w:rPr>
        <w:t>’</w:t>
      </w:r>
      <w:r w:rsidRPr="00F95AD0">
        <w:rPr>
          <w:rFonts w:asciiTheme="majorBidi" w:hAnsiTheme="majorBidi" w:cstheme="majorBidi"/>
          <w:color w:val="000000"/>
        </w:rPr>
        <w:t>s participation in this proceeding.</w:t>
      </w:r>
    </w:p>
    <w:p w:rsidRPr="00F95AD0" w:rsidR="00F860FF" w:rsidP="007C629F" w:rsidRDefault="00F860FF" w14:paraId="6AC456C1" w14:textId="40BDB693">
      <w:pPr>
        <w:numPr>
          <w:ilvl w:val="0"/>
          <w:numId w:val="33"/>
        </w:numPr>
        <w:spacing w:after="240"/>
        <w:rPr>
          <w:rFonts w:asciiTheme="majorBidi" w:hAnsiTheme="majorBidi" w:cstheme="majorBidi"/>
          <w:color w:val="000000"/>
        </w:rPr>
      </w:pPr>
      <w:r>
        <w:rPr>
          <w:rFonts w:asciiTheme="majorBidi" w:hAnsiTheme="majorBidi" w:cstheme="majorBidi"/>
          <w:color w:val="000000"/>
        </w:rPr>
        <w:t>The hours requested by SBUA for work performed by consultant Strauss to prepare SBUA’s intervenor compensation claim should be reduced because the house were excessive based on Strauss’ skill level.</w:t>
      </w:r>
    </w:p>
    <w:p w:rsidRPr="00F95AD0" w:rsidR="002D5AF9" w:rsidP="007C629F" w:rsidRDefault="00537732" w14:paraId="7A0A647A" w14:textId="2DAF2868">
      <w:pPr>
        <w:numPr>
          <w:ilvl w:val="0"/>
          <w:numId w:val="33"/>
        </w:numPr>
        <w:spacing w:after="240"/>
        <w:rPr>
          <w:rFonts w:asciiTheme="majorBidi" w:hAnsiTheme="majorBidi" w:cstheme="majorBidi"/>
          <w:color w:val="000000"/>
        </w:rPr>
      </w:pPr>
      <w:r w:rsidRPr="00F95AD0">
        <w:rPr>
          <w:rFonts w:asciiTheme="majorBidi" w:hAnsiTheme="majorBidi" w:cstheme="majorBidi"/>
          <w:color w:val="000000"/>
        </w:rPr>
        <w:t xml:space="preserve">It is excessive and unnecessary </w:t>
      </w:r>
      <w:r w:rsidRPr="00F95AD0" w:rsidR="0021557E">
        <w:rPr>
          <w:rFonts w:asciiTheme="majorBidi" w:hAnsiTheme="majorBidi" w:cstheme="majorBidi"/>
          <w:color w:val="000000"/>
        </w:rPr>
        <w:t>to award</w:t>
      </w:r>
      <w:r w:rsidRPr="00F95AD0">
        <w:rPr>
          <w:rFonts w:asciiTheme="majorBidi" w:hAnsiTheme="majorBidi" w:cstheme="majorBidi"/>
          <w:color w:val="000000"/>
        </w:rPr>
        <w:t xml:space="preserve"> SBUA compensation for E&amp;E Law consultant Birkeland to provide </w:t>
      </w:r>
      <w:r w:rsidRPr="00F95AD0" w:rsidR="00A50A44">
        <w:rPr>
          <w:rFonts w:asciiTheme="majorBidi" w:hAnsiTheme="majorBidi" w:cstheme="majorBidi"/>
          <w:color w:val="000000"/>
        </w:rPr>
        <w:t xml:space="preserve">management and </w:t>
      </w:r>
      <w:r w:rsidRPr="00F95AD0">
        <w:rPr>
          <w:rFonts w:asciiTheme="majorBidi" w:hAnsiTheme="majorBidi" w:cstheme="majorBidi"/>
          <w:color w:val="000000"/>
        </w:rPr>
        <w:t xml:space="preserve">policy direction because this additional compensation reflects duplicate efforts by SBUA or duplicate efforts by </w:t>
      </w:r>
      <w:r w:rsidRPr="00F95AD0" w:rsidR="008E0463">
        <w:rPr>
          <w:rFonts w:asciiTheme="majorBidi" w:hAnsiTheme="majorBidi" w:cstheme="majorBidi"/>
          <w:color w:val="000000"/>
        </w:rPr>
        <w:t xml:space="preserve">E&amp;E Law </w:t>
      </w:r>
      <w:r w:rsidRPr="00F95AD0">
        <w:rPr>
          <w:rFonts w:asciiTheme="majorBidi" w:hAnsiTheme="majorBidi" w:cstheme="majorBidi"/>
          <w:color w:val="000000"/>
        </w:rPr>
        <w:t xml:space="preserve">consultant Strauss </w:t>
      </w:r>
      <w:r w:rsidRPr="00F95AD0" w:rsidR="008E0463">
        <w:rPr>
          <w:rFonts w:asciiTheme="majorBidi" w:hAnsiTheme="majorBidi" w:cstheme="majorBidi"/>
          <w:color w:val="000000"/>
        </w:rPr>
        <w:t xml:space="preserve">who was directly </w:t>
      </w:r>
      <w:r w:rsidRPr="00F95AD0">
        <w:rPr>
          <w:rFonts w:asciiTheme="majorBidi" w:hAnsiTheme="majorBidi" w:cstheme="majorBidi"/>
          <w:color w:val="000000"/>
        </w:rPr>
        <w:t>communicat</w:t>
      </w:r>
      <w:r w:rsidRPr="00F95AD0" w:rsidR="008E0463">
        <w:rPr>
          <w:rFonts w:asciiTheme="majorBidi" w:hAnsiTheme="majorBidi" w:cstheme="majorBidi"/>
          <w:color w:val="000000"/>
        </w:rPr>
        <w:t>ing</w:t>
      </w:r>
      <w:r w:rsidRPr="00F95AD0">
        <w:rPr>
          <w:rFonts w:asciiTheme="majorBidi" w:hAnsiTheme="majorBidi" w:cstheme="majorBidi"/>
          <w:color w:val="000000"/>
        </w:rPr>
        <w:t xml:space="preserve"> with SBUA.</w:t>
      </w:r>
    </w:p>
    <w:p w:rsidRPr="00F95AD0" w:rsidR="002D5AF9" w:rsidP="007C629F" w:rsidRDefault="002D5AF9" w14:paraId="44E283EE" w14:textId="1D165191">
      <w:pPr>
        <w:numPr>
          <w:ilvl w:val="0"/>
          <w:numId w:val="33"/>
        </w:numPr>
        <w:spacing w:after="240"/>
      </w:pPr>
      <w:r w:rsidRPr="00F95AD0">
        <w:rPr>
          <w:color w:val="000000"/>
        </w:rPr>
        <w:t xml:space="preserve">It is reasonable to expect that edits to </w:t>
      </w:r>
      <w:r w:rsidRPr="00F95AD0" w:rsidR="003130D4">
        <w:rPr>
          <w:color w:val="000000"/>
        </w:rPr>
        <w:t xml:space="preserve">consultant </w:t>
      </w:r>
      <w:r w:rsidRPr="00F95AD0">
        <w:rPr>
          <w:color w:val="000000"/>
        </w:rPr>
        <w:t>Strauss</w:t>
      </w:r>
      <w:r w:rsidR="00B778AA">
        <w:rPr>
          <w:color w:val="000000"/>
        </w:rPr>
        <w:t>’</w:t>
      </w:r>
      <w:r w:rsidRPr="00F95AD0">
        <w:rPr>
          <w:color w:val="000000"/>
        </w:rPr>
        <w:t xml:space="preserve"> work in preparing </w:t>
      </w:r>
      <w:r w:rsidRPr="00F95AD0" w:rsidR="003130D4">
        <w:rPr>
          <w:color w:val="000000"/>
        </w:rPr>
        <w:t>the</w:t>
      </w:r>
      <w:r w:rsidRPr="00F95AD0">
        <w:rPr>
          <w:color w:val="000000"/>
        </w:rPr>
        <w:t xml:space="preserve"> intervenor compensation claim</w:t>
      </w:r>
      <w:r w:rsidRPr="00F95AD0" w:rsidR="003130D4">
        <w:rPr>
          <w:color w:val="000000"/>
        </w:rPr>
        <w:t xml:space="preserve"> and NOI</w:t>
      </w:r>
      <w:r w:rsidRPr="00F95AD0">
        <w:rPr>
          <w:color w:val="000000"/>
        </w:rPr>
        <w:t xml:space="preserve"> would be</w:t>
      </w:r>
      <w:r w:rsidR="00E01173">
        <w:rPr>
          <w:color w:val="000000"/>
        </w:rPr>
        <w:t xml:space="preserve"> minimal or</w:t>
      </w:r>
      <w:r w:rsidRPr="00F95AD0">
        <w:rPr>
          <w:color w:val="000000"/>
        </w:rPr>
        <w:t xml:space="preserve"> unnecessary </w:t>
      </w:r>
      <w:r w:rsidRPr="00F95AD0" w:rsidR="003130D4">
        <w:rPr>
          <w:color w:val="000000"/>
        </w:rPr>
        <w:t>based on Strauss</w:t>
      </w:r>
      <w:r w:rsidR="00B778AA">
        <w:rPr>
          <w:color w:val="000000"/>
        </w:rPr>
        <w:t>’</w:t>
      </w:r>
      <w:r w:rsidRPr="00F95AD0" w:rsidR="003130D4">
        <w:rPr>
          <w:color w:val="000000"/>
        </w:rPr>
        <w:t xml:space="preserve"> level of </w:t>
      </w:r>
      <w:r w:rsidRPr="00F95AD0" w:rsidR="003130D4">
        <w:rPr>
          <w:color w:val="000000"/>
        </w:rPr>
        <w:lastRenderedPageBreak/>
        <w:t xml:space="preserve">experience in preparing such documents </w:t>
      </w:r>
      <w:r w:rsidRPr="00F95AD0">
        <w:rPr>
          <w:color w:val="000000"/>
        </w:rPr>
        <w:t xml:space="preserve">and, as such, </w:t>
      </w:r>
      <w:r w:rsidRPr="00F95AD0" w:rsidR="003130D4">
        <w:rPr>
          <w:color w:val="000000"/>
        </w:rPr>
        <w:t xml:space="preserve">it is reasonable to find that </w:t>
      </w:r>
      <w:r w:rsidRPr="00F95AD0">
        <w:rPr>
          <w:color w:val="000000"/>
        </w:rPr>
        <w:t xml:space="preserve">the hours sought for compensation by SBUA for E&amp;E Law consultant Birkelund of 5.25 hours to edit the intervenor compensation claim and NOI prepared by consultant Strauss reflects inefficiencies and </w:t>
      </w:r>
      <w:r w:rsidR="00E01173">
        <w:rPr>
          <w:color w:val="000000"/>
        </w:rPr>
        <w:t>should be</w:t>
      </w:r>
      <w:r w:rsidRPr="00F95AD0" w:rsidR="00E01173">
        <w:rPr>
          <w:color w:val="000000"/>
        </w:rPr>
        <w:t xml:space="preserve"> </w:t>
      </w:r>
      <w:r w:rsidRPr="00F95AD0">
        <w:rPr>
          <w:color w:val="000000"/>
        </w:rPr>
        <w:t>reduced to zero hours.</w:t>
      </w:r>
      <w:r w:rsidRPr="00F95AD0">
        <w:rPr>
          <w:rFonts w:asciiTheme="majorBidi" w:hAnsiTheme="majorBidi" w:cstheme="majorBidi"/>
          <w:color w:val="000000"/>
        </w:rPr>
        <w:t xml:space="preserve"> </w:t>
      </w:r>
    </w:p>
    <w:p w:rsidRPr="00F95AD0" w:rsidR="008E70DA" w:rsidP="007C629F" w:rsidRDefault="002D5AF9" w14:paraId="6240060F" w14:textId="7C0DA5B6">
      <w:pPr>
        <w:numPr>
          <w:ilvl w:val="0"/>
          <w:numId w:val="33"/>
        </w:numPr>
        <w:spacing w:after="240"/>
      </w:pPr>
      <w:r w:rsidRPr="00F95AD0">
        <w:rPr>
          <w:color w:val="000000"/>
        </w:rPr>
        <w:t>Because SBUA is not awarded compensation for the hours requested for the work of Birkelund, it is unnecessary to determine an hourly rate for Birkelund</w:t>
      </w:r>
      <w:r w:rsidRPr="00F95AD0" w:rsidR="003130D4">
        <w:rPr>
          <w:color w:val="000000"/>
        </w:rPr>
        <w:t xml:space="preserve"> in this proceeding</w:t>
      </w:r>
      <w:r w:rsidRPr="00F95AD0">
        <w:rPr>
          <w:color w:val="000000"/>
        </w:rPr>
        <w:t>.</w:t>
      </w:r>
    </w:p>
    <w:p w:rsidRPr="00F95AD0" w:rsidR="00A92D0B" w:rsidP="007C629F" w:rsidRDefault="00A92D0B" w14:paraId="654F2C27" w14:textId="60ADA544">
      <w:pPr>
        <w:numPr>
          <w:ilvl w:val="0"/>
          <w:numId w:val="33"/>
        </w:numPr>
        <w:spacing w:after="240"/>
        <w:rPr>
          <w:rFonts w:asciiTheme="majorBidi" w:hAnsiTheme="majorBidi" w:cstheme="majorBidi"/>
          <w:color w:val="000000"/>
        </w:rPr>
      </w:pPr>
      <w:r w:rsidRPr="00F95AD0">
        <w:rPr>
          <w:rFonts w:asciiTheme="majorBidi" w:hAnsiTheme="majorBidi" w:cstheme="majorBidi"/>
        </w:rPr>
        <w:t>The</w:t>
      </w:r>
      <w:r w:rsidRPr="00F95AD0">
        <w:rPr>
          <w:rFonts w:asciiTheme="majorBidi" w:hAnsiTheme="majorBidi" w:cstheme="majorBidi"/>
          <w:color w:val="000000"/>
        </w:rPr>
        <w:t xml:space="preserve"> </w:t>
      </w:r>
      <w:r w:rsidRPr="00F95AD0" w:rsidR="003130D4">
        <w:rPr>
          <w:rFonts w:asciiTheme="majorBidi" w:hAnsiTheme="majorBidi" w:cstheme="majorBidi"/>
          <w:color w:val="000000"/>
        </w:rPr>
        <w:t>c</w:t>
      </w:r>
      <w:r w:rsidRPr="00F95AD0">
        <w:rPr>
          <w:rFonts w:asciiTheme="majorBidi" w:hAnsiTheme="majorBidi" w:cstheme="majorBidi"/>
          <w:color w:val="000000"/>
        </w:rPr>
        <w:t xml:space="preserve">laim, with </w:t>
      </w:r>
      <w:r w:rsidRPr="00F95AD0" w:rsidR="005D3243">
        <w:rPr>
          <w:rFonts w:asciiTheme="majorBidi" w:hAnsiTheme="majorBidi" w:cstheme="majorBidi"/>
          <w:color w:val="000000"/>
        </w:rPr>
        <w:t>the reduction</w:t>
      </w:r>
      <w:r w:rsidRPr="00F95AD0">
        <w:rPr>
          <w:rFonts w:asciiTheme="majorBidi" w:hAnsiTheme="majorBidi" w:cstheme="majorBidi"/>
          <w:color w:val="000000"/>
        </w:rPr>
        <w:t xml:space="preserve"> set forth above, satisfies</w:t>
      </w:r>
      <w:r w:rsidRPr="00F95AD0" w:rsidR="00DE3A5D">
        <w:rPr>
          <w:rFonts w:asciiTheme="majorBidi" w:hAnsiTheme="majorBidi" w:cstheme="majorBidi"/>
          <w:color w:val="000000"/>
        </w:rPr>
        <w:t xml:space="preserve"> </w:t>
      </w:r>
      <w:r w:rsidRPr="00F95AD0" w:rsidR="005D3243">
        <w:rPr>
          <w:rFonts w:asciiTheme="majorBidi" w:hAnsiTheme="majorBidi" w:cstheme="majorBidi"/>
          <w:color w:val="000000"/>
        </w:rPr>
        <w:t xml:space="preserve">the </w:t>
      </w:r>
      <w:r w:rsidRPr="00F95AD0" w:rsidR="00DE3A5D">
        <w:rPr>
          <w:rFonts w:asciiTheme="majorBidi" w:hAnsiTheme="majorBidi" w:cstheme="majorBidi"/>
          <w:color w:val="000000"/>
        </w:rPr>
        <w:t xml:space="preserve">requirements of </w:t>
      </w:r>
      <w:r w:rsidR="00CD11D6">
        <w:rPr>
          <w:rFonts w:asciiTheme="majorBidi" w:hAnsiTheme="majorBidi" w:cstheme="majorBidi"/>
          <w:color w:val="000000"/>
        </w:rPr>
        <w:t>Pub. Util.</w:t>
      </w:r>
      <w:r w:rsidRPr="00F95AD0">
        <w:rPr>
          <w:rFonts w:asciiTheme="majorBidi" w:hAnsiTheme="majorBidi" w:cstheme="majorBidi"/>
          <w:color w:val="000000"/>
        </w:rPr>
        <w:t xml:space="preserve"> Code </w:t>
      </w:r>
      <w:r w:rsidR="00CD11D6">
        <w:rPr>
          <w:rFonts w:asciiTheme="majorBidi" w:hAnsiTheme="majorBidi" w:cstheme="majorBidi"/>
          <w:color w:val="000000"/>
        </w:rPr>
        <w:t>§§ </w:t>
      </w:r>
      <w:r w:rsidRPr="00F95AD0">
        <w:rPr>
          <w:rFonts w:asciiTheme="majorBidi" w:hAnsiTheme="majorBidi" w:cstheme="majorBidi"/>
          <w:color w:val="000000"/>
        </w:rPr>
        <w:t>1801</w:t>
      </w:r>
      <w:r w:rsidR="00186289">
        <w:rPr>
          <w:rFonts w:asciiTheme="majorBidi" w:hAnsiTheme="majorBidi" w:cstheme="majorBidi"/>
          <w:color w:val="000000"/>
        </w:rPr>
        <w:noBreakHyphen/>
      </w:r>
      <w:r w:rsidRPr="00F95AD0">
        <w:rPr>
          <w:rFonts w:asciiTheme="majorBidi" w:hAnsiTheme="majorBidi" w:cstheme="majorBidi"/>
          <w:color w:val="000000"/>
        </w:rPr>
        <w:t>1812.</w:t>
      </w:r>
    </w:p>
    <w:p w:rsidRPr="00F95AD0" w:rsidR="00A92D0B" w:rsidP="002321F6" w:rsidRDefault="00A92D0B" w14:paraId="0E2503A5" w14:textId="77777777">
      <w:pPr>
        <w:keepNext/>
        <w:spacing w:before="480" w:after="240"/>
        <w:jc w:val="center"/>
        <w:rPr>
          <w:rFonts w:asciiTheme="majorBidi" w:hAnsiTheme="majorBidi" w:cstheme="majorBidi"/>
          <w:b/>
          <w:color w:val="000000"/>
          <w:u w:val="single"/>
        </w:rPr>
      </w:pPr>
      <w:r w:rsidRPr="00F95AD0">
        <w:rPr>
          <w:rFonts w:asciiTheme="majorBidi" w:hAnsiTheme="majorBidi" w:cstheme="majorBidi"/>
          <w:b/>
          <w:color w:val="000000"/>
          <w:u w:val="single"/>
        </w:rPr>
        <w:t>ORDER</w:t>
      </w:r>
    </w:p>
    <w:p w:rsidRPr="00F95AD0" w:rsidR="00A92D0B" w:rsidP="001A36F5" w:rsidRDefault="007404F1" w14:paraId="33FB4E15" w14:textId="50A82D76">
      <w:pPr>
        <w:numPr>
          <w:ilvl w:val="0"/>
          <w:numId w:val="34"/>
        </w:numPr>
        <w:tabs>
          <w:tab w:val="num" w:pos="540"/>
        </w:tabs>
        <w:spacing w:after="240"/>
        <w:rPr>
          <w:rFonts w:asciiTheme="majorBidi" w:hAnsiTheme="majorBidi" w:cstheme="majorBidi"/>
          <w:color w:val="000000"/>
        </w:rPr>
      </w:pPr>
      <w:r w:rsidRPr="00F95AD0">
        <w:t>Small Business Utility Advocates</w:t>
      </w:r>
      <w:r w:rsidRPr="00F95AD0">
        <w:rPr>
          <w:rFonts w:asciiTheme="majorBidi" w:hAnsiTheme="majorBidi" w:cstheme="majorBidi"/>
        </w:rPr>
        <w:t xml:space="preserve"> </w:t>
      </w:r>
      <w:r w:rsidRPr="00F95AD0" w:rsidR="00831652">
        <w:rPr>
          <w:rFonts w:asciiTheme="majorBidi" w:hAnsiTheme="majorBidi" w:cstheme="majorBidi"/>
        </w:rPr>
        <w:t>is</w:t>
      </w:r>
      <w:r w:rsidRPr="00F95AD0" w:rsidR="00FE3BAE">
        <w:rPr>
          <w:rFonts w:asciiTheme="majorBidi" w:hAnsiTheme="majorBidi" w:cstheme="majorBidi"/>
        </w:rPr>
        <w:t xml:space="preserve"> </w:t>
      </w:r>
      <w:r w:rsidRPr="00F95AD0" w:rsidR="00A92D0B">
        <w:rPr>
          <w:rFonts w:asciiTheme="majorBidi" w:hAnsiTheme="majorBidi" w:cstheme="majorBidi"/>
          <w:color w:val="000000"/>
        </w:rPr>
        <w:t>awarded $</w:t>
      </w:r>
      <w:r w:rsidRPr="00F95AD0" w:rsidR="00646C18">
        <w:rPr>
          <w:rFonts w:asciiTheme="majorBidi" w:hAnsiTheme="majorBidi" w:cstheme="majorBidi"/>
          <w:color w:val="000000"/>
        </w:rPr>
        <w:t>23,066.00</w:t>
      </w:r>
      <w:r w:rsidRPr="00F95AD0" w:rsidR="00A92D0B">
        <w:rPr>
          <w:rFonts w:asciiTheme="majorBidi" w:hAnsiTheme="majorBidi" w:cstheme="majorBidi"/>
          <w:color w:val="000000"/>
        </w:rPr>
        <w:t>.</w:t>
      </w:r>
    </w:p>
    <w:p w:rsidRPr="00F95AD0" w:rsidR="00A92D0B" w:rsidP="001A36F5" w:rsidRDefault="00A92D0B" w14:paraId="4AEF5671" w14:textId="7AFF3A8D">
      <w:pPr>
        <w:numPr>
          <w:ilvl w:val="0"/>
          <w:numId w:val="34"/>
        </w:numPr>
        <w:tabs>
          <w:tab w:val="num" w:pos="540"/>
        </w:tabs>
        <w:spacing w:after="240"/>
        <w:rPr>
          <w:rFonts w:asciiTheme="majorBidi" w:hAnsiTheme="majorBidi" w:cstheme="majorBidi"/>
        </w:rPr>
      </w:pPr>
      <w:r w:rsidRPr="00F95AD0">
        <w:rPr>
          <w:rFonts w:asciiTheme="majorBidi" w:hAnsiTheme="majorBidi" w:cstheme="majorBidi"/>
        </w:rPr>
        <w:t xml:space="preserve">Within 30 days of the effective date of this decision, </w:t>
      </w:r>
      <w:r w:rsidRPr="00F95AD0" w:rsidR="007404F1">
        <w:rPr>
          <w:rFonts w:asciiTheme="majorBidi" w:hAnsiTheme="majorBidi" w:cstheme="majorBidi"/>
        </w:rPr>
        <w:t xml:space="preserve">Southern California Edison Company </w:t>
      </w:r>
      <w:r w:rsidRPr="00F95AD0">
        <w:rPr>
          <w:rFonts w:asciiTheme="majorBidi" w:hAnsiTheme="majorBidi" w:cstheme="majorBidi"/>
        </w:rPr>
        <w:t xml:space="preserve">shall pay </w:t>
      </w:r>
      <w:r w:rsidRPr="00F95AD0" w:rsidR="007404F1">
        <w:t>Small Business Utility Advocates</w:t>
      </w:r>
      <w:r w:rsidRPr="00F95AD0" w:rsidR="007404F1">
        <w:rPr>
          <w:rFonts w:asciiTheme="majorBidi" w:hAnsiTheme="majorBidi" w:cstheme="majorBidi"/>
        </w:rPr>
        <w:t xml:space="preserve"> </w:t>
      </w:r>
      <w:r w:rsidRPr="00F95AD0">
        <w:rPr>
          <w:rFonts w:asciiTheme="majorBidi" w:hAnsiTheme="majorBidi" w:cstheme="majorBidi"/>
        </w:rPr>
        <w:t>the total award. Payment of the award shall include</w:t>
      </w:r>
      <w:r w:rsidRPr="00F95AD0" w:rsidR="004E3939">
        <w:rPr>
          <w:rFonts w:asciiTheme="majorBidi" w:hAnsiTheme="majorBidi" w:cstheme="majorBidi"/>
        </w:rPr>
        <w:t xml:space="preserve"> compound </w:t>
      </w:r>
      <w:r w:rsidRPr="00F95AD0">
        <w:rPr>
          <w:rFonts w:asciiTheme="majorBidi" w:hAnsiTheme="majorBidi" w:cstheme="majorBidi"/>
        </w:rPr>
        <w:t>interest at the rate earned on prime, three</w:t>
      </w:r>
      <w:r w:rsidR="00186289">
        <w:rPr>
          <w:rFonts w:asciiTheme="majorBidi" w:hAnsiTheme="majorBidi" w:cstheme="majorBidi"/>
        </w:rPr>
        <w:noBreakHyphen/>
      </w:r>
      <w:r w:rsidRPr="00F95AD0">
        <w:rPr>
          <w:rFonts w:asciiTheme="majorBidi" w:hAnsiTheme="majorBidi" w:cstheme="majorBidi"/>
        </w:rPr>
        <w:t xml:space="preserve">month </w:t>
      </w:r>
      <w:r w:rsidRPr="00F95AD0" w:rsidR="00214B22">
        <w:rPr>
          <w:rFonts w:asciiTheme="majorBidi" w:hAnsiTheme="majorBidi" w:cstheme="majorBidi"/>
        </w:rPr>
        <w:t>non</w:t>
      </w:r>
      <w:r w:rsidR="00186289">
        <w:rPr>
          <w:rFonts w:asciiTheme="majorBidi" w:hAnsiTheme="majorBidi" w:cstheme="majorBidi"/>
        </w:rPr>
        <w:noBreakHyphen/>
      </w:r>
      <w:r w:rsidRPr="00F95AD0" w:rsidR="00214B22">
        <w:rPr>
          <w:rFonts w:asciiTheme="majorBidi" w:hAnsiTheme="majorBidi" w:cstheme="majorBidi"/>
        </w:rPr>
        <w:t xml:space="preserve">financial </w:t>
      </w:r>
      <w:r w:rsidRPr="00F95AD0">
        <w:rPr>
          <w:rFonts w:asciiTheme="majorBidi" w:hAnsiTheme="majorBidi" w:cstheme="majorBidi"/>
        </w:rPr>
        <w:t>commercial paper as reported in Federal Reserve Statistical Release H.15, beginning</w:t>
      </w:r>
      <w:r w:rsidRPr="00F95AD0" w:rsidR="00357F1A">
        <w:rPr>
          <w:rFonts w:asciiTheme="majorBidi" w:hAnsiTheme="majorBidi" w:cstheme="majorBidi"/>
        </w:rPr>
        <w:t xml:space="preserve"> </w:t>
      </w:r>
      <w:r w:rsidRPr="00F95AD0" w:rsidR="00415460">
        <w:rPr>
          <w:rFonts w:asciiTheme="majorBidi" w:hAnsiTheme="majorBidi" w:cstheme="majorBidi"/>
        </w:rPr>
        <w:t>October 29, 2025</w:t>
      </w:r>
      <w:r w:rsidRPr="00F95AD0" w:rsidR="00357F1A">
        <w:rPr>
          <w:rFonts w:asciiTheme="majorBidi" w:hAnsiTheme="majorBidi" w:cstheme="majorBidi"/>
        </w:rPr>
        <w:t xml:space="preserve">, </w:t>
      </w:r>
      <w:r w:rsidRPr="00F95AD0">
        <w:rPr>
          <w:rFonts w:asciiTheme="majorBidi" w:hAnsiTheme="majorBidi" w:cstheme="majorBidi"/>
        </w:rPr>
        <w:t>the 75</w:t>
      </w:r>
      <w:r w:rsidRPr="00F95AD0">
        <w:rPr>
          <w:rFonts w:asciiTheme="majorBidi" w:hAnsiTheme="majorBidi" w:cstheme="majorBidi"/>
          <w:vertAlign w:val="superscript"/>
        </w:rPr>
        <w:t>th</w:t>
      </w:r>
      <w:r w:rsidRPr="00F95AD0">
        <w:rPr>
          <w:rFonts w:asciiTheme="majorBidi" w:hAnsiTheme="majorBidi" w:cstheme="majorBidi"/>
        </w:rPr>
        <w:t xml:space="preserve"> day after the filing </w:t>
      </w:r>
      <w:r w:rsidRPr="00F95AD0" w:rsidR="00415460">
        <w:t>of Small Business Utility Advocates</w:t>
      </w:r>
      <w:r w:rsidR="00B778AA">
        <w:t>’</w:t>
      </w:r>
      <w:r w:rsidRPr="00F95AD0" w:rsidR="00415460">
        <w:rPr>
          <w:rFonts w:asciiTheme="majorBidi" w:hAnsiTheme="majorBidi" w:cstheme="majorBidi"/>
          <w:b/>
        </w:rPr>
        <w:t xml:space="preserve"> </w:t>
      </w:r>
      <w:r w:rsidRPr="00F95AD0">
        <w:rPr>
          <w:rFonts w:asciiTheme="majorBidi" w:hAnsiTheme="majorBidi" w:cstheme="majorBidi"/>
        </w:rPr>
        <w:t>request, and continuing until full payment is made.</w:t>
      </w:r>
    </w:p>
    <w:p w:rsidRPr="00F95AD0" w:rsidR="00A92D0B" w:rsidP="001A36F5" w:rsidRDefault="00A92D0B" w14:paraId="5AD40C95" w14:textId="4DFBAA35">
      <w:pPr>
        <w:numPr>
          <w:ilvl w:val="0"/>
          <w:numId w:val="34"/>
        </w:numPr>
        <w:tabs>
          <w:tab w:val="num" w:pos="540"/>
        </w:tabs>
        <w:spacing w:after="240"/>
        <w:rPr>
          <w:rFonts w:asciiTheme="majorBidi" w:hAnsiTheme="majorBidi" w:cstheme="majorBidi"/>
        </w:rPr>
      </w:pPr>
      <w:r w:rsidRPr="00F95AD0">
        <w:rPr>
          <w:rFonts w:asciiTheme="majorBidi" w:hAnsiTheme="majorBidi" w:cstheme="majorBidi"/>
        </w:rPr>
        <w:t>The comment period for today</w:t>
      </w:r>
      <w:r w:rsidR="00B778AA">
        <w:rPr>
          <w:rFonts w:asciiTheme="majorBidi" w:hAnsiTheme="majorBidi" w:cstheme="majorBidi"/>
        </w:rPr>
        <w:t>’</w:t>
      </w:r>
      <w:r w:rsidRPr="00F95AD0">
        <w:rPr>
          <w:rFonts w:asciiTheme="majorBidi" w:hAnsiTheme="majorBidi" w:cstheme="majorBidi"/>
        </w:rPr>
        <w:t xml:space="preserve">s decision is </w:t>
      </w:r>
      <w:r w:rsidRPr="00F95AD0" w:rsidR="00CB4AA4">
        <w:rPr>
          <w:rFonts w:asciiTheme="majorBidi" w:hAnsiTheme="majorBidi" w:cstheme="majorBidi"/>
        </w:rPr>
        <w:t xml:space="preserve">not </w:t>
      </w:r>
      <w:r w:rsidRPr="00F95AD0">
        <w:rPr>
          <w:rFonts w:asciiTheme="majorBidi" w:hAnsiTheme="majorBidi" w:cstheme="majorBidi"/>
        </w:rPr>
        <w:t>waived.</w:t>
      </w:r>
    </w:p>
    <w:p w:rsidRPr="00F95AD0" w:rsidR="00332110" w:rsidP="00E942F5" w:rsidRDefault="00332110" w14:paraId="1B87CEB0" w14:textId="3E6D0B46">
      <w:pPr>
        <w:keepNext/>
        <w:numPr>
          <w:ilvl w:val="0"/>
          <w:numId w:val="34"/>
        </w:numPr>
        <w:tabs>
          <w:tab w:val="num" w:pos="540"/>
        </w:tabs>
        <w:spacing w:after="240"/>
        <w:rPr>
          <w:rFonts w:asciiTheme="majorBidi" w:hAnsiTheme="majorBidi" w:cstheme="majorBidi"/>
        </w:rPr>
      </w:pPr>
      <w:r w:rsidRPr="00F95AD0">
        <w:rPr>
          <w:rFonts w:asciiTheme="majorBidi" w:hAnsiTheme="majorBidi" w:cstheme="majorBidi"/>
        </w:rPr>
        <w:t>Application 24</w:t>
      </w:r>
      <w:r w:rsidR="00186289">
        <w:rPr>
          <w:rFonts w:asciiTheme="majorBidi" w:hAnsiTheme="majorBidi" w:cstheme="majorBidi"/>
        </w:rPr>
        <w:noBreakHyphen/>
      </w:r>
      <w:r w:rsidRPr="00F95AD0">
        <w:rPr>
          <w:rFonts w:asciiTheme="majorBidi" w:hAnsiTheme="majorBidi" w:cstheme="majorBidi"/>
        </w:rPr>
        <w:t>04</w:t>
      </w:r>
      <w:r w:rsidR="00186289">
        <w:rPr>
          <w:rFonts w:asciiTheme="majorBidi" w:hAnsiTheme="majorBidi" w:cstheme="majorBidi"/>
        </w:rPr>
        <w:noBreakHyphen/>
      </w:r>
      <w:r w:rsidRPr="00F95AD0">
        <w:rPr>
          <w:rFonts w:asciiTheme="majorBidi" w:hAnsiTheme="majorBidi" w:cstheme="majorBidi"/>
        </w:rPr>
        <w:t>005 is closed.</w:t>
      </w:r>
    </w:p>
    <w:p w:rsidRPr="00F95AD0" w:rsidR="00A92D0B" w:rsidP="001A36F5" w:rsidRDefault="00A92D0B" w14:paraId="13F3A0AD" w14:textId="77777777">
      <w:pPr>
        <w:keepNext/>
        <w:spacing w:after="240"/>
        <w:ind w:left="547"/>
        <w:rPr>
          <w:rFonts w:asciiTheme="majorBidi" w:hAnsiTheme="majorBidi" w:cstheme="majorBidi"/>
          <w:color w:val="000000"/>
        </w:rPr>
      </w:pPr>
      <w:r w:rsidRPr="00F95AD0">
        <w:rPr>
          <w:rFonts w:asciiTheme="majorBidi" w:hAnsiTheme="majorBidi" w:cstheme="majorBidi"/>
          <w:color w:val="000000"/>
        </w:rPr>
        <w:t>This decision is effective today.</w:t>
      </w:r>
    </w:p>
    <w:p w:rsidRPr="00FE755F" w:rsidR="00A92D0B" w:rsidP="001A36F5" w:rsidRDefault="00A92D0B" w14:paraId="0467B995" w14:textId="651D9FC8">
      <w:pPr>
        <w:keepNext/>
        <w:spacing w:after="240"/>
        <w:ind w:left="547"/>
        <w:rPr>
          <w:rFonts w:asciiTheme="majorBidi" w:hAnsiTheme="majorBidi" w:cstheme="majorBidi"/>
          <w:color w:val="000000"/>
        </w:rPr>
      </w:pPr>
      <w:r w:rsidRPr="00F95AD0">
        <w:rPr>
          <w:rFonts w:asciiTheme="majorBidi" w:hAnsiTheme="majorBidi" w:cstheme="majorBidi"/>
          <w:color w:val="000000"/>
        </w:rPr>
        <w:t xml:space="preserve">Dated </w:t>
      </w:r>
      <w:r w:rsidR="008C34A2">
        <w:t>July 16, 2026</w:t>
      </w:r>
      <w:r w:rsidRPr="00F95AD0">
        <w:rPr>
          <w:rFonts w:asciiTheme="majorBidi" w:hAnsiTheme="majorBidi" w:cstheme="majorBidi"/>
          <w:color w:val="000000"/>
        </w:rPr>
        <w:t xml:space="preserve">, at </w:t>
      </w:r>
      <w:r w:rsidR="006451A8">
        <w:rPr>
          <w:rFonts w:asciiTheme="majorBidi" w:hAnsiTheme="majorBidi" w:cstheme="majorBidi"/>
          <w:color w:val="000000"/>
        </w:rPr>
        <w:t>San Francisco</w:t>
      </w:r>
      <w:r w:rsidRPr="00F95AD0">
        <w:rPr>
          <w:rFonts w:asciiTheme="majorBidi" w:hAnsiTheme="majorBidi" w:cstheme="majorBidi"/>
          <w:color w:val="000000"/>
        </w:rPr>
        <w:t>, California.</w:t>
      </w:r>
    </w:p>
    <w:p w:rsidRPr="001714D2" w:rsidR="00EF42C0" w:rsidP="00EF42C0" w:rsidRDefault="00EF42C0" w14:paraId="5E98C953" w14:textId="77777777">
      <w:pPr>
        <w:pStyle w:val="SigSpaceTNR"/>
      </w:pPr>
    </w:p>
    <w:p w:rsidRPr="001714D2" w:rsidR="00EF42C0" w:rsidP="00EF42C0" w:rsidRDefault="00EF42C0" w14:paraId="267070DC" w14:textId="77777777">
      <w:pPr>
        <w:pStyle w:val="SigBlockTNR-Cmr"/>
      </w:pPr>
      <w:r>
        <w:t>JOHN</w:t>
      </w:r>
      <w:r w:rsidRPr="001714D2">
        <w:t xml:space="preserve"> REYNOLDS</w:t>
      </w:r>
    </w:p>
    <w:p w:rsidRPr="001714D2" w:rsidR="00EF42C0" w:rsidP="00EF42C0" w:rsidRDefault="00EF42C0" w14:paraId="42A67D7D" w14:textId="77777777">
      <w:pPr>
        <w:pStyle w:val="SigBlockTNR-Title"/>
      </w:pPr>
      <w:r w:rsidRPr="001714D2">
        <w:t>President</w:t>
      </w:r>
    </w:p>
    <w:p w:rsidRPr="001714D2" w:rsidR="00EF42C0" w:rsidP="00EF42C0" w:rsidRDefault="00EF42C0" w14:paraId="08290EE3" w14:textId="77777777">
      <w:pPr>
        <w:pStyle w:val="SigBlockTNR-Cmr"/>
      </w:pPr>
      <w:r w:rsidRPr="001714D2">
        <w:t>DARCIE L. HOUCK</w:t>
      </w:r>
    </w:p>
    <w:p w:rsidRPr="001714D2" w:rsidR="00EF42C0" w:rsidP="00EF42C0" w:rsidRDefault="00EF42C0" w14:paraId="2A2CD237" w14:textId="77777777">
      <w:pPr>
        <w:pStyle w:val="SigBlockTNR-Cmr"/>
      </w:pPr>
      <w:r w:rsidRPr="001A0FB9">
        <w:t>KAREN DOUGLAS</w:t>
      </w:r>
    </w:p>
    <w:p w:rsidR="00EF42C0" w:rsidP="00EF42C0" w:rsidRDefault="00EF42C0" w14:paraId="148940DB" w14:textId="77777777">
      <w:pPr>
        <w:pStyle w:val="SigBlockTNR-Cmr"/>
      </w:pPr>
      <w:r>
        <w:t>MATTHEW BAKER</w:t>
      </w:r>
    </w:p>
    <w:p w:rsidRPr="00132251" w:rsidR="00EF42C0" w:rsidP="00EF42C0" w:rsidRDefault="00EF42C0" w14:paraId="7089BFDD" w14:textId="77777777">
      <w:pPr>
        <w:pStyle w:val="SigBlockTNR-Cmr"/>
      </w:pPr>
      <w:r>
        <w:t>CHRISTINE HARADA</w:t>
      </w:r>
    </w:p>
    <w:p w:rsidRPr="00FE755F" w:rsidR="00FE3BAE" w:rsidP="00EF42C0" w:rsidRDefault="00EF42C0" w14:paraId="3C739AE2" w14:textId="28B5CA01">
      <w:pPr>
        <w:pStyle w:val="SigBlockTNR-Title"/>
        <w:rPr>
          <w:rFonts w:asciiTheme="majorBidi" w:hAnsiTheme="majorBidi" w:cstheme="majorBidi"/>
        </w:rPr>
      </w:pPr>
      <w:r w:rsidRPr="001714D2">
        <w:t>Commissioners</w:t>
      </w:r>
    </w:p>
    <w:p w:rsidRPr="00FE755F" w:rsidR="006B7228" w:rsidP="002321F6" w:rsidRDefault="006B7228" w14:paraId="37D74F32" w14:textId="77777777">
      <w:pPr>
        <w:rPr>
          <w:rFonts w:asciiTheme="majorBidi" w:hAnsiTheme="majorBidi" w:cstheme="majorBidi"/>
        </w:rPr>
        <w:sectPr w:rsidRPr="00FE755F" w:rsidR="006B7228" w:rsidSect="006950A8">
          <w:headerReference w:type="default" r:id="rId8"/>
          <w:footerReference w:type="default" r:id="rId9"/>
          <w:footerReference w:type="first" r:id="rId10"/>
          <w:pgSz w:w="12240" w:h="15840"/>
          <w:pgMar w:top="1728" w:right="1440" w:bottom="1440" w:left="1440" w:header="720" w:footer="720" w:gutter="0"/>
          <w:pgNumType w:start="1"/>
          <w:cols w:space="720"/>
          <w:titlePg/>
          <w:docGrid w:linePitch="360"/>
        </w:sectPr>
      </w:pPr>
    </w:p>
    <w:p w:rsidRPr="00DD0A26" w:rsidR="00FE3BAE" w:rsidP="002321F6" w:rsidRDefault="00FE3BAE" w14:paraId="7A1C7043" w14:textId="26880A01">
      <w:pPr>
        <w:pStyle w:val="standard"/>
        <w:keepNext/>
        <w:spacing w:after="240" w:line="240" w:lineRule="auto"/>
        <w:ind w:firstLine="0"/>
        <w:jc w:val="center"/>
        <w:rPr>
          <w:rFonts w:ascii="Times New Roman" w:hAnsi="Times New Roman" w:cstheme="majorBidi"/>
          <w:b/>
          <w:sz w:val="24"/>
          <w:szCs w:val="24"/>
        </w:rPr>
      </w:pPr>
      <w:r w:rsidRPr="00DD0A26">
        <w:rPr>
          <w:rFonts w:ascii="Times New Roman" w:hAnsi="Times New Roman" w:cstheme="majorBidi"/>
          <w:b/>
          <w:sz w:val="24"/>
          <w:szCs w:val="24"/>
        </w:rPr>
        <w:lastRenderedPageBreak/>
        <w:t>APPENDIX</w:t>
      </w:r>
      <w:r w:rsidRPr="00DD0A26" w:rsidR="00584D03">
        <w:rPr>
          <w:rFonts w:ascii="Times New Roman" w:hAnsi="Times New Roman" w:cstheme="majorBidi"/>
          <w:b/>
          <w:sz w:val="24"/>
          <w:szCs w:val="24"/>
        </w:rPr>
        <w:t xml:space="preserve"> A</w:t>
      </w:r>
    </w:p>
    <w:p w:rsidRPr="00DD0A26" w:rsidR="00FE3BAE" w:rsidP="002321F6" w:rsidRDefault="00FE3BAE" w14:paraId="300BB274" w14:textId="77777777">
      <w:pPr>
        <w:pStyle w:val="standard"/>
        <w:keepNext/>
        <w:spacing w:after="240"/>
        <w:ind w:firstLine="0"/>
        <w:jc w:val="center"/>
        <w:rPr>
          <w:rFonts w:ascii="Times New Roman" w:hAnsi="Times New Roman" w:cstheme="majorBidi"/>
          <w:b/>
          <w:bCs/>
          <w:sz w:val="24"/>
          <w:szCs w:val="24"/>
        </w:rPr>
      </w:pPr>
      <w:r w:rsidRPr="00DD0A26">
        <w:rPr>
          <w:rFonts w:ascii="Times New Roman" w:hAnsi="Times New Roman" w:cstheme="majorBidi"/>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5"/>
        <w:gridCol w:w="3767"/>
        <w:gridCol w:w="2497"/>
        <w:gridCol w:w="1271"/>
      </w:tblGrid>
      <w:tr w:rsidRPr="00DD0A26" w:rsidR="00FE3BAE" w:rsidTr="007E2505" w14:paraId="062C592A"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DD0A26" w:rsidR="00FE3BAE" w:rsidP="002321F6" w:rsidRDefault="00FE3BAE" w14:paraId="4BC9C636" w14:textId="77777777">
            <w:pPr>
              <w:rPr>
                <w:rFonts w:cstheme="majorBidi"/>
                <w:b/>
                <w:bCs/>
              </w:rPr>
            </w:pPr>
            <w:r w:rsidRPr="00DD0A26">
              <w:rPr>
                <w:rFonts w:cstheme="majorBidi"/>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DD0A26" w:rsidR="00FE3BAE" w:rsidP="002321F6" w:rsidRDefault="008A24E8" w14:paraId="16C5D6B1" w14:textId="67A459BD">
            <w:pPr>
              <w:rPr>
                <w:rFonts w:cstheme="majorBidi"/>
              </w:rPr>
            </w:pPr>
            <w:r w:rsidRPr="00EC59BC">
              <w:t>D2607053</w:t>
            </w:r>
          </w:p>
        </w:tc>
        <w:tc>
          <w:tcPr>
            <w:tcW w:w="2497" w:type="dxa"/>
            <w:tcBorders>
              <w:top w:val="single" w:color="auto" w:sz="4" w:space="0"/>
              <w:left w:val="single" w:color="auto" w:sz="4" w:space="0"/>
              <w:bottom w:val="single" w:color="auto" w:sz="4" w:space="0"/>
              <w:right w:val="single" w:color="auto" w:sz="4" w:space="0"/>
            </w:tcBorders>
            <w:hideMark/>
          </w:tcPr>
          <w:p w:rsidRPr="00DD0A26" w:rsidR="00FE3BAE" w:rsidP="002321F6" w:rsidRDefault="00FE3BAE" w14:paraId="3ECA0C4F" w14:textId="77777777">
            <w:pPr>
              <w:rPr>
                <w:rFonts w:cstheme="majorBidi"/>
                <w:b/>
                <w:bCs/>
              </w:rPr>
            </w:pPr>
            <w:r w:rsidRPr="00DD0A26">
              <w:rPr>
                <w:rFonts w:cstheme="majorBidi"/>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DD0A26" w:rsidR="00FE3BAE" w:rsidP="002321F6" w:rsidRDefault="001D3C47" w14:paraId="6846FB87" w14:textId="022560C0">
            <w:pPr>
              <w:jc w:val="center"/>
              <w:rPr>
                <w:rFonts w:cstheme="majorBidi"/>
              </w:rPr>
            </w:pPr>
            <w:r w:rsidRPr="00DD0A26">
              <w:rPr>
                <w:rFonts w:cstheme="majorBidi"/>
              </w:rPr>
              <w:t>No</w:t>
            </w:r>
          </w:p>
        </w:tc>
      </w:tr>
      <w:tr w:rsidRPr="00DD0A26" w:rsidR="006E7813" w:rsidTr="007E2505" w14:paraId="3E0218AD"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DD0A26" w:rsidR="006E7813" w:rsidP="002321F6" w:rsidRDefault="006E7813" w14:paraId="6E65620B" w14:textId="77777777">
            <w:pPr>
              <w:rPr>
                <w:rFonts w:cstheme="majorBidi"/>
                <w:b/>
                <w:bCs/>
              </w:rPr>
            </w:pPr>
            <w:r w:rsidRPr="00DD0A26">
              <w:rPr>
                <w:rFonts w:cstheme="majorBidi"/>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DD0A26" w:rsidR="006E7813" w:rsidP="002321F6" w:rsidRDefault="00534D1D" w14:paraId="426F2C45" w14:textId="17C8A5A0">
            <w:pPr>
              <w:rPr>
                <w:rFonts w:cstheme="majorBidi"/>
              </w:rPr>
            </w:pPr>
            <w:r w:rsidRPr="00DD0A26">
              <w:rPr>
                <w:rFonts w:cstheme="majorBidi"/>
                <w:bCs/>
                <w:color w:val="000000"/>
              </w:rPr>
              <w:t>D2506017</w:t>
            </w:r>
          </w:p>
        </w:tc>
      </w:tr>
      <w:tr w:rsidRPr="00DD0A26" w:rsidR="006E7813" w:rsidTr="007E2505" w14:paraId="2808C576"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DD0A26" w:rsidR="006E7813" w:rsidP="002321F6" w:rsidRDefault="006E7813" w14:paraId="717974DE" w14:textId="77777777">
            <w:pPr>
              <w:rPr>
                <w:rFonts w:cstheme="majorBidi"/>
                <w:b/>
                <w:bCs/>
              </w:rPr>
            </w:pPr>
            <w:r w:rsidRPr="00DD0A26">
              <w:rPr>
                <w:rFonts w:cstheme="majorBidi"/>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DD0A26" w:rsidR="006E7813" w:rsidP="002321F6" w:rsidRDefault="00534D1D" w14:paraId="5B85688D" w14:textId="3DAA58F0">
            <w:pPr>
              <w:rPr>
                <w:rFonts w:cstheme="majorBidi"/>
              </w:rPr>
            </w:pPr>
            <w:r w:rsidRPr="00DD0A26">
              <w:rPr>
                <w:rFonts w:cstheme="majorBidi"/>
              </w:rPr>
              <w:t>A2404005</w:t>
            </w:r>
          </w:p>
        </w:tc>
      </w:tr>
      <w:tr w:rsidRPr="00DD0A26" w:rsidR="00FE3BAE" w:rsidTr="007E2505" w14:paraId="66779179"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DD0A26" w:rsidR="00FE3BAE" w:rsidP="002321F6" w:rsidRDefault="00FE3BAE" w14:paraId="738C0A58" w14:textId="77777777">
            <w:pPr>
              <w:rPr>
                <w:rFonts w:cstheme="majorBidi"/>
                <w:b/>
                <w:bCs/>
              </w:rPr>
            </w:pPr>
            <w:r w:rsidRPr="00DD0A26">
              <w:rPr>
                <w:rFonts w:cstheme="majorBidi"/>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DD0A26" w:rsidR="00FE3BAE" w:rsidP="002321F6" w:rsidRDefault="00263F87" w14:paraId="5E75C0F0" w14:textId="41EAA67E">
            <w:pPr>
              <w:rPr>
                <w:rFonts w:cstheme="majorBidi"/>
              </w:rPr>
            </w:pPr>
            <w:r w:rsidRPr="00DD0A26">
              <w:rPr>
                <w:rFonts w:cstheme="majorBidi"/>
              </w:rPr>
              <w:t>ALJ DeAngelis</w:t>
            </w:r>
          </w:p>
        </w:tc>
      </w:tr>
      <w:tr w:rsidRPr="00DD0A26" w:rsidR="00FE3BAE" w:rsidTr="007E2505" w14:paraId="305F69F4" w14:textId="77777777">
        <w:trPr>
          <w:jc w:val="center"/>
        </w:trPr>
        <w:tc>
          <w:tcPr>
            <w:tcW w:w="2905" w:type="dxa"/>
            <w:tcBorders>
              <w:top w:val="single" w:color="auto" w:sz="4" w:space="0"/>
              <w:left w:val="single" w:color="auto" w:sz="4" w:space="0"/>
              <w:bottom w:val="single" w:color="auto" w:sz="4" w:space="0"/>
              <w:right w:val="single" w:color="auto" w:sz="4" w:space="0"/>
            </w:tcBorders>
            <w:hideMark/>
          </w:tcPr>
          <w:p w:rsidRPr="00DD0A26" w:rsidR="00FE3BAE" w:rsidP="002321F6" w:rsidRDefault="00FE3BAE" w14:paraId="1414CA71" w14:textId="77777777">
            <w:pPr>
              <w:rPr>
                <w:rFonts w:cstheme="majorBidi"/>
                <w:b/>
                <w:bCs/>
              </w:rPr>
            </w:pPr>
            <w:r w:rsidRPr="00DD0A26">
              <w:rPr>
                <w:rFonts w:cstheme="majorBidi"/>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DD0A26" w:rsidR="00FE3BAE" w:rsidP="002321F6" w:rsidRDefault="00F01AE9" w14:paraId="7CA711B6" w14:textId="59C6C2E1">
            <w:pPr>
              <w:rPr>
                <w:rFonts w:cstheme="majorBidi"/>
              </w:rPr>
            </w:pPr>
            <w:r w:rsidRPr="00DD0A26">
              <w:rPr>
                <w:rFonts w:cstheme="majorBidi"/>
              </w:rPr>
              <w:t>Southern California Edison Company</w:t>
            </w:r>
          </w:p>
        </w:tc>
      </w:tr>
    </w:tbl>
    <w:p w:rsidRPr="00DD0A26" w:rsidR="00FE3BAE" w:rsidP="002321F6" w:rsidRDefault="00FE3BAE" w14:paraId="7F0236A2" w14:textId="77777777">
      <w:pPr>
        <w:spacing w:before="480" w:after="240"/>
        <w:jc w:val="center"/>
        <w:rPr>
          <w:rFonts w:cstheme="majorBidi"/>
          <w:b/>
          <w:bCs/>
        </w:rPr>
      </w:pPr>
      <w:r w:rsidRPr="00DD0A26">
        <w:rPr>
          <w:rFonts w:cstheme="majorBidi"/>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2070"/>
        <w:gridCol w:w="1530"/>
        <w:gridCol w:w="1350"/>
        <w:gridCol w:w="1440"/>
        <w:gridCol w:w="2075"/>
      </w:tblGrid>
      <w:tr w:rsidRPr="00DD0A26" w:rsidR="00FE3BAE" w:rsidTr="00D75881" w14:paraId="6CDB318E" w14:textId="77777777">
        <w:trPr>
          <w:jc w:val="center"/>
        </w:trPr>
        <w:tc>
          <w:tcPr>
            <w:tcW w:w="1975" w:type="dxa"/>
            <w:tcBorders>
              <w:top w:val="single" w:color="auto" w:sz="4" w:space="0"/>
              <w:left w:val="single" w:color="auto" w:sz="4" w:space="0"/>
              <w:bottom w:val="single" w:color="auto" w:sz="4" w:space="0"/>
              <w:right w:val="single" w:color="auto" w:sz="4" w:space="0"/>
            </w:tcBorders>
            <w:vAlign w:val="bottom"/>
            <w:hideMark/>
          </w:tcPr>
          <w:p w:rsidRPr="00DD0A26" w:rsidR="00FE3BAE" w:rsidP="002321F6" w:rsidRDefault="00FE3BAE" w14:paraId="2578F35B" w14:textId="77777777">
            <w:pPr>
              <w:jc w:val="center"/>
              <w:rPr>
                <w:rFonts w:cstheme="majorBidi"/>
                <w:b/>
                <w:bCs/>
              </w:rPr>
            </w:pPr>
            <w:r w:rsidRPr="00DD0A26">
              <w:rPr>
                <w:rFonts w:cstheme="majorBidi"/>
                <w:b/>
                <w:bCs/>
              </w:rPr>
              <w:t>Intervenor</w:t>
            </w:r>
          </w:p>
        </w:tc>
        <w:tc>
          <w:tcPr>
            <w:tcW w:w="2070" w:type="dxa"/>
            <w:tcBorders>
              <w:top w:val="single" w:color="auto" w:sz="4" w:space="0"/>
              <w:left w:val="single" w:color="auto" w:sz="4" w:space="0"/>
              <w:bottom w:val="single" w:color="auto" w:sz="4" w:space="0"/>
              <w:right w:val="single" w:color="auto" w:sz="4" w:space="0"/>
            </w:tcBorders>
            <w:vAlign w:val="bottom"/>
            <w:hideMark/>
          </w:tcPr>
          <w:p w:rsidRPr="00DD0A26" w:rsidR="00FE3BAE" w:rsidP="00D75881" w:rsidRDefault="0081626F" w14:paraId="2C1C9DC3" w14:textId="284E89C0">
            <w:pPr>
              <w:jc w:val="center"/>
              <w:rPr>
                <w:rFonts w:cstheme="majorBidi"/>
                <w:b/>
                <w:bCs/>
              </w:rPr>
            </w:pPr>
            <w:r w:rsidRPr="00DD0A26">
              <w:rPr>
                <w:rFonts w:cstheme="majorBidi"/>
                <w:b/>
                <w:bCs/>
              </w:rPr>
              <w:t>Date</w:t>
            </w:r>
            <w:r w:rsidR="00D75881">
              <w:rPr>
                <w:rFonts w:cstheme="majorBidi"/>
                <w:b/>
                <w:bCs/>
              </w:rPr>
              <w:t xml:space="preserve"> </w:t>
            </w:r>
            <w:r w:rsidRPr="00DD0A26">
              <w:rPr>
                <w:rFonts w:cstheme="majorBidi"/>
                <w:b/>
                <w:bCs/>
              </w:rPr>
              <w:t>Claim Filed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DD0A26" w:rsidR="0022744E" w:rsidP="002321F6" w:rsidRDefault="00FE3BAE" w14:paraId="00DB63CA" w14:textId="77777777">
            <w:pPr>
              <w:jc w:val="center"/>
              <w:rPr>
                <w:rFonts w:cstheme="majorBidi"/>
                <w:b/>
                <w:bCs/>
              </w:rPr>
            </w:pPr>
            <w:r w:rsidRPr="00DD0A26">
              <w:rPr>
                <w:rFonts w:cstheme="majorBidi"/>
                <w:b/>
                <w:bCs/>
              </w:rPr>
              <w:t>Amount</w:t>
            </w:r>
          </w:p>
          <w:p w:rsidRPr="00DD0A26" w:rsidR="00FE3BAE" w:rsidP="002321F6" w:rsidRDefault="00FE3BAE" w14:paraId="60DD020D" w14:textId="1DB9ED90">
            <w:pPr>
              <w:jc w:val="center"/>
              <w:rPr>
                <w:rFonts w:cstheme="majorBidi"/>
                <w:b/>
                <w:bCs/>
              </w:rPr>
            </w:pPr>
            <w:r w:rsidRPr="00DD0A26">
              <w:rPr>
                <w:rFonts w:cstheme="majorBidi"/>
                <w:b/>
                <w:bCs/>
              </w:rPr>
              <w:t>Requested</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DD0A26" w:rsidR="0022744E" w:rsidP="002321F6" w:rsidRDefault="00FE3BAE" w14:paraId="007E8346" w14:textId="77777777">
            <w:pPr>
              <w:jc w:val="center"/>
              <w:rPr>
                <w:rFonts w:cstheme="majorBidi"/>
                <w:b/>
                <w:bCs/>
              </w:rPr>
            </w:pPr>
            <w:r w:rsidRPr="00DD0A26">
              <w:rPr>
                <w:rFonts w:cstheme="majorBidi"/>
                <w:b/>
                <w:bCs/>
              </w:rPr>
              <w:t>Amount</w:t>
            </w:r>
          </w:p>
          <w:p w:rsidRPr="00DD0A26" w:rsidR="00FE3BAE" w:rsidP="002321F6" w:rsidRDefault="00FE3BAE" w14:paraId="19A4A01D" w14:textId="5C3F391A">
            <w:pPr>
              <w:jc w:val="center"/>
              <w:rPr>
                <w:rFonts w:cstheme="majorBidi"/>
                <w:b/>
                <w:bCs/>
              </w:rPr>
            </w:pPr>
            <w:r w:rsidRPr="00DD0A26">
              <w:rPr>
                <w:rFonts w:cstheme="majorBidi"/>
                <w:b/>
                <w:bCs/>
              </w:rPr>
              <w:t>Awarded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DD0A26" w:rsidR="00FE3BAE" w:rsidP="002321F6" w:rsidRDefault="00FE3BAE" w14:paraId="5B9F47E2" w14:textId="77777777">
            <w:pPr>
              <w:jc w:val="center"/>
              <w:rPr>
                <w:rFonts w:cstheme="majorBidi"/>
                <w:b/>
                <w:bCs/>
              </w:rPr>
            </w:pPr>
            <w:r w:rsidRPr="00DD0A26">
              <w:rPr>
                <w:rFonts w:cstheme="majorBidi"/>
                <w:b/>
                <w:bCs/>
              </w:rPr>
              <w:t>Multiplier?</w:t>
            </w:r>
          </w:p>
        </w:tc>
        <w:tc>
          <w:tcPr>
            <w:tcW w:w="2075" w:type="dxa"/>
            <w:tcBorders>
              <w:top w:val="single" w:color="auto" w:sz="4" w:space="0"/>
              <w:left w:val="single" w:color="auto" w:sz="4" w:space="0"/>
              <w:bottom w:val="single" w:color="auto" w:sz="4" w:space="0"/>
              <w:right w:val="single" w:color="auto" w:sz="4" w:space="0"/>
            </w:tcBorders>
            <w:vAlign w:val="bottom"/>
            <w:hideMark/>
          </w:tcPr>
          <w:p w:rsidRPr="00DD0A26" w:rsidR="0022744E" w:rsidP="002321F6" w:rsidRDefault="00FE3BAE" w14:paraId="5F26C7C6" w14:textId="77777777">
            <w:pPr>
              <w:jc w:val="center"/>
              <w:rPr>
                <w:rFonts w:cstheme="majorBidi"/>
                <w:b/>
                <w:bCs/>
              </w:rPr>
            </w:pPr>
            <w:r w:rsidRPr="00DD0A26">
              <w:rPr>
                <w:rFonts w:cstheme="majorBidi"/>
                <w:b/>
                <w:bCs/>
              </w:rPr>
              <w:t>Reason Change/</w:t>
            </w:r>
          </w:p>
          <w:p w:rsidRPr="00DD0A26" w:rsidR="00FE3BAE" w:rsidP="002321F6" w:rsidRDefault="00FE3BAE" w14:paraId="089590A8" w14:textId="67345ED4">
            <w:pPr>
              <w:jc w:val="center"/>
              <w:rPr>
                <w:rFonts w:cstheme="majorBidi"/>
                <w:b/>
                <w:bCs/>
              </w:rPr>
            </w:pPr>
            <w:r w:rsidRPr="00DD0A26">
              <w:rPr>
                <w:rFonts w:cstheme="majorBidi"/>
                <w:b/>
                <w:bCs/>
              </w:rPr>
              <w:t>Disallowance</w:t>
            </w:r>
          </w:p>
        </w:tc>
      </w:tr>
      <w:tr w:rsidRPr="00DD0A26" w:rsidR="006E7813" w:rsidTr="00D75881" w14:paraId="080524E3"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DD0A26" w:rsidR="006E7813" w:rsidP="002321F6" w:rsidRDefault="00263F87" w14:paraId="3008FB17" w14:textId="6907242F">
            <w:pPr>
              <w:jc w:val="center"/>
              <w:rPr>
                <w:rFonts w:cstheme="majorBidi"/>
              </w:rPr>
            </w:pPr>
            <w:r w:rsidRPr="00DD0A26">
              <w:rPr>
                <w:rFonts w:cstheme="majorBidi"/>
              </w:rPr>
              <w:t>Small Business Utility Advocates</w:t>
            </w:r>
          </w:p>
        </w:tc>
        <w:tc>
          <w:tcPr>
            <w:tcW w:w="2070" w:type="dxa"/>
            <w:tcBorders>
              <w:top w:val="single" w:color="auto" w:sz="4" w:space="0"/>
              <w:left w:val="single" w:color="auto" w:sz="4" w:space="0"/>
              <w:bottom w:val="single" w:color="auto" w:sz="4" w:space="0"/>
              <w:right w:val="single" w:color="auto" w:sz="4" w:space="0"/>
            </w:tcBorders>
            <w:hideMark/>
          </w:tcPr>
          <w:p w:rsidRPr="00DD0A26" w:rsidR="006E7813" w:rsidP="002321F6" w:rsidRDefault="00534D1D" w14:paraId="63956769" w14:textId="4F2F725A">
            <w:pPr>
              <w:jc w:val="center"/>
              <w:rPr>
                <w:rFonts w:cstheme="majorBidi"/>
              </w:rPr>
            </w:pPr>
            <w:r w:rsidRPr="00DD0A26">
              <w:rPr>
                <w:rFonts w:cstheme="majorBidi"/>
              </w:rPr>
              <w:t xml:space="preserve">August </w:t>
            </w:r>
            <w:r w:rsidRPr="00DD0A26" w:rsidR="00DA6A9C">
              <w:rPr>
                <w:rFonts w:cstheme="majorBidi"/>
              </w:rPr>
              <w:t>15</w:t>
            </w:r>
            <w:r w:rsidRPr="00DD0A26">
              <w:rPr>
                <w:rFonts w:cstheme="majorBidi"/>
              </w:rPr>
              <w:t>,</w:t>
            </w:r>
            <w:r w:rsidRPr="00DD0A26" w:rsidR="00F330F1">
              <w:rPr>
                <w:rFonts w:cstheme="majorBidi"/>
              </w:rPr>
              <w:t xml:space="preserve"> 2025</w:t>
            </w:r>
          </w:p>
        </w:tc>
        <w:tc>
          <w:tcPr>
            <w:tcW w:w="1530" w:type="dxa"/>
            <w:tcBorders>
              <w:top w:val="single" w:color="auto" w:sz="4" w:space="0"/>
              <w:left w:val="single" w:color="auto" w:sz="4" w:space="0"/>
              <w:bottom w:val="single" w:color="auto" w:sz="4" w:space="0"/>
              <w:right w:val="single" w:color="auto" w:sz="4" w:space="0"/>
            </w:tcBorders>
            <w:hideMark/>
          </w:tcPr>
          <w:p w:rsidRPr="00DD0A26" w:rsidR="006E7813" w:rsidP="002321F6" w:rsidRDefault="006E7813" w14:paraId="75AD20FA" w14:textId="671B1C39">
            <w:pPr>
              <w:jc w:val="center"/>
              <w:rPr>
                <w:rFonts w:cstheme="majorBidi"/>
              </w:rPr>
            </w:pPr>
            <w:r w:rsidRPr="00DD0A26">
              <w:rPr>
                <w:rFonts w:cstheme="majorBidi"/>
                <w:bCs/>
                <w:iCs/>
                <w:color w:val="000000"/>
              </w:rPr>
              <w:t>$</w:t>
            </w:r>
            <w:r w:rsidRPr="00DD0A26" w:rsidR="00DA2FEA">
              <w:rPr>
                <w:rFonts w:cstheme="majorBidi"/>
                <w:bCs/>
                <w:iCs/>
                <w:color w:val="000000"/>
              </w:rPr>
              <w:t>53,260.00</w:t>
            </w:r>
          </w:p>
        </w:tc>
        <w:tc>
          <w:tcPr>
            <w:tcW w:w="1350" w:type="dxa"/>
            <w:tcBorders>
              <w:top w:val="single" w:color="auto" w:sz="4" w:space="0"/>
              <w:left w:val="single" w:color="auto" w:sz="4" w:space="0"/>
              <w:bottom w:val="single" w:color="auto" w:sz="4" w:space="0"/>
              <w:right w:val="single" w:color="auto" w:sz="4" w:space="0"/>
            </w:tcBorders>
            <w:hideMark/>
          </w:tcPr>
          <w:p w:rsidRPr="00DD0A26" w:rsidR="006E7813" w:rsidP="0022744E" w:rsidRDefault="001775C1" w14:paraId="0DD6FE00" w14:textId="3D3CF94A">
            <w:pPr>
              <w:jc w:val="center"/>
              <w:rPr>
                <w:rFonts w:cstheme="majorBidi"/>
              </w:rPr>
            </w:pPr>
            <w:r w:rsidRPr="00DD0A26">
              <w:rPr>
                <w:rFonts w:cstheme="majorBidi"/>
              </w:rPr>
              <w:t>$</w:t>
            </w:r>
            <w:r w:rsidRPr="00DD0A26" w:rsidR="00646C18">
              <w:rPr>
                <w:rFonts w:cstheme="majorBidi"/>
              </w:rPr>
              <w:t>23,066.00</w:t>
            </w:r>
          </w:p>
        </w:tc>
        <w:tc>
          <w:tcPr>
            <w:tcW w:w="1440" w:type="dxa"/>
            <w:tcBorders>
              <w:top w:val="single" w:color="auto" w:sz="4" w:space="0"/>
              <w:left w:val="single" w:color="auto" w:sz="4" w:space="0"/>
              <w:bottom w:val="single" w:color="auto" w:sz="4" w:space="0"/>
              <w:right w:val="single" w:color="auto" w:sz="4" w:space="0"/>
            </w:tcBorders>
            <w:hideMark/>
          </w:tcPr>
          <w:p w:rsidRPr="00DD0A26" w:rsidR="006E7813" w:rsidP="002321F6" w:rsidRDefault="006E7813" w14:paraId="0BDAFE20" w14:textId="77777777">
            <w:pPr>
              <w:jc w:val="center"/>
              <w:rPr>
                <w:rFonts w:cstheme="majorBidi"/>
              </w:rPr>
            </w:pPr>
            <w:r w:rsidRPr="00DD0A26">
              <w:rPr>
                <w:rFonts w:cstheme="majorBidi"/>
              </w:rPr>
              <w:t>N/A</w:t>
            </w:r>
          </w:p>
        </w:tc>
        <w:tc>
          <w:tcPr>
            <w:tcW w:w="2075" w:type="dxa"/>
            <w:tcBorders>
              <w:top w:val="single" w:color="auto" w:sz="4" w:space="0"/>
              <w:left w:val="single" w:color="auto" w:sz="4" w:space="0"/>
              <w:bottom w:val="single" w:color="auto" w:sz="4" w:space="0"/>
              <w:right w:val="single" w:color="auto" w:sz="4" w:space="0"/>
            </w:tcBorders>
            <w:hideMark/>
          </w:tcPr>
          <w:p w:rsidRPr="00DD0A26" w:rsidR="006E7813" w:rsidP="002321F6" w:rsidRDefault="008F0D96" w14:paraId="6B53C6F9" w14:textId="5DF2E986">
            <w:pPr>
              <w:jc w:val="center"/>
              <w:rPr>
                <w:rFonts w:cstheme="majorBidi"/>
              </w:rPr>
            </w:pPr>
            <w:r w:rsidRPr="00DD0A26">
              <w:rPr>
                <w:i/>
                <w:iCs/>
              </w:rPr>
              <w:t>See</w:t>
            </w:r>
            <w:r w:rsidRPr="00DD0A26">
              <w:t xml:space="preserve"> </w:t>
            </w:r>
            <w:r w:rsidRPr="00DD0A26" w:rsidR="001E2A54">
              <w:t>Part </w:t>
            </w:r>
            <w:r w:rsidRPr="00DD0A26">
              <w:t>III.D CPUC Comments, Disallowances and Adjustments</w:t>
            </w:r>
          </w:p>
        </w:tc>
      </w:tr>
    </w:tbl>
    <w:p w:rsidRPr="00DD0A26" w:rsidR="00FE3BAE" w:rsidP="002321F6" w:rsidRDefault="0022302F" w14:paraId="2841210B" w14:textId="77777777">
      <w:pPr>
        <w:spacing w:before="480" w:after="240"/>
        <w:jc w:val="center"/>
        <w:rPr>
          <w:rFonts w:cstheme="majorBidi"/>
          <w:b/>
          <w:bCs/>
        </w:rPr>
      </w:pPr>
      <w:r w:rsidRPr="00DD0A26">
        <w:rPr>
          <w:rFonts w:cstheme="majorBidi"/>
          <w:b/>
          <w:bCs/>
        </w:rPr>
        <w:t>Hourly Fee</w:t>
      </w:r>
      <w:r w:rsidRPr="00DD0A26" w:rsidR="00FE3BAE">
        <w:rPr>
          <w:rFonts w:cstheme="majorBidi"/>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0"/>
        <w:gridCol w:w="1725"/>
        <w:gridCol w:w="2088"/>
        <w:gridCol w:w="1748"/>
        <w:gridCol w:w="1725"/>
        <w:gridCol w:w="1634"/>
      </w:tblGrid>
      <w:tr w:rsidRPr="00DD0A26" w:rsidR="00C02649" w:rsidTr="007E2505" w14:paraId="7CF2F0CA" w14:textId="77777777">
        <w:trPr>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DD0A26" w:rsidR="003B6A1B" w:rsidP="002321F6" w:rsidRDefault="003B6A1B" w14:paraId="61500303" w14:textId="77777777">
            <w:pPr>
              <w:jc w:val="center"/>
              <w:rPr>
                <w:rFonts w:cstheme="majorBidi"/>
                <w:b/>
                <w:bCs/>
              </w:rPr>
            </w:pPr>
            <w:r w:rsidRPr="00DD0A26">
              <w:rPr>
                <w:rFonts w:cstheme="majorBidi"/>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D0A26" w:rsidR="003B6A1B" w:rsidP="002321F6" w:rsidRDefault="003B6A1B" w14:paraId="55908486" w14:textId="77777777">
            <w:pPr>
              <w:jc w:val="center"/>
              <w:rPr>
                <w:rFonts w:cstheme="majorBidi"/>
                <w:b/>
                <w:bCs/>
              </w:rPr>
            </w:pPr>
            <w:r w:rsidRPr="00DD0A26">
              <w:rPr>
                <w:rFonts w:cstheme="majorBidi"/>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DD0A26" w:rsidR="003B6A1B" w:rsidP="002321F6" w:rsidRDefault="00171EBF" w14:paraId="2438DAE1" w14:textId="77777777">
            <w:pPr>
              <w:ind w:left="12" w:firstLine="12"/>
              <w:jc w:val="center"/>
              <w:rPr>
                <w:rFonts w:cstheme="majorBidi"/>
                <w:b/>
                <w:bCs/>
              </w:rPr>
            </w:pPr>
            <w:r w:rsidRPr="00DD0A26">
              <w:rPr>
                <w:rFonts w:cstheme="majorBidi"/>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DD0A26" w:rsidR="00B803D5" w:rsidP="002321F6" w:rsidRDefault="003B6A1B" w14:paraId="30FCBD16" w14:textId="77777777">
            <w:pPr>
              <w:jc w:val="center"/>
              <w:rPr>
                <w:rFonts w:cstheme="majorBidi"/>
                <w:b/>
                <w:bCs/>
              </w:rPr>
            </w:pPr>
            <w:r w:rsidRPr="00DD0A26">
              <w:rPr>
                <w:rFonts w:cstheme="majorBidi"/>
                <w:b/>
                <w:bCs/>
              </w:rPr>
              <w:t>Hourly</w:t>
            </w:r>
          </w:p>
          <w:p w:rsidRPr="00DD0A26" w:rsidR="003B6A1B" w:rsidP="002321F6" w:rsidRDefault="003B6A1B" w14:paraId="3431A72E" w14:textId="15E5EE89">
            <w:pPr>
              <w:jc w:val="center"/>
              <w:rPr>
                <w:rFonts w:cstheme="majorBidi"/>
                <w:b/>
                <w:bCs/>
              </w:rPr>
            </w:pPr>
            <w:r w:rsidRPr="00DD0A26">
              <w:rPr>
                <w:rFonts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D0A26" w:rsidR="00B803D5" w:rsidP="002321F6" w:rsidRDefault="003B6A1B" w14:paraId="27A4F1D1" w14:textId="77777777">
            <w:pPr>
              <w:jc w:val="center"/>
              <w:rPr>
                <w:rFonts w:cstheme="majorBidi"/>
                <w:b/>
                <w:bCs/>
              </w:rPr>
            </w:pPr>
            <w:r w:rsidRPr="00DD0A26">
              <w:rPr>
                <w:rFonts w:cstheme="majorBidi"/>
                <w:b/>
                <w:bCs/>
              </w:rPr>
              <w:t>Year Hourly</w:t>
            </w:r>
          </w:p>
          <w:p w:rsidRPr="00DD0A26" w:rsidR="003B6A1B" w:rsidP="002321F6" w:rsidRDefault="003B6A1B" w14:paraId="6FE76773" w14:textId="7DDDAF05">
            <w:pPr>
              <w:jc w:val="center"/>
              <w:rPr>
                <w:rFonts w:cstheme="majorBidi"/>
                <w:b/>
                <w:bCs/>
              </w:rPr>
            </w:pPr>
            <w:r w:rsidRPr="00DD0A26">
              <w:rPr>
                <w:rFonts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DD0A26" w:rsidR="00B803D5" w:rsidP="002321F6" w:rsidRDefault="003B6A1B" w14:paraId="08CD8CFB" w14:textId="50A63D11">
            <w:pPr>
              <w:jc w:val="center"/>
              <w:rPr>
                <w:rFonts w:cstheme="majorBidi"/>
                <w:b/>
                <w:bCs/>
              </w:rPr>
            </w:pPr>
            <w:r w:rsidRPr="00DD0A26">
              <w:rPr>
                <w:rFonts w:cstheme="majorBidi"/>
                <w:b/>
                <w:bCs/>
              </w:rPr>
              <w:t>Hourly</w:t>
            </w:r>
          </w:p>
          <w:p w:rsidRPr="00DD0A26" w:rsidR="003B6A1B" w:rsidP="002321F6" w:rsidRDefault="003B6A1B" w14:paraId="1B789B85" w14:textId="3C9059B0">
            <w:pPr>
              <w:jc w:val="center"/>
              <w:rPr>
                <w:rFonts w:cstheme="majorBidi"/>
                <w:b/>
                <w:bCs/>
              </w:rPr>
            </w:pPr>
            <w:r w:rsidRPr="00DD0A26">
              <w:rPr>
                <w:rFonts w:cstheme="majorBidi"/>
                <w:b/>
                <w:bCs/>
              </w:rPr>
              <w:t>Fee Adopted</w:t>
            </w:r>
          </w:p>
        </w:tc>
      </w:tr>
      <w:tr w:rsidRPr="00DD0A26" w:rsidR="00F75572" w:rsidTr="007E2505" w14:paraId="4C519B49"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65C04662" w14:textId="7E621539">
            <w:pPr>
              <w:jc w:val="center"/>
              <w:rPr>
                <w:rFonts w:cstheme="majorBidi"/>
                <w:shd w:val="clear" w:color="auto" w:fill="CCFFCC"/>
              </w:rPr>
            </w:pPr>
            <w:r w:rsidRPr="00DD0A26">
              <w:rPr>
                <w:rFonts w:cstheme="majorBidi"/>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1C590887" w14:textId="13D52000">
            <w:pPr>
              <w:jc w:val="center"/>
              <w:rPr>
                <w:rFonts w:cstheme="majorBidi"/>
                <w:shd w:val="clear" w:color="auto" w:fill="CCFFCC"/>
              </w:rPr>
            </w:pPr>
            <w:r w:rsidRPr="00DD0A26">
              <w:rPr>
                <w:rFonts w:cstheme="majorBidi"/>
              </w:rPr>
              <w:t>Strauss</w:t>
            </w:r>
          </w:p>
        </w:tc>
        <w:tc>
          <w:tcPr>
            <w:tcW w:w="2088" w:type="dxa"/>
            <w:tcBorders>
              <w:top w:val="single" w:color="auto" w:sz="4" w:space="0"/>
              <w:left w:val="single" w:color="auto" w:sz="4" w:space="0"/>
              <w:bottom w:val="single" w:color="auto" w:sz="4" w:space="0"/>
              <w:right w:val="single" w:color="auto" w:sz="4" w:space="0"/>
            </w:tcBorders>
          </w:tcPr>
          <w:p w:rsidRPr="00DD0A26" w:rsidR="007E2505" w:rsidP="002321F6" w:rsidRDefault="00F75572" w14:paraId="47B961C9" w14:textId="77777777">
            <w:pPr>
              <w:jc w:val="center"/>
              <w:rPr>
                <w:rFonts w:cstheme="majorBidi"/>
              </w:rPr>
            </w:pPr>
            <w:r w:rsidRPr="00DD0A26">
              <w:rPr>
                <w:rFonts w:cstheme="majorBidi"/>
              </w:rPr>
              <w:t>Attorney</w:t>
            </w:r>
            <w:r w:rsidRPr="00DD0A26" w:rsidR="00472C7E">
              <w:rPr>
                <w:rFonts w:cstheme="majorBidi"/>
              </w:rPr>
              <w:t>/</w:t>
            </w:r>
          </w:p>
          <w:p w:rsidRPr="00DD0A26" w:rsidR="00F75572" w:rsidP="002321F6" w:rsidRDefault="00472C7E" w14:paraId="1EA8DE3D" w14:textId="2AF302A6">
            <w:pPr>
              <w:jc w:val="center"/>
              <w:rPr>
                <w:rFonts w:cstheme="majorBidi"/>
                <w:shd w:val="clear" w:color="auto" w:fill="CCFFCC"/>
              </w:rPr>
            </w:pPr>
            <w:r w:rsidRPr="00DD0A26">
              <w:rPr>
                <w:rFonts w:cstheme="majorBidi"/>
              </w:rPr>
              <w:t>Consultant</w:t>
            </w:r>
            <w:bookmarkStart w:name="_Ref209443685" w:id="1"/>
            <w:r w:rsidRPr="00DD0A26">
              <w:rPr>
                <w:rStyle w:val="FootnoteReference"/>
                <w:rFonts w:cstheme="majorBidi"/>
              </w:rPr>
              <w:footnoteReference w:id="14"/>
            </w:r>
            <w:bookmarkEnd w:id="1"/>
          </w:p>
        </w:tc>
        <w:tc>
          <w:tcPr>
            <w:tcW w:w="1748"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4F6290AB" w14:textId="24C6E2A7">
            <w:pPr>
              <w:jc w:val="center"/>
              <w:rPr>
                <w:rFonts w:cstheme="majorBidi"/>
              </w:rPr>
            </w:pPr>
            <w:r w:rsidRPr="00DD0A26">
              <w:rPr>
                <w:rFonts w:cstheme="majorBidi"/>
              </w:rPr>
              <w:t>$53</w:t>
            </w:r>
            <w:r w:rsidRPr="00DD0A26" w:rsidR="00EF7C5D">
              <w:rPr>
                <w:rFonts w:cstheme="majorBidi"/>
              </w:rPr>
              <w:t>0</w:t>
            </w:r>
          </w:p>
        </w:tc>
        <w:tc>
          <w:tcPr>
            <w:tcW w:w="1725"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1354C70A" w14:textId="544A4F0F">
            <w:pPr>
              <w:jc w:val="center"/>
              <w:rPr>
                <w:rFonts w:cstheme="majorBidi"/>
              </w:rPr>
            </w:pPr>
            <w:r w:rsidRPr="00DD0A26">
              <w:rPr>
                <w:rFonts w:cstheme="majorBidi"/>
              </w:rPr>
              <w:t>2024</w:t>
            </w:r>
          </w:p>
        </w:tc>
        <w:tc>
          <w:tcPr>
            <w:tcW w:w="1634" w:type="dxa"/>
            <w:tcBorders>
              <w:top w:val="single" w:color="auto" w:sz="4" w:space="0"/>
              <w:left w:val="single" w:color="auto" w:sz="4" w:space="0"/>
              <w:bottom w:val="single" w:color="auto" w:sz="4" w:space="0"/>
              <w:right w:val="single" w:color="auto" w:sz="4" w:space="0"/>
            </w:tcBorders>
          </w:tcPr>
          <w:p w:rsidRPr="00DD0A26" w:rsidR="00F75572" w:rsidP="002321F6" w:rsidRDefault="00263F87" w14:paraId="36649915" w14:textId="2D345BB7">
            <w:pPr>
              <w:jc w:val="center"/>
              <w:rPr>
                <w:rFonts w:cstheme="majorBidi"/>
              </w:rPr>
            </w:pPr>
            <w:r w:rsidRPr="00DD0A26">
              <w:rPr>
                <w:rFonts w:cstheme="majorBidi"/>
              </w:rPr>
              <w:t>$530.00</w:t>
            </w:r>
          </w:p>
        </w:tc>
      </w:tr>
      <w:tr w:rsidRPr="00DD0A26" w:rsidR="00F330F1" w:rsidTr="007E2505" w14:paraId="166B2DC9"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1C332A25" w14:textId="382B30F0">
            <w:pPr>
              <w:jc w:val="center"/>
              <w:rPr>
                <w:rFonts w:cstheme="majorBidi"/>
                <w:color w:val="000000" w:themeColor="text1"/>
              </w:rPr>
            </w:pPr>
            <w:r w:rsidRPr="00DD0A26">
              <w:rPr>
                <w:rFonts w:cstheme="majorBidi"/>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71E48CC1" w14:textId="6C013197">
            <w:pPr>
              <w:jc w:val="center"/>
              <w:rPr>
                <w:rFonts w:cstheme="majorBidi"/>
                <w:color w:val="000000" w:themeColor="text1"/>
              </w:rPr>
            </w:pPr>
            <w:r w:rsidRPr="00DD0A26">
              <w:rPr>
                <w:rFonts w:cstheme="majorBidi"/>
              </w:rPr>
              <w:t>Strauss</w:t>
            </w:r>
          </w:p>
        </w:tc>
        <w:tc>
          <w:tcPr>
            <w:tcW w:w="2088" w:type="dxa"/>
            <w:tcBorders>
              <w:top w:val="single" w:color="auto" w:sz="4" w:space="0"/>
              <w:left w:val="single" w:color="auto" w:sz="4" w:space="0"/>
              <w:bottom w:val="single" w:color="auto" w:sz="4" w:space="0"/>
              <w:right w:val="single" w:color="auto" w:sz="4" w:space="0"/>
            </w:tcBorders>
          </w:tcPr>
          <w:p w:rsidRPr="00DD0A26" w:rsidR="007E2505" w:rsidP="002321F6" w:rsidRDefault="00F330F1" w14:paraId="6DFFA6A4" w14:textId="77777777">
            <w:pPr>
              <w:jc w:val="center"/>
              <w:rPr>
                <w:rFonts w:cstheme="majorBidi"/>
              </w:rPr>
            </w:pPr>
            <w:r w:rsidRPr="00DD0A26">
              <w:rPr>
                <w:rFonts w:cstheme="majorBidi"/>
              </w:rPr>
              <w:t>Attorney</w:t>
            </w:r>
            <w:r w:rsidRPr="00DD0A26" w:rsidR="00472C7E">
              <w:rPr>
                <w:rFonts w:cstheme="majorBidi"/>
              </w:rPr>
              <w:t>/</w:t>
            </w:r>
          </w:p>
          <w:p w:rsidRPr="00DD0A26" w:rsidR="00F330F1" w:rsidP="002321F6" w:rsidRDefault="00472C7E" w14:paraId="67F8B49B" w14:textId="20A2D1A5">
            <w:pPr>
              <w:jc w:val="center"/>
              <w:rPr>
                <w:rFonts w:cstheme="majorBidi"/>
                <w:color w:val="000000" w:themeColor="text1"/>
                <w:shd w:val="clear" w:color="auto" w:fill="CCFFCC"/>
              </w:rPr>
            </w:pPr>
            <w:r w:rsidRPr="00DD0A26">
              <w:rPr>
                <w:rFonts w:cstheme="majorBidi"/>
              </w:rPr>
              <w:t>Consultant</w:t>
            </w:r>
            <w:r w:rsidRPr="00DD0A26" w:rsidR="0062331B">
              <w:rPr>
                <w:rFonts w:cstheme="majorBidi"/>
                <w:vertAlign w:val="superscript"/>
              </w:rPr>
              <w:fldChar w:fldCharType="begin"/>
            </w:r>
            <w:r w:rsidRPr="00DD0A26" w:rsidR="0062331B">
              <w:rPr>
                <w:rFonts w:cstheme="majorBidi"/>
                <w:vertAlign w:val="superscript"/>
              </w:rPr>
              <w:instrText xml:space="preserve"> NOTEREF _Ref209443685 \h  \* MERGEFORMAT </w:instrText>
            </w:r>
            <w:r w:rsidRPr="00DD0A26" w:rsidR="0062331B">
              <w:rPr>
                <w:rFonts w:cstheme="majorBidi"/>
                <w:vertAlign w:val="superscript"/>
              </w:rPr>
            </w:r>
            <w:r w:rsidRPr="00DD0A26" w:rsidR="0062331B">
              <w:rPr>
                <w:rFonts w:cstheme="majorBidi"/>
                <w:vertAlign w:val="superscript"/>
              </w:rPr>
              <w:fldChar w:fldCharType="separate"/>
            </w:r>
            <w:r w:rsidR="00094BD7">
              <w:rPr>
                <w:rFonts w:cstheme="majorBidi"/>
                <w:vertAlign w:val="superscript"/>
              </w:rPr>
              <w:t>8</w:t>
            </w:r>
            <w:r w:rsidRPr="00DD0A26" w:rsidR="0062331B">
              <w:rPr>
                <w:rFonts w:cstheme="majorBidi"/>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4B359F1C" w14:textId="406EA1B7">
            <w:pPr>
              <w:jc w:val="center"/>
              <w:rPr>
                <w:rFonts w:cstheme="majorBidi"/>
              </w:rPr>
            </w:pPr>
            <w:r w:rsidRPr="00DD0A26">
              <w:rPr>
                <w:rFonts w:cstheme="majorBidi"/>
              </w:rPr>
              <w:t>$</w:t>
            </w:r>
            <w:r w:rsidRPr="00DD0A26" w:rsidR="00017E36">
              <w:rPr>
                <w:rFonts w:cstheme="majorBidi"/>
              </w:rPr>
              <w:t>550</w:t>
            </w:r>
          </w:p>
        </w:tc>
        <w:tc>
          <w:tcPr>
            <w:tcW w:w="1725"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6325D83A" w14:textId="3DF7D1CD">
            <w:pPr>
              <w:jc w:val="center"/>
              <w:rPr>
                <w:rFonts w:cstheme="majorBidi"/>
                <w:color w:val="000000" w:themeColor="text1"/>
              </w:rPr>
            </w:pPr>
            <w:r w:rsidRPr="00DD0A26">
              <w:rPr>
                <w:rFonts w:cstheme="majorBidi"/>
              </w:rPr>
              <w:t>2025</w:t>
            </w:r>
          </w:p>
        </w:tc>
        <w:tc>
          <w:tcPr>
            <w:tcW w:w="1634" w:type="dxa"/>
            <w:tcBorders>
              <w:top w:val="single" w:color="auto" w:sz="4" w:space="0"/>
              <w:left w:val="single" w:color="auto" w:sz="4" w:space="0"/>
              <w:bottom w:val="single" w:color="auto" w:sz="4" w:space="0"/>
              <w:right w:val="single" w:color="auto" w:sz="4" w:space="0"/>
            </w:tcBorders>
          </w:tcPr>
          <w:p w:rsidRPr="00DD0A26" w:rsidR="00F330F1" w:rsidP="002321F6" w:rsidRDefault="00263F87" w14:paraId="3DE507DB" w14:textId="231F36E4">
            <w:pPr>
              <w:jc w:val="center"/>
              <w:rPr>
                <w:rFonts w:cstheme="majorBidi"/>
              </w:rPr>
            </w:pPr>
            <w:r w:rsidRPr="00DD0A26">
              <w:rPr>
                <w:rFonts w:cstheme="majorBidi"/>
              </w:rPr>
              <w:t>$550.00</w:t>
            </w:r>
          </w:p>
        </w:tc>
      </w:tr>
      <w:tr w:rsidRPr="00DD0A26" w:rsidR="00F75572" w:rsidTr="007E2505" w14:paraId="1906C055"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2ACF0B05" w14:textId="5499EE1A">
            <w:pPr>
              <w:jc w:val="center"/>
              <w:rPr>
                <w:rFonts w:cstheme="majorBidi"/>
              </w:rPr>
            </w:pPr>
            <w:r w:rsidRPr="00DD0A26">
              <w:rPr>
                <w:rFonts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63E68C11" w14:textId="3050446C">
            <w:pPr>
              <w:jc w:val="center"/>
              <w:rPr>
                <w:rFonts w:cstheme="majorBidi"/>
              </w:rPr>
            </w:pPr>
            <w:r w:rsidRPr="00DD0A26">
              <w:rPr>
                <w:rFonts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DD0A26" w:rsidR="007E2505" w:rsidP="002321F6" w:rsidRDefault="00F75572" w14:paraId="63B049C2" w14:textId="77777777">
            <w:pPr>
              <w:jc w:val="center"/>
            </w:pPr>
            <w:r w:rsidRPr="00DD0A26">
              <w:t>General Counsel</w:t>
            </w:r>
            <w:r w:rsidRPr="00DD0A26" w:rsidR="00472C7E">
              <w:t>/</w:t>
            </w:r>
            <w:bookmarkStart w:name="_Ref209443709" w:id="2"/>
            <w:r w:rsidRPr="00DD0A26" w:rsidR="0062331B">
              <w:rPr>
                <w:rStyle w:val="FootnoteReference"/>
              </w:rPr>
              <w:footnoteReference w:id="15"/>
            </w:r>
            <w:bookmarkEnd w:id="2"/>
          </w:p>
          <w:p w:rsidRPr="00DD0A26" w:rsidR="00F75572" w:rsidP="002321F6" w:rsidRDefault="00472C7E" w14:paraId="1E984C6F" w14:textId="019F9F56">
            <w:pPr>
              <w:jc w:val="center"/>
            </w:pPr>
            <w:r w:rsidRPr="00DD0A26">
              <w:t>Consultant</w:t>
            </w:r>
          </w:p>
        </w:tc>
        <w:tc>
          <w:tcPr>
            <w:tcW w:w="1748"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53B8F326" w14:textId="2E2BD61B">
            <w:pPr>
              <w:jc w:val="center"/>
              <w:rPr>
                <w:rFonts w:cstheme="majorBidi"/>
              </w:rPr>
            </w:pPr>
            <w:r w:rsidRPr="00DD0A26">
              <w:rPr>
                <w:rFonts w:cstheme="majorBidi"/>
                <w:color w:val="000000" w:themeColor="text1"/>
              </w:rPr>
              <w:t>$800</w:t>
            </w:r>
          </w:p>
        </w:tc>
        <w:tc>
          <w:tcPr>
            <w:tcW w:w="1725" w:type="dxa"/>
            <w:tcBorders>
              <w:top w:val="single" w:color="auto" w:sz="4" w:space="0"/>
              <w:left w:val="single" w:color="auto" w:sz="4" w:space="0"/>
              <w:bottom w:val="single" w:color="auto" w:sz="4" w:space="0"/>
              <w:right w:val="single" w:color="auto" w:sz="4" w:space="0"/>
            </w:tcBorders>
          </w:tcPr>
          <w:p w:rsidRPr="00DD0A26" w:rsidR="00F75572" w:rsidP="002321F6" w:rsidRDefault="00F75572" w14:paraId="7954D4D0" w14:textId="62C196FC">
            <w:pPr>
              <w:jc w:val="center"/>
              <w:rPr>
                <w:rFonts w:cstheme="majorBidi"/>
              </w:rPr>
            </w:pPr>
            <w:r w:rsidRPr="00DD0A26">
              <w:rPr>
                <w:rFonts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DD0A26" w:rsidR="00F75572" w:rsidP="002321F6" w:rsidRDefault="00E7374D" w14:paraId="467531DD" w14:textId="62380BE5">
            <w:pPr>
              <w:jc w:val="center"/>
              <w:rPr>
                <w:rFonts w:cstheme="majorBidi"/>
              </w:rPr>
            </w:pPr>
            <w:r w:rsidRPr="00DD0A26">
              <w:rPr>
                <w:rFonts w:cstheme="majorBidi"/>
              </w:rPr>
              <w:t>N/A</w:t>
            </w:r>
          </w:p>
        </w:tc>
      </w:tr>
      <w:tr w:rsidRPr="00DD0A26" w:rsidR="00F330F1" w:rsidTr="007E2505" w14:paraId="2D3944E1" w14:textId="77777777">
        <w:trPr>
          <w:jc w:val="center"/>
        </w:trPr>
        <w:tc>
          <w:tcPr>
            <w:tcW w:w="1520"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2A2363F7" w14:textId="7C7BE884">
            <w:pPr>
              <w:jc w:val="center"/>
              <w:rPr>
                <w:rFonts w:cstheme="majorBidi"/>
                <w:color w:val="000000" w:themeColor="text1"/>
              </w:rPr>
            </w:pPr>
            <w:r w:rsidRPr="00DD0A26">
              <w:rPr>
                <w:rFonts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2ABED71E" w14:textId="38940391">
            <w:pPr>
              <w:jc w:val="center"/>
              <w:rPr>
                <w:rFonts w:cstheme="majorBidi"/>
                <w:color w:val="000000" w:themeColor="text1"/>
              </w:rPr>
            </w:pPr>
            <w:r w:rsidRPr="00DD0A26">
              <w:rPr>
                <w:rFonts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DD0A26" w:rsidR="007E2505" w:rsidP="002321F6" w:rsidRDefault="00F330F1" w14:paraId="6497CD4A" w14:textId="77777777">
            <w:pPr>
              <w:jc w:val="center"/>
            </w:pPr>
            <w:r w:rsidRPr="00DD0A26">
              <w:t>General Counsel</w:t>
            </w:r>
            <w:r w:rsidRPr="00DD0A26" w:rsidR="00472C7E">
              <w:t>/</w:t>
            </w:r>
          </w:p>
          <w:p w:rsidRPr="00DD0A26" w:rsidR="00F330F1" w:rsidP="002321F6" w:rsidRDefault="00472C7E" w14:paraId="764F7250" w14:textId="4DEC8E2D">
            <w:pPr>
              <w:jc w:val="center"/>
            </w:pPr>
            <w:r w:rsidRPr="00DD0A26">
              <w:t>Consultant</w:t>
            </w:r>
          </w:p>
        </w:tc>
        <w:tc>
          <w:tcPr>
            <w:tcW w:w="1748"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60E14DCA" w14:textId="49BB9BC3">
            <w:pPr>
              <w:jc w:val="center"/>
              <w:rPr>
                <w:rFonts w:cstheme="majorBidi"/>
                <w:color w:val="000000" w:themeColor="text1"/>
              </w:rPr>
            </w:pPr>
            <w:r w:rsidRPr="00DD0A26">
              <w:rPr>
                <w:rFonts w:cstheme="majorBidi"/>
              </w:rPr>
              <w:t>$</w:t>
            </w:r>
            <w:r w:rsidRPr="00DD0A26" w:rsidR="00017E36">
              <w:rPr>
                <w:rFonts w:cstheme="majorBidi"/>
              </w:rPr>
              <w:t>830</w:t>
            </w:r>
          </w:p>
        </w:tc>
        <w:tc>
          <w:tcPr>
            <w:tcW w:w="1725" w:type="dxa"/>
            <w:tcBorders>
              <w:top w:val="single" w:color="auto" w:sz="4" w:space="0"/>
              <w:left w:val="single" w:color="auto" w:sz="4" w:space="0"/>
              <w:bottom w:val="single" w:color="auto" w:sz="4" w:space="0"/>
              <w:right w:val="single" w:color="auto" w:sz="4" w:space="0"/>
            </w:tcBorders>
          </w:tcPr>
          <w:p w:rsidRPr="00DD0A26" w:rsidR="00F330F1" w:rsidP="002321F6" w:rsidRDefault="00F330F1" w14:paraId="3E72196C" w14:textId="34CB8C78">
            <w:pPr>
              <w:jc w:val="center"/>
              <w:rPr>
                <w:rFonts w:cstheme="majorBidi"/>
                <w:color w:val="000000" w:themeColor="text1"/>
              </w:rPr>
            </w:pPr>
            <w:r w:rsidRPr="00DD0A26">
              <w:rPr>
                <w:rFonts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D0A26" w:rsidR="00F330F1" w:rsidP="002321F6" w:rsidRDefault="00E7374D" w14:paraId="3A46124F" w14:textId="0ACBF250">
            <w:pPr>
              <w:jc w:val="center"/>
              <w:rPr>
                <w:rFonts w:cstheme="majorBidi"/>
              </w:rPr>
            </w:pPr>
            <w:r w:rsidRPr="00DD0A26">
              <w:rPr>
                <w:rFonts w:cstheme="majorBidi"/>
              </w:rPr>
              <w:t>N/A</w:t>
            </w:r>
          </w:p>
        </w:tc>
      </w:tr>
    </w:tbl>
    <w:p w:rsidRPr="00DD0A26" w:rsidR="006950A8" w:rsidP="002321F6" w:rsidRDefault="006950A8" w14:paraId="5AD9D7BE" w14:textId="77777777">
      <w:pPr>
        <w:spacing w:line="360" w:lineRule="auto"/>
        <w:rPr>
          <w:rFonts w:cstheme="majorBidi"/>
          <w:b/>
        </w:rPr>
      </w:pPr>
    </w:p>
    <w:p w:rsidRPr="00DD0A26" w:rsidR="00E93487" w:rsidP="002321F6" w:rsidRDefault="00E93487" w14:paraId="13362F8C" w14:textId="77777777">
      <w:pPr>
        <w:spacing w:line="360" w:lineRule="auto"/>
        <w:rPr>
          <w:rFonts w:cstheme="majorBidi"/>
          <w:b/>
        </w:rPr>
      </w:pPr>
    </w:p>
    <w:p w:rsidRPr="00DD0A26" w:rsidR="00E93487" w:rsidP="002321F6" w:rsidRDefault="00E93487" w14:paraId="1BCFA448" w14:textId="77777777">
      <w:pPr>
        <w:spacing w:line="360" w:lineRule="auto"/>
        <w:rPr>
          <w:rFonts w:cstheme="majorBidi"/>
          <w:b/>
        </w:rPr>
      </w:pPr>
    </w:p>
    <w:p w:rsidRPr="00DD0A26" w:rsidR="003E49D4" w:rsidP="002321F6" w:rsidRDefault="003E49D4" w14:paraId="55646B0A" w14:textId="0F6A014B">
      <w:pPr>
        <w:spacing w:line="360" w:lineRule="auto"/>
        <w:jc w:val="center"/>
        <w:rPr>
          <w:rFonts w:cstheme="majorBidi"/>
          <w:b/>
        </w:rPr>
      </w:pPr>
      <w:r w:rsidRPr="00DD0A26">
        <w:rPr>
          <w:rFonts w:cstheme="majorBidi"/>
          <w:b/>
        </w:rPr>
        <w:t>(END OF APPENDIX A)</w:t>
      </w:r>
    </w:p>
    <w:sectPr w:rsidRPr="00DD0A26" w:rsidR="003E49D4" w:rsidSect="006950A8">
      <w:footerReference w:type="default" r:id="rId11"/>
      <w:pgSz w:w="12240" w:h="15840"/>
      <w:pgMar w:top="1728"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E847" w14:textId="77777777" w:rsidR="00C457CB" w:rsidRDefault="00C457CB" w:rsidP="00885956">
      <w:r>
        <w:separator/>
      </w:r>
    </w:p>
  </w:endnote>
  <w:endnote w:type="continuationSeparator" w:id="0">
    <w:p w14:paraId="51DCE7A8" w14:textId="77777777" w:rsidR="00C457CB" w:rsidRDefault="00C457CB"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4D"/>
    <w:family w:val="auto"/>
    <w:pitch w:val="variable"/>
    <w:sig w:usb0="A00002FF" w:usb1="7800205A" w:usb2="14600000" w:usb3="00000000" w:csb0="00000193" w:csb1="00000000"/>
  </w:font>
  <w:font w:name="TimesNewRoman">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6AE1E60C" w:rsidR="003B6A1B" w:rsidRDefault="006950A8" w:rsidP="00880855">
        <w:pPr>
          <w:pStyle w:val="Footer"/>
          <w:jc w:val="center"/>
        </w:pPr>
        <w:r>
          <w:t xml:space="preserve">- </w:t>
        </w:r>
        <w:r w:rsidR="003B6A1B">
          <w:fldChar w:fldCharType="begin"/>
        </w:r>
        <w:r w:rsidR="003B6A1B">
          <w:instrText xml:space="preserve"> PAGE   \* MERGEFORMAT </w:instrText>
        </w:r>
        <w:r w:rsidR="003B6A1B">
          <w:fldChar w:fldCharType="separate"/>
        </w:r>
        <w:r w:rsidR="0055228B">
          <w:rPr>
            <w:noProof/>
          </w:rPr>
          <w:t xml:space="preserve">- 1 </w:t>
        </w:r>
        <w:r w:rsidR="00186289">
          <w:rPr>
            <w:noProof/>
          </w:rPr>
          <w:noBreakHyphen/>
        </w:r>
        <w:r w:rsidR="003B6A1B">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2B494C2D" w14:textId="62DBF25B" w:rsidR="00CF1129" w:rsidRDefault="00224FCE" w:rsidP="006950A8">
        <w:pPr>
          <w:pStyle w:val="Footer"/>
        </w:pPr>
        <w:r w:rsidRPr="00224FCE">
          <w:rPr>
            <w:sz w:val="16"/>
          </w:rPr>
          <w:t>612303125</w:t>
        </w:r>
        <w:r w:rsidR="006950A8">
          <w:tab/>
          <w:t xml:space="preserve">- </w:t>
        </w:r>
        <w:r w:rsidR="00CF1129">
          <w:fldChar w:fldCharType="begin"/>
        </w:r>
        <w:r w:rsidR="00CF1129">
          <w:instrText xml:space="preserve"> PAGE   \* MERGEFORMAT </w:instrText>
        </w:r>
        <w:r w:rsidR="00CF1129">
          <w:fldChar w:fldCharType="separate"/>
        </w:r>
        <w:r w:rsidR="002A6C07">
          <w:rPr>
            <w:noProof/>
          </w:rPr>
          <w:t xml:space="preserve">- 1 </w:t>
        </w:r>
        <w:r w:rsidR="00186289">
          <w:rPr>
            <w:noProof/>
          </w:rPr>
          <w:noBreakHyphen/>
        </w:r>
        <w:r w:rsidR="00CF1129">
          <w:rPr>
            <w:noProof/>
          </w:rPr>
          <w:fldChar w:fldCharType="end"/>
        </w:r>
        <w:r w:rsidR="006950A8">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E9B7" w14:textId="77777777" w:rsidR="00C457CB" w:rsidRDefault="00C457CB" w:rsidP="00885956">
      <w:r>
        <w:separator/>
      </w:r>
    </w:p>
  </w:footnote>
  <w:footnote w:type="continuationSeparator" w:id="0">
    <w:p w14:paraId="2CCC0DA9" w14:textId="77777777" w:rsidR="00C457CB" w:rsidRDefault="00C457CB" w:rsidP="00885956">
      <w:r>
        <w:continuationSeparator/>
      </w:r>
    </w:p>
  </w:footnote>
  <w:footnote w:id="1">
    <w:p w14:paraId="7CAF0DDD" w14:textId="3645860E" w:rsidR="003B6A1B" w:rsidRDefault="003B6A1B">
      <w:pPr>
        <w:pStyle w:val="FootnoteText"/>
      </w:pPr>
      <w:r>
        <w:rPr>
          <w:rStyle w:val="FootnoteReference"/>
        </w:rPr>
        <w:footnoteRef/>
      </w:r>
      <w:r>
        <w:t xml:space="preserve"> All statutory references are to </w:t>
      </w:r>
      <w:r w:rsidR="00B03122">
        <w:t xml:space="preserve">the </w:t>
      </w:r>
      <w:r>
        <w:t>Public Utilities Code</w:t>
      </w:r>
      <w:r w:rsidR="00FE7815">
        <w:t xml:space="preserve"> (</w:t>
      </w:r>
      <w:r w:rsidR="00CD11D6">
        <w:t>Pub. Util.</w:t>
      </w:r>
      <w:r w:rsidR="00FE7815">
        <w:t xml:space="preserve"> Code), </w:t>
      </w:r>
      <w:r>
        <w:t>unless indicated otherwise.</w:t>
      </w:r>
    </w:p>
  </w:footnote>
  <w:footnote w:id="2">
    <w:p w14:paraId="1A2E7F61" w14:textId="1BAE5B15" w:rsidR="0079577E" w:rsidRDefault="0079577E">
      <w:pPr>
        <w:pStyle w:val="FootnoteText"/>
      </w:pPr>
      <w:r>
        <w:rPr>
          <w:rStyle w:val="FootnoteReference"/>
        </w:rPr>
        <w:footnoteRef/>
      </w:r>
      <w:r>
        <w:t xml:space="preserve"> SBUA June </w:t>
      </w:r>
      <w:r w:rsidR="00EC1C00">
        <w:t>29</w:t>
      </w:r>
      <w:r>
        <w:t>, 2026 Comments on Proposed Decision</w:t>
      </w:r>
      <w:r w:rsidR="003A2F1A">
        <w:t xml:space="preserve"> at 5, SBUA </w:t>
      </w:r>
      <w:r w:rsidR="001C1387">
        <w:t xml:space="preserve">states </w:t>
      </w:r>
      <w:r w:rsidR="003A2F1A">
        <w:t xml:space="preserve">that, while the </w:t>
      </w:r>
      <w:r w:rsidR="00EB4083">
        <w:t>P</w:t>
      </w:r>
      <w:r w:rsidR="003A2F1A">
        <w:t xml:space="preserve">roposed </w:t>
      </w:r>
      <w:r w:rsidR="00EB4083">
        <w:t>D</w:t>
      </w:r>
      <w:r w:rsidR="003A2F1A">
        <w:t xml:space="preserve">ecision correctly recites that SBUA’s own analysis is the </w:t>
      </w:r>
      <w:r w:rsidR="003A2F1A" w:rsidRPr="003A2F1A">
        <w:t>eight pages of opening testimony and two pages of rebuttal testimony</w:t>
      </w:r>
      <w:r w:rsidR="003A2F1A">
        <w:t>, SBUA also submitted exhibits into the record consisting of SCE’s responses to SBUA’s data requests, i.e., SBUA</w:t>
      </w:r>
      <w:r w:rsidR="00C840B3">
        <w:noBreakHyphen/>
      </w:r>
      <w:r w:rsidR="003A2F1A">
        <w:t>3, SBUA</w:t>
      </w:r>
      <w:r w:rsidR="00C840B3">
        <w:noBreakHyphen/>
      </w:r>
      <w:r w:rsidR="003A2F1A">
        <w:t>4, SBUA</w:t>
      </w:r>
      <w:r w:rsidR="00C840B3">
        <w:noBreakHyphen/>
      </w:r>
      <w:r w:rsidR="003A2F1A">
        <w:t>5, SBUA</w:t>
      </w:r>
      <w:r w:rsidR="00C840B3">
        <w:noBreakHyphen/>
      </w:r>
      <w:r w:rsidR="003A2F1A">
        <w:t>6, SBUA</w:t>
      </w:r>
      <w:r w:rsidR="00C840B3">
        <w:noBreakHyphen/>
      </w:r>
      <w:r w:rsidR="003A2F1A">
        <w:t>7, and SBUA</w:t>
      </w:r>
      <w:r w:rsidR="00C840B3">
        <w:noBreakHyphen/>
      </w:r>
      <w:r w:rsidR="003A2F1A">
        <w:t>8.</w:t>
      </w:r>
    </w:p>
  </w:footnote>
  <w:footnote w:id="3">
    <w:p w14:paraId="38192040" w14:textId="7B2C2900" w:rsidR="0084294B" w:rsidRDefault="0084294B">
      <w:pPr>
        <w:pStyle w:val="FootnoteText"/>
      </w:pPr>
      <w:r>
        <w:rPr>
          <w:rStyle w:val="FootnoteReference"/>
        </w:rPr>
        <w:footnoteRef/>
      </w:r>
      <w:r>
        <w:t xml:space="preserve"> SBUA </w:t>
      </w:r>
      <w:r w:rsidR="0079577E">
        <w:t xml:space="preserve">June </w:t>
      </w:r>
      <w:r w:rsidR="00975388">
        <w:t>29</w:t>
      </w:r>
      <w:r w:rsidR="0079577E">
        <w:t xml:space="preserve">, 2026 </w:t>
      </w:r>
      <w:r>
        <w:t xml:space="preserve">Comments </w:t>
      </w:r>
      <w:r w:rsidR="0079577E">
        <w:t>on</w:t>
      </w:r>
      <w:r>
        <w:t xml:space="preserve"> Proposed Decision at 1-2, SBUA erroneously states that evidentiary hearing</w:t>
      </w:r>
      <w:r w:rsidR="008F5D47">
        <w:t>s</w:t>
      </w:r>
      <w:r>
        <w:t xml:space="preserve"> were held in this proceeding,</w:t>
      </w:r>
      <w:r w:rsidR="00470673">
        <w:t xml:space="preserve"> stating;</w:t>
      </w:r>
      <w:r>
        <w:t xml:space="preserve"> “</w:t>
      </w:r>
      <w:r w:rsidRPr="0084294B">
        <w:t>After direct and rebuttal testimony and evidentiary hearings, in which SCE and</w:t>
      </w:r>
      <w:r w:rsidRPr="0084294B">
        <w:rPr>
          <w:color w:val="000000"/>
          <w:sz w:val="23"/>
          <w:szCs w:val="23"/>
        </w:rPr>
        <w:t xml:space="preserve"> </w:t>
      </w:r>
      <w:r w:rsidRPr="0084294B">
        <w:t>SBUA jointly admitted six exhibits of data requests in lieu of cross examination</w:t>
      </w:r>
      <w:r>
        <w:t xml:space="preserve"> …</w:t>
      </w:r>
      <w:r w:rsidR="000324FD">
        <w:t>.</w:t>
      </w:r>
      <w:r>
        <w:t>”</w:t>
      </w:r>
      <w:r w:rsidR="00470673">
        <w:t xml:space="preserve"> </w:t>
      </w:r>
      <w:r>
        <w:t xml:space="preserve">Parties waived evidentiary hearings in this proceeding. </w:t>
      </w:r>
    </w:p>
  </w:footnote>
  <w:footnote w:id="4">
    <w:p w14:paraId="5432BE3D" w14:textId="61BDB0D8" w:rsidR="00E078C2" w:rsidRDefault="00E078C2">
      <w:pPr>
        <w:pStyle w:val="FootnoteText"/>
      </w:pPr>
      <w:r>
        <w:rPr>
          <w:rStyle w:val="FootnoteReference"/>
        </w:rPr>
        <w:footnoteRef/>
      </w:r>
      <w:r>
        <w:t xml:space="preserve"> SBUA June </w:t>
      </w:r>
      <w:r w:rsidR="00CE11CC">
        <w:t>29, 2026</w:t>
      </w:r>
      <w:r>
        <w:t xml:space="preserve"> Comments at </w:t>
      </w:r>
      <w:r w:rsidR="003153B6">
        <w:t>8</w:t>
      </w:r>
      <w:r>
        <w:t xml:space="preserve">, SBUA </w:t>
      </w:r>
      <w:r w:rsidR="003153B6">
        <w:t>refers to “invoices</w:t>
      </w:r>
      <w:r w:rsidR="00AA3DE6">
        <w:t>”</w:t>
      </w:r>
      <w:r w:rsidR="003153B6">
        <w:t xml:space="preserve"> from E&amp;E Law but no invoices have been submitted with SBUA’s request for compensation.  </w:t>
      </w:r>
      <w:r w:rsidR="008F5D47">
        <w:t xml:space="preserve">The June 29, 2026 </w:t>
      </w:r>
      <w:r w:rsidR="003153B6">
        <w:t xml:space="preserve">SBUA Comments </w:t>
      </w:r>
      <w:r w:rsidR="00EB4083">
        <w:t xml:space="preserve">on </w:t>
      </w:r>
      <w:r w:rsidR="003153B6">
        <w:t>the Proposed Decision</w:t>
      </w:r>
      <w:r w:rsidR="008F5D47">
        <w:t xml:space="preserve"> </w:t>
      </w:r>
      <w:r w:rsidR="00AF6BBB">
        <w:t xml:space="preserve">cite to SBUA’s </w:t>
      </w:r>
      <w:r w:rsidR="000132F6">
        <w:t>Supplement</w:t>
      </w:r>
      <w:r w:rsidR="00AF6BBB">
        <w:t xml:space="preserve"> filed on December </w:t>
      </w:r>
      <w:r w:rsidR="000132F6">
        <w:t>17</w:t>
      </w:r>
      <w:r w:rsidR="00AF6BBB">
        <w:t>, 2025</w:t>
      </w:r>
      <w:r w:rsidR="00663746">
        <w:t xml:space="preserve"> at 8</w:t>
      </w:r>
      <w:r w:rsidR="003153B6">
        <w:t xml:space="preserve"> (fn. 31)</w:t>
      </w:r>
      <w:r w:rsidR="00AF6BBB">
        <w:t>, stating “</w:t>
      </w:r>
      <w:r w:rsidR="00AF6BBB" w:rsidRPr="00AF6BBB">
        <w:t xml:space="preserve">The </w:t>
      </w:r>
      <w:r w:rsidR="00AF6BBB">
        <w:t xml:space="preserve">[ALJ] </w:t>
      </w:r>
      <w:r w:rsidR="00AF6BBB" w:rsidRPr="00AF6BBB">
        <w:t>Ruling requests all invoices from E&amp;E Law Corp. (as distinct from billing records) pertaining to this proceeding. Because E&amp;E Law Corp. represents SBUA on a contingency and deferral basis, it does not issue standard invoices for immediate payment. Instead, compensation is calculated and paid only after the Commission issues an intervenor compensation award, based on the Commission’s final award and billing records and timesheets in support, rather than invoices.</w:t>
      </w:r>
      <w:r w:rsidR="003153B6">
        <w:t>”</w:t>
      </w:r>
    </w:p>
  </w:footnote>
  <w:footnote w:id="5">
    <w:p w14:paraId="6BC0532F" w14:textId="77777777" w:rsidR="004255DE" w:rsidRDefault="004255DE" w:rsidP="004255DE">
      <w:pPr>
        <w:pStyle w:val="FootnoteText"/>
      </w:pPr>
      <w:r>
        <w:rPr>
          <w:rStyle w:val="FootnoteReference"/>
        </w:rPr>
        <w:footnoteRef/>
      </w:r>
      <w:r>
        <w:t xml:space="preserve"> The bracketed numbers refer to the Commission’s discussion in Part III.D, below. </w:t>
      </w:r>
    </w:p>
  </w:footnote>
  <w:footnote w:id="6">
    <w:p w14:paraId="2A44723A" w14:textId="3F2D1A8C" w:rsidR="00CD7522" w:rsidRPr="00DE3A5D" w:rsidRDefault="00CD7522"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w:t>
      </w:r>
      <w:r w:rsidR="00B778AA">
        <w:rPr>
          <w:color w:val="000000"/>
        </w:rPr>
        <w:t>’</w:t>
      </w:r>
      <w:r>
        <w:rPr>
          <w:color w:val="000000"/>
        </w:rPr>
        <w:t xml:space="preserve">s website at </w:t>
      </w:r>
      <w:hyperlink r:id="rId1" w:history="1">
        <w:r w:rsidR="003460B4" w:rsidRPr="006222B6">
          <w:rPr>
            <w:rStyle w:val="Hyperlink"/>
          </w:rPr>
          <w:t>https://apps.calbar.ca.gov/attorney/LicenseeSearch/QuickSearch</w:t>
        </w:r>
      </w:hyperlink>
      <w:r w:rsidR="003460B4">
        <w:t xml:space="preserve">. </w:t>
      </w:r>
    </w:p>
  </w:footnote>
  <w:footnote w:id="7">
    <w:p w14:paraId="50060396" w14:textId="7229CA43" w:rsidR="002A560D" w:rsidRDefault="002A560D">
      <w:pPr>
        <w:pStyle w:val="FootnoteText"/>
      </w:pPr>
      <w:r>
        <w:rPr>
          <w:rStyle w:val="FootnoteReference"/>
        </w:rPr>
        <w:footnoteRef/>
      </w:r>
      <w:r>
        <w:t xml:space="preserve"> </w:t>
      </w:r>
      <w:r w:rsidR="00EC3083">
        <w:t>These noted a</w:t>
      </w:r>
      <w:r>
        <w:t>ttachments</w:t>
      </w:r>
      <w:r w:rsidR="00EC3083">
        <w:t xml:space="preserve"> from the intervenor</w:t>
      </w:r>
      <w:r>
        <w:t xml:space="preserve"> are not included in th</w:t>
      </w:r>
      <w:r w:rsidR="002505A5">
        <w:t xml:space="preserve">is </w:t>
      </w:r>
      <w:r>
        <w:t>decision.</w:t>
      </w:r>
    </w:p>
  </w:footnote>
  <w:footnote w:id="8">
    <w:p w14:paraId="5B928451" w14:textId="7FA7A5D8" w:rsidR="00B725C6" w:rsidRDefault="00B725C6">
      <w:pPr>
        <w:pStyle w:val="FootnoteText"/>
      </w:pPr>
      <w:r>
        <w:rPr>
          <w:rStyle w:val="FootnoteReference"/>
        </w:rPr>
        <w:footnoteRef/>
      </w:r>
      <w:r>
        <w:t xml:space="preserve"> SBUA redated the agreement in its entirety, stating “</w:t>
      </w:r>
      <w:r w:rsidRPr="00B725C6">
        <w:t>The contents of this attachment are confidential in their entirety.</w:t>
      </w:r>
      <w:r>
        <w:t>”</w:t>
      </w:r>
    </w:p>
  </w:footnote>
  <w:footnote w:id="9">
    <w:p w14:paraId="5970B3C4" w14:textId="389DCC3E" w:rsidR="002C34C4" w:rsidRDefault="002C34C4">
      <w:pPr>
        <w:pStyle w:val="FootnoteText"/>
      </w:pPr>
      <w:r>
        <w:rPr>
          <w:rStyle w:val="FootnoteReference"/>
        </w:rPr>
        <w:footnoteRef/>
      </w:r>
      <w:r>
        <w:t xml:space="preserve"> </w:t>
      </w:r>
      <w:r w:rsidRPr="004E24E4">
        <w:rPr>
          <w:i/>
          <w:iCs/>
        </w:rPr>
        <w:t>See</w:t>
      </w:r>
      <w:r w:rsidRPr="002C34C4">
        <w:t xml:space="preserve">, e.g., </w:t>
      </w:r>
      <w:r w:rsidR="00CD11D6">
        <w:t>Pub. Util.</w:t>
      </w:r>
      <w:r w:rsidR="002505A5">
        <w:t xml:space="preserve"> Code </w:t>
      </w:r>
      <w:r w:rsidR="00CD11D6">
        <w:t>§ </w:t>
      </w:r>
      <w:r w:rsidRPr="002C34C4">
        <w:t xml:space="preserve">1802(j), </w:t>
      </w:r>
      <w:r w:rsidR="00CD11D6">
        <w:t>§ </w:t>
      </w:r>
      <w:r w:rsidRPr="002C34C4">
        <w:t xml:space="preserve">1803(a), </w:t>
      </w:r>
      <w:r w:rsidR="00B56F9F">
        <w:t>§ </w:t>
      </w:r>
      <w:r w:rsidRPr="002C34C4">
        <w:t>1803.1(a)</w:t>
      </w:r>
      <w:r w:rsidR="00B56F9F">
        <w:t>,</w:t>
      </w:r>
      <w:r w:rsidRPr="002C34C4">
        <w:t xml:space="preserve"> and D.98</w:t>
      </w:r>
      <w:r w:rsidR="00186289">
        <w:noBreakHyphen/>
      </w:r>
      <w:r w:rsidRPr="002C34C4">
        <w:t>04</w:t>
      </w:r>
      <w:r w:rsidR="00186289">
        <w:noBreakHyphen/>
      </w:r>
      <w:r w:rsidRPr="002C34C4">
        <w:t>059.</w:t>
      </w:r>
    </w:p>
  </w:footnote>
  <w:footnote w:id="10">
    <w:p w14:paraId="6FBBDC1E" w14:textId="425D1D7C" w:rsidR="004255DE" w:rsidRDefault="004255DE">
      <w:pPr>
        <w:pStyle w:val="FootnoteText"/>
      </w:pPr>
      <w:r>
        <w:rPr>
          <w:rStyle w:val="FootnoteReference"/>
        </w:rPr>
        <w:footnoteRef/>
      </w:r>
      <w:r>
        <w:t xml:space="preserve"> </w:t>
      </w:r>
      <w:r w:rsidRPr="004255DE">
        <w:t>Because the Commission does not award compensation for Birkelund’s hours, it is not necessary to determine an hourly rate for Birkelund in this proceeding.</w:t>
      </w:r>
    </w:p>
  </w:footnote>
  <w:footnote w:id="11">
    <w:p w14:paraId="1FC62878" w14:textId="499990C4" w:rsidR="00B725C6" w:rsidRDefault="00B725C6">
      <w:pPr>
        <w:pStyle w:val="FootnoteText"/>
      </w:pPr>
      <w:r>
        <w:rPr>
          <w:rStyle w:val="FootnoteReference"/>
        </w:rPr>
        <w:footnoteRef/>
      </w:r>
      <w:r>
        <w:t xml:space="preserve"> SBUA June </w:t>
      </w:r>
      <w:r w:rsidR="006F2ADF">
        <w:t xml:space="preserve">29, 2026 </w:t>
      </w:r>
      <w:r>
        <w:t xml:space="preserve">Comments </w:t>
      </w:r>
      <w:r w:rsidR="00EB4083">
        <w:t xml:space="preserve">on </w:t>
      </w:r>
      <w:r>
        <w:t xml:space="preserve">Proposed Decision at </w:t>
      </w:r>
      <w:r w:rsidR="006F2ADF">
        <w:t>8</w:t>
      </w:r>
      <w:r>
        <w:t xml:space="preserve">, SBUA </w:t>
      </w:r>
      <w:r w:rsidR="009F43C1">
        <w:t>states</w:t>
      </w:r>
      <w:r>
        <w:t xml:space="preserve"> that Strauss is not a consultant</w:t>
      </w:r>
      <w:r w:rsidR="00D12E4C">
        <w:t xml:space="preserve">. However, in SBUA’s December </w:t>
      </w:r>
      <w:r w:rsidR="000132F6">
        <w:t>17</w:t>
      </w:r>
      <w:r w:rsidR="00D12E4C">
        <w:t xml:space="preserve">, 2025 </w:t>
      </w:r>
      <w:r w:rsidR="000132F6">
        <w:t>Supplement</w:t>
      </w:r>
      <w:r w:rsidR="00017E17">
        <w:t xml:space="preserve"> at 3</w:t>
      </w:r>
      <w:r w:rsidR="00D12E4C">
        <w:t>, SBUA stat</w:t>
      </w:r>
      <w:r w:rsidR="0045731C">
        <w:t>es</w:t>
      </w:r>
      <w:r w:rsidR="00D12E4C">
        <w:t xml:space="preserve"> </w:t>
      </w:r>
      <w:r w:rsidR="008F5D47">
        <w:t xml:space="preserve">in reference to its arrangement with Strauss </w:t>
      </w:r>
      <w:r w:rsidR="00D12E4C">
        <w:t>that “</w:t>
      </w:r>
      <w:r w:rsidR="00D12E4C" w:rsidRPr="00D12E4C">
        <w:t>By contrast, under a contingency and deferral arrangement, SBUA shifts a substantial portion of that risk, including the risk of delayed payment or partial disallowance, from the nonprofit organization to outside consultants.</w:t>
      </w:r>
      <w:r w:rsidR="00D12E4C">
        <w:t>”</w:t>
      </w:r>
      <w:r w:rsidR="00C30178">
        <w:t xml:space="preserve"> </w:t>
      </w:r>
      <w:r w:rsidR="00D12E4C">
        <w:t xml:space="preserve">In addition, </w:t>
      </w:r>
      <w:r w:rsidR="0045731C">
        <w:t xml:space="preserve">see </w:t>
      </w:r>
      <w:r w:rsidR="00D12E4C">
        <w:t xml:space="preserve">the terms of the Attorney-Client Agreement between SBUA and E&amp;E Law, attached as a confidential exhibit to </w:t>
      </w:r>
      <w:r w:rsidR="0089662D">
        <w:t xml:space="preserve">this </w:t>
      </w:r>
      <w:r w:rsidR="00D12E4C">
        <w:t>SBUA</w:t>
      </w:r>
      <w:r w:rsidR="0089662D">
        <w:t xml:space="preserve"> August 15, 2025 request.</w:t>
      </w:r>
    </w:p>
  </w:footnote>
  <w:footnote w:id="12">
    <w:p w14:paraId="0B6911D3" w14:textId="44552289" w:rsidR="0028448A" w:rsidRDefault="0028448A">
      <w:pPr>
        <w:pStyle w:val="FootnoteText"/>
      </w:pPr>
      <w:r>
        <w:rPr>
          <w:rStyle w:val="FootnoteReference"/>
        </w:rPr>
        <w:footnoteRef/>
      </w:r>
      <w:r>
        <w:t xml:space="preserve"> </w:t>
      </w:r>
      <w:r w:rsidR="00A93AD1" w:rsidRPr="00A93AD1">
        <w:t>D.07</w:t>
      </w:r>
      <w:r w:rsidR="00186289">
        <w:noBreakHyphen/>
      </w:r>
      <w:r w:rsidR="00A93AD1" w:rsidRPr="00A93AD1">
        <w:t>01</w:t>
      </w:r>
      <w:r w:rsidR="00186289">
        <w:noBreakHyphen/>
      </w:r>
      <w:r w:rsidR="00A93AD1" w:rsidRPr="00A93AD1">
        <w:t>009, D.08</w:t>
      </w:r>
      <w:r w:rsidR="00186289">
        <w:noBreakHyphen/>
      </w:r>
      <w:r w:rsidR="00A93AD1" w:rsidRPr="00A93AD1">
        <w:t>04</w:t>
      </w:r>
      <w:r w:rsidR="00186289">
        <w:noBreakHyphen/>
      </w:r>
      <w:r w:rsidR="00A93AD1" w:rsidRPr="00A93AD1">
        <w:t>010, and Resolution ALJ</w:t>
      </w:r>
      <w:r w:rsidR="00186289">
        <w:noBreakHyphen/>
      </w:r>
      <w:r w:rsidR="00A93AD1" w:rsidRPr="00A93AD1">
        <w:t xml:space="preserve">235.   </w:t>
      </w:r>
    </w:p>
  </w:footnote>
  <w:footnote w:id="13">
    <w:p w14:paraId="31C36241" w14:textId="0C2D2BB2" w:rsidR="00A93AD1" w:rsidRDefault="00A93AD1">
      <w:pPr>
        <w:pStyle w:val="FootnoteText"/>
      </w:pPr>
      <w:r>
        <w:rPr>
          <w:rStyle w:val="FootnoteReference"/>
        </w:rPr>
        <w:footnoteRef/>
      </w:r>
      <w:r>
        <w:t xml:space="preserve"> </w:t>
      </w:r>
      <w:r w:rsidR="00CD11D6">
        <w:t>Pub. Util.</w:t>
      </w:r>
      <w:r w:rsidR="009A5E20">
        <w:t xml:space="preserve"> Code </w:t>
      </w:r>
      <w:r w:rsidR="00CD11D6">
        <w:t>§ </w:t>
      </w:r>
      <w:r w:rsidRPr="00A93AD1">
        <w:t>1804(d)</w:t>
      </w:r>
      <w:r>
        <w:t>.</w:t>
      </w:r>
    </w:p>
  </w:footnote>
  <w:footnote w:id="14">
    <w:p w14:paraId="65DD3885" w14:textId="1DB9E6C4" w:rsidR="00472C7E" w:rsidRDefault="00472C7E">
      <w:pPr>
        <w:pStyle w:val="FootnoteText"/>
      </w:pPr>
      <w:r>
        <w:rPr>
          <w:rStyle w:val="FootnoteReference"/>
        </w:rPr>
        <w:footnoteRef/>
      </w:r>
      <w:r>
        <w:t xml:space="preserve"> Strauss is a consultant as </w:t>
      </w:r>
      <w:r w:rsidR="0062331B">
        <w:t xml:space="preserve">noted in </w:t>
      </w:r>
      <w:r w:rsidR="001E2A54">
        <w:t>Part </w:t>
      </w:r>
      <w:r w:rsidR="0062331B">
        <w:t>III.D, Item [1].</w:t>
      </w:r>
    </w:p>
  </w:footnote>
  <w:footnote w:id="15">
    <w:p w14:paraId="6C5642F9" w14:textId="6935157E" w:rsidR="0062331B" w:rsidRDefault="0062331B">
      <w:pPr>
        <w:pStyle w:val="FootnoteText"/>
      </w:pPr>
      <w:bookmarkStart w:id="3" w:name="_Ref209443704"/>
      <w:r>
        <w:rPr>
          <w:rStyle w:val="FootnoteReference"/>
        </w:rPr>
        <w:footnoteRef/>
      </w:r>
      <w:r>
        <w:t xml:space="preserve"> Birkelund is a consultant as noted in </w:t>
      </w:r>
      <w:r w:rsidR="001E2A54">
        <w:t>Part </w:t>
      </w:r>
      <w:r>
        <w:t>III.D, Item [2].</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1BA4" w14:textId="41E28961" w:rsidR="00BF5E23" w:rsidRDefault="00BF5E23" w:rsidP="00BF5E23">
    <w:pPr>
      <w:pStyle w:val="Header"/>
      <w:tabs>
        <w:tab w:val="clear" w:pos="4680"/>
      </w:tabs>
    </w:pPr>
    <w:r w:rsidRPr="00BF5E23">
      <w:t>A</w:t>
    </w:r>
    <w:r>
      <w:t>.</w:t>
    </w:r>
    <w:r w:rsidRPr="00BF5E23">
      <w:t>24</w:t>
    </w:r>
    <w:r>
      <w:t>-</w:t>
    </w:r>
    <w:r w:rsidRPr="00BF5E23">
      <w:t>04</w:t>
    </w:r>
    <w:r>
      <w:t>-</w:t>
    </w:r>
    <w:r w:rsidRPr="00BF5E23">
      <w:t xml:space="preserve">005 </w:t>
    </w:r>
    <w:r>
      <w:t xml:space="preserve"> ALJ/RMD/nd3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264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35C72"/>
    <w:multiLevelType w:val="hybridMultilevel"/>
    <w:tmpl w:val="9DF68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C70854"/>
    <w:multiLevelType w:val="hybridMultilevel"/>
    <w:tmpl w:val="24A63F42"/>
    <w:lvl w:ilvl="0" w:tplc="D4E85D1C">
      <w:start w:val="1"/>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33965"/>
    <w:multiLevelType w:val="hybridMultilevel"/>
    <w:tmpl w:val="BBDC9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3B7A5A"/>
    <w:multiLevelType w:val="hybridMultilevel"/>
    <w:tmpl w:val="3FD689D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333F78"/>
    <w:multiLevelType w:val="hybridMultilevel"/>
    <w:tmpl w:val="1E82E51A"/>
    <w:lvl w:ilvl="0" w:tplc="9224D630">
      <w:start w:val="1"/>
      <w:numFmt w:val="bullet"/>
      <w:lvlText w:val=""/>
      <w:lvlJc w:val="left"/>
      <w:pPr>
        <w:ind w:left="720" w:hanging="360"/>
      </w:pPr>
      <w:rPr>
        <w:rFonts w:ascii="Symbol" w:hAnsi="Symbol"/>
      </w:rPr>
    </w:lvl>
    <w:lvl w:ilvl="1" w:tplc="8CAC0878">
      <w:start w:val="1"/>
      <w:numFmt w:val="bullet"/>
      <w:lvlText w:val=""/>
      <w:lvlJc w:val="left"/>
      <w:pPr>
        <w:ind w:left="720" w:hanging="360"/>
      </w:pPr>
      <w:rPr>
        <w:rFonts w:ascii="Symbol" w:hAnsi="Symbol"/>
      </w:rPr>
    </w:lvl>
    <w:lvl w:ilvl="2" w:tplc="56D80184">
      <w:start w:val="1"/>
      <w:numFmt w:val="bullet"/>
      <w:lvlText w:val=""/>
      <w:lvlJc w:val="left"/>
      <w:pPr>
        <w:ind w:left="720" w:hanging="360"/>
      </w:pPr>
      <w:rPr>
        <w:rFonts w:ascii="Symbol" w:hAnsi="Symbol"/>
      </w:rPr>
    </w:lvl>
    <w:lvl w:ilvl="3" w:tplc="99AE4D68">
      <w:start w:val="1"/>
      <w:numFmt w:val="bullet"/>
      <w:lvlText w:val=""/>
      <w:lvlJc w:val="left"/>
      <w:pPr>
        <w:ind w:left="720" w:hanging="360"/>
      </w:pPr>
      <w:rPr>
        <w:rFonts w:ascii="Symbol" w:hAnsi="Symbol"/>
      </w:rPr>
    </w:lvl>
    <w:lvl w:ilvl="4" w:tplc="0AB665D2">
      <w:start w:val="1"/>
      <w:numFmt w:val="bullet"/>
      <w:lvlText w:val=""/>
      <w:lvlJc w:val="left"/>
      <w:pPr>
        <w:ind w:left="720" w:hanging="360"/>
      </w:pPr>
      <w:rPr>
        <w:rFonts w:ascii="Symbol" w:hAnsi="Symbol"/>
      </w:rPr>
    </w:lvl>
    <w:lvl w:ilvl="5" w:tplc="B064A26E">
      <w:start w:val="1"/>
      <w:numFmt w:val="bullet"/>
      <w:lvlText w:val=""/>
      <w:lvlJc w:val="left"/>
      <w:pPr>
        <w:ind w:left="720" w:hanging="360"/>
      </w:pPr>
      <w:rPr>
        <w:rFonts w:ascii="Symbol" w:hAnsi="Symbol"/>
      </w:rPr>
    </w:lvl>
    <w:lvl w:ilvl="6" w:tplc="F4B0CDDC">
      <w:start w:val="1"/>
      <w:numFmt w:val="bullet"/>
      <w:lvlText w:val=""/>
      <w:lvlJc w:val="left"/>
      <w:pPr>
        <w:ind w:left="720" w:hanging="360"/>
      </w:pPr>
      <w:rPr>
        <w:rFonts w:ascii="Symbol" w:hAnsi="Symbol"/>
      </w:rPr>
    </w:lvl>
    <w:lvl w:ilvl="7" w:tplc="078C096C">
      <w:start w:val="1"/>
      <w:numFmt w:val="bullet"/>
      <w:lvlText w:val=""/>
      <w:lvlJc w:val="left"/>
      <w:pPr>
        <w:ind w:left="720" w:hanging="360"/>
      </w:pPr>
      <w:rPr>
        <w:rFonts w:ascii="Symbol" w:hAnsi="Symbol"/>
      </w:rPr>
    </w:lvl>
    <w:lvl w:ilvl="8" w:tplc="B9884B46">
      <w:start w:val="1"/>
      <w:numFmt w:val="bullet"/>
      <w:lvlText w:val=""/>
      <w:lvlJc w:val="left"/>
      <w:pPr>
        <w:ind w:left="720" w:hanging="360"/>
      </w:pPr>
      <w:rPr>
        <w:rFonts w:ascii="Symbol" w:hAnsi="Symbol"/>
      </w:rPr>
    </w:lvl>
  </w:abstractNum>
  <w:abstractNum w:abstractNumId="10"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B0DD9"/>
    <w:multiLevelType w:val="hybridMultilevel"/>
    <w:tmpl w:val="F41C7782"/>
    <w:lvl w:ilvl="0" w:tplc="4656C6C0">
      <w:start w:val="1"/>
      <w:numFmt w:val="bullet"/>
      <w:lvlText w:val=""/>
      <w:lvlJc w:val="left"/>
      <w:pPr>
        <w:ind w:left="720" w:hanging="360"/>
      </w:pPr>
      <w:rPr>
        <w:rFonts w:ascii="Symbol" w:hAnsi="Symbol"/>
      </w:rPr>
    </w:lvl>
    <w:lvl w:ilvl="1" w:tplc="6FAC8CEA">
      <w:start w:val="1"/>
      <w:numFmt w:val="bullet"/>
      <w:lvlText w:val=""/>
      <w:lvlJc w:val="left"/>
      <w:pPr>
        <w:ind w:left="720" w:hanging="360"/>
      </w:pPr>
      <w:rPr>
        <w:rFonts w:ascii="Symbol" w:hAnsi="Symbol"/>
      </w:rPr>
    </w:lvl>
    <w:lvl w:ilvl="2" w:tplc="7C0E8EDE">
      <w:start w:val="1"/>
      <w:numFmt w:val="bullet"/>
      <w:lvlText w:val=""/>
      <w:lvlJc w:val="left"/>
      <w:pPr>
        <w:ind w:left="720" w:hanging="360"/>
      </w:pPr>
      <w:rPr>
        <w:rFonts w:ascii="Symbol" w:hAnsi="Symbol"/>
      </w:rPr>
    </w:lvl>
    <w:lvl w:ilvl="3" w:tplc="7026DBA0">
      <w:start w:val="1"/>
      <w:numFmt w:val="bullet"/>
      <w:lvlText w:val=""/>
      <w:lvlJc w:val="left"/>
      <w:pPr>
        <w:ind w:left="720" w:hanging="360"/>
      </w:pPr>
      <w:rPr>
        <w:rFonts w:ascii="Symbol" w:hAnsi="Symbol"/>
      </w:rPr>
    </w:lvl>
    <w:lvl w:ilvl="4" w:tplc="08ECADE6">
      <w:start w:val="1"/>
      <w:numFmt w:val="bullet"/>
      <w:lvlText w:val=""/>
      <w:lvlJc w:val="left"/>
      <w:pPr>
        <w:ind w:left="720" w:hanging="360"/>
      </w:pPr>
      <w:rPr>
        <w:rFonts w:ascii="Symbol" w:hAnsi="Symbol"/>
      </w:rPr>
    </w:lvl>
    <w:lvl w:ilvl="5" w:tplc="CD78FE74">
      <w:start w:val="1"/>
      <w:numFmt w:val="bullet"/>
      <w:lvlText w:val=""/>
      <w:lvlJc w:val="left"/>
      <w:pPr>
        <w:ind w:left="720" w:hanging="360"/>
      </w:pPr>
      <w:rPr>
        <w:rFonts w:ascii="Symbol" w:hAnsi="Symbol"/>
      </w:rPr>
    </w:lvl>
    <w:lvl w:ilvl="6" w:tplc="38EC4624">
      <w:start w:val="1"/>
      <w:numFmt w:val="bullet"/>
      <w:lvlText w:val=""/>
      <w:lvlJc w:val="left"/>
      <w:pPr>
        <w:ind w:left="720" w:hanging="360"/>
      </w:pPr>
      <w:rPr>
        <w:rFonts w:ascii="Symbol" w:hAnsi="Symbol"/>
      </w:rPr>
    </w:lvl>
    <w:lvl w:ilvl="7" w:tplc="35A08AC8">
      <w:start w:val="1"/>
      <w:numFmt w:val="bullet"/>
      <w:lvlText w:val=""/>
      <w:lvlJc w:val="left"/>
      <w:pPr>
        <w:ind w:left="720" w:hanging="360"/>
      </w:pPr>
      <w:rPr>
        <w:rFonts w:ascii="Symbol" w:hAnsi="Symbol"/>
      </w:rPr>
    </w:lvl>
    <w:lvl w:ilvl="8" w:tplc="9B98BB72">
      <w:start w:val="1"/>
      <w:numFmt w:val="bullet"/>
      <w:lvlText w:val=""/>
      <w:lvlJc w:val="left"/>
      <w:pPr>
        <w:ind w:left="720" w:hanging="360"/>
      </w:pPr>
      <w:rPr>
        <w:rFonts w:ascii="Symbol" w:hAnsi="Symbol"/>
      </w:rPr>
    </w:lvl>
  </w:abstractNum>
  <w:abstractNum w:abstractNumId="1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0B2A8F"/>
    <w:multiLevelType w:val="hybridMultilevel"/>
    <w:tmpl w:val="D65ADBDA"/>
    <w:lvl w:ilvl="0" w:tplc="DE145E1E">
      <w:start w:val="1"/>
      <w:numFmt w:val="bullet"/>
      <w:lvlText w:val=""/>
      <w:lvlJc w:val="left"/>
      <w:pPr>
        <w:ind w:left="720" w:hanging="360"/>
      </w:pPr>
      <w:rPr>
        <w:rFonts w:ascii="Symbol" w:hAnsi="Symbol"/>
      </w:rPr>
    </w:lvl>
    <w:lvl w:ilvl="1" w:tplc="269EBD58">
      <w:start w:val="1"/>
      <w:numFmt w:val="bullet"/>
      <w:lvlText w:val=""/>
      <w:lvlJc w:val="left"/>
      <w:pPr>
        <w:ind w:left="720" w:hanging="360"/>
      </w:pPr>
      <w:rPr>
        <w:rFonts w:ascii="Symbol" w:hAnsi="Symbol"/>
      </w:rPr>
    </w:lvl>
    <w:lvl w:ilvl="2" w:tplc="7D5CC094">
      <w:start w:val="1"/>
      <w:numFmt w:val="bullet"/>
      <w:lvlText w:val=""/>
      <w:lvlJc w:val="left"/>
      <w:pPr>
        <w:ind w:left="720" w:hanging="360"/>
      </w:pPr>
      <w:rPr>
        <w:rFonts w:ascii="Symbol" w:hAnsi="Symbol"/>
      </w:rPr>
    </w:lvl>
    <w:lvl w:ilvl="3" w:tplc="9768DC3C">
      <w:start w:val="1"/>
      <w:numFmt w:val="bullet"/>
      <w:lvlText w:val=""/>
      <w:lvlJc w:val="left"/>
      <w:pPr>
        <w:ind w:left="720" w:hanging="360"/>
      </w:pPr>
      <w:rPr>
        <w:rFonts w:ascii="Symbol" w:hAnsi="Symbol"/>
      </w:rPr>
    </w:lvl>
    <w:lvl w:ilvl="4" w:tplc="797E51F2">
      <w:start w:val="1"/>
      <w:numFmt w:val="bullet"/>
      <w:lvlText w:val=""/>
      <w:lvlJc w:val="left"/>
      <w:pPr>
        <w:ind w:left="720" w:hanging="360"/>
      </w:pPr>
      <w:rPr>
        <w:rFonts w:ascii="Symbol" w:hAnsi="Symbol"/>
      </w:rPr>
    </w:lvl>
    <w:lvl w:ilvl="5" w:tplc="14AA321A">
      <w:start w:val="1"/>
      <w:numFmt w:val="bullet"/>
      <w:lvlText w:val=""/>
      <w:lvlJc w:val="left"/>
      <w:pPr>
        <w:ind w:left="720" w:hanging="360"/>
      </w:pPr>
      <w:rPr>
        <w:rFonts w:ascii="Symbol" w:hAnsi="Symbol"/>
      </w:rPr>
    </w:lvl>
    <w:lvl w:ilvl="6" w:tplc="73587FC2">
      <w:start w:val="1"/>
      <w:numFmt w:val="bullet"/>
      <w:lvlText w:val=""/>
      <w:lvlJc w:val="left"/>
      <w:pPr>
        <w:ind w:left="720" w:hanging="360"/>
      </w:pPr>
      <w:rPr>
        <w:rFonts w:ascii="Symbol" w:hAnsi="Symbol"/>
      </w:rPr>
    </w:lvl>
    <w:lvl w:ilvl="7" w:tplc="BF70B1B8">
      <w:start w:val="1"/>
      <w:numFmt w:val="bullet"/>
      <w:lvlText w:val=""/>
      <w:lvlJc w:val="left"/>
      <w:pPr>
        <w:ind w:left="720" w:hanging="360"/>
      </w:pPr>
      <w:rPr>
        <w:rFonts w:ascii="Symbol" w:hAnsi="Symbol"/>
      </w:rPr>
    </w:lvl>
    <w:lvl w:ilvl="8" w:tplc="579EA320">
      <w:start w:val="1"/>
      <w:numFmt w:val="bullet"/>
      <w:lvlText w:val=""/>
      <w:lvlJc w:val="left"/>
      <w:pPr>
        <w:ind w:left="720" w:hanging="360"/>
      </w:pPr>
      <w:rPr>
        <w:rFonts w:ascii="Symbol" w:hAnsi="Symbol"/>
      </w:rPr>
    </w:lvl>
  </w:abstractNum>
  <w:abstractNum w:abstractNumId="14" w15:restartNumberingAfterBreak="0">
    <w:nsid w:val="3F0F6EAA"/>
    <w:multiLevelType w:val="hybridMultilevel"/>
    <w:tmpl w:val="C94AB6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857F6"/>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6F034D2"/>
    <w:multiLevelType w:val="hybridMultilevel"/>
    <w:tmpl w:val="3BC8B15A"/>
    <w:lvl w:ilvl="0" w:tplc="7C94B19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617EBD"/>
    <w:multiLevelType w:val="hybridMultilevel"/>
    <w:tmpl w:val="AE627C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6525A6E"/>
    <w:multiLevelType w:val="hybridMultilevel"/>
    <w:tmpl w:val="A5FC35B8"/>
    <w:lvl w:ilvl="0" w:tplc="FFFFFFFF">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68D3276"/>
    <w:multiLevelType w:val="hybridMultilevel"/>
    <w:tmpl w:val="0F5E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59206982"/>
    <w:multiLevelType w:val="hybridMultilevel"/>
    <w:tmpl w:val="C220D7C0"/>
    <w:lvl w:ilvl="0" w:tplc="6BBC94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50A0E"/>
    <w:multiLevelType w:val="hybridMultilevel"/>
    <w:tmpl w:val="E17AA980"/>
    <w:lvl w:ilvl="0" w:tplc="44FE2F34">
      <w:start w:val="1"/>
      <w:numFmt w:val="bullet"/>
      <w:lvlText w:val=""/>
      <w:lvlJc w:val="left"/>
      <w:pPr>
        <w:ind w:left="720" w:hanging="360"/>
      </w:pPr>
      <w:rPr>
        <w:rFonts w:ascii="Symbol" w:hAnsi="Symbol"/>
      </w:rPr>
    </w:lvl>
    <w:lvl w:ilvl="1" w:tplc="64E07A72">
      <w:start w:val="1"/>
      <w:numFmt w:val="bullet"/>
      <w:lvlText w:val=""/>
      <w:lvlJc w:val="left"/>
      <w:pPr>
        <w:ind w:left="720" w:hanging="360"/>
      </w:pPr>
      <w:rPr>
        <w:rFonts w:ascii="Symbol" w:hAnsi="Symbol"/>
      </w:rPr>
    </w:lvl>
    <w:lvl w:ilvl="2" w:tplc="E9FE3D56">
      <w:start w:val="1"/>
      <w:numFmt w:val="bullet"/>
      <w:lvlText w:val=""/>
      <w:lvlJc w:val="left"/>
      <w:pPr>
        <w:ind w:left="720" w:hanging="360"/>
      </w:pPr>
      <w:rPr>
        <w:rFonts w:ascii="Symbol" w:hAnsi="Symbol"/>
      </w:rPr>
    </w:lvl>
    <w:lvl w:ilvl="3" w:tplc="68C6CD16">
      <w:start w:val="1"/>
      <w:numFmt w:val="bullet"/>
      <w:lvlText w:val=""/>
      <w:lvlJc w:val="left"/>
      <w:pPr>
        <w:ind w:left="720" w:hanging="360"/>
      </w:pPr>
      <w:rPr>
        <w:rFonts w:ascii="Symbol" w:hAnsi="Symbol"/>
      </w:rPr>
    </w:lvl>
    <w:lvl w:ilvl="4" w:tplc="79ECC990">
      <w:start w:val="1"/>
      <w:numFmt w:val="bullet"/>
      <w:lvlText w:val=""/>
      <w:lvlJc w:val="left"/>
      <w:pPr>
        <w:ind w:left="720" w:hanging="360"/>
      </w:pPr>
      <w:rPr>
        <w:rFonts w:ascii="Symbol" w:hAnsi="Symbol"/>
      </w:rPr>
    </w:lvl>
    <w:lvl w:ilvl="5" w:tplc="23B6441E">
      <w:start w:val="1"/>
      <w:numFmt w:val="bullet"/>
      <w:lvlText w:val=""/>
      <w:lvlJc w:val="left"/>
      <w:pPr>
        <w:ind w:left="720" w:hanging="360"/>
      </w:pPr>
      <w:rPr>
        <w:rFonts w:ascii="Symbol" w:hAnsi="Symbol"/>
      </w:rPr>
    </w:lvl>
    <w:lvl w:ilvl="6" w:tplc="C85E5544">
      <w:start w:val="1"/>
      <w:numFmt w:val="bullet"/>
      <w:lvlText w:val=""/>
      <w:lvlJc w:val="left"/>
      <w:pPr>
        <w:ind w:left="720" w:hanging="360"/>
      </w:pPr>
      <w:rPr>
        <w:rFonts w:ascii="Symbol" w:hAnsi="Symbol"/>
      </w:rPr>
    </w:lvl>
    <w:lvl w:ilvl="7" w:tplc="6AC0E0F4">
      <w:start w:val="1"/>
      <w:numFmt w:val="bullet"/>
      <w:lvlText w:val=""/>
      <w:lvlJc w:val="left"/>
      <w:pPr>
        <w:ind w:left="720" w:hanging="360"/>
      </w:pPr>
      <w:rPr>
        <w:rFonts w:ascii="Symbol" w:hAnsi="Symbol"/>
      </w:rPr>
    </w:lvl>
    <w:lvl w:ilvl="8" w:tplc="73F2A0F2">
      <w:start w:val="1"/>
      <w:numFmt w:val="bullet"/>
      <w:lvlText w:val=""/>
      <w:lvlJc w:val="left"/>
      <w:pPr>
        <w:ind w:left="720" w:hanging="360"/>
      </w:pPr>
      <w:rPr>
        <w:rFonts w:ascii="Symbol" w:hAnsi="Symbol"/>
      </w:rPr>
    </w:lvl>
  </w:abstractNum>
  <w:abstractNum w:abstractNumId="30" w15:restartNumberingAfterBreak="0">
    <w:nsid w:val="636E4103"/>
    <w:multiLevelType w:val="hybridMultilevel"/>
    <w:tmpl w:val="87880518"/>
    <w:lvl w:ilvl="0" w:tplc="B0BEED8A">
      <w:start w:val="1"/>
      <w:numFmt w:val="bullet"/>
      <w:lvlText w:val=""/>
      <w:lvlJc w:val="left"/>
      <w:pPr>
        <w:ind w:left="720" w:hanging="360"/>
      </w:pPr>
      <w:rPr>
        <w:rFonts w:ascii="Symbol" w:hAnsi="Symbol"/>
      </w:rPr>
    </w:lvl>
    <w:lvl w:ilvl="1" w:tplc="7770878C">
      <w:start w:val="1"/>
      <w:numFmt w:val="bullet"/>
      <w:lvlText w:val=""/>
      <w:lvlJc w:val="left"/>
      <w:pPr>
        <w:ind w:left="720" w:hanging="360"/>
      </w:pPr>
      <w:rPr>
        <w:rFonts w:ascii="Symbol" w:hAnsi="Symbol"/>
      </w:rPr>
    </w:lvl>
    <w:lvl w:ilvl="2" w:tplc="ACC44A5E">
      <w:start w:val="1"/>
      <w:numFmt w:val="bullet"/>
      <w:lvlText w:val=""/>
      <w:lvlJc w:val="left"/>
      <w:pPr>
        <w:ind w:left="720" w:hanging="360"/>
      </w:pPr>
      <w:rPr>
        <w:rFonts w:ascii="Symbol" w:hAnsi="Symbol"/>
      </w:rPr>
    </w:lvl>
    <w:lvl w:ilvl="3" w:tplc="6C3813BE">
      <w:start w:val="1"/>
      <w:numFmt w:val="bullet"/>
      <w:lvlText w:val=""/>
      <w:lvlJc w:val="left"/>
      <w:pPr>
        <w:ind w:left="720" w:hanging="360"/>
      </w:pPr>
      <w:rPr>
        <w:rFonts w:ascii="Symbol" w:hAnsi="Symbol"/>
      </w:rPr>
    </w:lvl>
    <w:lvl w:ilvl="4" w:tplc="BD8E9EDC">
      <w:start w:val="1"/>
      <w:numFmt w:val="bullet"/>
      <w:lvlText w:val=""/>
      <w:lvlJc w:val="left"/>
      <w:pPr>
        <w:ind w:left="720" w:hanging="360"/>
      </w:pPr>
      <w:rPr>
        <w:rFonts w:ascii="Symbol" w:hAnsi="Symbol"/>
      </w:rPr>
    </w:lvl>
    <w:lvl w:ilvl="5" w:tplc="02329E2C">
      <w:start w:val="1"/>
      <w:numFmt w:val="bullet"/>
      <w:lvlText w:val=""/>
      <w:lvlJc w:val="left"/>
      <w:pPr>
        <w:ind w:left="720" w:hanging="360"/>
      </w:pPr>
      <w:rPr>
        <w:rFonts w:ascii="Symbol" w:hAnsi="Symbol"/>
      </w:rPr>
    </w:lvl>
    <w:lvl w:ilvl="6" w:tplc="7AFC8278">
      <w:start w:val="1"/>
      <w:numFmt w:val="bullet"/>
      <w:lvlText w:val=""/>
      <w:lvlJc w:val="left"/>
      <w:pPr>
        <w:ind w:left="720" w:hanging="360"/>
      </w:pPr>
      <w:rPr>
        <w:rFonts w:ascii="Symbol" w:hAnsi="Symbol"/>
      </w:rPr>
    </w:lvl>
    <w:lvl w:ilvl="7" w:tplc="C34A93D8">
      <w:start w:val="1"/>
      <w:numFmt w:val="bullet"/>
      <w:lvlText w:val=""/>
      <w:lvlJc w:val="left"/>
      <w:pPr>
        <w:ind w:left="720" w:hanging="360"/>
      </w:pPr>
      <w:rPr>
        <w:rFonts w:ascii="Symbol" w:hAnsi="Symbol"/>
      </w:rPr>
    </w:lvl>
    <w:lvl w:ilvl="8" w:tplc="6DA4B8A8">
      <w:start w:val="1"/>
      <w:numFmt w:val="bullet"/>
      <w:lvlText w:val=""/>
      <w:lvlJc w:val="left"/>
      <w:pPr>
        <w:ind w:left="720" w:hanging="360"/>
      </w:pPr>
      <w:rPr>
        <w:rFonts w:ascii="Symbol" w:hAnsi="Symbol"/>
      </w:rPr>
    </w:lvl>
  </w:abstractNum>
  <w:abstractNum w:abstractNumId="31"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50DB5"/>
    <w:multiLevelType w:val="hybridMultilevel"/>
    <w:tmpl w:val="3C584710"/>
    <w:lvl w:ilvl="0" w:tplc="ABC66358">
      <w:start w:val="1"/>
      <w:numFmt w:val="decimal"/>
      <w:lvlText w:val="%1."/>
      <w:lvlJc w:val="left"/>
      <w:pPr>
        <w:ind w:left="547" w:hanging="547"/>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68832A29"/>
    <w:multiLevelType w:val="hybridMultilevel"/>
    <w:tmpl w:val="036A749C"/>
    <w:lvl w:ilvl="0" w:tplc="2FC88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51748"/>
    <w:multiLevelType w:val="hybridMultilevel"/>
    <w:tmpl w:val="958C9BCA"/>
    <w:lvl w:ilvl="0" w:tplc="852C65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3170D"/>
    <w:multiLevelType w:val="hybridMultilevel"/>
    <w:tmpl w:val="E8C2EF96"/>
    <w:lvl w:ilvl="0" w:tplc="D3A4C5BA">
      <w:start w:val="1"/>
      <w:numFmt w:val="bullet"/>
      <w:lvlText w:val=""/>
      <w:lvlJc w:val="left"/>
      <w:pPr>
        <w:ind w:left="720" w:hanging="360"/>
      </w:pPr>
      <w:rPr>
        <w:rFonts w:ascii="Symbol" w:hAnsi="Symbol"/>
      </w:rPr>
    </w:lvl>
    <w:lvl w:ilvl="1" w:tplc="FF08A0D6">
      <w:start w:val="1"/>
      <w:numFmt w:val="bullet"/>
      <w:lvlText w:val=""/>
      <w:lvlJc w:val="left"/>
      <w:pPr>
        <w:ind w:left="720" w:hanging="360"/>
      </w:pPr>
      <w:rPr>
        <w:rFonts w:ascii="Symbol" w:hAnsi="Symbol"/>
      </w:rPr>
    </w:lvl>
    <w:lvl w:ilvl="2" w:tplc="D1ECE1F4">
      <w:start w:val="1"/>
      <w:numFmt w:val="bullet"/>
      <w:lvlText w:val=""/>
      <w:lvlJc w:val="left"/>
      <w:pPr>
        <w:ind w:left="720" w:hanging="360"/>
      </w:pPr>
      <w:rPr>
        <w:rFonts w:ascii="Symbol" w:hAnsi="Symbol"/>
      </w:rPr>
    </w:lvl>
    <w:lvl w:ilvl="3" w:tplc="FF88A27A">
      <w:start w:val="1"/>
      <w:numFmt w:val="bullet"/>
      <w:lvlText w:val=""/>
      <w:lvlJc w:val="left"/>
      <w:pPr>
        <w:ind w:left="720" w:hanging="360"/>
      </w:pPr>
      <w:rPr>
        <w:rFonts w:ascii="Symbol" w:hAnsi="Symbol"/>
      </w:rPr>
    </w:lvl>
    <w:lvl w:ilvl="4" w:tplc="C22A7CE8">
      <w:start w:val="1"/>
      <w:numFmt w:val="bullet"/>
      <w:lvlText w:val=""/>
      <w:lvlJc w:val="left"/>
      <w:pPr>
        <w:ind w:left="720" w:hanging="360"/>
      </w:pPr>
      <w:rPr>
        <w:rFonts w:ascii="Symbol" w:hAnsi="Symbol"/>
      </w:rPr>
    </w:lvl>
    <w:lvl w:ilvl="5" w:tplc="47BEB882">
      <w:start w:val="1"/>
      <w:numFmt w:val="bullet"/>
      <w:lvlText w:val=""/>
      <w:lvlJc w:val="left"/>
      <w:pPr>
        <w:ind w:left="720" w:hanging="360"/>
      </w:pPr>
      <w:rPr>
        <w:rFonts w:ascii="Symbol" w:hAnsi="Symbol"/>
      </w:rPr>
    </w:lvl>
    <w:lvl w:ilvl="6" w:tplc="C55E2EEC">
      <w:start w:val="1"/>
      <w:numFmt w:val="bullet"/>
      <w:lvlText w:val=""/>
      <w:lvlJc w:val="left"/>
      <w:pPr>
        <w:ind w:left="720" w:hanging="360"/>
      </w:pPr>
      <w:rPr>
        <w:rFonts w:ascii="Symbol" w:hAnsi="Symbol"/>
      </w:rPr>
    </w:lvl>
    <w:lvl w:ilvl="7" w:tplc="705021DC">
      <w:start w:val="1"/>
      <w:numFmt w:val="bullet"/>
      <w:lvlText w:val=""/>
      <w:lvlJc w:val="left"/>
      <w:pPr>
        <w:ind w:left="720" w:hanging="360"/>
      </w:pPr>
      <w:rPr>
        <w:rFonts w:ascii="Symbol" w:hAnsi="Symbol"/>
      </w:rPr>
    </w:lvl>
    <w:lvl w:ilvl="8" w:tplc="4BAA4666">
      <w:start w:val="1"/>
      <w:numFmt w:val="bullet"/>
      <w:lvlText w:val=""/>
      <w:lvlJc w:val="left"/>
      <w:pPr>
        <w:ind w:left="720" w:hanging="360"/>
      </w:pPr>
      <w:rPr>
        <w:rFonts w:ascii="Symbol" w:hAnsi="Symbol"/>
      </w:rPr>
    </w:lvl>
  </w:abstractNum>
  <w:abstractNum w:abstractNumId="37"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7A649D"/>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2146022">
    <w:abstractNumId w:val="37"/>
  </w:num>
  <w:num w:numId="2" w16cid:durableId="1164124199">
    <w:abstractNumId w:val="2"/>
  </w:num>
  <w:num w:numId="3" w16cid:durableId="794834372">
    <w:abstractNumId w:val="38"/>
  </w:num>
  <w:num w:numId="4" w16cid:durableId="1104884542">
    <w:abstractNumId w:val="22"/>
  </w:num>
  <w:num w:numId="5" w16cid:durableId="1011565083">
    <w:abstractNumId w:val="15"/>
  </w:num>
  <w:num w:numId="6" w16cid:durableId="31923756">
    <w:abstractNumId w:val="26"/>
  </w:num>
  <w:num w:numId="7" w16cid:durableId="1756047705">
    <w:abstractNumId w:val="16"/>
  </w:num>
  <w:num w:numId="8" w16cid:durableId="1409882981">
    <w:abstractNumId w:val="25"/>
  </w:num>
  <w:num w:numId="9" w16cid:durableId="20671417">
    <w:abstractNumId w:val="5"/>
  </w:num>
  <w:num w:numId="10" w16cid:durableId="1365181143">
    <w:abstractNumId w:val="12"/>
  </w:num>
  <w:num w:numId="11" w16cid:durableId="1598296283">
    <w:abstractNumId w:val="20"/>
  </w:num>
  <w:num w:numId="12" w16cid:durableId="1042291355">
    <w:abstractNumId w:val="1"/>
  </w:num>
  <w:num w:numId="13" w16cid:durableId="460266388">
    <w:abstractNumId w:val="10"/>
  </w:num>
  <w:num w:numId="14" w16cid:durableId="1570576792">
    <w:abstractNumId w:val="28"/>
  </w:num>
  <w:num w:numId="15" w16cid:durableId="1813208541">
    <w:abstractNumId w:val="31"/>
  </w:num>
  <w:num w:numId="16" w16cid:durableId="1350526797">
    <w:abstractNumId w:val="24"/>
  </w:num>
  <w:num w:numId="17" w16cid:durableId="2000228610">
    <w:abstractNumId w:val="35"/>
  </w:num>
  <w:num w:numId="18" w16cid:durableId="341123952">
    <w:abstractNumId w:val="19"/>
  </w:num>
  <w:num w:numId="19" w16cid:durableId="964388601">
    <w:abstractNumId w:val="7"/>
  </w:num>
  <w:num w:numId="20" w16cid:durableId="1001589438">
    <w:abstractNumId w:val="14"/>
  </w:num>
  <w:num w:numId="21" w16cid:durableId="1242174912">
    <w:abstractNumId w:val="33"/>
  </w:num>
  <w:num w:numId="22" w16cid:durableId="1557666829">
    <w:abstractNumId w:val="6"/>
  </w:num>
  <w:num w:numId="23" w16cid:durableId="1271550019">
    <w:abstractNumId w:val="0"/>
  </w:num>
  <w:num w:numId="24" w16cid:durableId="924607186">
    <w:abstractNumId w:val="13"/>
  </w:num>
  <w:num w:numId="25" w16cid:durableId="176845635">
    <w:abstractNumId w:val="9"/>
  </w:num>
  <w:num w:numId="26" w16cid:durableId="1571231526">
    <w:abstractNumId w:val="11"/>
  </w:num>
  <w:num w:numId="27" w16cid:durableId="443766301">
    <w:abstractNumId w:val="36"/>
  </w:num>
  <w:num w:numId="28" w16cid:durableId="1883596387">
    <w:abstractNumId w:val="29"/>
  </w:num>
  <w:num w:numId="29" w16cid:durableId="1410541120">
    <w:abstractNumId w:val="30"/>
  </w:num>
  <w:num w:numId="30" w16cid:durableId="1860386911">
    <w:abstractNumId w:val="3"/>
  </w:num>
  <w:num w:numId="31" w16cid:durableId="897941209">
    <w:abstractNumId w:val="27"/>
  </w:num>
  <w:num w:numId="32" w16cid:durableId="200291275">
    <w:abstractNumId w:val="32"/>
  </w:num>
  <w:num w:numId="33" w16cid:durableId="897205165">
    <w:abstractNumId w:val="39"/>
  </w:num>
  <w:num w:numId="34" w16cid:durableId="891621929">
    <w:abstractNumId w:val="17"/>
  </w:num>
  <w:num w:numId="35" w16cid:durableId="710425729">
    <w:abstractNumId w:val="4"/>
  </w:num>
  <w:num w:numId="36" w16cid:durableId="1702627851">
    <w:abstractNumId w:val="23"/>
  </w:num>
  <w:num w:numId="37" w16cid:durableId="380128782">
    <w:abstractNumId w:val="18"/>
  </w:num>
  <w:num w:numId="38" w16cid:durableId="1656911020">
    <w:abstractNumId w:val="34"/>
  </w:num>
  <w:num w:numId="39" w16cid:durableId="1634676229">
    <w:abstractNumId w:val="21"/>
  </w:num>
  <w:num w:numId="40" w16cid:durableId="314073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FCA"/>
    <w:rsid w:val="00002073"/>
    <w:rsid w:val="00003A49"/>
    <w:rsid w:val="00010B9D"/>
    <w:rsid w:val="0001117B"/>
    <w:rsid w:val="0001242A"/>
    <w:rsid w:val="0001277D"/>
    <w:rsid w:val="00012C27"/>
    <w:rsid w:val="000132F6"/>
    <w:rsid w:val="00013BAB"/>
    <w:rsid w:val="00017E17"/>
    <w:rsid w:val="00017E36"/>
    <w:rsid w:val="00024ABB"/>
    <w:rsid w:val="00025399"/>
    <w:rsid w:val="00026597"/>
    <w:rsid w:val="00026739"/>
    <w:rsid w:val="00026A15"/>
    <w:rsid w:val="0002761E"/>
    <w:rsid w:val="00030096"/>
    <w:rsid w:val="00030DDF"/>
    <w:rsid w:val="0003234A"/>
    <w:rsid w:val="000324FD"/>
    <w:rsid w:val="00033D52"/>
    <w:rsid w:val="00034492"/>
    <w:rsid w:val="00036F54"/>
    <w:rsid w:val="000372CE"/>
    <w:rsid w:val="00040950"/>
    <w:rsid w:val="00041899"/>
    <w:rsid w:val="00042350"/>
    <w:rsid w:val="000438B3"/>
    <w:rsid w:val="00045A2F"/>
    <w:rsid w:val="000465D3"/>
    <w:rsid w:val="000518F0"/>
    <w:rsid w:val="00051D3B"/>
    <w:rsid w:val="00051DC7"/>
    <w:rsid w:val="0005538D"/>
    <w:rsid w:val="00055843"/>
    <w:rsid w:val="000568FF"/>
    <w:rsid w:val="000570D7"/>
    <w:rsid w:val="00057310"/>
    <w:rsid w:val="000619A5"/>
    <w:rsid w:val="00063076"/>
    <w:rsid w:val="00063C74"/>
    <w:rsid w:val="00064E65"/>
    <w:rsid w:val="00067A0E"/>
    <w:rsid w:val="00067F22"/>
    <w:rsid w:val="00070178"/>
    <w:rsid w:val="000708F4"/>
    <w:rsid w:val="00071532"/>
    <w:rsid w:val="00072C81"/>
    <w:rsid w:val="00073262"/>
    <w:rsid w:val="0007342D"/>
    <w:rsid w:val="00074313"/>
    <w:rsid w:val="00074DB1"/>
    <w:rsid w:val="0007593C"/>
    <w:rsid w:val="000769AA"/>
    <w:rsid w:val="00076B81"/>
    <w:rsid w:val="00077873"/>
    <w:rsid w:val="00085620"/>
    <w:rsid w:val="0008620B"/>
    <w:rsid w:val="0009083D"/>
    <w:rsid w:val="00090873"/>
    <w:rsid w:val="00090ABC"/>
    <w:rsid w:val="00093DB0"/>
    <w:rsid w:val="00094BD7"/>
    <w:rsid w:val="00096F54"/>
    <w:rsid w:val="000971C0"/>
    <w:rsid w:val="00097771"/>
    <w:rsid w:val="000A2735"/>
    <w:rsid w:val="000A4C37"/>
    <w:rsid w:val="000A5F2B"/>
    <w:rsid w:val="000B0901"/>
    <w:rsid w:val="000B1F86"/>
    <w:rsid w:val="000B5E68"/>
    <w:rsid w:val="000B695F"/>
    <w:rsid w:val="000B7ACA"/>
    <w:rsid w:val="000C2092"/>
    <w:rsid w:val="000D0183"/>
    <w:rsid w:val="000D06A2"/>
    <w:rsid w:val="000D0788"/>
    <w:rsid w:val="000D318D"/>
    <w:rsid w:val="000D3F0C"/>
    <w:rsid w:val="000D610A"/>
    <w:rsid w:val="000D6551"/>
    <w:rsid w:val="000D6CA0"/>
    <w:rsid w:val="000D6DF8"/>
    <w:rsid w:val="000D7270"/>
    <w:rsid w:val="000D771C"/>
    <w:rsid w:val="000D7859"/>
    <w:rsid w:val="000D7B6D"/>
    <w:rsid w:val="000E0CE9"/>
    <w:rsid w:val="000E2DE0"/>
    <w:rsid w:val="000E41D9"/>
    <w:rsid w:val="000E584B"/>
    <w:rsid w:val="000E61C2"/>
    <w:rsid w:val="000E6ABD"/>
    <w:rsid w:val="000F1847"/>
    <w:rsid w:val="000F26AF"/>
    <w:rsid w:val="000F3AD0"/>
    <w:rsid w:val="000F40DF"/>
    <w:rsid w:val="000F4771"/>
    <w:rsid w:val="000F595C"/>
    <w:rsid w:val="000F7670"/>
    <w:rsid w:val="00100DB5"/>
    <w:rsid w:val="0010173E"/>
    <w:rsid w:val="00103CA5"/>
    <w:rsid w:val="0010480F"/>
    <w:rsid w:val="00106D81"/>
    <w:rsid w:val="00110542"/>
    <w:rsid w:val="00110AC2"/>
    <w:rsid w:val="00110D89"/>
    <w:rsid w:val="00111F12"/>
    <w:rsid w:val="001136C3"/>
    <w:rsid w:val="00113A40"/>
    <w:rsid w:val="001145DE"/>
    <w:rsid w:val="00117176"/>
    <w:rsid w:val="00117F1E"/>
    <w:rsid w:val="00117F96"/>
    <w:rsid w:val="00122018"/>
    <w:rsid w:val="00122384"/>
    <w:rsid w:val="00123103"/>
    <w:rsid w:val="00123FED"/>
    <w:rsid w:val="00125492"/>
    <w:rsid w:val="00126FDB"/>
    <w:rsid w:val="001271C8"/>
    <w:rsid w:val="00127777"/>
    <w:rsid w:val="00127AD5"/>
    <w:rsid w:val="0013147A"/>
    <w:rsid w:val="00133AB3"/>
    <w:rsid w:val="001346EB"/>
    <w:rsid w:val="00134CF9"/>
    <w:rsid w:val="00140E62"/>
    <w:rsid w:val="00141A4E"/>
    <w:rsid w:val="0014214C"/>
    <w:rsid w:val="00142330"/>
    <w:rsid w:val="0014402A"/>
    <w:rsid w:val="001448D0"/>
    <w:rsid w:val="00150812"/>
    <w:rsid w:val="0015130D"/>
    <w:rsid w:val="00151AA8"/>
    <w:rsid w:val="00152100"/>
    <w:rsid w:val="00152A21"/>
    <w:rsid w:val="00152F94"/>
    <w:rsid w:val="001554D1"/>
    <w:rsid w:val="00156F9C"/>
    <w:rsid w:val="00160059"/>
    <w:rsid w:val="00163673"/>
    <w:rsid w:val="001660AE"/>
    <w:rsid w:val="001670CF"/>
    <w:rsid w:val="00167DDD"/>
    <w:rsid w:val="001707FA"/>
    <w:rsid w:val="00170D24"/>
    <w:rsid w:val="0017104D"/>
    <w:rsid w:val="00171EBF"/>
    <w:rsid w:val="001730E9"/>
    <w:rsid w:val="00173BAE"/>
    <w:rsid w:val="00175324"/>
    <w:rsid w:val="00175616"/>
    <w:rsid w:val="00175865"/>
    <w:rsid w:val="00176DED"/>
    <w:rsid w:val="001775C1"/>
    <w:rsid w:val="001800E1"/>
    <w:rsid w:val="0018092D"/>
    <w:rsid w:val="00180E8C"/>
    <w:rsid w:val="0018230E"/>
    <w:rsid w:val="001829A8"/>
    <w:rsid w:val="00183122"/>
    <w:rsid w:val="00184654"/>
    <w:rsid w:val="00186289"/>
    <w:rsid w:val="001869B0"/>
    <w:rsid w:val="00186CB6"/>
    <w:rsid w:val="0018701B"/>
    <w:rsid w:val="001917E0"/>
    <w:rsid w:val="001925C6"/>
    <w:rsid w:val="00192670"/>
    <w:rsid w:val="00195295"/>
    <w:rsid w:val="001952C1"/>
    <w:rsid w:val="001962EB"/>
    <w:rsid w:val="00196C95"/>
    <w:rsid w:val="001A12D1"/>
    <w:rsid w:val="001A27C0"/>
    <w:rsid w:val="001A2888"/>
    <w:rsid w:val="001A2D98"/>
    <w:rsid w:val="001A36F5"/>
    <w:rsid w:val="001A3CF3"/>
    <w:rsid w:val="001A4E0F"/>
    <w:rsid w:val="001A517B"/>
    <w:rsid w:val="001A5CDB"/>
    <w:rsid w:val="001A6334"/>
    <w:rsid w:val="001A6A8E"/>
    <w:rsid w:val="001B02B8"/>
    <w:rsid w:val="001B08D6"/>
    <w:rsid w:val="001B0992"/>
    <w:rsid w:val="001B2684"/>
    <w:rsid w:val="001B2D2B"/>
    <w:rsid w:val="001B3421"/>
    <w:rsid w:val="001B4565"/>
    <w:rsid w:val="001B5F67"/>
    <w:rsid w:val="001B66E6"/>
    <w:rsid w:val="001C0A27"/>
    <w:rsid w:val="001C0DD1"/>
    <w:rsid w:val="001C0EFA"/>
    <w:rsid w:val="001C1387"/>
    <w:rsid w:val="001C21AE"/>
    <w:rsid w:val="001C34F4"/>
    <w:rsid w:val="001C44DB"/>
    <w:rsid w:val="001C4F54"/>
    <w:rsid w:val="001C618B"/>
    <w:rsid w:val="001C6447"/>
    <w:rsid w:val="001C7311"/>
    <w:rsid w:val="001C74FC"/>
    <w:rsid w:val="001D0CC9"/>
    <w:rsid w:val="001D239F"/>
    <w:rsid w:val="001D2471"/>
    <w:rsid w:val="001D2DBD"/>
    <w:rsid w:val="001D316E"/>
    <w:rsid w:val="001D3C47"/>
    <w:rsid w:val="001D3ED2"/>
    <w:rsid w:val="001D4F25"/>
    <w:rsid w:val="001D5DAB"/>
    <w:rsid w:val="001D67F1"/>
    <w:rsid w:val="001D6E96"/>
    <w:rsid w:val="001D77DC"/>
    <w:rsid w:val="001D79E4"/>
    <w:rsid w:val="001E0482"/>
    <w:rsid w:val="001E07CD"/>
    <w:rsid w:val="001E0A20"/>
    <w:rsid w:val="001E2125"/>
    <w:rsid w:val="001E2A54"/>
    <w:rsid w:val="001E3DD7"/>
    <w:rsid w:val="001E77CF"/>
    <w:rsid w:val="001E7B31"/>
    <w:rsid w:val="001E7BC9"/>
    <w:rsid w:val="001E7EE2"/>
    <w:rsid w:val="001F09B3"/>
    <w:rsid w:val="001F19C6"/>
    <w:rsid w:val="001F238E"/>
    <w:rsid w:val="001F260C"/>
    <w:rsid w:val="001F3AE4"/>
    <w:rsid w:val="001F4891"/>
    <w:rsid w:val="001F5218"/>
    <w:rsid w:val="001F61B2"/>
    <w:rsid w:val="001F6FA8"/>
    <w:rsid w:val="00202EBD"/>
    <w:rsid w:val="002034D3"/>
    <w:rsid w:val="00203B62"/>
    <w:rsid w:val="00204CA0"/>
    <w:rsid w:val="00204E3A"/>
    <w:rsid w:val="00207165"/>
    <w:rsid w:val="00212694"/>
    <w:rsid w:val="00212E10"/>
    <w:rsid w:val="00213711"/>
    <w:rsid w:val="00213DA5"/>
    <w:rsid w:val="00214AE1"/>
    <w:rsid w:val="00214B22"/>
    <w:rsid w:val="0021557E"/>
    <w:rsid w:val="00216E33"/>
    <w:rsid w:val="0021711C"/>
    <w:rsid w:val="00217224"/>
    <w:rsid w:val="0021729E"/>
    <w:rsid w:val="00217687"/>
    <w:rsid w:val="00221E75"/>
    <w:rsid w:val="0022282F"/>
    <w:rsid w:val="0022302F"/>
    <w:rsid w:val="00223640"/>
    <w:rsid w:val="002246D6"/>
    <w:rsid w:val="00224FCE"/>
    <w:rsid w:val="00225D86"/>
    <w:rsid w:val="002266BF"/>
    <w:rsid w:val="0022744E"/>
    <w:rsid w:val="0022749E"/>
    <w:rsid w:val="00230392"/>
    <w:rsid w:val="0023056B"/>
    <w:rsid w:val="002305C1"/>
    <w:rsid w:val="002307DE"/>
    <w:rsid w:val="002321F6"/>
    <w:rsid w:val="002325C5"/>
    <w:rsid w:val="00233CA7"/>
    <w:rsid w:val="00233F94"/>
    <w:rsid w:val="0023714C"/>
    <w:rsid w:val="0023795F"/>
    <w:rsid w:val="00240271"/>
    <w:rsid w:val="002415DC"/>
    <w:rsid w:val="00241882"/>
    <w:rsid w:val="00241B37"/>
    <w:rsid w:val="002433C5"/>
    <w:rsid w:val="00244C2D"/>
    <w:rsid w:val="00245EA9"/>
    <w:rsid w:val="002466F8"/>
    <w:rsid w:val="002505A5"/>
    <w:rsid w:val="00250760"/>
    <w:rsid w:val="00250815"/>
    <w:rsid w:val="00251F15"/>
    <w:rsid w:val="00252203"/>
    <w:rsid w:val="00253969"/>
    <w:rsid w:val="00254C28"/>
    <w:rsid w:val="00255939"/>
    <w:rsid w:val="00256F00"/>
    <w:rsid w:val="00257476"/>
    <w:rsid w:val="00260518"/>
    <w:rsid w:val="00260E26"/>
    <w:rsid w:val="0026201C"/>
    <w:rsid w:val="00263F87"/>
    <w:rsid w:val="00264333"/>
    <w:rsid w:val="00265C28"/>
    <w:rsid w:val="0026644B"/>
    <w:rsid w:val="002670C2"/>
    <w:rsid w:val="0027055E"/>
    <w:rsid w:val="00270E2E"/>
    <w:rsid w:val="00271951"/>
    <w:rsid w:val="00273208"/>
    <w:rsid w:val="00282913"/>
    <w:rsid w:val="0028448A"/>
    <w:rsid w:val="00284A6C"/>
    <w:rsid w:val="002877C9"/>
    <w:rsid w:val="002914E8"/>
    <w:rsid w:val="002A085A"/>
    <w:rsid w:val="002A1DCA"/>
    <w:rsid w:val="002A560D"/>
    <w:rsid w:val="002A5851"/>
    <w:rsid w:val="002A5FF1"/>
    <w:rsid w:val="002A6C07"/>
    <w:rsid w:val="002B189E"/>
    <w:rsid w:val="002B28A5"/>
    <w:rsid w:val="002B3D51"/>
    <w:rsid w:val="002B5402"/>
    <w:rsid w:val="002B5E59"/>
    <w:rsid w:val="002B7D03"/>
    <w:rsid w:val="002C11D2"/>
    <w:rsid w:val="002C3282"/>
    <w:rsid w:val="002C34C4"/>
    <w:rsid w:val="002C48D6"/>
    <w:rsid w:val="002C633E"/>
    <w:rsid w:val="002C76B4"/>
    <w:rsid w:val="002D21CA"/>
    <w:rsid w:val="002D3B06"/>
    <w:rsid w:val="002D3DBD"/>
    <w:rsid w:val="002D5120"/>
    <w:rsid w:val="002D53AA"/>
    <w:rsid w:val="002D5893"/>
    <w:rsid w:val="002D5AF9"/>
    <w:rsid w:val="002D62D9"/>
    <w:rsid w:val="002E0BEC"/>
    <w:rsid w:val="002E4273"/>
    <w:rsid w:val="002E58AC"/>
    <w:rsid w:val="002E5F83"/>
    <w:rsid w:val="002E77D8"/>
    <w:rsid w:val="002F02BA"/>
    <w:rsid w:val="002F1590"/>
    <w:rsid w:val="002F3571"/>
    <w:rsid w:val="002F37EA"/>
    <w:rsid w:val="002F770A"/>
    <w:rsid w:val="002F7BDE"/>
    <w:rsid w:val="002F7DBD"/>
    <w:rsid w:val="003005C4"/>
    <w:rsid w:val="00301B5A"/>
    <w:rsid w:val="00303C2B"/>
    <w:rsid w:val="00304D11"/>
    <w:rsid w:val="003068CD"/>
    <w:rsid w:val="00310126"/>
    <w:rsid w:val="00310B9D"/>
    <w:rsid w:val="00311D9D"/>
    <w:rsid w:val="003130D4"/>
    <w:rsid w:val="0031493F"/>
    <w:rsid w:val="003153B6"/>
    <w:rsid w:val="003167B9"/>
    <w:rsid w:val="003233BE"/>
    <w:rsid w:val="00326B4A"/>
    <w:rsid w:val="00327218"/>
    <w:rsid w:val="00332110"/>
    <w:rsid w:val="0033233C"/>
    <w:rsid w:val="00334E6B"/>
    <w:rsid w:val="00335074"/>
    <w:rsid w:val="003363CA"/>
    <w:rsid w:val="0033752B"/>
    <w:rsid w:val="00340061"/>
    <w:rsid w:val="00342C7B"/>
    <w:rsid w:val="003432CF"/>
    <w:rsid w:val="003436DC"/>
    <w:rsid w:val="00345A32"/>
    <w:rsid w:val="00345CF0"/>
    <w:rsid w:val="003460B4"/>
    <w:rsid w:val="003501DD"/>
    <w:rsid w:val="00351246"/>
    <w:rsid w:val="00351331"/>
    <w:rsid w:val="00352065"/>
    <w:rsid w:val="0035230E"/>
    <w:rsid w:val="00352FDB"/>
    <w:rsid w:val="0035446C"/>
    <w:rsid w:val="00355877"/>
    <w:rsid w:val="00357055"/>
    <w:rsid w:val="00357606"/>
    <w:rsid w:val="00357623"/>
    <w:rsid w:val="00357F1A"/>
    <w:rsid w:val="00357F4E"/>
    <w:rsid w:val="003606B0"/>
    <w:rsid w:val="003606DF"/>
    <w:rsid w:val="00360A50"/>
    <w:rsid w:val="00364175"/>
    <w:rsid w:val="00364562"/>
    <w:rsid w:val="00364CD5"/>
    <w:rsid w:val="00366A79"/>
    <w:rsid w:val="003704CC"/>
    <w:rsid w:val="003749D2"/>
    <w:rsid w:val="00374A9C"/>
    <w:rsid w:val="00374FD1"/>
    <w:rsid w:val="00375793"/>
    <w:rsid w:val="00376771"/>
    <w:rsid w:val="00377884"/>
    <w:rsid w:val="0038039C"/>
    <w:rsid w:val="00380703"/>
    <w:rsid w:val="003817D1"/>
    <w:rsid w:val="00382632"/>
    <w:rsid w:val="00384180"/>
    <w:rsid w:val="00385952"/>
    <w:rsid w:val="00387CB9"/>
    <w:rsid w:val="00391278"/>
    <w:rsid w:val="00391C8E"/>
    <w:rsid w:val="00391D16"/>
    <w:rsid w:val="0039275F"/>
    <w:rsid w:val="003931F6"/>
    <w:rsid w:val="00393C31"/>
    <w:rsid w:val="00394EAD"/>
    <w:rsid w:val="00395674"/>
    <w:rsid w:val="00396197"/>
    <w:rsid w:val="003967B1"/>
    <w:rsid w:val="00397478"/>
    <w:rsid w:val="003A0F60"/>
    <w:rsid w:val="003A241A"/>
    <w:rsid w:val="003A2F1A"/>
    <w:rsid w:val="003A33DB"/>
    <w:rsid w:val="003A4122"/>
    <w:rsid w:val="003A4981"/>
    <w:rsid w:val="003A4B3E"/>
    <w:rsid w:val="003A5B54"/>
    <w:rsid w:val="003B175F"/>
    <w:rsid w:val="003B1782"/>
    <w:rsid w:val="003B1AEC"/>
    <w:rsid w:val="003B32C1"/>
    <w:rsid w:val="003B5EAC"/>
    <w:rsid w:val="003B6A1B"/>
    <w:rsid w:val="003B7B11"/>
    <w:rsid w:val="003C04D9"/>
    <w:rsid w:val="003C125B"/>
    <w:rsid w:val="003C1E60"/>
    <w:rsid w:val="003C2D10"/>
    <w:rsid w:val="003C4A7C"/>
    <w:rsid w:val="003C5033"/>
    <w:rsid w:val="003C5FF4"/>
    <w:rsid w:val="003C608A"/>
    <w:rsid w:val="003C6A67"/>
    <w:rsid w:val="003D0EA5"/>
    <w:rsid w:val="003D1689"/>
    <w:rsid w:val="003D1956"/>
    <w:rsid w:val="003D23E8"/>
    <w:rsid w:val="003D359B"/>
    <w:rsid w:val="003D4455"/>
    <w:rsid w:val="003D6570"/>
    <w:rsid w:val="003D7C15"/>
    <w:rsid w:val="003D7F40"/>
    <w:rsid w:val="003E0F5D"/>
    <w:rsid w:val="003E2EC6"/>
    <w:rsid w:val="003E34FD"/>
    <w:rsid w:val="003E44DD"/>
    <w:rsid w:val="003E498F"/>
    <w:rsid w:val="003E49D4"/>
    <w:rsid w:val="003E5C58"/>
    <w:rsid w:val="003E6865"/>
    <w:rsid w:val="003E7F6F"/>
    <w:rsid w:val="003F00EF"/>
    <w:rsid w:val="003F2572"/>
    <w:rsid w:val="003F2C61"/>
    <w:rsid w:val="003F4496"/>
    <w:rsid w:val="003F484B"/>
    <w:rsid w:val="003F6065"/>
    <w:rsid w:val="003F6839"/>
    <w:rsid w:val="003F7B16"/>
    <w:rsid w:val="003F7E06"/>
    <w:rsid w:val="00401CB4"/>
    <w:rsid w:val="004040BD"/>
    <w:rsid w:val="0040455A"/>
    <w:rsid w:val="00406D23"/>
    <w:rsid w:val="0041009D"/>
    <w:rsid w:val="004100C0"/>
    <w:rsid w:val="00410362"/>
    <w:rsid w:val="00411500"/>
    <w:rsid w:val="004149B3"/>
    <w:rsid w:val="00415460"/>
    <w:rsid w:val="00421D63"/>
    <w:rsid w:val="004255DE"/>
    <w:rsid w:val="00430700"/>
    <w:rsid w:val="00433744"/>
    <w:rsid w:val="00434E88"/>
    <w:rsid w:val="004355D1"/>
    <w:rsid w:val="00435C30"/>
    <w:rsid w:val="00436796"/>
    <w:rsid w:val="004427E2"/>
    <w:rsid w:val="004437EB"/>
    <w:rsid w:val="00446AA1"/>
    <w:rsid w:val="00447235"/>
    <w:rsid w:val="00450FF2"/>
    <w:rsid w:val="00452066"/>
    <w:rsid w:val="004534E7"/>
    <w:rsid w:val="004548D0"/>
    <w:rsid w:val="0045731C"/>
    <w:rsid w:val="00460DC0"/>
    <w:rsid w:val="0046108C"/>
    <w:rsid w:val="00461E5B"/>
    <w:rsid w:val="0046248A"/>
    <w:rsid w:val="004659C8"/>
    <w:rsid w:val="00466056"/>
    <w:rsid w:val="00466FBB"/>
    <w:rsid w:val="004677AA"/>
    <w:rsid w:val="00467E65"/>
    <w:rsid w:val="00470673"/>
    <w:rsid w:val="00472632"/>
    <w:rsid w:val="00472C7E"/>
    <w:rsid w:val="00474E4C"/>
    <w:rsid w:val="00475FD4"/>
    <w:rsid w:val="00477A34"/>
    <w:rsid w:val="00480BF6"/>
    <w:rsid w:val="004840D2"/>
    <w:rsid w:val="004846A9"/>
    <w:rsid w:val="00485BFB"/>
    <w:rsid w:val="00485FF8"/>
    <w:rsid w:val="00487EBC"/>
    <w:rsid w:val="00491044"/>
    <w:rsid w:val="00491246"/>
    <w:rsid w:val="00492503"/>
    <w:rsid w:val="00494F2B"/>
    <w:rsid w:val="004967AC"/>
    <w:rsid w:val="00497DCD"/>
    <w:rsid w:val="004A037F"/>
    <w:rsid w:val="004A0AD8"/>
    <w:rsid w:val="004A14E7"/>
    <w:rsid w:val="004A283D"/>
    <w:rsid w:val="004A2C78"/>
    <w:rsid w:val="004A35E5"/>
    <w:rsid w:val="004A3CFB"/>
    <w:rsid w:val="004A4D11"/>
    <w:rsid w:val="004A5091"/>
    <w:rsid w:val="004A5810"/>
    <w:rsid w:val="004A5F35"/>
    <w:rsid w:val="004A642D"/>
    <w:rsid w:val="004A64A4"/>
    <w:rsid w:val="004A6FCF"/>
    <w:rsid w:val="004A6FD4"/>
    <w:rsid w:val="004A7280"/>
    <w:rsid w:val="004A7CB5"/>
    <w:rsid w:val="004B061C"/>
    <w:rsid w:val="004B2D41"/>
    <w:rsid w:val="004C0961"/>
    <w:rsid w:val="004C1156"/>
    <w:rsid w:val="004C28D4"/>
    <w:rsid w:val="004C2B33"/>
    <w:rsid w:val="004C39A1"/>
    <w:rsid w:val="004C472D"/>
    <w:rsid w:val="004C6329"/>
    <w:rsid w:val="004D5B45"/>
    <w:rsid w:val="004D6891"/>
    <w:rsid w:val="004D68C9"/>
    <w:rsid w:val="004D6B6D"/>
    <w:rsid w:val="004D779D"/>
    <w:rsid w:val="004D77F6"/>
    <w:rsid w:val="004E0395"/>
    <w:rsid w:val="004E24E4"/>
    <w:rsid w:val="004E3939"/>
    <w:rsid w:val="004E3D93"/>
    <w:rsid w:val="004E5336"/>
    <w:rsid w:val="004E7911"/>
    <w:rsid w:val="004F0D10"/>
    <w:rsid w:val="004F1FDE"/>
    <w:rsid w:val="004F28E4"/>
    <w:rsid w:val="004F5526"/>
    <w:rsid w:val="004F731E"/>
    <w:rsid w:val="0050296D"/>
    <w:rsid w:val="005046ED"/>
    <w:rsid w:val="00504B9E"/>
    <w:rsid w:val="0050580C"/>
    <w:rsid w:val="0050610C"/>
    <w:rsid w:val="005071DC"/>
    <w:rsid w:val="00511704"/>
    <w:rsid w:val="00511EBF"/>
    <w:rsid w:val="0051234A"/>
    <w:rsid w:val="00513460"/>
    <w:rsid w:val="0051358F"/>
    <w:rsid w:val="005146AC"/>
    <w:rsid w:val="00514FC9"/>
    <w:rsid w:val="00516CE7"/>
    <w:rsid w:val="005215EF"/>
    <w:rsid w:val="00521B86"/>
    <w:rsid w:val="005240A5"/>
    <w:rsid w:val="00524E0B"/>
    <w:rsid w:val="00527FDB"/>
    <w:rsid w:val="005314D5"/>
    <w:rsid w:val="0053169D"/>
    <w:rsid w:val="00533373"/>
    <w:rsid w:val="00533A97"/>
    <w:rsid w:val="00534D1D"/>
    <w:rsid w:val="00537732"/>
    <w:rsid w:val="00540A9F"/>
    <w:rsid w:val="00540D2A"/>
    <w:rsid w:val="00546ED5"/>
    <w:rsid w:val="00547145"/>
    <w:rsid w:val="00551967"/>
    <w:rsid w:val="005519A7"/>
    <w:rsid w:val="0055228B"/>
    <w:rsid w:val="00553DD7"/>
    <w:rsid w:val="0055450C"/>
    <w:rsid w:val="00560CC0"/>
    <w:rsid w:val="00564581"/>
    <w:rsid w:val="00566624"/>
    <w:rsid w:val="00566B08"/>
    <w:rsid w:val="00566EE3"/>
    <w:rsid w:val="0057088A"/>
    <w:rsid w:val="00571682"/>
    <w:rsid w:val="00572A31"/>
    <w:rsid w:val="00575494"/>
    <w:rsid w:val="00575C86"/>
    <w:rsid w:val="00575EFA"/>
    <w:rsid w:val="00576231"/>
    <w:rsid w:val="00580242"/>
    <w:rsid w:val="005838F9"/>
    <w:rsid w:val="00583FAB"/>
    <w:rsid w:val="00584D03"/>
    <w:rsid w:val="00584E45"/>
    <w:rsid w:val="00585459"/>
    <w:rsid w:val="00585564"/>
    <w:rsid w:val="0058567F"/>
    <w:rsid w:val="00590EB9"/>
    <w:rsid w:val="005912FA"/>
    <w:rsid w:val="0059289A"/>
    <w:rsid w:val="00593AE4"/>
    <w:rsid w:val="00594052"/>
    <w:rsid w:val="00595FC4"/>
    <w:rsid w:val="00596D8C"/>
    <w:rsid w:val="005A07AB"/>
    <w:rsid w:val="005A0B09"/>
    <w:rsid w:val="005A1577"/>
    <w:rsid w:val="005A3018"/>
    <w:rsid w:val="005A3634"/>
    <w:rsid w:val="005A3A30"/>
    <w:rsid w:val="005A40A8"/>
    <w:rsid w:val="005A48C4"/>
    <w:rsid w:val="005A4DED"/>
    <w:rsid w:val="005A53F1"/>
    <w:rsid w:val="005A54E4"/>
    <w:rsid w:val="005A5E18"/>
    <w:rsid w:val="005A619B"/>
    <w:rsid w:val="005A63D4"/>
    <w:rsid w:val="005A65C2"/>
    <w:rsid w:val="005A65FF"/>
    <w:rsid w:val="005B01D1"/>
    <w:rsid w:val="005B04D2"/>
    <w:rsid w:val="005B1A8C"/>
    <w:rsid w:val="005B3004"/>
    <w:rsid w:val="005B502A"/>
    <w:rsid w:val="005B5B44"/>
    <w:rsid w:val="005B5FCA"/>
    <w:rsid w:val="005B63C2"/>
    <w:rsid w:val="005B7D7A"/>
    <w:rsid w:val="005C1D56"/>
    <w:rsid w:val="005C327F"/>
    <w:rsid w:val="005C4234"/>
    <w:rsid w:val="005C5BDE"/>
    <w:rsid w:val="005C7BAF"/>
    <w:rsid w:val="005D2857"/>
    <w:rsid w:val="005D3243"/>
    <w:rsid w:val="005D7455"/>
    <w:rsid w:val="005E1D1C"/>
    <w:rsid w:val="005E31AA"/>
    <w:rsid w:val="005E334C"/>
    <w:rsid w:val="005E3379"/>
    <w:rsid w:val="005E3A27"/>
    <w:rsid w:val="005F0644"/>
    <w:rsid w:val="005F0E25"/>
    <w:rsid w:val="005F4D82"/>
    <w:rsid w:val="005F7D3A"/>
    <w:rsid w:val="006025F5"/>
    <w:rsid w:val="006055D8"/>
    <w:rsid w:val="00605E68"/>
    <w:rsid w:val="00605F91"/>
    <w:rsid w:val="00607392"/>
    <w:rsid w:val="00610543"/>
    <w:rsid w:val="00610F42"/>
    <w:rsid w:val="0061185C"/>
    <w:rsid w:val="00611A02"/>
    <w:rsid w:val="00612276"/>
    <w:rsid w:val="00612B6C"/>
    <w:rsid w:val="00621A7C"/>
    <w:rsid w:val="0062331B"/>
    <w:rsid w:val="0063007D"/>
    <w:rsid w:val="00632F2A"/>
    <w:rsid w:val="00633E63"/>
    <w:rsid w:val="00640494"/>
    <w:rsid w:val="00640755"/>
    <w:rsid w:val="00640A55"/>
    <w:rsid w:val="006419C0"/>
    <w:rsid w:val="00641FDE"/>
    <w:rsid w:val="006422A9"/>
    <w:rsid w:val="006434D0"/>
    <w:rsid w:val="006451A8"/>
    <w:rsid w:val="00646C18"/>
    <w:rsid w:val="00650156"/>
    <w:rsid w:val="0065087E"/>
    <w:rsid w:val="00652DEA"/>
    <w:rsid w:val="00655C4B"/>
    <w:rsid w:val="006605E2"/>
    <w:rsid w:val="00660D7E"/>
    <w:rsid w:val="00661BF2"/>
    <w:rsid w:val="006633BE"/>
    <w:rsid w:val="00663746"/>
    <w:rsid w:val="006637D2"/>
    <w:rsid w:val="0066404E"/>
    <w:rsid w:val="00666D56"/>
    <w:rsid w:val="00670F51"/>
    <w:rsid w:val="00671077"/>
    <w:rsid w:val="00671770"/>
    <w:rsid w:val="00672E07"/>
    <w:rsid w:val="00673595"/>
    <w:rsid w:val="00673EB1"/>
    <w:rsid w:val="006742DE"/>
    <w:rsid w:val="006765F9"/>
    <w:rsid w:val="00680FB9"/>
    <w:rsid w:val="00681A36"/>
    <w:rsid w:val="00683161"/>
    <w:rsid w:val="006839F6"/>
    <w:rsid w:val="00684309"/>
    <w:rsid w:val="0068498D"/>
    <w:rsid w:val="00686984"/>
    <w:rsid w:val="00691528"/>
    <w:rsid w:val="00692738"/>
    <w:rsid w:val="00692B1B"/>
    <w:rsid w:val="006950A8"/>
    <w:rsid w:val="006973C0"/>
    <w:rsid w:val="006A03B4"/>
    <w:rsid w:val="006A1273"/>
    <w:rsid w:val="006A347B"/>
    <w:rsid w:val="006A4609"/>
    <w:rsid w:val="006A4F8D"/>
    <w:rsid w:val="006A7272"/>
    <w:rsid w:val="006A797A"/>
    <w:rsid w:val="006B0774"/>
    <w:rsid w:val="006B0BC7"/>
    <w:rsid w:val="006B3CA5"/>
    <w:rsid w:val="006B4EA6"/>
    <w:rsid w:val="006B7228"/>
    <w:rsid w:val="006B7375"/>
    <w:rsid w:val="006B764B"/>
    <w:rsid w:val="006B7E22"/>
    <w:rsid w:val="006C0603"/>
    <w:rsid w:val="006C1F01"/>
    <w:rsid w:val="006C27A9"/>
    <w:rsid w:val="006C32B0"/>
    <w:rsid w:val="006C32D9"/>
    <w:rsid w:val="006C504C"/>
    <w:rsid w:val="006C688B"/>
    <w:rsid w:val="006D103F"/>
    <w:rsid w:val="006D156C"/>
    <w:rsid w:val="006D1BE0"/>
    <w:rsid w:val="006D4B0E"/>
    <w:rsid w:val="006D67C9"/>
    <w:rsid w:val="006D6C8A"/>
    <w:rsid w:val="006E05C2"/>
    <w:rsid w:val="006E1BF5"/>
    <w:rsid w:val="006E2655"/>
    <w:rsid w:val="006E292D"/>
    <w:rsid w:val="006E3914"/>
    <w:rsid w:val="006E7813"/>
    <w:rsid w:val="006F024D"/>
    <w:rsid w:val="006F0378"/>
    <w:rsid w:val="006F16B3"/>
    <w:rsid w:val="006F16F7"/>
    <w:rsid w:val="006F2691"/>
    <w:rsid w:val="006F2ADF"/>
    <w:rsid w:val="006F3F2A"/>
    <w:rsid w:val="006F47BA"/>
    <w:rsid w:val="006F748D"/>
    <w:rsid w:val="00700DFA"/>
    <w:rsid w:val="00701722"/>
    <w:rsid w:val="00701990"/>
    <w:rsid w:val="00703748"/>
    <w:rsid w:val="00703D5A"/>
    <w:rsid w:val="00704788"/>
    <w:rsid w:val="007056FC"/>
    <w:rsid w:val="00707413"/>
    <w:rsid w:val="0071152B"/>
    <w:rsid w:val="00711CF7"/>
    <w:rsid w:val="0071478C"/>
    <w:rsid w:val="00715903"/>
    <w:rsid w:val="00717D13"/>
    <w:rsid w:val="0072033C"/>
    <w:rsid w:val="00720ADB"/>
    <w:rsid w:val="00726D60"/>
    <w:rsid w:val="00730633"/>
    <w:rsid w:val="00731644"/>
    <w:rsid w:val="00731B02"/>
    <w:rsid w:val="00732017"/>
    <w:rsid w:val="00732B76"/>
    <w:rsid w:val="007353D8"/>
    <w:rsid w:val="007404F1"/>
    <w:rsid w:val="007405CE"/>
    <w:rsid w:val="00742531"/>
    <w:rsid w:val="00742959"/>
    <w:rsid w:val="007460D0"/>
    <w:rsid w:val="0074620B"/>
    <w:rsid w:val="007472E8"/>
    <w:rsid w:val="00747F2E"/>
    <w:rsid w:val="007507A5"/>
    <w:rsid w:val="00750B64"/>
    <w:rsid w:val="007510C2"/>
    <w:rsid w:val="007524C9"/>
    <w:rsid w:val="00754773"/>
    <w:rsid w:val="00755474"/>
    <w:rsid w:val="00756ECA"/>
    <w:rsid w:val="00756F88"/>
    <w:rsid w:val="00757B44"/>
    <w:rsid w:val="0076113B"/>
    <w:rsid w:val="00761F9B"/>
    <w:rsid w:val="00762EDA"/>
    <w:rsid w:val="00763797"/>
    <w:rsid w:val="007642EC"/>
    <w:rsid w:val="00764790"/>
    <w:rsid w:val="007647E9"/>
    <w:rsid w:val="007667B8"/>
    <w:rsid w:val="0077049A"/>
    <w:rsid w:val="00770A33"/>
    <w:rsid w:val="007712DF"/>
    <w:rsid w:val="00772EB5"/>
    <w:rsid w:val="00774FA3"/>
    <w:rsid w:val="0077523D"/>
    <w:rsid w:val="00775A17"/>
    <w:rsid w:val="00775B5E"/>
    <w:rsid w:val="0077640B"/>
    <w:rsid w:val="007778CD"/>
    <w:rsid w:val="00777E29"/>
    <w:rsid w:val="00780565"/>
    <w:rsid w:val="00780C7B"/>
    <w:rsid w:val="00781D32"/>
    <w:rsid w:val="00785287"/>
    <w:rsid w:val="0078555C"/>
    <w:rsid w:val="00785605"/>
    <w:rsid w:val="0078662B"/>
    <w:rsid w:val="00786980"/>
    <w:rsid w:val="00786CAD"/>
    <w:rsid w:val="00790061"/>
    <w:rsid w:val="007923D9"/>
    <w:rsid w:val="007933A2"/>
    <w:rsid w:val="00795170"/>
    <w:rsid w:val="0079577E"/>
    <w:rsid w:val="00795D20"/>
    <w:rsid w:val="0079656D"/>
    <w:rsid w:val="00796D98"/>
    <w:rsid w:val="00797FCB"/>
    <w:rsid w:val="007A05D2"/>
    <w:rsid w:val="007A3992"/>
    <w:rsid w:val="007A3FCC"/>
    <w:rsid w:val="007A6F31"/>
    <w:rsid w:val="007A7B94"/>
    <w:rsid w:val="007B0989"/>
    <w:rsid w:val="007B1A85"/>
    <w:rsid w:val="007B2908"/>
    <w:rsid w:val="007B2C19"/>
    <w:rsid w:val="007B318E"/>
    <w:rsid w:val="007B5A76"/>
    <w:rsid w:val="007C110D"/>
    <w:rsid w:val="007C1414"/>
    <w:rsid w:val="007C1B69"/>
    <w:rsid w:val="007C1CF2"/>
    <w:rsid w:val="007C277F"/>
    <w:rsid w:val="007C3168"/>
    <w:rsid w:val="007C3F61"/>
    <w:rsid w:val="007C51F3"/>
    <w:rsid w:val="007C629F"/>
    <w:rsid w:val="007C71BA"/>
    <w:rsid w:val="007D2B18"/>
    <w:rsid w:val="007D3A8B"/>
    <w:rsid w:val="007D4021"/>
    <w:rsid w:val="007D4105"/>
    <w:rsid w:val="007D6B90"/>
    <w:rsid w:val="007E0028"/>
    <w:rsid w:val="007E1E18"/>
    <w:rsid w:val="007E1F72"/>
    <w:rsid w:val="007E2505"/>
    <w:rsid w:val="007E3117"/>
    <w:rsid w:val="007E37DF"/>
    <w:rsid w:val="007E71C3"/>
    <w:rsid w:val="007E72DF"/>
    <w:rsid w:val="007F0D50"/>
    <w:rsid w:val="007F3A9B"/>
    <w:rsid w:val="007F609B"/>
    <w:rsid w:val="007F620E"/>
    <w:rsid w:val="007F6CF5"/>
    <w:rsid w:val="007F6E7D"/>
    <w:rsid w:val="007F73EB"/>
    <w:rsid w:val="008011B2"/>
    <w:rsid w:val="00802101"/>
    <w:rsid w:val="00802701"/>
    <w:rsid w:val="008054A1"/>
    <w:rsid w:val="00806DD7"/>
    <w:rsid w:val="008106B9"/>
    <w:rsid w:val="00810F15"/>
    <w:rsid w:val="00811DB1"/>
    <w:rsid w:val="008122AC"/>
    <w:rsid w:val="008145CD"/>
    <w:rsid w:val="00815F1F"/>
    <w:rsid w:val="0081626F"/>
    <w:rsid w:val="008174DD"/>
    <w:rsid w:val="00817EED"/>
    <w:rsid w:val="00824514"/>
    <w:rsid w:val="00831652"/>
    <w:rsid w:val="008320F5"/>
    <w:rsid w:val="008331FC"/>
    <w:rsid w:val="0083350A"/>
    <w:rsid w:val="0083442F"/>
    <w:rsid w:val="008353CC"/>
    <w:rsid w:val="008404FA"/>
    <w:rsid w:val="00840785"/>
    <w:rsid w:val="0084294B"/>
    <w:rsid w:val="00842A4C"/>
    <w:rsid w:val="0084474A"/>
    <w:rsid w:val="00844A28"/>
    <w:rsid w:val="00844E39"/>
    <w:rsid w:val="00847AF5"/>
    <w:rsid w:val="008540E8"/>
    <w:rsid w:val="00854CBC"/>
    <w:rsid w:val="00855FD7"/>
    <w:rsid w:val="00857F05"/>
    <w:rsid w:val="00860B07"/>
    <w:rsid w:val="00860F62"/>
    <w:rsid w:val="008612A7"/>
    <w:rsid w:val="00861A24"/>
    <w:rsid w:val="008621A2"/>
    <w:rsid w:val="0086257A"/>
    <w:rsid w:val="00862FBF"/>
    <w:rsid w:val="00864D61"/>
    <w:rsid w:val="0086550F"/>
    <w:rsid w:val="00866010"/>
    <w:rsid w:val="00866E68"/>
    <w:rsid w:val="008719F2"/>
    <w:rsid w:val="00873C78"/>
    <w:rsid w:val="00876834"/>
    <w:rsid w:val="00880855"/>
    <w:rsid w:val="00883242"/>
    <w:rsid w:val="00883CCD"/>
    <w:rsid w:val="00883F26"/>
    <w:rsid w:val="008844B6"/>
    <w:rsid w:val="008851AB"/>
    <w:rsid w:val="00885956"/>
    <w:rsid w:val="00885EAA"/>
    <w:rsid w:val="0088619E"/>
    <w:rsid w:val="008862B8"/>
    <w:rsid w:val="00886869"/>
    <w:rsid w:val="00886A60"/>
    <w:rsid w:val="00886C96"/>
    <w:rsid w:val="008914AB"/>
    <w:rsid w:val="00891CAA"/>
    <w:rsid w:val="00891FBE"/>
    <w:rsid w:val="00891FC7"/>
    <w:rsid w:val="008933BD"/>
    <w:rsid w:val="008936E4"/>
    <w:rsid w:val="00894219"/>
    <w:rsid w:val="0089662D"/>
    <w:rsid w:val="00897BB5"/>
    <w:rsid w:val="008A24E8"/>
    <w:rsid w:val="008A3A91"/>
    <w:rsid w:val="008A7072"/>
    <w:rsid w:val="008A78F8"/>
    <w:rsid w:val="008B0EBC"/>
    <w:rsid w:val="008B2724"/>
    <w:rsid w:val="008B67E2"/>
    <w:rsid w:val="008C09F7"/>
    <w:rsid w:val="008C2208"/>
    <w:rsid w:val="008C316E"/>
    <w:rsid w:val="008C34A2"/>
    <w:rsid w:val="008C66DD"/>
    <w:rsid w:val="008D2515"/>
    <w:rsid w:val="008D37FE"/>
    <w:rsid w:val="008D54D8"/>
    <w:rsid w:val="008D7024"/>
    <w:rsid w:val="008E0463"/>
    <w:rsid w:val="008E0D2A"/>
    <w:rsid w:val="008E123F"/>
    <w:rsid w:val="008E182E"/>
    <w:rsid w:val="008E3450"/>
    <w:rsid w:val="008E4336"/>
    <w:rsid w:val="008E4657"/>
    <w:rsid w:val="008E46CF"/>
    <w:rsid w:val="008E4717"/>
    <w:rsid w:val="008E47CE"/>
    <w:rsid w:val="008E6778"/>
    <w:rsid w:val="008E70DA"/>
    <w:rsid w:val="008F0D96"/>
    <w:rsid w:val="008F23CD"/>
    <w:rsid w:val="008F2BC5"/>
    <w:rsid w:val="008F30D5"/>
    <w:rsid w:val="008F3560"/>
    <w:rsid w:val="008F3AAC"/>
    <w:rsid w:val="008F4DC5"/>
    <w:rsid w:val="008F559E"/>
    <w:rsid w:val="008F5D47"/>
    <w:rsid w:val="008F728E"/>
    <w:rsid w:val="009009FE"/>
    <w:rsid w:val="00900E29"/>
    <w:rsid w:val="00902281"/>
    <w:rsid w:val="00904AE7"/>
    <w:rsid w:val="00905EC6"/>
    <w:rsid w:val="00907213"/>
    <w:rsid w:val="009079E0"/>
    <w:rsid w:val="00910363"/>
    <w:rsid w:val="00910FC6"/>
    <w:rsid w:val="009122AF"/>
    <w:rsid w:val="00912DB7"/>
    <w:rsid w:val="00913B6D"/>
    <w:rsid w:val="00915118"/>
    <w:rsid w:val="0092094A"/>
    <w:rsid w:val="009221C5"/>
    <w:rsid w:val="00924DC1"/>
    <w:rsid w:val="00925FAB"/>
    <w:rsid w:val="00926135"/>
    <w:rsid w:val="00932421"/>
    <w:rsid w:val="00933A23"/>
    <w:rsid w:val="009340A9"/>
    <w:rsid w:val="0093420D"/>
    <w:rsid w:val="0093455A"/>
    <w:rsid w:val="009403A1"/>
    <w:rsid w:val="00940E85"/>
    <w:rsid w:val="00940EC4"/>
    <w:rsid w:val="00943BCE"/>
    <w:rsid w:val="009453C2"/>
    <w:rsid w:val="009463D7"/>
    <w:rsid w:val="0095085B"/>
    <w:rsid w:val="00950B55"/>
    <w:rsid w:val="00951AD2"/>
    <w:rsid w:val="00952B62"/>
    <w:rsid w:val="00953C5B"/>
    <w:rsid w:val="00955BE8"/>
    <w:rsid w:val="00956672"/>
    <w:rsid w:val="0095679F"/>
    <w:rsid w:val="00956EF4"/>
    <w:rsid w:val="00957F88"/>
    <w:rsid w:val="00963EEF"/>
    <w:rsid w:val="009641B6"/>
    <w:rsid w:val="009648E2"/>
    <w:rsid w:val="00965907"/>
    <w:rsid w:val="00965A08"/>
    <w:rsid w:val="009663EF"/>
    <w:rsid w:val="00966468"/>
    <w:rsid w:val="0096708B"/>
    <w:rsid w:val="00972FDF"/>
    <w:rsid w:val="00973049"/>
    <w:rsid w:val="00975388"/>
    <w:rsid w:val="00976235"/>
    <w:rsid w:val="009777CF"/>
    <w:rsid w:val="009812BD"/>
    <w:rsid w:val="00981606"/>
    <w:rsid w:val="00985D99"/>
    <w:rsid w:val="009872D3"/>
    <w:rsid w:val="00987CA6"/>
    <w:rsid w:val="00987F9E"/>
    <w:rsid w:val="009914EB"/>
    <w:rsid w:val="00992737"/>
    <w:rsid w:val="00992BBB"/>
    <w:rsid w:val="0099625B"/>
    <w:rsid w:val="009967BF"/>
    <w:rsid w:val="00996D74"/>
    <w:rsid w:val="009A0DC1"/>
    <w:rsid w:val="009A22C7"/>
    <w:rsid w:val="009A5E20"/>
    <w:rsid w:val="009A62F6"/>
    <w:rsid w:val="009A70EB"/>
    <w:rsid w:val="009B09EC"/>
    <w:rsid w:val="009B386D"/>
    <w:rsid w:val="009B3A77"/>
    <w:rsid w:val="009B445B"/>
    <w:rsid w:val="009C0389"/>
    <w:rsid w:val="009C1ADC"/>
    <w:rsid w:val="009C225E"/>
    <w:rsid w:val="009C2924"/>
    <w:rsid w:val="009C4434"/>
    <w:rsid w:val="009C7217"/>
    <w:rsid w:val="009C73E7"/>
    <w:rsid w:val="009D01D9"/>
    <w:rsid w:val="009D1E9A"/>
    <w:rsid w:val="009D5D90"/>
    <w:rsid w:val="009D657B"/>
    <w:rsid w:val="009D7441"/>
    <w:rsid w:val="009E16D1"/>
    <w:rsid w:val="009E1E53"/>
    <w:rsid w:val="009E1F17"/>
    <w:rsid w:val="009E48E4"/>
    <w:rsid w:val="009E58EB"/>
    <w:rsid w:val="009E75B5"/>
    <w:rsid w:val="009F2619"/>
    <w:rsid w:val="009F43C1"/>
    <w:rsid w:val="009F59DF"/>
    <w:rsid w:val="009F67D5"/>
    <w:rsid w:val="00A01BEC"/>
    <w:rsid w:val="00A02353"/>
    <w:rsid w:val="00A0279D"/>
    <w:rsid w:val="00A03EE5"/>
    <w:rsid w:val="00A05961"/>
    <w:rsid w:val="00A079D7"/>
    <w:rsid w:val="00A07A96"/>
    <w:rsid w:val="00A10F03"/>
    <w:rsid w:val="00A126FC"/>
    <w:rsid w:val="00A1270C"/>
    <w:rsid w:val="00A14181"/>
    <w:rsid w:val="00A222E2"/>
    <w:rsid w:val="00A2371E"/>
    <w:rsid w:val="00A23930"/>
    <w:rsid w:val="00A23E81"/>
    <w:rsid w:val="00A244BC"/>
    <w:rsid w:val="00A24E91"/>
    <w:rsid w:val="00A252B7"/>
    <w:rsid w:val="00A253FC"/>
    <w:rsid w:val="00A270B5"/>
    <w:rsid w:val="00A27BA0"/>
    <w:rsid w:val="00A300D2"/>
    <w:rsid w:val="00A307C1"/>
    <w:rsid w:val="00A30DDD"/>
    <w:rsid w:val="00A319DE"/>
    <w:rsid w:val="00A35823"/>
    <w:rsid w:val="00A35C2C"/>
    <w:rsid w:val="00A36021"/>
    <w:rsid w:val="00A37373"/>
    <w:rsid w:val="00A44401"/>
    <w:rsid w:val="00A44632"/>
    <w:rsid w:val="00A50A44"/>
    <w:rsid w:val="00A51D0D"/>
    <w:rsid w:val="00A5316E"/>
    <w:rsid w:val="00A57F45"/>
    <w:rsid w:val="00A60203"/>
    <w:rsid w:val="00A6265C"/>
    <w:rsid w:val="00A63E07"/>
    <w:rsid w:val="00A63F4A"/>
    <w:rsid w:val="00A64C90"/>
    <w:rsid w:val="00A67900"/>
    <w:rsid w:val="00A67D1F"/>
    <w:rsid w:val="00A67E89"/>
    <w:rsid w:val="00A7032B"/>
    <w:rsid w:val="00A720B6"/>
    <w:rsid w:val="00A74737"/>
    <w:rsid w:val="00A75D2D"/>
    <w:rsid w:val="00A76315"/>
    <w:rsid w:val="00A76F2F"/>
    <w:rsid w:val="00A7721D"/>
    <w:rsid w:val="00A77B27"/>
    <w:rsid w:val="00A82551"/>
    <w:rsid w:val="00A82F43"/>
    <w:rsid w:val="00A83774"/>
    <w:rsid w:val="00A83F8C"/>
    <w:rsid w:val="00A84358"/>
    <w:rsid w:val="00A85B62"/>
    <w:rsid w:val="00A86489"/>
    <w:rsid w:val="00A8657D"/>
    <w:rsid w:val="00A86584"/>
    <w:rsid w:val="00A86988"/>
    <w:rsid w:val="00A86B47"/>
    <w:rsid w:val="00A87318"/>
    <w:rsid w:val="00A8737B"/>
    <w:rsid w:val="00A90C3F"/>
    <w:rsid w:val="00A90D2F"/>
    <w:rsid w:val="00A910F1"/>
    <w:rsid w:val="00A91EC8"/>
    <w:rsid w:val="00A928EB"/>
    <w:rsid w:val="00A92D0B"/>
    <w:rsid w:val="00A92F65"/>
    <w:rsid w:val="00A9348E"/>
    <w:rsid w:val="00A9379F"/>
    <w:rsid w:val="00A93AD1"/>
    <w:rsid w:val="00A95357"/>
    <w:rsid w:val="00A95934"/>
    <w:rsid w:val="00A959C5"/>
    <w:rsid w:val="00A975FE"/>
    <w:rsid w:val="00A97E20"/>
    <w:rsid w:val="00A97FA5"/>
    <w:rsid w:val="00AA1740"/>
    <w:rsid w:val="00AA1E02"/>
    <w:rsid w:val="00AA38B8"/>
    <w:rsid w:val="00AA3DE6"/>
    <w:rsid w:val="00AA3EAF"/>
    <w:rsid w:val="00AA455B"/>
    <w:rsid w:val="00AA6A2D"/>
    <w:rsid w:val="00AA752F"/>
    <w:rsid w:val="00AA7C6E"/>
    <w:rsid w:val="00AB0D9A"/>
    <w:rsid w:val="00AB14FA"/>
    <w:rsid w:val="00AB2D94"/>
    <w:rsid w:val="00AB2F7F"/>
    <w:rsid w:val="00AB3413"/>
    <w:rsid w:val="00AB3510"/>
    <w:rsid w:val="00AB4A84"/>
    <w:rsid w:val="00AB6D02"/>
    <w:rsid w:val="00AB72B7"/>
    <w:rsid w:val="00AC2644"/>
    <w:rsid w:val="00AC2EC6"/>
    <w:rsid w:val="00AC4270"/>
    <w:rsid w:val="00AC58E4"/>
    <w:rsid w:val="00AC5A4B"/>
    <w:rsid w:val="00AD1FAB"/>
    <w:rsid w:val="00AD4959"/>
    <w:rsid w:val="00AD5797"/>
    <w:rsid w:val="00AD6171"/>
    <w:rsid w:val="00AD64AB"/>
    <w:rsid w:val="00AD742A"/>
    <w:rsid w:val="00AE0853"/>
    <w:rsid w:val="00AE401C"/>
    <w:rsid w:val="00AE429F"/>
    <w:rsid w:val="00AE5F13"/>
    <w:rsid w:val="00AE6488"/>
    <w:rsid w:val="00AF1126"/>
    <w:rsid w:val="00AF2109"/>
    <w:rsid w:val="00AF3D40"/>
    <w:rsid w:val="00AF61A9"/>
    <w:rsid w:val="00AF6BBB"/>
    <w:rsid w:val="00B00812"/>
    <w:rsid w:val="00B00BCD"/>
    <w:rsid w:val="00B0178B"/>
    <w:rsid w:val="00B03003"/>
    <w:rsid w:val="00B03122"/>
    <w:rsid w:val="00B0453C"/>
    <w:rsid w:val="00B047E4"/>
    <w:rsid w:val="00B05218"/>
    <w:rsid w:val="00B06E34"/>
    <w:rsid w:val="00B072D1"/>
    <w:rsid w:val="00B07F51"/>
    <w:rsid w:val="00B109B9"/>
    <w:rsid w:val="00B1116C"/>
    <w:rsid w:val="00B11A3D"/>
    <w:rsid w:val="00B12445"/>
    <w:rsid w:val="00B13269"/>
    <w:rsid w:val="00B1593B"/>
    <w:rsid w:val="00B17005"/>
    <w:rsid w:val="00B17C0E"/>
    <w:rsid w:val="00B2263D"/>
    <w:rsid w:val="00B23D5E"/>
    <w:rsid w:val="00B25025"/>
    <w:rsid w:val="00B25CF4"/>
    <w:rsid w:val="00B25F77"/>
    <w:rsid w:val="00B27065"/>
    <w:rsid w:val="00B304CB"/>
    <w:rsid w:val="00B30A9A"/>
    <w:rsid w:val="00B30F84"/>
    <w:rsid w:val="00B312DA"/>
    <w:rsid w:val="00B31565"/>
    <w:rsid w:val="00B31E7A"/>
    <w:rsid w:val="00B33A45"/>
    <w:rsid w:val="00B34F7E"/>
    <w:rsid w:val="00B35E6A"/>
    <w:rsid w:val="00B36B26"/>
    <w:rsid w:val="00B3750C"/>
    <w:rsid w:val="00B42F57"/>
    <w:rsid w:val="00B43A51"/>
    <w:rsid w:val="00B43FE2"/>
    <w:rsid w:val="00B472F5"/>
    <w:rsid w:val="00B47EA8"/>
    <w:rsid w:val="00B50A4C"/>
    <w:rsid w:val="00B51C2B"/>
    <w:rsid w:val="00B51E77"/>
    <w:rsid w:val="00B51F03"/>
    <w:rsid w:val="00B52A03"/>
    <w:rsid w:val="00B52CEE"/>
    <w:rsid w:val="00B537FE"/>
    <w:rsid w:val="00B53DAA"/>
    <w:rsid w:val="00B54991"/>
    <w:rsid w:val="00B55CCD"/>
    <w:rsid w:val="00B55D78"/>
    <w:rsid w:val="00B56F9F"/>
    <w:rsid w:val="00B605B6"/>
    <w:rsid w:val="00B62AC0"/>
    <w:rsid w:val="00B6350B"/>
    <w:rsid w:val="00B66CF5"/>
    <w:rsid w:val="00B7049F"/>
    <w:rsid w:val="00B71D43"/>
    <w:rsid w:val="00B725C6"/>
    <w:rsid w:val="00B740AB"/>
    <w:rsid w:val="00B74C2E"/>
    <w:rsid w:val="00B74C60"/>
    <w:rsid w:val="00B76ED4"/>
    <w:rsid w:val="00B778AA"/>
    <w:rsid w:val="00B803D5"/>
    <w:rsid w:val="00B80596"/>
    <w:rsid w:val="00B8404A"/>
    <w:rsid w:val="00B8581B"/>
    <w:rsid w:val="00B8775D"/>
    <w:rsid w:val="00B87D0E"/>
    <w:rsid w:val="00B87E94"/>
    <w:rsid w:val="00B90913"/>
    <w:rsid w:val="00B936E2"/>
    <w:rsid w:val="00B93A6B"/>
    <w:rsid w:val="00B95C8F"/>
    <w:rsid w:val="00B9643C"/>
    <w:rsid w:val="00BA0CCC"/>
    <w:rsid w:val="00BA395C"/>
    <w:rsid w:val="00BA548C"/>
    <w:rsid w:val="00BA5818"/>
    <w:rsid w:val="00BB1079"/>
    <w:rsid w:val="00BB2112"/>
    <w:rsid w:val="00BB49BB"/>
    <w:rsid w:val="00BB6188"/>
    <w:rsid w:val="00BC14FC"/>
    <w:rsid w:val="00BC17C7"/>
    <w:rsid w:val="00BC1BFE"/>
    <w:rsid w:val="00BC1C82"/>
    <w:rsid w:val="00BC30ED"/>
    <w:rsid w:val="00BC4089"/>
    <w:rsid w:val="00BC48E2"/>
    <w:rsid w:val="00BC4F38"/>
    <w:rsid w:val="00BC524D"/>
    <w:rsid w:val="00BC548E"/>
    <w:rsid w:val="00BD00A7"/>
    <w:rsid w:val="00BD1A86"/>
    <w:rsid w:val="00BD278B"/>
    <w:rsid w:val="00BD64C0"/>
    <w:rsid w:val="00BE0D0A"/>
    <w:rsid w:val="00BE1542"/>
    <w:rsid w:val="00BE45D0"/>
    <w:rsid w:val="00BE688B"/>
    <w:rsid w:val="00BE74C7"/>
    <w:rsid w:val="00BF2F45"/>
    <w:rsid w:val="00BF2FF6"/>
    <w:rsid w:val="00BF4074"/>
    <w:rsid w:val="00BF57F6"/>
    <w:rsid w:val="00BF58A2"/>
    <w:rsid w:val="00BF5E23"/>
    <w:rsid w:val="00BF6CC4"/>
    <w:rsid w:val="00C02649"/>
    <w:rsid w:val="00C02CEF"/>
    <w:rsid w:val="00C040BF"/>
    <w:rsid w:val="00C0471D"/>
    <w:rsid w:val="00C066C8"/>
    <w:rsid w:val="00C06AF6"/>
    <w:rsid w:val="00C10710"/>
    <w:rsid w:val="00C10EF6"/>
    <w:rsid w:val="00C1127E"/>
    <w:rsid w:val="00C13B3F"/>
    <w:rsid w:val="00C13C93"/>
    <w:rsid w:val="00C14332"/>
    <w:rsid w:val="00C16981"/>
    <w:rsid w:val="00C1758A"/>
    <w:rsid w:val="00C1766F"/>
    <w:rsid w:val="00C21A08"/>
    <w:rsid w:val="00C234BA"/>
    <w:rsid w:val="00C23512"/>
    <w:rsid w:val="00C24172"/>
    <w:rsid w:val="00C24EF0"/>
    <w:rsid w:val="00C26D41"/>
    <w:rsid w:val="00C27386"/>
    <w:rsid w:val="00C27A95"/>
    <w:rsid w:val="00C30178"/>
    <w:rsid w:val="00C30AC2"/>
    <w:rsid w:val="00C31E7D"/>
    <w:rsid w:val="00C3330C"/>
    <w:rsid w:val="00C33327"/>
    <w:rsid w:val="00C346E3"/>
    <w:rsid w:val="00C37097"/>
    <w:rsid w:val="00C372E0"/>
    <w:rsid w:val="00C37330"/>
    <w:rsid w:val="00C37E3D"/>
    <w:rsid w:val="00C40238"/>
    <w:rsid w:val="00C4420F"/>
    <w:rsid w:val="00C44D54"/>
    <w:rsid w:val="00C457CB"/>
    <w:rsid w:val="00C45A59"/>
    <w:rsid w:val="00C45E03"/>
    <w:rsid w:val="00C46461"/>
    <w:rsid w:val="00C46C95"/>
    <w:rsid w:val="00C47A2B"/>
    <w:rsid w:val="00C50262"/>
    <w:rsid w:val="00C50907"/>
    <w:rsid w:val="00C50CD9"/>
    <w:rsid w:val="00C51011"/>
    <w:rsid w:val="00C51C95"/>
    <w:rsid w:val="00C51D5D"/>
    <w:rsid w:val="00C54504"/>
    <w:rsid w:val="00C5513B"/>
    <w:rsid w:val="00C55B32"/>
    <w:rsid w:val="00C6063A"/>
    <w:rsid w:val="00C63066"/>
    <w:rsid w:val="00C630BF"/>
    <w:rsid w:val="00C66223"/>
    <w:rsid w:val="00C66742"/>
    <w:rsid w:val="00C667FD"/>
    <w:rsid w:val="00C67246"/>
    <w:rsid w:val="00C674B8"/>
    <w:rsid w:val="00C712D0"/>
    <w:rsid w:val="00C7231C"/>
    <w:rsid w:val="00C74004"/>
    <w:rsid w:val="00C742D7"/>
    <w:rsid w:val="00C74692"/>
    <w:rsid w:val="00C74A00"/>
    <w:rsid w:val="00C763D3"/>
    <w:rsid w:val="00C765A2"/>
    <w:rsid w:val="00C76C8A"/>
    <w:rsid w:val="00C77741"/>
    <w:rsid w:val="00C80771"/>
    <w:rsid w:val="00C81798"/>
    <w:rsid w:val="00C8232C"/>
    <w:rsid w:val="00C83A07"/>
    <w:rsid w:val="00C840B3"/>
    <w:rsid w:val="00C86695"/>
    <w:rsid w:val="00C871AB"/>
    <w:rsid w:val="00C87895"/>
    <w:rsid w:val="00C910C9"/>
    <w:rsid w:val="00C959E0"/>
    <w:rsid w:val="00C95D33"/>
    <w:rsid w:val="00C965B4"/>
    <w:rsid w:val="00CA0106"/>
    <w:rsid w:val="00CA5DF6"/>
    <w:rsid w:val="00CA5E1C"/>
    <w:rsid w:val="00CA661F"/>
    <w:rsid w:val="00CA7195"/>
    <w:rsid w:val="00CB0D73"/>
    <w:rsid w:val="00CB24E7"/>
    <w:rsid w:val="00CB4AA4"/>
    <w:rsid w:val="00CC09E9"/>
    <w:rsid w:val="00CC10AF"/>
    <w:rsid w:val="00CC23F5"/>
    <w:rsid w:val="00CC3984"/>
    <w:rsid w:val="00CC4B40"/>
    <w:rsid w:val="00CC7806"/>
    <w:rsid w:val="00CD0E24"/>
    <w:rsid w:val="00CD11D6"/>
    <w:rsid w:val="00CD1E43"/>
    <w:rsid w:val="00CD252D"/>
    <w:rsid w:val="00CD2A54"/>
    <w:rsid w:val="00CD2FD7"/>
    <w:rsid w:val="00CD6886"/>
    <w:rsid w:val="00CD7522"/>
    <w:rsid w:val="00CD7D17"/>
    <w:rsid w:val="00CE0349"/>
    <w:rsid w:val="00CE057B"/>
    <w:rsid w:val="00CE0AE7"/>
    <w:rsid w:val="00CE11CC"/>
    <w:rsid w:val="00CE2E9A"/>
    <w:rsid w:val="00CE5EF9"/>
    <w:rsid w:val="00CF07CB"/>
    <w:rsid w:val="00CF1129"/>
    <w:rsid w:val="00CF16EB"/>
    <w:rsid w:val="00CF2001"/>
    <w:rsid w:val="00CF44B4"/>
    <w:rsid w:val="00CF498F"/>
    <w:rsid w:val="00CF608D"/>
    <w:rsid w:val="00D01F30"/>
    <w:rsid w:val="00D07128"/>
    <w:rsid w:val="00D075B1"/>
    <w:rsid w:val="00D07EE2"/>
    <w:rsid w:val="00D10372"/>
    <w:rsid w:val="00D1151E"/>
    <w:rsid w:val="00D12391"/>
    <w:rsid w:val="00D12696"/>
    <w:rsid w:val="00D12E4C"/>
    <w:rsid w:val="00D15470"/>
    <w:rsid w:val="00D15BBC"/>
    <w:rsid w:val="00D1778A"/>
    <w:rsid w:val="00D203BF"/>
    <w:rsid w:val="00D2359B"/>
    <w:rsid w:val="00D24DAF"/>
    <w:rsid w:val="00D25711"/>
    <w:rsid w:val="00D25D0A"/>
    <w:rsid w:val="00D27D5F"/>
    <w:rsid w:val="00D30039"/>
    <w:rsid w:val="00D30388"/>
    <w:rsid w:val="00D30494"/>
    <w:rsid w:val="00D30C4F"/>
    <w:rsid w:val="00D3216E"/>
    <w:rsid w:val="00D324A6"/>
    <w:rsid w:val="00D347B5"/>
    <w:rsid w:val="00D3591E"/>
    <w:rsid w:val="00D36884"/>
    <w:rsid w:val="00D36927"/>
    <w:rsid w:val="00D3799E"/>
    <w:rsid w:val="00D40777"/>
    <w:rsid w:val="00D40B20"/>
    <w:rsid w:val="00D4104B"/>
    <w:rsid w:val="00D42E8F"/>
    <w:rsid w:val="00D45879"/>
    <w:rsid w:val="00D45A64"/>
    <w:rsid w:val="00D45D4C"/>
    <w:rsid w:val="00D4677A"/>
    <w:rsid w:val="00D472FD"/>
    <w:rsid w:val="00D52776"/>
    <w:rsid w:val="00D54F63"/>
    <w:rsid w:val="00D554A2"/>
    <w:rsid w:val="00D56614"/>
    <w:rsid w:val="00D56BCA"/>
    <w:rsid w:val="00D57C6E"/>
    <w:rsid w:val="00D57EB3"/>
    <w:rsid w:val="00D6070A"/>
    <w:rsid w:val="00D62BCB"/>
    <w:rsid w:val="00D63CD9"/>
    <w:rsid w:val="00D65F11"/>
    <w:rsid w:val="00D664F0"/>
    <w:rsid w:val="00D735DC"/>
    <w:rsid w:val="00D745D8"/>
    <w:rsid w:val="00D74E38"/>
    <w:rsid w:val="00D74F4E"/>
    <w:rsid w:val="00D75107"/>
    <w:rsid w:val="00D75881"/>
    <w:rsid w:val="00D7750B"/>
    <w:rsid w:val="00D77748"/>
    <w:rsid w:val="00D77B58"/>
    <w:rsid w:val="00D8089C"/>
    <w:rsid w:val="00D8417E"/>
    <w:rsid w:val="00D84F94"/>
    <w:rsid w:val="00D870BF"/>
    <w:rsid w:val="00D8769E"/>
    <w:rsid w:val="00D91B08"/>
    <w:rsid w:val="00D93B37"/>
    <w:rsid w:val="00D94245"/>
    <w:rsid w:val="00D9460A"/>
    <w:rsid w:val="00D9464C"/>
    <w:rsid w:val="00D97B87"/>
    <w:rsid w:val="00D97ED6"/>
    <w:rsid w:val="00DA1C61"/>
    <w:rsid w:val="00DA2A69"/>
    <w:rsid w:val="00DA2EE0"/>
    <w:rsid w:val="00DA2FEA"/>
    <w:rsid w:val="00DA3215"/>
    <w:rsid w:val="00DA3AEE"/>
    <w:rsid w:val="00DA44B4"/>
    <w:rsid w:val="00DA59A3"/>
    <w:rsid w:val="00DA6A9C"/>
    <w:rsid w:val="00DA729B"/>
    <w:rsid w:val="00DB3D64"/>
    <w:rsid w:val="00DC2295"/>
    <w:rsid w:val="00DC55BA"/>
    <w:rsid w:val="00DC64BB"/>
    <w:rsid w:val="00DC67AC"/>
    <w:rsid w:val="00DC72AA"/>
    <w:rsid w:val="00DC7568"/>
    <w:rsid w:val="00DD055C"/>
    <w:rsid w:val="00DD0883"/>
    <w:rsid w:val="00DD0A26"/>
    <w:rsid w:val="00DD143A"/>
    <w:rsid w:val="00DD2BCA"/>
    <w:rsid w:val="00DD323D"/>
    <w:rsid w:val="00DD4336"/>
    <w:rsid w:val="00DD52BB"/>
    <w:rsid w:val="00DD56E2"/>
    <w:rsid w:val="00DD5894"/>
    <w:rsid w:val="00DE0CF2"/>
    <w:rsid w:val="00DE3A5D"/>
    <w:rsid w:val="00DE3AE0"/>
    <w:rsid w:val="00DE413D"/>
    <w:rsid w:val="00DE44B8"/>
    <w:rsid w:val="00DE4C96"/>
    <w:rsid w:val="00DE5CAE"/>
    <w:rsid w:val="00DE6EE2"/>
    <w:rsid w:val="00DE75F8"/>
    <w:rsid w:val="00DF0F89"/>
    <w:rsid w:val="00DF2877"/>
    <w:rsid w:val="00DF47AB"/>
    <w:rsid w:val="00DF53BC"/>
    <w:rsid w:val="00DF5515"/>
    <w:rsid w:val="00DF6B07"/>
    <w:rsid w:val="00E0051A"/>
    <w:rsid w:val="00E00990"/>
    <w:rsid w:val="00E00DB4"/>
    <w:rsid w:val="00E00FCE"/>
    <w:rsid w:val="00E01173"/>
    <w:rsid w:val="00E0233C"/>
    <w:rsid w:val="00E03B17"/>
    <w:rsid w:val="00E078C2"/>
    <w:rsid w:val="00E105D8"/>
    <w:rsid w:val="00E114A8"/>
    <w:rsid w:val="00E13B3C"/>
    <w:rsid w:val="00E147F9"/>
    <w:rsid w:val="00E15DC3"/>
    <w:rsid w:val="00E163EA"/>
    <w:rsid w:val="00E17479"/>
    <w:rsid w:val="00E17B34"/>
    <w:rsid w:val="00E218AA"/>
    <w:rsid w:val="00E21EA5"/>
    <w:rsid w:val="00E233D0"/>
    <w:rsid w:val="00E25078"/>
    <w:rsid w:val="00E3030F"/>
    <w:rsid w:val="00E31863"/>
    <w:rsid w:val="00E331A5"/>
    <w:rsid w:val="00E34EA9"/>
    <w:rsid w:val="00E351B0"/>
    <w:rsid w:val="00E35A3B"/>
    <w:rsid w:val="00E3786F"/>
    <w:rsid w:val="00E40140"/>
    <w:rsid w:val="00E414F9"/>
    <w:rsid w:val="00E434D2"/>
    <w:rsid w:val="00E44031"/>
    <w:rsid w:val="00E470FE"/>
    <w:rsid w:val="00E4721E"/>
    <w:rsid w:val="00E511E3"/>
    <w:rsid w:val="00E51632"/>
    <w:rsid w:val="00E52992"/>
    <w:rsid w:val="00E5376A"/>
    <w:rsid w:val="00E60942"/>
    <w:rsid w:val="00E62071"/>
    <w:rsid w:val="00E6258B"/>
    <w:rsid w:val="00E66FE7"/>
    <w:rsid w:val="00E700F9"/>
    <w:rsid w:val="00E71035"/>
    <w:rsid w:val="00E72E5C"/>
    <w:rsid w:val="00E7374D"/>
    <w:rsid w:val="00E74E08"/>
    <w:rsid w:val="00E75E09"/>
    <w:rsid w:val="00E775D0"/>
    <w:rsid w:val="00E81881"/>
    <w:rsid w:val="00E83F9B"/>
    <w:rsid w:val="00E85786"/>
    <w:rsid w:val="00E859CA"/>
    <w:rsid w:val="00E86A15"/>
    <w:rsid w:val="00E86DC5"/>
    <w:rsid w:val="00E9075E"/>
    <w:rsid w:val="00E9244F"/>
    <w:rsid w:val="00E93487"/>
    <w:rsid w:val="00E9366A"/>
    <w:rsid w:val="00E93CD9"/>
    <w:rsid w:val="00E94253"/>
    <w:rsid w:val="00E942F5"/>
    <w:rsid w:val="00E9445C"/>
    <w:rsid w:val="00E94FA5"/>
    <w:rsid w:val="00E959A0"/>
    <w:rsid w:val="00E97890"/>
    <w:rsid w:val="00EA134F"/>
    <w:rsid w:val="00EA1547"/>
    <w:rsid w:val="00EA24EA"/>
    <w:rsid w:val="00EA3173"/>
    <w:rsid w:val="00EA3D3A"/>
    <w:rsid w:val="00EA598A"/>
    <w:rsid w:val="00EA5E56"/>
    <w:rsid w:val="00EA6A44"/>
    <w:rsid w:val="00EA773A"/>
    <w:rsid w:val="00EB0858"/>
    <w:rsid w:val="00EB0DBA"/>
    <w:rsid w:val="00EB2EAE"/>
    <w:rsid w:val="00EB4083"/>
    <w:rsid w:val="00EB45FF"/>
    <w:rsid w:val="00EB54E8"/>
    <w:rsid w:val="00EB64CF"/>
    <w:rsid w:val="00EC0136"/>
    <w:rsid w:val="00EC05CB"/>
    <w:rsid w:val="00EC1C00"/>
    <w:rsid w:val="00EC3083"/>
    <w:rsid w:val="00EC6387"/>
    <w:rsid w:val="00ED0665"/>
    <w:rsid w:val="00ED38F5"/>
    <w:rsid w:val="00ED6ABE"/>
    <w:rsid w:val="00ED6B6B"/>
    <w:rsid w:val="00ED7C76"/>
    <w:rsid w:val="00EE1A05"/>
    <w:rsid w:val="00EE628E"/>
    <w:rsid w:val="00EF03FB"/>
    <w:rsid w:val="00EF06A2"/>
    <w:rsid w:val="00EF0B1A"/>
    <w:rsid w:val="00EF0CAA"/>
    <w:rsid w:val="00EF3CA6"/>
    <w:rsid w:val="00EF42C0"/>
    <w:rsid w:val="00EF5BE4"/>
    <w:rsid w:val="00EF7C5D"/>
    <w:rsid w:val="00F01AE9"/>
    <w:rsid w:val="00F023FF"/>
    <w:rsid w:val="00F028C8"/>
    <w:rsid w:val="00F03176"/>
    <w:rsid w:val="00F0375B"/>
    <w:rsid w:val="00F04713"/>
    <w:rsid w:val="00F04904"/>
    <w:rsid w:val="00F051B7"/>
    <w:rsid w:val="00F0644E"/>
    <w:rsid w:val="00F10E33"/>
    <w:rsid w:val="00F114D3"/>
    <w:rsid w:val="00F11694"/>
    <w:rsid w:val="00F1186F"/>
    <w:rsid w:val="00F122B1"/>
    <w:rsid w:val="00F12D26"/>
    <w:rsid w:val="00F12D64"/>
    <w:rsid w:val="00F1371D"/>
    <w:rsid w:val="00F142A2"/>
    <w:rsid w:val="00F16A65"/>
    <w:rsid w:val="00F17EA8"/>
    <w:rsid w:val="00F20061"/>
    <w:rsid w:val="00F21352"/>
    <w:rsid w:val="00F218A5"/>
    <w:rsid w:val="00F251E9"/>
    <w:rsid w:val="00F26371"/>
    <w:rsid w:val="00F264DD"/>
    <w:rsid w:val="00F2682B"/>
    <w:rsid w:val="00F27B0A"/>
    <w:rsid w:val="00F30DA8"/>
    <w:rsid w:val="00F312C5"/>
    <w:rsid w:val="00F316E7"/>
    <w:rsid w:val="00F3286C"/>
    <w:rsid w:val="00F330F1"/>
    <w:rsid w:val="00F34C1F"/>
    <w:rsid w:val="00F3772B"/>
    <w:rsid w:val="00F4022E"/>
    <w:rsid w:val="00F41E46"/>
    <w:rsid w:val="00F46080"/>
    <w:rsid w:val="00F46C56"/>
    <w:rsid w:val="00F47E87"/>
    <w:rsid w:val="00F50BD7"/>
    <w:rsid w:val="00F51117"/>
    <w:rsid w:val="00F512DD"/>
    <w:rsid w:val="00F51C68"/>
    <w:rsid w:val="00F533CC"/>
    <w:rsid w:val="00F56A6B"/>
    <w:rsid w:val="00F56E03"/>
    <w:rsid w:val="00F57C75"/>
    <w:rsid w:val="00F57E7E"/>
    <w:rsid w:val="00F634B4"/>
    <w:rsid w:val="00F63C29"/>
    <w:rsid w:val="00F63EB6"/>
    <w:rsid w:val="00F64DEB"/>
    <w:rsid w:val="00F650AE"/>
    <w:rsid w:val="00F66147"/>
    <w:rsid w:val="00F668DF"/>
    <w:rsid w:val="00F7018A"/>
    <w:rsid w:val="00F705E5"/>
    <w:rsid w:val="00F70EDF"/>
    <w:rsid w:val="00F73CFB"/>
    <w:rsid w:val="00F7403C"/>
    <w:rsid w:val="00F75572"/>
    <w:rsid w:val="00F7579D"/>
    <w:rsid w:val="00F76F3F"/>
    <w:rsid w:val="00F772A2"/>
    <w:rsid w:val="00F77438"/>
    <w:rsid w:val="00F7771C"/>
    <w:rsid w:val="00F81778"/>
    <w:rsid w:val="00F839F1"/>
    <w:rsid w:val="00F84C7B"/>
    <w:rsid w:val="00F84D78"/>
    <w:rsid w:val="00F85414"/>
    <w:rsid w:val="00F85EFC"/>
    <w:rsid w:val="00F860FF"/>
    <w:rsid w:val="00F862A9"/>
    <w:rsid w:val="00F877A2"/>
    <w:rsid w:val="00F91030"/>
    <w:rsid w:val="00F9431E"/>
    <w:rsid w:val="00F955C5"/>
    <w:rsid w:val="00F95AD0"/>
    <w:rsid w:val="00F95C71"/>
    <w:rsid w:val="00F9694D"/>
    <w:rsid w:val="00F96D15"/>
    <w:rsid w:val="00F9733B"/>
    <w:rsid w:val="00F97D27"/>
    <w:rsid w:val="00FA092C"/>
    <w:rsid w:val="00FA192D"/>
    <w:rsid w:val="00FA1AB8"/>
    <w:rsid w:val="00FA2211"/>
    <w:rsid w:val="00FA28E3"/>
    <w:rsid w:val="00FA432D"/>
    <w:rsid w:val="00FA445F"/>
    <w:rsid w:val="00FA4732"/>
    <w:rsid w:val="00FA68E3"/>
    <w:rsid w:val="00FA7EDA"/>
    <w:rsid w:val="00FB15DF"/>
    <w:rsid w:val="00FB3E3F"/>
    <w:rsid w:val="00FB4AC1"/>
    <w:rsid w:val="00FC08E0"/>
    <w:rsid w:val="00FC3AF0"/>
    <w:rsid w:val="00FC5849"/>
    <w:rsid w:val="00FC6CBA"/>
    <w:rsid w:val="00FC72B7"/>
    <w:rsid w:val="00FC75B4"/>
    <w:rsid w:val="00FC75BA"/>
    <w:rsid w:val="00FD2076"/>
    <w:rsid w:val="00FD4DD5"/>
    <w:rsid w:val="00FD5250"/>
    <w:rsid w:val="00FD5509"/>
    <w:rsid w:val="00FD688E"/>
    <w:rsid w:val="00FD6B23"/>
    <w:rsid w:val="00FE1B4D"/>
    <w:rsid w:val="00FE1DCE"/>
    <w:rsid w:val="00FE2059"/>
    <w:rsid w:val="00FE28C0"/>
    <w:rsid w:val="00FE3555"/>
    <w:rsid w:val="00FE3BAE"/>
    <w:rsid w:val="00FE4A04"/>
    <w:rsid w:val="00FE6921"/>
    <w:rsid w:val="00FE69C2"/>
    <w:rsid w:val="00FE71F6"/>
    <w:rsid w:val="00FE755F"/>
    <w:rsid w:val="00FE7815"/>
    <w:rsid w:val="00FF20CD"/>
    <w:rsid w:val="00FF4B24"/>
    <w:rsid w:val="00FF4BCD"/>
    <w:rsid w:val="00FF56A3"/>
    <w:rsid w:val="00FF687A"/>
    <w:rsid w:val="00FF76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C02753A1-C12A-498F-B71A-43F536F804E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C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672E07"/>
    <w:pPr>
      <w:ind w:left="720"/>
    </w:pPr>
    <w:rPr>
      <w:rFonts w:eastAsia="Calibri"/>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customStyle="1" w:styleId="fontstyle01">
    <w:name w:val="fontstyle01"/>
    <w:basedOn w:val="DefaultParagraphFont"/>
    <w:rsid w:val="00271951"/>
    <w:rPr>
      <w:rFonts w:ascii="TimesNewRoman" w:hAnsi="TimesNewRoman" w:hint="default"/>
      <w:b w:val="0"/>
      <w:bCs w:val="0"/>
      <w:i w:val="0"/>
      <w:iCs w:val="0"/>
      <w:color w:val="000000"/>
      <w:sz w:val="24"/>
      <w:szCs w:val="24"/>
    </w:rPr>
  </w:style>
  <w:style w:type="paragraph" w:customStyle="1" w:styleId="Birdcage">
    <w:name w:val="Birdcage"/>
    <w:basedOn w:val="Normal"/>
    <w:rsid w:val="00DA3215"/>
    <w:pPr>
      <w:spacing w:line="240" w:lineRule="exact"/>
    </w:pPr>
    <w:rPr>
      <w:rFonts w:cs="Courier New"/>
      <w:szCs w:val="20"/>
    </w:rPr>
  </w:style>
  <w:style w:type="character" w:customStyle="1" w:styleId="displayonly">
    <w:name w:val="display_only"/>
    <w:basedOn w:val="DefaultParagraphFont"/>
    <w:rsid w:val="00DA3215"/>
  </w:style>
  <w:style w:type="character" w:customStyle="1" w:styleId="fontstyle21">
    <w:name w:val="fontstyle21"/>
    <w:basedOn w:val="DefaultParagraphFont"/>
    <w:rsid w:val="002C76B4"/>
    <w:rPr>
      <w:rFonts w:ascii="TimesNewRomanPS-ItalicMT" w:hAnsi="TimesNewRomanPS-ItalicMT" w:hint="default"/>
      <w:b w:val="0"/>
      <w:bCs w:val="0"/>
      <w:i/>
      <w:iCs/>
      <w:color w:val="000000"/>
      <w:sz w:val="22"/>
      <w:szCs w:val="22"/>
    </w:rPr>
  </w:style>
  <w:style w:type="character" w:styleId="Strong">
    <w:name w:val="Strong"/>
    <w:basedOn w:val="DefaultParagraphFont"/>
    <w:uiPriority w:val="22"/>
    <w:qFormat/>
    <w:rsid w:val="00EA598A"/>
    <w:rPr>
      <w:b/>
      <w:bCs/>
    </w:rPr>
  </w:style>
  <w:style w:type="paragraph" w:styleId="ListBullet">
    <w:name w:val="List Bullet"/>
    <w:basedOn w:val="Normal"/>
    <w:unhideWhenUsed/>
    <w:rsid w:val="00DE75F8"/>
    <w:pPr>
      <w:numPr>
        <w:numId w:val="23"/>
      </w:numPr>
      <w:contextualSpacing/>
    </w:pPr>
  </w:style>
  <w:style w:type="character" w:styleId="UnresolvedMention">
    <w:name w:val="Unresolved Mention"/>
    <w:basedOn w:val="DefaultParagraphFont"/>
    <w:uiPriority w:val="99"/>
    <w:semiHidden/>
    <w:unhideWhenUsed/>
    <w:rsid w:val="00720ADB"/>
    <w:rPr>
      <w:color w:val="605E5C"/>
      <w:shd w:val="clear" w:color="auto" w:fill="E1DFDD"/>
    </w:rPr>
  </w:style>
  <w:style w:type="paragraph" w:customStyle="1" w:styleId="TableGap">
    <w:name w:val="TableGap"/>
    <w:basedOn w:val="Normal"/>
    <w:qFormat/>
    <w:rsid w:val="002246D6"/>
    <w:rPr>
      <w:sz w:val="12"/>
    </w:rPr>
  </w:style>
  <w:style w:type="paragraph" w:customStyle="1" w:styleId="Section24before">
    <w:name w:val="Section24before"/>
    <w:basedOn w:val="Normal"/>
    <w:qFormat/>
    <w:rsid w:val="00212694"/>
    <w:pPr>
      <w:keepNext/>
      <w:spacing w:before="240" w:line="240" w:lineRule="exact"/>
    </w:pPr>
    <w:rPr>
      <w:rFonts w:eastAsiaTheme="minorHAnsi" w:cstheme="minorBidi"/>
      <w:b/>
      <w:bCs/>
      <w:szCs w:val="22"/>
    </w:rPr>
  </w:style>
  <w:style w:type="paragraph" w:customStyle="1" w:styleId="BoxCheck1">
    <w:name w:val="Box&amp;Check1"/>
    <w:basedOn w:val="Normal"/>
    <w:qFormat/>
    <w:rsid w:val="00212694"/>
    <w:pPr>
      <w:spacing w:line="240" w:lineRule="exact"/>
      <w:ind w:left="288" w:hanging="288"/>
    </w:pPr>
    <w:rPr>
      <w:rFonts w:eastAsiaTheme="minorHAnsi" w:cstheme="minorBidi"/>
      <w:szCs w:val="22"/>
    </w:rPr>
  </w:style>
  <w:style w:type="paragraph" w:customStyle="1" w:styleId="SigBlockTNR-Cmr">
    <w:name w:val="SigBlockTNR-Cmr"/>
    <w:basedOn w:val="Normal"/>
    <w:qFormat/>
    <w:rsid w:val="00EF42C0"/>
    <w:pPr>
      <w:keepNext/>
      <w:autoSpaceDE w:val="0"/>
      <w:autoSpaceDN w:val="0"/>
      <w:adjustRightInd w:val="0"/>
      <w:ind w:left="4320"/>
    </w:pPr>
    <w:rPr>
      <w:szCs w:val="20"/>
    </w:rPr>
  </w:style>
  <w:style w:type="paragraph" w:customStyle="1" w:styleId="SigBlockTNR-Title">
    <w:name w:val="SigBlockTNR-Title"/>
    <w:basedOn w:val="Normal"/>
    <w:qFormat/>
    <w:rsid w:val="00EF42C0"/>
    <w:pPr>
      <w:keepNext/>
      <w:autoSpaceDE w:val="0"/>
      <w:autoSpaceDN w:val="0"/>
      <w:adjustRightInd w:val="0"/>
      <w:ind w:left="5400"/>
    </w:pPr>
    <w:rPr>
      <w:szCs w:val="20"/>
    </w:rPr>
  </w:style>
  <w:style w:type="paragraph" w:customStyle="1" w:styleId="SigSpaceTNR">
    <w:name w:val="SigSpaceTNR"/>
    <w:basedOn w:val="Normal"/>
    <w:qFormat/>
    <w:rsid w:val="00EF42C0"/>
    <w:pPr>
      <w:keepNext/>
      <w:autoSpaceDE w:val="0"/>
      <w:autoSpaceDN w:val="0"/>
      <w:adjustRightInd w:val="0"/>
      <w:spacing w:line="360" w:lineRule="auto"/>
      <w:ind w:left="43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671839213">
      <w:bodyDiv w:val="1"/>
      <w:marLeft w:val="0"/>
      <w:marRight w:val="0"/>
      <w:marTop w:val="0"/>
      <w:marBottom w:val="0"/>
      <w:divBdr>
        <w:top w:val="none" w:sz="0" w:space="0" w:color="auto"/>
        <w:left w:val="none" w:sz="0" w:space="0" w:color="auto"/>
        <w:bottom w:val="none" w:sz="0" w:space="0" w:color="auto"/>
        <w:right w:val="none" w:sz="0" w:space="0" w:color="auto"/>
      </w:divBdr>
    </w:div>
    <w:div w:id="734739385">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834995516">
      <w:bodyDiv w:val="1"/>
      <w:marLeft w:val="0"/>
      <w:marRight w:val="0"/>
      <w:marTop w:val="0"/>
      <w:marBottom w:val="0"/>
      <w:divBdr>
        <w:top w:val="none" w:sz="0" w:space="0" w:color="auto"/>
        <w:left w:val="none" w:sz="0" w:space="0" w:color="auto"/>
        <w:bottom w:val="none" w:sz="0" w:space="0" w:color="auto"/>
        <w:right w:val="none" w:sz="0" w:space="0" w:color="auto"/>
      </w:divBdr>
    </w:div>
    <w:div w:id="883445192">
      <w:bodyDiv w:val="1"/>
      <w:marLeft w:val="0"/>
      <w:marRight w:val="0"/>
      <w:marTop w:val="0"/>
      <w:marBottom w:val="0"/>
      <w:divBdr>
        <w:top w:val="none" w:sz="0" w:space="0" w:color="auto"/>
        <w:left w:val="none" w:sz="0" w:space="0" w:color="auto"/>
        <w:bottom w:val="none" w:sz="0" w:space="0" w:color="auto"/>
        <w:right w:val="none" w:sz="0" w:space="0" w:color="auto"/>
      </w:divBdr>
    </w:div>
    <w:div w:id="898511929">
      <w:bodyDiv w:val="1"/>
      <w:marLeft w:val="0"/>
      <w:marRight w:val="0"/>
      <w:marTop w:val="0"/>
      <w:marBottom w:val="0"/>
      <w:divBdr>
        <w:top w:val="none" w:sz="0" w:space="0" w:color="auto"/>
        <w:left w:val="none" w:sz="0" w:space="0" w:color="auto"/>
        <w:bottom w:val="none" w:sz="0" w:space="0" w:color="auto"/>
        <w:right w:val="none" w:sz="0" w:space="0" w:color="auto"/>
      </w:divBdr>
    </w:div>
    <w:div w:id="954940344">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47335746">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60523837">
      <w:bodyDiv w:val="1"/>
      <w:marLeft w:val="0"/>
      <w:marRight w:val="0"/>
      <w:marTop w:val="0"/>
      <w:marBottom w:val="0"/>
      <w:divBdr>
        <w:top w:val="none" w:sz="0" w:space="0" w:color="auto"/>
        <w:left w:val="none" w:sz="0" w:space="0" w:color="auto"/>
        <w:bottom w:val="none" w:sz="0" w:space="0" w:color="auto"/>
        <w:right w:val="none" w:sz="0" w:space="0" w:color="auto"/>
      </w:divBdr>
    </w:div>
    <w:div w:id="1421028246">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532956147">
      <w:bodyDiv w:val="1"/>
      <w:marLeft w:val="0"/>
      <w:marRight w:val="0"/>
      <w:marTop w:val="0"/>
      <w:marBottom w:val="0"/>
      <w:divBdr>
        <w:top w:val="none" w:sz="0" w:space="0" w:color="auto"/>
        <w:left w:val="none" w:sz="0" w:space="0" w:color="auto"/>
        <w:bottom w:val="none" w:sz="0" w:space="0" w:color="auto"/>
        <w:right w:val="none" w:sz="0" w:space="0" w:color="auto"/>
      </w:divBdr>
    </w:div>
    <w:div w:id="1617515773">
      <w:bodyDiv w:val="1"/>
      <w:marLeft w:val="0"/>
      <w:marRight w:val="0"/>
      <w:marTop w:val="0"/>
      <w:marBottom w:val="0"/>
      <w:divBdr>
        <w:top w:val="none" w:sz="0" w:space="0" w:color="auto"/>
        <w:left w:val="none" w:sz="0" w:space="0" w:color="auto"/>
        <w:bottom w:val="none" w:sz="0" w:space="0" w:color="auto"/>
        <w:right w:val="none" w:sz="0" w:space="0" w:color="auto"/>
      </w:divBdr>
    </w:div>
    <w:div w:id="1649287904">
      <w:bodyDiv w:val="1"/>
      <w:marLeft w:val="0"/>
      <w:marRight w:val="0"/>
      <w:marTop w:val="0"/>
      <w:marBottom w:val="0"/>
      <w:divBdr>
        <w:top w:val="none" w:sz="0" w:space="0" w:color="auto"/>
        <w:left w:val="none" w:sz="0" w:space="0" w:color="auto"/>
        <w:bottom w:val="none" w:sz="0" w:space="0" w:color="auto"/>
        <w:right w:val="none" w:sz="0" w:space="0" w:color="auto"/>
      </w:divBdr>
    </w:div>
    <w:div w:id="1684043958">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19474804">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12018049">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60044734">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2027243473">
      <w:bodyDiv w:val="1"/>
      <w:marLeft w:val="0"/>
      <w:marRight w:val="0"/>
      <w:marTop w:val="0"/>
      <w:marBottom w:val="0"/>
      <w:divBdr>
        <w:top w:val="none" w:sz="0" w:space="0" w:color="auto"/>
        <w:left w:val="none" w:sz="0" w:space="0" w:color="auto"/>
        <w:bottom w:val="none" w:sz="0" w:space="0" w:color="auto"/>
        <w:right w:val="none" w:sz="0" w:space="0" w:color="auto"/>
      </w:divBdr>
    </w:div>
    <w:div w:id="2037463552">
      <w:bodyDiv w:val="1"/>
      <w:marLeft w:val="0"/>
      <w:marRight w:val="0"/>
      <w:marTop w:val="0"/>
      <w:marBottom w:val="0"/>
      <w:divBdr>
        <w:top w:val="none" w:sz="0" w:space="0" w:color="auto"/>
        <w:left w:val="none" w:sz="0" w:space="0" w:color="auto"/>
        <w:bottom w:val="none" w:sz="0" w:space="0" w:color="auto"/>
        <w:right w:val="none" w:sz="0" w:space="0" w:color="auto"/>
      </w:divBdr>
    </w:div>
    <w:div w:id="2056806231">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29</ap:Pages>
  <ap:Words>8301</ap:Words>
  <ap:Characters>47320</ap:Characters>
  <ap:Application>Microsoft Office Word</ap:Application>
  <ap:DocSecurity>0</ap:DocSecurity>
  <ap:Lines>394</ap:Lines>
  <ap:Paragraphs>111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55510</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2024-08-20T22:05:00Z</cp:lastPrinted>
  <dcterms:created xsi:type="dcterms:W3CDTF">2026-07-23T10:37:00Z</dcterms:created>
  <dcterms:modified xsi:type="dcterms:W3CDTF">2026-07-23T10:37:00Z</dcterms:modified>
</cp:coreProperties>
</file>