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D7E3D" w:rsidR="008D7E3D" w:rsidP="008D7E3D" w:rsidRDefault="008D7E3D" w14:paraId="56100DF0" w14:textId="5D1EDEFC">
      <w:pPr>
        <w:tabs>
          <w:tab w:val="center" w:pos="4680"/>
          <w:tab w:val="right" w:pos="9360"/>
        </w:tabs>
        <w:spacing w:line="240" w:lineRule="auto"/>
        <w:ind w:firstLine="0"/>
      </w:pPr>
      <w:r w:rsidRPr="008D7E3D">
        <w:t>ALJ/</w:t>
      </w:r>
      <w:r>
        <w:t>KWZ</w:t>
      </w:r>
      <w:r w:rsidRPr="008D7E3D">
        <w:t>/</w:t>
      </w:r>
      <w:proofErr w:type="spellStart"/>
      <w:r w:rsidRPr="008D7E3D">
        <w:t>jds</w:t>
      </w:r>
      <w:proofErr w:type="spellEnd"/>
      <w:r w:rsidR="00967B22">
        <w:t>/vj4</w:t>
      </w:r>
      <w:r w:rsidRPr="008D7E3D">
        <w:t xml:space="preserve"> </w:t>
      </w:r>
      <w:r w:rsidRPr="008D7E3D">
        <w:tab/>
      </w:r>
      <w:r w:rsidRPr="008D7E3D">
        <w:tab/>
      </w:r>
      <w:r w:rsidRPr="008D7E3D">
        <w:rPr>
          <w:b/>
          <w:bCs/>
        </w:rPr>
        <w:t>Date of Issuance</w:t>
      </w:r>
      <w:r>
        <w:rPr>
          <w:b/>
          <w:bCs/>
        </w:rPr>
        <w:t xml:space="preserve"> 07</w:t>
      </w:r>
      <w:r w:rsidRPr="008D7E3D">
        <w:rPr>
          <w:b/>
          <w:bCs/>
        </w:rPr>
        <w:t>/</w:t>
      </w:r>
      <w:r w:rsidR="00967B22">
        <w:rPr>
          <w:b/>
          <w:bCs/>
        </w:rPr>
        <w:t>28</w:t>
      </w:r>
      <w:r w:rsidRPr="008D7E3D">
        <w:rPr>
          <w:b/>
          <w:bCs/>
        </w:rPr>
        <w:t>/202</w:t>
      </w:r>
      <w:r>
        <w:rPr>
          <w:b/>
          <w:bCs/>
        </w:rPr>
        <w:t>6</w:t>
      </w:r>
    </w:p>
    <w:p w:rsidR="006B5C99" w:rsidP="006B5C99" w:rsidRDefault="006B5C99" w14:paraId="7F2F13DD" w14:textId="77777777">
      <w:pPr>
        <w:tabs>
          <w:tab w:val="center" w:pos="4680"/>
          <w:tab w:val="right" w:pos="9360"/>
        </w:tabs>
        <w:spacing w:line="240" w:lineRule="auto"/>
        <w:ind w:firstLine="0"/>
      </w:pPr>
    </w:p>
    <w:p w:rsidR="00860530" w:rsidP="006B5C99" w:rsidRDefault="00860530" w14:paraId="4C19FC59" w14:textId="77777777">
      <w:pPr>
        <w:tabs>
          <w:tab w:val="center" w:pos="4680"/>
          <w:tab w:val="right" w:pos="9360"/>
        </w:tabs>
        <w:spacing w:line="240" w:lineRule="auto"/>
        <w:ind w:firstLine="0"/>
      </w:pPr>
    </w:p>
    <w:p w:rsidR="006B5C99" w:rsidP="006B5C99" w:rsidRDefault="00E81126" w14:paraId="1BF2ADF0" w14:textId="09C23AEF">
      <w:pPr>
        <w:tabs>
          <w:tab w:val="center" w:pos="4680"/>
          <w:tab w:val="right" w:pos="9360"/>
        </w:tabs>
        <w:spacing w:line="240" w:lineRule="auto"/>
        <w:ind w:firstLine="0"/>
      </w:pPr>
      <w:r>
        <w:t xml:space="preserve">Decision </w:t>
      </w:r>
      <w:r w:rsidRPr="008D3F18" w:rsidR="008D3F18">
        <w:t>26</w:t>
      </w:r>
      <w:r w:rsidR="008D3F18">
        <w:t>-</w:t>
      </w:r>
      <w:r w:rsidRPr="008D3F18" w:rsidR="008D3F18">
        <w:t>07</w:t>
      </w:r>
      <w:r w:rsidR="008D3F18">
        <w:t>-</w:t>
      </w:r>
      <w:r w:rsidRPr="008D3F18" w:rsidR="008D3F18">
        <w:t>039</w:t>
      </w:r>
    </w:p>
    <w:p w:rsidR="006B5C99" w:rsidP="006B5C99" w:rsidRDefault="006B5C99" w14:paraId="48078E3A" w14:textId="77777777">
      <w:pPr>
        <w:tabs>
          <w:tab w:val="center" w:pos="4680"/>
          <w:tab w:val="right" w:pos="9360"/>
        </w:tabs>
        <w:spacing w:line="240" w:lineRule="auto"/>
        <w:ind w:firstLine="0"/>
      </w:pPr>
    </w:p>
    <w:p w:rsidR="00DA7B5D" w:rsidP="00B8641B" w:rsidRDefault="00DA7B5D" w14:paraId="64E83031" w14:textId="77777777">
      <w:pPr>
        <w:tabs>
          <w:tab w:val="center" w:pos="4680"/>
          <w:tab w:val="right" w:pos="9360"/>
        </w:tabs>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3A8DC1EF"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Pr="006818FE" w:rsidR="00DA7B5D" w:rsidTr="00636DB7" w14:paraId="18E08B33" w14:textId="77777777">
        <w:trPr>
          <w:jc w:val="center"/>
        </w:trPr>
        <w:tc>
          <w:tcPr>
            <w:tcW w:w="5040" w:type="dxa"/>
            <w:tcBorders>
              <w:top w:val="nil"/>
              <w:left w:val="nil"/>
              <w:bottom w:val="single" w:color="auto" w:sz="4" w:space="0"/>
              <w:right w:val="single" w:color="auto" w:sz="4" w:space="0"/>
            </w:tcBorders>
          </w:tcPr>
          <w:p w:rsidRPr="006818FE" w:rsidR="00DA7B5D" w:rsidP="00C10B5F" w:rsidRDefault="00C13E7D" w14:paraId="6B55CA82" w14:textId="2B499E20">
            <w:pPr>
              <w:spacing w:line="240" w:lineRule="auto"/>
              <w:ind w:firstLine="0"/>
              <w:rPr>
                <w:rFonts w:cs="Arial"/>
                <w:szCs w:val="26"/>
              </w:rPr>
            </w:pPr>
            <w:r w:rsidRPr="006818FE">
              <w:rPr>
                <w:rFonts w:cs="Arial"/>
                <w:szCs w:val="26"/>
              </w:rPr>
              <w:t>Order Instituting Rulemaking Proceeding to Consider Changes to Licensing Status and Obligations of Interconnected Voice over Internet Protocol Carriers.</w:t>
            </w:r>
            <w:r w:rsidRPr="006818FE" w:rsidR="00DA7B5D">
              <w:rPr>
                <w:rFonts w:cs="Arial"/>
                <w:szCs w:val="26"/>
              </w:rPr>
              <w:br/>
            </w:r>
          </w:p>
        </w:tc>
        <w:tc>
          <w:tcPr>
            <w:tcW w:w="5040" w:type="dxa"/>
            <w:tcBorders>
              <w:top w:val="nil"/>
              <w:left w:val="single" w:color="auto" w:sz="4" w:space="0"/>
              <w:bottom w:val="nil"/>
              <w:right w:val="nil"/>
            </w:tcBorders>
            <w:vAlign w:val="center"/>
          </w:tcPr>
          <w:p w:rsidRPr="006818FE" w:rsidR="00DA7B5D" w:rsidP="00412C83" w:rsidRDefault="00C13E7D" w14:paraId="5546D184" w14:textId="11B2F462">
            <w:pPr>
              <w:spacing w:line="240" w:lineRule="auto"/>
              <w:ind w:firstLine="0"/>
              <w:jc w:val="center"/>
              <w:rPr>
                <w:rFonts w:cs="Arial"/>
                <w:szCs w:val="26"/>
              </w:rPr>
            </w:pPr>
            <w:r w:rsidRPr="006818FE">
              <w:rPr>
                <w:rFonts w:cs="Arial"/>
                <w:szCs w:val="26"/>
              </w:rPr>
              <w:t>Rulemaking 22-08-008</w:t>
            </w:r>
          </w:p>
        </w:tc>
      </w:tr>
    </w:tbl>
    <w:p w:rsidRPr="00C90655" w:rsidR="00DA7B5D" w:rsidP="00C90655" w:rsidRDefault="00DA7B5D" w14:paraId="7AD1AE81" w14:textId="77777777">
      <w:pPr>
        <w:tabs>
          <w:tab w:val="center" w:pos="4680"/>
          <w:tab w:val="right" w:pos="9360"/>
        </w:tabs>
        <w:spacing w:line="240" w:lineRule="auto"/>
        <w:ind w:firstLine="0"/>
      </w:pPr>
    </w:p>
    <w:p w:rsidRPr="006B5C99" w:rsidR="006B5C99" w:rsidP="008D7E3D" w:rsidRDefault="00E81126" w14:paraId="51D70DA9" w14:textId="48B3A64E">
      <w:pPr>
        <w:pStyle w:val="Main"/>
        <w:spacing w:after="240"/>
      </w:pPr>
      <w:r>
        <w:t>Order Correcting Error</w:t>
      </w:r>
      <w:r w:rsidR="005A34B5">
        <w:t>S</w:t>
      </w:r>
    </w:p>
    <w:p w:rsidR="00C13E7D" w:rsidP="006B5C99" w:rsidRDefault="00E81126" w14:paraId="1B61892A" w14:textId="43F8BC9A">
      <w:pPr>
        <w:pStyle w:val="Standard"/>
      </w:pPr>
      <w:r>
        <w:t xml:space="preserve">The Commission has been informed of </w:t>
      </w:r>
      <w:r w:rsidR="00C13E7D">
        <w:t xml:space="preserve">the following typographical </w:t>
      </w:r>
      <w:r w:rsidR="00AF2E31">
        <w:t xml:space="preserve">or obvious </w:t>
      </w:r>
      <w:r w:rsidR="00C13E7D">
        <w:t>errors in Decision (D.) 26-06-009:</w:t>
      </w:r>
    </w:p>
    <w:p w:rsidR="00C13E7D" w:rsidP="002B1ABB" w:rsidRDefault="00C70EC9" w14:paraId="5586AC3A" w14:textId="6705F78A">
      <w:pPr>
        <w:pStyle w:val="Standard"/>
        <w:numPr>
          <w:ilvl w:val="0"/>
          <w:numId w:val="13"/>
        </w:numPr>
        <w:spacing w:after="120" w:line="240" w:lineRule="auto"/>
        <w:ind w:right="1440"/>
      </w:pPr>
      <w:r>
        <w:t>P</w:t>
      </w:r>
      <w:r w:rsidR="00C13E7D">
        <w:t>age 28 erroneously references D.24-011-003, instead of D.24-11-003;</w:t>
      </w:r>
    </w:p>
    <w:p w:rsidR="000C43F0" w:rsidP="002B1ABB" w:rsidRDefault="000C43F0" w14:paraId="6EF38117" w14:textId="753C6613">
      <w:pPr>
        <w:pStyle w:val="Standard"/>
        <w:numPr>
          <w:ilvl w:val="0"/>
          <w:numId w:val="13"/>
        </w:numPr>
        <w:spacing w:after="120" w:line="240" w:lineRule="auto"/>
        <w:ind w:right="1440"/>
      </w:pPr>
      <w:r>
        <w:t xml:space="preserve">Footnote 80 on page 45 erroneously references D.11-24-003, instead of D.24-11-003; </w:t>
      </w:r>
    </w:p>
    <w:p w:rsidR="00C13E7D" w:rsidP="002B1ABB" w:rsidRDefault="00C13E7D" w14:paraId="0E8AEF8D" w14:textId="7D262A75">
      <w:pPr>
        <w:pStyle w:val="Standard"/>
        <w:numPr>
          <w:ilvl w:val="0"/>
          <w:numId w:val="13"/>
        </w:numPr>
        <w:spacing w:after="120" w:line="240" w:lineRule="auto"/>
        <w:ind w:right="1440"/>
      </w:pPr>
      <w:r>
        <w:t>Conclusion of Law 19 erroneously states, “Staff should be allowed to defer issuing citations by 60 days for nomadic-only interconnected VoIP service providers, including those DVF providers…,” when the conclusion should apply to DVN providers; and</w:t>
      </w:r>
    </w:p>
    <w:p w:rsidR="00C13E7D" w:rsidP="002B1ABB" w:rsidRDefault="00C13E7D" w14:paraId="69732417" w14:textId="484D1BD9">
      <w:pPr>
        <w:pStyle w:val="Standard"/>
        <w:numPr>
          <w:ilvl w:val="0"/>
          <w:numId w:val="13"/>
        </w:numPr>
        <w:spacing w:after="120" w:line="240" w:lineRule="auto"/>
        <w:ind w:right="1440"/>
      </w:pPr>
      <w:r>
        <w:t>Ordering Paragraph 6 erroneously includes two orders: (1) ordering all wireline telephone corporations to separately report the number of access lines, and (2) adopting an ordering paragraph superseding Ordering Paragraph 12 of D.24-11-003.</w:t>
      </w:r>
    </w:p>
    <w:p w:rsidR="006B5C99" w:rsidP="008D7E3D" w:rsidRDefault="00E81126" w14:paraId="4233F931" w14:textId="1AE13F4A">
      <w:pPr>
        <w:pStyle w:val="Standard"/>
      </w:pPr>
      <w:r>
        <w:t>Therefore, pursuant to Resolution A-4661,</w:t>
      </w:r>
    </w:p>
    <w:p w:rsidR="00BB0243" w:rsidP="000A6E05" w:rsidRDefault="00BB0243" w14:paraId="5EEB9CBF" w14:textId="2F53ACDD">
      <w:pPr>
        <w:keepNext/>
      </w:pPr>
      <w:r w:rsidRPr="00BB0243">
        <w:rPr>
          <w:b/>
        </w:rPr>
        <w:t xml:space="preserve">IT IS </w:t>
      </w:r>
      <w:r w:rsidR="00E81126">
        <w:rPr>
          <w:b/>
        </w:rPr>
        <w:t xml:space="preserve">ORDERED </w:t>
      </w:r>
      <w:r>
        <w:t>that</w:t>
      </w:r>
      <w:r w:rsidR="00E81126">
        <w:t xml:space="preserve"> </w:t>
      </w:r>
      <w:r w:rsidR="00C13E7D">
        <w:t>Decision 26-06-009</w:t>
      </w:r>
      <w:r w:rsidR="00E81126">
        <w:t xml:space="preserve"> </w:t>
      </w:r>
      <w:r w:rsidR="008D7E3D">
        <w:t>be</w:t>
      </w:r>
      <w:r w:rsidR="00E81126">
        <w:t xml:space="preserve"> corrected </w:t>
      </w:r>
      <w:r w:rsidR="00C13E7D">
        <w:t>to</w:t>
      </w:r>
      <w:r w:rsidR="008D7E3D">
        <w:t>:</w:t>
      </w:r>
    </w:p>
    <w:p w:rsidR="00932865" w:rsidP="001E2A62" w:rsidRDefault="00C13E7D" w14:paraId="0FE94453" w14:textId="57F361A5">
      <w:pPr>
        <w:pStyle w:val="OP"/>
      </w:pPr>
      <w:r>
        <w:t>Reference to “D.24-11-003” on page 28, instead of “D.24-011-003.”</w:t>
      </w:r>
    </w:p>
    <w:p w:rsidRPr="001E2A62" w:rsidR="000C43F0" w:rsidP="001E2A62" w:rsidRDefault="000C43F0" w14:paraId="3353ED72" w14:textId="7EB064BB">
      <w:pPr>
        <w:pStyle w:val="OP"/>
      </w:pPr>
      <w:r>
        <w:lastRenderedPageBreak/>
        <w:t xml:space="preserve">Reference to “D.24-11-003” on footnote 80 on page 45, instead of </w:t>
      </w:r>
      <w:r w:rsidR="008D7E3D">
        <w:br/>
      </w:r>
      <w:r>
        <w:t>“D.11-24</w:t>
      </w:r>
      <w:r w:rsidR="008D7E3D">
        <w:t>-</w:t>
      </w:r>
      <w:r>
        <w:t>003.”</w:t>
      </w:r>
    </w:p>
    <w:p w:rsidR="00F6397D" w:rsidP="00B3087D" w:rsidRDefault="00C13E7D" w14:paraId="02EEDE13" w14:textId="5015459B">
      <w:pPr>
        <w:pStyle w:val="OP"/>
      </w:pPr>
      <w:r>
        <w:t xml:space="preserve">Reference “DVN” providers at Conclusion of Law 19, instead of </w:t>
      </w:r>
      <w:r w:rsidR="008D7E3D">
        <w:br/>
      </w:r>
      <w:r>
        <w:t>DVF providers.</w:t>
      </w:r>
    </w:p>
    <w:p w:rsidR="00C13E7D" w:rsidP="00C13E7D" w:rsidRDefault="00C13E7D" w14:paraId="066A4A30" w14:textId="77777777">
      <w:pPr>
        <w:pStyle w:val="OP"/>
      </w:pPr>
      <w:r>
        <w:t xml:space="preserve">Divide Ordering Paragraph 6 into two separate ordering paragraphs and renumber the following ordering paragraphs as follows: </w:t>
      </w:r>
    </w:p>
    <w:p w:rsidR="00C13E7D" w:rsidP="00C13E7D" w:rsidRDefault="008D7E3D" w14:paraId="0817C999" w14:textId="6A74E89D">
      <w:pPr>
        <w:pStyle w:val="OP"/>
        <w:numPr>
          <w:ilvl w:val="0"/>
          <w:numId w:val="0"/>
        </w:numPr>
        <w:ind w:left="1152"/>
      </w:pPr>
      <w:r w:rsidRPr="002B1ABB">
        <w:t>“</w:t>
      </w:r>
      <w:r w:rsidRPr="00C13E7D" w:rsidR="00C13E7D">
        <w:rPr>
          <w:u w:val="single"/>
        </w:rPr>
        <w:t>Ordering Paragraph 6</w:t>
      </w:r>
      <w:r w:rsidR="00C13E7D">
        <w:t xml:space="preserve">: Beginning 90 days after the issuance of this decision, all wireline telephone corporations submitting reports in the Telecommunications and User Fee Filing System must separately report the number of interconnected VoIP access lines from the number of all other wireline access lines. </w:t>
      </w:r>
    </w:p>
    <w:p w:rsidR="00C13E7D" w:rsidP="00C13E7D" w:rsidRDefault="00C13E7D" w14:paraId="443EC12D" w14:textId="4B80667E">
      <w:pPr>
        <w:pStyle w:val="OP"/>
        <w:numPr>
          <w:ilvl w:val="0"/>
          <w:numId w:val="0"/>
        </w:numPr>
        <w:ind w:left="1152"/>
      </w:pPr>
      <w:r w:rsidRPr="00C13E7D">
        <w:rPr>
          <w:u w:val="single"/>
        </w:rPr>
        <w:t>Ordering Paragraph 7</w:t>
      </w:r>
      <w:r>
        <w:t>: This ordering paragraph supersedes Ordering Paragraph 12 of Decision 24-11-003:</w:t>
      </w:r>
    </w:p>
    <w:p w:rsidR="00C13E7D" w:rsidP="008D7E3D" w:rsidRDefault="008D7E3D" w14:paraId="0F4DC492" w14:textId="3DC51160">
      <w:pPr>
        <w:pStyle w:val="OP"/>
        <w:numPr>
          <w:ilvl w:val="0"/>
          <w:numId w:val="0"/>
        </w:numPr>
        <w:spacing w:line="240" w:lineRule="auto"/>
        <w:ind w:left="1440" w:right="1440"/>
      </w:pPr>
      <w:r>
        <w:t>‘</w:t>
      </w:r>
      <w:r w:rsidR="00C13E7D">
        <w:t>All initial performance bonds must be submitted as a Tier 1 advice letter to the California Public Utilities Commission’s Communication Division with a copy of the license holder’s executed bond within 30 days of being granted an operating authority or registration. If there is an original hard copy of the bond issued by surety company, carriers indicate so in their Advice Letter cover letter and the hard copy document must be sent to the following:</w:t>
      </w:r>
    </w:p>
    <w:p w:rsidR="008D7E3D" w:rsidP="008D7E3D" w:rsidRDefault="008D7E3D" w14:paraId="560001E1" w14:textId="2AF4E6EA">
      <w:pPr>
        <w:pStyle w:val="OP"/>
        <w:numPr>
          <w:ilvl w:val="0"/>
          <w:numId w:val="0"/>
        </w:numPr>
        <w:spacing w:line="240" w:lineRule="auto"/>
        <w:ind w:right="720"/>
      </w:pPr>
      <w:r>
        <w:tab/>
      </w:r>
      <w:r>
        <w:tab/>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7"/>
        <w:gridCol w:w="5845"/>
      </w:tblGrid>
      <w:tr w:rsidR="00C70EC9" w:rsidTr="00C70EC9" w14:paraId="06742733" w14:textId="77777777">
        <w:trPr>
          <w:jc w:val="center"/>
        </w:trPr>
        <w:tc>
          <w:tcPr>
            <w:tcW w:w="810" w:type="dxa"/>
            <w:vMerge w:val="restart"/>
          </w:tcPr>
          <w:p w:rsidR="00C70EC9" w:rsidP="00C70EC9" w:rsidRDefault="00C70EC9" w14:paraId="3FADCEC6" w14:textId="77777777">
            <w:pPr>
              <w:pStyle w:val="OP"/>
              <w:numPr>
                <w:ilvl w:val="0"/>
                <w:numId w:val="0"/>
              </w:numPr>
              <w:spacing w:line="240" w:lineRule="auto"/>
              <w:jc w:val="right"/>
            </w:pPr>
          </w:p>
          <w:p w:rsidRPr="00C70EC9" w:rsidR="00C70EC9" w:rsidP="00C70EC9" w:rsidRDefault="00C70EC9" w14:paraId="1C317F38" w14:textId="3F81BE58">
            <w:pPr>
              <w:pStyle w:val="OP"/>
              <w:numPr>
                <w:ilvl w:val="0"/>
                <w:numId w:val="0"/>
              </w:numPr>
              <w:spacing w:line="240" w:lineRule="auto"/>
              <w:jc w:val="right"/>
              <w:rPr>
                <w:b/>
                <w:bCs/>
              </w:rPr>
            </w:pPr>
            <w:r>
              <w:rPr>
                <w:b/>
                <w:bCs/>
              </w:rPr>
              <w:t>ATTN:</w:t>
            </w:r>
          </w:p>
        </w:tc>
        <w:tc>
          <w:tcPr>
            <w:tcW w:w="5845" w:type="dxa"/>
          </w:tcPr>
          <w:p w:rsidRPr="008D7E3D" w:rsidR="00C70EC9" w:rsidP="00C70EC9" w:rsidRDefault="00C70EC9" w14:paraId="31EA5964" w14:textId="51797D9D">
            <w:pPr>
              <w:pStyle w:val="OP"/>
              <w:numPr>
                <w:ilvl w:val="0"/>
                <w:numId w:val="0"/>
              </w:numPr>
              <w:spacing w:line="240" w:lineRule="auto"/>
              <w:rPr>
                <w:i/>
                <w:iCs/>
              </w:rPr>
            </w:pPr>
            <w:r w:rsidRPr="008D7E3D">
              <w:rPr>
                <w:i/>
                <w:iCs/>
              </w:rPr>
              <w:t>California Public Utilities Commission</w:t>
            </w:r>
          </w:p>
        </w:tc>
      </w:tr>
      <w:tr w:rsidR="00C70EC9" w:rsidTr="00C70EC9" w14:paraId="21D010B2" w14:textId="77777777">
        <w:trPr>
          <w:jc w:val="center"/>
        </w:trPr>
        <w:tc>
          <w:tcPr>
            <w:tcW w:w="810" w:type="dxa"/>
            <w:vMerge/>
          </w:tcPr>
          <w:p w:rsidR="00C70EC9" w:rsidP="00C70EC9" w:rsidRDefault="00C70EC9" w14:paraId="31108926" w14:textId="77777777">
            <w:pPr>
              <w:pStyle w:val="OP"/>
              <w:numPr>
                <w:ilvl w:val="0"/>
                <w:numId w:val="0"/>
              </w:numPr>
              <w:spacing w:line="240" w:lineRule="auto"/>
            </w:pPr>
          </w:p>
        </w:tc>
        <w:tc>
          <w:tcPr>
            <w:tcW w:w="5845" w:type="dxa"/>
          </w:tcPr>
          <w:p w:rsidRPr="008D7E3D" w:rsidR="00C70EC9" w:rsidP="00C70EC9" w:rsidRDefault="00C70EC9" w14:paraId="626A446E" w14:textId="6E1376D8">
            <w:pPr>
              <w:pStyle w:val="OP"/>
              <w:numPr>
                <w:ilvl w:val="0"/>
                <w:numId w:val="0"/>
              </w:numPr>
              <w:spacing w:line="240" w:lineRule="auto"/>
              <w:rPr>
                <w:i/>
                <w:iCs/>
              </w:rPr>
            </w:pPr>
            <w:r w:rsidRPr="008D7E3D">
              <w:rPr>
                <w:i/>
                <w:iCs/>
              </w:rPr>
              <w:t>Communications Division - Performance Bond</w:t>
            </w:r>
          </w:p>
        </w:tc>
      </w:tr>
      <w:tr w:rsidR="00C70EC9" w:rsidTr="00C70EC9" w14:paraId="66496742" w14:textId="77777777">
        <w:trPr>
          <w:jc w:val="center"/>
        </w:trPr>
        <w:tc>
          <w:tcPr>
            <w:tcW w:w="810" w:type="dxa"/>
            <w:vMerge/>
          </w:tcPr>
          <w:p w:rsidR="00C70EC9" w:rsidP="00C70EC9" w:rsidRDefault="00C70EC9" w14:paraId="461D433F" w14:textId="77777777">
            <w:pPr>
              <w:pStyle w:val="OP"/>
              <w:numPr>
                <w:ilvl w:val="0"/>
                <w:numId w:val="0"/>
              </w:numPr>
              <w:spacing w:line="240" w:lineRule="auto"/>
            </w:pPr>
          </w:p>
        </w:tc>
        <w:tc>
          <w:tcPr>
            <w:tcW w:w="5845" w:type="dxa"/>
          </w:tcPr>
          <w:p w:rsidRPr="008D7E3D" w:rsidR="00C70EC9" w:rsidP="00C70EC9" w:rsidRDefault="00C70EC9" w14:paraId="6BA9A5C5" w14:textId="09C51DC9">
            <w:pPr>
              <w:pStyle w:val="OP"/>
              <w:numPr>
                <w:ilvl w:val="0"/>
                <w:numId w:val="0"/>
              </w:numPr>
              <w:spacing w:line="240" w:lineRule="auto"/>
              <w:rPr>
                <w:i/>
                <w:iCs/>
              </w:rPr>
            </w:pPr>
            <w:r w:rsidRPr="008D7E3D">
              <w:rPr>
                <w:i/>
                <w:iCs/>
              </w:rPr>
              <w:t>505 Van Ness Avenue, Third Floor</w:t>
            </w:r>
          </w:p>
        </w:tc>
      </w:tr>
      <w:tr w:rsidR="00C70EC9" w:rsidTr="00C70EC9" w14:paraId="30109B7A" w14:textId="77777777">
        <w:trPr>
          <w:jc w:val="center"/>
        </w:trPr>
        <w:tc>
          <w:tcPr>
            <w:tcW w:w="810" w:type="dxa"/>
            <w:vMerge/>
          </w:tcPr>
          <w:p w:rsidR="00C70EC9" w:rsidP="00C70EC9" w:rsidRDefault="00C70EC9" w14:paraId="290B3003" w14:textId="77777777">
            <w:pPr>
              <w:pStyle w:val="OP"/>
              <w:numPr>
                <w:ilvl w:val="0"/>
                <w:numId w:val="0"/>
              </w:numPr>
              <w:spacing w:line="240" w:lineRule="auto"/>
            </w:pPr>
          </w:p>
        </w:tc>
        <w:tc>
          <w:tcPr>
            <w:tcW w:w="5845" w:type="dxa"/>
          </w:tcPr>
          <w:p w:rsidRPr="008D7E3D" w:rsidR="00C70EC9" w:rsidP="00C70EC9" w:rsidRDefault="00C70EC9" w14:paraId="2D3D9F2F" w14:textId="7BBF6A29">
            <w:pPr>
              <w:pStyle w:val="OP"/>
              <w:numPr>
                <w:ilvl w:val="0"/>
                <w:numId w:val="0"/>
              </w:numPr>
              <w:spacing w:after="160" w:line="240" w:lineRule="auto"/>
              <w:rPr>
                <w:i/>
                <w:iCs/>
              </w:rPr>
            </w:pPr>
            <w:r w:rsidRPr="008D7E3D">
              <w:rPr>
                <w:i/>
                <w:iCs/>
              </w:rPr>
              <w:t>San Francisco, C</w:t>
            </w:r>
            <w:r w:rsidR="008D7E3D">
              <w:rPr>
                <w:i/>
                <w:iCs/>
              </w:rPr>
              <w:t xml:space="preserve">A  </w:t>
            </w:r>
            <w:r w:rsidRPr="008D7E3D">
              <w:rPr>
                <w:i/>
                <w:iCs/>
              </w:rPr>
              <w:t>94102</w:t>
            </w:r>
          </w:p>
        </w:tc>
      </w:tr>
    </w:tbl>
    <w:p w:rsidR="00C13E7D" w:rsidP="00C90655" w:rsidRDefault="00C13E7D" w14:paraId="629058EC" w14:textId="5B25EE93">
      <w:pPr>
        <w:pStyle w:val="OP"/>
        <w:numPr>
          <w:ilvl w:val="0"/>
          <w:numId w:val="0"/>
        </w:numPr>
        <w:spacing w:after="160" w:line="240" w:lineRule="auto"/>
        <w:ind w:left="1440" w:right="1440"/>
      </w:pPr>
      <w:r>
        <w:t>If the performance bond only exists in an electronic version, the service provider must state in the advice letter filing that no original hard copy was provided by the surety company and that the electronic bond is the same legal instrument as an original hard copy performance bond.</w:t>
      </w:r>
      <w:r w:rsidR="008D7E3D">
        <w:t>’</w:t>
      </w:r>
      <w:r w:rsidR="002B1ABB">
        <w:t>”</w:t>
      </w:r>
    </w:p>
    <w:p w:rsidR="00C13E7D" w:rsidP="00C90655" w:rsidRDefault="00C70EC9" w14:paraId="56B0532A" w14:textId="4574EDB3">
      <w:pPr>
        <w:pStyle w:val="OP"/>
        <w:numPr>
          <w:ilvl w:val="0"/>
          <w:numId w:val="0"/>
        </w:numPr>
        <w:ind w:left="1152" w:right="1440"/>
      </w:pPr>
      <w:r w:rsidRPr="00C70EC9">
        <w:rPr>
          <w:u w:val="single"/>
        </w:rPr>
        <w:lastRenderedPageBreak/>
        <w:t>Ordering Paragraph 8</w:t>
      </w:r>
      <w:r>
        <w:t xml:space="preserve">: </w:t>
      </w:r>
      <w:r w:rsidR="00C13E7D">
        <w:t>All outstanding motions filed in this proceeding that have not yet been ruled on are denied.</w:t>
      </w:r>
    </w:p>
    <w:p w:rsidR="00C13E7D" w:rsidP="00C90655" w:rsidRDefault="00C70EC9" w14:paraId="334C787D" w14:textId="1B84DE40">
      <w:pPr>
        <w:pStyle w:val="OP"/>
        <w:numPr>
          <w:ilvl w:val="0"/>
          <w:numId w:val="0"/>
        </w:numPr>
        <w:ind w:left="1152" w:right="1440"/>
      </w:pPr>
      <w:r w:rsidRPr="00C70EC9">
        <w:rPr>
          <w:u w:val="single"/>
        </w:rPr>
        <w:t>Ordering Paragraph 9</w:t>
      </w:r>
      <w:r>
        <w:t xml:space="preserve">: </w:t>
      </w:r>
      <w:r w:rsidR="00C13E7D">
        <w:t>Rulemaking 22-08-008 is closed.</w:t>
      </w:r>
      <w:r w:rsidR="008D7E3D">
        <w:t>”</w:t>
      </w:r>
    </w:p>
    <w:p w:rsidR="006B5C99" w:rsidP="00B3087D" w:rsidRDefault="00C70EC9" w14:paraId="20CA420A" w14:textId="18BF74C1">
      <w:pPr>
        <w:pStyle w:val="OP"/>
      </w:pPr>
      <w:r>
        <w:t>Rulemaking 22-08-008</w:t>
      </w:r>
      <w:r w:rsidR="00412F58">
        <w:t xml:space="preserve"> closed</w:t>
      </w:r>
      <w:r w:rsidR="00A04C71">
        <w:t>.</w:t>
      </w:r>
    </w:p>
    <w:p w:rsidR="00412F58" w:rsidP="00412F58" w:rsidRDefault="00412F58" w14:paraId="0A5449E3" w14:textId="77777777">
      <w:pPr>
        <w:pStyle w:val="OP"/>
        <w:numPr>
          <w:ilvl w:val="0"/>
          <w:numId w:val="0"/>
        </w:numPr>
        <w:ind w:left="540" w:firstLine="180"/>
      </w:pPr>
      <w:r>
        <w:t>This order is effective today.</w:t>
      </w:r>
    </w:p>
    <w:p w:rsidR="00412F58" w:rsidP="00412F58" w:rsidRDefault="00412F58" w14:paraId="5EA3422F" w14:textId="688CE47E">
      <w:pPr>
        <w:pStyle w:val="OP"/>
        <w:numPr>
          <w:ilvl w:val="0"/>
          <w:numId w:val="0"/>
        </w:numPr>
        <w:ind w:left="540" w:firstLine="180"/>
      </w:pPr>
      <w:r>
        <w:t xml:space="preserve">Dated </w:t>
      </w:r>
      <w:r w:rsidR="008D7E3D">
        <w:t xml:space="preserve">July </w:t>
      </w:r>
      <w:r w:rsidR="003C0F8E">
        <w:t>15</w:t>
      </w:r>
      <w:r w:rsidR="008D7E3D">
        <w:t>, 2026</w:t>
      </w:r>
      <w:r>
        <w:t>, at San Francisco, California.</w:t>
      </w:r>
    </w:p>
    <w:p w:rsidR="00A04C71" w:rsidP="008D7E3D" w:rsidRDefault="00A04C71" w14:paraId="382EF22C" w14:textId="77777777">
      <w:pPr>
        <w:spacing w:line="240" w:lineRule="auto"/>
      </w:pPr>
    </w:p>
    <w:p w:rsidR="006B5C99" w:rsidP="008D7E3D" w:rsidRDefault="006B5C99" w14:paraId="7C0D4771" w14:textId="77777777">
      <w:pPr>
        <w:spacing w:line="240" w:lineRule="auto"/>
      </w:pPr>
    </w:p>
    <w:tbl>
      <w:tblPr>
        <w:tblW w:w="9360" w:type="dxa"/>
        <w:tblInd w:w="108" w:type="dxa"/>
        <w:tblLayout w:type="fixed"/>
        <w:tblLook w:val="0000" w:firstRow="0" w:lastRow="0" w:firstColumn="0" w:lastColumn="0" w:noHBand="0" w:noVBand="0"/>
      </w:tblPr>
      <w:tblGrid>
        <w:gridCol w:w="4320"/>
        <w:gridCol w:w="720"/>
        <w:gridCol w:w="4320"/>
      </w:tblGrid>
      <w:tr w:rsidRPr="006B5C99" w:rsidR="006B5C99" w:rsidTr="00A04C71" w14:paraId="44B62A60" w14:textId="77777777">
        <w:tc>
          <w:tcPr>
            <w:tcW w:w="4320" w:type="dxa"/>
          </w:tcPr>
          <w:p w:rsidRPr="006B5C99" w:rsidR="006B5C99" w:rsidP="006B5C99" w:rsidRDefault="006B5C99" w14:paraId="247AA281" w14:textId="77777777">
            <w:pPr>
              <w:spacing w:line="240" w:lineRule="auto"/>
              <w:ind w:firstLine="0"/>
              <w:rPr>
                <w:rFonts w:ascii="Palatino" w:hAnsi="Palatino" w:eastAsia="Times New Roman" w:cs="Times New Roman"/>
                <w:szCs w:val="20"/>
              </w:rPr>
            </w:pPr>
          </w:p>
        </w:tc>
        <w:tc>
          <w:tcPr>
            <w:tcW w:w="720" w:type="dxa"/>
          </w:tcPr>
          <w:p w:rsidRPr="006B5C99" w:rsidR="006B5C99" w:rsidP="006B5C99" w:rsidRDefault="006B5C99" w14:paraId="0FB8EA6F" w14:textId="77777777">
            <w:pPr>
              <w:spacing w:line="240" w:lineRule="auto"/>
              <w:ind w:firstLine="0"/>
              <w:rPr>
                <w:rFonts w:ascii="Palatino" w:hAnsi="Palatino" w:eastAsia="Times New Roman" w:cs="Times New Roman"/>
                <w:szCs w:val="20"/>
              </w:rPr>
            </w:pPr>
          </w:p>
        </w:tc>
        <w:tc>
          <w:tcPr>
            <w:tcW w:w="4320" w:type="dxa"/>
            <w:tcBorders>
              <w:bottom w:val="single" w:color="auto" w:sz="6" w:space="0"/>
            </w:tcBorders>
          </w:tcPr>
          <w:p w:rsidRPr="006B5C99" w:rsidR="006B5C99" w:rsidP="006B5C99" w:rsidRDefault="007E2E59" w14:paraId="4406674F" w14:textId="041B8DE3">
            <w:pPr>
              <w:spacing w:line="240" w:lineRule="auto"/>
              <w:ind w:firstLine="0"/>
              <w:jc w:val="center"/>
              <w:rPr>
                <w:rFonts w:ascii="Palatino" w:hAnsi="Palatino" w:eastAsia="Times New Roman" w:cs="Times New Roman"/>
                <w:szCs w:val="20"/>
              </w:rPr>
            </w:pPr>
            <w:r>
              <w:rPr>
                <w:noProof/>
              </w:rPr>
              <w:t>/s/  LEUWAM TESFAI</w:t>
            </w:r>
          </w:p>
        </w:tc>
      </w:tr>
      <w:tr w:rsidRPr="006B5C99" w:rsidR="006B5C99" w:rsidTr="00A04C71" w14:paraId="77108B3C" w14:textId="77777777">
        <w:tc>
          <w:tcPr>
            <w:tcW w:w="4320" w:type="dxa"/>
          </w:tcPr>
          <w:p w:rsidRPr="006B5C99" w:rsidR="006B5C99" w:rsidP="006B5C99" w:rsidRDefault="006B5C99" w14:paraId="1B847533" w14:textId="77777777">
            <w:pPr>
              <w:spacing w:line="240" w:lineRule="auto"/>
              <w:ind w:firstLine="0"/>
              <w:jc w:val="center"/>
              <w:rPr>
                <w:rFonts w:ascii="Palatino" w:hAnsi="Palatino" w:eastAsia="Times New Roman" w:cs="Times New Roman"/>
                <w:szCs w:val="20"/>
              </w:rPr>
            </w:pPr>
          </w:p>
        </w:tc>
        <w:tc>
          <w:tcPr>
            <w:tcW w:w="720" w:type="dxa"/>
          </w:tcPr>
          <w:p w:rsidRPr="006B5C99" w:rsidR="006B5C99" w:rsidP="006B5C99" w:rsidRDefault="006B5C99" w14:paraId="4390F494" w14:textId="77777777">
            <w:pPr>
              <w:spacing w:line="240" w:lineRule="auto"/>
              <w:ind w:firstLine="0"/>
              <w:rPr>
                <w:rFonts w:ascii="Palatino" w:hAnsi="Palatino" w:eastAsia="Times New Roman" w:cs="Times New Roman"/>
                <w:szCs w:val="20"/>
              </w:rPr>
            </w:pPr>
          </w:p>
        </w:tc>
        <w:tc>
          <w:tcPr>
            <w:tcW w:w="4320" w:type="dxa"/>
          </w:tcPr>
          <w:p w:rsidRPr="006B5C99" w:rsidR="006B5C99" w:rsidP="006B5C99" w:rsidRDefault="00C70EC9" w14:paraId="2B039D72" w14:textId="541377F2">
            <w:pPr>
              <w:spacing w:line="240" w:lineRule="auto"/>
              <w:ind w:firstLine="0"/>
              <w:jc w:val="center"/>
              <w:rPr>
                <w:rFonts w:ascii="Palatino" w:hAnsi="Palatino" w:eastAsia="Times New Roman" w:cs="Times New Roman"/>
                <w:szCs w:val="20"/>
              </w:rPr>
            </w:pPr>
            <w:proofErr w:type="spellStart"/>
            <w:r>
              <w:rPr>
                <w:rFonts w:ascii="Palatino" w:hAnsi="Palatino" w:eastAsia="Times New Roman" w:cs="Times New Roman"/>
                <w:szCs w:val="20"/>
              </w:rPr>
              <w:t>Leuwam</w:t>
            </w:r>
            <w:proofErr w:type="spellEnd"/>
            <w:r>
              <w:rPr>
                <w:rFonts w:ascii="Palatino" w:hAnsi="Palatino" w:eastAsia="Times New Roman" w:cs="Times New Roman"/>
                <w:szCs w:val="20"/>
              </w:rPr>
              <w:t xml:space="preserve"> Tesfai</w:t>
            </w:r>
          </w:p>
          <w:p w:rsidRPr="006B5C99" w:rsidR="006B5C99" w:rsidP="006B5C99" w:rsidRDefault="00412F58" w14:paraId="44BBE36C" w14:textId="77777777">
            <w:pPr>
              <w:spacing w:line="240" w:lineRule="auto"/>
              <w:ind w:firstLine="0"/>
              <w:jc w:val="center"/>
              <w:rPr>
                <w:rFonts w:ascii="Palatino" w:hAnsi="Palatino" w:eastAsia="Times New Roman" w:cs="Times New Roman"/>
                <w:szCs w:val="20"/>
              </w:rPr>
            </w:pPr>
            <w:r>
              <w:rPr>
                <w:rFonts w:ascii="Palatino" w:hAnsi="Palatino" w:eastAsia="Times New Roman" w:cs="Times New Roman"/>
                <w:szCs w:val="20"/>
              </w:rPr>
              <w:t>Executive Director</w:t>
            </w:r>
          </w:p>
        </w:tc>
      </w:tr>
    </w:tbl>
    <w:p w:rsidRPr="00714CF2" w:rsidR="00A51C42" w:rsidP="00A51C42" w:rsidRDefault="00A51C42" w14:paraId="50BA774E" w14:textId="77777777">
      <w:pPr>
        <w:ind w:firstLine="0"/>
      </w:pPr>
    </w:p>
    <w:sectPr w:rsidRPr="00714CF2" w:rsidR="00A51C42" w:rsidSect="00E41922">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D45A3" w14:textId="77777777" w:rsidR="008E5D55" w:rsidRDefault="008E5D55" w:rsidP="0098138E">
      <w:pPr>
        <w:spacing w:line="240" w:lineRule="auto"/>
      </w:pPr>
      <w:r>
        <w:separator/>
      </w:r>
    </w:p>
  </w:endnote>
  <w:endnote w:type="continuationSeparator" w:id="0">
    <w:p w14:paraId="498E7E2D" w14:textId="77777777" w:rsidR="008E5D55" w:rsidRDefault="008E5D55"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E6A2" w14:textId="77777777" w:rsidR="00EE4315" w:rsidRDefault="00A04C71" w:rsidP="00A04C71">
    <w:pPr>
      <w:tabs>
        <w:tab w:val="left" w:pos="600"/>
        <w:tab w:val="center" w:pos="4680"/>
      </w:tabs>
      <w:ind w:firstLine="0"/>
    </w:pPr>
    <w:r>
      <w:tab/>
    </w:r>
    <w:r>
      <w:tab/>
    </w:r>
    <w:r w:rsidR="00EE4315">
      <w:t xml:space="preserve">- </w:t>
    </w:r>
    <w:sdt>
      <w:sdtPr>
        <w:id w:val="1935164809"/>
        <w:docPartObj>
          <w:docPartGallery w:val="Page Numbers (Bottom of Page)"/>
          <w:docPartUnique/>
        </w:docPartObj>
      </w:sdtPr>
      <w:sdtEndPr>
        <w:rPr>
          <w:noProof/>
        </w:rPr>
      </w:sdtEndPr>
      <w:sdtContent>
        <w:r w:rsidR="00EE4315">
          <w:fldChar w:fldCharType="begin"/>
        </w:r>
        <w:r w:rsidR="00EE4315">
          <w:instrText xml:space="preserve"> PAGE   \* MERGEFORMAT </w:instrText>
        </w:r>
        <w:r w:rsidR="00EE4315">
          <w:fldChar w:fldCharType="separate"/>
        </w:r>
        <w:r w:rsidR="00EE4315">
          <w:rPr>
            <w:noProof/>
          </w:rPr>
          <w:t>2</w:t>
        </w:r>
        <w:r w:rsidR="00EE4315">
          <w:rPr>
            <w:noProof/>
          </w:rPr>
          <w:fldChar w:fldCharType="end"/>
        </w:r>
        <w:r w:rsidR="00EE4315">
          <w:rPr>
            <w:noProof/>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6784" w14:textId="489D8996" w:rsidR="009660A9" w:rsidRDefault="005471E0" w:rsidP="008D7E3D">
    <w:pPr>
      <w:pStyle w:val="Footer"/>
      <w:ind w:firstLine="0"/>
    </w:pPr>
    <w:r w:rsidRPr="005471E0">
      <w:rPr>
        <w:rFonts w:cs="Arial"/>
        <w:sz w:val="16"/>
        <w:szCs w:val="16"/>
      </w:rPr>
      <w:t>612811470</w:t>
    </w:r>
    <w:r w:rsidR="009660A9">
      <w:rPr>
        <w:sz w:val="16"/>
        <w:szCs w:val="16"/>
      </w:rPr>
      <w:tab/>
    </w:r>
    <w:r w:rsidR="009660A9" w:rsidRPr="009660A9">
      <w:rPr>
        <w:szCs w:val="26"/>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1546B" w14:textId="77777777" w:rsidR="008E5D55" w:rsidRDefault="008E5D55" w:rsidP="00DF58E7">
      <w:pPr>
        <w:spacing w:line="240" w:lineRule="auto"/>
        <w:ind w:firstLine="0"/>
      </w:pPr>
      <w:r>
        <w:separator/>
      </w:r>
    </w:p>
  </w:footnote>
  <w:footnote w:type="continuationSeparator" w:id="0">
    <w:p w14:paraId="17BB8728" w14:textId="77777777" w:rsidR="008E5D55" w:rsidRDefault="008E5D55" w:rsidP="00DF58E7">
      <w:pPr>
        <w:spacing w:line="240" w:lineRule="auto"/>
        <w:ind w:firstLine="0"/>
      </w:pPr>
      <w:r>
        <w:continuationSeparator/>
      </w:r>
    </w:p>
  </w:footnote>
  <w:footnote w:type="continuationNotice" w:id="1">
    <w:p w14:paraId="093698D8" w14:textId="77777777" w:rsidR="008E5D55" w:rsidRPr="00DF58E7" w:rsidRDefault="008E5D55"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351D" w14:textId="344D0F08" w:rsidR="00A51C42" w:rsidRPr="008D7E3D" w:rsidRDefault="008D7E3D" w:rsidP="00A51C42">
    <w:pPr>
      <w:pStyle w:val="Header"/>
      <w:tabs>
        <w:tab w:val="clear" w:pos="4680"/>
      </w:tabs>
      <w:ind w:firstLine="0"/>
      <w:rPr>
        <w:iCs/>
      </w:rPr>
    </w:pPr>
    <w:r w:rsidRPr="008D7E3D">
      <w:rPr>
        <w:iCs/>
      </w:rPr>
      <w:t>R</w:t>
    </w:r>
    <w:r>
      <w:rPr>
        <w:iCs/>
      </w:rPr>
      <w:t>.</w:t>
    </w:r>
    <w:r w:rsidRPr="008D7E3D">
      <w:rPr>
        <w:iCs/>
      </w:rPr>
      <w:t>22-08-</w:t>
    </w:r>
    <w:proofErr w:type="gramStart"/>
    <w:r w:rsidRPr="008D7E3D">
      <w:rPr>
        <w:iCs/>
      </w:rPr>
      <w:t>008  ALJ</w:t>
    </w:r>
    <w:proofErr w:type="gramEnd"/>
    <w:r w:rsidR="00A51C42" w:rsidRPr="008D7E3D">
      <w:rPr>
        <w:iCs/>
      </w:rPr>
      <w:t>/</w:t>
    </w:r>
    <w:r w:rsidRPr="008D7E3D">
      <w:rPr>
        <w:iCs/>
      </w:rPr>
      <w:t>KWZ</w:t>
    </w:r>
    <w:r w:rsidR="00A51C42" w:rsidRPr="008D7E3D">
      <w:rPr>
        <w:iCs/>
      </w:rPr>
      <w:t>/</w:t>
    </w:r>
    <w:proofErr w:type="spellStart"/>
    <w:r w:rsidRPr="008D7E3D">
      <w:rPr>
        <w:iCs/>
      </w:rPr>
      <w:t>jds</w:t>
    </w:r>
    <w:proofErr w:type="spellEnd"/>
    <w:r w:rsidR="00AF44C2">
      <w:rPr>
        <w:iCs/>
      </w:rPr>
      <w:t>/vj4</w:t>
    </w:r>
  </w:p>
  <w:p w14:paraId="405FCADD" w14:textId="2E45EBB7" w:rsidR="00A51C42" w:rsidRPr="008D7E3D" w:rsidRDefault="00A51C42" w:rsidP="00A51C42">
    <w:pPr>
      <w:pStyle w:val="Header"/>
      <w:tabs>
        <w:tab w:val="clear" w:pos="4680"/>
        <w:tab w:val="clear" w:pos="9360"/>
        <w:tab w:val="left" w:pos="8325"/>
      </w:tabs>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FBCF" w14:textId="77777777" w:rsidR="00A51C42" w:rsidRDefault="00A51C42" w:rsidP="00412F58">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C2F6756"/>
    <w:multiLevelType w:val="hybridMultilevel"/>
    <w:tmpl w:val="5E1A7C2A"/>
    <w:lvl w:ilvl="0" w:tplc="FAB82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2242C9"/>
    <w:multiLevelType w:val="multilevel"/>
    <w:tmpl w:val="70AAB8E6"/>
    <w:numStyleLink w:val="Headings"/>
  </w:abstractNum>
  <w:abstractNum w:abstractNumId="5" w15:restartNumberingAfterBreak="0">
    <w:nsid w:val="331F6D42"/>
    <w:multiLevelType w:val="multilevel"/>
    <w:tmpl w:val="70AAB8E6"/>
    <w:styleLink w:val="Headings"/>
    <w:lvl w:ilvl="0">
      <w:start w:val="1"/>
      <w:numFmt w:val="decimal"/>
      <w:pStyle w:val="Heading1"/>
      <w:lvlText w:val="%1."/>
      <w:lvlJc w:val="left"/>
      <w:pPr>
        <w:tabs>
          <w:tab w:val="num" w:pos="720"/>
        </w:tabs>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tabs>
          <w:tab w:val="num" w:pos="1080"/>
        </w:tabs>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6" w15:restartNumberingAfterBreak="0">
    <w:nsid w:val="41B035BF"/>
    <w:multiLevelType w:val="multilevel"/>
    <w:tmpl w:val="70AAB8E6"/>
    <w:numStyleLink w:val="Headings"/>
  </w:abstractNum>
  <w:abstractNum w:abstractNumId="7" w15:restartNumberingAfterBreak="0">
    <w:nsid w:val="59D042D7"/>
    <w:multiLevelType w:val="multilevel"/>
    <w:tmpl w:val="18F4A5AC"/>
    <w:numStyleLink w:val="FoFCoLOP"/>
  </w:abstractNum>
  <w:abstractNum w:abstractNumId="8" w15:restartNumberingAfterBreak="0">
    <w:nsid w:val="5A9E2171"/>
    <w:multiLevelType w:val="multilevel"/>
    <w:tmpl w:val="BD4C7B80"/>
    <w:lvl w:ilvl="0">
      <w:start w:val="1"/>
      <w:numFmt w:val="decimal"/>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ind w:left="144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792"/>
        </w:tabs>
        <w:ind w:left="1440" w:hanging="720"/>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3.%2.%1.%4."/>
      <w:lvlJc w:val="left"/>
      <w:pPr>
        <w:ind w:left="1440" w:hanging="720"/>
      </w:pPr>
      <w:rPr>
        <w:rFonts w:ascii="Arial" w:hAnsi="Arial" w:hint="default"/>
        <w:b/>
        <w:i w:val="0"/>
        <w:caps w:val="0"/>
        <w:strike w:val="0"/>
        <w:dstrike w:val="0"/>
        <w:vanish w:val="0"/>
        <w:kern w:val="0"/>
        <w:sz w:val="26"/>
        <w:vertAlign w:val="baseline"/>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F22537E"/>
    <w:multiLevelType w:val="multilevel"/>
    <w:tmpl w:val="70AAB8E6"/>
    <w:numStyleLink w:val="Headings"/>
  </w:abstractNum>
  <w:abstractNum w:abstractNumId="10"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F80C0D"/>
    <w:multiLevelType w:val="hybridMultilevel"/>
    <w:tmpl w:val="F8E29D84"/>
    <w:lvl w:ilvl="0" w:tplc="DDE2C36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9A0AFE"/>
    <w:multiLevelType w:val="multilevel"/>
    <w:tmpl w:val="18F4A5AC"/>
    <w:numStyleLink w:val="FoFCoLOP"/>
  </w:abstractNum>
  <w:num w:numId="1" w16cid:durableId="12476910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3321750">
    <w:abstractNumId w:val="1"/>
  </w:num>
  <w:num w:numId="3" w16cid:durableId="208691140">
    <w:abstractNumId w:val="7"/>
  </w:num>
  <w:num w:numId="4" w16cid:durableId="623270157">
    <w:abstractNumId w:val="2"/>
  </w:num>
  <w:num w:numId="5" w16cid:durableId="1561669988">
    <w:abstractNumId w:val="12"/>
  </w:num>
  <w:num w:numId="6" w16cid:durableId="1577128815">
    <w:abstractNumId w:val="5"/>
  </w:num>
  <w:num w:numId="7" w16cid:durableId="1973709214">
    <w:abstractNumId w:val="4"/>
  </w:num>
  <w:num w:numId="8" w16cid:durableId="1057751335">
    <w:abstractNumId w:val="10"/>
  </w:num>
  <w:num w:numId="9" w16cid:durableId="1333995555">
    <w:abstractNumId w:val="0"/>
  </w:num>
  <w:num w:numId="10" w16cid:durableId="1951625015">
    <w:abstractNumId w:val="9"/>
  </w:num>
  <w:num w:numId="11" w16cid:durableId="273289531">
    <w:abstractNumId w:val="11"/>
  </w:num>
  <w:num w:numId="12" w16cid:durableId="1901675675">
    <w:abstractNumId w:val="6"/>
  </w:num>
  <w:num w:numId="13" w16cid:durableId="102872478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E7D"/>
    <w:rsid w:val="00000F6A"/>
    <w:rsid w:val="00016ADC"/>
    <w:rsid w:val="00061144"/>
    <w:rsid w:val="0007115A"/>
    <w:rsid w:val="000973C8"/>
    <w:rsid w:val="000A2AA9"/>
    <w:rsid w:val="000A56F2"/>
    <w:rsid w:val="000A6E05"/>
    <w:rsid w:val="000B12FA"/>
    <w:rsid w:val="000B40F3"/>
    <w:rsid w:val="000C08BF"/>
    <w:rsid w:val="000C2BCA"/>
    <w:rsid w:val="000C3B9A"/>
    <w:rsid w:val="000C43F0"/>
    <w:rsid w:val="000D25A8"/>
    <w:rsid w:val="000E0A1B"/>
    <w:rsid w:val="000E4C53"/>
    <w:rsid w:val="00121089"/>
    <w:rsid w:val="001326D5"/>
    <w:rsid w:val="00191B51"/>
    <w:rsid w:val="001C363F"/>
    <w:rsid w:val="001E2A62"/>
    <w:rsid w:val="001F2819"/>
    <w:rsid w:val="001F2E70"/>
    <w:rsid w:val="002043EC"/>
    <w:rsid w:val="002322A2"/>
    <w:rsid w:val="0024378A"/>
    <w:rsid w:val="00243DC0"/>
    <w:rsid w:val="00247477"/>
    <w:rsid w:val="00247957"/>
    <w:rsid w:val="00270440"/>
    <w:rsid w:val="00293DEE"/>
    <w:rsid w:val="002B1ABB"/>
    <w:rsid w:val="002C7FE9"/>
    <w:rsid w:val="002D4EFD"/>
    <w:rsid w:val="002D6FA8"/>
    <w:rsid w:val="002E71A6"/>
    <w:rsid w:val="00316071"/>
    <w:rsid w:val="00331F50"/>
    <w:rsid w:val="0033244B"/>
    <w:rsid w:val="003374F9"/>
    <w:rsid w:val="00343E5C"/>
    <w:rsid w:val="0036017B"/>
    <w:rsid w:val="00362755"/>
    <w:rsid w:val="00373B93"/>
    <w:rsid w:val="003A4BBE"/>
    <w:rsid w:val="003C0F8E"/>
    <w:rsid w:val="003D23FC"/>
    <w:rsid w:val="003E0F24"/>
    <w:rsid w:val="003F4329"/>
    <w:rsid w:val="00412C83"/>
    <w:rsid w:val="00412F58"/>
    <w:rsid w:val="00426014"/>
    <w:rsid w:val="00460B7D"/>
    <w:rsid w:val="00480CB0"/>
    <w:rsid w:val="004A5E90"/>
    <w:rsid w:val="004B2C4B"/>
    <w:rsid w:val="004B34EA"/>
    <w:rsid w:val="004B5494"/>
    <w:rsid w:val="004C7D3A"/>
    <w:rsid w:val="004E042A"/>
    <w:rsid w:val="004E4BFA"/>
    <w:rsid w:val="005018A8"/>
    <w:rsid w:val="005023ED"/>
    <w:rsid w:val="00505A39"/>
    <w:rsid w:val="005240BF"/>
    <w:rsid w:val="00540A53"/>
    <w:rsid w:val="005471E0"/>
    <w:rsid w:val="0055311E"/>
    <w:rsid w:val="00585390"/>
    <w:rsid w:val="005939A5"/>
    <w:rsid w:val="005A148C"/>
    <w:rsid w:val="005A34B5"/>
    <w:rsid w:val="005D49C7"/>
    <w:rsid w:val="0061442C"/>
    <w:rsid w:val="00632207"/>
    <w:rsid w:val="0063491C"/>
    <w:rsid w:val="00636DB7"/>
    <w:rsid w:val="00665B59"/>
    <w:rsid w:val="006818FE"/>
    <w:rsid w:val="006B5C99"/>
    <w:rsid w:val="006E5E28"/>
    <w:rsid w:val="006E6574"/>
    <w:rsid w:val="00714CF2"/>
    <w:rsid w:val="007156B9"/>
    <w:rsid w:val="00720817"/>
    <w:rsid w:val="00722850"/>
    <w:rsid w:val="0073353F"/>
    <w:rsid w:val="00742E45"/>
    <w:rsid w:val="007447AF"/>
    <w:rsid w:val="00750816"/>
    <w:rsid w:val="007515BB"/>
    <w:rsid w:val="007657C1"/>
    <w:rsid w:val="007831E8"/>
    <w:rsid w:val="007A406D"/>
    <w:rsid w:val="007A62B0"/>
    <w:rsid w:val="007B1B33"/>
    <w:rsid w:val="007C3DCF"/>
    <w:rsid w:val="007C5A0C"/>
    <w:rsid w:val="007E0FEE"/>
    <w:rsid w:val="007E2E59"/>
    <w:rsid w:val="007F2017"/>
    <w:rsid w:val="008339BB"/>
    <w:rsid w:val="008545DE"/>
    <w:rsid w:val="00860530"/>
    <w:rsid w:val="0086419A"/>
    <w:rsid w:val="0087023B"/>
    <w:rsid w:val="00875CF0"/>
    <w:rsid w:val="008A179F"/>
    <w:rsid w:val="008B0864"/>
    <w:rsid w:val="008C7413"/>
    <w:rsid w:val="008D16B7"/>
    <w:rsid w:val="008D3F18"/>
    <w:rsid w:val="008D4F88"/>
    <w:rsid w:val="008D7E3D"/>
    <w:rsid w:val="008E5D55"/>
    <w:rsid w:val="008E6AE6"/>
    <w:rsid w:val="008F0116"/>
    <w:rsid w:val="008F143D"/>
    <w:rsid w:val="008F3508"/>
    <w:rsid w:val="009010B8"/>
    <w:rsid w:val="00932865"/>
    <w:rsid w:val="00942035"/>
    <w:rsid w:val="009660A9"/>
    <w:rsid w:val="00967B22"/>
    <w:rsid w:val="0098138E"/>
    <w:rsid w:val="0098655A"/>
    <w:rsid w:val="009D12A2"/>
    <w:rsid w:val="009D4DC0"/>
    <w:rsid w:val="009E7C7F"/>
    <w:rsid w:val="00A04C71"/>
    <w:rsid w:val="00A17CE0"/>
    <w:rsid w:val="00A42306"/>
    <w:rsid w:val="00A51C42"/>
    <w:rsid w:val="00A55ACD"/>
    <w:rsid w:val="00AF2E31"/>
    <w:rsid w:val="00AF44C2"/>
    <w:rsid w:val="00B01F7E"/>
    <w:rsid w:val="00B3087D"/>
    <w:rsid w:val="00B34794"/>
    <w:rsid w:val="00B55987"/>
    <w:rsid w:val="00B60421"/>
    <w:rsid w:val="00B8641B"/>
    <w:rsid w:val="00BB0243"/>
    <w:rsid w:val="00BB6D98"/>
    <w:rsid w:val="00C10B5F"/>
    <w:rsid w:val="00C13E7D"/>
    <w:rsid w:val="00C70EC9"/>
    <w:rsid w:val="00C90655"/>
    <w:rsid w:val="00C913A1"/>
    <w:rsid w:val="00CC6A99"/>
    <w:rsid w:val="00CD1A90"/>
    <w:rsid w:val="00D00AA3"/>
    <w:rsid w:val="00D07F73"/>
    <w:rsid w:val="00D2041C"/>
    <w:rsid w:val="00D25ADE"/>
    <w:rsid w:val="00D43297"/>
    <w:rsid w:val="00D44DB6"/>
    <w:rsid w:val="00D46C8C"/>
    <w:rsid w:val="00D50119"/>
    <w:rsid w:val="00D64DF1"/>
    <w:rsid w:val="00D82A43"/>
    <w:rsid w:val="00D96FCF"/>
    <w:rsid w:val="00DA7B5D"/>
    <w:rsid w:val="00DD2629"/>
    <w:rsid w:val="00DF58E7"/>
    <w:rsid w:val="00E11876"/>
    <w:rsid w:val="00E165A3"/>
    <w:rsid w:val="00E23CBB"/>
    <w:rsid w:val="00E34520"/>
    <w:rsid w:val="00E37B59"/>
    <w:rsid w:val="00E41922"/>
    <w:rsid w:val="00E50562"/>
    <w:rsid w:val="00E81126"/>
    <w:rsid w:val="00E95D0A"/>
    <w:rsid w:val="00EA36C6"/>
    <w:rsid w:val="00ED5725"/>
    <w:rsid w:val="00ED7031"/>
    <w:rsid w:val="00EE3060"/>
    <w:rsid w:val="00EE4315"/>
    <w:rsid w:val="00EF4DEF"/>
    <w:rsid w:val="00F26ED3"/>
    <w:rsid w:val="00F32A24"/>
    <w:rsid w:val="00F62B7A"/>
    <w:rsid w:val="00F6397D"/>
    <w:rsid w:val="00F7293E"/>
    <w:rsid w:val="00F76650"/>
    <w:rsid w:val="00F9187B"/>
    <w:rsid w:val="00F92385"/>
    <w:rsid w:val="00FA1B4F"/>
    <w:rsid w:val="00FB6C00"/>
    <w:rsid w:val="00FC47F9"/>
    <w:rsid w:val="00FE5580"/>
    <w:rsid w:val="00FF110C"/>
    <w:rsid w:val="00FF1824"/>
    <w:rsid w:val="739F5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388E4"/>
  <w15:chartTrackingRefBased/>
  <w15:docId w15:val="{C066F168-544A-4469-B301-8B522E3404BF}"/>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1C42"/>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A51C42"/>
    <w:pPr>
      <w:numPr>
        <w:numId w:val="12"/>
      </w:numPr>
      <w:ind w:right="2160"/>
    </w:pPr>
    <w:rPr>
      <w:rFonts w:eastAsiaTheme="majorEastAsia" w:cstheme="majorBidi"/>
      <w:szCs w:val="32"/>
    </w:rPr>
  </w:style>
  <w:style w:type="paragraph" w:styleId="Heading2">
    <w:name w:val="heading 2"/>
    <w:basedOn w:val="Dummy"/>
    <w:next w:val="Standard"/>
    <w:link w:val="Heading2Char"/>
    <w:uiPriority w:val="4"/>
    <w:qFormat/>
    <w:rsid w:val="00A51C42"/>
    <w:pPr>
      <w:numPr>
        <w:ilvl w:val="1"/>
        <w:numId w:val="12"/>
      </w:numPr>
      <w:ind w:right="2160"/>
      <w:outlineLvl w:val="1"/>
    </w:pPr>
  </w:style>
  <w:style w:type="paragraph" w:styleId="Heading3">
    <w:name w:val="heading 3"/>
    <w:basedOn w:val="Dummy"/>
    <w:next w:val="Standard"/>
    <w:link w:val="Heading3Char"/>
    <w:uiPriority w:val="4"/>
    <w:qFormat/>
    <w:rsid w:val="00A51C42"/>
    <w:pPr>
      <w:numPr>
        <w:ilvl w:val="2"/>
        <w:numId w:val="12"/>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A51C42"/>
    <w:pPr>
      <w:numPr>
        <w:ilvl w:val="3"/>
        <w:numId w:val="12"/>
      </w:numPr>
      <w:ind w:right="2160"/>
      <w:outlineLvl w:val="3"/>
    </w:pPr>
    <w:rPr>
      <w:rFonts w:eastAsiaTheme="majorEastAsia" w:cstheme="majorBidi"/>
      <w:iCs/>
    </w:rPr>
  </w:style>
  <w:style w:type="paragraph" w:styleId="Heading5">
    <w:name w:val="heading 5"/>
    <w:basedOn w:val="Dummy"/>
    <w:next w:val="Standard"/>
    <w:link w:val="Heading5Char"/>
    <w:uiPriority w:val="4"/>
    <w:rsid w:val="00A51C42"/>
    <w:pPr>
      <w:numPr>
        <w:ilvl w:val="4"/>
        <w:numId w:val="12"/>
      </w:numPr>
      <w:ind w:right="2160"/>
      <w:outlineLvl w:val="4"/>
    </w:pPr>
    <w:rPr>
      <w:rFonts w:eastAsiaTheme="majorEastAsia" w:cstheme="majorBidi"/>
    </w:rPr>
  </w:style>
  <w:style w:type="paragraph" w:styleId="Heading6">
    <w:name w:val="heading 6"/>
    <w:basedOn w:val="Dummy"/>
    <w:next w:val="Standard"/>
    <w:link w:val="Heading6Char"/>
    <w:uiPriority w:val="4"/>
    <w:rsid w:val="00A51C42"/>
    <w:pPr>
      <w:numPr>
        <w:ilvl w:val="5"/>
        <w:numId w:val="12"/>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9660A9"/>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9660A9"/>
    <w:rPr>
      <w:rFonts w:ascii="Arial" w:hAnsi="Arial" w:cs="Arial"/>
      <w:b/>
      <w:sz w:val="26"/>
      <w:szCs w:val="26"/>
    </w:rPr>
  </w:style>
  <w:style w:type="character" w:customStyle="1" w:styleId="Heading3Char">
    <w:name w:val="Heading 3 Char"/>
    <w:basedOn w:val="DefaultParagraphFont"/>
    <w:link w:val="Heading3"/>
    <w:uiPriority w:val="4"/>
    <w:rsid w:val="009660A9"/>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9660A9"/>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9660A9"/>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9660A9"/>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A51C42"/>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A51C42"/>
    <w:pPr>
      <w:numPr>
        <w:ilvl w:val="7"/>
        <w:numId w:val="12"/>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9660A9"/>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9660A9"/>
    <w:pPr>
      <w:spacing w:after="0"/>
    </w:pPr>
    <w:rPr>
      <w:sz w:val="22"/>
    </w:rPr>
  </w:style>
  <w:style w:type="paragraph" w:customStyle="1" w:styleId="ListNum">
    <w:name w:val="List Num"/>
    <w:basedOn w:val="Standard"/>
    <w:uiPriority w:val="4"/>
    <w:rsid w:val="00A51C42"/>
    <w:pPr>
      <w:numPr>
        <w:ilvl w:val="6"/>
        <w:numId w:val="12"/>
      </w:numPr>
      <w:spacing w:after="120" w:line="240" w:lineRule="auto"/>
    </w:pPr>
  </w:style>
  <w:style w:type="paragraph" w:styleId="NormalWeb">
    <w:name w:val="Normal (Web)"/>
    <w:basedOn w:val="Normal"/>
    <w:uiPriority w:val="99"/>
    <w:semiHidden/>
    <w:unhideWhenUsed/>
    <w:rsid w:val="00C13E7D"/>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Revision">
    <w:name w:val="Revision"/>
    <w:hidden/>
    <w:uiPriority w:val="99"/>
    <w:semiHidden/>
    <w:rsid w:val="000C43F0"/>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EF4DEF"/>
    <w:rPr>
      <w:sz w:val="16"/>
      <w:szCs w:val="16"/>
    </w:rPr>
  </w:style>
  <w:style w:type="paragraph" w:styleId="CommentText">
    <w:name w:val="annotation text"/>
    <w:basedOn w:val="Normal"/>
    <w:link w:val="CommentTextChar"/>
    <w:uiPriority w:val="99"/>
    <w:unhideWhenUsed/>
    <w:rsid w:val="00EF4DEF"/>
    <w:pPr>
      <w:spacing w:line="240" w:lineRule="auto"/>
    </w:pPr>
    <w:rPr>
      <w:sz w:val="20"/>
      <w:szCs w:val="20"/>
    </w:rPr>
  </w:style>
  <w:style w:type="character" w:customStyle="1" w:styleId="CommentTextChar">
    <w:name w:val="Comment Text Char"/>
    <w:basedOn w:val="DefaultParagraphFont"/>
    <w:link w:val="CommentText"/>
    <w:uiPriority w:val="99"/>
    <w:rsid w:val="00EF4DEF"/>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EF4DEF"/>
    <w:rPr>
      <w:b/>
      <w:bCs/>
    </w:rPr>
  </w:style>
  <w:style w:type="character" w:customStyle="1" w:styleId="CommentSubjectChar">
    <w:name w:val="Comment Subject Char"/>
    <w:basedOn w:val="CommentTextChar"/>
    <w:link w:val="CommentSubject"/>
    <w:uiPriority w:val="99"/>
    <w:semiHidden/>
    <w:rsid w:val="00EF4DEF"/>
    <w:rPr>
      <w:rFonts w:ascii="Book Antiqua" w:hAnsi="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e321c-44a6-4cb5-81f0-0bfd95ece253">
      <Terms xmlns="http://schemas.microsoft.com/office/infopath/2007/PartnerControls"/>
    </lcf76f155ced4ddcb4097134ff3c332f>
    <TaxCatchAll xmlns="40c2bee6-72d2-4c4b-bbf2-19a9752488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2" ma:contentTypeDescription="Create a new document." ma:contentTypeScope="" ma:versionID="4225d45ddd1a7a5828db1e92e0ebaa6f">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a878a72dfcf12e16a82a81229ed307c1"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E9795-30C3-44E4-BA2B-A9972851B834}">
  <ds:schemaRefs>
    <ds:schemaRef ds:uri="http://schemas.microsoft.com/sharepoint/v3/contenttype/forms"/>
  </ds:schemaRefs>
</ds:datastoreItem>
</file>

<file path=customXml/itemProps2.xml><?xml version="1.0" encoding="utf-8"?>
<ds:datastoreItem xmlns:ds="http://schemas.openxmlformats.org/officeDocument/2006/customXml" ds:itemID="{5810DC25-5AEC-4618-8B05-84365E9DFA0B}">
  <ds:schemaRefs>
    <ds:schemaRef ds:uri="http://schemas.openxmlformats.org/officeDocument/2006/bibliography"/>
  </ds:schemaRefs>
</ds:datastoreItem>
</file>

<file path=customXml/itemProps3.xml><?xml version="1.0" encoding="utf-8"?>
<ds:datastoreItem xmlns:ds="http://schemas.openxmlformats.org/officeDocument/2006/customXml" ds:itemID="{DD20ABAB-277B-444B-8B20-2FA6BFBED75C}">
  <ds:schemaRefs>
    <ds:schemaRef ds:uri="http://schemas.microsoft.com/office/2006/metadata/properties"/>
    <ds:schemaRef ds:uri="http://schemas.microsoft.com/office/infopath/2007/PartnerControls"/>
    <ds:schemaRef ds:uri="ef7e321c-44a6-4cb5-81f0-0bfd95ece253"/>
    <ds:schemaRef ds:uri="40c2bee6-72d2-4c4b-bbf2-19a975248824"/>
  </ds:schemaRefs>
</ds:datastoreItem>
</file>

<file path=customXml/itemProps4.xml><?xml version="1.0" encoding="utf-8"?>
<ds:datastoreItem xmlns:ds="http://schemas.openxmlformats.org/officeDocument/2006/customXml" ds:itemID="{AB8EC2FE-5A1A-434F-98A9-DA0BA941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475</ap:Words>
  <ap:Characters>2713</ap:Characters>
  <ap:Application>Microsoft Office Word</ap:Application>
  <ap:DocSecurity>0</ap:DocSecurity>
  <ap:Lines>22</ap:Lines>
  <ap:Paragraphs>6</ap:Paragraphs>
  <ap:ScaleCrop>false</ap:ScaleCrop>
  <ap:Company/>
  <ap:LinksUpToDate>false</ap:LinksUpToDate>
  <ap:CharactersWithSpaces>3182</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2019-06-27T19:57:00Z</cp:lastPrinted>
  <dcterms:created xsi:type="dcterms:W3CDTF">2026-07-28T12:33:16Z</dcterms:created>
  <dcterms:modified xsi:type="dcterms:W3CDTF">2026-07-28T12:33:16Z</dcterms:modified>
</cp:coreProperties>
</file>