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A1B3D" w:rsidR="000964E3" w:rsidP="000964E3" w:rsidRDefault="000964E3" w14:paraId="27F5D200" w14:textId="77777777">
      <w:pPr>
        <w:spacing w:line="240" w:lineRule="auto"/>
        <w:jc w:val="right"/>
        <w:rPr>
          <w:color w:val="44546A" w:themeColor="text2"/>
          <w:szCs w:val="24"/>
        </w:rPr>
      </w:pPr>
      <w:r w:rsidRPr="00DA1B3D">
        <w:rPr>
          <w:noProof/>
          <w:color w:val="44546A" w:themeColor="text2"/>
          <w:szCs w:val="24"/>
        </w:rPr>
        <w:drawing>
          <wp:anchor distT="0" distB="0" distL="114300" distR="114300" simplePos="0" relativeHeight="251658240" behindDoc="0" locked="0" layoutInCell="1" allowOverlap="1" wp14:editId="0085A44D" wp14:anchorId="514FE15E">
            <wp:simplePos x="0" y="0"/>
            <wp:positionH relativeFrom="column">
              <wp:posOffset>86359</wp:posOffset>
            </wp:positionH>
            <wp:positionV relativeFrom="paragraph">
              <wp:posOffset>-96943</wp:posOffset>
            </wp:positionV>
            <wp:extent cx="1104053" cy="1104053"/>
            <wp:effectExtent l="0" t="0" r="1270" b="1270"/>
            <wp:wrapNone/>
            <wp:docPr id="2" name="Picture 2" descr="California Public Utilities Commiss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alifornia Public Utilities Commission seal"/>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108153" cy="11081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1B3D">
        <w:rPr>
          <w:b/>
          <w:color w:val="44546A" w:themeColor="text2"/>
        </w:rPr>
        <w:t>California Public Utilities Commission</w:t>
      </w:r>
      <w:r w:rsidRPr="00DA1B3D">
        <w:rPr>
          <w:b/>
          <w:color w:val="44546A" w:themeColor="text2"/>
          <w:szCs w:val="24"/>
        </w:rPr>
        <w:br/>
      </w:r>
      <w:r w:rsidRPr="00DA1B3D">
        <w:rPr>
          <w:b/>
          <w:color w:val="44546A" w:themeColor="text2"/>
        </w:rPr>
        <w:t>505 Van Ness Ave., San Francisco</w:t>
      </w:r>
    </w:p>
    <w:p w:rsidRPr="00FE37F7" w:rsidR="000964E3" w:rsidP="000964E3" w:rsidRDefault="000964E3" w14:paraId="1C861215" w14:textId="77777777">
      <w:pPr>
        <w:spacing w:line="240" w:lineRule="auto"/>
        <w:ind w:left="5040" w:firstLine="0"/>
        <w:rPr>
          <w:b/>
          <w:color w:val="000080"/>
          <w:szCs w:val="24"/>
        </w:rPr>
      </w:pPr>
    </w:p>
    <w:p w:rsidRPr="00FE37F7" w:rsidR="000964E3" w:rsidP="000964E3" w:rsidRDefault="000964E3" w14:paraId="5E707F6D" w14:textId="77777777">
      <w:pPr>
        <w:spacing w:line="240" w:lineRule="auto"/>
        <w:ind w:left="5040" w:firstLine="0"/>
        <w:rPr>
          <w:b/>
          <w:color w:val="000080"/>
          <w:szCs w:val="24"/>
        </w:rPr>
      </w:pPr>
    </w:p>
    <w:p w:rsidRPr="00FE37F7" w:rsidR="000964E3" w:rsidP="000964E3" w:rsidRDefault="000964E3" w14:paraId="1CD56399" w14:textId="77777777">
      <w:pPr>
        <w:spacing w:line="240" w:lineRule="auto"/>
        <w:ind w:left="5040" w:firstLine="0"/>
        <w:rPr>
          <w:b/>
          <w:color w:val="000080"/>
          <w:szCs w:val="24"/>
        </w:rPr>
      </w:pPr>
    </w:p>
    <w:p w:rsidRPr="00FE37F7" w:rsidR="000964E3" w:rsidP="000964E3" w:rsidRDefault="000964E3" w14:paraId="415AA6BE" w14:textId="77777777">
      <w:pPr>
        <w:spacing w:line="240" w:lineRule="auto"/>
        <w:ind w:left="5040" w:firstLine="0"/>
        <w:rPr>
          <w:b/>
          <w:color w:val="000080"/>
          <w:szCs w:val="24"/>
        </w:rPr>
      </w:pPr>
    </w:p>
    <w:p w:rsidRPr="00FE37F7" w:rsidR="000964E3" w:rsidP="000964E3" w:rsidRDefault="000964E3" w14:paraId="4DBBAFC6" w14:textId="77777777">
      <w:pPr>
        <w:ind w:firstLine="0"/>
        <w:rPr>
          <w:color w:val="000080"/>
          <w:szCs w:val="24"/>
        </w:rPr>
      </w:pPr>
      <w:r w:rsidRPr="00FE37F7">
        <w:rPr>
          <w:color w:val="000080"/>
          <w:szCs w:val="24"/>
        </w:rPr>
        <w:t>_________________________________________________________________________________</w:t>
      </w:r>
    </w:p>
    <w:p w:rsidRPr="00FE37F7" w:rsidR="000964E3" w:rsidP="2900EB53" w:rsidRDefault="000964E3" w14:paraId="34531639" w14:textId="3226F986">
      <w:pPr>
        <w:spacing w:line="240" w:lineRule="auto"/>
        <w:ind w:firstLine="0"/>
        <w:rPr>
          <w:b/>
          <w:bCs/>
        </w:rPr>
      </w:pPr>
      <w:bookmarkStart w:name="_Hlk71030686" w:id="0"/>
      <w:r w:rsidRPr="2900EB53">
        <w:rPr>
          <w:b/>
          <w:bCs/>
        </w:rPr>
        <w:t>FOR IMMEDIATE RELEASE</w:t>
      </w:r>
      <w:r>
        <w:t xml:space="preserve"> </w:t>
      </w:r>
      <w:r>
        <w:tab/>
      </w:r>
      <w:r>
        <w:tab/>
      </w:r>
      <w:r>
        <w:tab/>
      </w:r>
      <w:r>
        <w:tab/>
      </w:r>
      <w:r>
        <w:tab/>
        <w:t xml:space="preserve">   </w:t>
      </w:r>
      <w:r w:rsidR="00A91012">
        <w:t xml:space="preserve">        </w:t>
      </w:r>
      <w:r>
        <w:tab/>
      </w:r>
      <w:r w:rsidR="00FC505D">
        <w:t xml:space="preserve">  </w:t>
      </w:r>
      <w:r w:rsidR="00A91012">
        <w:t xml:space="preserve">       </w:t>
      </w:r>
      <w:r w:rsidRPr="2900EB53">
        <w:rPr>
          <w:b/>
          <w:bCs/>
        </w:rPr>
        <w:t>PRESS RELEASE</w:t>
      </w:r>
    </w:p>
    <w:p w:rsidRPr="000372AB" w:rsidR="000964E3" w:rsidP="000964E3" w:rsidRDefault="000964E3" w14:paraId="728853A2" w14:textId="116058D3">
      <w:pPr>
        <w:spacing w:line="240" w:lineRule="auto"/>
        <w:ind w:firstLine="0"/>
        <w:rPr>
          <w:color w:val="FF0000"/>
          <w:szCs w:val="24"/>
        </w:rPr>
      </w:pPr>
      <w:r w:rsidRPr="000372AB">
        <w:rPr>
          <w:szCs w:val="24"/>
        </w:rPr>
        <w:t xml:space="preserve">Media Contact: Terrie Prosper, 415.703.1366, </w:t>
      </w:r>
      <w:hyperlink w:history="1" r:id="rId12">
        <w:r w:rsidRPr="000372AB">
          <w:rPr>
            <w:rStyle w:val="Hyperlink"/>
            <w:szCs w:val="24"/>
          </w:rPr>
          <w:t>news@cpuc.ca.gov</w:t>
        </w:r>
      </w:hyperlink>
      <w:bookmarkStart w:name="_Hlk188553886" w:id="1"/>
      <w:r w:rsidR="009E4971">
        <w:rPr>
          <w:color w:val="FF0000"/>
          <w:szCs w:val="24"/>
        </w:rPr>
        <w:t xml:space="preserve"> </w:t>
      </w:r>
      <w:r w:rsidR="009E4971">
        <w:rPr>
          <w:color w:val="FF0000"/>
          <w:szCs w:val="24"/>
        </w:rPr>
        <w:tab/>
      </w:r>
      <w:r w:rsidR="00FC505D">
        <w:rPr>
          <w:color w:val="FF0000"/>
          <w:szCs w:val="24"/>
        </w:rPr>
        <w:t xml:space="preserve">     </w:t>
      </w:r>
      <w:r w:rsidR="00BA58AD">
        <w:rPr>
          <w:color w:val="FF0000"/>
          <w:szCs w:val="24"/>
        </w:rPr>
        <w:br/>
      </w:r>
      <w:r w:rsidRPr="00C33199" w:rsidR="00C644FC">
        <w:rPr>
          <w:szCs w:val="24"/>
        </w:rPr>
        <w:t>Docket #</w:t>
      </w:r>
      <w:r w:rsidR="00D96B56">
        <w:rPr>
          <w:szCs w:val="24"/>
        </w:rPr>
        <w:t>s</w:t>
      </w:r>
      <w:r w:rsidRPr="00C33199" w:rsidR="00C644FC">
        <w:rPr>
          <w:szCs w:val="24"/>
        </w:rPr>
        <w:t>:</w:t>
      </w:r>
      <w:bookmarkEnd w:id="1"/>
      <w:r w:rsidRPr="00C33199" w:rsidR="00C33199">
        <w:rPr>
          <w:szCs w:val="24"/>
        </w:rPr>
        <w:t xml:space="preserve"> </w:t>
      </w:r>
      <w:r w:rsidRPr="00155C72" w:rsidR="00155C72">
        <w:rPr>
          <w:szCs w:val="24"/>
        </w:rPr>
        <w:t>T-17926, T-17927, T-17928</w:t>
      </w:r>
    </w:p>
    <w:p w:rsidRPr="009C47C3" w:rsidR="000964E3" w:rsidP="009C47C3" w:rsidRDefault="000964E3" w14:paraId="72FD6044" w14:textId="77777777">
      <w:pPr>
        <w:pStyle w:val="ReleaseHead"/>
        <w:rPr>
          <w:b/>
          <w:bCs/>
          <w:i w:val="0"/>
          <w:iCs w:val="0"/>
          <w:sz w:val="28"/>
          <w:szCs w:val="28"/>
        </w:rPr>
      </w:pPr>
    </w:p>
    <w:p w:rsidRPr="009C47C3" w:rsidR="00127EC7" w:rsidP="0DDB68E6" w:rsidRDefault="00FA7346" w14:paraId="334EC3CF" w14:textId="4F2D823D">
      <w:pPr>
        <w:pStyle w:val="ReleaseHead"/>
        <w:rPr>
          <w:b/>
          <w:bCs/>
          <w:i w:val="0"/>
          <w:iCs w:val="0"/>
          <w:sz w:val="28"/>
          <w:szCs w:val="28"/>
        </w:rPr>
      </w:pPr>
      <w:r w:rsidRPr="0DDB68E6">
        <w:rPr>
          <w:b/>
          <w:bCs/>
          <w:i w:val="0"/>
          <w:iCs w:val="0"/>
          <w:sz w:val="28"/>
          <w:szCs w:val="28"/>
        </w:rPr>
        <w:t xml:space="preserve">CPUC </w:t>
      </w:r>
      <w:r w:rsidRPr="0DDB68E6" w:rsidR="00155C72">
        <w:rPr>
          <w:b/>
          <w:bCs/>
          <w:i w:val="0"/>
          <w:iCs w:val="0"/>
          <w:sz w:val="28"/>
          <w:szCs w:val="28"/>
        </w:rPr>
        <w:t xml:space="preserve">Approves Nearly $32 Million to Expand Broadband Access, Digital Skills, and </w:t>
      </w:r>
      <w:r w:rsidRPr="0DDB68E6" w:rsidR="45C48DF6">
        <w:rPr>
          <w:b/>
          <w:bCs/>
          <w:i w:val="0"/>
          <w:iCs w:val="0"/>
          <w:sz w:val="28"/>
          <w:szCs w:val="28"/>
        </w:rPr>
        <w:t xml:space="preserve">No-Cost </w:t>
      </w:r>
      <w:r w:rsidRPr="0DDB68E6" w:rsidR="00155C72">
        <w:rPr>
          <w:b/>
          <w:bCs/>
          <w:i w:val="0"/>
          <w:iCs w:val="0"/>
          <w:sz w:val="28"/>
          <w:szCs w:val="28"/>
        </w:rPr>
        <w:t>Internet for Californians</w:t>
      </w:r>
    </w:p>
    <w:p w:rsidR="00155C72" w:rsidP="00155C72" w:rsidRDefault="348D47A1" w14:paraId="29E437F5" w14:textId="76186A8B">
      <w:pPr>
        <w:pStyle w:val="NormalWeb"/>
      </w:pPr>
      <w:r>
        <w:t xml:space="preserve">SAN FRANCISCO, </w:t>
      </w:r>
      <w:r w:rsidR="00155C72">
        <w:t>Aug</w:t>
      </w:r>
      <w:r w:rsidR="06BE13A2">
        <w:t xml:space="preserve">. </w:t>
      </w:r>
      <w:r w:rsidR="00453623">
        <w:t>1</w:t>
      </w:r>
      <w:r w:rsidR="00155C72">
        <w:t>3</w:t>
      </w:r>
      <w:r>
        <w:t>, 202</w:t>
      </w:r>
      <w:r w:rsidR="00127EC7">
        <w:t>6</w:t>
      </w:r>
      <w:r>
        <w:t xml:space="preserve"> – </w:t>
      </w:r>
      <w:r w:rsidR="00FA7346">
        <w:t>The</w:t>
      </w:r>
      <w:r w:rsidR="00453623">
        <w:t xml:space="preserve"> </w:t>
      </w:r>
      <w:r w:rsidR="00155C72">
        <w:t>California Public Utilities Commission (CPUC) today approved nearly $32 million in California Advanced Services Fund (CASF) grants to expand high-speed internet access, bring free broadband to affordable housing residents, and help thousands of Californians gain the digital skills needed to participate in today</w:t>
      </w:r>
      <w:r w:rsidR="750D4A03">
        <w:t>’</w:t>
      </w:r>
      <w:r w:rsidR="00155C72">
        <w:t>s online world.</w:t>
      </w:r>
    </w:p>
    <w:p w:rsidR="00155C72" w:rsidP="00155C72" w:rsidRDefault="00155C72" w14:paraId="3FE2FFF4" w14:textId="07657E7D">
      <w:pPr>
        <w:pStyle w:val="NormalWeb"/>
      </w:pPr>
      <w:r>
        <w:t xml:space="preserve">The funding includes broadband infrastructure projects in rural communities, </w:t>
      </w:r>
      <w:r w:rsidR="6A8A25F1">
        <w:t xml:space="preserve">no-cost </w:t>
      </w:r>
      <w:r>
        <w:t>broadband infrastructure for publicly supported housing developments, and digital literacy and broadband adoption programs that will help connect more Californians to education, healthcare, employment opportunities, government services, and emergency information.</w:t>
      </w:r>
    </w:p>
    <w:p w:rsidR="00C05A64" w:rsidP="00155C72" w:rsidRDefault="00F613AF" w14:paraId="4964A583" w14:textId="41691468">
      <w:pPr>
        <w:pStyle w:val="NormalWeb"/>
      </w:pPr>
      <w:r>
        <w:t>“</w:t>
      </w:r>
      <w:r w:rsidRPr="00C05A64">
        <w:t>The investments</w:t>
      </w:r>
      <w:r w:rsidR="0019634D">
        <w:t xml:space="preserve"> we approved today</w:t>
      </w:r>
      <w:r w:rsidRPr="00C05A64">
        <w:t xml:space="preserve"> demonstrate the breadth </w:t>
      </w:r>
      <w:r w:rsidR="00084C9E">
        <w:t xml:space="preserve">of </w:t>
      </w:r>
      <w:r w:rsidRPr="00C05A64">
        <w:t>California</w:t>
      </w:r>
      <w:r w:rsidR="005C0886">
        <w:t>’</w:t>
      </w:r>
      <w:r w:rsidRPr="00C05A64">
        <w:t xml:space="preserve">s Broadband </w:t>
      </w:r>
      <w:proofErr w:type="gramStart"/>
      <w:r w:rsidRPr="00C05A64">
        <w:t>For</w:t>
      </w:r>
      <w:proofErr w:type="gramEnd"/>
      <w:r w:rsidRPr="00C05A64">
        <w:t xml:space="preserve"> All initiative</w:t>
      </w:r>
      <w:r w:rsidR="003C378D">
        <w:t>,”</w:t>
      </w:r>
      <w:r w:rsidRPr="003C378D" w:rsidR="003C378D">
        <w:t xml:space="preserve"> </w:t>
      </w:r>
      <w:r w:rsidRPr="00C05A64" w:rsidR="003C378D">
        <w:t>said CPUC President John Reynolds.</w:t>
      </w:r>
      <w:r w:rsidR="003C378D">
        <w:t xml:space="preserve"> “We are taking a</w:t>
      </w:r>
      <w:r w:rsidR="00125C65">
        <w:t xml:space="preserve"> </w:t>
      </w:r>
      <w:r w:rsidRPr="00041D36" w:rsidR="00F67897">
        <w:t>comprehensive approach</w:t>
      </w:r>
      <w:r w:rsidRPr="00F67897" w:rsidR="00F67897">
        <w:t xml:space="preserve"> </w:t>
      </w:r>
      <w:r w:rsidR="00E02BAE">
        <w:t>to overcom</w:t>
      </w:r>
      <w:r w:rsidR="00AE16CE">
        <w:t>ing</w:t>
      </w:r>
      <w:r w:rsidRPr="00C05A64" w:rsidR="00C05A64">
        <w:t xml:space="preserve"> </w:t>
      </w:r>
      <w:r w:rsidR="00794E29">
        <w:t xml:space="preserve">the </w:t>
      </w:r>
      <w:r w:rsidRPr="00C05A64" w:rsidR="00C05A64">
        <w:t>infrastructure barriers, affordability challenges, and educational gaps</w:t>
      </w:r>
      <w:r w:rsidRPr="00F613AF">
        <w:t xml:space="preserve"> that contribute to the digital divide</w:t>
      </w:r>
      <w:r w:rsidR="00C05A64">
        <w:t>.</w:t>
      </w:r>
      <w:r w:rsidR="00CD49B3">
        <w:t>”</w:t>
      </w:r>
    </w:p>
    <w:p w:rsidR="00155C72" w:rsidP="00155C72" w:rsidRDefault="00155C72" w14:paraId="3D8983AF" w14:textId="10B6A1AA">
      <w:pPr>
        <w:pStyle w:val="NormalWeb"/>
      </w:pPr>
      <w:r w:rsidRPr="00155C72">
        <w:rPr>
          <w:b/>
          <w:bCs/>
        </w:rPr>
        <w:t>Investing in Broadband Infrastructure</w:t>
      </w:r>
      <w:r w:rsidR="00FC505D">
        <w:br/>
      </w:r>
      <w:r>
        <w:t xml:space="preserve">The CPUC approved up to $24 million in CASF Broadband Infrastructure Grant Account funding for three Frontier California Inc. fiber projects </w:t>
      </w:r>
      <w:r w:rsidR="6F83A334">
        <w:t>currently</w:t>
      </w:r>
      <w:r>
        <w:t xml:space="preserve"> serving 590 unserved homes in Fresno, Merced, Plumas, and Tulare counties.</w:t>
      </w:r>
    </w:p>
    <w:p w:rsidR="00155C72" w:rsidP="005C0886" w:rsidRDefault="00155C72" w14:paraId="66F42BAE" w14:textId="5F8DB893">
      <w:pPr>
        <w:pStyle w:val="NormalWeb"/>
        <w:spacing w:before="0" w:beforeAutospacing="0" w:after="0" w:afterAutospacing="0"/>
      </w:pPr>
      <w:r>
        <w:t>The projects include:</w:t>
      </w:r>
    </w:p>
    <w:p w:rsidR="00155C72" w:rsidP="005C0886" w:rsidRDefault="00155C72" w14:paraId="403C92CB" w14:textId="77777777">
      <w:pPr>
        <w:pStyle w:val="NormalWeb"/>
        <w:numPr>
          <w:ilvl w:val="0"/>
          <w:numId w:val="16"/>
        </w:numPr>
        <w:spacing w:before="0" w:beforeAutospacing="0" w:after="0" w:afterAutospacing="0"/>
      </w:pPr>
      <w:r>
        <w:t>Merced Dos Palos Project: Up to $14.8 million to serve 289 unserved locations in Fresno and Merced counties.</w:t>
      </w:r>
    </w:p>
    <w:p w:rsidR="00155C72" w:rsidP="00155C72" w:rsidRDefault="00155C72" w14:paraId="6ED854C1" w14:textId="77777777">
      <w:pPr>
        <w:pStyle w:val="NormalWeb"/>
        <w:numPr>
          <w:ilvl w:val="0"/>
          <w:numId w:val="16"/>
        </w:numPr>
      </w:pPr>
      <w:r>
        <w:lastRenderedPageBreak/>
        <w:t>Plumas Greenville Project: Up to $3.45 million to serve 187 unserved locations in Plumas County, supporting continued recovery and communications resilience following the Dixie Fire.</w:t>
      </w:r>
    </w:p>
    <w:p w:rsidR="00155C72" w:rsidP="00155C72" w:rsidRDefault="00155C72" w14:paraId="1851522E" w14:textId="79268D82">
      <w:pPr>
        <w:pStyle w:val="NormalWeb"/>
        <w:numPr>
          <w:ilvl w:val="0"/>
          <w:numId w:val="16"/>
        </w:numPr>
      </w:pPr>
      <w:r>
        <w:t>Tulare Central Project: Up to $5.75 million to serve 114 unserved locations in Tulare County.</w:t>
      </w:r>
    </w:p>
    <w:p w:rsidR="00155C72" w:rsidP="00155C72" w:rsidRDefault="00155C72" w14:paraId="13F1C970" w14:textId="1B256B0A">
      <w:pPr>
        <w:pStyle w:val="NormalWeb"/>
      </w:pPr>
      <w:r>
        <w:t xml:space="preserve">Together, the projects will deploy fiber-optic broadband capable of delivering reliable, high-speed internet to communities where broadband service has been unavailable or limited. </w:t>
      </w:r>
      <w:r w:rsidR="02B50255">
        <w:t>I</w:t>
      </w:r>
      <w:r>
        <w:t>ncome</w:t>
      </w:r>
      <w:r w:rsidR="12C7A475">
        <w:t>-eligible</w:t>
      </w:r>
      <w:r>
        <w:t xml:space="preserve"> households will also have access to affordable broadband options, including participation in the CPUC</w:t>
      </w:r>
      <w:r w:rsidR="5DFF0741">
        <w:t>’</w:t>
      </w:r>
      <w:r>
        <w:t>s California LifeLine Home Broadband Pilot</w:t>
      </w:r>
      <w:r w:rsidR="09D8290B">
        <w:t>,</w:t>
      </w:r>
      <w:r>
        <w:t xml:space="preserve"> once the projects are complete.</w:t>
      </w:r>
    </w:p>
    <w:p w:rsidR="00155C72" w:rsidP="00155C72" w:rsidRDefault="00155C72" w14:paraId="2172589F" w14:textId="619FE60A">
      <w:pPr>
        <w:pStyle w:val="NormalWeb"/>
      </w:pPr>
      <w:r w:rsidRPr="0DDB68E6">
        <w:rPr>
          <w:b/>
          <w:bCs/>
        </w:rPr>
        <w:t>Bringing Free Broadband to Affordable Housing</w:t>
      </w:r>
      <w:r>
        <w:br/>
        <w:t>The C</w:t>
      </w:r>
      <w:r w:rsidR="457F10A0">
        <w:t>PUC</w:t>
      </w:r>
      <w:r>
        <w:t xml:space="preserve"> also approved up to $595,911 from the CASF Broadband Public Housing Account to install broadband infrastructure in four affordable housing developments serving 315 residential units in </w:t>
      </w:r>
      <w:r w:rsidR="55C2DFC1">
        <w:t xml:space="preserve">Contra Costa, </w:t>
      </w:r>
      <w:r>
        <w:t>Madera, Merced, and</w:t>
      </w:r>
      <w:r w:rsidR="52E2F51E">
        <w:t xml:space="preserve"> Santa Barbara</w:t>
      </w:r>
      <w:r w:rsidR="5131431C">
        <w:t xml:space="preserve"> </w:t>
      </w:r>
      <w:r>
        <w:t>counties.</w:t>
      </w:r>
    </w:p>
    <w:p w:rsidR="00155C72" w:rsidP="005C0886" w:rsidRDefault="00155C72" w14:paraId="3E59DCD3" w14:textId="780EAA32">
      <w:pPr>
        <w:pStyle w:val="NormalWeb"/>
        <w:spacing w:before="0" w:beforeAutospacing="0" w:after="0" w:afterAutospacing="0"/>
      </w:pPr>
      <w:r>
        <w:t>The projects will install Wi-Fi and broadband infrastructure capable of providing at least 100 Mbps download and 20 Mbps upload speeds at:</w:t>
      </w:r>
    </w:p>
    <w:p w:rsidR="00155C72" w:rsidP="005C0886" w:rsidRDefault="28D1364D" w14:paraId="0CD25C3C" w14:textId="7F2D437C">
      <w:pPr>
        <w:pStyle w:val="NormalWeb"/>
        <w:numPr>
          <w:ilvl w:val="0"/>
          <w:numId w:val="17"/>
        </w:numPr>
        <w:spacing w:before="0" w:beforeAutospacing="0" w:after="0" w:afterAutospacing="0"/>
      </w:pPr>
      <w:r>
        <w:t>Maple Meadows I in Chowchilla</w:t>
      </w:r>
    </w:p>
    <w:p w:rsidR="00155C72" w:rsidP="005C0886" w:rsidRDefault="28D1364D" w14:paraId="2047984E" w14:textId="5A259254">
      <w:pPr>
        <w:pStyle w:val="NormalWeb"/>
        <w:numPr>
          <w:ilvl w:val="0"/>
          <w:numId w:val="17"/>
        </w:numPr>
        <w:spacing w:before="0" w:beforeAutospacing="0" w:after="0" w:afterAutospacing="0"/>
      </w:pPr>
      <w:r>
        <w:t>La Vista Apartments in Concord</w:t>
      </w:r>
    </w:p>
    <w:p w:rsidR="00155C72" w:rsidP="00155C72" w:rsidRDefault="28D1364D" w14:paraId="02D028E5" w14:textId="59B2C9DB">
      <w:pPr>
        <w:pStyle w:val="NormalWeb"/>
        <w:numPr>
          <w:ilvl w:val="0"/>
          <w:numId w:val="17"/>
        </w:numPr>
      </w:pPr>
      <w:r>
        <w:t>River Glen in Livingston</w:t>
      </w:r>
    </w:p>
    <w:p w:rsidR="00155C72" w:rsidP="00155C72" w:rsidRDefault="00155C72" w14:paraId="18796A0A" w14:textId="5EF57D1F">
      <w:pPr>
        <w:pStyle w:val="NormalWeb"/>
        <w:numPr>
          <w:ilvl w:val="0"/>
          <w:numId w:val="17"/>
        </w:numPr>
      </w:pPr>
      <w:r>
        <w:t>Mariposa Townhomes in Orcutt</w:t>
      </w:r>
    </w:p>
    <w:p w:rsidR="00155C72" w:rsidP="00155C72" w:rsidRDefault="00155C72" w14:paraId="34507267" w14:textId="64C39C78">
      <w:pPr>
        <w:pStyle w:val="NormalWeb"/>
      </w:pPr>
      <w:r>
        <w:t>Residents will receive free broadband service, improving access to telehealth, online education, employment opportunities, government services, and public safety information.</w:t>
      </w:r>
    </w:p>
    <w:p w:rsidRPr="00155C72" w:rsidR="00155C72" w:rsidP="00155C72" w:rsidRDefault="00155C72" w14:paraId="250A6A9C" w14:textId="443FFBAB">
      <w:pPr>
        <w:pStyle w:val="NormalWeb"/>
      </w:pPr>
      <w:r w:rsidRPr="049AAADF">
        <w:rPr>
          <w:b/>
          <w:bCs/>
        </w:rPr>
        <w:t>Expanding Digital Skills and Broadband Adoption</w:t>
      </w:r>
      <w:r>
        <w:br/>
        <w:t xml:space="preserve">The CPUC also approved up to $7.26 million in CASF Broadband Adoption Account grants for </w:t>
      </w:r>
      <w:r w:rsidR="41BCEBAA">
        <w:t xml:space="preserve">10 </w:t>
      </w:r>
      <w:r>
        <w:t>projects that will help thousands of Californians get connected and</w:t>
      </w:r>
      <w:r w:rsidR="135FEC89">
        <w:t xml:space="preserve"> to</w:t>
      </w:r>
      <w:r>
        <w:t xml:space="preserve"> confidently use the internet.</w:t>
      </w:r>
    </w:p>
    <w:p w:rsidRPr="00155C72" w:rsidR="00155C72" w:rsidP="005C0886" w:rsidRDefault="00155C72" w14:paraId="3282E8B4" w14:textId="42FB2B20">
      <w:pPr>
        <w:pStyle w:val="NormalWeb"/>
        <w:spacing w:before="0" w:beforeAutospacing="0" w:after="0" w:afterAutospacing="0"/>
      </w:pPr>
      <w:r w:rsidRPr="00155C72">
        <w:t>The funding supports:</w:t>
      </w:r>
    </w:p>
    <w:p w:rsidRPr="00155C72" w:rsidR="00155C72" w:rsidP="005C0886" w:rsidRDefault="00155C72" w14:paraId="632614B6" w14:textId="3BA7D576">
      <w:pPr>
        <w:pStyle w:val="NormalWeb"/>
        <w:numPr>
          <w:ilvl w:val="0"/>
          <w:numId w:val="18"/>
        </w:numPr>
        <w:spacing w:before="0" w:beforeAutospacing="0" w:after="0" w:afterAutospacing="0"/>
      </w:pPr>
      <w:r>
        <w:t>Eight digital literacy projects that will provide training for more than 2,600 participants</w:t>
      </w:r>
      <w:r w:rsidR="6C3122ED">
        <w:t>.</w:t>
      </w:r>
    </w:p>
    <w:p w:rsidRPr="00155C72" w:rsidR="00155C72" w:rsidP="00155C72" w:rsidRDefault="00155C72" w14:paraId="4EF180B6" w14:textId="00C392F6">
      <w:pPr>
        <w:pStyle w:val="NormalWeb"/>
        <w:numPr>
          <w:ilvl w:val="0"/>
          <w:numId w:val="18"/>
        </w:numPr>
      </w:pPr>
      <w:r>
        <w:t>Two statewide call center projects that will help connect more than 29,000 households to affordable broadband service</w:t>
      </w:r>
      <w:r w:rsidR="76FB0C34">
        <w:t>.</w:t>
      </w:r>
    </w:p>
    <w:p w:rsidR="00F02329" w:rsidP="00155C72" w:rsidRDefault="00155C72" w14:paraId="512DF773" w14:textId="0A7FFF31">
      <w:pPr>
        <w:pStyle w:val="NormalWeb"/>
      </w:pPr>
      <w:r>
        <w:lastRenderedPageBreak/>
        <w:t>The projects will serve communities across Fresno, Kern, Kings, Los Angeles, San Francisco, Santa Clara counties, as well as statewide, with a focus on low-income households, seniors, students, farmworkers, and other communities facing barriers to broadband adoption.</w:t>
      </w:r>
    </w:p>
    <w:p w:rsidRPr="00155C72" w:rsidR="00F02329" w:rsidP="00155C72" w:rsidRDefault="00F02329" w14:paraId="6093DB3A" w14:textId="42C48C6F">
      <w:pPr>
        <w:pStyle w:val="NormalWeb"/>
      </w:pPr>
      <w:r>
        <w:t>“</w:t>
      </w:r>
      <w:r w:rsidRPr="00F02329">
        <w:t>Closing the digital divide means more than building broadband. Californians need to be able to access it, afford it, and have the skills to use it. These investments do all three</w:t>
      </w:r>
      <w:r>
        <w:t xml:space="preserve">, </w:t>
      </w:r>
      <w:r w:rsidRPr="00F02329">
        <w:t>connecting unserved communities, providing free broadband to families in affordable housing, and expanding digital and AI skills</w:t>
      </w:r>
      <w:r>
        <w:t xml:space="preserve">,” said </w:t>
      </w:r>
      <w:r w:rsidRPr="00F02329">
        <w:t>Commissioner Christine Harada</w:t>
      </w:r>
      <w:r>
        <w:t>. “</w:t>
      </w:r>
      <w:r w:rsidRPr="00F02329">
        <w:t>From Los Angeles students to rural communities, we’re helping ensure every Californian can participate in our digital economy.</w:t>
      </w:r>
      <w:r>
        <w:t>”</w:t>
      </w:r>
    </w:p>
    <w:p w:rsidR="00886414" w:rsidP="008A3190" w:rsidRDefault="5593B595" w14:paraId="652A4979" w14:textId="35BB7198">
      <w:pPr>
        <w:pStyle w:val="NormalWeb"/>
        <w:spacing w:before="0" w:beforeAutospacing="0" w:after="0" w:afterAutospacing="0"/>
      </w:pPr>
      <w:r w:rsidRPr="0DDB68E6">
        <w:rPr>
          <w:b/>
          <w:bCs/>
        </w:rPr>
        <w:t>Program Background</w:t>
      </w:r>
      <w:r w:rsidRPr="0DDB68E6" w:rsidR="2F8EC912">
        <w:rPr>
          <w:b/>
          <w:bCs/>
        </w:rPr>
        <w:t xml:space="preserve"> </w:t>
      </w:r>
      <w:r w:rsidR="00FA7346">
        <w:br/>
        <w:t>Today</w:t>
      </w:r>
      <w:r w:rsidR="0035510B">
        <w:t>’</w:t>
      </w:r>
      <w:r w:rsidR="00FA7346">
        <w:t>s actions continue California</w:t>
      </w:r>
      <w:r w:rsidR="00FC505D">
        <w:t>’</w:t>
      </w:r>
      <w:r w:rsidR="00FA7346">
        <w:t xml:space="preserve">s </w:t>
      </w:r>
      <w:hyperlink r:id="rId13">
        <w:r w:rsidRPr="0DDB68E6" w:rsidR="00FA7346">
          <w:rPr>
            <w:rStyle w:val="Hyperlink"/>
          </w:rPr>
          <w:t xml:space="preserve">Broadband for </w:t>
        </w:r>
        <w:r w:rsidRPr="0DDB68E6" w:rsidR="00FA7346">
          <w:rPr>
            <w:rStyle w:val="Hyperlink"/>
          </w:rPr>
          <w:t>A</w:t>
        </w:r>
        <w:r w:rsidRPr="0DDB68E6" w:rsidR="00FA7346">
          <w:rPr>
            <w:rStyle w:val="Hyperlink"/>
          </w:rPr>
          <w:t>ll</w:t>
        </w:r>
      </w:hyperlink>
      <w:r w:rsidR="00FA7346">
        <w:t xml:space="preserve"> initiative by supporting locally driven projects that expand connectivity while strengthening economic opportunity, public safety</w:t>
      </w:r>
      <w:r w:rsidR="0035510B">
        <w:t>,</w:t>
      </w:r>
      <w:r w:rsidR="00FA7346">
        <w:t xml:space="preserve"> and digital access in rural and tribal communities.</w:t>
      </w:r>
    </w:p>
    <w:p w:rsidRPr="00FA7346" w:rsidR="00902029" w:rsidP="008A3190" w:rsidRDefault="00902029" w14:paraId="5D43FF0D" w14:textId="77777777">
      <w:pPr>
        <w:pStyle w:val="NormalWeb"/>
        <w:spacing w:before="0" w:beforeAutospacing="0" w:after="0" w:afterAutospacing="0"/>
      </w:pPr>
    </w:p>
    <w:p w:rsidR="008A3190" w:rsidP="008A3190" w:rsidRDefault="000372AB" w14:paraId="344B6776" w14:textId="77777777">
      <w:pPr>
        <w:pStyle w:val="NormalWeb"/>
        <w:spacing w:before="0" w:beforeAutospacing="0" w:after="0" w:afterAutospacing="0"/>
        <w:rPr>
          <w:b/>
          <w:bCs/>
        </w:rPr>
      </w:pPr>
      <w:r w:rsidRPr="002A1FEF">
        <w:rPr>
          <w:b/>
          <w:bCs/>
        </w:rPr>
        <w:t>More Information</w:t>
      </w:r>
    </w:p>
    <w:p w:rsidRPr="001E43BB" w:rsidR="008A3190" w:rsidP="1358B368" w:rsidRDefault="001E43BB" w14:paraId="6370EB4E" w14:textId="22322C16">
      <w:pPr>
        <w:pStyle w:val="NormalWeb"/>
        <w:numPr>
          <w:ilvl w:val="0"/>
          <w:numId w:val="15"/>
        </w:numPr>
        <w:spacing w:before="0" w:beforeAutospacing="0" w:after="0" w:afterAutospacing="0"/>
        <w:rPr>
          <w:b/>
          <w:bCs/>
        </w:rPr>
      </w:pPr>
      <w:hyperlink w:history="1" r:id="rId14">
        <w:r w:rsidRPr="001E43BB" w:rsidR="002F4A74">
          <w:rPr>
            <w:rStyle w:val="Hyperlink"/>
          </w:rPr>
          <w:t>Proposal Ap</w:t>
        </w:r>
        <w:r w:rsidRPr="001E43BB" w:rsidR="002F4A74">
          <w:rPr>
            <w:rStyle w:val="Hyperlink"/>
          </w:rPr>
          <w:t>p</w:t>
        </w:r>
        <w:r w:rsidRPr="001E43BB" w:rsidR="002F4A74">
          <w:rPr>
            <w:rStyle w:val="Hyperlink"/>
          </w:rPr>
          <w:t>roved</w:t>
        </w:r>
      </w:hyperlink>
      <w:r w:rsidRPr="001E43BB" w:rsidR="002F4A74">
        <w:t xml:space="preserve"> </w:t>
      </w:r>
      <w:r w:rsidRPr="001E43BB" w:rsidR="00155C72">
        <w:t>(T-17926)</w:t>
      </w:r>
    </w:p>
    <w:p w:rsidRPr="00D10ADF" w:rsidR="00155C72" w:rsidP="67A2C7CC" w:rsidRDefault="001E43BB" w14:paraId="71ECD79E" w14:textId="4712B4E7">
      <w:pPr>
        <w:pStyle w:val="NormalWeb"/>
        <w:numPr>
          <w:ilvl w:val="0"/>
          <w:numId w:val="15"/>
        </w:numPr>
        <w:spacing w:before="0" w:beforeAutospacing="0" w:after="0" w:afterAutospacing="0"/>
        <w:rPr>
          <w:rStyle w:val="Hyperlink"/>
        </w:rPr>
      </w:pPr>
      <w:hyperlink w:history="1" r:id="rId15">
        <w:r w:rsidRPr="001E43BB" w:rsidR="00DD66B7">
          <w:rPr>
            <w:rStyle w:val="Hyperlink"/>
          </w:rPr>
          <w:t>Proposal Appro</w:t>
        </w:r>
        <w:r w:rsidRPr="001E43BB" w:rsidR="00DD66B7">
          <w:rPr>
            <w:rStyle w:val="Hyperlink"/>
          </w:rPr>
          <w:t>v</w:t>
        </w:r>
        <w:r w:rsidRPr="001E43BB" w:rsidR="00DD66B7">
          <w:rPr>
            <w:rStyle w:val="Hyperlink"/>
          </w:rPr>
          <w:t>ed</w:t>
        </w:r>
      </w:hyperlink>
      <w:r w:rsidRPr="001E43BB" w:rsidR="00DD66B7">
        <w:t xml:space="preserve"> </w:t>
      </w:r>
      <w:r w:rsidRPr="001E43BB" w:rsidR="5959EA17">
        <w:t>(T-17927)</w:t>
      </w:r>
      <w:r w:rsidR="5959EA17">
        <w:t xml:space="preserve"> </w:t>
      </w:r>
    </w:p>
    <w:p w:rsidRPr="001E43BB" w:rsidR="192A8183" w:rsidP="67A2C7CC" w:rsidRDefault="001E43BB" w14:paraId="0FB19DDC" w14:textId="4C2645CD">
      <w:pPr>
        <w:pStyle w:val="NormalWeb"/>
        <w:numPr>
          <w:ilvl w:val="0"/>
          <w:numId w:val="15"/>
        </w:numPr>
        <w:spacing w:before="0" w:beforeAutospacing="0" w:after="0" w:afterAutospacing="0"/>
      </w:pPr>
      <w:hyperlink w:history="1" r:id="rId16">
        <w:r w:rsidRPr="001E43BB" w:rsidR="192A8183">
          <w:rPr>
            <w:rStyle w:val="Hyperlink"/>
          </w:rPr>
          <w:t>Proposal Ap</w:t>
        </w:r>
        <w:r w:rsidRPr="001E43BB" w:rsidR="192A8183">
          <w:rPr>
            <w:rStyle w:val="Hyperlink"/>
          </w:rPr>
          <w:t>p</w:t>
        </w:r>
        <w:r w:rsidRPr="001E43BB" w:rsidR="192A8183">
          <w:rPr>
            <w:rStyle w:val="Hyperlink"/>
          </w:rPr>
          <w:t>roved</w:t>
        </w:r>
      </w:hyperlink>
      <w:r w:rsidRPr="001E43BB" w:rsidR="192A8183">
        <w:t xml:space="preserve"> (T-17928)</w:t>
      </w:r>
    </w:p>
    <w:p w:rsidR="008A3190" w:rsidP="008A3190" w:rsidRDefault="00CD5010" w14:paraId="0D8CBC96" w14:textId="7A6A08F0">
      <w:pPr>
        <w:pStyle w:val="NormalWeb"/>
        <w:numPr>
          <w:ilvl w:val="0"/>
          <w:numId w:val="15"/>
        </w:numPr>
        <w:spacing w:before="0" w:beforeAutospacing="0" w:after="0" w:afterAutospacing="0"/>
        <w:rPr>
          <w:b/>
          <w:bCs/>
        </w:rPr>
      </w:pPr>
      <w:hyperlink r:id="rId17">
        <w:r w:rsidRPr="350CF544">
          <w:rPr>
            <w:rStyle w:val="Hyperlink"/>
          </w:rPr>
          <w:t>California Advanced Services Fun</w:t>
        </w:r>
        <w:r w:rsidR="008A3190">
          <w:rPr>
            <w:rStyle w:val="Hyperlink"/>
          </w:rPr>
          <w:t>d</w:t>
        </w:r>
      </w:hyperlink>
    </w:p>
    <w:p w:rsidRPr="008A3190" w:rsidR="008C49C5" w:rsidP="008A3190" w:rsidRDefault="008C49C5" w14:paraId="3193DB4A" w14:textId="3DE8506D">
      <w:pPr>
        <w:pStyle w:val="NormalWeb"/>
        <w:numPr>
          <w:ilvl w:val="0"/>
          <w:numId w:val="15"/>
        </w:numPr>
        <w:spacing w:before="0" w:beforeAutospacing="0" w:after="0" w:afterAutospacing="0"/>
        <w:rPr>
          <w:b/>
          <w:bCs/>
        </w:rPr>
      </w:pPr>
      <w:hyperlink w:history="1" r:id="rId18">
        <w:r w:rsidRPr="008C49C5">
          <w:rPr>
            <w:rStyle w:val="Hyperlink"/>
          </w:rPr>
          <w:t>CPUC Broadband Implementation</w:t>
        </w:r>
      </w:hyperlink>
      <w:r>
        <w:t xml:space="preserve"> </w:t>
      </w:r>
    </w:p>
    <w:p w:rsidR="00BE0F70" w:rsidP="009422DC" w:rsidRDefault="000964E3" w14:paraId="71D346CC" w14:textId="5EB57798">
      <w:pPr>
        <w:pStyle w:val="NormalWeb"/>
        <w:jc w:val="center"/>
      </w:pPr>
      <w:r w:rsidRPr="00FE37F7">
        <w:t>###</w:t>
      </w:r>
      <w:bookmarkEnd w:id="0"/>
    </w:p>
    <w:p w:rsidRPr="000372AB" w:rsidR="000372AB" w:rsidP="000372AB" w:rsidRDefault="000372AB" w14:paraId="0E91EA43" w14:textId="77777777">
      <w:pPr>
        <w:pStyle w:val="NormalWeb"/>
        <w:spacing w:before="0" w:beforeAutospacing="0" w:after="0" w:afterAutospacing="0"/>
        <w:rPr>
          <w:b/>
          <w:bCs/>
        </w:rPr>
      </w:pPr>
      <w:r w:rsidRPr="000372AB">
        <w:rPr>
          <w:b/>
          <w:bCs/>
        </w:rPr>
        <w:t>About the California Public Utilities Commission</w:t>
      </w:r>
    </w:p>
    <w:p w:rsidR="000372AB" w:rsidP="000372AB" w:rsidRDefault="000372AB" w14:paraId="0ED4C943" w14:textId="77777777">
      <w:pPr>
        <w:pStyle w:val="NormalWeb"/>
        <w:spacing w:before="0" w:beforeAutospacing="0" w:after="0" w:afterAutospacing="0"/>
      </w:pPr>
      <w:r>
        <w:t>The CPUC regulates services and utilities, protects consumers, safeguards the environment, and assures</w:t>
      </w:r>
    </w:p>
    <w:p w:rsidR="000372AB" w:rsidP="000372AB" w:rsidRDefault="000372AB" w14:paraId="1439B64E" w14:textId="0D1EB223">
      <w:pPr>
        <w:pStyle w:val="NormalWeb"/>
        <w:spacing w:before="0" w:beforeAutospacing="0" w:after="0" w:afterAutospacing="0"/>
      </w:pPr>
      <w:r>
        <w:t xml:space="preserve">Californians access to safe and reliable utility infrastructure and services. Visit </w:t>
      </w:r>
      <w:hyperlink w:history="1" r:id="rId19">
        <w:r w:rsidRPr="008953A8" w:rsidR="006C256F">
          <w:rPr>
            <w:rStyle w:val="Hyperlink"/>
          </w:rPr>
          <w:t>www.cpuc.ca.gov</w:t>
        </w:r>
      </w:hyperlink>
      <w:r w:rsidR="00872530">
        <w:t xml:space="preserve"> </w:t>
      </w:r>
      <w:r>
        <w:t>for</w:t>
      </w:r>
    </w:p>
    <w:p w:rsidRPr="006624D7" w:rsidR="000372AB" w:rsidP="000372AB" w:rsidRDefault="000372AB" w14:paraId="2C8D1ED5" w14:textId="5B02BC3B">
      <w:pPr>
        <w:pStyle w:val="NormalWeb"/>
        <w:spacing w:before="0" w:beforeAutospacing="0" w:after="0" w:afterAutospacing="0"/>
      </w:pPr>
      <w:r>
        <w:t>more information.</w:t>
      </w:r>
    </w:p>
    <w:sectPr w:rsidRPr="006624D7" w:rsidR="000372AB" w:rsidSect="00064C9B">
      <w:headerReference w:type="even" r:id="rId20"/>
      <w:headerReference w:type="default" r:id="rId21"/>
      <w:footerReference w:type="even" r:id="rId22"/>
      <w:footerReference w:type="default" r:id="rId23"/>
      <w:headerReference w:type="first" r:id="rId24"/>
      <w:footerReference w:type="first" r:id="rId25"/>
      <w:pgSz w:w="12240" w:h="15840"/>
      <w:pgMar w:top="1440" w:right="1080" w:bottom="80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452BC" w14:textId="77777777" w:rsidR="000A69DB" w:rsidRDefault="000A69DB">
      <w:pPr>
        <w:spacing w:line="240" w:lineRule="auto"/>
      </w:pPr>
      <w:r>
        <w:separator/>
      </w:r>
    </w:p>
    <w:p w14:paraId="2F96D588" w14:textId="77777777" w:rsidR="000A69DB" w:rsidRDefault="000A69DB"/>
  </w:endnote>
  <w:endnote w:type="continuationSeparator" w:id="0">
    <w:p w14:paraId="07D2977C" w14:textId="77777777" w:rsidR="000A69DB" w:rsidRDefault="000A69DB">
      <w:pPr>
        <w:spacing w:line="240" w:lineRule="auto"/>
      </w:pPr>
      <w:r>
        <w:continuationSeparator/>
      </w:r>
    </w:p>
    <w:p w14:paraId="350A32E2" w14:textId="77777777" w:rsidR="000A69DB" w:rsidRDefault="000A69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w:altName w:val="Cambri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9F396" w14:textId="77777777" w:rsidR="00BA2810" w:rsidRDefault="00BA28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9FED9" w14:textId="77777777" w:rsidR="00FD0A4E" w:rsidRPr="00D879A8" w:rsidRDefault="008B796C" w:rsidP="00D879A8">
    <w:pPr>
      <w:pStyle w:val="Footer"/>
      <w:tabs>
        <w:tab w:val="clear" w:pos="4680"/>
        <w:tab w:val="clear" w:pos="9360"/>
      </w:tabs>
      <w:jc w:val="right"/>
      <w:rPr>
        <w:rFonts w:ascii="Century Gothic" w:hAnsi="Century Gothic"/>
        <w:caps/>
        <w:noProof/>
        <w:color w:val="44546A" w:themeColor="text2"/>
        <w:sz w:val="20"/>
      </w:rPr>
    </w:pPr>
    <w:r>
      <w:rPr>
        <w:rFonts w:ascii="Century Gothic" w:hAnsi="Century Gothic"/>
        <w:noProof/>
        <w:sz w:val="18"/>
        <w:szCs w:val="18"/>
      </w:rPr>
      <w:drawing>
        <wp:anchor distT="0" distB="0" distL="114300" distR="114300" simplePos="0" relativeHeight="251658240" behindDoc="1" locked="0" layoutInCell="1" allowOverlap="1" wp14:anchorId="6BCEE793" wp14:editId="7B96F453">
          <wp:simplePos x="0" y="0"/>
          <wp:positionH relativeFrom="column">
            <wp:posOffset>-686189</wp:posOffset>
          </wp:positionH>
          <wp:positionV relativeFrom="paragraph">
            <wp:posOffset>213995</wp:posOffset>
          </wp:positionV>
          <wp:extent cx="7772400" cy="3937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772400" cy="393700"/>
                  </a:xfrm>
                  <a:prstGeom prst="rect">
                    <a:avLst/>
                  </a:prstGeom>
                </pic:spPr>
              </pic:pic>
            </a:graphicData>
          </a:graphic>
          <wp14:sizeRelH relativeFrom="page">
            <wp14:pctWidth>0</wp14:pctWidth>
          </wp14:sizeRelH>
          <wp14:sizeRelV relativeFrom="page">
            <wp14:pctHeight>0</wp14:pctHeight>
          </wp14:sizeRelV>
        </wp:anchor>
      </w:drawing>
    </w:r>
    <w:r w:rsidR="004A77EE">
      <w:rPr>
        <w:rFonts w:ascii="Century Gothic" w:hAnsi="Century Gothic"/>
        <w:noProof/>
        <w:sz w:val="18"/>
        <w:szCs w:val="18"/>
      </w:rPr>
      <mc:AlternateContent>
        <mc:Choice Requires="wps">
          <w:drawing>
            <wp:anchor distT="0" distB="0" distL="114300" distR="114300" simplePos="0" relativeHeight="251658246" behindDoc="0" locked="0" layoutInCell="1" allowOverlap="1" wp14:anchorId="69281327" wp14:editId="4173BAE0">
              <wp:simplePos x="0" y="0"/>
              <wp:positionH relativeFrom="column">
                <wp:posOffset>0</wp:posOffset>
              </wp:positionH>
              <wp:positionV relativeFrom="paragraph">
                <wp:posOffset>190361</wp:posOffset>
              </wp:positionV>
              <wp:extent cx="2877015" cy="189571"/>
              <wp:effectExtent l="0" t="0" r="6350" b="1270"/>
              <wp:wrapNone/>
              <wp:docPr id="9" name="Text Box 9"/>
              <wp:cNvGraphicFramePr/>
              <a:graphic xmlns:a="http://schemas.openxmlformats.org/drawingml/2006/main">
                <a:graphicData uri="http://schemas.microsoft.com/office/word/2010/wordprocessingShape">
                  <wps:wsp>
                    <wps:cNvSpPr txBox="1"/>
                    <wps:spPr>
                      <a:xfrm>
                        <a:off x="0" y="0"/>
                        <a:ext cx="2877015" cy="189571"/>
                      </a:xfrm>
                      <a:prstGeom prst="rect">
                        <a:avLst/>
                      </a:prstGeom>
                      <a:solidFill>
                        <a:schemeClr val="bg1"/>
                      </a:solidFill>
                      <a:ln w="6350">
                        <a:noFill/>
                      </a:ln>
                    </wps:spPr>
                    <wps:txbx>
                      <w:txbxContent>
                        <w:p w14:paraId="71A84A32" w14:textId="77777777" w:rsidR="00CE71A1" w:rsidRPr="00EC6158" w:rsidRDefault="00A3512C" w:rsidP="002D1E41">
                          <w:pPr>
                            <w:spacing w:line="240" w:lineRule="auto"/>
                            <w:ind w:firstLine="0"/>
                            <w:rPr>
                              <w:rFonts w:ascii="Century Gothic" w:hAnsi="Century Gothic"/>
                              <w:color w:val="404040" w:themeColor="text1" w:themeTint="BF"/>
                              <w:spacing w:val="4"/>
                              <w:sz w:val="18"/>
                              <w:szCs w:val="18"/>
                            </w:rPr>
                          </w:pPr>
                          <w:r w:rsidRPr="00EC6158">
                            <w:rPr>
                              <w:rFonts w:ascii="Century Gothic" w:hAnsi="Century Gothic"/>
                              <w:color w:val="404040" w:themeColor="text1" w:themeTint="BF"/>
                              <w:spacing w:val="4"/>
                              <w:sz w:val="18"/>
                              <w:szCs w:val="18"/>
                            </w:rPr>
                            <w:t>c</w:t>
                          </w:r>
                          <w:r w:rsidR="00CE71A1" w:rsidRPr="00EC6158">
                            <w:rPr>
                              <w:rFonts w:ascii="Century Gothic" w:hAnsi="Century Gothic"/>
                              <w:color w:val="404040" w:themeColor="text1" w:themeTint="BF"/>
                              <w:spacing w:val="4"/>
                              <w:sz w:val="18"/>
                              <w:szCs w:val="18"/>
                            </w:rPr>
                            <w:t>puc.ca.gov</w:t>
                          </w:r>
                          <w:r w:rsidRPr="00EC6158">
                            <w:rPr>
                              <w:rFonts w:ascii="Century Gothic" w:hAnsi="Century Gothic"/>
                              <w:color w:val="404040" w:themeColor="text1" w:themeTint="BF"/>
                              <w:spacing w:val="4"/>
                              <w:sz w:val="18"/>
                              <w:szCs w:val="18"/>
                            </w:rPr>
                            <w:t xml:space="preserve">  |  415-703-2782  |  800-848-5580</w:t>
                          </w:r>
                          <w:r w:rsidR="006B4BF5" w:rsidRPr="00EC6158">
                            <w:rPr>
                              <w:rFonts w:ascii="Century Gothic" w:hAnsi="Century Gothic"/>
                              <w:color w:val="404040" w:themeColor="text1" w:themeTint="BF"/>
                              <w:spacing w:val="4"/>
                              <w:sz w:val="18"/>
                              <w:szCs w:val="18"/>
                            </w:rPr>
                            <w:t xml:space="preserve">  |</w:t>
                          </w:r>
                        </w:p>
                      </w:txbxContent>
                    </wps:txbx>
                    <wps:bodyPr rot="0" spcFirstLastPara="0" vertOverflow="overflow" horzOverflow="overflow" vert="horz" wrap="square" lIns="9144" tIns="9144" rIns="9144" bIns="9144"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281327" id="_x0000_t202" coordsize="21600,21600" o:spt="202" path="m,l,21600r21600,l21600,xe">
              <v:stroke joinstyle="miter"/>
              <v:path gradientshapeok="t" o:connecttype="rect"/>
            </v:shapetype>
            <v:shape id="Text Box 9" o:spid="_x0000_s1026" type="#_x0000_t202" style="position:absolute;left:0;text-align:left;margin-left:0;margin-top:15pt;width:226.55pt;height:14.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" fillcolor="white [3212]" stroked="f" strokeweight=".5pt">
              <v:textbox inset=".72pt,.72pt,.72pt,.72pt">
                <w:txbxContent>
                  <w:p w14:paraId="71A84A32" w14:textId="77777777" w:rsidR="00CE71A1" w:rsidRPr="00EC6158" w:rsidRDefault="00A3512C" w:rsidP="002D1E41">
                    <w:pPr>
                      <w:spacing w:line="240" w:lineRule="auto"/>
                      <w:ind w:firstLine="0"/>
                      <w:rPr>
                        <w:rFonts w:ascii="Century Gothic" w:hAnsi="Century Gothic"/>
                        <w:color w:val="404040" w:themeColor="text1" w:themeTint="BF"/>
                        <w:spacing w:val="4"/>
                        <w:sz w:val="18"/>
                        <w:szCs w:val="18"/>
                      </w:rPr>
                    </w:pPr>
                    <w:r w:rsidRPr="00EC6158">
                      <w:rPr>
                        <w:rFonts w:ascii="Century Gothic" w:hAnsi="Century Gothic"/>
                        <w:color w:val="404040" w:themeColor="text1" w:themeTint="BF"/>
                        <w:spacing w:val="4"/>
                        <w:sz w:val="18"/>
                        <w:szCs w:val="18"/>
                      </w:rPr>
                      <w:t>c</w:t>
                    </w:r>
                    <w:r w:rsidR="00CE71A1" w:rsidRPr="00EC6158">
                      <w:rPr>
                        <w:rFonts w:ascii="Century Gothic" w:hAnsi="Century Gothic"/>
                        <w:color w:val="404040" w:themeColor="text1" w:themeTint="BF"/>
                        <w:spacing w:val="4"/>
                        <w:sz w:val="18"/>
                        <w:szCs w:val="18"/>
                      </w:rPr>
                      <w:t>puc.ca.gov</w:t>
                    </w:r>
                    <w:r w:rsidRPr="00EC6158">
                      <w:rPr>
                        <w:rFonts w:ascii="Century Gothic" w:hAnsi="Century Gothic"/>
                        <w:color w:val="404040" w:themeColor="text1" w:themeTint="BF"/>
                        <w:spacing w:val="4"/>
                        <w:sz w:val="18"/>
                        <w:szCs w:val="18"/>
                      </w:rPr>
                      <w:t xml:space="preserve">  |  415-703-2782  |  800-848-5580</w:t>
                    </w:r>
                    <w:r w:rsidR="006B4BF5" w:rsidRPr="00EC6158">
                      <w:rPr>
                        <w:rFonts w:ascii="Century Gothic" w:hAnsi="Century Gothic"/>
                        <w:color w:val="404040" w:themeColor="text1" w:themeTint="BF"/>
                        <w:spacing w:val="4"/>
                        <w:sz w:val="18"/>
                        <w:szCs w:val="18"/>
                      </w:rPr>
                      <w:t xml:space="preserve">  |</w:t>
                    </w:r>
                  </w:p>
                </w:txbxContent>
              </v:textbox>
            </v:shape>
          </w:pict>
        </mc:Fallback>
      </mc:AlternateContent>
    </w:r>
    <w:r w:rsidR="00973CB7" w:rsidRPr="006905CA">
      <w:rPr>
        <w:rFonts w:ascii="Century Gothic" w:hAnsi="Century Gothic"/>
        <w:caps/>
        <w:color w:val="44546A" w:themeColor="text2"/>
        <w:sz w:val="20"/>
      </w:rPr>
      <w:fldChar w:fldCharType="begin"/>
    </w:r>
    <w:r w:rsidR="00973CB7" w:rsidRPr="006905CA">
      <w:rPr>
        <w:rFonts w:ascii="Century Gothic" w:hAnsi="Century Gothic"/>
        <w:caps/>
        <w:color w:val="44546A" w:themeColor="text2"/>
        <w:sz w:val="20"/>
      </w:rPr>
      <w:instrText xml:space="preserve"> PAGE   \* MERGEFORMAT </w:instrText>
    </w:r>
    <w:r w:rsidR="00973CB7" w:rsidRPr="006905CA">
      <w:rPr>
        <w:rFonts w:ascii="Century Gothic" w:hAnsi="Century Gothic"/>
        <w:caps/>
        <w:color w:val="44546A" w:themeColor="text2"/>
        <w:sz w:val="20"/>
      </w:rPr>
      <w:fldChar w:fldCharType="separate"/>
    </w:r>
    <w:r w:rsidR="00973CB7" w:rsidRPr="006905CA">
      <w:rPr>
        <w:rFonts w:ascii="Century Gothic" w:hAnsi="Century Gothic"/>
        <w:caps/>
        <w:noProof/>
        <w:color w:val="44546A" w:themeColor="text2"/>
        <w:sz w:val="20"/>
      </w:rPr>
      <w:t>2</w:t>
    </w:r>
    <w:r w:rsidR="00973CB7" w:rsidRPr="006905CA">
      <w:rPr>
        <w:rFonts w:ascii="Century Gothic" w:hAnsi="Century Gothic"/>
        <w:caps/>
        <w:noProof/>
        <w:color w:val="44546A" w:themeColor="text2"/>
        <w:sz w:val="20"/>
      </w:rPr>
      <w:fldChar w:fldCharType="end"/>
    </w:r>
    <w:r w:rsidR="00BA7C1C">
      <w:rPr>
        <w:rFonts w:ascii="Century Gothic" w:hAnsi="Century Gothic"/>
        <w:noProof/>
        <w:sz w:val="18"/>
        <w:szCs w:val="18"/>
      </w:rPr>
      <mc:AlternateContent>
        <mc:Choice Requires="wps">
          <w:drawing>
            <wp:anchor distT="0" distB="0" distL="114300" distR="114300" simplePos="0" relativeHeight="251658245" behindDoc="0" locked="0" layoutInCell="1" allowOverlap="1" wp14:anchorId="0FD4F8F2" wp14:editId="785F2005">
              <wp:simplePos x="0" y="0"/>
              <wp:positionH relativeFrom="column">
                <wp:posOffset>3665855</wp:posOffset>
              </wp:positionH>
              <wp:positionV relativeFrom="paragraph">
                <wp:posOffset>172720</wp:posOffset>
              </wp:positionV>
              <wp:extent cx="160020" cy="164592"/>
              <wp:effectExtent l="0" t="0" r="0" b="0"/>
              <wp:wrapNone/>
              <wp:docPr id="8" name="Rectangle 8">
                <a:hlinkClick xmlns:a="http://schemas.openxmlformats.org/drawingml/2006/main" r:id="rId2"/>
              </wp:docPr>
              <wp:cNvGraphicFramePr/>
              <a:graphic xmlns:a="http://schemas.openxmlformats.org/drawingml/2006/main">
                <a:graphicData uri="http://schemas.microsoft.com/office/word/2010/wordprocessingShape">
                  <wps:wsp>
                    <wps:cNvSpPr/>
                    <wps:spPr>
                      <a:xfrm>
                        <a:off x="0" y="0"/>
                        <a:ext cx="160020" cy="16459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35ED4BC4">
            <v:rect id="Rectangle 8" style="position:absolute;margin-left:288.65pt;margin-top:13.6pt;width:12.6pt;height:12.95pt;z-index:251667456;visibility:visible;mso-wrap-style:square;mso-wrap-distance-left:9pt;mso-wrap-distance-top:0;mso-wrap-distance-right:9pt;mso-wrap-distance-bottom:0;mso-position-horizontal:absolute;mso-position-horizontal-relative:text;mso-position-vertical:absolute;mso-position-vertical-relative:text;v-text-anchor:middle" href="https://www.linkedin.com/company/CaliforniaPUC" o:spid="_x0000_s1026" o:button="t" filled="f" stroked="f" strokeweight="1pt" w14:anchorId="177A1E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">
              <v:fill o:detectmouseclick="t"/>
            </v:rect>
          </w:pict>
        </mc:Fallback>
      </mc:AlternateContent>
    </w:r>
    <w:r w:rsidR="00516C98">
      <w:rPr>
        <w:rFonts w:ascii="Century Gothic" w:hAnsi="Century Gothic"/>
        <w:noProof/>
        <w:sz w:val="18"/>
        <w:szCs w:val="18"/>
      </w:rPr>
      <mc:AlternateContent>
        <mc:Choice Requires="wps">
          <w:drawing>
            <wp:anchor distT="0" distB="0" distL="114300" distR="114300" simplePos="0" relativeHeight="251658244" behindDoc="0" locked="0" layoutInCell="1" allowOverlap="1" wp14:anchorId="745C6449" wp14:editId="17804A1F">
              <wp:simplePos x="0" y="0"/>
              <wp:positionH relativeFrom="column">
                <wp:posOffset>3475355</wp:posOffset>
              </wp:positionH>
              <wp:positionV relativeFrom="paragraph">
                <wp:posOffset>173129</wp:posOffset>
              </wp:positionV>
              <wp:extent cx="160020" cy="165100"/>
              <wp:effectExtent l="0" t="0" r="0" b="0"/>
              <wp:wrapNone/>
              <wp:docPr id="7" name="Rectangle 7">
                <a:hlinkClick xmlns:a="http://schemas.openxmlformats.org/drawingml/2006/main" r:id="rId3"/>
              </wp:docPr>
              <wp:cNvGraphicFramePr/>
              <a:graphic xmlns:a="http://schemas.openxmlformats.org/drawingml/2006/main">
                <a:graphicData uri="http://schemas.microsoft.com/office/word/2010/wordprocessingShape">
                  <wps:wsp>
                    <wps:cNvSpPr/>
                    <wps:spPr>
                      <a:xfrm>
                        <a:off x="0" y="0"/>
                        <a:ext cx="160020" cy="165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58D6FEFD">
            <v:rect id="Rectangle 7" style="position:absolute;margin-left:273.65pt;margin-top:13.65pt;width:12.6pt;height:13pt;z-index:251665408;visibility:visible;mso-wrap-style:square;mso-wrap-distance-left:9pt;mso-wrap-distance-top:0;mso-wrap-distance-right:9pt;mso-wrap-distance-bottom:0;mso-position-horizontal:absolute;mso-position-horizontal-relative:text;mso-position-vertical:absolute;mso-position-vertical-relative:text;v-text-anchor:middle" href="https://www.youtube.com/user/CaliforniaPUC" o:spid="_x0000_s1026" o:button="t" filled="f" stroked="f" strokeweight="1pt" w14:anchorId="51993F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">
              <v:fill o:detectmouseclick="t"/>
            </v:rect>
          </w:pict>
        </mc:Fallback>
      </mc:AlternateContent>
    </w:r>
    <w:r w:rsidR="002E08B7">
      <w:rPr>
        <w:rFonts w:ascii="Century Gothic" w:hAnsi="Century Gothic"/>
        <w:noProof/>
        <w:sz w:val="18"/>
        <w:szCs w:val="18"/>
      </w:rPr>
      <mc:AlternateContent>
        <mc:Choice Requires="wps">
          <w:drawing>
            <wp:anchor distT="0" distB="0" distL="114300" distR="114300" simplePos="0" relativeHeight="251658243" behindDoc="0" locked="0" layoutInCell="1" allowOverlap="1" wp14:anchorId="2FA835A5" wp14:editId="631EBF20">
              <wp:simplePos x="0" y="0"/>
              <wp:positionH relativeFrom="column">
                <wp:posOffset>3284855</wp:posOffset>
              </wp:positionH>
              <wp:positionV relativeFrom="paragraph">
                <wp:posOffset>173129</wp:posOffset>
              </wp:positionV>
              <wp:extent cx="160020" cy="165100"/>
              <wp:effectExtent l="0" t="0" r="0" b="0"/>
              <wp:wrapNone/>
              <wp:docPr id="6" name="Rectangle 6">
                <a:hlinkClick xmlns:a="http://schemas.openxmlformats.org/drawingml/2006/main" r:id="rId4"/>
              </wp:docPr>
              <wp:cNvGraphicFramePr/>
              <a:graphic xmlns:a="http://schemas.openxmlformats.org/drawingml/2006/main">
                <a:graphicData uri="http://schemas.microsoft.com/office/word/2010/wordprocessingShape">
                  <wps:wsp>
                    <wps:cNvSpPr/>
                    <wps:spPr>
                      <a:xfrm>
                        <a:off x="0" y="0"/>
                        <a:ext cx="160020" cy="165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32E9B89C">
            <v:rect id="Rectangle 6" style="position:absolute;margin-left:258.65pt;margin-top:13.65pt;width:12.6pt;height:13pt;z-index:251663360;visibility:visible;mso-wrap-style:square;mso-wrap-distance-left:9pt;mso-wrap-distance-top:0;mso-wrap-distance-right:9pt;mso-wrap-distance-bottom:0;mso-position-horizontal:absolute;mso-position-horizontal-relative:text;mso-position-vertical:absolute;mso-position-vertical-relative:text;v-text-anchor:middle" href="https://www.instagram.com/CaliforniaPUC/" o:spid="_x0000_s1026" o:button="t" filled="f" stroked="f" strokeweight="1pt" w14:anchorId="794DEB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">
              <v:fill o:detectmouseclick="t"/>
            </v:rect>
          </w:pict>
        </mc:Fallback>
      </mc:AlternateContent>
    </w:r>
    <w:r w:rsidR="002E08B7">
      <w:rPr>
        <w:rFonts w:ascii="Century Gothic" w:hAnsi="Century Gothic"/>
        <w:noProof/>
        <w:sz w:val="18"/>
        <w:szCs w:val="18"/>
      </w:rPr>
      <mc:AlternateContent>
        <mc:Choice Requires="wps">
          <w:drawing>
            <wp:anchor distT="0" distB="0" distL="114300" distR="114300" simplePos="0" relativeHeight="251658242" behindDoc="0" locked="0" layoutInCell="1" allowOverlap="1" wp14:anchorId="2D9713B4" wp14:editId="17DBBB82">
              <wp:simplePos x="0" y="0"/>
              <wp:positionH relativeFrom="column">
                <wp:posOffset>3094990</wp:posOffset>
              </wp:positionH>
              <wp:positionV relativeFrom="paragraph">
                <wp:posOffset>173129</wp:posOffset>
              </wp:positionV>
              <wp:extent cx="160020" cy="165100"/>
              <wp:effectExtent l="0" t="0" r="0" b="0"/>
              <wp:wrapNone/>
              <wp:docPr id="5" name="Rectangle 5">
                <a:hlinkClick xmlns:a="http://schemas.openxmlformats.org/drawingml/2006/main" r:id="rId5"/>
              </wp:docPr>
              <wp:cNvGraphicFramePr/>
              <a:graphic xmlns:a="http://schemas.openxmlformats.org/drawingml/2006/main">
                <a:graphicData uri="http://schemas.microsoft.com/office/word/2010/wordprocessingShape">
                  <wps:wsp>
                    <wps:cNvSpPr/>
                    <wps:spPr>
                      <a:xfrm>
                        <a:off x="0" y="0"/>
                        <a:ext cx="160020" cy="165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06C4F769">
            <v:rect id="Rectangle 5" style="position:absolute;margin-left:243.7pt;margin-top:13.65pt;width:12.6pt;height:13pt;z-index:251661312;visibility:visible;mso-wrap-style:square;mso-wrap-distance-left:9pt;mso-wrap-distance-top:0;mso-wrap-distance-right:9pt;mso-wrap-distance-bottom:0;mso-position-horizontal:absolute;mso-position-horizontal-relative:text;mso-position-vertical:absolute;mso-position-vertical-relative:text;v-text-anchor:middle" href="https://www.facebook.com/CaliforniaPUC" o:spid="_x0000_s1026" o:button="t" filled="f" stroked="f" strokeweight="1pt" w14:anchorId="113E6C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">
              <v:fill o:detectmouseclick="t"/>
            </v:rect>
          </w:pict>
        </mc:Fallback>
      </mc:AlternateContent>
    </w:r>
    <w:r w:rsidR="00EF0B74">
      <w:rPr>
        <w:rFonts w:ascii="Century Gothic" w:hAnsi="Century Gothic"/>
        <w:noProof/>
        <w:sz w:val="18"/>
        <w:szCs w:val="18"/>
      </w:rPr>
      <mc:AlternateContent>
        <mc:Choice Requires="wps">
          <w:drawing>
            <wp:anchor distT="0" distB="0" distL="114300" distR="114300" simplePos="0" relativeHeight="251658241" behindDoc="0" locked="0" layoutInCell="1" allowOverlap="1" wp14:anchorId="63B518E8" wp14:editId="35895C57">
              <wp:simplePos x="0" y="0"/>
              <wp:positionH relativeFrom="column">
                <wp:posOffset>2903855</wp:posOffset>
              </wp:positionH>
              <wp:positionV relativeFrom="paragraph">
                <wp:posOffset>174745</wp:posOffset>
              </wp:positionV>
              <wp:extent cx="160020" cy="164846"/>
              <wp:effectExtent l="0" t="0" r="0" b="0"/>
              <wp:wrapNone/>
              <wp:docPr id="4" name="Rectangle 4">
                <a:hlinkClick xmlns:a="http://schemas.openxmlformats.org/drawingml/2006/main" r:id="rId6"/>
              </wp:docPr>
              <wp:cNvGraphicFramePr/>
              <a:graphic xmlns:a="http://schemas.openxmlformats.org/drawingml/2006/main">
                <a:graphicData uri="http://schemas.microsoft.com/office/word/2010/wordprocessingShape">
                  <wps:wsp>
                    <wps:cNvSpPr/>
                    <wps:spPr>
                      <a:xfrm>
                        <a:off x="0" y="0"/>
                        <a:ext cx="160020" cy="1648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7E8EAE2A">
            <v:rect id="Rectangle 4" style="position:absolute;margin-left:228.65pt;margin-top:13.75pt;width:12.6pt;height:1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href="https://twitter.com/californiapuc" o:spid="_x0000_s1026" o:button="t" filled="f" stroked="f" strokeweight="1pt" w14:anchorId="48BA3D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">
              <v:fill o:detectmouseclick="t"/>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139CC" w14:textId="77777777" w:rsidR="00BA2810" w:rsidRDefault="00BA28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651B4" w14:textId="77777777" w:rsidR="000A69DB" w:rsidRDefault="000A69DB">
      <w:pPr>
        <w:spacing w:line="240" w:lineRule="auto"/>
      </w:pPr>
      <w:r>
        <w:separator/>
      </w:r>
    </w:p>
    <w:p w14:paraId="76D9404D" w14:textId="77777777" w:rsidR="000A69DB" w:rsidRDefault="000A69DB"/>
  </w:footnote>
  <w:footnote w:type="continuationSeparator" w:id="0">
    <w:p w14:paraId="0C1EF42B" w14:textId="77777777" w:rsidR="000A69DB" w:rsidRDefault="000A69DB">
      <w:pPr>
        <w:spacing w:line="240" w:lineRule="auto"/>
      </w:pPr>
      <w:r>
        <w:continuationSeparator/>
      </w:r>
    </w:p>
    <w:p w14:paraId="1A89C4D4" w14:textId="77777777" w:rsidR="000A69DB" w:rsidRDefault="000A69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BB299" w14:textId="77777777" w:rsidR="00BA2810" w:rsidRDefault="00BA28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AFD8B" w14:textId="77777777" w:rsidR="008B796C" w:rsidRDefault="008B796C" w:rsidP="002557D4">
    <w:pPr>
      <w:pStyle w:val="Header"/>
      <w:ind w:firstLine="0"/>
    </w:pPr>
  </w:p>
  <w:p w14:paraId="0E3D7E8A" w14:textId="77777777" w:rsidR="00FD0A4E" w:rsidRDefault="00FD0A4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CA66A" w14:textId="77777777" w:rsidR="00BA2810" w:rsidRDefault="00BA28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A0DFE"/>
    <w:multiLevelType w:val="hybridMultilevel"/>
    <w:tmpl w:val="E4EE0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B5E50"/>
    <w:multiLevelType w:val="hybridMultilevel"/>
    <w:tmpl w:val="D06EB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3A16DE"/>
    <w:multiLevelType w:val="hybridMultilevel"/>
    <w:tmpl w:val="E196C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921312"/>
    <w:multiLevelType w:val="hybridMultilevel"/>
    <w:tmpl w:val="883E1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354B7A"/>
    <w:multiLevelType w:val="hybridMultilevel"/>
    <w:tmpl w:val="7602B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837F3F"/>
    <w:multiLevelType w:val="hybridMultilevel"/>
    <w:tmpl w:val="DB6C5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216D68"/>
    <w:multiLevelType w:val="hybridMultilevel"/>
    <w:tmpl w:val="D6E83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C52B5E"/>
    <w:multiLevelType w:val="hybridMultilevel"/>
    <w:tmpl w:val="AD24F01C"/>
    <w:lvl w:ilvl="0" w:tplc="1734758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A11D8D"/>
    <w:multiLevelType w:val="hybridMultilevel"/>
    <w:tmpl w:val="D9180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F00DCC"/>
    <w:multiLevelType w:val="hybridMultilevel"/>
    <w:tmpl w:val="F1445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CA0851"/>
    <w:multiLevelType w:val="hybridMultilevel"/>
    <w:tmpl w:val="6FBC2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7859A9"/>
    <w:multiLevelType w:val="hybridMultilevel"/>
    <w:tmpl w:val="BE8486DE"/>
    <w:lvl w:ilvl="0" w:tplc="522A8DC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8F0874"/>
    <w:multiLevelType w:val="hybridMultilevel"/>
    <w:tmpl w:val="10C25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647290"/>
    <w:multiLevelType w:val="hybridMultilevel"/>
    <w:tmpl w:val="BEC4E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3A2DB1"/>
    <w:multiLevelType w:val="hybridMultilevel"/>
    <w:tmpl w:val="31C00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681668"/>
    <w:multiLevelType w:val="hybridMultilevel"/>
    <w:tmpl w:val="76FAB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867CB2"/>
    <w:multiLevelType w:val="hybridMultilevel"/>
    <w:tmpl w:val="F6141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421083"/>
    <w:multiLevelType w:val="hybridMultilevel"/>
    <w:tmpl w:val="6AC0E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994637">
    <w:abstractNumId w:val="3"/>
  </w:num>
  <w:num w:numId="2" w16cid:durableId="1083062485">
    <w:abstractNumId w:val="1"/>
  </w:num>
  <w:num w:numId="3" w16cid:durableId="130027463">
    <w:abstractNumId w:val="17"/>
  </w:num>
  <w:num w:numId="4" w16cid:durableId="1324746911">
    <w:abstractNumId w:val="14"/>
  </w:num>
  <w:num w:numId="5" w16cid:durableId="1740515815">
    <w:abstractNumId w:val="8"/>
  </w:num>
  <w:num w:numId="6" w16cid:durableId="1261837000">
    <w:abstractNumId w:val="4"/>
  </w:num>
  <w:num w:numId="7" w16cid:durableId="2070229071">
    <w:abstractNumId w:val="2"/>
  </w:num>
  <w:num w:numId="8" w16cid:durableId="1917009990">
    <w:abstractNumId w:val="7"/>
  </w:num>
  <w:num w:numId="9" w16cid:durableId="1787653013">
    <w:abstractNumId w:val="16"/>
  </w:num>
  <w:num w:numId="10" w16cid:durableId="101608128">
    <w:abstractNumId w:val="0"/>
  </w:num>
  <w:num w:numId="11" w16cid:durableId="2026443832">
    <w:abstractNumId w:val="13"/>
  </w:num>
  <w:num w:numId="12" w16cid:durableId="1809394685">
    <w:abstractNumId w:val="9"/>
  </w:num>
  <w:num w:numId="13" w16cid:durableId="184516521">
    <w:abstractNumId w:val="10"/>
  </w:num>
  <w:num w:numId="14" w16cid:durableId="396561205">
    <w:abstractNumId w:val="6"/>
  </w:num>
  <w:num w:numId="15" w16cid:durableId="1907691225">
    <w:abstractNumId w:val="11"/>
  </w:num>
  <w:num w:numId="16" w16cid:durableId="476070161">
    <w:abstractNumId w:val="12"/>
  </w:num>
  <w:num w:numId="17" w16cid:durableId="1612131896">
    <w:abstractNumId w:val="15"/>
  </w:num>
  <w:num w:numId="18" w16cid:durableId="12572052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D9F"/>
    <w:rsid w:val="00000CDF"/>
    <w:rsid w:val="0000394A"/>
    <w:rsid w:val="00010E16"/>
    <w:rsid w:val="00015C9B"/>
    <w:rsid w:val="000203CE"/>
    <w:rsid w:val="00024844"/>
    <w:rsid w:val="00024CE6"/>
    <w:rsid w:val="00027F62"/>
    <w:rsid w:val="00032DF2"/>
    <w:rsid w:val="00034C07"/>
    <w:rsid w:val="0003620D"/>
    <w:rsid w:val="000372AB"/>
    <w:rsid w:val="00041D36"/>
    <w:rsid w:val="00041D9B"/>
    <w:rsid w:val="00042D8E"/>
    <w:rsid w:val="000511DF"/>
    <w:rsid w:val="0005273A"/>
    <w:rsid w:val="000527AF"/>
    <w:rsid w:val="00063578"/>
    <w:rsid w:val="00064C9B"/>
    <w:rsid w:val="00064D26"/>
    <w:rsid w:val="00065488"/>
    <w:rsid w:val="00065FEA"/>
    <w:rsid w:val="000671F7"/>
    <w:rsid w:val="00067BC8"/>
    <w:rsid w:val="00073CC5"/>
    <w:rsid w:val="00075FA2"/>
    <w:rsid w:val="00077E73"/>
    <w:rsid w:val="00081469"/>
    <w:rsid w:val="00084AB1"/>
    <w:rsid w:val="00084C9E"/>
    <w:rsid w:val="000959CB"/>
    <w:rsid w:val="000964E3"/>
    <w:rsid w:val="00097D91"/>
    <w:rsid w:val="000A17C9"/>
    <w:rsid w:val="000A6282"/>
    <w:rsid w:val="000A69DB"/>
    <w:rsid w:val="000A7957"/>
    <w:rsid w:val="000B035D"/>
    <w:rsid w:val="000B3734"/>
    <w:rsid w:val="000B3D43"/>
    <w:rsid w:val="000B48AE"/>
    <w:rsid w:val="000B5979"/>
    <w:rsid w:val="000B7BD1"/>
    <w:rsid w:val="000D4E94"/>
    <w:rsid w:val="000D695E"/>
    <w:rsid w:val="000E0857"/>
    <w:rsid w:val="000E74E4"/>
    <w:rsid w:val="000F0310"/>
    <w:rsid w:val="00104BE5"/>
    <w:rsid w:val="001103D7"/>
    <w:rsid w:val="001121D2"/>
    <w:rsid w:val="00121330"/>
    <w:rsid w:val="00124556"/>
    <w:rsid w:val="00125C65"/>
    <w:rsid w:val="00127EC7"/>
    <w:rsid w:val="001317C1"/>
    <w:rsid w:val="00140CFB"/>
    <w:rsid w:val="00145C30"/>
    <w:rsid w:val="00155C72"/>
    <w:rsid w:val="001570D9"/>
    <w:rsid w:val="001607B0"/>
    <w:rsid w:val="00166728"/>
    <w:rsid w:val="001704F6"/>
    <w:rsid w:val="001727A3"/>
    <w:rsid w:val="0019634D"/>
    <w:rsid w:val="001A07C5"/>
    <w:rsid w:val="001B4C95"/>
    <w:rsid w:val="001B727F"/>
    <w:rsid w:val="001C55F6"/>
    <w:rsid w:val="001D1530"/>
    <w:rsid w:val="001D1BB6"/>
    <w:rsid w:val="001D2C18"/>
    <w:rsid w:val="001D355F"/>
    <w:rsid w:val="001E434A"/>
    <w:rsid w:val="001E43BB"/>
    <w:rsid w:val="001E44E0"/>
    <w:rsid w:val="001F78A7"/>
    <w:rsid w:val="00200D54"/>
    <w:rsid w:val="00210AEB"/>
    <w:rsid w:val="00211BF7"/>
    <w:rsid w:val="002171EF"/>
    <w:rsid w:val="0022671A"/>
    <w:rsid w:val="00230691"/>
    <w:rsid w:val="002362E7"/>
    <w:rsid w:val="002368DA"/>
    <w:rsid w:val="00243BB1"/>
    <w:rsid w:val="00245F9E"/>
    <w:rsid w:val="002474B5"/>
    <w:rsid w:val="00250761"/>
    <w:rsid w:val="002557D4"/>
    <w:rsid w:val="00260757"/>
    <w:rsid w:val="00260808"/>
    <w:rsid w:val="00260E9E"/>
    <w:rsid w:val="00265714"/>
    <w:rsid w:val="00273153"/>
    <w:rsid w:val="00290A98"/>
    <w:rsid w:val="002931FB"/>
    <w:rsid w:val="00296C77"/>
    <w:rsid w:val="00297669"/>
    <w:rsid w:val="002A1FEF"/>
    <w:rsid w:val="002A209F"/>
    <w:rsid w:val="002B04C6"/>
    <w:rsid w:val="002B5C41"/>
    <w:rsid w:val="002B7634"/>
    <w:rsid w:val="002C4250"/>
    <w:rsid w:val="002C5957"/>
    <w:rsid w:val="002C649D"/>
    <w:rsid w:val="002C7075"/>
    <w:rsid w:val="002D1E41"/>
    <w:rsid w:val="002D5468"/>
    <w:rsid w:val="002D5F0D"/>
    <w:rsid w:val="002E02D3"/>
    <w:rsid w:val="002E08B7"/>
    <w:rsid w:val="002E25DB"/>
    <w:rsid w:val="002E2E93"/>
    <w:rsid w:val="002E3C91"/>
    <w:rsid w:val="002E42CD"/>
    <w:rsid w:val="002E4CE2"/>
    <w:rsid w:val="002F4A74"/>
    <w:rsid w:val="002F7D6C"/>
    <w:rsid w:val="00302579"/>
    <w:rsid w:val="00304CC3"/>
    <w:rsid w:val="003055DE"/>
    <w:rsid w:val="00305629"/>
    <w:rsid w:val="00310B9B"/>
    <w:rsid w:val="00312487"/>
    <w:rsid w:val="00313D21"/>
    <w:rsid w:val="00314343"/>
    <w:rsid w:val="003164F0"/>
    <w:rsid w:val="00332772"/>
    <w:rsid w:val="00335DB9"/>
    <w:rsid w:val="003402D8"/>
    <w:rsid w:val="00350A00"/>
    <w:rsid w:val="003546B1"/>
    <w:rsid w:val="0035510B"/>
    <w:rsid w:val="00356FFF"/>
    <w:rsid w:val="00362D44"/>
    <w:rsid w:val="003666E8"/>
    <w:rsid w:val="003736F6"/>
    <w:rsid w:val="00386114"/>
    <w:rsid w:val="00387A41"/>
    <w:rsid w:val="00392757"/>
    <w:rsid w:val="003A14D5"/>
    <w:rsid w:val="003A466F"/>
    <w:rsid w:val="003A7882"/>
    <w:rsid w:val="003B1208"/>
    <w:rsid w:val="003B32A6"/>
    <w:rsid w:val="003B607F"/>
    <w:rsid w:val="003C181F"/>
    <w:rsid w:val="003C20C9"/>
    <w:rsid w:val="003C378D"/>
    <w:rsid w:val="003C38F3"/>
    <w:rsid w:val="003C5F9A"/>
    <w:rsid w:val="003C7CE3"/>
    <w:rsid w:val="003D2AF7"/>
    <w:rsid w:val="003D332D"/>
    <w:rsid w:val="003D5ECD"/>
    <w:rsid w:val="003E2832"/>
    <w:rsid w:val="003E2DF6"/>
    <w:rsid w:val="003E421A"/>
    <w:rsid w:val="003E6BAB"/>
    <w:rsid w:val="003E7370"/>
    <w:rsid w:val="003F07C4"/>
    <w:rsid w:val="003F3576"/>
    <w:rsid w:val="00401C45"/>
    <w:rsid w:val="00412152"/>
    <w:rsid w:val="00412D3E"/>
    <w:rsid w:val="00416DFC"/>
    <w:rsid w:val="00427583"/>
    <w:rsid w:val="004303AF"/>
    <w:rsid w:val="004327DC"/>
    <w:rsid w:val="00434E74"/>
    <w:rsid w:val="00437491"/>
    <w:rsid w:val="00441460"/>
    <w:rsid w:val="00452CAA"/>
    <w:rsid w:val="00453623"/>
    <w:rsid w:val="00464D1C"/>
    <w:rsid w:val="00465E73"/>
    <w:rsid w:val="004718FF"/>
    <w:rsid w:val="004806C2"/>
    <w:rsid w:val="0048184C"/>
    <w:rsid w:val="00483DBE"/>
    <w:rsid w:val="004A1173"/>
    <w:rsid w:val="004A1E31"/>
    <w:rsid w:val="004A3A47"/>
    <w:rsid w:val="004A6C2D"/>
    <w:rsid w:val="004A77EE"/>
    <w:rsid w:val="004B6AF2"/>
    <w:rsid w:val="004C756F"/>
    <w:rsid w:val="004D1BEE"/>
    <w:rsid w:val="004D3050"/>
    <w:rsid w:val="004E2710"/>
    <w:rsid w:val="004E3837"/>
    <w:rsid w:val="004F4C70"/>
    <w:rsid w:val="004F7A20"/>
    <w:rsid w:val="005027B3"/>
    <w:rsid w:val="00503BF1"/>
    <w:rsid w:val="00503C35"/>
    <w:rsid w:val="00505428"/>
    <w:rsid w:val="00510C78"/>
    <w:rsid w:val="00510E1D"/>
    <w:rsid w:val="005119F2"/>
    <w:rsid w:val="00516C98"/>
    <w:rsid w:val="00517157"/>
    <w:rsid w:val="00520CC7"/>
    <w:rsid w:val="005211AC"/>
    <w:rsid w:val="0053522B"/>
    <w:rsid w:val="00535560"/>
    <w:rsid w:val="00535D99"/>
    <w:rsid w:val="005454C3"/>
    <w:rsid w:val="00546BD0"/>
    <w:rsid w:val="00552A78"/>
    <w:rsid w:val="0055329B"/>
    <w:rsid w:val="00553FA0"/>
    <w:rsid w:val="005552DA"/>
    <w:rsid w:val="0056522D"/>
    <w:rsid w:val="00565E23"/>
    <w:rsid w:val="005710DE"/>
    <w:rsid w:val="00573597"/>
    <w:rsid w:val="00581092"/>
    <w:rsid w:val="005830FC"/>
    <w:rsid w:val="00584AB3"/>
    <w:rsid w:val="00592272"/>
    <w:rsid w:val="00593D94"/>
    <w:rsid w:val="005A12F2"/>
    <w:rsid w:val="005A22C7"/>
    <w:rsid w:val="005A4882"/>
    <w:rsid w:val="005A57FE"/>
    <w:rsid w:val="005B4D7A"/>
    <w:rsid w:val="005B53C9"/>
    <w:rsid w:val="005B7F97"/>
    <w:rsid w:val="005C025C"/>
    <w:rsid w:val="005C0886"/>
    <w:rsid w:val="005C4F9F"/>
    <w:rsid w:val="005C6E46"/>
    <w:rsid w:val="005D38E1"/>
    <w:rsid w:val="005D5F2F"/>
    <w:rsid w:val="005E3ECB"/>
    <w:rsid w:val="005E4A02"/>
    <w:rsid w:val="005E5942"/>
    <w:rsid w:val="005E5E79"/>
    <w:rsid w:val="005E657A"/>
    <w:rsid w:val="005F4CE4"/>
    <w:rsid w:val="006049ED"/>
    <w:rsid w:val="00605487"/>
    <w:rsid w:val="00636239"/>
    <w:rsid w:val="00637220"/>
    <w:rsid w:val="00640C25"/>
    <w:rsid w:val="0064715E"/>
    <w:rsid w:val="00651CF7"/>
    <w:rsid w:val="00654243"/>
    <w:rsid w:val="006624D7"/>
    <w:rsid w:val="00662A7E"/>
    <w:rsid w:val="00671A97"/>
    <w:rsid w:val="006806C0"/>
    <w:rsid w:val="006809B6"/>
    <w:rsid w:val="00681F83"/>
    <w:rsid w:val="00684FF5"/>
    <w:rsid w:val="006905CA"/>
    <w:rsid w:val="006909AF"/>
    <w:rsid w:val="00693F98"/>
    <w:rsid w:val="006976B3"/>
    <w:rsid w:val="006976D6"/>
    <w:rsid w:val="006A50C4"/>
    <w:rsid w:val="006A61B8"/>
    <w:rsid w:val="006A62C6"/>
    <w:rsid w:val="006B4BF5"/>
    <w:rsid w:val="006B6F65"/>
    <w:rsid w:val="006C2353"/>
    <w:rsid w:val="006C256F"/>
    <w:rsid w:val="006C29FE"/>
    <w:rsid w:val="006D0792"/>
    <w:rsid w:val="006D4B23"/>
    <w:rsid w:val="006E484B"/>
    <w:rsid w:val="006E525A"/>
    <w:rsid w:val="006E65E3"/>
    <w:rsid w:val="006F7082"/>
    <w:rsid w:val="007002FF"/>
    <w:rsid w:val="00702CA5"/>
    <w:rsid w:val="0070359E"/>
    <w:rsid w:val="00703892"/>
    <w:rsid w:val="00704EEB"/>
    <w:rsid w:val="00706278"/>
    <w:rsid w:val="007140DA"/>
    <w:rsid w:val="007163CC"/>
    <w:rsid w:val="00723092"/>
    <w:rsid w:val="00726E07"/>
    <w:rsid w:val="00727998"/>
    <w:rsid w:val="00731A6B"/>
    <w:rsid w:val="00735BC0"/>
    <w:rsid w:val="00737998"/>
    <w:rsid w:val="007421AB"/>
    <w:rsid w:val="00754FE0"/>
    <w:rsid w:val="00761A8C"/>
    <w:rsid w:val="00761D16"/>
    <w:rsid w:val="00771A4F"/>
    <w:rsid w:val="00771FBB"/>
    <w:rsid w:val="00772D88"/>
    <w:rsid w:val="00772EBA"/>
    <w:rsid w:val="00773D0D"/>
    <w:rsid w:val="00773DDB"/>
    <w:rsid w:val="0077460F"/>
    <w:rsid w:val="007748F0"/>
    <w:rsid w:val="00781CB7"/>
    <w:rsid w:val="00782415"/>
    <w:rsid w:val="00786644"/>
    <w:rsid w:val="00792BE0"/>
    <w:rsid w:val="00793892"/>
    <w:rsid w:val="00794E29"/>
    <w:rsid w:val="007A06C8"/>
    <w:rsid w:val="007A3960"/>
    <w:rsid w:val="007A48C1"/>
    <w:rsid w:val="007A4C61"/>
    <w:rsid w:val="007A52F5"/>
    <w:rsid w:val="007A56F1"/>
    <w:rsid w:val="007B0EDB"/>
    <w:rsid w:val="007B3B9B"/>
    <w:rsid w:val="007B6DCF"/>
    <w:rsid w:val="007B7FB7"/>
    <w:rsid w:val="007C0870"/>
    <w:rsid w:val="007C24D9"/>
    <w:rsid w:val="007C25D1"/>
    <w:rsid w:val="007C29FD"/>
    <w:rsid w:val="007E1B99"/>
    <w:rsid w:val="007E1C0E"/>
    <w:rsid w:val="007F17B4"/>
    <w:rsid w:val="007F7C28"/>
    <w:rsid w:val="00802855"/>
    <w:rsid w:val="008079F6"/>
    <w:rsid w:val="00812AF6"/>
    <w:rsid w:val="00815B29"/>
    <w:rsid w:val="00825427"/>
    <w:rsid w:val="00825BF6"/>
    <w:rsid w:val="008352E5"/>
    <w:rsid w:val="00842206"/>
    <w:rsid w:val="008426D6"/>
    <w:rsid w:val="00844F3F"/>
    <w:rsid w:val="00851CB6"/>
    <w:rsid w:val="00852778"/>
    <w:rsid w:val="00854D72"/>
    <w:rsid w:val="008678B1"/>
    <w:rsid w:val="00870C3F"/>
    <w:rsid w:val="00871B99"/>
    <w:rsid w:val="00872530"/>
    <w:rsid w:val="00877625"/>
    <w:rsid w:val="00881D75"/>
    <w:rsid w:val="00882D9F"/>
    <w:rsid w:val="00886058"/>
    <w:rsid w:val="00886414"/>
    <w:rsid w:val="00890496"/>
    <w:rsid w:val="008A0FA8"/>
    <w:rsid w:val="008A215C"/>
    <w:rsid w:val="008A3190"/>
    <w:rsid w:val="008A4281"/>
    <w:rsid w:val="008A4A48"/>
    <w:rsid w:val="008A623E"/>
    <w:rsid w:val="008A6B3C"/>
    <w:rsid w:val="008B1830"/>
    <w:rsid w:val="008B34DC"/>
    <w:rsid w:val="008B3D3C"/>
    <w:rsid w:val="008B41DC"/>
    <w:rsid w:val="008B49C4"/>
    <w:rsid w:val="008B54CF"/>
    <w:rsid w:val="008B796C"/>
    <w:rsid w:val="008C38F6"/>
    <w:rsid w:val="008C49C5"/>
    <w:rsid w:val="008C58FA"/>
    <w:rsid w:val="008D247E"/>
    <w:rsid w:val="008D62FA"/>
    <w:rsid w:val="008E25C0"/>
    <w:rsid w:val="008E3367"/>
    <w:rsid w:val="008F093D"/>
    <w:rsid w:val="008F1159"/>
    <w:rsid w:val="008F553B"/>
    <w:rsid w:val="008F5BAE"/>
    <w:rsid w:val="00900D0D"/>
    <w:rsid w:val="00902029"/>
    <w:rsid w:val="00903079"/>
    <w:rsid w:val="0090640D"/>
    <w:rsid w:val="00913987"/>
    <w:rsid w:val="00913C25"/>
    <w:rsid w:val="00916768"/>
    <w:rsid w:val="00921ECB"/>
    <w:rsid w:val="0093077C"/>
    <w:rsid w:val="00936A90"/>
    <w:rsid w:val="009422DC"/>
    <w:rsid w:val="009450EA"/>
    <w:rsid w:val="009456D3"/>
    <w:rsid w:val="0095105F"/>
    <w:rsid w:val="00952356"/>
    <w:rsid w:val="0095374D"/>
    <w:rsid w:val="00960DB3"/>
    <w:rsid w:val="00963365"/>
    <w:rsid w:val="00973CB7"/>
    <w:rsid w:val="00982B42"/>
    <w:rsid w:val="00985FEC"/>
    <w:rsid w:val="009915DC"/>
    <w:rsid w:val="00994630"/>
    <w:rsid w:val="00996D50"/>
    <w:rsid w:val="009A094A"/>
    <w:rsid w:val="009A2082"/>
    <w:rsid w:val="009A59FD"/>
    <w:rsid w:val="009B5C82"/>
    <w:rsid w:val="009C47C3"/>
    <w:rsid w:val="009C6C1D"/>
    <w:rsid w:val="009E34E9"/>
    <w:rsid w:val="009E4971"/>
    <w:rsid w:val="009E4EBA"/>
    <w:rsid w:val="009E71C1"/>
    <w:rsid w:val="009F159A"/>
    <w:rsid w:val="00A0111C"/>
    <w:rsid w:val="00A03C52"/>
    <w:rsid w:val="00A044B3"/>
    <w:rsid w:val="00A20D67"/>
    <w:rsid w:val="00A21E9A"/>
    <w:rsid w:val="00A279A9"/>
    <w:rsid w:val="00A34969"/>
    <w:rsid w:val="00A3512C"/>
    <w:rsid w:val="00A36204"/>
    <w:rsid w:val="00A4490A"/>
    <w:rsid w:val="00A45EAC"/>
    <w:rsid w:val="00A52561"/>
    <w:rsid w:val="00A528B2"/>
    <w:rsid w:val="00A6208B"/>
    <w:rsid w:val="00A81818"/>
    <w:rsid w:val="00A85A76"/>
    <w:rsid w:val="00A87FF5"/>
    <w:rsid w:val="00A91012"/>
    <w:rsid w:val="00A91108"/>
    <w:rsid w:val="00A9660B"/>
    <w:rsid w:val="00AA186B"/>
    <w:rsid w:val="00AA2945"/>
    <w:rsid w:val="00AA34F8"/>
    <w:rsid w:val="00AA6026"/>
    <w:rsid w:val="00AA631B"/>
    <w:rsid w:val="00AB48E3"/>
    <w:rsid w:val="00AB5033"/>
    <w:rsid w:val="00AB5C38"/>
    <w:rsid w:val="00AB61E5"/>
    <w:rsid w:val="00AD1DBB"/>
    <w:rsid w:val="00AE16CE"/>
    <w:rsid w:val="00AE2C34"/>
    <w:rsid w:val="00AE71CD"/>
    <w:rsid w:val="00AF2102"/>
    <w:rsid w:val="00AF2654"/>
    <w:rsid w:val="00B00A5B"/>
    <w:rsid w:val="00B01AEE"/>
    <w:rsid w:val="00B0491A"/>
    <w:rsid w:val="00B072CF"/>
    <w:rsid w:val="00B11473"/>
    <w:rsid w:val="00B12683"/>
    <w:rsid w:val="00B2336C"/>
    <w:rsid w:val="00B30456"/>
    <w:rsid w:val="00B31FC5"/>
    <w:rsid w:val="00B334DB"/>
    <w:rsid w:val="00B403B7"/>
    <w:rsid w:val="00B46AF6"/>
    <w:rsid w:val="00B61D69"/>
    <w:rsid w:val="00B64B0B"/>
    <w:rsid w:val="00B774FA"/>
    <w:rsid w:val="00B807CA"/>
    <w:rsid w:val="00B82F89"/>
    <w:rsid w:val="00B948C7"/>
    <w:rsid w:val="00B960ED"/>
    <w:rsid w:val="00B96E13"/>
    <w:rsid w:val="00B97CD7"/>
    <w:rsid w:val="00B97E56"/>
    <w:rsid w:val="00BA01E7"/>
    <w:rsid w:val="00BA2810"/>
    <w:rsid w:val="00BA3F99"/>
    <w:rsid w:val="00BA58AD"/>
    <w:rsid w:val="00BA5A2C"/>
    <w:rsid w:val="00BA63D7"/>
    <w:rsid w:val="00BA7935"/>
    <w:rsid w:val="00BA7C1C"/>
    <w:rsid w:val="00BB28BC"/>
    <w:rsid w:val="00BB30D3"/>
    <w:rsid w:val="00BC0DC8"/>
    <w:rsid w:val="00BC54BE"/>
    <w:rsid w:val="00BE0F70"/>
    <w:rsid w:val="00BE10C4"/>
    <w:rsid w:val="00BE42A6"/>
    <w:rsid w:val="00BE52D7"/>
    <w:rsid w:val="00BE6071"/>
    <w:rsid w:val="00BF2334"/>
    <w:rsid w:val="00C05A64"/>
    <w:rsid w:val="00C060B2"/>
    <w:rsid w:val="00C12F61"/>
    <w:rsid w:val="00C145F8"/>
    <w:rsid w:val="00C17377"/>
    <w:rsid w:val="00C27411"/>
    <w:rsid w:val="00C303AE"/>
    <w:rsid w:val="00C33199"/>
    <w:rsid w:val="00C425CC"/>
    <w:rsid w:val="00C45300"/>
    <w:rsid w:val="00C50387"/>
    <w:rsid w:val="00C6406A"/>
    <w:rsid w:val="00C644FC"/>
    <w:rsid w:val="00C7743C"/>
    <w:rsid w:val="00C7767B"/>
    <w:rsid w:val="00C877C9"/>
    <w:rsid w:val="00C923FF"/>
    <w:rsid w:val="00C97DFD"/>
    <w:rsid w:val="00CA0EC5"/>
    <w:rsid w:val="00CA4C71"/>
    <w:rsid w:val="00CB0636"/>
    <w:rsid w:val="00CB3BB4"/>
    <w:rsid w:val="00CC6490"/>
    <w:rsid w:val="00CD2BD9"/>
    <w:rsid w:val="00CD3AA8"/>
    <w:rsid w:val="00CD49B3"/>
    <w:rsid w:val="00CD5010"/>
    <w:rsid w:val="00CD7B26"/>
    <w:rsid w:val="00CE3633"/>
    <w:rsid w:val="00CE4F29"/>
    <w:rsid w:val="00CE4FFC"/>
    <w:rsid w:val="00CE71A1"/>
    <w:rsid w:val="00CF2404"/>
    <w:rsid w:val="00CF337C"/>
    <w:rsid w:val="00CF369E"/>
    <w:rsid w:val="00CF400E"/>
    <w:rsid w:val="00D00FD1"/>
    <w:rsid w:val="00D10ADF"/>
    <w:rsid w:val="00D13DF3"/>
    <w:rsid w:val="00D15230"/>
    <w:rsid w:val="00D20338"/>
    <w:rsid w:val="00D25450"/>
    <w:rsid w:val="00D32BFA"/>
    <w:rsid w:val="00D427B0"/>
    <w:rsid w:val="00D42CD4"/>
    <w:rsid w:val="00D4389F"/>
    <w:rsid w:val="00D44A5F"/>
    <w:rsid w:val="00D4531D"/>
    <w:rsid w:val="00D50C3B"/>
    <w:rsid w:val="00D563B7"/>
    <w:rsid w:val="00D608E8"/>
    <w:rsid w:val="00D81466"/>
    <w:rsid w:val="00D820A1"/>
    <w:rsid w:val="00D861FF"/>
    <w:rsid w:val="00D879A8"/>
    <w:rsid w:val="00D92AD2"/>
    <w:rsid w:val="00D96B56"/>
    <w:rsid w:val="00DA1186"/>
    <w:rsid w:val="00DA1B3D"/>
    <w:rsid w:val="00DB4459"/>
    <w:rsid w:val="00DB6396"/>
    <w:rsid w:val="00DC3269"/>
    <w:rsid w:val="00DD66B7"/>
    <w:rsid w:val="00DE7181"/>
    <w:rsid w:val="00DF192A"/>
    <w:rsid w:val="00DF427E"/>
    <w:rsid w:val="00E02BAE"/>
    <w:rsid w:val="00E07B5E"/>
    <w:rsid w:val="00E10C42"/>
    <w:rsid w:val="00E135BD"/>
    <w:rsid w:val="00E1680D"/>
    <w:rsid w:val="00E21A35"/>
    <w:rsid w:val="00E255F2"/>
    <w:rsid w:val="00E26C03"/>
    <w:rsid w:val="00E469F2"/>
    <w:rsid w:val="00E46C3D"/>
    <w:rsid w:val="00E53723"/>
    <w:rsid w:val="00E63A38"/>
    <w:rsid w:val="00E745F1"/>
    <w:rsid w:val="00E834DB"/>
    <w:rsid w:val="00E83688"/>
    <w:rsid w:val="00E93D90"/>
    <w:rsid w:val="00E96318"/>
    <w:rsid w:val="00EB19E0"/>
    <w:rsid w:val="00EB5476"/>
    <w:rsid w:val="00EC0F91"/>
    <w:rsid w:val="00EC6158"/>
    <w:rsid w:val="00EC718D"/>
    <w:rsid w:val="00ED18B4"/>
    <w:rsid w:val="00ED3AEA"/>
    <w:rsid w:val="00ED4643"/>
    <w:rsid w:val="00ED4CAE"/>
    <w:rsid w:val="00ED51DA"/>
    <w:rsid w:val="00EE027D"/>
    <w:rsid w:val="00EE06DC"/>
    <w:rsid w:val="00EE372E"/>
    <w:rsid w:val="00EE4BB0"/>
    <w:rsid w:val="00EE55B0"/>
    <w:rsid w:val="00EF0B74"/>
    <w:rsid w:val="00EF0E31"/>
    <w:rsid w:val="00EF1A07"/>
    <w:rsid w:val="00EF6DB1"/>
    <w:rsid w:val="00F0113C"/>
    <w:rsid w:val="00F02329"/>
    <w:rsid w:val="00F06B9D"/>
    <w:rsid w:val="00F06E27"/>
    <w:rsid w:val="00F132D9"/>
    <w:rsid w:val="00F2595B"/>
    <w:rsid w:val="00F259A3"/>
    <w:rsid w:val="00F307C6"/>
    <w:rsid w:val="00F32551"/>
    <w:rsid w:val="00F35146"/>
    <w:rsid w:val="00F45FCA"/>
    <w:rsid w:val="00F4616D"/>
    <w:rsid w:val="00F50CA0"/>
    <w:rsid w:val="00F51D8E"/>
    <w:rsid w:val="00F5295D"/>
    <w:rsid w:val="00F54B3C"/>
    <w:rsid w:val="00F60E62"/>
    <w:rsid w:val="00F613AF"/>
    <w:rsid w:val="00F62E16"/>
    <w:rsid w:val="00F63E7B"/>
    <w:rsid w:val="00F663E3"/>
    <w:rsid w:val="00F66F16"/>
    <w:rsid w:val="00F67897"/>
    <w:rsid w:val="00F703B4"/>
    <w:rsid w:val="00F713B1"/>
    <w:rsid w:val="00F72732"/>
    <w:rsid w:val="00F84C93"/>
    <w:rsid w:val="00F85A68"/>
    <w:rsid w:val="00F85B71"/>
    <w:rsid w:val="00F873BF"/>
    <w:rsid w:val="00F90ED9"/>
    <w:rsid w:val="00F972E8"/>
    <w:rsid w:val="00FA7346"/>
    <w:rsid w:val="00FB65D3"/>
    <w:rsid w:val="00FC505D"/>
    <w:rsid w:val="00FC7220"/>
    <w:rsid w:val="00FD0A4E"/>
    <w:rsid w:val="00FD16DD"/>
    <w:rsid w:val="00FD2F90"/>
    <w:rsid w:val="00FD3A07"/>
    <w:rsid w:val="00FD51CF"/>
    <w:rsid w:val="00FD637E"/>
    <w:rsid w:val="00FE272C"/>
    <w:rsid w:val="00FE72A1"/>
    <w:rsid w:val="00FF085B"/>
    <w:rsid w:val="00FF2710"/>
    <w:rsid w:val="00FF478C"/>
    <w:rsid w:val="00FF4C9E"/>
    <w:rsid w:val="010D9642"/>
    <w:rsid w:val="025B17E2"/>
    <w:rsid w:val="02B50255"/>
    <w:rsid w:val="03465CC7"/>
    <w:rsid w:val="0372A4E7"/>
    <w:rsid w:val="0383495F"/>
    <w:rsid w:val="049AAADF"/>
    <w:rsid w:val="04DBB571"/>
    <w:rsid w:val="050E7CDB"/>
    <w:rsid w:val="051DA533"/>
    <w:rsid w:val="05B6AD0E"/>
    <w:rsid w:val="06B0243C"/>
    <w:rsid w:val="06BE13A2"/>
    <w:rsid w:val="085443F1"/>
    <w:rsid w:val="08A1C2A2"/>
    <w:rsid w:val="091FEBB7"/>
    <w:rsid w:val="096207D9"/>
    <w:rsid w:val="09AA9DF5"/>
    <w:rsid w:val="09D8290B"/>
    <w:rsid w:val="0DDB68E6"/>
    <w:rsid w:val="0EDE8105"/>
    <w:rsid w:val="0F17089B"/>
    <w:rsid w:val="0F390AC0"/>
    <w:rsid w:val="119D59B3"/>
    <w:rsid w:val="11EB409F"/>
    <w:rsid w:val="123F5468"/>
    <w:rsid w:val="12C7A475"/>
    <w:rsid w:val="1358B368"/>
    <w:rsid w:val="135FEC89"/>
    <w:rsid w:val="1418E47C"/>
    <w:rsid w:val="1517A68D"/>
    <w:rsid w:val="16760F4A"/>
    <w:rsid w:val="17333D32"/>
    <w:rsid w:val="17FB29DA"/>
    <w:rsid w:val="18259106"/>
    <w:rsid w:val="192A8183"/>
    <w:rsid w:val="1968E5C3"/>
    <w:rsid w:val="19D3C5BB"/>
    <w:rsid w:val="1A760E8D"/>
    <w:rsid w:val="1AB6FE16"/>
    <w:rsid w:val="1BD33074"/>
    <w:rsid w:val="1C69BFAF"/>
    <w:rsid w:val="1DCEA885"/>
    <w:rsid w:val="1E099C65"/>
    <w:rsid w:val="1ED50BD5"/>
    <w:rsid w:val="1F599C54"/>
    <w:rsid w:val="1F8A18CC"/>
    <w:rsid w:val="1FFFC79F"/>
    <w:rsid w:val="21905AEF"/>
    <w:rsid w:val="2246EFE8"/>
    <w:rsid w:val="23992478"/>
    <w:rsid w:val="2510728A"/>
    <w:rsid w:val="25468C57"/>
    <w:rsid w:val="25CA7246"/>
    <w:rsid w:val="26DB818B"/>
    <w:rsid w:val="28D1364D"/>
    <w:rsid w:val="2900EB53"/>
    <w:rsid w:val="299C38F1"/>
    <w:rsid w:val="29D9F176"/>
    <w:rsid w:val="2A735892"/>
    <w:rsid w:val="2B1D2CB4"/>
    <w:rsid w:val="2B1E5F9D"/>
    <w:rsid w:val="2B9CAEE5"/>
    <w:rsid w:val="2D6EB45F"/>
    <w:rsid w:val="2F776D21"/>
    <w:rsid w:val="2F8EC912"/>
    <w:rsid w:val="31FED57E"/>
    <w:rsid w:val="32C1DCB0"/>
    <w:rsid w:val="3341FBEC"/>
    <w:rsid w:val="348D47A1"/>
    <w:rsid w:val="34BC2B6A"/>
    <w:rsid w:val="350CF544"/>
    <w:rsid w:val="370C3AA8"/>
    <w:rsid w:val="37393B96"/>
    <w:rsid w:val="375031F1"/>
    <w:rsid w:val="37E6019E"/>
    <w:rsid w:val="384A1677"/>
    <w:rsid w:val="3908BADE"/>
    <w:rsid w:val="3B9C7238"/>
    <w:rsid w:val="3CE2FB45"/>
    <w:rsid w:val="3DAFAF20"/>
    <w:rsid w:val="3DBF9934"/>
    <w:rsid w:val="3F726F4A"/>
    <w:rsid w:val="40E2DD64"/>
    <w:rsid w:val="4126E2CA"/>
    <w:rsid w:val="41BCEBAA"/>
    <w:rsid w:val="439BDB62"/>
    <w:rsid w:val="44C90BF0"/>
    <w:rsid w:val="457D8BE4"/>
    <w:rsid w:val="457F10A0"/>
    <w:rsid w:val="45C48DF6"/>
    <w:rsid w:val="46EC3873"/>
    <w:rsid w:val="474270EF"/>
    <w:rsid w:val="47C6B083"/>
    <w:rsid w:val="48A90BA9"/>
    <w:rsid w:val="48B7B31F"/>
    <w:rsid w:val="49054D45"/>
    <w:rsid w:val="49AA6981"/>
    <w:rsid w:val="49B236DF"/>
    <w:rsid w:val="4A1A4A7B"/>
    <w:rsid w:val="4AAB4A88"/>
    <w:rsid w:val="4B9D697E"/>
    <w:rsid w:val="4C547966"/>
    <w:rsid w:val="4C66A562"/>
    <w:rsid w:val="4C7F21FE"/>
    <w:rsid w:val="4CA36CDA"/>
    <w:rsid w:val="4D1C5CAE"/>
    <w:rsid w:val="4D23B8F4"/>
    <w:rsid w:val="4D8EFB84"/>
    <w:rsid w:val="4D9E86F3"/>
    <w:rsid w:val="4F569570"/>
    <w:rsid w:val="4F5C04B7"/>
    <w:rsid w:val="4F7D1176"/>
    <w:rsid w:val="4F9C6CF2"/>
    <w:rsid w:val="4FE56C18"/>
    <w:rsid w:val="50775FAC"/>
    <w:rsid w:val="50B0874E"/>
    <w:rsid w:val="50ED4ACE"/>
    <w:rsid w:val="50FEC27F"/>
    <w:rsid w:val="5131431C"/>
    <w:rsid w:val="52E2F51E"/>
    <w:rsid w:val="53DA86F7"/>
    <w:rsid w:val="53F7C746"/>
    <w:rsid w:val="548C7144"/>
    <w:rsid w:val="54A6FE8E"/>
    <w:rsid w:val="557CD28D"/>
    <w:rsid w:val="5593B595"/>
    <w:rsid w:val="55C2DFC1"/>
    <w:rsid w:val="55EABD13"/>
    <w:rsid w:val="5682E786"/>
    <w:rsid w:val="584BDAAB"/>
    <w:rsid w:val="5959EA17"/>
    <w:rsid w:val="59DFD62A"/>
    <w:rsid w:val="5B14E318"/>
    <w:rsid w:val="5BA6300E"/>
    <w:rsid w:val="5BE11492"/>
    <w:rsid w:val="5CCBE7A8"/>
    <w:rsid w:val="5CE3FA09"/>
    <w:rsid w:val="5DFF0741"/>
    <w:rsid w:val="5E4B291B"/>
    <w:rsid w:val="5F53D934"/>
    <w:rsid w:val="5F5AC935"/>
    <w:rsid w:val="63234312"/>
    <w:rsid w:val="641920C7"/>
    <w:rsid w:val="642DD95B"/>
    <w:rsid w:val="6498D9DA"/>
    <w:rsid w:val="6648F241"/>
    <w:rsid w:val="664C75C7"/>
    <w:rsid w:val="67A2C7CC"/>
    <w:rsid w:val="67A9A971"/>
    <w:rsid w:val="67F70A43"/>
    <w:rsid w:val="682AB8E3"/>
    <w:rsid w:val="68410CB5"/>
    <w:rsid w:val="693E2695"/>
    <w:rsid w:val="694C14F5"/>
    <w:rsid w:val="6A8A25F1"/>
    <w:rsid w:val="6C267614"/>
    <w:rsid w:val="6C280395"/>
    <w:rsid w:val="6C3122ED"/>
    <w:rsid w:val="6CA1DE1B"/>
    <w:rsid w:val="6CDD4FE0"/>
    <w:rsid w:val="6EE3193B"/>
    <w:rsid w:val="6F83A334"/>
    <w:rsid w:val="70F37E31"/>
    <w:rsid w:val="71361B5A"/>
    <w:rsid w:val="725C7DE0"/>
    <w:rsid w:val="735CAF31"/>
    <w:rsid w:val="7425A41F"/>
    <w:rsid w:val="74492EEA"/>
    <w:rsid w:val="7462EF68"/>
    <w:rsid w:val="750D4A03"/>
    <w:rsid w:val="75C4741D"/>
    <w:rsid w:val="76138739"/>
    <w:rsid w:val="7674589E"/>
    <w:rsid w:val="76F2BFC8"/>
    <w:rsid w:val="76FB0C34"/>
    <w:rsid w:val="7705CBF4"/>
    <w:rsid w:val="7730DA5D"/>
    <w:rsid w:val="77810676"/>
    <w:rsid w:val="785B2C5E"/>
    <w:rsid w:val="79C5F6B3"/>
    <w:rsid w:val="7A2F238F"/>
    <w:rsid w:val="7B891C6D"/>
    <w:rsid w:val="7C22DAB6"/>
    <w:rsid w:val="7D79D116"/>
    <w:rsid w:val="7DAD96F2"/>
    <w:rsid w:val="7EA2AA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924F1"/>
  <w15:chartTrackingRefBased/>
  <w15:docId w15:val="{00464DE3-14A0-4965-803B-E42C411B9627}"/>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5DC"/>
    <w:pPr>
      <w:spacing w:after="0" w:line="360" w:lineRule="auto"/>
      <w:ind w:firstLine="720"/>
    </w:pPr>
    <w:rPr>
      <w:rFonts w:ascii="Times New Roman" w:eastAsia="Times New Roman" w:hAnsi="Times New Roman" w:cs="Times New Roman"/>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964E3"/>
    <w:rPr>
      <w:color w:val="0000FF"/>
      <w:u w:val="single"/>
    </w:rPr>
  </w:style>
  <w:style w:type="paragraph" w:customStyle="1" w:styleId="ReleaseHead">
    <w:name w:val="ReleaseHead"/>
    <w:basedOn w:val="Normal"/>
    <w:autoRedefine/>
    <w:rsid w:val="009C47C3"/>
    <w:pPr>
      <w:tabs>
        <w:tab w:val="left" w:pos="4680"/>
      </w:tabs>
      <w:spacing w:line="240" w:lineRule="auto"/>
      <w:ind w:firstLine="0"/>
      <w:jc w:val="center"/>
      <w:outlineLvl w:val="0"/>
    </w:pPr>
    <w:rPr>
      <w:i/>
      <w:iCs/>
      <w:szCs w:val="24"/>
    </w:rPr>
  </w:style>
  <w:style w:type="paragraph" w:styleId="BodyTextIndent">
    <w:name w:val="Body Text Indent"/>
    <w:basedOn w:val="Normal"/>
    <w:link w:val="BodyTextIndentChar"/>
    <w:rsid w:val="000964E3"/>
  </w:style>
  <w:style w:type="character" w:customStyle="1" w:styleId="BodyTextIndentChar">
    <w:name w:val="Body Text Indent Char"/>
    <w:basedOn w:val="DefaultParagraphFont"/>
    <w:link w:val="BodyTextIndent"/>
    <w:rsid w:val="000964E3"/>
    <w:rPr>
      <w:rFonts w:ascii="Bookman" w:eastAsia="Times New Roman" w:hAnsi="Bookman" w:cs="Times New Roman"/>
      <w:sz w:val="24"/>
      <w:szCs w:val="20"/>
    </w:rPr>
  </w:style>
  <w:style w:type="paragraph" w:styleId="Header">
    <w:name w:val="header"/>
    <w:basedOn w:val="Normal"/>
    <w:link w:val="HeaderChar"/>
    <w:uiPriority w:val="99"/>
    <w:unhideWhenUsed/>
    <w:rsid w:val="000964E3"/>
    <w:pPr>
      <w:tabs>
        <w:tab w:val="center" w:pos="4680"/>
        <w:tab w:val="right" w:pos="9360"/>
      </w:tabs>
      <w:spacing w:line="240" w:lineRule="auto"/>
    </w:pPr>
  </w:style>
  <w:style w:type="character" w:customStyle="1" w:styleId="HeaderChar">
    <w:name w:val="Header Char"/>
    <w:basedOn w:val="DefaultParagraphFont"/>
    <w:link w:val="Header"/>
    <w:uiPriority w:val="99"/>
    <w:rsid w:val="000964E3"/>
    <w:rPr>
      <w:rFonts w:ascii="Bookman" w:eastAsia="Times New Roman" w:hAnsi="Bookman" w:cs="Times New Roman"/>
      <w:sz w:val="24"/>
      <w:szCs w:val="20"/>
    </w:rPr>
  </w:style>
  <w:style w:type="paragraph" w:styleId="Footer">
    <w:name w:val="footer"/>
    <w:basedOn w:val="Normal"/>
    <w:link w:val="FooterChar"/>
    <w:uiPriority w:val="99"/>
    <w:unhideWhenUsed/>
    <w:rsid w:val="000964E3"/>
    <w:pPr>
      <w:tabs>
        <w:tab w:val="center" w:pos="4680"/>
        <w:tab w:val="right" w:pos="9360"/>
      </w:tabs>
      <w:spacing w:line="240" w:lineRule="auto"/>
    </w:pPr>
  </w:style>
  <w:style w:type="character" w:customStyle="1" w:styleId="FooterChar">
    <w:name w:val="Footer Char"/>
    <w:basedOn w:val="DefaultParagraphFont"/>
    <w:link w:val="Footer"/>
    <w:uiPriority w:val="99"/>
    <w:rsid w:val="000964E3"/>
    <w:rPr>
      <w:rFonts w:ascii="Bookman" w:eastAsia="Times New Roman" w:hAnsi="Bookman" w:cs="Times New Roman"/>
      <w:sz w:val="24"/>
      <w:szCs w:val="20"/>
    </w:rPr>
  </w:style>
  <w:style w:type="character" w:styleId="PageNumber">
    <w:name w:val="page number"/>
    <w:basedOn w:val="DefaultParagraphFont"/>
    <w:rsid w:val="000964E3"/>
  </w:style>
  <w:style w:type="character" w:styleId="CommentReference">
    <w:name w:val="annotation reference"/>
    <w:basedOn w:val="DefaultParagraphFont"/>
    <w:uiPriority w:val="99"/>
    <w:semiHidden/>
    <w:unhideWhenUsed/>
    <w:rsid w:val="000964E3"/>
    <w:rPr>
      <w:sz w:val="16"/>
      <w:szCs w:val="16"/>
    </w:rPr>
  </w:style>
  <w:style w:type="paragraph" w:styleId="CommentText">
    <w:name w:val="annotation text"/>
    <w:basedOn w:val="Normal"/>
    <w:link w:val="CommentTextChar"/>
    <w:uiPriority w:val="99"/>
    <w:unhideWhenUsed/>
    <w:rsid w:val="000964E3"/>
    <w:pPr>
      <w:spacing w:line="240" w:lineRule="auto"/>
    </w:pPr>
    <w:rPr>
      <w:sz w:val="20"/>
    </w:rPr>
  </w:style>
  <w:style w:type="character" w:customStyle="1" w:styleId="CommentTextChar">
    <w:name w:val="Comment Text Char"/>
    <w:basedOn w:val="DefaultParagraphFont"/>
    <w:link w:val="CommentText"/>
    <w:uiPriority w:val="99"/>
    <w:rsid w:val="000964E3"/>
    <w:rPr>
      <w:rFonts w:ascii="Bookman" w:eastAsia="Times New Roman" w:hAnsi="Bookman" w:cs="Times New Roman"/>
      <w:sz w:val="20"/>
      <w:szCs w:val="20"/>
    </w:rPr>
  </w:style>
  <w:style w:type="paragraph" w:styleId="ListParagraph">
    <w:name w:val="List Paragraph"/>
    <w:basedOn w:val="Normal"/>
    <w:uiPriority w:val="34"/>
    <w:qFormat/>
    <w:rsid w:val="000964E3"/>
    <w:pPr>
      <w:ind w:left="720"/>
      <w:contextualSpacing/>
    </w:pPr>
  </w:style>
  <w:style w:type="paragraph" w:styleId="NormalWeb">
    <w:name w:val="Normal (Web)"/>
    <w:basedOn w:val="Normal"/>
    <w:uiPriority w:val="99"/>
    <w:unhideWhenUsed/>
    <w:rsid w:val="00CE4FFC"/>
    <w:pPr>
      <w:spacing w:before="100" w:beforeAutospacing="1" w:after="100" w:afterAutospacing="1"/>
      <w:ind w:firstLine="0"/>
    </w:pPr>
    <w:rPr>
      <w:szCs w:val="24"/>
    </w:rPr>
  </w:style>
  <w:style w:type="character" w:styleId="UnresolvedMention">
    <w:name w:val="Unresolved Mention"/>
    <w:basedOn w:val="DefaultParagraphFont"/>
    <w:uiPriority w:val="99"/>
    <w:semiHidden/>
    <w:unhideWhenUsed/>
    <w:rsid w:val="00916768"/>
    <w:rPr>
      <w:color w:val="605E5C"/>
      <w:shd w:val="clear" w:color="auto" w:fill="E1DFDD"/>
    </w:rPr>
  </w:style>
  <w:style w:type="paragraph" w:styleId="Revision">
    <w:name w:val="Revision"/>
    <w:hidden/>
    <w:uiPriority w:val="99"/>
    <w:semiHidden/>
    <w:rsid w:val="003F07C4"/>
    <w:pPr>
      <w:spacing w:after="0" w:line="240" w:lineRule="auto"/>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E96318"/>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2F7D6C"/>
    <w:rPr>
      <w:b/>
      <w:bCs/>
    </w:rPr>
  </w:style>
  <w:style w:type="character" w:customStyle="1" w:styleId="CommentSubjectChar">
    <w:name w:val="Comment Subject Char"/>
    <w:basedOn w:val="CommentTextChar"/>
    <w:link w:val="CommentSubject"/>
    <w:uiPriority w:val="99"/>
    <w:semiHidden/>
    <w:rsid w:val="002F7D6C"/>
    <w:rPr>
      <w:rFonts w:ascii="Times New Roman" w:eastAsia="Times New Roman" w:hAnsi="Times New Roman" w:cs="Times New Roman"/>
      <w:b/>
      <w:bCs/>
      <w:sz w:val="20"/>
      <w:szCs w:val="20"/>
    </w:rPr>
  </w:style>
  <w:style w:type="character" w:styleId="Mention">
    <w:name w:val="Mention"/>
    <w:basedOn w:val="DefaultParagraphFont"/>
    <w:uiPriority w:val="99"/>
    <w:unhideWhenUsed/>
    <w:rsid w:val="006976D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643717">
      <w:bodyDiv w:val="1"/>
      <w:marLeft w:val="0"/>
      <w:marRight w:val="0"/>
      <w:marTop w:val="0"/>
      <w:marBottom w:val="0"/>
      <w:divBdr>
        <w:top w:val="none" w:sz="0" w:space="0" w:color="auto"/>
        <w:left w:val="none" w:sz="0" w:space="0" w:color="auto"/>
        <w:bottom w:val="none" w:sz="0" w:space="0" w:color="auto"/>
        <w:right w:val="none" w:sz="0" w:space="0" w:color="auto"/>
      </w:divBdr>
      <w:divsChild>
        <w:div w:id="429349819">
          <w:marLeft w:val="0"/>
          <w:marRight w:val="0"/>
          <w:marTop w:val="0"/>
          <w:marBottom w:val="0"/>
          <w:divBdr>
            <w:top w:val="none" w:sz="0" w:space="0" w:color="auto"/>
            <w:left w:val="none" w:sz="0" w:space="0" w:color="auto"/>
            <w:bottom w:val="none" w:sz="0" w:space="0" w:color="auto"/>
            <w:right w:val="none" w:sz="0" w:space="0" w:color="auto"/>
          </w:divBdr>
        </w:div>
      </w:divsChild>
    </w:div>
    <w:div w:id="822048075">
      <w:bodyDiv w:val="1"/>
      <w:marLeft w:val="0"/>
      <w:marRight w:val="0"/>
      <w:marTop w:val="0"/>
      <w:marBottom w:val="0"/>
      <w:divBdr>
        <w:top w:val="none" w:sz="0" w:space="0" w:color="auto"/>
        <w:left w:val="none" w:sz="0" w:space="0" w:color="auto"/>
        <w:bottom w:val="none" w:sz="0" w:space="0" w:color="auto"/>
        <w:right w:val="none" w:sz="0" w:space="0" w:color="auto"/>
      </w:divBdr>
    </w:div>
    <w:div w:id="999239156">
      <w:bodyDiv w:val="1"/>
      <w:marLeft w:val="0"/>
      <w:marRight w:val="0"/>
      <w:marTop w:val="0"/>
      <w:marBottom w:val="0"/>
      <w:divBdr>
        <w:top w:val="none" w:sz="0" w:space="0" w:color="auto"/>
        <w:left w:val="none" w:sz="0" w:space="0" w:color="auto"/>
        <w:bottom w:val="none" w:sz="0" w:space="0" w:color="auto"/>
        <w:right w:val="none" w:sz="0" w:space="0" w:color="auto"/>
      </w:divBdr>
    </w:div>
    <w:div w:id="1025904980">
      <w:bodyDiv w:val="1"/>
      <w:marLeft w:val="0"/>
      <w:marRight w:val="0"/>
      <w:marTop w:val="0"/>
      <w:marBottom w:val="0"/>
      <w:divBdr>
        <w:top w:val="none" w:sz="0" w:space="0" w:color="auto"/>
        <w:left w:val="none" w:sz="0" w:space="0" w:color="auto"/>
        <w:bottom w:val="none" w:sz="0" w:space="0" w:color="auto"/>
        <w:right w:val="none" w:sz="0" w:space="0" w:color="auto"/>
      </w:divBdr>
    </w:div>
    <w:div w:id="1561213679">
      <w:bodyDiv w:val="1"/>
      <w:marLeft w:val="0"/>
      <w:marRight w:val="0"/>
      <w:marTop w:val="0"/>
      <w:marBottom w:val="0"/>
      <w:divBdr>
        <w:top w:val="none" w:sz="0" w:space="0" w:color="auto"/>
        <w:left w:val="none" w:sz="0" w:space="0" w:color="auto"/>
        <w:bottom w:val="none" w:sz="0" w:space="0" w:color="auto"/>
        <w:right w:val="none" w:sz="0" w:space="0" w:color="auto"/>
      </w:divBdr>
      <w:divsChild>
        <w:div w:id="193345849">
          <w:marLeft w:val="0"/>
          <w:marRight w:val="0"/>
          <w:marTop w:val="0"/>
          <w:marBottom w:val="0"/>
          <w:divBdr>
            <w:top w:val="none" w:sz="0" w:space="0" w:color="auto"/>
            <w:left w:val="none" w:sz="0" w:space="0" w:color="auto"/>
            <w:bottom w:val="none" w:sz="0" w:space="0" w:color="auto"/>
            <w:right w:val="none" w:sz="0" w:space="0" w:color="auto"/>
          </w:divBdr>
        </w:div>
      </w:divsChild>
    </w:div>
    <w:div w:id="162079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roadbandforall.cdt.ca.gov/" TargetMode="External"/><Relationship Id="rId18" Type="http://schemas.openxmlformats.org/officeDocument/2006/relationships/hyperlink" Target="https://www.cpuc.ca.gov/industries-and-topics/internet-and-phone/broadband-implementation-for-california"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news@cpuc.ca.gov" TargetMode="External"/><Relationship Id="rId17" Type="http://schemas.openxmlformats.org/officeDocument/2006/relationships/hyperlink" Target="https://www.cpuc.ca.gov/industries-and-topics/internet-and-phone/california-advanced-services-fund"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docs.cpuc.ca.gov/PublishedDocs/Published/G000/M614/K583/614583833.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docs.cpuc.ca.gov/PublishedDocs/Published/G000/M614/K101/614101872.PDF"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cpuc.ca.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cpuc.ca.gov/PublishedDocs/Published/G000/M614/K002/614002558.PDF"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www.youtube.com/user/CaliforniaPUC" TargetMode="External"/><Relationship Id="rId2" Type="http://schemas.openxmlformats.org/officeDocument/2006/relationships/hyperlink" Target="https://www.linkedin.com/company/CaliforniaPUC" TargetMode="External"/><Relationship Id="rId1" Type="http://schemas.openxmlformats.org/officeDocument/2006/relationships/image" Target="media/image2.png"/><Relationship Id="rId6" Type="http://schemas.openxmlformats.org/officeDocument/2006/relationships/hyperlink" Target="https://twitter.com/californiapuc" TargetMode="External"/><Relationship Id="rId5" Type="http://schemas.openxmlformats.org/officeDocument/2006/relationships/hyperlink" Target="https://www.facebook.com/CaliforniaPUC" TargetMode="External"/><Relationship Id="rId4" Type="http://schemas.openxmlformats.org/officeDocument/2006/relationships/hyperlink" Target="https://www.instagram.com/CaliforniaPU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0814199-e58b-430f-802a-20d1b32aa8ff">
      <Terms xmlns="http://schemas.microsoft.com/office/infopath/2007/PartnerControls"/>
    </lcf76f155ced4ddcb4097134ff3c332f>
    <TaxCatchAll xmlns="c753608a-699b-49e1-97e5-e4339c54d72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5EE077DA7DB024EACDAD4F252D645DA" ma:contentTypeVersion="15" ma:contentTypeDescription="Create a new document." ma:contentTypeScope="" ma:versionID="63adc8ba555811a620951ac2aba89e50">
  <xsd:schema xmlns:xsd="http://www.w3.org/2001/XMLSchema" xmlns:xs="http://www.w3.org/2001/XMLSchema" xmlns:p="http://schemas.microsoft.com/office/2006/metadata/properties" xmlns:ns2="f0814199-e58b-430f-802a-20d1b32aa8ff" xmlns:ns3="c753608a-699b-49e1-97e5-e4339c54d723" targetNamespace="http://schemas.microsoft.com/office/2006/metadata/properties" ma:root="true" ma:fieldsID="080d607bf8857338b523fee0e983c011" ns2:_="" ns3:_="">
    <xsd:import namespace="f0814199-e58b-430f-802a-20d1b32aa8ff"/>
    <xsd:import namespace="c753608a-699b-49e1-97e5-e4339c54d72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14199-e58b-430f-802a-20d1b32aa8f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53608a-699b-49e1-97e5-e4339c54d72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5515992-da4a-452b-bc5f-dab90540f5d9}" ma:internalName="TaxCatchAll" ma:showField="CatchAllData" ma:web="c753608a-699b-49e1-97e5-e4339c54d72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FE853A-0DC4-4EC5-842E-FB3BE35C45AA}">
  <ds:schemaRefs>
    <ds:schemaRef ds:uri="http://schemas.microsoft.com/office/2006/metadata/properties"/>
    <ds:schemaRef ds:uri="http://schemas.microsoft.com/office/infopath/2007/PartnerControls"/>
    <ds:schemaRef ds:uri="f0814199-e58b-430f-802a-20d1b32aa8ff"/>
    <ds:schemaRef ds:uri="c753608a-699b-49e1-97e5-e4339c54d723"/>
  </ds:schemaRefs>
</ds:datastoreItem>
</file>

<file path=customXml/itemProps2.xml><?xml version="1.0" encoding="utf-8"?>
<ds:datastoreItem xmlns:ds="http://schemas.openxmlformats.org/officeDocument/2006/customXml" ds:itemID="{BD5BB2A3-CF83-C24C-8F41-6C5498887DBA}">
  <ds:schemaRefs>
    <ds:schemaRef ds:uri="http://schemas.openxmlformats.org/officeDocument/2006/bibliography"/>
  </ds:schemaRefs>
</ds:datastoreItem>
</file>

<file path=customXml/itemProps3.xml><?xml version="1.0" encoding="utf-8"?>
<ds:datastoreItem xmlns:ds="http://schemas.openxmlformats.org/officeDocument/2006/customXml" ds:itemID="{F30B9889-950A-44BD-919A-F24A0B8DF52D}">
  <ds:schemaRefs>
    <ds:schemaRef ds:uri="http://schemas.microsoft.com/sharepoint/v3/contenttype/forms"/>
  </ds:schemaRefs>
</ds:datastoreItem>
</file>

<file path=customXml/itemProps4.xml><?xml version="1.0" encoding="utf-8"?>
<ds:datastoreItem xmlns:ds="http://schemas.openxmlformats.org/officeDocument/2006/customXml" ds:itemID="{D2C2F253-071C-484F-A468-2C81E3E317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14199-e58b-430f-802a-20d1b32aa8ff"/>
    <ds:schemaRef ds:uri="c753608a-699b-49e1-97e5-e4339c54d7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3</ap:Pages>
  <ap:Words>867</ap:Words>
  <ap:Characters>4946</ap:Characters>
  <ap:Application>Microsoft Office Word</ap:Application>
  <ap:DocSecurity>0</ap:DocSecurity>
  <ap:Lines>41</ap:Lines>
  <ap:Paragraphs>11</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5802</ap:CharactersWithSpaces>
  <ap:SharedDoc>false</ap:SharedDoc>
  <ap:HLinks>
    <vt:vector baseType="variant" size="54">
      <vt:variant>
        <vt:i4>6488161</vt:i4>
      </vt:variant>
      <vt:variant>
        <vt:i4>24</vt:i4>
      </vt:variant>
      <vt:variant>
        <vt:i4>0</vt:i4>
      </vt:variant>
      <vt:variant>
        <vt:i4>5</vt:i4>
      </vt:variant>
      <vt:variant>
        <vt:lpwstr>http://www.cpuc.ca.gov/</vt:lpwstr>
      </vt:variant>
      <vt:variant>
        <vt:lpwstr/>
      </vt:variant>
      <vt:variant>
        <vt:i4>1900551</vt:i4>
      </vt:variant>
      <vt:variant>
        <vt:i4>21</vt:i4>
      </vt:variant>
      <vt:variant>
        <vt:i4>0</vt:i4>
      </vt:variant>
      <vt:variant>
        <vt:i4>5</vt:i4>
      </vt:variant>
      <vt:variant>
        <vt:lpwstr>https://www.cpuc.ca.gov/industries-and-topics/internet-and-phone/broadband-implementation-for-california</vt:lpwstr>
      </vt:variant>
      <vt:variant>
        <vt:lpwstr/>
      </vt:variant>
      <vt:variant>
        <vt:i4>7077989</vt:i4>
      </vt:variant>
      <vt:variant>
        <vt:i4>18</vt:i4>
      </vt:variant>
      <vt:variant>
        <vt:i4>0</vt:i4>
      </vt:variant>
      <vt:variant>
        <vt:i4>5</vt:i4>
      </vt:variant>
      <vt:variant>
        <vt:lpwstr>https://www.cpuc.ca.gov/industries-and-topics/internet-and-phone/california-advanced-services-fund</vt:lpwstr>
      </vt:variant>
      <vt:variant>
        <vt:lpwstr/>
      </vt:variant>
      <vt:variant>
        <vt:i4>1835077</vt:i4>
      </vt:variant>
      <vt:variant>
        <vt:i4>15</vt:i4>
      </vt:variant>
      <vt:variant>
        <vt:i4>0</vt:i4>
      </vt:variant>
      <vt:variant>
        <vt:i4>5</vt:i4>
      </vt:variant>
      <vt:variant>
        <vt:lpwstr>https://docs.cpuc.ca.gov/PublishedDocs/Published/G000/M611/K256/611256646.PDF</vt:lpwstr>
      </vt:variant>
      <vt:variant>
        <vt:lpwstr/>
      </vt:variant>
      <vt:variant>
        <vt:i4>1900617</vt:i4>
      </vt:variant>
      <vt:variant>
        <vt:i4>11</vt:i4>
      </vt:variant>
      <vt:variant>
        <vt:i4>0</vt:i4>
      </vt:variant>
      <vt:variant>
        <vt:i4>5</vt:i4>
      </vt:variant>
      <vt:variant>
        <vt:lpwstr>https://docs.cpuc.ca.gov/PublishedDocs/Published/G000/M610/K575/610575823.PDF</vt:lpwstr>
      </vt:variant>
      <vt:variant>
        <vt:lpwstr/>
      </vt:variant>
      <vt:variant>
        <vt:i4>1572933</vt:i4>
      </vt:variant>
      <vt:variant>
        <vt:i4>9</vt:i4>
      </vt:variant>
      <vt:variant>
        <vt:i4>0</vt:i4>
      </vt:variant>
      <vt:variant>
        <vt:i4>5</vt:i4>
      </vt:variant>
      <vt:variant>
        <vt:lpwstr>https://docs.cpuc.ca.gov/PublishedDocs/Published/G000/M611/K145/611145514.PDF</vt:lpwstr>
      </vt:variant>
      <vt:variant>
        <vt:lpwstr/>
      </vt:variant>
      <vt:variant>
        <vt:i4>1769550</vt:i4>
      </vt:variant>
      <vt:variant>
        <vt:i4>6</vt:i4>
      </vt:variant>
      <vt:variant>
        <vt:i4>0</vt:i4>
      </vt:variant>
      <vt:variant>
        <vt:i4>5</vt:i4>
      </vt:variant>
      <vt:variant>
        <vt:lpwstr>https://docs.cpuc.ca.gov/PublishedDocs/Published/G000/M614/K002/614002558.PDF</vt:lpwstr>
      </vt:variant>
      <vt:variant>
        <vt:lpwstr/>
      </vt:variant>
      <vt:variant>
        <vt:i4>6422651</vt:i4>
      </vt:variant>
      <vt:variant>
        <vt:i4>3</vt:i4>
      </vt:variant>
      <vt:variant>
        <vt:i4>0</vt:i4>
      </vt:variant>
      <vt:variant>
        <vt:i4>5</vt:i4>
      </vt:variant>
      <vt:variant>
        <vt:lpwstr>https://broadbandforall.cdt.ca.gov/</vt:lpwstr>
      </vt:variant>
      <vt:variant>
        <vt:lpwstr/>
      </vt:variant>
      <vt:variant>
        <vt:i4>655458</vt:i4>
      </vt:variant>
      <vt:variant>
        <vt:i4>0</vt:i4>
      </vt:variant>
      <vt:variant>
        <vt:i4>0</vt:i4>
      </vt:variant>
      <vt:variant>
        <vt:i4>5</vt:i4>
      </vt:variant>
      <vt:variant>
        <vt:lpwstr>mailto:news@cpuc.ca.gov</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2026-07-14T16:55:00Z</cp:lastPrinted>
  <dcterms:created xsi:type="dcterms:W3CDTF">2026-08-13T16:01:42Z</dcterms:created>
  <dcterms:modified xsi:type="dcterms:W3CDTF">2026-08-13T16:01:42Z</dcterms:modified>
</cp:coreProperties>
</file>