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3183" w:rsidR="00A4428F" w:rsidP="00083183" w:rsidRDefault="001A1D6F" w14:paraId="60A97873" w14:textId="611CB499">
      <w:pPr>
        <w:rPr>
          <w:b/>
          <w:bCs/>
          <w:color w:val="000000"/>
        </w:rPr>
      </w:pPr>
      <w:bookmarkStart w:name="A2303003_CforAT_PD" w:id="0"/>
      <w:bookmarkEnd w:id="0"/>
      <w:r w:rsidRPr="00B3069B">
        <w:rPr>
          <w:color w:val="000000"/>
        </w:rPr>
        <w:t>ALJ/</w:t>
      </w:r>
      <w:r>
        <w:rPr>
          <w:color w:val="000000"/>
        </w:rPr>
        <w:t>SL5</w:t>
      </w:r>
      <w:r w:rsidRPr="00B3069B">
        <w:rPr>
          <w:color w:val="000000"/>
        </w:rPr>
        <w:t>/smt</w:t>
      </w:r>
      <w:r w:rsidR="00A4428F">
        <w:rPr>
          <w:color w:val="000000"/>
        </w:rPr>
        <w:t xml:space="preserve">                         </w:t>
      </w:r>
      <w:r w:rsidR="00083183">
        <w:rPr>
          <w:color w:val="000000"/>
        </w:rPr>
        <w:tab/>
      </w:r>
      <w:r w:rsidR="00083183">
        <w:rPr>
          <w:color w:val="000000"/>
        </w:rPr>
        <w:tab/>
      </w:r>
      <w:r w:rsidR="00083183">
        <w:rPr>
          <w:color w:val="000000"/>
        </w:rPr>
        <w:tab/>
      </w:r>
      <w:r w:rsidR="00083183">
        <w:rPr>
          <w:color w:val="000000"/>
        </w:rPr>
        <w:tab/>
      </w:r>
      <w:r w:rsidR="00083183">
        <w:rPr>
          <w:color w:val="000000"/>
        </w:rPr>
        <w:tab/>
      </w:r>
      <w:r w:rsidR="00083183">
        <w:rPr>
          <w:color w:val="000000"/>
        </w:rPr>
        <w:tab/>
      </w:r>
      <w:r w:rsidRPr="00083183" w:rsidR="00083183">
        <w:rPr>
          <w:b/>
          <w:bCs/>
          <w:color w:val="000000"/>
        </w:rPr>
        <w:t>Date of Issuance 8/14/2026</w:t>
      </w:r>
    </w:p>
    <w:p w:rsidR="001A1D6F" w:rsidP="001A1D6F" w:rsidRDefault="001A1D6F" w14:paraId="63507D2E" w14:textId="77777777">
      <w:pPr>
        <w:suppressAutoHyphens/>
        <w:rPr>
          <w:color w:val="000000"/>
        </w:rPr>
      </w:pPr>
    </w:p>
    <w:p w:rsidRPr="00B3069B" w:rsidR="00A7236D" w:rsidP="001A1D6F" w:rsidRDefault="00A7236D" w14:paraId="6A65672A" w14:textId="77777777">
      <w:pPr>
        <w:suppressAutoHyphens/>
        <w:rPr>
          <w:color w:val="000000"/>
        </w:rPr>
      </w:pPr>
    </w:p>
    <w:p w:rsidRPr="00CC676A" w:rsidR="00A7236D" w:rsidP="00A7236D" w:rsidRDefault="001A1D6F" w14:paraId="716F6943" w14:textId="6D58E859">
      <w:pPr>
        <w:ind w:left="1080" w:hanging="1080"/>
        <w:rPr>
          <w:b/>
          <w:bCs/>
        </w:rPr>
      </w:pPr>
      <w:r w:rsidRPr="00FC118C">
        <w:rPr>
          <w:color w:val="000000"/>
        </w:rPr>
        <w:t>Decision</w:t>
      </w:r>
      <w:r w:rsidR="00083183">
        <w:rPr>
          <w:color w:val="000000"/>
        </w:rPr>
        <w:t xml:space="preserve"> 26-08-020  August 13, 2026</w:t>
      </w:r>
    </w:p>
    <w:p w:rsidRPr="00FC118C" w:rsidR="001A1D6F" w:rsidP="001A1D6F" w:rsidRDefault="001A1D6F" w14:paraId="0DC5A6CE" w14:textId="77777777">
      <w:pPr>
        <w:pStyle w:val="titlebar"/>
        <w:jc w:val="left"/>
        <w:rPr>
          <w:rFonts w:ascii="Times New Roman" w:hAnsi="Times New Roman"/>
          <w:color w:val="000000"/>
          <w:sz w:val="24"/>
          <w:szCs w:val="24"/>
        </w:rPr>
      </w:pPr>
    </w:p>
    <w:p w:rsidRPr="00B3069B" w:rsidR="001A1D6F" w:rsidP="001A1D6F" w:rsidRDefault="001A1D6F" w14:paraId="729CE900" w14:textId="77777777">
      <w:pPr>
        <w:pStyle w:val="titlebar"/>
        <w:rPr>
          <w:rFonts w:ascii="Times New Roman" w:hAnsi="Times New Roman"/>
          <w:color w:val="000000"/>
          <w:sz w:val="22"/>
          <w:szCs w:val="22"/>
        </w:rPr>
      </w:pPr>
      <w:r w:rsidRPr="00B3069B">
        <w:rPr>
          <w:rFonts w:ascii="Times New Roman" w:hAnsi="Times New Roman"/>
          <w:color w:val="000000"/>
          <w:sz w:val="22"/>
          <w:szCs w:val="22"/>
        </w:rPr>
        <w:t>BEFORE THE PUBLIC UTILITIES COMMISSION OF THE STATE OF CALIFORNIA</w:t>
      </w:r>
    </w:p>
    <w:p w:rsidR="001A1D6F" w:rsidP="001A1D6F" w:rsidRDefault="001A1D6F" w14:paraId="08A39FBC" w14:textId="77777777">
      <w:pPr>
        <w:pStyle w:val="titlebar"/>
        <w:rPr>
          <w:rFonts w:ascii="Times New Roman" w:hAnsi="Times New Roman"/>
          <w:color w:val="000000"/>
          <w:sz w:val="24"/>
          <w:szCs w:val="24"/>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4590"/>
        <w:gridCol w:w="5238"/>
      </w:tblGrid>
      <w:tr w:rsidRPr="007F620E" w:rsidR="001A1D6F" w:rsidTr="000A11D0" w14:paraId="211E4113" w14:textId="77777777">
        <w:tc>
          <w:tcPr>
            <w:tcW w:w="4590" w:type="dxa"/>
          </w:tcPr>
          <w:p w:rsidRPr="00183873" w:rsidR="001A1D6F" w:rsidP="000A11D0" w:rsidRDefault="001A1D6F" w14:paraId="0833B728" w14:textId="77777777"/>
          <w:p w:rsidR="001A1D6F" w:rsidP="000A11D0" w:rsidRDefault="001A1D6F" w14:paraId="4306346D" w14:textId="77777777">
            <w:pPr>
              <w:rPr>
                <w:rStyle w:val="displayonly"/>
              </w:rPr>
            </w:pPr>
            <w:r>
              <w:rPr>
                <w:rStyle w:val="displayonly"/>
              </w:rPr>
              <w:t>In the Matter of the Joint Application of TracFone Wireless, Inc. (U4321C), América Móvil, S.A.B. de C.V. and Verizon Communications, Inc. for Approval of Transfer of Control over Tracfone Wireless, Inc.</w:t>
            </w:r>
          </w:p>
          <w:p w:rsidRPr="00F51479" w:rsidR="001A1D6F" w:rsidP="000A11D0" w:rsidRDefault="001A1D6F" w14:paraId="60160A98" w14:textId="77777777">
            <w:pPr>
              <w:rPr>
                <w:color w:val="000000"/>
              </w:rPr>
            </w:pPr>
          </w:p>
        </w:tc>
        <w:tc>
          <w:tcPr>
            <w:tcW w:w="5238" w:type="dxa"/>
            <w:tcBorders>
              <w:top w:val="nil"/>
              <w:bottom w:val="nil"/>
            </w:tcBorders>
          </w:tcPr>
          <w:p w:rsidRPr="00183873" w:rsidR="001A1D6F" w:rsidP="000A11D0" w:rsidRDefault="001A1D6F" w14:paraId="48A1509F" w14:textId="77777777">
            <w:pPr>
              <w:jc w:val="center"/>
            </w:pPr>
          </w:p>
          <w:p w:rsidR="001A1D6F" w:rsidP="000A11D0" w:rsidRDefault="001A1D6F" w14:paraId="6F9EB0B6" w14:textId="77777777">
            <w:pPr>
              <w:jc w:val="center"/>
            </w:pPr>
          </w:p>
          <w:p w:rsidR="001A1D6F" w:rsidP="000A11D0" w:rsidRDefault="001A1D6F" w14:paraId="35EE24DD" w14:textId="77777777">
            <w:pPr>
              <w:jc w:val="center"/>
            </w:pPr>
          </w:p>
          <w:p w:rsidRPr="00A0638F" w:rsidR="001A1D6F" w:rsidP="000A11D0" w:rsidRDefault="001A1D6F" w14:paraId="0C08F7BF" w14:textId="77777777">
            <w:pPr>
              <w:jc w:val="center"/>
            </w:pPr>
            <w:r w:rsidRPr="00A0638F">
              <w:t>Application 2</w:t>
            </w:r>
            <w:r>
              <w:t>0-11-001</w:t>
            </w:r>
          </w:p>
          <w:p w:rsidRPr="00A0638F" w:rsidR="001A1D6F" w:rsidP="000A11D0" w:rsidRDefault="001A1D6F" w14:paraId="4F151C79" w14:textId="77777777">
            <w:pPr>
              <w:jc w:val="center"/>
            </w:pPr>
            <w:r w:rsidRPr="00A0638F">
              <w:t xml:space="preserve">(Filed </w:t>
            </w:r>
            <w:r>
              <w:t>November 5, 2020</w:t>
            </w:r>
            <w:r w:rsidRPr="00A0638F">
              <w:t>)</w:t>
            </w:r>
          </w:p>
          <w:p w:rsidRPr="00F51479" w:rsidR="001A1D6F" w:rsidP="000A11D0" w:rsidRDefault="001A1D6F" w14:paraId="77F22FBC" w14:textId="77777777">
            <w:pPr>
              <w:jc w:val="center"/>
              <w:rPr>
                <w:color w:val="000000"/>
              </w:rPr>
            </w:pPr>
          </w:p>
        </w:tc>
      </w:tr>
    </w:tbl>
    <w:p w:rsidR="001A1D6F" w:rsidP="001A1D6F" w:rsidRDefault="001A1D6F" w14:paraId="20B34075" w14:textId="77777777">
      <w:pPr>
        <w:ind w:right="-1170"/>
        <w:rPr>
          <w:b/>
          <w:color w:val="000000"/>
        </w:rPr>
      </w:pPr>
    </w:p>
    <w:p w:rsidRPr="00937724" w:rsidR="001A1D6F" w:rsidP="001A1D6F" w:rsidRDefault="001A1D6F" w14:paraId="17BC9815" w14:textId="77777777">
      <w:pPr>
        <w:ind w:right="-1170"/>
        <w:rPr>
          <w:b/>
          <w:color w:val="000000"/>
        </w:rPr>
      </w:pPr>
    </w:p>
    <w:p w:rsidRPr="000867E0" w:rsidR="001A1D6F" w:rsidP="001A1D6F" w:rsidRDefault="001A1D6F" w14:paraId="39230D5C" w14:textId="77777777">
      <w:pPr>
        <w:jc w:val="center"/>
        <w:rPr>
          <w:b/>
        </w:rPr>
      </w:pPr>
      <w:r w:rsidRPr="000867E0">
        <w:rPr>
          <w:b/>
        </w:rPr>
        <w:t xml:space="preserve">DECISION GRANTING COMPENSATION TO </w:t>
      </w:r>
      <w:r w:rsidRPr="000867E0">
        <w:rPr>
          <w:b/>
          <w:bCs/>
        </w:rPr>
        <w:t xml:space="preserve">CENTER FOR </w:t>
      </w:r>
      <w:r>
        <w:rPr>
          <w:b/>
          <w:bCs/>
        </w:rPr>
        <w:br/>
      </w:r>
      <w:r w:rsidRPr="000867E0">
        <w:rPr>
          <w:b/>
          <w:bCs/>
        </w:rPr>
        <w:t>ACCESSIBLE TECHNOLOGY</w:t>
      </w:r>
      <w:r w:rsidRPr="000867E0">
        <w:rPr>
          <w:b/>
        </w:rPr>
        <w:t xml:space="preserve"> FOR CONTRIBUTIONS TO </w:t>
      </w:r>
      <w:r>
        <w:rPr>
          <w:b/>
        </w:rPr>
        <w:br/>
      </w:r>
      <w:r w:rsidRPr="000867E0">
        <w:rPr>
          <w:b/>
        </w:rPr>
        <w:t>RESOLUTION T-17849 AND DECISION 25-07-015</w:t>
      </w:r>
    </w:p>
    <w:p w:rsidRPr="000867E0" w:rsidR="001A1D6F" w:rsidP="001A1D6F" w:rsidRDefault="001A1D6F" w14:paraId="10C450F3"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585"/>
        <w:gridCol w:w="4775"/>
      </w:tblGrid>
      <w:tr w:rsidRPr="000867E0" w:rsidR="001A1D6F" w:rsidTr="000A11D0" w14:paraId="4F4D124A" w14:textId="77777777">
        <w:tc>
          <w:tcPr>
            <w:tcW w:w="4585" w:type="dxa"/>
          </w:tcPr>
          <w:p w:rsidRPr="000867E0" w:rsidR="001A1D6F" w:rsidP="000A11D0" w:rsidRDefault="001A1D6F" w14:paraId="56623B8A" w14:textId="77777777">
            <w:pPr>
              <w:tabs>
                <w:tab w:val="left" w:pos="1620"/>
                <w:tab w:val="right" w:pos="4500"/>
              </w:tabs>
              <w:rPr>
                <w:color w:val="000000"/>
              </w:rPr>
            </w:pPr>
            <w:r w:rsidRPr="000867E0">
              <w:rPr>
                <w:b/>
                <w:color w:val="000000"/>
              </w:rPr>
              <w:t xml:space="preserve">Intervenor: </w:t>
            </w:r>
            <w:r w:rsidRPr="000867E0">
              <w:t>Center For Accessible Technology</w:t>
            </w:r>
          </w:p>
        </w:tc>
        <w:tc>
          <w:tcPr>
            <w:tcW w:w="4775" w:type="dxa"/>
          </w:tcPr>
          <w:p w:rsidRPr="000867E0" w:rsidR="001A1D6F" w:rsidP="000A11D0" w:rsidRDefault="001A1D6F" w14:paraId="1192FEFE" w14:textId="77777777">
            <w:pPr>
              <w:tabs>
                <w:tab w:val="left" w:pos="1872"/>
                <w:tab w:val="right" w:pos="3672"/>
              </w:tabs>
              <w:rPr>
                <w:b/>
                <w:color w:val="000000"/>
              </w:rPr>
            </w:pPr>
            <w:r w:rsidRPr="000867E0">
              <w:rPr>
                <w:b/>
                <w:color w:val="000000"/>
              </w:rPr>
              <w:t xml:space="preserve">For contribution to </w:t>
            </w:r>
            <w:r w:rsidRPr="000867E0">
              <w:rPr>
                <w:bCs/>
                <w:color w:val="000000"/>
              </w:rPr>
              <w:t>Decision (</w:t>
            </w:r>
            <w:r w:rsidRPr="000867E0">
              <w:rPr>
                <w:bCs/>
                <w:color w:val="000000" w:themeColor="text1"/>
              </w:rPr>
              <w:t>D.) 23-09-016,</w:t>
            </w:r>
            <w:r w:rsidRPr="000867E0">
              <w:rPr>
                <w:bCs/>
                <w:color w:val="000000"/>
              </w:rPr>
              <w:t xml:space="preserve"> Resolution T-17849, D.25-07-015</w:t>
            </w:r>
          </w:p>
        </w:tc>
      </w:tr>
      <w:tr w:rsidRPr="000867E0" w:rsidR="001A1D6F" w:rsidTr="000A11D0" w14:paraId="13882378" w14:textId="77777777">
        <w:tc>
          <w:tcPr>
            <w:tcW w:w="4585" w:type="dxa"/>
          </w:tcPr>
          <w:p w:rsidRPr="000867E0" w:rsidR="001A1D6F" w:rsidP="000A11D0" w:rsidRDefault="001A1D6F" w14:paraId="5AC38DAD" w14:textId="77777777">
            <w:pPr>
              <w:tabs>
                <w:tab w:val="left" w:pos="1620"/>
                <w:tab w:val="right" w:pos="4500"/>
              </w:tabs>
              <w:rPr>
                <w:b/>
                <w:color w:val="000000"/>
                <w:u w:val="single"/>
              </w:rPr>
            </w:pPr>
            <w:r w:rsidRPr="000867E0">
              <w:rPr>
                <w:b/>
                <w:color w:val="000000"/>
              </w:rPr>
              <w:t xml:space="preserve">Claimed: </w:t>
            </w:r>
            <w:r w:rsidRPr="000867E0">
              <w:rPr>
                <w:bCs/>
                <w:color w:val="000000"/>
              </w:rPr>
              <w:t xml:space="preserve"> $45,844.00</w:t>
            </w:r>
          </w:p>
        </w:tc>
        <w:tc>
          <w:tcPr>
            <w:tcW w:w="4775" w:type="dxa"/>
            <w:tcBorders>
              <w:bottom w:val="single" w:color="auto" w:sz="4" w:space="0"/>
            </w:tcBorders>
          </w:tcPr>
          <w:p w:rsidRPr="000867E0" w:rsidR="001A1D6F" w:rsidP="000A11D0" w:rsidRDefault="001A1D6F" w14:paraId="1B1F1C29" w14:textId="77777777">
            <w:pPr>
              <w:tabs>
                <w:tab w:val="left" w:pos="1872"/>
                <w:tab w:val="right" w:pos="3672"/>
              </w:tabs>
              <w:rPr>
                <w:b/>
                <w:color w:val="000000"/>
                <w:u w:val="single"/>
              </w:rPr>
            </w:pPr>
            <w:r w:rsidRPr="000867E0">
              <w:rPr>
                <w:b/>
                <w:color w:val="000000"/>
              </w:rPr>
              <w:t xml:space="preserve">Awarded:  </w:t>
            </w:r>
            <w:r w:rsidRPr="000867E0">
              <w:rPr>
                <w:bCs/>
                <w:color w:val="000000"/>
              </w:rPr>
              <w:t>$36,433.00</w:t>
            </w:r>
          </w:p>
        </w:tc>
      </w:tr>
      <w:tr w:rsidRPr="000867E0" w:rsidR="001A1D6F" w:rsidTr="000A11D0" w14:paraId="62428D9A" w14:textId="77777777">
        <w:tc>
          <w:tcPr>
            <w:tcW w:w="4585" w:type="dxa"/>
          </w:tcPr>
          <w:p w:rsidRPr="000867E0" w:rsidR="001A1D6F" w:rsidP="000A11D0" w:rsidRDefault="001A1D6F" w14:paraId="68C56C83" w14:textId="77777777">
            <w:pPr>
              <w:tabs>
                <w:tab w:val="left" w:pos="3060"/>
                <w:tab w:val="right" w:pos="4500"/>
              </w:tabs>
              <w:rPr>
                <w:color w:val="000000"/>
              </w:rPr>
            </w:pPr>
            <w:r w:rsidRPr="000867E0">
              <w:rPr>
                <w:b/>
                <w:color w:val="000000"/>
              </w:rPr>
              <w:t xml:space="preserve">Assigned Commissioner: </w:t>
            </w:r>
            <w:r w:rsidRPr="000867E0">
              <w:rPr>
                <w:color w:val="000000"/>
              </w:rPr>
              <w:t>John Reynolds</w:t>
            </w:r>
            <w:r w:rsidRPr="000867E0">
              <w:rPr>
                <w:color w:val="000000"/>
                <w:vertAlign w:val="superscript"/>
              </w:rPr>
              <w:footnoteReference w:id="1"/>
            </w:r>
          </w:p>
        </w:tc>
        <w:tc>
          <w:tcPr>
            <w:tcW w:w="4775" w:type="dxa"/>
          </w:tcPr>
          <w:p w:rsidRPr="000867E0" w:rsidR="001A1D6F" w:rsidP="000A11D0" w:rsidRDefault="001A1D6F" w14:paraId="78E0C716" w14:textId="77777777">
            <w:pPr>
              <w:tabs>
                <w:tab w:val="left" w:pos="1872"/>
                <w:tab w:val="right" w:pos="3672"/>
              </w:tabs>
              <w:rPr>
                <w:bCs/>
                <w:color w:val="000000"/>
              </w:rPr>
            </w:pPr>
            <w:r w:rsidRPr="000867E0">
              <w:rPr>
                <w:b/>
                <w:color w:val="000000"/>
              </w:rPr>
              <w:t xml:space="preserve">Assigned ALJ: </w:t>
            </w:r>
            <w:r w:rsidRPr="000867E0">
              <w:rPr>
                <w:bCs/>
                <w:color w:val="000000"/>
              </w:rPr>
              <w:t>Sasha Goldberg</w:t>
            </w:r>
          </w:p>
        </w:tc>
      </w:tr>
    </w:tbl>
    <w:p w:rsidRPr="000867E0" w:rsidR="001A1D6F" w:rsidP="001A1D6F" w:rsidRDefault="001A1D6F" w14:paraId="2E3F3B77" w14:textId="77777777">
      <w:pPr>
        <w:keepNext/>
        <w:spacing w:before="480"/>
        <w:jc w:val="center"/>
        <w:rPr>
          <w:i/>
          <w:color w:val="000000"/>
          <w:u w:val="single"/>
        </w:rPr>
      </w:pPr>
      <w:r w:rsidRPr="000867E0">
        <w:rPr>
          <w:b/>
          <w:color w:val="000000"/>
        </w:rPr>
        <w:t>PART I:  PROCEDURAL ISSUES</w:t>
      </w:r>
    </w:p>
    <w:p w:rsidRPr="000867E0" w:rsidR="001A1D6F" w:rsidP="001A1D6F" w:rsidRDefault="001A1D6F" w14:paraId="4AD91AFF" w14:textId="77777777">
      <w:pPr>
        <w:keepNext/>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0867E0" w:rsidR="001A1D6F" w:rsidTr="000A11D0" w14:paraId="63849807" w14:textId="77777777">
        <w:tc>
          <w:tcPr>
            <w:tcW w:w="3708" w:type="dxa"/>
          </w:tcPr>
          <w:p w:rsidRPr="000867E0" w:rsidR="001A1D6F" w:rsidP="000A11D0" w:rsidRDefault="001A1D6F" w14:paraId="05ED8F84" w14:textId="77777777">
            <w:pPr>
              <w:rPr>
                <w:b/>
                <w:color w:val="000000"/>
              </w:rPr>
            </w:pPr>
            <w:r w:rsidRPr="000867E0">
              <w:rPr>
                <w:b/>
                <w:color w:val="000000"/>
              </w:rPr>
              <w:t xml:space="preserve">A.  Brief description of Decision: </w:t>
            </w:r>
          </w:p>
        </w:tc>
        <w:tc>
          <w:tcPr>
            <w:tcW w:w="6120" w:type="dxa"/>
          </w:tcPr>
          <w:p w:rsidRPr="000867E0" w:rsidR="001A1D6F" w:rsidP="000A11D0" w:rsidRDefault="001A1D6F" w14:paraId="05A77D7E" w14:textId="47952F48">
            <w:pPr>
              <w:rPr>
                <w:color w:val="000000"/>
              </w:rPr>
            </w:pPr>
            <w:r w:rsidRPr="000867E0">
              <w:rPr>
                <w:color w:val="000000" w:themeColor="text1"/>
              </w:rPr>
              <w:t>D</w:t>
            </w:r>
            <w:r w:rsidR="008727BC">
              <w:rPr>
                <w:color w:val="000000" w:themeColor="text1"/>
              </w:rPr>
              <w:t xml:space="preserve">ecision (D.) </w:t>
            </w:r>
            <w:r w:rsidRPr="000867E0">
              <w:rPr>
                <w:color w:val="000000" w:themeColor="text1"/>
              </w:rPr>
              <w:t xml:space="preserve">23-09-016 granted intervenor compensation to CforAT for substantial contributions to this proceeding.  </w:t>
            </w:r>
          </w:p>
          <w:p w:rsidRPr="000867E0" w:rsidR="001A1D6F" w:rsidP="000A11D0" w:rsidRDefault="001A1D6F" w14:paraId="058609A4" w14:textId="77777777">
            <w:pPr>
              <w:rPr>
                <w:color w:val="000000" w:themeColor="text1"/>
              </w:rPr>
            </w:pPr>
          </w:p>
          <w:p w:rsidRPr="000867E0" w:rsidR="001A1D6F" w:rsidP="000A11D0" w:rsidRDefault="001A1D6F" w14:paraId="022C9B45" w14:textId="4C2DA74D">
            <w:pPr>
              <w:rPr>
                <w:color w:val="000000"/>
              </w:rPr>
            </w:pPr>
            <w:r w:rsidRPr="000867E0">
              <w:rPr>
                <w:color w:val="000000" w:themeColor="text1"/>
              </w:rPr>
              <w:t xml:space="preserve">Resolution T-17849 </w:t>
            </w:r>
            <w:r w:rsidRPr="000867E0">
              <w:t>waived the penalties associated with Ordering Paragraph 8 in D</w:t>
            </w:r>
            <w:r w:rsidR="008727BC">
              <w:t>.</w:t>
            </w:r>
            <w:r w:rsidRPr="000867E0">
              <w:t xml:space="preserve">21-11-030 requiring Verizon Communications Inc. to migrate all TracFone Wireless, Inc. </w:t>
            </w:r>
            <w:r>
              <w:br/>
            </w:r>
            <w:r w:rsidRPr="000867E0">
              <w:t>(U4231C) California customers to the Verizon network within two years as a condition of approving the merger</w:t>
            </w:r>
          </w:p>
          <w:p w:rsidRPr="000867E0" w:rsidR="001A1D6F" w:rsidP="000A11D0" w:rsidRDefault="001A1D6F" w14:paraId="044D4C82" w14:textId="77777777">
            <w:pPr>
              <w:rPr>
                <w:color w:val="000000"/>
              </w:rPr>
            </w:pPr>
          </w:p>
          <w:p w:rsidRPr="000867E0" w:rsidR="001A1D6F" w:rsidP="000A11D0" w:rsidRDefault="001A1D6F" w14:paraId="247CD1AD" w14:textId="192A5A13">
            <w:pPr>
              <w:rPr>
                <w:color w:val="000000"/>
              </w:rPr>
            </w:pPr>
            <w:r w:rsidRPr="000867E0">
              <w:rPr>
                <w:color w:val="000000"/>
              </w:rPr>
              <w:t>D.25-07-015</w:t>
            </w:r>
            <w:r>
              <w:rPr>
                <w:color w:val="000000"/>
              </w:rPr>
              <w:t xml:space="preserve"> </w:t>
            </w:r>
            <w:r w:rsidRPr="000867E0">
              <w:rPr>
                <w:color w:val="000000"/>
              </w:rPr>
              <w:t xml:space="preserve">granted </w:t>
            </w:r>
            <w:proofErr w:type="gramStart"/>
            <w:r w:rsidRPr="000867E0">
              <w:rPr>
                <w:color w:val="000000"/>
              </w:rPr>
              <w:t>the June</w:t>
            </w:r>
            <w:proofErr w:type="gramEnd"/>
            <w:r w:rsidRPr="000867E0">
              <w:rPr>
                <w:color w:val="000000"/>
              </w:rPr>
              <w:t xml:space="preserve"> 14, 2024 Joint Motion of Center for Accessible Technology and Verizon Communications Inc. for Adoption of Settlement Agreement.  The Settlement Agreement, signed by Center for Accessible Technology, Verizon Wireless Communications, and The Utility Reform Network, is uncontested. </w:t>
            </w:r>
            <w:r>
              <w:rPr>
                <w:color w:val="000000"/>
              </w:rPr>
              <w:t xml:space="preserve"> </w:t>
            </w:r>
            <w:r w:rsidRPr="000867E0">
              <w:rPr>
                <w:color w:val="000000"/>
              </w:rPr>
              <w:t xml:space="preserve">The Commission closed the proceeding.  </w:t>
            </w:r>
          </w:p>
        </w:tc>
      </w:tr>
    </w:tbl>
    <w:p w:rsidRPr="000867E0" w:rsidR="001A1D6F" w:rsidP="001A1D6F" w:rsidRDefault="001A1D6F" w14:paraId="70C92C5A" w14:textId="157B710E">
      <w:pPr>
        <w:keepNext/>
        <w:widowControl/>
        <w:numPr>
          <w:ilvl w:val="0"/>
          <w:numId w:val="10"/>
        </w:numPr>
        <w:autoSpaceDE/>
        <w:autoSpaceDN/>
        <w:spacing w:before="240" w:after="240"/>
        <w:rPr>
          <w:b/>
          <w:color w:val="000000"/>
        </w:rPr>
      </w:pPr>
      <w:r w:rsidRPr="000867E0">
        <w:rPr>
          <w:b/>
          <w:color w:val="000000"/>
        </w:rPr>
        <w:lastRenderedPageBreak/>
        <w:t>Intervenor must satisfy intervenor compensation requirements set forth in Pub</w:t>
      </w:r>
      <w:r>
        <w:rPr>
          <w:b/>
          <w:color w:val="000000"/>
        </w:rPr>
        <w:t xml:space="preserve">lic </w:t>
      </w:r>
      <w:r w:rsidRPr="000867E0">
        <w:rPr>
          <w:b/>
          <w:color w:val="000000"/>
        </w:rPr>
        <w:t>Util</w:t>
      </w:r>
      <w:r>
        <w:rPr>
          <w:b/>
          <w:color w:val="000000"/>
        </w:rPr>
        <w:t xml:space="preserve">ities </w:t>
      </w:r>
      <w:r>
        <w:rPr>
          <w:b/>
          <w:color w:val="000000"/>
        </w:rPr>
        <w:br/>
        <w:t>(Pub. Util.)</w:t>
      </w:r>
      <w:r w:rsidRPr="000867E0">
        <w:rPr>
          <w:b/>
          <w:color w:val="000000"/>
        </w:rPr>
        <w:t xml:space="preserve"> Code §§ 1801-1812</w:t>
      </w:r>
      <w:r w:rsidRPr="000867E0">
        <w:rPr>
          <w:b/>
          <w:color w:val="000000"/>
          <w:vertAlign w:val="superscript"/>
        </w:rPr>
        <w:footnoteReference w:id="2"/>
      </w:r>
      <w:r w:rsidRPr="000867E0">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0867E0" w:rsidR="001A1D6F" w:rsidTr="000A11D0" w14:paraId="3C15FC93" w14:textId="77777777">
        <w:trPr>
          <w:tblHeader/>
        </w:trPr>
        <w:tc>
          <w:tcPr>
            <w:tcW w:w="4817" w:type="dxa"/>
            <w:tcBorders>
              <w:bottom w:val="single" w:color="auto" w:sz="4" w:space="0"/>
            </w:tcBorders>
          </w:tcPr>
          <w:p w:rsidRPr="000867E0" w:rsidR="001A1D6F" w:rsidP="000A11D0" w:rsidRDefault="001A1D6F" w14:paraId="70B77F1D" w14:textId="77777777">
            <w:pPr>
              <w:tabs>
                <w:tab w:val="left" w:pos="360"/>
              </w:tabs>
              <w:jc w:val="center"/>
              <w:rPr>
                <w:color w:val="000000"/>
              </w:rPr>
            </w:pPr>
          </w:p>
        </w:tc>
        <w:tc>
          <w:tcPr>
            <w:tcW w:w="2267" w:type="dxa"/>
            <w:tcBorders>
              <w:bottom w:val="single" w:color="auto" w:sz="4" w:space="0"/>
            </w:tcBorders>
          </w:tcPr>
          <w:p w:rsidRPr="000867E0" w:rsidR="001A1D6F" w:rsidP="000A11D0" w:rsidRDefault="001A1D6F" w14:paraId="4A9476A4" w14:textId="77777777">
            <w:pPr>
              <w:tabs>
                <w:tab w:val="left" w:pos="360"/>
              </w:tabs>
              <w:jc w:val="center"/>
              <w:rPr>
                <w:b/>
                <w:color w:val="000000"/>
              </w:rPr>
            </w:pPr>
            <w:r w:rsidRPr="000867E0">
              <w:rPr>
                <w:b/>
                <w:color w:val="000000"/>
              </w:rPr>
              <w:t>Intervenor</w:t>
            </w:r>
          </w:p>
        </w:tc>
        <w:tc>
          <w:tcPr>
            <w:tcW w:w="2276" w:type="dxa"/>
            <w:tcBorders>
              <w:bottom w:val="single" w:color="auto" w:sz="4" w:space="0"/>
            </w:tcBorders>
          </w:tcPr>
          <w:p w:rsidRPr="000867E0" w:rsidR="001A1D6F" w:rsidP="000A11D0" w:rsidRDefault="001A1D6F" w14:paraId="3C985C34" w14:textId="77777777">
            <w:pPr>
              <w:tabs>
                <w:tab w:val="left" w:pos="360"/>
              </w:tabs>
              <w:jc w:val="center"/>
              <w:rPr>
                <w:b/>
                <w:color w:val="000000"/>
              </w:rPr>
            </w:pPr>
            <w:r w:rsidRPr="000867E0">
              <w:rPr>
                <w:b/>
                <w:color w:val="000000"/>
              </w:rPr>
              <w:t>CPUC Verification</w:t>
            </w:r>
          </w:p>
        </w:tc>
      </w:tr>
      <w:tr w:rsidRPr="000867E0" w:rsidR="001A1D6F" w:rsidTr="000A11D0" w14:paraId="10097A1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867E0" w:rsidR="001A1D6F" w:rsidP="000A11D0" w:rsidRDefault="001A1D6F" w14:paraId="32876A65" w14:textId="77777777">
            <w:pPr>
              <w:keepNext/>
              <w:tabs>
                <w:tab w:val="left" w:pos="360"/>
              </w:tabs>
              <w:jc w:val="center"/>
              <w:rPr>
                <w:b/>
              </w:rPr>
            </w:pPr>
            <w:r w:rsidRPr="000867E0">
              <w:rPr>
                <w:b/>
              </w:rPr>
              <w:t>Timely filing of notice of intent to claim compensation (NOI) (§ 1804(a)):</w:t>
            </w:r>
          </w:p>
        </w:tc>
      </w:tr>
      <w:tr w:rsidRPr="000867E0" w:rsidR="001A1D6F" w:rsidTr="000A11D0" w14:paraId="57EBB0F5" w14:textId="77777777">
        <w:tc>
          <w:tcPr>
            <w:tcW w:w="4817" w:type="dxa"/>
            <w:tcBorders>
              <w:top w:val="single" w:color="auto" w:sz="4" w:space="0"/>
            </w:tcBorders>
          </w:tcPr>
          <w:p w:rsidRPr="000867E0" w:rsidR="001A1D6F" w:rsidP="000A11D0" w:rsidRDefault="001A1D6F" w14:paraId="569E60B5" w14:textId="77777777">
            <w:pPr>
              <w:keepNext/>
              <w:tabs>
                <w:tab w:val="left" w:pos="360"/>
              </w:tabs>
              <w:ind w:left="360" w:hanging="360"/>
              <w:rPr>
                <w:color w:val="000000"/>
              </w:rPr>
            </w:pPr>
            <w:r w:rsidRPr="000867E0">
              <w:rPr>
                <w:color w:val="000000"/>
              </w:rPr>
              <w:t>1.</w:t>
            </w:r>
            <w:r w:rsidRPr="000867E0">
              <w:rPr>
                <w:color w:val="000000"/>
              </w:rPr>
              <w:tab/>
              <w:t xml:space="preserve">Date of </w:t>
            </w:r>
            <w:r>
              <w:rPr>
                <w:color w:val="000000"/>
              </w:rPr>
              <w:t>p</w:t>
            </w:r>
            <w:r w:rsidRPr="000867E0">
              <w:rPr>
                <w:color w:val="000000"/>
              </w:rPr>
              <w:t xml:space="preserve">rehearing </w:t>
            </w:r>
            <w:r>
              <w:rPr>
                <w:color w:val="000000"/>
              </w:rPr>
              <w:t>c</w:t>
            </w:r>
            <w:r w:rsidRPr="000867E0">
              <w:rPr>
                <w:color w:val="000000"/>
              </w:rPr>
              <w:t>onference:</w:t>
            </w:r>
          </w:p>
        </w:tc>
        <w:tc>
          <w:tcPr>
            <w:tcW w:w="2267" w:type="dxa"/>
            <w:tcBorders>
              <w:top w:val="single" w:color="auto" w:sz="4" w:space="0"/>
            </w:tcBorders>
          </w:tcPr>
          <w:p w:rsidRPr="000867E0" w:rsidR="001A1D6F" w:rsidP="000A11D0" w:rsidRDefault="001A1D6F" w14:paraId="14F0E61C" w14:textId="77777777">
            <w:pPr>
              <w:keepNext/>
              <w:keepLines/>
              <w:tabs>
                <w:tab w:val="left" w:pos="360"/>
              </w:tabs>
              <w:ind w:left="360" w:hanging="360"/>
              <w:rPr>
                <w:color w:val="000000"/>
              </w:rPr>
            </w:pPr>
            <w:r w:rsidRPr="000867E0">
              <w:rPr>
                <w:color w:val="000000"/>
              </w:rPr>
              <w:t>January 26, 2021</w:t>
            </w:r>
          </w:p>
        </w:tc>
        <w:tc>
          <w:tcPr>
            <w:tcW w:w="2276" w:type="dxa"/>
            <w:tcBorders>
              <w:top w:val="single" w:color="auto" w:sz="4" w:space="0"/>
            </w:tcBorders>
          </w:tcPr>
          <w:p w:rsidRPr="000867E0" w:rsidR="001A1D6F" w:rsidP="001A1D6F" w:rsidRDefault="001A1D6F" w14:paraId="78B8784A" w14:textId="77777777">
            <w:pPr>
              <w:keepNext/>
              <w:tabs>
                <w:tab w:val="left" w:pos="360"/>
              </w:tabs>
              <w:jc w:val="center"/>
              <w:rPr>
                <w:color w:val="000000"/>
              </w:rPr>
            </w:pPr>
            <w:r w:rsidRPr="000867E0">
              <w:rPr>
                <w:color w:val="000000"/>
              </w:rPr>
              <w:t>Verified</w:t>
            </w:r>
          </w:p>
        </w:tc>
      </w:tr>
      <w:tr w:rsidRPr="000867E0" w:rsidR="001A1D6F" w:rsidTr="000A11D0" w14:paraId="5EA521E2" w14:textId="77777777">
        <w:tc>
          <w:tcPr>
            <w:tcW w:w="4817" w:type="dxa"/>
          </w:tcPr>
          <w:p w:rsidRPr="000867E0" w:rsidR="001A1D6F" w:rsidP="000A11D0" w:rsidRDefault="001A1D6F" w14:paraId="07F08D6F" w14:textId="77777777">
            <w:pPr>
              <w:tabs>
                <w:tab w:val="left" w:pos="360"/>
              </w:tabs>
              <w:ind w:left="360" w:hanging="360"/>
              <w:rPr>
                <w:color w:val="000000"/>
              </w:rPr>
            </w:pPr>
            <w:r w:rsidRPr="000867E0">
              <w:rPr>
                <w:color w:val="000000"/>
              </w:rPr>
              <w:t>2.</w:t>
            </w:r>
            <w:r w:rsidRPr="000867E0">
              <w:rPr>
                <w:color w:val="000000"/>
              </w:rPr>
              <w:tab/>
              <w:t>Other specified date for NOI:</w:t>
            </w:r>
          </w:p>
        </w:tc>
        <w:tc>
          <w:tcPr>
            <w:tcW w:w="2267" w:type="dxa"/>
          </w:tcPr>
          <w:p w:rsidRPr="000867E0" w:rsidR="001A1D6F" w:rsidP="000A11D0" w:rsidRDefault="001A1D6F" w14:paraId="326E9A6A" w14:textId="77777777">
            <w:pPr>
              <w:keepNext/>
              <w:keepLines/>
              <w:tabs>
                <w:tab w:val="left" w:pos="360"/>
              </w:tabs>
              <w:ind w:left="360" w:hanging="360"/>
              <w:rPr>
                <w:color w:val="000000"/>
              </w:rPr>
            </w:pPr>
            <w:r w:rsidRPr="000867E0">
              <w:rPr>
                <w:color w:val="000000"/>
              </w:rPr>
              <w:t>N/A</w:t>
            </w:r>
          </w:p>
        </w:tc>
        <w:tc>
          <w:tcPr>
            <w:tcW w:w="2276" w:type="dxa"/>
          </w:tcPr>
          <w:p w:rsidRPr="000867E0" w:rsidR="001A1D6F" w:rsidP="001A1D6F" w:rsidRDefault="001A1D6F" w14:paraId="5826AC19" w14:textId="77777777">
            <w:pPr>
              <w:tabs>
                <w:tab w:val="left" w:pos="360"/>
              </w:tabs>
              <w:jc w:val="center"/>
              <w:rPr>
                <w:color w:val="000000"/>
              </w:rPr>
            </w:pPr>
          </w:p>
        </w:tc>
      </w:tr>
      <w:tr w:rsidRPr="000867E0" w:rsidR="001A1D6F" w:rsidTr="000A11D0" w14:paraId="7EB6EFD7" w14:textId="77777777">
        <w:tc>
          <w:tcPr>
            <w:tcW w:w="4817" w:type="dxa"/>
          </w:tcPr>
          <w:p w:rsidRPr="000867E0" w:rsidR="001A1D6F" w:rsidP="000A11D0" w:rsidRDefault="001A1D6F" w14:paraId="0011BD09" w14:textId="77777777">
            <w:pPr>
              <w:tabs>
                <w:tab w:val="left" w:pos="360"/>
              </w:tabs>
              <w:ind w:left="360" w:hanging="360"/>
              <w:rPr>
                <w:color w:val="000000"/>
              </w:rPr>
            </w:pPr>
            <w:r w:rsidRPr="000867E0">
              <w:rPr>
                <w:color w:val="000000"/>
              </w:rPr>
              <w:t>3.</w:t>
            </w:r>
            <w:r w:rsidRPr="000867E0">
              <w:rPr>
                <w:color w:val="000000"/>
              </w:rPr>
              <w:tab/>
              <w:t>Date NOI filed:</w:t>
            </w:r>
          </w:p>
        </w:tc>
        <w:tc>
          <w:tcPr>
            <w:tcW w:w="2267" w:type="dxa"/>
            <w:tcBorders>
              <w:bottom w:val="single" w:color="auto" w:sz="4" w:space="0"/>
            </w:tcBorders>
          </w:tcPr>
          <w:p w:rsidRPr="000867E0" w:rsidR="001A1D6F" w:rsidP="000A11D0" w:rsidRDefault="001A1D6F" w14:paraId="438DC541" w14:textId="77777777">
            <w:pPr>
              <w:keepNext/>
              <w:keepLines/>
              <w:tabs>
                <w:tab w:val="left" w:pos="360"/>
              </w:tabs>
              <w:rPr>
                <w:color w:val="000000"/>
              </w:rPr>
            </w:pPr>
            <w:r w:rsidRPr="000867E0">
              <w:rPr>
                <w:color w:val="000000"/>
              </w:rPr>
              <w:t>February 25, 2021</w:t>
            </w:r>
          </w:p>
        </w:tc>
        <w:tc>
          <w:tcPr>
            <w:tcW w:w="2276" w:type="dxa"/>
            <w:tcBorders>
              <w:bottom w:val="single" w:color="auto" w:sz="4" w:space="0"/>
            </w:tcBorders>
          </w:tcPr>
          <w:p w:rsidRPr="000867E0" w:rsidR="001A1D6F" w:rsidP="001A1D6F" w:rsidRDefault="001A1D6F" w14:paraId="30D5374A" w14:textId="77777777">
            <w:pPr>
              <w:tabs>
                <w:tab w:val="left" w:pos="360"/>
              </w:tabs>
              <w:jc w:val="center"/>
              <w:rPr>
                <w:color w:val="000000"/>
              </w:rPr>
            </w:pPr>
            <w:r w:rsidRPr="000867E0">
              <w:rPr>
                <w:color w:val="000000"/>
              </w:rPr>
              <w:t>Verified</w:t>
            </w:r>
          </w:p>
        </w:tc>
      </w:tr>
      <w:tr w:rsidRPr="000867E0" w:rsidR="001A1D6F" w:rsidTr="000A11D0" w14:paraId="62CB793C" w14:textId="77777777">
        <w:tc>
          <w:tcPr>
            <w:tcW w:w="7084" w:type="dxa"/>
            <w:gridSpan w:val="2"/>
            <w:tcBorders>
              <w:bottom w:val="single" w:color="auto" w:sz="4" w:space="0"/>
            </w:tcBorders>
          </w:tcPr>
          <w:p w:rsidRPr="000867E0" w:rsidR="001A1D6F" w:rsidP="000A11D0" w:rsidRDefault="001A1D6F" w14:paraId="4B1C02C4" w14:textId="77777777">
            <w:pPr>
              <w:tabs>
                <w:tab w:val="left" w:pos="360"/>
              </w:tabs>
              <w:ind w:left="360" w:hanging="360"/>
              <w:rPr>
                <w:color w:val="000000"/>
              </w:rPr>
            </w:pPr>
            <w:r w:rsidRPr="000867E0">
              <w:rPr>
                <w:color w:val="000000"/>
              </w:rPr>
              <w:t>4.</w:t>
            </w:r>
            <w:r w:rsidRPr="000867E0">
              <w:rPr>
                <w:color w:val="000000"/>
              </w:rPr>
              <w:tab/>
              <w:t>Was the NOI timely filed?</w:t>
            </w:r>
          </w:p>
        </w:tc>
        <w:tc>
          <w:tcPr>
            <w:tcW w:w="2276" w:type="dxa"/>
            <w:tcBorders>
              <w:bottom w:val="single" w:color="auto" w:sz="4" w:space="0"/>
            </w:tcBorders>
          </w:tcPr>
          <w:p w:rsidRPr="000867E0" w:rsidR="001A1D6F" w:rsidP="001A1D6F" w:rsidRDefault="001A1D6F" w14:paraId="0CA2F631" w14:textId="77777777">
            <w:pPr>
              <w:tabs>
                <w:tab w:val="left" w:pos="360"/>
              </w:tabs>
              <w:jc w:val="center"/>
              <w:rPr>
                <w:color w:val="000000"/>
              </w:rPr>
            </w:pPr>
            <w:r w:rsidRPr="000867E0">
              <w:rPr>
                <w:color w:val="000000"/>
              </w:rPr>
              <w:t>Yes</w:t>
            </w:r>
          </w:p>
        </w:tc>
      </w:tr>
      <w:tr w:rsidRPr="000867E0" w:rsidR="001A1D6F" w:rsidTr="000A11D0" w14:paraId="06697D2E"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0867E0" w:rsidR="001A1D6F" w:rsidP="000A11D0" w:rsidRDefault="001A1D6F" w14:paraId="32F6DEEB" w14:textId="77777777">
            <w:pPr>
              <w:keepNext/>
              <w:keepLines/>
              <w:tabs>
                <w:tab w:val="left" w:pos="360"/>
              </w:tabs>
              <w:jc w:val="center"/>
              <w:rPr>
                <w:b/>
                <w:color w:val="000000"/>
              </w:rPr>
            </w:pPr>
            <w:r w:rsidRPr="000867E0">
              <w:rPr>
                <w:b/>
                <w:color w:val="000000"/>
              </w:rPr>
              <w:t>Showing of eligible customer status (§ 1802(b))</w:t>
            </w:r>
          </w:p>
          <w:p w:rsidRPr="000867E0" w:rsidR="001A1D6F" w:rsidP="000A11D0" w:rsidRDefault="001A1D6F" w14:paraId="43D2BB55" w14:textId="77777777">
            <w:pPr>
              <w:keepNext/>
              <w:keepLines/>
              <w:tabs>
                <w:tab w:val="left" w:pos="360"/>
              </w:tabs>
              <w:jc w:val="center"/>
              <w:rPr>
                <w:b/>
                <w:color w:val="000000"/>
              </w:rPr>
            </w:pPr>
            <w:r w:rsidRPr="000867E0">
              <w:rPr>
                <w:b/>
                <w:color w:val="000000"/>
              </w:rPr>
              <w:t xml:space="preserve"> or eligible local government entity status (§§ 1802(d), 1802.4):</w:t>
            </w:r>
          </w:p>
        </w:tc>
      </w:tr>
      <w:tr w:rsidRPr="000867E0" w:rsidR="001A1D6F" w:rsidTr="000A11D0" w14:paraId="30A799DA" w14:textId="77777777">
        <w:tc>
          <w:tcPr>
            <w:tcW w:w="4817" w:type="dxa"/>
            <w:tcBorders>
              <w:top w:val="single" w:color="auto" w:sz="4" w:space="0"/>
            </w:tcBorders>
          </w:tcPr>
          <w:p w:rsidRPr="000867E0" w:rsidR="001A1D6F" w:rsidP="000A11D0" w:rsidRDefault="001A1D6F" w14:paraId="17F40443" w14:textId="791C0603">
            <w:pPr>
              <w:keepNext/>
              <w:keepLines/>
              <w:ind w:left="360" w:hanging="360"/>
              <w:rPr>
                <w:color w:val="000000"/>
              </w:rPr>
            </w:pPr>
            <w:r w:rsidRPr="000867E0">
              <w:rPr>
                <w:color w:val="000000"/>
              </w:rPr>
              <w:t>5.</w:t>
            </w:r>
            <w:r w:rsidRPr="000867E0">
              <w:rPr>
                <w:color w:val="000000"/>
              </w:rPr>
              <w:tab/>
              <w:t>Based on A</w:t>
            </w:r>
            <w:r w:rsidR="008727BC">
              <w:rPr>
                <w:color w:val="000000"/>
              </w:rPr>
              <w:t xml:space="preserve">dministrative </w:t>
            </w:r>
            <w:r w:rsidRPr="000867E0">
              <w:rPr>
                <w:color w:val="000000"/>
              </w:rPr>
              <w:t>L</w:t>
            </w:r>
            <w:r w:rsidR="008727BC">
              <w:rPr>
                <w:color w:val="000000"/>
              </w:rPr>
              <w:t xml:space="preserve">aw </w:t>
            </w:r>
            <w:r w:rsidRPr="000867E0">
              <w:rPr>
                <w:color w:val="000000"/>
              </w:rPr>
              <w:t>J</w:t>
            </w:r>
            <w:r w:rsidR="008727BC">
              <w:rPr>
                <w:color w:val="000000"/>
              </w:rPr>
              <w:t>udge (ALJ)</w:t>
            </w:r>
            <w:r w:rsidRPr="000867E0">
              <w:rPr>
                <w:color w:val="000000"/>
              </w:rPr>
              <w:t xml:space="preserve"> ruling issued in proceeding number:</w:t>
            </w:r>
          </w:p>
        </w:tc>
        <w:tc>
          <w:tcPr>
            <w:tcW w:w="2267" w:type="dxa"/>
            <w:tcBorders>
              <w:top w:val="single" w:color="auto" w:sz="4" w:space="0"/>
            </w:tcBorders>
          </w:tcPr>
          <w:p w:rsidRPr="000867E0" w:rsidR="001A1D6F" w:rsidP="001A1D6F" w:rsidRDefault="001A1D6F" w14:paraId="07543AD0" w14:textId="024911B5">
            <w:pPr>
              <w:keepNext/>
              <w:keepLines/>
              <w:tabs>
                <w:tab w:val="left" w:pos="138"/>
              </w:tabs>
              <w:ind w:left="360" w:hanging="360"/>
              <w:rPr>
                <w:color w:val="000000"/>
              </w:rPr>
            </w:pPr>
            <w:r>
              <w:rPr>
                <w:color w:val="000000" w:themeColor="text1"/>
              </w:rPr>
              <w:t xml:space="preserve">         </w:t>
            </w:r>
            <w:r w:rsidRPr="000867E0">
              <w:rPr>
                <w:color w:val="000000" w:themeColor="text1"/>
              </w:rPr>
              <w:t>R</w:t>
            </w:r>
            <w:r>
              <w:rPr>
                <w:color w:val="000000" w:themeColor="text1"/>
              </w:rPr>
              <w:t xml:space="preserve">ulemaking </w:t>
            </w:r>
            <w:r>
              <w:rPr>
                <w:color w:val="000000" w:themeColor="text1"/>
              </w:rPr>
              <w:br/>
              <w:t xml:space="preserve">(R.) </w:t>
            </w:r>
            <w:r w:rsidRPr="000867E0">
              <w:rPr>
                <w:color w:val="000000" w:themeColor="text1"/>
              </w:rPr>
              <w:t>20-01-007 (Gas Planning)</w:t>
            </w:r>
          </w:p>
        </w:tc>
        <w:tc>
          <w:tcPr>
            <w:tcW w:w="2276" w:type="dxa"/>
            <w:tcBorders>
              <w:top w:val="single" w:color="auto" w:sz="4" w:space="0"/>
            </w:tcBorders>
          </w:tcPr>
          <w:p w:rsidRPr="000867E0" w:rsidR="001A1D6F" w:rsidP="001A1D6F" w:rsidRDefault="001A1D6F" w14:paraId="4560E114" w14:textId="77777777">
            <w:pPr>
              <w:keepNext/>
              <w:keepLines/>
              <w:tabs>
                <w:tab w:val="left" w:pos="360"/>
              </w:tabs>
              <w:jc w:val="center"/>
              <w:rPr>
                <w:color w:val="000000"/>
              </w:rPr>
            </w:pPr>
            <w:r w:rsidRPr="000867E0">
              <w:rPr>
                <w:color w:val="000000"/>
              </w:rPr>
              <w:t>Verified</w:t>
            </w:r>
          </w:p>
        </w:tc>
      </w:tr>
      <w:tr w:rsidRPr="000867E0" w:rsidR="001A1D6F" w:rsidTr="000A11D0" w14:paraId="6AD4C830" w14:textId="77777777">
        <w:tc>
          <w:tcPr>
            <w:tcW w:w="4817" w:type="dxa"/>
          </w:tcPr>
          <w:p w:rsidRPr="000867E0" w:rsidR="001A1D6F" w:rsidP="000A11D0" w:rsidRDefault="001A1D6F" w14:paraId="28C61504" w14:textId="77777777">
            <w:pPr>
              <w:tabs>
                <w:tab w:val="left" w:pos="360"/>
              </w:tabs>
              <w:ind w:left="360" w:hanging="360"/>
              <w:rPr>
                <w:color w:val="000000"/>
              </w:rPr>
            </w:pPr>
            <w:r w:rsidRPr="000867E0">
              <w:rPr>
                <w:color w:val="000000"/>
              </w:rPr>
              <w:t>6.</w:t>
            </w:r>
            <w:r w:rsidRPr="000867E0">
              <w:rPr>
                <w:color w:val="000000"/>
              </w:rPr>
              <w:tab/>
              <w:t>Date of ALJ ruling:</w:t>
            </w:r>
          </w:p>
        </w:tc>
        <w:tc>
          <w:tcPr>
            <w:tcW w:w="2267" w:type="dxa"/>
          </w:tcPr>
          <w:p w:rsidRPr="000867E0" w:rsidR="001A1D6F" w:rsidP="000A11D0" w:rsidRDefault="001A1D6F" w14:paraId="5221059B" w14:textId="77777777">
            <w:pPr>
              <w:tabs>
                <w:tab w:val="left" w:pos="360"/>
              </w:tabs>
              <w:ind w:left="360" w:hanging="360"/>
              <w:rPr>
                <w:color w:val="000000"/>
              </w:rPr>
            </w:pPr>
            <w:r w:rsidRPr="000867E0">
              <w:rPr>
                <w:color w:val="000000" w:themeColor="text1"/>
              </w:rPr>
              <w:t>May 29, 2020</w:t>
            </w:r>
          </w:p>
        </w:tc>
        <w:tc>
          <w:tcPr>
            <w:tcW w:w="2276" w:type="dxa"/>
          </w:tcPr>
          <w:p w:rsidRPr="000867E0" w:rsidR="001A1D6F" w:rsidP="001A1D6F" w:rsidRDefault="001A1D6F" w14:paraId="57E0EC44" w14:textId="77777777">
            <w:pPr>
              <w:tabs>
                <w:tab w:val="left" w:pos="360"/>
              </w:tabs>
              <w:jc w:val="center"/>
              <w:rPr>
                <w:color w:val="000000"/>
              </w:rPr>
            </w:pPr>
            <w:r w:rsidRPr="000867E0">
              <w:rPr>
                <w:color w:val="000000"/>
              </w:rPr>
              <w:t>Verified</w:t>
            </w:r>
          </w:p>
        </w:tc>
      </w:tr>
      <w:tr w:rsidRPr="000867E0" w:rsidR="001A1D6F" w:rsidTr="000A11D0" w14:paraId="5FFA2751" w14:textId="77777777">
        <w:tc>
          <w:tcPr>
            <w:tcW w:w="4817" w:type="dxa"/>
          </w:tcPr>
          <w:p w:rsidRPr="000867E0" w:rsidR="001A1D6F" w:rsidP="000A11D0" w:rsidRDefault="001A1D6F" w14:paraId="0010D154" w14:textId="77777777">
            <w:pPr>
              <w:tabs>
                <w:tab w:val="left" w:pos="360"/>
              </w:tabs>
              <w:ind w:left="360" w:hanging="360"/>
              <w:rPr>
                <w:color w:val="000000"/>
              </w:rPr>
            </w:pPr>
            <w:r w:rsidRPr="000867E0">
              <w:rPr>
                <w:color w:val="000000"/>
              </w:rPr>
              <w:t>7.</w:t>
            </w:r>
            <w:r w:rsidRPr="000867E0">
              <w:rPr>
                <w:color w:val="000000"/>
              </w:rPr>
              <w:tab/>
              <w:t>Based on another CPUC determination (specify):</w:t>
            </w:r>
          </w:p>
        </w:tc>
        <w:tc>
          <w:tcPr>
            <w:tcW w:w="2267" w:type="dxa"/>
            <w:tcBorders>
              <w:bottom w:val="single" w:color="auto" w:sz="4" w:space="0"/>
            </w:tcBorders>
          </w:tcPr>
          <w:p w:rsidRPr="000867E0" w:rsidR="001A1D6F" w:rsidP="000A11D0" w:rsidRDefault="001A1D6F" w14:paraId="203B289B" w14:textId="77777777">
            <w:pPr>
              <w:tabs>
                <w:tab w:val="left" w:pos="360"/>
              </w:tabs>
              <w:rPr>
                <w:color w:val="000000" w:themeColor="text1"/>
              </w:rPr>
            </w:pPr>
            <w:r w:rsidRPr="000867E0">
              <w:rPr>
                <w:color w:val="000000" w:themeColor="text1"/>
              </w:rPr>
              <w:t>Rule 17.2 of the Commission’s Rules of Practice and Procedure states that “[a] party found eligible for an award of compensation in one phase of a proceeding remains eligible in later phases, including any rehearing, in the same proceeding.”</w:t>
            </w:r>
          </w:p>
          <w:p w:rsidRPr="000867E0" w:rsidR="001A1D6F" w:rsidP="000A11D0" w:rsidRDefault="001A1D6F" w14:paraId="189198C8" w14:textId="77777777">
            <w:pPr>
              <w:tabs>
                <w:tab w:val="left" w:pos="360"/>
              </w:tabs>
              <w:rPr>
                <w:color w:val="000000" w:themeColor="text1"/>
              </w:rPr>
            </w:pPr>
          </w:p>
          <w:p w:rsidRPr="000867E0" w:rsidR="001A1D6F" w:rsidP="000A11D0" w:rsidRDefault="001A1D6F" w14:paraId="249EE2EF" w14:textId="77777777">
            <w:pPr>
              <w:tabs>
                <w:tab w:val="left" w:pos="360"/>
              </w:tabs>
              <w:rPr>
                <w:color w:val="000000"/>
              </w:rPr>
            </w:pPr>
            <w:r w:rsidRPr="000867E0">
              <w:rPr>
                <w:color w:val="000000" w:themeColor="text1"/>
              </w:rPr>
              <w:t>The Commission found CforAT eligible customer for compensation and awarded compensation in this proceeding in D.23-09-016.</w:t>
            </w:r>
          </w:p>
        </w:tc>
        <w:tc>
          <w:tcPr>
            <w:tcW w:w="2276" w:type="dxa"/>
            <w:tcBorders>
              <w:bottom w:val="single" w:color="auto" w:sz="4" w:space="0"/>
            </w:tcBorders>
          </w:tcPr>
          <w:p w:rsidRPr="000867E0" w:rsidR="001A1D6F" w:rsidP="001A1D6F" w:rsidRDefault="001A1D6F" w14:paraId="7E74C017" w14:textId="77777777">
            <w:pPr>
              <w:tabs>
                <w:tab w:val="left" w:pos="360"/>
              </w:tabs>
              <w:jc w:val="center"/>
              <w:rPr>
                <w:color w:val="000000"/>
              </w:rPr>
            </w:pPr>
            <w:r w:rsidRPr="000867E0">
              <w:rPr>
                <w:color w:val="000000"/>
              </w:rPr>
              <w:t>Verified</w:t>
            </w:r>
          </w:p>
        </w:tc>
      </w:tr>
      <w:tr w:rsidRPr="000867E0" w:rsidR="001A1D6F" w:rsidTr="000A11D0" w14:paraId="0CFC5BDF" w14:textId="77777777">
        <w:tc>
          <w:tcPr>
            <w:tcW w:w="7084" w:type="dxa"/>
            <w:gridSpan w:val="2"/>
            <w:tcBorders>
              <w:bottom w:val="single" w:color="auto" w:sz="4" w:space="0"/>
            </w:tcBorders>
          </w:tcPr>
          <w:p w:rsidRPr="000867E0" w:rsidR="001A1D6F" w:rsidP="000A11D0" w:rsidRDefault="001A1D6F" w14:paraId="1AC33D19" w14:textId="77777777">
            <w:pPr>
              <w:tabs>
                <w:tab w:val="left" w:pos="360"/>
              </w:tabs>
              <w:ind w:left="360" w:hanging="360"/>
              <w:rPr>
                <w:color w:val="000000"/>
              </w:rPr>
            </w:pPr>
            <w:r w:rsidRPr="000867E0">
              <w:rPr>
                <w:color w:val="000000"/>
              </w:rPr>
              <w:t>8.</w:t>
            </w:r>
            <w:r w:rsidRPr="000867E0">
              <w:rPr>
                <w:color w:val="000000"/>
              </w:rPr>
              <w:tab/>
              <w:t xml:space="preserve">Has the Intervenor demonstrated </w:t>
            </w:r>
            <w:r w:rsidRPr="000867E0">
              <w:t>customer</w:t>
            </w:r>
            <w:r w:rsidRPr="000867E0">
              <w:rPr>
                <w:color w:val="000000"/>
              </w:rPr>
              <w:t xml:space="preserve"> status or eligible government entity status?</w:t>
            </w:r>
          </w:p>
        </w:tc>
        <w:tc>
          <w:tcPr>
            <w:tcW w:w="2276" w:type="dxa"/>
            <w:tcBorders>
              <w:bottom w:val="single" w:color="auto" w:sz="4" w:space="0"/>
            </w:tcBorders>
          </w:tcPr>
          <w:p w:rsidRPr="000867E0" w:rsidR="001A1D6F" w:rsidP="001A1D6F" w:rsidRDefault="001A1D6F" w14:paraId="4F0BA66C" w14:textId="77777777">
            <w:pPr>
              <w:tabs>
                <w:tab w:val="left" w:pos="360"/>
              </w:tabs>
              <w:jc w:val="center"/>
              <w:rPr>
                <w:color w:val="000000"/>
              </w:rPr>
            </w:pPr>
            <w:r w:rsidRPr="000867E0">
              <w:rPr>
                <w:color w:val="000000"/>
              </w:rPr>
              <w:t>Yes</w:t>
            </w:r>
          </w:p>
        </w:tc>
      </w:tr>
      <w:tr w:rsidRPr="000867E0" w:rsidR="001A1D6F" w:rsidTr="000A11D0" w14:paraId="3C056ACB"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0867E0" w:rsidR="001A1D6F" w:rsidP="000A11D0" w:rsidRDefault="001A1D6F" w14:paraId="485D3D4C" w14:textId="77777777">
            <w:pPr>
              <w:keepNext/>
              <w:tabs>
                <w:tab w:val="left" w:pos="360"/>
              </w:tabs>
              <w:jc w:val="center"/>
              <w:rPr>
                <w:color w:val="000000"/>
              </w:rPr>
            </w:pPr>
            <w:r w:rsidRPr="000867E0">
              <w:rPr>
                <w:b/>
                <w:color w:val="000000"/>
              </w:rPr>
              <w:t>Showing of “significant financial hardship” (§1802(h) or §1803.1(b)):</w:t>
            </w:r>
          </w:p>
        </w:tc>
      </w:tr>
      <w:tr w:rsidRPr="000867E0" w:rsidR="001A1D6F" w:rsidTr="000A11D0" w14:paraId="1D4602FD" w14:textId="77777777">
        <w:tc>
          <w:tcPr>
            <w:tcW w:w="4817" w:type="dxa"/>
            <w:tcBorders>
              <w:top w:val="single" w:color="auto" w:sz="4" w:space="0"/>
            </w:tcBorders>
          </w:tcPr>
          <w:p w:rsidRPr="000867E0" w:rsidR="001A1D6F" w:rsidP="000A11D0" w:rsidRDefault="001A1D6F" w14:paraId="36DED3F3" w14:textId="77777777">
            <w:pPr>
              <w:tabs>
                <w:tab w:val="left" w:pos="315"/>
              </w:tabs>
              <w:ind w:left="360" w:hanging="360"/>
              <w:rPr>
                <w:color w:val="000000"/>
              </w:rPr>
            </w:pPr>
            <w:r w:rsidRPr="000867E0">
              <w:rPr>
                <w:color w:val="000000"/>
              </w:rPr>
              <w:t>9.</w:t>
            </w:r>
            <w:r w:rsidRPr="000867E0">
              <w:rPr>
                <w:color w:val="000000"/>
              </w:rPr>
              <w:tab/>
              <w:t>Based on ALJ ruling issued in proceeding number:</w:t>
            </w:r>
          </w:p>
        </w:tc>
        <w:tc>
          <w:tcPr>
            <w:tcW w:w="2267" w:type="dxa"/>
            <w:tcBorders>
              <w:top w:val="single" w:color="auto" w:sz="4" w:space="0"/>
            </w:tcBorders>
          </w:tcPr>
          <w:p w:rsidRPr="000867E0" w:rsidR="001A1D6F" w:rsidP="000A11D0" w:rsidRDefault="001A1D6F" w14:paraId="1D75E1D4" w14:textId="77777777">
            <w:pPr>
              <w:tabs>
                <w:tab w:val="left" w:pos="360"/>
              </w:tabs>
              <w:ind w:left="360" w:hanging="360"/>
              <w:rPr>
                <w:color w:val="000000"/>
              </w:rPr>
            </w:pPr>
            <w:r w:rsidRPr="000867E0">
              <w:rPr>
                <w:color w:val="000000" w:themeColor="text1"/>
              </w:rPr>
              <w:t>R.20-01-007 (Gas Planning)</w:t>
            </w:r>
          </w:p>
        </w:tc>
        <w:tc>
          <w:tcPr>
            <w:tcW w:w="2276" w:type="dxa"/>
            <w:tcBorders>
              <w:top w:val="single" w:color="auto" w:sz="4" w:space="0"/>
            </w:tcBorders>
          </w:tcPr>
          <w:p w:rsidRPr="000867E0" w:rsidR="001A1D6F" w:rsidP="001A1D6F" w:rsidRDefault="001A1D6F" w14:paraId="4E653F9B" w14:textId="77777777">
            <w:pPr>
              <w:tabs>
                <w:tab w:val="left" w:pos="360"/>
              </w:tabs>
              <w:jc w:val="center"/>
              <w:rPr>
                <w:color w:val="000000"/>
              </w:rPr>
            </w:pPr>
            <w:r w:rsidRPr="000867E0">
              <w:rPr>
                <w:color w:val="000000"/>
              </w:rPr>
              <w:t>Verified</w:t>
            </w:r>
          </w:p>
        </w:tc>
      </w:tr>
      <w:tr w:rsidRPr="000867E0" w:rsidR="001A1D6F" w:rsidTr="000A11D0" w14:paraId="4BE84B06" w14:textId="77777777">
        <w:tc>
          <w:tcPr>
            <w:tcW w:w="4817" w:type="dxa"/>
          </w:tcPr>
          <w:p w:rsidRPr="000867E0" w:rsidR="001A1D6F" w:rsidP="000A11D0" w:rsidRDefault="001A1D6F" w14:paraId="21ED6A0C" w14:textId="77777777">
            <w:pPr>
              <w:ind w:left="360" w:hanging="360"/>
              <w:rPr>
                <w:color w:val="000000"/>
              </w:rPr>
            </w:pPr>
            <w:r w:rsidRPr="000867E0">
              <w:rPr>
                <w:color w:val="000000"/>
              </w:rPr>
              <w:lastRenderedPageBreak/>
              <w:t>10.</w:t>
            </w:r>
            <w:r w:rsidRPr="000867E0">
              <w:rPr>
                <w:color w:val="000000"/>
              </w:rPr>
              <w:tab/>
              <w:t>Date of ALJ ruling:</w:t>
            </w:r>
          </w:p>
        </w:tc>
        <w:tc>
          <w:tcPr>
            <w:tcW w:w="2267" w:type="dxa"/>
          </w:tcPr>
          <w:p w:rsidRPr="000867E0" w:rsidR="001A1D6F" w:rsidP="000A11D0" w:rsidRDefault="001A1D6F" w14:paraId="2C0A0270" w14:textId="77777777">
            <w:pPr>
              <w:tabs>
                <w:tab w:val="left" w:pos="360"/>
              </w:tabs>
              <w:ind w:left="360" w:hanging="360"/>
              <w:rPr>
                <w:color w:val="000000"/>
              </w:rPr>
            </w:pPr>
            <w:r w:rsidRPr="000867E0">
              <w:rPr>
                <w:color w:val="000000" w:themeColor="text1"/>
              </w:rPr>
              <w:t>May 29, 2020</w:t>
            </w:r>
          </w:p>
        </w:tc>
        <w:tc>
          <w:tcPr>
            <w:tcW w:w="2276" w:type="dxa"/>
          </w:tcPr>
          <w:p w:rsidRPr="000867E0" w:rsidR="001A1D6F" w:rsidP="001A1D6F" w:rsidRDefault="001A1D6F" w14:paraId="170C3F62" w14:textId="77777777">
            <w:pPr>
              <w:tabs>
                <w:tab w:val="left" w:pos="360"/>
              </w:tabs>
              <w:jc w:val="center"/>
              <w:rPr>
                <w:color w:val="000000"/>
              </w:rPr>
            </w:pPr>
            <w:r w:rsidRPr="000867E0">
              <w:rPr>
                <w:color w:val="000000"/>
              </w:rPr>
              <w:t>Verified</w:t>
            </w:r>
          </w:p>
        </w:tc>
      </w:tr>
      <w:tr w:rsidRPr="000867E0" w:rsidR="001A1D6F" w:rsidTr="000A11D0" w14:paraId="6F1F1761" w14:textId="77777777">
        <w:tc>
          <w:tcPr>
            <w:tcW w:w="4817" w:type="dxa"/>
          </w:tcPr>
          <w:p w:rsidRPr="000867E0" w:rsidR="001A1D6F" w:rsidP="000A11D0" w:rsidRDefault="001A1D6F" w14:paraId="2992F667" w14:textId="77777777">
            <w:pPr>
              <w:ind w:left="360" w:hanging="360"/>
              <w:rPr>
                <w:color w:val="000000"/>
              </w:rPr>
            </w:pPr>
            <w:r w:rsidRPr="000867E0">
              <w:rPr>
                <w:color w:val="000000"/>
              </w:rPr>
              <w:t>11.</w:t>
            </w:r>
            <w:r w:rsidRPr="000867E0">
              <w:rPr>
                <w:color w:val="000000"/>
              </w:rPr>
              <w:tab/>
              <w:t>Based on another CPUC determination (specify):</w:t>
            </w:r>
          </w:p>
        </w:tc>
        <w:tc>
          <w:tcPr>
            <w:tcW w:w="2267" w:type="dxa"/>
          </w:tcPr>
          <w:p w:rsidRPr="000867E0" w:rsidR="001A1D6F" w:rsidP="000A11D0" w:rsidRDefault="001A1D6F" w14:paraId="0603A35D" w14:textId="77777777">
            <w:pPr>
              <w:tabs>
                <w:tab w:val="left" w:pos="360"/>
              </w:tabs>
              <w:rPr>
                <w:color w:val="000000"/>
              </w:rPr>
            </w:pPr>
            <w:r w:rsidRPr="000867E0">
              <w:rPr>
                <w:color w:val="000000" w:themeColor="text1"/>
              </w:rPr>
              <w:t xml:space="preserve">The Commission previously found CforAT to be eligible for compensation and awarded compensation in this proceeding in </w:t>
            </w:r>
            <w:r>
              <w:rPr>
                <w:color w:val="000000" w:themeColor="text1"/>
              </w:rPr>
              <w:br/>
            </w:r>
            <w:r w:rsidRPr="000867E0">
              <w:rPr>
                <w:color w:val="000000" w:themeColor="text1"/>
              </w:rPr>
              <w:t>D.23-09-016.</w:t>
            </w:r>
          </w:p>
        </w:tc>
        <w:tc>
          <w:tcPr>
            <w:tcW w:w="2276" w:type="dxa"/>
          </w:tcPr>
          <w:p w:rsidRPr="000867E0" w:rsidR="001A1D6F" w:rsidP="001A1D6F" w:rsidRDefault="001A1D6F" w14:paraId="549EE75F" w14:textId="77777777">
            <w:pPr>
              <w:tabs>
                <w:tab w:val="left" w:pos="360"/>
              </w:tabs>
              <w:jc w:val="center"/>
              <w:rPr>
                <w:color w:val="000000"/>
              </w:rPr>
            </w:pPr>
            <w:r w:rsidRPr="000867E0">
              <w:rPr>
                <w:color w:val="000000"/>
              </w:rPr>
              <w:t>Verified</w:t>
            </w:r>
          </w:p>
        </w:tc>
      </w:tr>
      <w:tr w:rsidRPr="000867E0" w:rsidR="001A1D6F" w:rsidTr="000A11D0" w14:paraId="59A8ADF8" w14:textId="77777777">
        <w:tc>
          <w:tcPr>
            <w:tcW w:w="7084" w:type="dxa"/>
            <w:gridSpan w:val="2"/>
            <w:tcBorders>
              <w:bottom w:val="single" w:color="auto" w:sz="4" w:space="0"/>
            </w:tcBorders>
          </w:tcPr>
          <w:p w:rsidRPr="000867E0" w:rsidR="001A1D6F" w:rsidP="000A11D0" w:rsidRDefault="001A1D6F" w14:paraId="16D0C559" w14:textId="77777777">
            <w:pPr>
              <w:tabs>
                <w:tab w:val="left" w:pos="360"/>
              </w:tabs>
              <w:ind w:left="360" w:hanging="360"/>
              <w:rPr>
                <w:color w:val="000000"/>
              </w:rPr>
            </w:pPr>
            <w:r w:rsidRPr="000867E0">
              <w:rPr>
                <w:color w:val="000000"/>
              </w:rPr>
              <w:t>12.</w:t>
            </w:r>
            <w:r w:rsidRPr="000867E0">
              <w:rPr>
                <w:color w:val="000000"/>
              </w:rPr>
              <w:tab/>
              <w:t>Has the Intervenor demonstrated significant financial hardship?</w:t>
            </w:r>
          </w:p>
        </w:tc>
        <w:tc>
          <w:tcPr>
            <w:tcW w:w="2276" w:type="dxa"/>
            <w:tcBorders>
              <w:bottom w:val="single" w:color="auto" w:sz="4" w:space="0"/>
            </w:tcBorders>
          </w:tcPr>
          <w:p w:rsidRPr="000867E0" w:rsidR="001A1D6F" w:rsidP="001A1D6F" w:rsidRDefault="001A1D6F" w14:paraId="622FAA64" w14:textId="77777777">
            <w:pPr>
              <w:tabs>
                <w:tab w:val="left" w:pos="360"/>
              </w:tabs>
              <w:jc w:val="center"/>
              <w:rPr>
                <w:color w:val="000000"/>
              </w:rPr>
            </w:pPr>
            <w:r w:rsidRPr="000867E0">
              <w:rPr>
                <w:color w:val="000000"/>
              </w:rPr>
              <w:t>Yes</w:t>
            </w:r>
          </w:p>
        </w:tc>
      </w:tr>
      <w:tr w:rsidRPr="000867E0" w:rsidR="001A1D6F" w:rsidTr="000A11D0" w14:paraId="6CAB23D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0867E0" w:rsidR="001A1D6F" w:rsidP="000A11D0" w:rsidRDefault="001A1D6F" w14:paraId="3726F5A9" w14:textId="77777777">
            <w:pPr>
              <w:keepNext/>
              <w:tabs>
                <w:tab w:val="left" w:pos="360"/>
              </w:tabs>
              <w:jc w:val="center"/>
              <w:rPr>
                <w:color w:val="000000"/>
              </w:rPr>
            </w:pPr>
            <w:r w:rsidRPr="000867E0">
              <w:rPr>
                <w:b/>
                <w:color w:val="000000"/>
              </w:rPr>
              <w:t>Timely request for compensation (§ 1804(c)):</w:t>
            </w:r>
          </w:p>
        </w:tc>
      </w:tr>
      <w:tr w:rsidRPr="000867E0" w:rsidR="001A1D6F" w:rsidTr="000A11D0" w14:paraId="12238B28" w14:textId="77777777">
        <w:tc>
          <w:tcPr>
            <w:tcW w:w="4817" w:type="dxa"/>
            <w:tcBorders>
              <w:top w:val="single" w:color="auto" w:sz="4" w:space="0"/>
            </w:tcBorders>
          </w:tcPr>
          <w:p w:rsidRPr="000867E0" w:rsidR="001A1D6F" w:rsidP="000A11D0" w:rsidRDefault="001A1D6F" w14:paraId="7C89F771" w14:textId="77777777">
            <w:pPr>
              <w:keepNext/>
              <w:tabs>
                <w:tab w:val="left" w:pos="612"/>
              </w:tabs>
              <w:ind w:left="360" w:hanging="360"/>
              <w:rPr>
                <w:color w:val="000000"/>
              </w:rPr>
            </w:pPr>
            <w:r w:rsidRPr="000867E0">
              <w:rPr>
                <w:color w:val="000000"/>
              </w:rPr>
              <w:t>13.</w:t>
            </w:r>
            <w:r w:rsidRPr="000867E0">
              <w:rPr>
                <w:color w:val="000000"/>
              </w:rPr>
              <w:tab/>
              <w:t>Identify Final Decision:</w:t>
            </w:r>
          </w:p>
        </w:tc>
        <w:tc>
          <w:tcPr>
            <w:tcW w:w="2267" w:type="dxa"/>
            <w:tcBorders>
              <w:top w:val="single" w:color="auto" w:sz="4" w:space="0"/>
            </w:tcBorders>
          </w:tcPr>
          <w:p w:rsidRPr="000867E0" w:rsidR="001A1D6F" w:rsidP="000A11D0" w:rsidRDefault="001A1D6F" w14:paraId="53E6A741" w14:textId="77777777">
            <w:pPr>
              <w:tabs>
                <w:tab w:val="left" w:pos="360"/>
              </w:tabs>
              <w:rPr>
                <w:color w:val="000000"/>
              </w:rPr>
            </w:pPr>
            <w:r w:rsidRPr="000867E0">
              <w:rPr>
                <w:color w:val="000000"/>
              </w:rPr>
              <w:t xml:space="preserve">D.25-07-015 </w:t>
            </w:r>
          </w:p>
        </w:tc>
        <w:tc>
          <w:tcPr>
            <w:tcW w:w="2276" w:type="dxa"/>
            <w:tcBorders>
              <w:top w:val="single" w:color="auto" w:sz="4" w:space="0"/>
            </w:tcBorders>
          </w:tcPr>
          <w:p w:rsidRPr="000867E0" w:rsidR="001A1D6F" w:rsidP="001A1D6F" w:rsidRDefault="001A1D6F" w14:paraId="52AB5688" w14:textId="77777777">
            <w:pPr>
              <w:tabs>
                <w:tab w:val="left" w:pos="360"/>
              </w:tabs>
              <w:jc w:val="center"/>
              <w:rPr>
                <w:color w:val="000000"/>
              </w:rPr>
            </w:pPr>
            <w:r w:rsidRPr="000867E0">
              <w:rPr>
                <w:color w:val="000000"/>
              </w:rPr>
              <w:t>Verified</w:t>
            </w:r>
          </w:p>
        </w:tc>
      </w:tr>
      <w:tr w:rsidRPr="000867E0" w:rsidR="001A1D6F" w:rsidTr="000A11D0" w14:paraId="149BB553" w14:textId="77777777">
        <w:tc>
          <w:tcPr>
            <w:tcW w:w="4817" w:type="dxa"/>
          </w:tcPr>
          <w:p w:rsidRPr="000867E0" w:rsidR="001A1D6F" w:rsidP="000A11D0" w:rsidRDefault="001A1D6F" w14:paraId="789E38A6" w14:textId="77777777">
            <w:pPr>
              <w:tabs>
                <w:tab w:val="left" w:pos="612"/>
              </w:tabs>
              <w:ind w:left="360" w:hanging="360"/>
              <w:rPr>
                <w:color w:val="000000"/>
              </w:rPr>
            </w:pPr>
            <w:r w:rsidRPr="000867E0">
              <w:rPr>
                <w:color w:val="000000"/>
              </w:rPr>
              <w:t>14.</w:t>
            </w:r>
            <w:r w:rsidRPr="000867E0">
              <w:rPr>
                <w:color w:val="000000"/>
              </w:rPr>
              <w:tab/>
              <w:t xml:space="preserve">Date of issuance of Final Order or Decision:    </w:t>
            </w:r>
          </w:p>
        </w:tc>
        <w:tc>
          <w:tcPr>
            <w:tcW w:w="2267" w:type="dxa"/>
          </w:tcPr>
          <w:p w:rsidRPr="000867E0" w:rsidR="001A1D6F" w:rsidP="000A11D0" w:rsidRDefault="001A1D6F" w14:paraId="68F01E34" w14:textId="77777777">
            <w:pPr>
              <w:tabs>
                <w:tab w:val="left" w:pos="360"/>
              </w:tabs>
              <w:rPr>
                <w:color w:val="000000"/>
              </w:rPr>
            </w:pPr>
            <w:r w:rsidRPr="000867E0">
              <w:rPr>
                <w:color w:val="000000"/>
              </w:rPr>
              <w:t>July 29, 2025</w:t>
            </w:r>
          </w:p>
        </w:tc>
        <w:tc>
          <w:tcPr>
            <w:tcW w:w="2276" w:type="dxa"/>
          </w:tcPr>
          <w:p w:rsidRPr="000867E0" w:rsidR="001A1D6F" w:rsidP="001A1D6F" w:rsidRDefault="001A1D6F" w14:paraId="5EC3B24A" w14:textId="77777777">
            <w:pPr>
              <w:tabs>
                <w:tab w:val="left" w:pos="360"/>
              </w:tabs>
              <w:jc w:val="center"/>
              <w:rPr>
                <w:color w:val="000000"/>
              </w:rPr>
            </w:pPr>
            <w:r w:rsidRPr="000867E0">
              <w:rPr>
                <w:color w:val="000000"/>
              </w:rPr>
              <w:t>Verified</w:t>
            </w:r>
          </w:p>
        </w:tc>
      </w:tr>
      <w:tr w:rsidRPr="000867E0" w:rsidR="001A1D6F" w:rsidTr="000A11D0" w14:paraId="4B48B6BA" w14:textId="77777777">
        <w:tc>
          <w:tcPr>
            <w:tcW w:w="4817" w:type="dxa"/>
          </w:tcPr>
          <w:p w:rsidRPr="000867E0" w:rsidR="001A1D6F" w:rsidP="000A11D0" w:rsidRDefault="001A1D6F" w14:paraId="3487EEF8" w14:textId="77777777">
            <w:pPr>
              <w:tabs>
                <w:tab w:val="left" w:pos="612"/>
              </w:tabs>
              <w:ind w:left="360" w:hanging="360"/>
              <w:rPr>
                <w:color w:val="000000"/>
              </w:rPr>
            </w:pPr>
            <w:r w:rsidRPr="000867E0">
              <w:rPr>
                <w:color w:val="000000"/>
              </w:rPr>
              <w:t>15.</w:t>
            </w:r>
            <w:r w:rsidRPr="000867E0">
              <w:rPr>
                <w:color w:val="000000"/>
              </w:rPr>
              <w:tab/>
              <w:t>File date of compensation request:</w:t>
            </w:r>
          </w:p>
        </w:tc>
        <w:tc>
          <w:tcPr>
            <w:tcW w:w="2267" w:type="dxa"/>
          </w:tcPr>
          <w:p w:rsidRPr="000867E0" w:rsidR="001A1D6F" w:rsidP="000A11D0" w:rsidRDefault="001A1D6F" w14:paraId="5DE77450" w14:textId="77777777">
            <w:pPr>
              <w:tabs>
                <w:tab w:val="left" w:pos="360"/>
              </w:tabs>
              <w:rPr>
                <w:color w:val="000000"/>
              </w:rPr>
            </w:pPr>
            <w:r w:rsidRPr="000867E0">
              <w:rPr>
                <w:color w:val="000000"/>
              </w:rPr>
              <w:t>September 23, 2025</w:t>
            </w:r>
          </w:p>
        </w:tc>
        <w:tc>
          <w:tcPr>
            <w:tcW w:w="2276" w:type="dxa"/>
          </w:tcPr>
          <w:p w:rsidRPr="000867E0" w:rsidR="001A1D6F" w:rsidP="001A1D6F" w:rsidRDefault="001A1D6F" w14:paraId="13660133" w14:textId="77777777">
            <w:pPr>
              <w:tabs>
                <w:tab w:val="left" w:pos="360"/>
              </w:tabs>
              <w:jc w:val="center"/>
              <w:rPr>
                <w:color w:val="000000"/>
              </w:rPr>
            </w:pPr>
            <w:r w:rsidRPr="000867E0">
              <w:rPr>
                <w:color w:val="000000"/>
              </w:rPr>
              <w:t>Verified</w:t>
            </w:r>
          </w:p>
        </w:tc>
      </w:tr>
      <w:tr w:rsidRPr="000867E0" w:rsidR="001A1D6F" w:rsidTr="000A11D0" w14:paraId="23AFC149" w14:textId="77777777">
        <w:tc>
          <w:tcPr>
            <w:tcW w:w="7084" w:type="dxa"/>
            <w:gridSpan w:val="2"/>
          </w:tcPr>
          <w:p w:rsidRPr="000867E0" w:rsidR="001A1D6F" w:rsidP="000A11D0" w:rsidRDefault="001A1D6F" w14:paraId="3F96D610" w14:textId="2BEF34DD">
            <w:pPr>
              <w:tabs>
                <w:tab w:val="left" w:pos="360"/>
              </w:tabs>
              <w:ind w:left="360" w:hanging="360"/>
              <w:rPr>
                <w:color w:val="000000"/>
              </w:rPr>
            </w:pPr>
            <w:r w:rsidRPr="000867E0">
              <w:rPr>
                <w:color w:val="000000"/>
              </w:rPr>
              <w:t>16.</w:t>
            </w:r>
            <w:r w:rsidR="008727BC">
              <w:rPr>
                <w:color w:val="000000"/>
              </w:rPr>
              <w:t xml:space="preserve"> </w:t>
            </w:r>
            <w:r w:rsidRPr="000867E0">
              <w:rPr>
                <w:color w:val="000000"/>
              </w:rPr>
              <w:t>Was the request for compensation timely?</w:t>
            </w:r>
          </w:p>
        </w:tc>
        <w:tc>
          <w:tcPr>
            <w:tcW w:w="2276" w:type="dxa"/>
          </w:tcPr>
          <w:p w:rsidRPr="000867E0" w:rsidR="001A1D6F" w:rsidP="001A1D6F" w:rsidRDefault="001A1D6F" w14:paraId="189EEB26" w14:textId="77777777">
            <w:pPr>
              <w:tabs>
                <w:tab w:val="left" w:pos="360"/>
              </w:tabs>
              <w:jc w:val="center"/>
              <w:rPr>
                <w:color w:val="000000"/>
              </w:rPr>
            </w:pPr>
            <w:r w:rsidRPr="000867E0">
              <w:rPr>
                <w:color w:val="000000"/>
              </w:rPr>
              <w:t>Yes</w:t>
            </w:r>
          </w:p>
        </w:tc>
      </w:tr>
    </w:tbl>
    <w:p w:rsidRPr="000867E0" w:rsidR="001A1D6F" w:rsidP="001A1D6F" w:rsidRDefault="001A1D6F" w14:paraId="2896D501" w14:textId="77777777">
      <w:pPr>
        <w:keepNext/>
        <w:widowControl/>
        <w:numPr>
          <w:ilvl w:val="0"/>
          <w:numId w:val="10"/>
        </w:numPr>
        <w:autoSpaceDE/>
        <w:autoSpaceDN/>
        <w:spacing w:before="240" w:after="240"/>
        <w:rPr>
          <w:b/>
          <w:color w:val="000000"/>
        </w:rPr>
      </w:pPr>
      <w:r w:rsidRPr="000867E0">
        <w:rPr>
          <w:b/>
          <w:color w:val="000000"/>
        </w:rPr>
        <w:t>Additional Comments on Part I:</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0867E0" w:rsidR="001A1D6F" w:rsidTr="000A11D0" w14:paraId="5C2F177A" w14:textId="77777777">
        <w:trPr>
          <w:tblHeader/>
        </w:trPr>
        <w:tc>
          <w:tcPr>
            <w:tcW w:w="860" w:type="dxa"/>
            <w:tcBorders>
              <w:bottom w:val="single" w:color="auto" w:sz="4" w:space="0"/>
            </w:tcBorders>
            <w:shd w:val="clear" w:color="auto" w:fill="D9D9D9" w:themeFill="background1" w:themeFillShade="D9"/>
          </w:tcPr>
          <w:p w:rsidRPr="000867E0" w:rsidR="001A1D6F" w:rsidP="000A11D0" w:rsidRDefault="001A1D6F" w14:paraId="3D7645C7" w14:textId="77777777">
            <w:pPr>
              <w:tabs>
                <w:tab w:val="left" w:pos="360"/>
              </w:tabs>
              <w:jc w:val="center"/>
              <w:rPr>
                <w:b/>
                <w:color w:val="000000"/>
              </w:rPr>
            </w:pPr>
            <w:r w:rsidRPr="000867E0">
              <w:rPr>
                <w:b/>
                <w:color w:val="000000"/>
              </w:rPr>
              <w:t>#</w:t>
            </w:r>
          </w:p>
        </w:tc>
        <w:tc>
          <w:tcPr>
            <w:tcW w:w="3759" w:type="dxa"/>
            <w:tcBorders>
              <w:bottom w:val="single" w:color="auto" w:sz="4" w:space="0"/>
            </w:tcBorders>
            <w:shd w:val="clear" w:color="auto" w:fill="D9D9D9" w:themeFill="background1" w:themeFillShade="D9"/>
          </w:tcPr>
          <w:p w:rsidRPr="000867E0" w:rsidR="001A1D6F" w:rsidP="000A11D0" w:rsidRDefault="001A1D6F" w14:paraId="7D5FC8E4" w14:textId="77777777">
            <w:pPr>
              <w:tabs>
                <w:tab w:val="left" w:pos="360"/>
              </w:tabs>
              <w:jc w:val="center"/>
              <w:rPr>
                <w:b/>
                <w:color w:val="000000"/>
              </w:rPr>
            </w:pPr>
            <w:r w:rsidRPr="000867E0">
              <w:rPr>
                <w:b/>
                <w:color w:val="000000"/>
              </w:rPr>
              <w:t>Intervenor’s Comment(s)</w:t>
            </w:r>
          </w:p>
        </w:tc>
        <w:tc>
          <w:tcPr>
            <w:tcW w:w="4741" w:type="dxa"/>
            <w:shd w:val="clear" w:color="auto" w:fill="D9D9D9" w:themeFill="background1" w:themeFillShade="D9"/>
          </w:tcPr>
          <w:p w:rsidRPr="000867E0" w:rsidR="001A1D6F" w:rsidP="000A11D0" w:rsidRDefault="001A1D6F" w14:paraId="5EAADEB8" w14:textId="77777777">
            <w:pPr>
              <w:tabs>
                <w:tab w:val="left" w:pos="360"/>
              </w:tabs>
              <w:jc w:val="center"/>
              <w:rPr>
                <w:b/>
                <w:color w:val="000000"/>
              </w:rPr>
            </w:pPr>
            <w:r w:rsidRPr="000867E0">
              <w:rPr>
                <w:b/>
                <w:color w:val="000000"/>
              </w:rPr>
              <w:t>CPUC Discussion</w:t>
            </w:r>
          </w:p>
        </w:tc>
      </w:tr>
      <w:tr w:rsidRPr="000867E0" w:rsidR="001A1D6F" w:rsidTr="000A11D0" w14:paraId="10DCD030" w14:textId="77777777">
        <w:trPr>
          <w:trHeight w:val="67"/>
        </w:trPr>
        <w:tc>
          <w:tcPr>
            <w:tcW w:w="860" w:type="dxa"/>
          </w:tcPr>
          <w:p w:rsidRPr="000867E0" w:rsidR="001A1D6F" w:rsidP="000A11D0" w:rsidRDefault="001A1D6F" w14:paraId="15A48CF9" w14:textId="77777777">
            <w:pPr>
              <w:tabs>
                <w:tab w:val="left" w:pos="360"/>
              </w:tabs>
              <w:rPr>
                <w:color w:val="000000"/>
              </w:rPr>
            </w:pPr>
            <w:r w:rsidRPr="000867E0">
              <w:rPr>
                <w:color w:val="000000"/>
              </w:rPr>
              <w:t>1</w:t>
            </w:r>
          </w:p>
        </w:tc>
        <w:tc>
          <w:tcPr>
            <w:tcW w:w="3759" w:type="dxa"/>
          </w:tcPr>
          <w:p w:rsidRPr="000867E0" w:rsidR="001A1D6F" w:rsidP="000A11D0" w:rsidRDefault="001A1D6F" w14:paraId="64C0E447" w14:textId="77777777">
            <w:pPr>
              <w:tabs>
                <w:tab w:val="left" w:pos="360"/>
              </w:tabs>
              <w:rPr>
                <w:color w:val="000000"/>
              </w:rPr>
            </w:pPr>
            <w:r w:rsidRPr="000867E0">
              <w:rPr>
                <w:color w:val="000000"/>
              </w:rPr>
              <w:t xml:space="preserve">In this proceeding, the Commission previously awarded intervenor compensation to CforAT for substantial contribution to </w:t>
            </w:r>
            <w:r>
              <w:rPr>
                <w:color w:val="000000"/>
              </w:rPr>
              <w:br/>
            </w:r>
            <w:r w:rsidRPr="000867E0">
              <w:rPr>
                <w:color w:val="000000"/>
              </w:rPr>
              <w:t>D.21-11-030, approving the Verizon-TracFone merger subject to conditions.  D.23-09-016, issued September 28, 2023. Commission Rules of Practice and Procedure, Rule 17.2.</w:t>
            </w:r>
          </w:p>
        </w:tc>
        <w:tc>
          <w:tcPr>
            <w:tcW w:w="4741" w:type="dxa"/>
          </w:tcPr>
          <w:p w:rsidRPr="000867E0" w:rsidR="001A1D6F" w:rsidP="001A1D6F" w:rsidRDefault="001A1D6F" w14:paraId="57025DFE" w14:textId="77777777">
            <w:pPr>
              <w:tabs>
                <w:tab w:val="left" w:pos="360"/>
              </w:tabs>
              <w:jc w:val="center"/>
              <w:rPr>
                <w:color w:val="000000"/>
              </w:rPr>
            </w:pPr>
            <w:r w:rsidRPr="000867E0">
              <w:rPr>
                <w:color w:val="000000"/>
              </w:rPr>
              <w:t>Noted</w:t>
            </w:r>
          </w:p>
        </w:tc>
      </w:tr>
    </w:tbl>
    <w:p w:rsidRPr="000867E0" w:rsidR="001A1D6F" w:rsidP="001A1D6F" w:rsidRDefault="001A1D6F" w14:paraId="022B7F08" w14:textId="77777777">
      <w:pPr>
        <w:keepNext/>
        <w:spacing w:before="480"/>
        <w:jc w:val="center"/>
        <w:rPr>
          <w:b/>
          <w:color w:val="000000"/>
        </w:rPr>
      </w:pPr>
      <w:r w:rsidRPr="000867E0">
        <w:rPr>
          <w:b/>
          <w:color w:val="000000"/>
        </w:rPr>
        <w:t>PART II:  SUBSTANTIAL CONTRIBUTION</w:t>
      </w:r>
    </w:p>
    <w:p w:rsidRPr="000867E0" w:rsidR="001A1D6F" w:rsidP="001A1D6F" w:rsidRDefault="001A1D6F" w14:paraId="59B51538" w14:textId="77777777">
      <w:pPr>
        <w:keepNext/>
        <w:widowControl/>
        <w:numPr>
          <w:ilvl w:val="0"/>
          <w:numId w:val="11"/>
        </w:numPr>
        <w:autoSpaceDE/>
        <w:autoSpaceDN/>
        <w:spacing w:before="240" w:after="240"/>
        <w:rPr>
          <w:b/>
          <w:color w:val="000000"/>
        </w:rPr>
      </w:pPr>
      <w:r w:rsidRPr="000867E0">
        <w:rPr>
          <w:b/>
          <w:color w:val="000000"/>
        </w:rPr>
        <w:t>Did the Intervenor substantially contribute to the final decision (</w:t>
      </w:r>
      <w:r w:rsidRPr="000867E0">
        <w:rPr>
          <w:b/>
          <w:i/>
          <w:color w:val="000000"/>
        </w:rPr>
        <w:t>see</w:t>
      </w:r>
      <w:r w:rsidRPr="000867E0">
        <w:rPr>
          <w:b/>
          <w:color w:val="000000"/>
        </w:rPr>
        <w:t xml:space="preserve"> § 1802(j), </w:t>
      </w:r>
      <w:r w:rsidRPr="000867E0">
        <w:rPr>
          <w:b/>
          <w:color w:val="000000"/>
        </w:rPr>
        <w:br/>
        <w:t xml:space="preserve">§ 1803(a), 1803.1(a) and D.98-04-059):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0867E0" w:rsidR="001A1D6F" w:rsidTr="000A11D0" w14:paraId="16DD4E72" w14:textId="77777777">
        <w:trPr>
          <w:tblHeader/>
        </w:trPr>
        <w:tc>
          <w:tcPr>
            <w:tcW w:w="3258" w:type="dxa"/>
            <w:tcBorders>
              <w:bottom w:val="single" w:color="auto" w:sz="4" w:space="0"/>
            </w:tcBorders>
            <w:shd w:val="clear" w:color="auto" w:fill="D9D9D9" w:themeFill="background1" w:themeFillShade="D9"/>
            <w:vAlign w:val="bottom"/>
          </w:tcPr>
          <w:p w:rsidRPr="000867E0" w:rsidR="001A1D6F" w:rsidP="000A11D0" w:rsidRDefault="001A1D6F" w14:paraId="12FBF1D8" w14:textId="77777777">
            <w:pPr>
              <w:jc w:val="center"/>
              <w:rPr>
                <w:b/>
                <w:color w:val="000000"/>
              </w:rPr>
            </w:pPr>
            <w:r w:rsidRPr="000867E0">
              <w:rPr>
                <w:b/>
                <w:color w:val="000000"/>
              </w:rPr>
              <w:t>Intervenor’s Claimed Contribution(s)</w:t>
            </w:r>
          </w:p>
        </w:tc>
        <w:tc>
          <w:tcPr>
            <w:tcW w:w="4140" w:type="dxa"/>
            <w:tcBorders>
              <w:bottom w:val="single" w:color="auto" w:sz="4" w:space="0"/>
            </w:tcBorders>
            <w:shd w:val="clear" w:color="auto" w:fill="D9D9D9" w:themeFill="background1" w:themeFillShade="D9"/>
            <w:vAlign w:val="bottom"/>
          </w:tcPr>
          <w:p w:rsidRPr="000867E0" w:rsidR="001A1D6F" w:rsidP="000A11D0" w:rsidRDefault="001A1D6F" w14:paraId="6679B68B" w14:textId="77777777">
            <w:pPr>
              <w:jc w:val="center"/>
              <w:rPr>
                <w:b/>
                <w:color w:val="000000"/>
              </w:rPr>
            </w:pPr>
            <w:r w:rsidRPr="000867E0">
              <w:rPr>
                <w:b/>
                <w:color w:val="000000"/>
              </w:rPr>
              <w:t>Specific References to Intervenor’s Claimed Contribution(s)</w:t>
            </w:r>
          </w:p>
        </w:tc>
        <w:tc>
          <w:tcPr>
            <w:tcW w:w="2340" w:type="dxa"/>
            <w:shd w:val="clear" w:color="auto" w:fill="D9D9D9" w:themeFill="background1" w:themeFillShade="D9"/>
            <w:vAlign w:val="bottom"/>
          </w:tcPr>
          <w:p w:rsidRPr="000867E0" w:rsidR="001A1D6F" w:rsidP="000A11D0" w:rsidRDefault="001A1D6F" w14:paraId="665CF2D9" w14:textId="77777777">
            <w:pPr>
              <w:jc w:val="center"/>
              <w:rPr>
                <w:b/>
                <w:color w:val="000000"/>
              </w:rPr>
            </w:pPr>
            <w:r w:rsidRPr="000867E0">
              <w:rPr>
                <w:b/>
                <w:color w:val="000000"/>
              </w:rPr>
              <w:t>CPUC Discussion</w:t>
            </w:r>
          </w:p>
        </w:tc>
      </w:tr>
      <w:tr w:rsidRPr="000867E0" w:rsidR="001A1D6F" w:rsidTr="000A11D0" w14:paraId="7043B707" w14:textId="77777777">
        <w:tc>
          <w:tcPr>
            <w:tcW w:w="3258" w:type="dxa"/>
          </w:tcPr>
          <w:p w:rsidRPr="000867E0" w:rsidR="001A1D6F" w:rsidP="000A11D0" w:rsidRDefault="001A1D6F" w14:paraId="43171633" w14:textId="77777777">
            <w:pPr>
              <w:rPr>
                <w:b/>
                <w:bCs/>
                <w:color w:val="000000"/>
              </w:rPr>
            </w:pPr>
            <w:r w:rsidRPr="000867E0">
              <w:rPr>
                <w:b/>
                <w:bCs/>
                <w:color w:val="000000"/>
              </w:rPr>
              <w:t xml:space="preserve">1. Overview: </w:t>
            </w:r>
          </w:p>
          <w:p w:rsidRPr="000867E0" w:rsidR="001A1D6F" w:rsidP="000A11D0" w:rsidRDefault="001A1D6F" w14:paraId="67BB7180" w14:textId="77777777">
            <w:pPr>
              <w:rPr>
                <w:color w:val="000000"/>
              </w:rPr>
            </w:pPr>
          </w:p>
          <w:p w:rsidRPr="000867E0" w:rsidR="001A1D6F" w:rsidP="000A11D0" w:rsidRDefault="001A1D6F" w14:paraId="1CFE2693" w14:textId="77777777">
            <w:pPr>
              <w:rPr>
                <w:color w:val="000000"/>
              </w:rPr>
            </w:pPr>
            <w:r w:rsidRPr="000867E0">
              <w:rPr>
                <w:color w:val="000000" w:themeColor="text1"/>
              </w:rPr>
              <w:t xml:space="preserve">In D.21-11-030, the Commission approved Verizon’s acquisition of TracFone subject to </w:t>
            </w:r>
            <w:proofErr w:type="gramStart"/>
            <w:r w:rsidRPr="000867E0">
              <w:rPr>
                <w:color w:val="000000" w:themeColor="text1"/>
              </w:rPr>
              <w:t>a number of</w:t>
            </w:r>
            <w:proofErr w:type="gramEnd"/>
            <w:r w:rsidRPr="000867E0">
              <w:rPr>
                <w:color w:val="000000" w:themeColor="text1"/>
              </w:rPr>
              <w:t xml:space="preserve"> mitigation measures.  One of those mitigation measures is </w:t>
            </w:r>
            <w:r w:rsidRPr="000867E0">
              <w:rPr>
                <w:color w:val="000000" w:themeColor="text1"/>
              </w:rPr>
              <w:lastRenderedPageBreak/>
              <w:t>Ordering Paragraph 8 (OP 8), which requires that Verizon migrate all TracFone customers to the Verizon network within two years of the merger’s close.  In these comments, CforAT refers to this group of customers as “pre-acquisition TracFone customers.”</w:t>
            </w:r>
          </w:p>
          <w:p w:rsidRPr="000867E0" w:rsidR="001A1D6F" w:rsidP="000A11D0" w:rsidRDefault="001A1D6F" w14:paraId="5D1A9E88" w14:textId="77777777">
            <w:pPr>
              <w:rPr>
                <w:color w:val="000000" w:themeColor="text1"/>
              </w:rPr>
            </w:pPr>
          </w:p>
          <w:p w:rsidRPr="000867E0" w:rsidR="001A1D6F" w:rsidP="000A11D0" w:rsidRDefault="001A1D6F" w14:paraId="6140AC09" w14:textId="77777777">
            <w:pPr>
              <w:rPr>
                <w:color w:val="000000"/>
              </w:rPr>
            </w:pPr>
            <w:r w:rsidRPr="000867E0">
              <w:rPr>
                <w:color w:val="000000" w:themeColor="text1"/>
              </w:rPr>
              <w:t>In approximately August of 2023, CforAT discovered that TracFone was continuing to provide handsets that were incompatible with the Verizon network to some new customers.  In these comments, CforAT   refers to those customers as “post-acquisition TracFone customers.”</w:t>
            </w:r>
          </w:p>
        </w:tc>
        <w:tc>
          <w:tcPr>
            <w:tcW w:w="4140" w:type="dxa"/>
          </w:tcPr>
          <w:p w:rsidRPr="000867E0" w:rsidR="001A1D6F" w:rsidP="000A11D0" w:rsidRDefault="001A1D6F" w14:paraId="0914ACF0" w14:textId="77777777">
            <w:pPr>
              <w:rPr>
                <w:color w:val="000000"/>
              </w:rPr>
            </w:pPr>
          </w:p>
        </w:tc>
        <w:tc>
          <w:tcPr>
            <w:tcW w:w="2340" w:type="dxa"/>
          </w:tcPr>
          <w:p w:rsidRPr="000867E0" w:rsidR="001A1D6F" w:rsidP="001A1D6F" w:rsidRDefault="001A1D6F" w14:paraId="793B3A97" w14:textId="77777777">
            <w:pPr>
              <w:jc w:val="center"/>
              <w:rPr>
                <w:color w:val="000000"/>
              </w:rPr>
            </w:pPr>
            <w:r w:rsidRPr="000867E0">
              <w:rPr>
                <w:color w:val="000000"/>
              </w:rPr>
              <w:t>Noted</w:t>
            </w:r>
          </w:p>
        </w:tc>
      </w:tr>
      <w:tr w:rsidRPr="000867E0" w:rsidR="001A1D6F" w:rsidTr="000A11D0" w14:paraId="07A09F35" w14:textId="77777777">
        <w:tc>
          <w:tcPr>
            <w:tcW w:w="3258" w:type="dxa"/>
          </w:tcPr>
          <w:p w:rsidRPr="000867E0" w:rsidR="001A1D6F" w:rsidP="000A11D0" w:rsidRDefault="001A1D6F" w14:paraId="70D17144" w14:textId="77777777">
            <w:pPr>
              <w:rPr>
                <w:color w:val="000000"/>
              </w:rPr>
            </w:pPr>
            <w:r w:rsidRPr="000867E0">
              <w:rPr>
                <w:color w:val="000000"/>
              </w:rPr>
              <w:t xml:space="preserve"> This request seeks compensation for work related to:</w:t>
            </w:r>
          </w:p>
          <w:p w:rsidRPr="000867E0" w:rsidR="001A1D6F" w:rsidP="000A11D0" w:rsidRDefault="001A1D6F" w14:paraId="2DF322EF" w14:textId="77777777">
            <w:pPr>
              <w:rPr>
                <w:color w:val="000000"/>
              </w:rPr>
            </w:pPr>
          </w:p>
          <w:p w:rsidRPr="000867E0" w:rsidR="001A1D6F" w:rsidP="001A1D6F" w:rsidRDefault="001A1D6F" w14:paraId="638FED95" w14:textId="77777777">
            <w:pPr>
              <w:widowControl/>
              <w:numPr>
                <w:ilvl w:val="0"/>
                <w:numId w:val="14"/>
              </w:numPr>
              <w:autoSpaceDE/>
              <w:autoSpaceDN/>
              <w:ind w:left="342"/>
              <w:rPr>
                <w:rFonts w:eastAsia="Calibri"/>
                <w:color w:val="000000"/>
              </w:rPr>
            </w:pPr>
            <w:r w:rsidRPr="000867E0">
              <w:rPr>
                <w:rFonts w:eastAsia="Calibri"/>
                <w:color w:val="000000" w:themeColor="text1"/>
              </w:rPr>
              <w:t xml:space="preserve">Monitoring Verizon’s compliance with OP 8 and responding to multiple Verizon requests to be relieved of its obligations under OP 8; and </w:t>
            </w:r>
          </w:p>
          <w:p w:rsidRPr="000867E0" w:rsidR="001A1D6F" w:rsidP="001A1D6F" w:rsidRDefault="001A1D6F" w14:paraId="239A6744" w14:textId="77777777">
            <w:pPr>
              <w:widowControl/>
              <w:numPr>
                <w:ilvl w:val="0"/>
                <w:numId w:val="14"/>
              </w:numPr>
              <w:autoSpaceDE/>
              <w:autoSpaceDN/>
              <w:ind w:left="342"/>
              <w:rPr>
                <w:rFonts w:eastAsia="Calibri"/>
                <w:color w:val="000000"/>
              </w:rPr>
            </w:pPr>
            <w:r w:rsidRPr="000867E0">
              <w:rPr>
                <w:rFonts w:eastAsia="Calibri"/>
                <w:color w:val="000000" w:themeColor="text1"/>
              </w:rPr>
              <w:t>Addressing post-acquisition TracFone customers who purchased service after the merger closed and received handsets that are not compatible with the Verizon network.</w:t>
            </w:r>
          </w:p>
          <w:p w:rsidRPr="000867E0" w:rsidR="001A1D6F" w:rsidP="000A11D0" w:rsidRDefault="001A1D6F" w14:paraId="75785206" w14:textId="77777777">
            <w:pPr>
              <w:rPr>
                <w:color w:val="000000"/>
              </w:rPr>
            </w:pPr>
          </w:p>
        </w:tc>
        <w:tc>
          <w:tcPr>
            <w:tcW w:w="4140" w:type="dxa"/>
          </w:tcPr>
          <w:p w:rsidRPr="000867E0" w:rsidR="001A1D6F" w:rsidP="000A11D0" w:rsidRDefault="001A1D6F" w14:paraId="23EFA478" w14:textId="77777777">
            <w:pPr>
              <w:rPr>
                <w:color w:val="000000"/>
              </w:rPr>
            </w:pPr>
          </w:p>
        </w:tc>
        <w:tc>
          <w:tcPr>
            <w:tcW w:w="2340" w:type="dxa"/>
          </w:tcPr>
          <w:p w:rsidRPr="000867E0" w:rsidR="001A1D6F" w:rsidP="001A1D6F" w:rsidRDefault="001A1D6F" w14:paraId="3B8565D6" w14:textId="77777777">
            <w:pPr>
              <w:jc w:val="center"/>
              <w:rPr>
                <w:color w:val="000000"/>
              </w:rPr>
            </w:pPr>
            <w:r w:rsidRPr="000867E0">
              <w:rPr>
                <w:color w:val="000000"/>
              </w:rPr>
              <w:t>Noted</w:t>
            </w:r>
          </w:p>
        </w:tc>
      </w:tr>
      <w:tr w:rsidRPr="000867E0" w:rsidR="001A1D6F" w:rsidTr="000A11D0" w14:paraId="36918942" w14:textId="77777777">
        <w:tc>
          <w:tcPr>
            <w:tcW w:w="3258" w:type="dxa"/>
          </w:tcPr>
          <w:p w:rsidRPr="000867E0" w:rsidR="001A1D6F" w:rsidP="000A11D0" w:rsidRDefault="001A1D6F" w14:paraId="38086D46" w14:textId="77777777">
            <w:pPr>
              <w:rPr>
                <w:color w:val="000000"/>
              </w:rPr>
            </w:pPr>
            <w:proofErr w:type="gramStart"/>
            <w:r w:rsidRPr="000867E0">
              <w:rPr>
                <w:color w:val="000000" w:themeColor="text1"/>
              </w:rPr>
              <w:t>CforAT is also requesting</w:t>
            </w:r>
            <w:proofErr w:type="gramEnd"/>
            <w:r w:rsidRPr="000867E0">
              <w:rPr>
                <w:color w:val="000000" w:themeColor="text1"/>
              </w:rPr>
              <w:t xml:space="preserve"> compensation for </w:t>
            </w:r>
            <w:proofErr w:type="gramStart"/>
            <w:r w:rsidRPr="000867E0">
              <w:rPr>
                <w:color w:val="000000" w:themeColor="text1"/>
              </w:rPr>
              <w:t>a small amount</w:t>
            </w:r>
            <w:proofErr w:type="gramEnd"/>
            <w:r w:rsidRPr="000867E0">
              <w:rPr>
                <w:color w:val="000000" w:themeColor="text1"/>
              </w:rPr>
              <w:t xml:space="preserve"> of time spent replying to Verizon’s objections to CforAT’s previous compensation claim, which </w:t>
            </w:r>
            <w:proofErr w:type="gramStart"/>
            <w:r w:rsidRPr="000867E0">
              <w:rPr>
                <w:color w:val="000000" w:themeColor="text1"/>
              </w:rPr>
              <w:t>were</w:t>
            </w:r>
            <w:proofErr w:type="gramEnd"/>
            <w:r w:rsidRPr="000867E0">
              <w:rPr>
                <w:color w:val="000000" w:themeColor="text1"/>
              </w:rPr>
              <w:t xml:space="preserve"> rejected by the Commission.   </w:t>
            </w:r>
          </w:p>
        </w:tc>
        <w:tc>
          <w:tcPr>
            <w:tcW w:w="4140" w:type="dxa"/>
          </w:tcPr>
          <w:p w:rsidRPr="000867E0" w:rsidR="001A1D6F" w:rsidP="000A11D0" w:rsidRDefault="001A1D6F" w14:paraId="3654F909" w14:textId="77777777">
            <w:pPr>
              <w:rPr>
                <w:color w:val="000000"/>
              </w:rPr>
            </w:pPr>
          </w:p>
        </w:tc>
        <w:tc>
          <w:tcPr>
            <w:tcW w:w="2340" w:type="dxa"/>
          </w:tcPr>
          <w:p w:rsidRPr="000867E0" w:rsidR="001A1D6F" w:rsidP="000A11D0" w:rsidRDefault="001A1D6F" w14:paraId="74E2A99B" w14:textId="18AF6185">
            <w:pPr>
              <w:rPr>
                <w:color w:val="000000"/>
              </w:rPr>
            </w:pPr>
            <w:r w:rsidRPr="000867E0">
              <w:rPr>
                <w:color w:val="000000"/>
              </w:rPr>
              <w:t xml:space="preserve">CforAT was already compensated for their work </w:t>
            </w:r>
            <w:proofErr w:type="gramStart"/>
            <w:r w:rsidRPr="000867E0">
              <w:rPr>
                <w:color w:val="000000"/>
              </w:rPr>
              <w:t>in</w:t>
            </w:r>
            <w:proofErr w:type="gramEnd"/>
            <w:r w:rsidRPr="000867E0">
              <w:rPr>
                <w:color w:val="000000"/>
              </w:rPr>
              <w:t xml:space="preserve"> </w:t>
            </w:r>
            <w:r w:rsidRPr="000867E0">
              <w:rPr>
                <w:color w:val="000000" w:themeColor="text1"/>
              </w:rPr>
              <w:t>D.23-09-016</w:t>
            </w:r>
            <w:r w:rsidR="00554D98">
              <w:rPr>
                <w:rStyle w:val="FootnoteReference"/>
                <w:color w:val="000000" w:themeColor="text1"/>
              </w:rPr>
              <w:footnoteReference w:id="3"/>
            </w:r>
            <w:r w:rsidRPr="000867E0">
              <w:rPr>
                <w:color w:val="000000" w:themeColor="text1"/>
              </w:rPr>
              <w:t xml:space="preserve">. </w:t>
            </w:r>
            <w:r w:rsidRPr="000867E0" w:rsidR="000A0281">
              <w:rPr>
                <w:i/>
                <w:iCs/>
                <w:color w:val="000000"/>
              </w:rPr>
              <w:t>See</w:t>
            </w:r>
            <w:r w:rsidRPr="000867E0" w:rsidR="000A0281">
              <w:rPr>
                <w:color w:val="000000"/>
              </w:rPr>
              <w:t xml:space="preserve"> Part III.D CPUC Comments, Disallowances, and Adjustments.</w:t>
            </w:r>
          </w:p>
        </w:tc>
      </w:tr>
      <w:tr w:rsidRPr="000867E0" w:rsidR="001A1D6F" w:rsidTr="000A11D0" w14:paraId="43D48511" w14:textId="77777777">
        <w:tc>
          <w:tcPr>
            <w:tcW w:w="3258" w:type="dxa"/>
          </w:tcPr>
          <w:p w:rsidRPr="000867E0" w:rsidR="001A1D6F" w:rsidP="000A11D0" w:rsidRDefault="001A1D6F" w14:paraId="084B7CD3" w14:textId="4838F96A">
            <w:pPr>
              <w:rPr>
                <w:color w:val="000000"/>
              </w:rPr>
            </w:pPr>
            <w:r w:rsidRPr="000867E0">
              <w:rPr>
                <w:color w:val="000000"/>
              </w:rPr>
              <w:t xml:space="preserve">Following the issuance of </w:t>
            </w:r>
            <w:r>
              <w:rPr>
                <w:color w:val="000000"/>
              </w:rPr>
              <w:br/>
            </w:r>
            <w:r w:rsidRPr="000867E0">
              <w:rPr>
                <w:color w:val="000000"/>
              </w:rPr>
              <w:t xml:space="preserve">D.21-11-030 approving Verizon’s </w:t>
            </w:r>
            <w:r w:rsidRPr="000867E0">
              <w:rPr>
                <w:color w:val="000000"/>
              </w:rPr>
              <w:lastRenderedPageBreak/>
              <w:t xml:space="preserve">acquisition of TracFone subject to conditions, CforAT has continued to work within this proceeding to ensure that TracFone customers on non-Verizon networks do not lose service.  This participation has included the following filings: </w:t>
            </w:r>
          </w:p>
          <w:p w:rsidRPr="000867E0" w:rsidR="001A1D6F" w:rsidP="000A11D0" w:rsidRDefault="001A1D6F" w14:paraId="530067F1" w14:textId="77777777">
            <w:pPr>
              <w:rPr>
                <w:color w:val="000000"/>
              </w:rPr>
            </w:pPr>
          </w:p>
          <w:p w:rsidRPr="000867E0" w:rsidR="001A1D6F" w:rsidP="001A1D6F" w:rsidRDefault="001A1D6F" w14:paraId="51A078B8" w14:textId="77777777">
            <w:pPr>
              <w:widowControl/>
              <w:numPr>
                <w:ilvl w:val="0"/>
                <w:numId w:val="15"/>
              </w:numPr>
              <w:autoSpaceDE/>
              <w:autoSpaceDN/>
              <w:ind w:left="342"/>
              <w:rPr>
                <w:rFonts w:eastAsia="Calibri"/>
                <w:color w:val="000000"/>
              </w:rPr>
            </w:pPr>
            <w:r w:rsidRPr="000867E0">
              <w:rPr>
                <w:rFonts w:eastAsia="Calibri"/>
                <w:color w:val="000000"/>
              </w:rPr>
              <w:t>TURN and CforAT Joint Response to Verizon and TracFone Motion to Stay OP 8 of D.21-11-030, filed August 28, 2023</w:t>
            </w:r>
          </w:p>
          <w:p w:rsidRPr="000867E0" w:rsidR="001A1D6F" w:rsidP="001A1D6F" w:rsidRDefault="001A1D6F" w14:paraId="14440177" w14:textId="77777777">
            <w:pPr>
              <w:widowControl/>
              <w:numPr>
                <w:ilvl w:val="0"/>
                <w:numId w:val="15"/>
              </w:numPr>
              <w:autoSpaceDE/>
              <w:autoSpaceDN/>
              <w:ind w:left="342"/>
              <w:rPr>
                <w:rFonts w:eastAsia="Calibri"/>
                <w:color w:val="000000"/>
              </w:rPr>
            </w:pPr>
            <w:r w:rsidRPr="000867E0">
              <w:rPr>
                <w:rFonts w:eastAsia="Calibri"/>
                <w:color w:val="000000"/>
              </w:rPr>
              <w:t xml:space="preserve">CforAT Petition for Modification of D.21-11-030, filed October 6, 2023 </w:t>
            </w:r>
          </w:p>
          <w:p w:rsidRPr="000867E0" w:rsidR="001A1D6F" w:rsidP="001A1D6F" w:rsidRDefault="001A1D6F" w14:paraId="0FF8E4CF" w14:textId="77777777">
            <w:pPr>
              <w:widowControl/>
              <w:numPr>
                <w:ilvl w:val="0"/>
                <w:numId w:val="15"/>
              </w:numPr>
              <w:autoSpaceDE/>
              <w:autoSpaceDN/>
              <w:ind w:left="342"/>
              <w:rPr>
                <w:rFonts w:eastAsia="Calibri"/>
                <w:color w:val="000000"/>
              </w:rPr>
            </w:pPr>
            <w:r w:rsidRPr="000867E0">
              <w:rPr>
                <w:rFonts w:eastAsia="Calibri"/>
                <w:color w:val="000000"/>
              </w:rPr>
              <w:t xml:space="preserve">CforAT and TURN Comments on Proposed Resolution T-17849, filed October 23, 2024.  </w:t>
            </w:r>
          </w:p>
          <w:p w:rsidRPr="000867E0" w:rsidR="001A1D6F" w:rsidP="001A1D6F" w:rsidRDefault="001A1D6F" w14:paraId="5A6EA3FA" w14:textId="77777777">
            <w:pPr>
              <w:widowControl/>
              <w:numPr>
                <w:ilvl w:val="0"/>
                <w:numId w:val="15"/>
              </w:numPr>
              <w:autoSpaceDE/>
              <w:autoSpaceDN/>
              <w:ind w:left="342"/>
              <w:rPr>
                <w:rFonts w:eastAsia="Calibri"/>
                <w:color w:val="000000"/>
              </w:rPr>
            </w:pPr>
            <w:r w:rsidRPr="000867E0">
              <w:rPr>
                <w:rFonts w:eastAsia="Calibri"/>
                <w:color w:val="000000"/>
              </w:rPr>
              <w:t xml:space="preserve">CforAT Motion to Withdraw Petition for Modification of D.21-11-030, filed February 22, 2024 </w:t>
            </w:r>
          </w:p>
          <w:p w:rsidRPr="000867E0" w:rsidR="001A1D6F" w:rsidP="001A1D6F" w:rsidRDefault="001A1D6F" w14:paraId="6195924C" w14:textId="77777777">
            <w:pPr>
              <w:widowControl/>
              <w:numPr>
                <w:ilvl w:val="0"/>
                <w:numId w:val="15"/>
              </w:numPr>
              <w:autoSpaceDE/>
              <w:autoSpaceDN/>
              <w:ind w:left="342"/>
              <w:rPr>
                <w:rFonts w:eastAsia="Calibri"/>
                <w:color w:val="000000"/>
              </w:rPr>
            </w:pPr>
            <w:r w:rsidRPr="000867E0">
              <w:rPr>
                <w:rFonts w:eastAsia="Calibri"/>
                <w:color w:val="000000"/>
              </w:rPr>
              <w:t xml:space="preserve">Joint Motion of CforAT and Verizon for Adoption of Settlement Agreement, filed June 14, 2024 </w:t>
            </w:r>
          </w:p>
          <w:p w:rsidRPr="000867E0" w:rsidR="001A1D6F" w:rsidP="001A1D6F" w:rsidRDefault="001A1D6F" w14:paraId="421A5DB4" w14:textId="77777777">
            <w:pPr>
              <w:widowControl/>
              <w:numPr>
                <w:ilvl w:val="0"/>
                <w:numId w:val="15"/>
              </w:numPr>
              <w:autoSpaceDE/>
              <w:autoSpaceDN/>
              <w:ind w:left="342"/>
              <w:rPr>
                <w:rFonts w:ascii="Calibri" w:hAnsi="Calibri" w:eastAsia="Calibri"/>
                <w:color w:val="000000"/>
              </w:rPr>
            </w:pPr>
            <w:r w:rsidRPr="000867E0">
              <w:rPr>
                <w:rFonts w:eastAsia="Calibri"/>
                <w:color w:val="000000"/>
              </w:rPr>
              <w:t>CforAT Response to Verizon and TracFone Motion to Withdraw Petition for Modification, filed July 16, 2025</w:t>
            </w:r>
          </w:p>
        </w:tc>
        <w:tc>
          <w:tcPr>
            <w:tcW w:w="4140" w:type="dxa"/>
          </w:tcPr>
          <w:p w:rsidRPr="000867E0" w:rsidR="001A1D6F" w:rsidP="000A11D0" w:rsidRDefault="001A1D6F" w14:paraId="0889920B" w14:textId="77777777">
            <w:pPr>
              <w:rPr>
                <w:color w:val="000000"/>
              </w:rPr>
            </w:pPr>
          </w:p>
        </w:tc>
        <w:tc>
          <w:tcPr>
            <w:tcW w:w="2340" w:type="dxa"/>
          </w:tcPr>
          <w:p w:rsidRPr="000867E0" w:rsidR="001A1D6F" w:rsidP="001A1D6F" w:rsidRDefault="001A1D6F" w14:paraId="20B466B2" w14:textId="77777777">
            <w:pPr>
              <w:jc w:val="center"/>
              <w:rPr>
                <w:color w:val="000000"/>
              </w:rPr>
            </w:pPr>
            <w:r w:rsidRPr="000867E0">
              <w:rPr>
                <w:color w:val="000000"/>
              </w:rPr>
              <w:t>Noted</w:t>
            </w:r>
          </w:p>
        </w:tc>
      </w:tr>
      <w:tr w:rsidRPr="000867E0" w:rsidR="001A1D6F" w:rsidTr="000A11D0" w14:paraId="6C90B906" w14:textId="77777777">
        <w:tc>
          <w:tcPr>
            <w:tcW w:w="3258" w:type="dxa"/>
          </w:tcPr>
          <w:p w:rsidRPr="000867E0" w:rsidR="001A1D6F" w:rsidP="000A11D0" w:rsidRDefault="001A1D6F" w14:paraId="4B01C52D" w14:textId="77777777">
            <w:pPr>
              <w:rPr>
                <w:color w:val="000000"/>
              </w:rPr>
            </w:pPr>
            <w:r w:rsidRPr="000867E0">
              <w:rPr>
                <w:color w:val="000000"/>
              </w:rPr>
              <w:t>Additionally, CforAT has submitted the following response to Verizon Advice Letters:</w:t>
            </w:r>
          </w:p>
          <w:p w:rsidRPr="000867E0" w:rsidR="001A1D6F" w:rsidP="000A11D0" w:rsidRDefault="001A1D6F" w14:paraId="1DF62DAF" w14:textId="77777777">
            <w:pPr>
              <w:rPr>
                <w:color w:val="000000"/>
              </w:rPr>
            </w:pPr>
          </w:p>
          <w:p w:rsidRPr="000867E0" w:rsidR="001A1D6F" w:rsidP="001A1D6F" w:rsidRDefault="001A1D6F" w14:paraId="0843605A" w14:textId="357D8167">
            <w:pPr>
              <w:widowControl/>
              <w:numPr>
                <w:ilvl w:val="0"/>
                <w:numId w:val="15"/>
              </w:numPr>
              <w:autoSpaceDE/>
              <w:autoSpaceDN/>
              <w:ind w:left="342"/>
              <w:rPr>
                <w:rFonts w:ascii="Calibri" w:hAnsi="Calibri" w:eastAsia="Calibri"/>
                <w:color w:val="000000"/>
              </w:rPr>
            </w:pPr>
            <w:r w:rsidRPr="000867E0">
              <w:rPr>
                <w:rFonts w:eastAsia="Calibri"/>
                <w:color w:val="000000"/>
              </w:rPr>
              <w:t>June 9, 2023 letter to Rachel Peterson, Executive Director, re: Verizon Request for Extension of Time, Ordering Paragraph 8 (Migration Deadline), D.21-11-030 (A</w:t>
            </w:r>
            <w:r>
              <w:rPr>
                <w:rFonts w:eastAsia="Calibri"/>
                <w:color w:val="000000"/>
              </w:rPr>
              <w:t>pplication</w:t>
            </w:r>
            <w:r w:rsidR="008727BC">
              <w:rPr>
                <w:rFonts w:eastAsia="Calibri"/>
                <w:color w:val="000000"/>
              </w:rPr>
              <w:t xml:space="preserve"> </w:t>
            </w:r>
            <w:r w:rsidRPr="000867E0">
              <w:rPr>
                <w:rFonts w:eastAsia="Calibri"/>
                <w:color w:val="000000"/>
              </w:rPr>
              <w:t>20-11-001, Verizon/TracFone Merger).</w:t>
            </w:r>
          </w:p>
        </w:tc>
        <w:tc>
          <w:tcPr>
            <w:tcW w:w="4140" w:type="dxa"/>
          </w:tcPr>
          <w:p w:rsidRPr="000867E0" w:rsidR="001A1D6F" w:rsidP="000A11D0" w:rsidRDefault="001A1D6F" w14:paraId="1BD42501" w14:textId="77777777">
            <w:pPr>
              <w:rPr>
                <w:color w:val="000000"/>
              </w:rPr>
            </w:pPr>
          </w:p>
        </w:tc>
        <w:tc>
          <w:tcPr>
            <w:tcW w:w="2340" w:type="dxa"/>
          </w:tcPr>
          <w:p w:rsidRPr="000867E0" w:rsidR="001A1D6F" w:rsidP="001A1D6F" w:rsidRDefault="001A1D6F" w14:paraId="349C55B4" w14:textId="77777777">
            <w:pPr>
              <w:jc w:val="center"/>
              <w:rPr>
                <w:color w:val="000000"/>
              </w:rPr>
            </w:pPr>
            <w:r w:rsidRPr="000867E0">
              <w:rPr>
                <w:color w:val="000000"/>
              </w:rPr>
              <w:t>Noted</w:t>
            </w:r>
          </w:p>
        </w:tc>
      </w:tr>
      <w:tr w:rsidRPr="000867E0" w:rsidR="001A1D6F" w:rsidTr="000A11D0" w14:paraId="05EC8702" w14:textId="77777777">
        <w:trPr>
          <w:trHeight w:val="1350"/>
        </w:trPr>
        <w:tc>
          <w:tcPr>
            <w:tcW w:w="3258" w:type="dxa"/>
          </w:tcPr>
          <w:p w:rsidRPr="000867E0" w:rsidR="001A1D6F" w:rsidP="000A11D0" w:rsidRDefault="001A1D6F" w14:paraId="071704D5" w14:textId="77777777">
            <w:pPr>
              <w:rPr>
                <w:b/>
                <w:bCs/>
                <w:color w:val="000000"/>
              </w:rPr>
            </w:pPr>
            <w:r w:rsidRPr="000867E0">
              <w:rPr>
                <w:b/>
                <w:bCs/>
                <w:color w:val="000000" w:themeColor="text1"/>
              </w:rPr>
              <w:lastRenderedPageBreak/>
              <w:t>2. Pre-Acquisition TracFone Customers:</w:t>
            </w:r>
          </w:p>
          <w:p w:rsidRPr="000867E0" w:rsidR="001A1D6F" w:rsidP="000A11D0" w:rsidRDefault="001A1D6F" w14:paraId="1921175A" w14:textId="77777777">
            <w:pPr>
              <w:rPr>
                <w:color w:val="000000"/>
              </w:rPr>
            </w:pPr>
          </w:p>
          <w:p w:rsidRPr="000867E0" w:rsidR="001A1D6F" w:rsidP="000A11D0" w:rsidRDefault="001A1D6F" w14:paraId="2589A579" w14:textId="77777777">
            <w:pPr>
              <w:rPr>
                <w:color w:val="000000"/>
              </w:rPr>
            </w:pPr>
            <w:r w:rsidRPr="000867E0">
              <w:rPr>
                <w:color w:val="000000" w:themeColor="text1"/>
              </w:rPr>
              <w:t>As noted above, Verizon was required by OP 8 in the decision authorizing its acquisition of TracFone to migrate customers to its network at no cost to the customer.  Beginning in 2023, Verizon began seeking relief from the migration requirements in OP 8.  Verizon used several parallel strategies to accomplish this goal:</w:t>
            </w:r>
          </w:p>
          <w:p w:rsidRPr="000867E0" w:rsidR="001A1D6F" w:rsidP="000A11D0" w:rsidRDefault="001A1D6F" w14:paraId="2C9DDB44" w14:textId="77777777">
            <w:pPr>
              <w:rPr>
                <w:color w:val="000000"/>
              </w:rPr>
            </w:pPr>
          </w:p>
          <w:p w:rsidRPr="000867E0" w:rsidR="001A1D6F" w:rsidP="001A1D6F" w:rsidRDefault="001A1D6F" w14:paraId="3EF17E0B" w14:textId="77777777">
            <w:pPr>
              <w:widowControl/>
              <w:numPr>
                <w:ilvl w:val="0"/>
                <w:numId w:val="16"/>
              </w:numPr>
              <w:autoSpaceDE/>
              <w:autoSpaceDN/>
              <w:ind w:left="342"/>
              <w:rPr>
                <w:rFonts w:eastAsia="Calibri"/>
                <w:color w:val="000000"/>
              </w:rPr>
            </w:pPr>
            <w:r w:rsidRPr="000867E0">
              <w:rPr>
                <w:rFonts w:eastAsia="Calibri"/>
                <w:color w:val="000000"/>
              </w:rPr>
              <w:t>Verizon requested that the Executive Director grant an extension of time to comply with OP 8;</w:t>
            </w:r>
          </w:p>
          <w:p w:rsidRPr="000867E0" w:rsidR="001A1D6F" w:rsidP="000A11D0" w:rsidRDefault="001A1D6F" w14:paraId="517D4AA1" w14:textId="77777777">
            <w:pPr>
              <w:ind w:left="720"/>
              <w:rPr>
                <w:rFonts w:eastAsia="Calibri"/>
                <w:color w:val="000000"/>
              </w:rPr>
            </w:pPr>
          </w:p>
          <w:p w:rsidRPr="000867E0" w:rsidR="001A1D6F" w:rsidP="001A1D6F" w:rsidRDefault="001A1D6F" w14:paraId="4EA4EC23" w14:textId="77777777">
            <w:pPr>
              <w:widowControl/>
              <w:numPr>
                <w:ilvl w:val="0"/>
                <w:numId w:val="16"/>
              </w:numPr>
              <w:autoSpaceDE/>
              <w:autoSpaceDN/>
              <w:ind w:left="342"/>
              <w:rPr>
                <w:rFonts w:eastAsia="Calibri"/>
                <w:color w:val="000000"/>
              </w:rPr>
            </w:pPr>
            <w:r w:rsidRPr="000867E0">
              <w:rPr>
                <w:rFonts w:eastAsia="Calibri"/>
                <w:color w:val="000000"/>
              </w:rPr>
              <w:t>Verizon sought a stay of OP 8; and</w:t>
            </w:r>
          </w:p>
          <w:p w:rsidRPr="000867E0" w:rsidR="001A1D6F" w:rsidP="000A11D0" w:rsidRDefault="001A1D6F" w14:paraId="2803D8E7" w14:textId="77777777">
            <w:pPr>
              <w:ind w:left="720"/>
              <w:rPr>
                <w:rFonts w:eastAsia="Calibri"/>
                <w:color w:val="000000"/>
              </w:rPr>
            </w:pPr>
          </w:p>
          <w:p w:rsidRPr="000867E0" w:rsidR="001A1D6F" w:rsidP="001A1D6F" w:rsidRDefault="001A1D6F" w14:paraId="36A4D5C2" w14:textId="77777777">
            <w:pPr>
              <w:widowControl/>
              <w:numPr>
                <w:ilvl w:val="0"/>
                <w:numId w:val="16"/>
              </w:numPr>
              <w:autoSpaceDE/>
              <w:autoSpaceDN/>
              <w:ind w:left="342"/>
              <w:rPr>
                <w:rFonts w:eastAsia="Calibri"/>
                <w:color w:val="000000"/>
              </w:rPr>
            </w:pPr>
            <w:r w:rsidRPr="000867E0">
              <w:rPr>
                <w:rFonts w:eastAsia="Calibri"/>
                <w:color w:val="000000"/>
              </w:rPr>
              <w:t>Verizon filed a Petition to Modify D.21-11-030 requesting that the Commission eliminate OP 8.</w:t>
            </w:r>
          </w:p>
          <w:p w:rsidRPr="000867E0" w:rsidR="001A1D6F" w:rsidP="000A11D0" w:rsidRDefault="001A1D6F" w14:paraId="6CA94406" w14:textId="77777777">
            <w:pPr>
              <w:rPr>
                <w:color w:val="000000"/>
              </w:rPr>
            </w:pPr>
          </w:p>
          <w:p w:rsidRPr="000867E0" w:rsidR="001A1D6F" w:rsidP="000A11D0" w:rsidRDefault="001A1D6F" w14:paraId="34A37E23" w14:textId="77777777">
            <w:pPr>
              <w:spacing w:line="259" w:lineRule="auto"/>
              <w:rPr>
                <w:color w:val="000000" w:themeColor="text1"/>
              </w:rPr>
            </w:pPr>
            <w:r w:rsidRPr="000867E0">
              <w:rPr>
                <w:color w:val="000000" w:themeColor="text1"/>
              </w:rPr>
              <w:t xml:space="preserve">CforAT acted in response to each of these efforts opposing Verizon’s efforts to avoid compliance with OP 8. The Commission ultimately addressed the issue of Verizon’s obligations to the pre-acquisition TracFone customers in Resolution </w:t>
            </w:r>
            <w:r>
              <w:rPr>
                <w:color w:val="000000" w:themeColor="text1"/>
              </w:rPr>
              <w:br/>
            </w:r>
            <w:r w:rsidRPr="000867E0">
              <w:rPr>
                <w:color w:val="000000" w:themeColor="text1"/>
              </w:rPr>
              <w:t xml:space="preserve">T-17849.  </w:t>
            </w:r>
          </w:p>
        </w:tc>
        <w:tc>
          <w:tcPr>
            <w:tcW w:w="4140" w:type="dxa"/>
          </w:tcPr>
          <w:p w:rsidRPr="000867E0" w:rsidR="001A1D6F" w:rsidP="000A11D0" w:rsidRDefault="001A1D6F" w14:paraId="7F2AC42D" w14:textId="77777777">
            <w:pPr>
              <w:rPr>
                <w:color w:val="000000"/>
              </w:rPr>
            </w:pPr>
          </w:p>
        </w:tc>
        <w:tc>
          <w:tcPr>
            <w:tcW w:w="2340" w:type="dxa"/>
          </w:tcPr>
          <w:p w:rsidRPr="000867E0" w:rsidR="001A1D6F" w:rsidP="000A11D0" w:rsidRDefault="001A1D6F" w14:paraId="26B4ECC8" w14:textId="52F1AC91">
            <w:pPr>
              <w:rPr>
                <w:color w:val="000000"/>
              </w:rPr>
            </w:pPr>
            <w:r w:rsidRPr="000867E0">
              <w:rPr>
                <w:color w:val="000000"/>
              </w:rPr>
              <w:t>CforAT does not provide any citations of their claimed contribution that it “</w:t>
            </w:r>
            <w:r w:rsidRPr="000867E0">
              <w:rPr>
                <w:color w:val="000000" w:themeColor="text1"/>
              </w:rPr>
              <w:t>acted in response to each of these efforts opposing Verizon’s efforts to avoid compliance with OP 8.”</w:t>
            </w:r>
            <w:r w:rsidRPr="000867E0" w:rsidR="000A0281">
              <w:rPr>
                <w:i/>
                <w:iCs/>
                <w:color w:val="000000"/>
              </w:rPr>
              <w:t xml:space="preserve"> See</w:t>
            </w:r>
            <w:r w:rsidRPr="000867E0" w:rsidR="000A0281">
              <w:rPr>
                <w:color w:val="000000"/>
              </w:rPr>
              <w:t xml:space="preserve"> Part III.D CPUC Comments, Disallowances, and Adjustments.</w:t>
            </w:r>
            <w:r w:rsidRPr="000867E0">
              <w:rPr>
                <w:color w:val="000000" w:themeColor="text1"/>
              </w:rPr>
              <w:t xml:space="preserve"> </w:t>
            </w:r>
          </w:p>
        </w:tc>
      </w:tr>
      <w:tr w:rsidRPr="000867E0" w:rsidR="001A1D6F" w:rsidTr="000A11D0" w14:paraId="636101EF" w14:textId="77777777">
        <w:trPr>
          <w:trHeight w:val="300"/>
        </w:trPr>
        <w:tc>
          <w:tcPr>
            <w:tcW w:w="3258" w:type="dxa"/>
          </w:tcPr>
          <w:p w:rsidRPr="000867E0" w:rsidR="001A1D6F" w:rsidP="000A11D0" w:rsidRDefault="001A1D6F" w14:paraId="5E03FCBD" w14:textId="77777777">
            <w:pPr>
              <w:rPr>
                <w:color w:val="000000" w:themeColor="text1"/>
              </w:rPr>
            </w:pPr>
            <w:r w:rsidRPr="000867E0">
              <w:rPr>
                <w:color w:val="000000" w:themeColor="text1"/>
              </w:rPr>
              <w:t xml:space="preserve">CforAT repeatedly argued that the Commission should not grant Verizon’s request to be relieved from its obligations under OP 8.  </w:t>
            </w:r>
          </w:p>
          <w:p w:rsidRPr="000867E0" w:rsidR="001A1D6F" w:rsidP="000A11D0" w:rsidRDefault="001A1D6F" w14:paraId="5A03D485" w14:textId="5A7084C1">
            <w:pPr>
              <w:rPr>
                <w:color w:val="000000" w:themeColor="text1"/>
              </w:rPr>
            </w:pPr>
            <w:r w:rsidRPr="000867E0">
              <w:rPr>
                <w:color w:val="000000" w:themeColor="text1"/>
              </w:rPr>
              <w:t>CforAT June 9, 2023 letter to ED Rachel Peterson; Motion to Stay Ordering Paragraph 8 of D</w:t>
            </w:r>
            <w:r w:rsidR="008727BC">
              <w:rPr>
                <w:color w:val="000000" w:themeColor="text1"/>
              </w:rPr>
              <w:t>.</w:t>
            </w:r>
            <w:r w:rsidRPr="000867E0">
              <w:rPr>
                <w:color w:val="000000" w:themeColor="text1"/>
              </w:rPr>
              <w:t xml:space="preserve">21-11-030 at pp. 4-5 (Response to MTS); Response to the Petition of Verizon Communications, Inc. </w:t>
            </w:r>
            <w:r w:rsidRPr="000867E0">
              <w:rPr>
                <w:color w:val="000000" w:themeColor="text1"/>
              </w:rPr>
              <w:lastRenderedPageBreak/>
              <w:t>and Tracfone Wireless, Inc. for Modification of D</w:t>
            </w:r>
            <w:r>
              <w:rPr>
                <w:color w:val="000000" w:themeColor="text1"/>
              </w:rPr>
              <w:t>.</w:t>
            </w:r>
            <w:r w:rsidRPr="000867E0">
              <w:rPr>
                <w:color w:val="000000" w:themeColor="text1"/>
              </w:rPr>
              <w:t>21-11-</w:t>
            </w:r>
            <w:r w:rsidRPr="003863FE">
              <w:rPr>
                <w:color w:val="000000" w:themeColor="text1"/>
              </w:rPr>
              <w:t xml:space="preserve">030 </w:t>
            </w:r>
            <w:r w:rsidRPr="00FF2801">
              <w:rPr>
                <w:color w:val="000000" w:themeColor="text1"/>
              </w:rPr>
              <w:t>at p.</w:t>
            </w:r>
            <w:r w:rsidRPr="000867E0">
              <w:rPr>
                <w:color w:val="000000" w:themeColor="text1"/>
              </w:rPr>
              <w:t xml:space="preserve"> </w:t>
            </w:r>
          </w:p>
        </w:tc>
        <w:tc>
          <w:tcPr>
            <w:tcW w:w="4140" w:type="dxa"/>
          </w:tcPr>
          <w:p w:rsidRPr="000867E0" w:rsidR="001A1D6F" w:rsidP="000A11D0" w:rsidRDefault="001A1D6F" w14:paraId="5FFCE7CD" w14:textId="45B2409C">
            <w:pPr>
              <w:rPr>
                <w:color w:val="000000" w:themeColor="text1"/>
              </w:rPr>
            </w:pPr>
            <w:r w:rsidRPr="000867E0">
              <w:rPr>
                <w:color w:val="000000" w:themeColor="text1"/>
              </w:rPr>
              <w:lastRenderedPageBreak/>
              <w:t xml:space="preserve">Resolution T-17849 waives the penalties associated with OP </w:t>
            </w:r>
            <w:proofErr w:type="gramStart"/>
            <w:r w:rsidRPr="000867E0">
              <w:rPr>
                <w:color w:val="000000" w:themeColor="text1"/>
              </w:rPr>
              <w:t>8, but</w:t>
            </w:r>
            <w:proofErr w:type="gramEnd"/>
            <w:r w:rsidRPr="000867E0">
              <w:rPr>
                <w:color w:val="000000" w:themeColor="text1"/>
              </w:rPr>
              <w:t xml:space="preserve"> does not eliminate D.21-11-030's requirement that Verizon migrate all TracFone customers to Verizon’s network.  </w:t>
            </w:r>
            <w:r w:rsidRPr="008727BC">
              <w:rPr>
                <w:i/>
                <w:iCs/>
                <w:color w:val="000000" w:themeColor="text1"/>
              </w:rPr>
              <w:t xml:space="preserve">See </w:t>
            </w:r>
            <w:r w:rsidR="008727BC">
              <w:rPr>
                <w:color w:val="000000" w:themeColor="text1"/>
              </w:rPr>
              <w:t>Resolution</w:t>
            </w:r>
            <w:r w:rsidRPr="008727BC">
              <w:rPr>
                <w:i/>
                <w:iCs/>
                <w:color w:val="000000" w:themeColor="text1"/>
              </w:rPr>
              <w:br/>
            </w:r>
            <w:r w:rsidRPr="000867E0">
              <w:rPr>
                <w:color w:val="000000" w:themeColor="text1"/>
              </w:rPr>
              <w:t xml:space="preserve">T-17849 at p. 6 (“This Resolution waives the penalty in D.21-11-030 associated with OP 8 customer migration based on staff recommendation and pursuant to </w:t>
            </w:r>
            <w:r>
              <w:rPr>
                <w:color w:val="000000" w:themeColor="text1"/>
              </w:rPr>
              <w:br/>
            </w:r>
            <w:r w:rsidRPr="000867E0">
              <w:rPr>
                <w:color w:val="000000" w:themeColor="text1"/>
              </w:rPr>
              <w:t xml:space="preserve">D.21-11-030 Appendix A, Section 1.3 </w:t>
            </w:r>
            <w:r w:rsidRPr="000867E0">
              <w:rPr>
                <w:color w:val="000000" w:themeColor="text1"/>
              </w:rPr>
              <w:lastRenderedPageBreak/>
              <w:t xml:space="preserve">Modification of Scheduled Fines by Resolution. Considering Verizon and Tracfone's efforts to implement the intent of the Decision, including the migration of more than 80 percent of the total affected customers, CD staff finds it reasonable to waive the fines from D.21-11-030, which would amount to $60,000 per day.”) </w:t>
            </w:r>
          </w:p>
        </w:tc>
        <w:tc>
          <w:tcPr>
            <w:tcW w:w="2340" w:type="dxa"/>
          </w:tcPr>
          <w:p w:rsidRPr="000867E0" w:rsidR="001A1D6F" w:rsidP="000A11D0" w:rsidRDefault="001A1D6F" w14:paraId="04559C7C" w14:textId="1B3CEB88">
            <w:pPr>
              <w:rPr>
                <w:color w:val="000000" w:themeColor="text1"/>
              </w:rPr>
            </w:pPr>
            <w:r w:rsidRPr="000867E0">
              <w:rPr>
                <w:color w:val="000000" w:themeColor="text1"/>
              </w:rPr>
              <w:lastRenderedPageBreak/>
              <w:t xml:space="preserve">We verify that CforAT argued against “Verizon’s request to be relieved from its obligations under [Ordering Paragraph] OP 8.” We also note that CforAT held the same position as TURN by filing joint </w:t>
            </w:r>
            <w:r w:rsidRPr="000867E0">
              <w:rPr>
                <w:color w:val="000000" w:themeColor="text1"/>
              </w:rPr>
              <w:lastRenderedPageBreak/>
              <w:t xml:space="preserve">comments together. Despite CforAT’s arguments, Resolution T-17849 waived the penalties in OP 8. </w:t>
            </w:r>
          </w:p>
        </w:tc>
      </w:tr>
      <w:tr w:rsidRPr="000867E0" w:rsidR="001A1D6F" w:rsidTr="000A11D0" w14:paraId="4B147125" w14:textId="77777777">
        <w:trPr>
          <w:trHeight w:val="300"/>
        </w:trPr>
        <w:tc>
          <w:tcPr>
            <w:tcW w:w="3258" w:type="dxa"/>
          </w:tcPr>
          <w:p w:rsidRPr="000867E0" w:rsidR="001A1D6F" w:rsidP="000A11D0" w:rsidRDefault="001A1D6F" w14:paraId="1B941334" w14:textId="77777777">
            <w:pPr>
              <w:rPr>
                <w:color w:val="000000" w:themeColor="text1"/>
              </w:rPr>
            </w:pPr>
            <w:r w:rsidRPr="000867E0">
              <w:rPr>
                <w:color w:val="000000" w:themeColor="text1"/>
              </w:rPr>
              <w:lastRenderedPageBreak/>
              <w:t>CforAT argued that Verizon failed to engage in sufficient customer outreach, and that Verizon’s outreach was simply repetition of efforts which had not been successful (e.g., repeated texts, emails, or physical mail).  CforAT June 9, 2023 letter to ED Rachel Peterson at pp. 3-4; Response to MTS at pp. 3-4, 6-7; Response to Petition for Modification at pp. 14-15.</w:t>
            </w:r>
          </w:p>
        </w:tc>
        <w:tc>
          <w:tcPr>
            <w:tcW w:w="4140" w:type="dxa"/>
          </w:tcPr>
          <w:p w:rsidRPr="000867E0" w:rsidR="001A1D6F" w:rsidP="000A11D0" w:rsidRDefault="008727BC" w14:paraId="1AB18284" w14:textId="3EF7021B">
            <w:r>
              <w:rPr>
                <w:color w:val="000000" w:themeColor="text1"/>
              </w:rPr>
              <w:t xml:space="preserve">Resolution </w:t>
            </w:r>
            <w:r w:rsidRPr="000867E0" w:rsidR="001A1D6F">
              <w:rPr>
                <w:color w:val="000000" w:themeColor="text1"/>
              </w:rPr>
              <w:t>T-17849 notes that the Commission initially denied Verizon’s request for an extension, and that the Commission “</w:t>
            </w:r>
            <w:r w:rsidRPr="000867E0" w:rsidR="001A1D6F">
              <w:t xml:space="preserve">also recommended that strategies for a successful customer migration should be included in any future request submitted by Verizon.”  </w:t>
            </w:r>
            <w:r>
              <w:t xml:space="preserve">Resolution </w:t>
            </w:r>
            <w:r w:rsidRPr="000867E0" w:rsidR="001A1D6F">
              <w:t xml:space="preserve">T-17849 </w:t>
            </w:r>
            <w:proofErr w:type="gramStart"/>
            <w:r w:rsidRPr="000867E0" w:rsidR="001A1D6F">
              <w:t>at p.</w:t>
            </w:r>
            <w:proofErr w:type="gramEnd"/>
            <w:r w:rsidRPr="000867E0" w:rsidR="001A1D6F">
              <w:t xml:space="preserve"> 4.  The Commission issued </w:t>
            </w:r>
            <w:r>
              <w:t xml:space="preserve">Resolution </w:t>
            </w:r>
            <w:r w:rsidRPr="000867E0" w:rsidR="001A1D6F">
              <w:t xml:space="preserve">T-17849 only after Verizon implemented </w:t>
            </w:r>
            <w:proofErr w:type="gramStart"/>
            <w:r w:rsidRPr="000867E0" w:rsidR="001A1D6F">
              <w:t>a number of</w:t>
            </w:r>
            <w:proofErr w:type="gramEnd"/>
            <w:r w:rsidRPr="000867E0" w:rsidR="001A1D6F">
              <w:t xml:space="preserve"> additional outreach efforts.  </w:t>
            </w:r>
            <w:r w:rsidRPr="000867E0" w:rsidR="001A1D6F">
              <w:rPr>
                <w:i/>
                <w:iCs/>
              </w:rPr>
              <w:t>See</w:t>
            </w:r>
            <w:r w:rsidRPr="000867E0" w:rsidR="001A1D6F">
              <w:t xml:space="preserve"> </w:t>
            </w:r>
            <w:r>
              <w:t xml:space="preserve">Resolution </w:t>
            </w:r>
            <w:r w:rsidRPr="000867E0" w:rsidR="001A1D6F">
              <w:t xml:space="preserve">T-17849 at pp. 4-5.  </w:t>
            </w:r>
          </w:p>
        </w:tc>
        <w:tc>
          <w:tcPr>
            <w:tcW w:w="2340" w:type="dxa"/>
          </w:tcPr>
          <w:p w:rsidRPr="000867E0" w:rsidR="001A1D6F" w:rsidP="000A11D0" w:rsidRDefault="001A1D6F" w14:paraId="26E8C684" w14:textId="0A8F3996">
            <w:pPr>
              <w:rPr>
                <w:color w:val="000000" w:themeColor="text1"/>
              </w:rPr>
            </w:pPr>
            <w:r w:rsidRPr="000867E0">
              <w:rPr>
                <w:color w:val="000000" w:themeColor="text1"/>
              </w:rPr>
              <w:t xml:space="preserve">We verify that CforAT argued that Verizon and TracFone’s outreach efforts were repetitive and lackluster. </w:t>
            </w:r>
          </w:p>
        </w:tc>
      </w:tr>
      <w:tr w:rsidRPr="000867E0" w:rsidR="001A1D6F" w:rsidTr="000A11D0" w14:paraId="01E04A83" w14:textId="77777777">
        <w:trPr>
          <w:trHeight w:val="300"/>
        </w:trPr>
        <w:tc>
          <w:tcPr>
            <w:tcW w:w="3258" w:type="dxa"/>
          </w:tcPr>
          <w:p w:rsidRPr="000867E0" w:rsidR="001A1D6F" w:rsidP="000A11D0" w:rsidRDefault="001A1D6F" w14:paraId="6A45854F" w14:textId="77777777">
            <w:pPr>
              <w:rPr>
                <w:color w:val="000000" w:themeColor="text1"/>
              </w:rPr>
            </w:pPr>
            <w:r w:rsidRPr="000867E0">
              <w:rPr>
                <w:color w:val="000000" w:themeColor="text1"/>
              </w:rPr>
              <w:t xml:space="preserve">CforAT argued that Verizon was required to provide replacement handsets or SIM cards to pre-acquisision TracFone customers, and that those handsets or SIM cards could not be characterized as a “customer incentive.”  </w:t>
            </w:r>
          </w:p>
        </w:tc>
        <w:tc>
          <w:tcPr>
            <w:tcW w:w="4140" w:type="dxa"/>
          </w:tcPr>
          <w:p w:rsidRPr="000867E0" w:rsidR="001A1D6F" w:rsidP="000A11D0" w:rsidRDefault="001A1D6F" w14:paraId="081824FC" w14:textId="0BF63679">
            <w:r w:rsidRPr="000867E0">
              <w:t xml:space="preserve">“[S]taff acknowledges the characterization of a free SIM card or handset as a ‘customer incentive’ and replaces the word ‘incentives’ with ‘offerings.’” </w:t>
            </w:r>
            <w:r w:rsidR="008727BC">
              <w:t xml:space="preserve">Resolution </w:t>
            </w:r>
            <w:r w:rsidR="008727BC">
              <w:br/>
            </w:r>
            <w:r w:rsidRPr="000867E0">
              <w:t xml:space="preserve">T-17849 at </w:t>
            </w:r>
            <w:proofErr w:type="gramStart"/>
            <w:r w:rsidRPr="000867E0">
              <w:t>p.</w:t>
            </w:r>
            <w:proofErr w:type="gramEnd"/>
            <w:r w:rsidRPr="000867E0">
              <w:t xml:space="preserve"> 9.</w:t>
            </w:r>
          </w:p>
        </w:tc>
        <w:tc>
          <w:tcPr>
            <w:tcW w:w="2340" w:type="dxa"/>
          </w:tcPr>
          <w:p w:rsidRPr="000867E0" w:rsidR="001A1D6F" w:rsidP="000A11D0" w:rsidRDefault="001A1D6F" w14:paraId="214F7FA3" w14:textId="5A1C83A1">
            <w:pPr>
              <w:rPr>
                <w:color w:val="000000" w:themeColor="text1"/>
              </w:rPr>
            </w:pPr>
            <w:r w:rsidRPr="000867E0">
              <w:rPr>
                <w:color w:val="000000" w:themeColor="text1"/>
              </w:rPr>
              <w:t>We cannot verify CforAT’s claimed contribution because there is not “a citation to the specific portions of documents filed in the proceeding or reporter’s transcript reflecting the intervenor’s testimony/arguments” as required by the Intervenor Compensation Program Guide (IComp Guide) at 20.</w:t>
            </w:r>
            <w:r w:rsidR="000A0281">
              <w:rPr>
                <w:color w:val="000000" w:themeColor="text1"/>
              </w:rPr>
              <w:t xml:space="preserve"> </w:t>
            </w:r>
            <w:r w:rsidRPr="000867E0" w:rsidR="000A0281">
              <w:rPr>
                <w:i/>
                <w:iCs/>
                <w:color w:val="000000"/>
              </w:rPr>
              <w:t>See</w:t>
            </w:r>
            <w:r w:rsidRPr="000867E0" w:rsidR="000A0281">
              <w:rPr>
                <w:color w:val="000000"/>
              </w:rPr>
              <w:t xml:space="preserve"> Part III.D CPUC Comments, Disallowances, and Adjustments.</w:t>
            </w:r>
          </w:p>
        </w:tc>
      </w:tr>
      <w:tr w:rsidRPr="000867E0" w:rsidR="001A1D6F" w:rsidTr="000A11D0" w14:paraId="7D92F0D5" w14:textId="77777777">
        <w:trPr>
          <w:trHeight w:val="300"/>
        </w:trPr>
        <w:tc>
          <w:tcPr>
            <w:tcW w:w="3258" w:type="dxa"/>
          </w:tcPr>
          <w:p w:rsidRPr="000867E0" w:rsidR="001A1D6F" w:rsidP="000A11D0" w:rsidRDefault="001A1D6F" w14:paraId="14974335" w14:textId="77777777">
            <w:pPr>
              <w:rPr>
                <w:color w:val="000000" w:themeColor="text1"/>
              </w:rPr>
            </w:pPr>
            <w:r w:rsidRPr="000867E0">
              <w:rPr>
                <w:color w:val="000000" w:themeColor="text1"/>
              </w:rPr>
              <w:t xml:space="preserve">CforAT argued that the Commission’s waiver of the migration requirements would allow Verizon to terminate service to non-migrated customers when wholesale agreements with other providers expire.  </w:t>
            </w:r>
          </w:p>
        </w:tc>
        <w:tc>
          <w:tcPr>
            <w:tcW w:w="4140" w:type="dxa"/>
          </w:tcPr>
          <w:p w:rsidRPr="000867E0" w:rsidR="001A1D6F" w:rsidP="000A11D0" w:rsidRDefault="001A1D6F" w14:paraId="09FA03E7" w14:textId="4604A9FB">
            <w:pPr>
              <w:rPr>
                <w:color w:val="000000" w:themeColor="text1"/>
              </w:rPr>
            </w:pPr>
            <w:r w:rsidRPr="000867E0">
              <w:rPr>
                <w:color w:val="000000" w:themeColor="text1"/>
              </w:rPr>
              <w:t>The Commission disagreed with CforAT, stating that “Staff disagrees with CforAT and TURN that by modifying the schedule of fines; the Draft Resolution would also authorize Verizon to terminate TracFone customers’ service when Verizon’s wholesale contracts with AT&amp;T and T-</w:t>
            </w:r>
            <w:r w:rsidRPr="000867E0">
              <w:rPr>
                <w:color w:val="000000" w:themeColor="text1"/>
              </w:rPr>
              <w:lastRenderedPageBreak/>
              <w:t xml:space="preserve">Mobile expire. OP 8(d) states that wholesale contracts have expiration dates and contemplates the ending of service with 60 days, 30 days, and 7 days’ notice.” </w:t>
            </w:r>
            <w:r w:rsidR="008727BC">
              <w:rPr>
                <w:color w:val="000000" w:themeColor="text1"/>
              </w:rPr>
              <w:t xml:space="preserve">Resolution </w:t>
            </w:r>
            <w:r w:rsidRPr="000867E0">
              <w:rPr>
                <w:color w:val="000000" w:themeColor="text1"/>
              </w:rPr>
              <w:t xml:space="preserve">T-17849 at p. 9.  </w:t>
            </w:r>
          </w:p>
          <w:p w:rsidRPr="000867E0" w:rsidR="001A1D6F" w:rsidP="000A11D0" w:rsidRDefault="001A1D6F" w14:paraId="57746F83" w14:textId="77777777">
            <w:pPr>
              <w:rPr>
                <w:color w:val="000000" w:themeColor="text1"/>
              </w:rPr>
            </w:pPr>
          </w:p>
          <w:p w:rsidRPr="000867E0" w:rsidR="001A1D6F" w:rsidP="000A11D0" w:rsidRDefault="001A1D6F" w14:paraId="28E6D014" w14:textId="593A2579">
            <w:pPr>
              <w:rPr>
                <w:color w:val="000000" w:themeColor="text1"/>
              </w:rPr>
            </w:pPr>
            <w:r w:rsidRPr="000867E0">
              <w:rPr>
                <w:color w:val="000000" w:themeColor="text1"/>
              </w:rPr>
              <w:t xml:space="preserve">While the Commission disagreed with CforAT, the above language in </w:t>
            </w:r>
            <w:r w:rsidR="008727BC">
              <w:rPr>
                <w:color w:val="000000" w:themeColor="text1"/>
              </w:rPr>
              <w:t xml:space="preserve">Resolution </w:t>
            </w:r>
            <w:r w:rsidRPr="000867E0">
              <w:rPr>
                <w:color w:val="000000" w:themeColor="text1"/>
              </w:rPr>
              <w:t xml:space="preserve">T-17849 indicates that the Commission did consider CforAT’s arguments and the importance of ensuring that Verizon would not unreasonably terminate service to non-migrated customers.  Accordingly, it is fair to conclude that CforAT’s arguments assisted the Commission in making an order or decision.  </w:t>
            </w:r>
            <w:r w:rsidRPr="000867E0">
              <w:rPr>
                <w:i/>
                <w:iCs/>
                <w:color w:val="000000" w:themeColor="text1"/>
              </w:rPr>
              <w:t xml:space="preserve">See </w:t>
            </w:r>
            <w:r w:rsidRPr="000867E0">
              <w:rPr>
                <w:color w:val="000000" w:themeColor="text1"/>
              </w:rPr>
              <w:t>D.25-07-031 at p. 29; D.05-04-049 at p. 7 (“[e]ven where the Commission does not adopt any of the customer’s recommendations, compensation may be awarded if, in the judgment of the Commission, the customer’s participation substantially contributed to the decision or order.”)</w:t>
            </w:r>
          </w:p>
        </w:tc>
        <w:tc>
          <w:tcPr>
            <w:tcW w:w="2340" w:type="dxa"/>
          </w:tcPr>
          <w:p w:rsidRPr="000867E0" w:rsidR="001A1D6F" w:rsidP="000A11D0" w:rsidRDefault="001A1D6F" w14:paraId="39C960CA" w14:textId="7DE5755D">
            <w:pPr>
              <w:rPr>
                <w:color w:val="000000" w:themeColor="text1"/>
              </w:rPr>
            </w:pPr>
            <w:r w:rsidRPr="000867E0">
              <w:rPr>
                <w:color w:val="000000" w:themeColor="text1"/>
              </w:rPr>
              <w:lastRenderedPageBreak/>
              <w:t xml:space="preserve">CforAT did not provide “a citation to the specific portions of documents filed in the proceeding or reporter’s transcript reflecting the </w:t>
            </w:r>
            <w:r w:rsidRPr="000867E0">
              <w:rPr>
                <w:color w:val="000000" w:themeColor="text1"/>
              </w:rPr>
              <w:lastRenderedPageBreak/>
              <w:t xml:space="preserve">intervenor’s testimony/arguments” as required by the IComp Guide. However, CforAT does provide a citation stating that the Commission did review CforAT’s shared position with </w:t>
            </w:r>
            <w:proofErr w:type="gramStart"/>
            <w:r w:rsidRPr="000867E0">
              <w:rPr>
                <w:color w:val="000000" w:themeColor="text1"/>
              </w:rPr>
              <w:t>TURN, but</w:t>
            </w:r>
            <w:proofErr w:type="gramEnd"/>
            <w:r w:rsidRPr="000867E0">
              <w:rPr>
                <w:color w:val="000000" w:themeColor="text1"/>
              </w:rPr>
              <w:t xml:space="preserve"> ultimately disagreed.</w:t>
            </w:r>
          </w:p>
        </w:tc>
      </w:tr>
      <w:tr w:rsidRPr="000867E0" w:rsidR="001A1D6F" w:rsidTr="000A11D0" w14:paraId="41238666" w14:textId="77777777">
        <w:tc>
          <w:tcPr>
            <w:tcW w:w="3258" w:type="dxa"/>
          </w:tcPr>
          <w:p w:rsidRPr="000867E0" w:rsidR="001A1D6F" w:rsidP="000A11D0" w:rsidRDefault="001A1D6F" w14:paraId="092E1837" w14:textId="77777777">
            <w:pPr>
              <w:rPr>
                <w:b/>
                <w:bCs/>
                <w:color w:val="000000"/>
              </w:rPr>
            </w:pPr>
            <w:r w:rsidRPr="000867E0">
              <w:rPr>
                <w:b/>
                <w:bCs/>
                <w:color w:val="000000" w:themeColor="text1"/>
              </w:rPr>
              <w:lastRenderedPageBreak/>
              <w:t>3. Post-Acquisition TracFone Customers:</w:t>
            </w:r>
          </w:p>
          <w:p w:rsidRPr="000867E0" w:rsidR="001A1D6F" w:rsidP="000A11D0" w:rsidRDefault="001A1D6F" w14:paraId="48639AC5" w14:textId="77777777">
            <w:pPr>
              <w:rPr>
                <w:color w:val="000000"/>
              </w:rPr>
            </w:pPr>
          </w:p>
          <w:p w:rsidRPr="000867E0" w:rsidR="001A1D6F" w:rsidP="000A11D0" w:rsidRDefault="001A1D6F" w14:paraId="30355886" w14:textId="0791CDC9">
            <w:pPr>
              <w:rPr>
                <w:color w:val="000000"/>
              </w:rPr>
            </w:pPr>
            <w:r w:rsidRPr="000867E0">
              <w:rPr>
                <w:color w:val="000000" w:themeColor="text1"/>
              </w:rPr>
              <w:t>On October 6, 2023, CforAT filed a Petition for Modification (PFM) of D.21-11-030 addressing concerns about post-acquisition TracFone customers.  Between October 2023 and February 2024, CforAT and Verizon engaged in settlement negotiations regarding those customers to ensure that they would retain service despite initially receiving handsets that were not compatible with Verizon’s network.  On February 22, 2024, CforAT filed a motion to withdraw its PFM, which included a Settlement Agreement between CforAT, TURN, and Verizon as Attachment A.</w:t>
            </w:r>
          </w:p>
          <w:p w:rsidRPr="000867E0" w:rsidR="001A1D6F" w:rsidP="000A11D0" w:rsidRDefault="001A1D6F" w14:paraId="0991E82C" w14:textId="77777777">
            <w:pPr>
              <w:rPr>
                <w:color w:val="000000" w:themeColor="text1"/>
              </w:rPr>
            </w:pPr>
          </w:p>
          <w:p w:rsidRPr="000867E0" w:rsidR="001A1D6F" w:rsidP="000A11D0" w:rsidRDefault="001A1D6F" w14:paraId="3D848B25" w14:textId="7F905D53">
            <w:pPr>
              <w:rPr>
                <w:color w:val="000000"/>
              </w:rPr>
            </w:pPr>
            <w:r w:rsidRPr="000867E0">
              <w:rPr>
                <w:color w:val="000000" w:themeColor="text1"/>
              </w:rPr>
              <w:t xml:space="preserve">The Commission directed CforAT to refile Attachment A as a </w:t>
            </w:r>
            <w:r w:rsidRPr="000867E0">
              <w:rPr>
                <w:color w:val="000000" w:themeColor="text1"/>
              </w:rPr>
              <w:lastRenderedPageBreak/>
              <w:t xml:space="preserve">Motion for Settlement under </w:t>
            </w:r>
            <w:r>
              <w:rPr>
                <w:color w:val="000000" w:themeColor="text1"/>
              </w:rPr>
              <w:br/>
            </w:r>
            <w:r w:rsidRPr="000867E0">
              <w:rPr>
                <w:color w:val="000000" w:themeColor="text1"/>
              </w:rPr>
              <w:t xml:space="preserve">Rule 12 of the Commission’s Rules of Practice and Procedure.  On June 14, 2024, CforAT and Verizon filed a Joint Motion for Adoption of Settlement Agreement.  </w:t>
            </w:r>
          </w:p>
        </w:tc>
        <w:tc>
          <w:tcPr>
            <w:tcW w:w="4140" w:type="dxa"/>
          </w:tcPr>
          <w:p w:rsidRPr="000867E0" w:rsidR="001A1D6F" w:rsidP="000A11D0" w:rsidRDefault="001A1D6F" w14:paraId="20DAD5E5" w14:textId="557F1692">
            <w:pPr>
              <w:rPr>
                <w:color w:val="000000"/>
              </w:rPr>
            </w:pPr>
            <w:r w:rsidRPr="000867E0">
              <w:rPr>
                <w:color w:val="000000" w:themeColor="text1"/>
              </w:rPr>
              <w:lastRenderedPageBreak/>
              <w:t xml:space="preserve">The Commission approved the Settlement Agreement without modification in </w:t>
            </w:r>
            <w:r>
              <w:rPr>
                <w:color w:val="000000" w:themeColor="text1"/>
              </w:rPr>
              <w:br/>
            </w:r>
            <w:r w:rsidRPr="000867E0">
              <w:rPr>
                <w:color w:val="000000" w:themeColor="text1"/>
              </w:rPr>
              <w:t>D.25-07-015.</w:t>
            </w:r>
          </w:p>
        </w:tc>
        <w:tc>
          <w:tcPr>
            <w:tcW w:w="2340" w:type="dxa"/>
          </w:tcPr>
          <w:p w:rsidRPr="000867E0" w:rsidR="001A1D6F" w:rsidP="001A1D6F" w:rsidRDefault="001A1D6F" w14:paraId="064C88AA" w14:textId="77777777">
            <w:pPr>
              <w:jc w:val="center"/>
              <w:rPr>
                <w:color w:val="000000"/>
              </w:rPr>
            </w:pPr>
            <w:r w:rsidRPr="000867E0">
              <w:rPr>
                <w:color w:val="000000"/>
              </w:rPr>
              <w:t>Verified</w:t>
            </w:r>
          </w:p>
        </w:tc>
      </w:tr>
      <w:tr w:rsidRPr="000867E0" w:rsidR="001A1D6F" w:rsidTr="000A11D0" w14:paraId="5F61D108" w14:textId="77777777">
        <w:tc>
          <w:tcPr>
            <w:tcW w:w="3258" w:type="dxa"/>
          </w:tcPr>
          <w:p w:rsidRPr="000867E0" w:rsidR="001A1D6F" w:rsidP="000A11D0" w:rsidRDefault="001A1D6F" w14:paraId="0AE7CA14" w14:textId="77777777">
            <w:pPr>
              <w:rPr>
                <w:color w:val="000000"/>
              </w:rPr>
            </w:pPr>
            <w:r w:rsidRPr="000867E0">
              <w:rPr>
                <w:color w:val="000000" w:themeColor="text1"/>
              </w:rPr>
              <w:t xml:space="preserve">CforAT argued that the settlement agreement protected the public interest because it provided consumer </w:t>
            </w:r>
            <w:proofErr w:type="gramStart"/>
            <w:r w:rsidRPr="000867E0">
              <w:rPr>
                <w:color w:val="000000" w:themeColor="text1"/>
              </w:rPr>
              <w:t>protections</w:t>
            </w:r>
            <w:proofErr w:type="gramEnd"/>
            <w:r w:rsidRPr="000867E0">
              <w:rPr>
                <w:color w:val="000000" w:themeColor="text1"/>
              </w:rPr>
              <w:t xml:space="preserve"> that would not otherwise be available to post-acquisition TracFone customers.  Motion to Withdraw Settlement at p. 2; Motion for Approval of Settlement at pp. 4-5.</w:t>
            </w:r>
          </w:p>
        </w:tc>
        <w:tc>
          <w:tcPr>
            <w:tcW w:w="4140" w:type="dxa"/>
          </w:tcPr>
          <w:p w:rsidRPr="000867E0" w:rsidR="001A1D6F" w:rsidP="000A11D0" w:rsidRDefault="001A1D6F" w14:paraId="79401EA1" w14:textId="77777777">
            <w:pPr>
              <w:rPr>
                <w:color w:val="000000"/>
              </w:rPr>
            </w:pPr>
            <w:r w:rsidRPr="000867E0">
              <w:rPr>
                <w:color w:val="000000" w:themeColor="text1"/>
              </w:rPr>
              <w:t>“The Settlement Agreement protects the public interest, because it provides for customer protections that would not otherwise be available to post-acquisition customers.”  D.25-07-015 at p. 7</w:t>
            </w:r>
          </w:p>
          <w:p w:rsidRPr="000867E0" w:rsidR="001A1D6F" w:rsidP="000A11D0" w:rsidRDefault="001A1D6F" w14:paraId="2BE3FDA0" w14:textId="77777777">
            <w:pPr>
              <w:rPr>
                <w:color w:val="000000" w:themeColor="text1"/>
              </w:rPr>
            </w:pPr>
          </w:p>
          <w:p w:rsidRPr="000867E0" w:rsidR="001A1D6F" w:rsidP="000A11D0" w:rsidRDefault="001A1D6F" w14:paraId="6485B5C5" w14:textId="60593A07">
            <w:pPr>
              <w:rPr>
                <w:color w:val="000000" w:themeColor="text1"/>
              </w:rPr>
            </w:pPr>
            <w:r w:rsidRPr="000867E0">
              <w:rPr>
                <w:color w:val="000000" w:themeColor="text1"/>
              </w:rPr>
              <w:t xml:space="preserve">“[T]the Settlement Agreement is reasonable </w:t>
            </w:r>
            <w:proofErr w:type="gramStart"/>
            <w:r w:rsidRPr="000867E0">
              <w:rPr>
                <w:color w:val="000000" w:themeColor="text1"/>
              </w:rPr>
              <w:t>in light of</w:t>
            </w:r>
            <w:proofErr w:type="gramEnd"/>
            <w:r w:rsidRPr="000867E0">
              <w:rPr>
                <w:color w:val="000000" w:themeColor="text1"/>
              </w:rPr>
              <w:t xml:space="preserve"> the whole record because TURN, CforAT, Verizon, have agreed to extend protections adopted in OP 8 of D.21-11-030 to post-acquisition customers.   </w:t>
            </w:r>
            <w:r>
              <w:rPr>
                <w:color w:val="000000" w:themeColor="text1"/>
              </w:rPr>
              <w:br/>
            </w:r>
            <w:r w:rsidRPr="000867E0">
              <w:rPr>
                <w:color w:val="000000" w:themeColor="text1"/>
              </w:rPr>
              <w:t>D.25-07-015 at p. 8.</w:t>
            </w:r>
          </w:p>
          <w:p w:rsidRPr="000867E0" w:rsidR="001A1D6F" w:rsidP="000A11D0" w:rsidRDefault="001A1D6F" w14:paraId="789B2DD1" w14:textId="77777777">
            <w:pPr>
              <w:rPr>
                <w:color w:val="000000"/>
              </w:rPr>
            </w:pPr>
            <w:r w:rsidRPr="000867E0">
              <w:rPr>
                <w:color w:val="000000" w:themeColor="text1"/>
              </w:rPr>
              <w:t xml:space="preserve">  </w:t>
            </w:r>
          </w:p>
        </w:tc>
        <w:tc>
          <w:tcPr>
            <w:tcW w:w="2340" w:type="dxa"/>
          </w:tcPr>
          <w:p w:rsidRPr="000867E0" w:rsidR="001A1D6F" w:rsidP="000A11D0" w:rsidRDefault="001A1D6F" w14:paraId="7439904D" w14:textId="77777777">
            <w:pPr>
              <w:rPr>
                <w:color w:val="000000"/>
              </w:rPr>
            </w:pPr>
            <w:r w:rsidRPr="000867E0">
              <w:rPr>
                <w:color w:val="000000"/>
              </w:rPr>
              <w:t xml:space="preserve">Verified, however CforAT’s first citation to D.25-07-015 is in the decision, but on page six, not seven, and its second citation to the decision is on page seven, not eight. </w:t>
            </w:r>
          </w:p>
        </w:tc>
      </w:tr>
      <w:tr w:rsidRPr="000867E0" w:rsidR="001A1D6F" w:rsidTr="000A11D0" w14:paraId="4CC5359F" w14:textId="77777777">
        <w:trPr>
          <w:trHeight w:val="300"/>
        </w:trPr>
        <w:tc>
          <w:tcPr>
            <w:tcW w:w="3258" w:type="dxa"/>
          </w:tcPr>
          <w:p w:rsidRPr="000867E0" w:rsidR="001A1D6F" w:rsidP="000A11D0" w:rsidRDefault="001A1D6F" w14:paraId="469D11DF" w14:textId="77777777">
            <w:pPr>
              <w:rPr>
                <w:color w:val="000000" w:themeColor="text1"/>
              </w:rPr>
            </w:pPr>
            <w:r w:rsidRPr="000867E0">
              <w:rPr>
                <w:color w:val="000000" w:themeColor="text1"/>
              </w:rPr>
              <w:t>CforAT argued that the Commission should adopt the settlement agreement because CforAT has a long history of representing customers and their interests.</w:t>
            </w:r>
          </w:p>
        </w:tc>
        <w:tc>
          <w:tcPr>
            <w:tcW w:w="4140" w:type="dxa"/>
          </w:tcPr>
          <w:p w:rsidRPr="000867E0" w:rsidR="001A1D6F" w:rsidP="000A11D0" w:rsidRDefault="001A1D6F" w14:paraId="12C37C6B" w14:textId="77777777">
            <w:pPr>
              <w:rPr>
                <w:color w:val="000000" w:themeColor="text1"/>
              </w:rPr>
            </w:pPr>
            <w:r w:rsidRPr="000867E0">
              <w:rPr>
                <w:color w:val="000000" w:themeColor="text1"/>
              </w:rPr>
              <w:t>“Moreover, TURN and CforAT have a long history of representing the interests of utility customers before the Commission and have carefully reviewed the Settlement Agreement and how it will affect post-acquisition customers.” D.25-07-015 at p. 6</w:t>
            </w:r>
          </w:p>
        </w:tc>
        <w:tc>
          <w:tcPr>
            <w:tcW w:w="2340" w:type="dxa"/>
          </w:tcPr>
          <w:p w:rsidRPr="000867E0" w:rsidR="001A1D6F" w:rsidP="000A11D0" w:rsidRDefault="001A1D6F" w14:paraId="7088D7A1" w14:textId="0F4922F0">
            <w:pPr>
              <w:rPr>
                <w:color w:val="000000" w:themeColor="text1"/>
              </w:rPr>
            </w:pPr>
            <w:r w:rsidRPr="000867E0">
              <w:rPr>
                <w:color w:val="000000" w:themeColor="text1"/>
              </w:rPr>
              <w:t>CforAT did not provide “a citation to the specific portions of documents filed in the proceeding or reporter’s transcript reflecting the intervenor’s testimony/arguments” as required by the IComp Guide. However, CforAT does provide a citation stating that the Commission did consider its argument.</w:t>
            </w:r>
          </w:p>
        </w:tc>
      </w:tr>
      <w:tr w:rsidRPr="000867E0" w:rsidR="001A1D6F" w:rsidTr="000A11D0" w14:paraId="73B52033" w14:textId="77777777">
        <w:trPr>
          <w:trHeight w:val="300"/>
        </w:trPr>
        <w:tc>
          <w:tcPr>
            <w:tcW w:w="3258" w:type="dxa"/>
          </w:tcPr>
          <w:p w:rsidRPr="000867E0" w:rsidR="001A1D6F" w:rsidP="000A11D0" w:rsidRDefault="001A1D6F" w14:paraId="44A6F199" w14:textId="77777777">
            <w:pPr>
              <w:spacing w:line="259" w:lineRule="auto"/>
              <w:rPr>
                <w:b/>
                <w:bCs/>
                <w:color w:val="000000" w:themeColor="text1"/>
              </w:rPr>
            </w:pPr>
            <w:r w:rsidRPr="000867E0">
              <w:rPr>
                <w:b/>
                <w:bCs/>
                <w:color w:val="000000" w:themeColor="text1"/>
              </w:rPr>
              <w:t>5. Intervenor Compensation:</w:t>
            </w:r>
          </w:p>
          <w:p w:rsidRPr="000867E0" w:rsidR="001A1D6F" w:rsidP="001A1D6F" w:rsidRDefault="001A1D6F" w14:paraId="3CF4216A" w14:textId="38873C69">
            <w:pPr>
              <w:spacing w:line="259" w:lineRule="auto"/>
            </w:pPr>
            <w:r w:rsidRPr="000867E0">
              <w:rPr>
                <w:color w:val="000000" w:themeColor="text1"/>
              </w:rPr>
              <w:t xml:space="preserve">CforAT appropriately sought compensation for its work in this proceeding contributing to the decision authorizing the merger with mitigating conditions.  Verizon filed comments on the initial compensation request objecting to CforAT’s requested </w:t>
            </w:r>
            <w:r w:rsidRPr="000867E0">
              <w:rPr>
                <w:color w:val="000000" w:themeColor="text1"/>
              </w:rPr>
              <w:lastRenderedPageBreak/>
              <w:t>compensation rates. CforAT responded to the comments and argued that its requested rates were based on the framework and methodology established in ALJ-393.  CforAT Reply Comments to the</w:t>
            </w:r>
            <w:r>
              <w:rPr>
                <w:color w:val="000000" w:themeColor="text1"/>
              </w:rPr>
              <w:t xml:space="preserve"> </w:t>
            </w:r>
            <w:r w:rsidRPr="000867E0">
              <w:rPr>
                <w:color w:val="000000" w:themeColor="text1"/>
              </w:rPr>
              <w:t>February 14, 2022 Response of Verizon Communications Inc. and TracFone Wireless, Inc. (U4321C) to Center for Accessible Technology’s Claim for Intervenor Compensation at pp. 1-2.  It is not common for parties to comment on intervenor compensation requests, and CforAT did not previously seek compensation for the time spent responding to these comments.  However, compensation for work on intervenor compensation requests is appropriate (sought at ½ standard rates).</w:t>
            </w:r>
          </w:p>
        </w:tc>
        <w:tc>
          <w:tcPr>
            <w:tcW w:w="4140" w:type="dxa"/>
          </w:tcPr>
          <w:p w:rsidRPr="000867E0" w:rsidR="001A1D6F" w:rsidP="000A11D0" w:rsidRDefault="001A1D6F" w14:paraId="7CB2BCB7" w14:textId="4D997D57">
            <w:pPr>
              <w:rPr>
                <w:color w:val="000000" w:themeColor="text1"/>
              </w:rPr>
            </w:pPr>
            <w:r w:rsidRPr="000867E0">
              <w:rPr>
                <w:color w:val="000000" w:themeColor="text1"/>
              </w:rPr>
              <w:lastRenderedPageBreak/>
              <w:t>The Commission rejected Verizon’s opposition to CforAT’s requested rates.     “</w:t>
            </w:r>
            <w:r w:rsidRPr="000867E0">
              <w:t xml:space="preserve">The rates awarded take into consideration practical and relevant experience and we note that the added granularity of the Market Rate Study, including an additional level of experience and specificity to categories and roles, aid in our determination of rates.”  </w:t>
            </w:r>
            <w:r>
              <w:br/>
            </w:r>
            <w:r w:rsidRPr="000867E0">
              <w:t>D.23-09-016 at p.20.</w:t>
            </w:r>
          </w:p>
          <w:p w:rsidRPr="000867E0" w:rsidR="001A1D6F" w:rsidP="000A11D0" w:rsidRDefault="001A1D6F" w14:paraId="6FFEB72E" w14:textId="77777777"/>
          <w:p w:rsidRPr="000867E0" w:rsidR="001A1D6F" w:rsidP="000A11D0" w:rsidRDefault="001A1D6F" w14:paraId="19C665E9" w14:textId="77777777">
            <w:pPr>
              <w:rPr>
                <w:color w:val="000000" w:themeColor="text1"/>
              </w:rPr>
            </w:pPr>
            <w:r w:rsidRPr="000867E0">
              <w:t>“We find CforAT’s request for Intervenor Compensation to be consistent with the practice established in Resolution ALJ-393 and we remind all parties, as found in the Resolution at p. 4, ‘new 2021 rates are unrelated to 2020 and prior Commission approved rates…[ensuring] fair application of the implemented Market Rate Study…starting with IComp work completed in 2021.’”  D.23-09-016 at p. 20.</w:t>
            </w:r>
          </w:p>
        </w:tc>
        <w:tc>
          <w:tcPr>
            <w:tcW w:w="2340" w:type="dxa"/>
          </w:tcPr>
          <w:p w:rsidRPr="000867E0" w:rsidR="001A1D6F" w:rsidP="000A11D0" w:rsidRDefault="001A1D6F" w14:paraId="6B405B68" w14:textId="77777777">
            <w:pPr>
              <w:rPr>
                <w:color w:val="000000" w:themeColor="text1"/>
              </w:rPr>
            </w:pPr>
            <w:r w:rsidRPr="000867E0">
              <w:rPr>
                <w:color w:val="000000"/>
              </w:rPr>
              <w:lastRenderedPageBreak/>
              <w:t xml:space="preserve">CforAT was already compensated for their work </w:t>
            </w:r>
            <w:proofErr w:type="gramStart"/>
            <w:r w:rsidRPr="000867E0">
              <w:rPr>
                <w:color w:val="000000"/>
              </w:rPr>
              <w:t>in</w:t>
            </w:r>
            <w:proofErr w:type="gramEnd"/>
            <w:r w:rsidRPr="000867E0">
              <w:rPr>
                <w:color w:val="000000"/>
              </w:rPr>
              <w:t xml:space="preserve"> </w:t>
            </w:r>
            <w:r w:rsidRPr="000867E0">
              <w:rPr>
                <w:color w:val="000000" w:themeColor="text1"/>
              </w:rPr>
              <w:t xml:space="preserve">D.23-09-016. </w:t>
            </w:r>
          </w:p>
          <w:p w:rsidRPr="000867E0" w:rsidR="001A1D6F" w:rsidP="000A11D0" w:rsidRDefault="001A1D6F" w14:paraId="4DF9656F" w14:textId="0715473C">
            <w:pPr>
              <w:rPr>
                <w:color w:val="000000" w:themeColor="text1"/>
              </w:rPr>
            </w:pPr>
            <w:r w:rsidRPr="000867E0">
              <w:rPr>
                <w:color w:val="000000" w:themeColor="text1"/>
              </w:rPr>
              <w:t xml:space="preserve">Intervenors also cannot receive Intervenor Compensation Claim Preparation hours for time spent on comments on Intervenor </w:t>
            </w:r>
            <w:r w:rsidRPr="000867E0">
              <w:rPr>
                <w:color w:val="000000" w:themeColor="text1"/>
              </w:rPr>
              <w:lastRenderedPageBreak/>
              <w:t>Compensation proposed decisions.</w:t>
            </w:r>
            <w:r w:rsidRPr="000867E0">
              <w:rPr>
                <w:color w:val="000000" w:themeColor="text1"/>
                <w:vertAlign w:val="superscript"/>
              </w:rPr>
              <w:footnoteReference w:id="4"/>
            </w:r>
            <w:r w:rsidRPr="000867E0">
              <w:rPr>
                <w:color w:val="000000" w:themeColor="text1"/>
              </w:rPr>
              <w:t xml:space="preserve"> </w:t>
            </w:r>
            <w:r w:rsidRPr="000867E0" w:rsidR="000A0281">
              <w:rPr>
                <w:i/>
                <w:iCs/>
                <w:color w:val="000000"/>
              </w:rPr>
              <w:t>See</w:t>
            </w:r>
            <w:r w:rsidRPr="000867E0" w:rsidR="000A0281">
              <w:rPr>
                <w:color w:val="000000"/>
              </w:rPr>
              <w:t xml:space="preserve"> Part III.D CPUC Comments, Disallowances, and Adjustments.</w:t>
            </w:r>
          </w:p>
        </w:tc>
      </w:tr>
    </w:tbl>
    <w:p w:rsidRPr="000867E0" w:rsidR="001A1D6F" w:rsidP="001A1D6F" w:rsidRDefault="001A1D6F" w14:paraId="06A12C4F" w14:textId="77777777"/>
    <w:p w:rsidRPr="000867E0" w:rsidR="001A1D6F" w:rsidP="001A1D6F" w:rsidRDefault="001A1D6F" w14:paraId="702D75D7" w14:textId="77777777">
      <w:pPr>
        <w:widowControl/>
        <w:numPr>
          <w:ilvl w:val="0"/>
          <w:numId w:val="11"/>
        </w:numPr>
        <w:autoSpaceDE/>
        <w:autoSpaceDN/>
        <w:spacing w:before="240" w:after="240"/>
        <w:rPr>
          <w:b/>
          <w:color w:val="000000"/>
        </w:rPr>
      </w:pPr>
      <w:r w:rsidRPr="000867E0">
        <w:rPr>
          <w:b/>
          <w:color w:val="000000"/>
        </w:rPr>
        <w:t>Duplication of Effort (§ 1801.3(f) and § 1802.5):</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0867E0" w:rsidR="001A1D6F" w:rsidTr="000A11D0" w14:paraId="75A38DFE" w14:textId="77777777">
        <w:trPr>
          <w:tblHeader/>
        </w:trPr>
        <w:tc>
          <w:tcPr>
            <w:tcW w:w="6048" w:type="dxa"/>
            <w:shd w:val="clear" w:color="auto" w:fill="D9D9D9" w:themeFill="background1" w:themeFillShade="D9"/>
          </w:tcPr>
          <w:p w:rsidRPr="000867E0" w:rsidR="001A1D6F" w:rsidP="000A11D0" w:rsidRDefault="001A1D6F" w14:paraId="1B0E9A37" w14:textId="77777777">
            <w:pPr>
              <w:rPr>
                <w:color w:val="000000"/>
              </w:rPr>
            </w:pPr>
          </w:p>
        </w:tc>
        <w:tc>
          <w:tcPr>
            <w:tcW w:w="1710" w:type="dxa"/>
            <w:tcBorders>
              <w:bottom w:val="single" w:color="auto" w:sz="4" w:space="0"/>
            </w:tcBorders>
            <w:shd w:val="clear" w:color="auto" w:fill="D9D9D9" w:themeFill="background1" w:themeFillShade="D9"/>
          </w:tcPr>
          <w:p w:rsidRPr="000867E0" w:rsidR="001A1D6F" w:rsidP="000A11D0" w:rsidRDefault="001A1D6F" w14:paraId="1A3EF30B" w14:textId="77777777">
            <w:pPr>
              <w:jc w:val="center"/>
              <w:rPr>
                <w:b/>
                <w:color w:val="000000"/>
              </w:rPr>
            </w:pPr>
            <w:r w:rsidRPr="000867E0">
              <w:rPr>
                <w:b/>
                <w:color w:val="000000"/>
              </w:rPr>
              <w:t>Intervenor’s Assertion</w:t>
            </w:r>
          </w:p>
        </w:tc>
        <w:tc>
          <w:tcPr>
            <w:tcW w:w="1980" w:type="dxa"/>
            <w:shd w:val="clear" w:color="auto" w:fill="D9D9D9" w:themeFill="background1" w:themeFillShade="D9"/>
          </w:tcPr>
          <w:p w:rsidRPr="000867E0" w:rsidR="001A1D6F" w:rsidP="000A11D0" w:rsidRDefault="001A1D6F" w14:paraId="7BFEB646" w14:textId="77777777">
            <w:pPr>
              <w:jc w:val="center"/>
              <w:rPr>
                <w:b/>
                <w:color w:val="000000"/>
              </w:rPr>
            </w:pPr>
            <w:r w:rsidRPr="000867E0">
              <w:rPr>
                <w:b/>
                <w:color w:val="000000"/>
              </w:rPr>
              <w:t>CPUC Discussion</w:t>
            </w:r>
          </w:p>
        </w:tc>
      </w:tr>
      <w:tr w:rsidRPr="000867E0" w:rsidR="001A1D6F" w:rsidTr="000A11D0" w14:paraId="2EFE28E5" w14:textId="77777777">
        <w:tc>
          <w:tcPr>
            <w:tcW w:w="6048" w:type="dxa"/>
          </w:tcPr>
          <w:p w:rsidRPr="000867E0" w:rsidR="001A1D6F" w:rsidP="000A11D0" w:rsidRDefault="001A1D6F" w14:paraId="1E8B3F23" w14:textId="77777777">
            <w:pPr>
              <w:ind w:left="360" w:hanging="360"/>
              <w:rPr>
                <w:b/>
                <w:color w:val="000000"/>
              </w:rPr>
            </w:pPr>
            <w:r w:rsidRPr="000867E0">
              <w:rPr>
                <w:b/>
                <w:color w:val="000000"/>
              </w:rPr>
              <w:t>a.</w:t>
            </w:r>
            <w:r w:rsidRPr="000867E0">
              <w:rPr>
                <w:b/>
                <w:color w:val="000000"/>
              </w:rPr>
              <w:tab/>
            </w:r>
            <w:r w:rsidRPr="000867E0">
              <w:rPr>
                <w:b/>
              </w:rPr>
              <w:t xml:space="preserve">Was the </w:t>
            </w:r>
            <w:r w:rsidRPr="000867E0">
              <w:rPr>
                <w:b/>
                <w:color w:val="000000"/>
              </w:rPr>
              <w:t>Public Advocate’s Office of the Public Utilities Commission</w:t>
            </w:r>
            <w:r w:rsidRPr="000867E0">
              <w:rPr>
                <w:b/>
              </w:rPr>
              <w:t xml:space="preserve"> </w:t>
            </w:r>
            <w:r w:rsidRPr="000867E0">
              <w:rPr>
                <w:b/>
                <w:color w:val="000000"/>
              </w:rPr>
              <w:t>(Cal Advocates</w:t>
            </w:r>
            <w:r w:rsidRPr="000867E0">
              <w:rPr>
                <w:b/>
              </w:rPr>
              <w:t>) a party to the proceeding</w:t>
            </w:r>
            <w:r w:rsidRPr="000867E0">
              <w:rPr>
                <w:b/>
                <w:color w:val="000000"/>
              </w:rPr>
              <w:t>?</w:t>
            </w:r>
          </w:p>
        </w:tc>
        <w:tc>
          <w:tcPr>
            <w:tcW w:w="1710" w:type="dxa"/>
          </w:tcPr>
          <w:p w:rsidRPr="000867E0" w:rsidR="001A1D6F" w:rsidP="000A11D0" w:rsidRDefault="001A1D6F" w14:paraId="5F01F0EA" w14:textId="77777777">
            <w:pPr>
              <w:rPr>
                <w:color w:val="000000"/>
              </w:rPr>
            </w:pPr>
            <w:r w:rsidRPr="000867E0">
              <w:rPr>
                <w:color w:val="000000"/>
              </w:rPr>
              <w:t xml:space="preserve">Yes </w:t>
            </w:r>
          </w:p>
        </w:tc>
        <w:tc>
          <w:tcPr>
            <w:tcW w:w="1980" w:type="dxa"/>
          </w:tcPr>
          <w:p w:rsidRPr="000867E0" w:rsidR="001A1D6F" w:rsidP="00FF2801" w:rsidRDefault="001A1D6F" w14:paraId="68841A9F" w14:textId="77777777">
            <w:pPr>
              <w:jc w:val="center"/>
              <w:rPr>
                <w:color w:val="000000"/>
              </w:rPr>
            </w:pPr>
            <w:r w:rsidRPr="000867E0">
              <w:rPr>
                <w:color w:val="000000"/>
              </w:rPr>
              <w:t>Verified</w:t>
            </w:r>
          </w:p>
        </w:tc>
      </w:tr>
      <w:tr w:rsidRPr="000867E0" w:rsidR="001A1D6F" w:rsidTr="000A11D0" w14:paraId="22AB632F" w14:textId="77777777">
        <w:tc>
          <w:tcPr>
            <w:tcW w:w="6048" w:type="dxa"/>
          </w:tcPr>
          <w:p w:rsidRPr="000867E0" w:rsidR="001A1D6F" w:rsidP="000A11D0" w:rsidRDefault="001A1D6F" w14:paraId="67739894" w14:textId="77777777">
            <w:pPr>
              <w:tabs>
                <w:tab w:val="left" w:pos="360"/>
              </w:tabs>
              <w:ind w:left="360" w:hanging="360"/>
              <w:rPr>
                <w:b/>
                <w:color w:val="000000"/>
              </w:rPr>
            </w:pPr>
            <w:r w:rsidRPr="000867E0">
              <w:rPr>
                <w:b/>
                <w:color w:val="000000"/>
              </w:rPr>
              <w:t>b.</w:t>
            </w:r>
            <w:r w:rsidRPr="000867E0">
              <w:rPr>
                <w:b/>
                <w:color w:val="000000"/>
              </w:rPr>
              <w:tab/>
              <w:t xml:space="preserve">Were there other parties to </w:t>
            </w:r>
            <w:proofErr w:type="gramStart"/>
            <w:r w:rsidRPr="000867E0">
              <w:rPr>
                <w:b/>
                <w:color w:val="000000"/>
              </w:rPr>
              <w:t>the proceeding</w:t>
            </w:r>
            <w:proofErr w:type="gramEnd"/>
            <w:r w:rsidRPr="000867E0">
              <w:rPr>
                <w:b/>
                <w:color w:val="000000"/>
              </w:rPr>
              <w:t xml:space="preserve"> with positions </w:t>
            </w:r>
            <w:proofErr w:type="gramStart"/>
            <w:r w:rsidRPr="000867E0">
              <w:rPr>
                <w:b/>
                <w:color w:val="000000"/>
              </w:rPr>
              <w:t>similar to</w:t>
            </w:r>
            <w:proofErr w:type="gramEnd"/>
            <w:r w:rsidRPr="000867E0">
              <w:rPr>
                <w:b/>
                <w:color w:val="000000"/>
              </w:rPr>
              <w:t xml:space="preserve"> yours? </w:t>
            </w:r>
          </w:p>
        </w:tc>
        <w:tc>
          <w:tcPr>
            <w:tcW w:w="1710" w:type="dxa"/>
          </w:tcPr>
          <w:p w:rsidRPr="000867E0" w:rsidR="001A1D6F" w:rsidP="000A11D0" w:rsidRDefault="001A1D6F" w14:paraId="58B1593B" w14:textId="77777777">
            <w:pPr>
              <w:rPr>
                <w:color w:val="000000"/>
              </w:rPr>
            </w:pPr>
            <w:r w:rsidRPr="000867E0">
              <w:rPr>
                <w:color w:val="000000"/>
              </w:rPr>
              <w:t xml:space="preserve">Yes </w:t>
            </w:r>
          </w:p>
        </w:tc>
        <w:tc>
          <w:tcPr>
            <w:tcW w:w="1980" w:type="dxa"/>
          </w:tcPr>
          <w:p w:rsidRPr="000867E0" w:rsidR="001A1D6F" w:rsidP="00FF2801" w:rsidRDefault="001A1D6F" w14:paraId="26B902C1" w14:textId="77777777">
            <w:pPr>
              <w:jc w:val="center"/>
              <w:rPr>
                <w:color w:val="000000"/>
              </w:rPr>
            </w:pPr>
            <w:r w:rsidRPr="000867E0">
              <w:rPr>
                <w:color w:val="000000"/>
              </w:rPr>
              <w:t>Verified</w:t>
            </w:r>
          </w:p>
        </w:tc>
      </w:tr>
      <w:tr w:rsidRPr="000867E0" w:rsidR="001A1D6F" w:rsidTr="000A11D0" w14:paraId="0340FFD8" w14:textId="77777777">
        <w:tc>
          <w:tcPr>
            <w:tcW w:w="7758" w:type="dxa"/>
            <w:gridSpan w:val="2"/>
          </w:tcPr>
          <w:p w:rsidRPr="000867E0" w:rsidR="001A1D6F" w:rsidP="000A11D0" w:rsidRDefault="001A1D6F" w14:paraId="2408B6FA" w14:textId="77777777">
            <w:pPr>
              <w:ind w:left="360" w:hanging="360"/>
              <w:rPr>
                <w:color w:val="000000"/>
              </w:rPr>
            </w:pPr>
            <w:proofErr w:type="gramStart"/>
            <w:r w:rsidRPr="000867E0">
              <w:rPr>
                <w:b/>
                <w:bCs/>
                <w:color w:val="000000" w:themeColor="text1"/>
              </w:rPr>
              <w:t>c.</w:t>
            </w:r>
            <w:r w:rsidRPr="000867E0">
              <w:tab/>
            </w:r>
            <w:r w:rsidRPr="000867E0">
              <w:rPr>
                <w:b/>
                <w:bCs/>
                <w:color w:val="000000" w:themeColor="text1"/>
              </w:rPr>
              <w:t>If</w:t>
            </w:r>
            <w:proofErr w:type="gramEnd"/>
            <w:r w:rsidRPr="000867E0">
              <w:rPr>
                <w:b/>
                <w:bCs/>
                <w:color w:val="000000" w:themeColor="text1"/>
              </w:rPr>
              <w:t xml:space="preserve"> so, provide name of other parties:</w:t>
            </w:r>
            <w:r w:rsidRPr="000867E0">
              <w:rPr>
                <w:color w:val="000000" w:themeColor="text1"/>
              </w:rPr>
              <w:t xml:space="preserve"> </w:t>
            </w:r>
          </w:p>
          <w:p w:rsidRPr="000867E0" w:rsidR="001A1D6F" w:rsidP="000A11D0" w:rsidRDefault="001A1D6F" w14:paraId="7D60516F" w14:textId="77777777">
            <w:pPr>
              <w:ind w:left="360" w:hanging="360"/>
              <w:rPr>
                <w:color w:val="000000" w:themeColor="text1"/>
              </w:rPr>
            </w:pPr>
          </w:p>
          <w:p w:rsidRPr="000867E0" w:rsidR="001A1D6F" w:rsidP="000A11D0" w:rsidRDefault="001A1D6F" w14:paraId="73210D80" w14:textId="77777777">
            <w:pPr>
              <w:ind w:left="360"/>
              <w:rPr>
                <w:color w:val="000000"/>
              </w:rPr>
            </w:pPr>
            <w:r w:rsidRPr="000867E0">
              <w:rPr>
                <w:color w:val="000000" w:themeColor="text1"/>
              </w:rPr>
              <w:t xml:space="preserve">TURN.  CforAT and TURN worked closely together on issues addressed in this compensation request, consistent with our close coordination in the initial stages of this proceeding.   </w:t>
            </w:r>
          </w:p>
          <w:p w:rsidRPr="000867E0" w:rsidR="001A1D6F" w:rsidP="000A11D0" w:rsidRDefault="001A1D6F" w14:paraId="560FE335" w14:textId="77777777">
            <w:pPr>
              <w:ind w:left="360"/>
              <w:rPr>
                <w:color w:val="000000" w:themeColor="text1"/>
              </w:rPr>
            </w:pPr>
          </w:p>
          <w:p w:rsidRPr="000867E0" w:rsidR="001A1D6F" w:rsidP="000A11D0" w:rsidRDefault="001A1D6F" w14:paraId="3A8C3DE6" w14:textId="77777777">
            <w:pPr>
              <w:ind w:left="360"/>
              <w:rPr>
                <w:color w:val="000000"/>
              </w:rPr>
            </w:pPr>
            <w:r w:rsidRPr="000867E0">
              <w:rPr>
                <w:color w:val="000000" w:themeColor="text1"/>
              </w:rPr>
              <w:t xml:space="preserve">As noted in CforAT’s previous request for intervenor compensation, CforAT at times shared positions with other active parties, including The Greenlining Institute, Public Knowledge, The California Center for Rural Policy, Access Humboldt, Next Century Cities, The Benton Institute for Broadband and Society, </w:t>
            </w:r>
            <w:r w:rsidRPr="000867E0">
              <w:rPr>
                <w:color w:val="000000" w:themeColor="text1"/>
              </w:rPr>
              <w:lastRenderedPageBreak/>
              <w:t>Communication Workers of America, Tribal Digital Networks, The Open Technology Institute.  These parties were generally not active following the authorization of the merger with conditions.</w:t>
            </w:r>
          </w:p>
        </w:tc>
        <w:tc>
          <w:tcPr>
            <w:tcW w:w="1980" w:type="dxa"/>
          </w:tcPr>
          <w:p w:rsidRPr="000867E0" w:rsidR="001A1D6F" w:rsidP="00FF2801" w:rsidRDefault="001A1D6F" w14:paraId="312F6BA2" w14:textId="77777777">
            <w:pPr>
              <w:jc w:val="center"/>
              <w:rPr>
                <w:color w:val="000000"/>
              </w:rPr>
            </w:pPr>
            <w:r w:rsidRPr="000867E0">
              <w:rPr>
                <w:color w:val="000000"/>
              </w:rPr>
              <w:lastRenderedPageBreak/>
              <w:t>Noted</w:t>
            </w:r>
          </w:p>
        </w:tc>
      </w:tr>
      <w:tr w:rsidRPr="000867E0" w:rsidR="001A1D6F" w:rsidTr="000A11D0" w14:paraId="08D4E8FC" w14:textId="77777777">
        <w:tc>
          <w:tcPr>
            <w:tcW w:w="7758" w:type="dxa"/>
            <w:gridSpan w:val="2"/>
          </w:tcPr>
          <w:p w:rsidRPr="000867E0" w:rsidR="001A1D6F" w:rsidP="000A11D0" w:rsidRDefault="001A1D6F" w14:paraId="6FA3BAB6" w14:textId="77777777">
            <w:pPr>
              <w:tabs>
                <w:tab w:val="left" w:pos="360"/>
              </w:tabs>
              <w:ind w:left="360" w:hanging="360"/>
              <w:rPr>
                <w:color w:val="000000"/>
              </w:rPr>
            </w:pPr>
            <w:r w:rsidRPr="000867E0">
              <w:rPr>
                <w:b/>
                <w:bCs/>
                <w:color w:val="000000" w:themeColor="text1"/>
              </w:rPr>
              <w:t>d.</w:t>
            </w:r>
            <w:r w:rsidRPr="000867E0">
              <w:tab/>
            </w:r>
            <w:r w:rsidRPr="000867E0">
              <w:rPr>
                <w:b/>
                <w:bCs/>
                <w:color w:val="000000" w:themeColor="text1"/>
              </w:rPr>
              <w:t>Intervenor’s claim of non-duplication:</w:t>
            </w:r>
            <w:r w:rsidRPr="000867E0">
              <w:rPr>
                <w:color w:val="000000" w:themeColor="text1"/>
              </w:rPr>
              <w:t xml:space="preserve"> </w:t>
            </w:r>
          </w:p>
          <w:p w:rsidRPr="000867E0" w:rsidR="001A1D6F" w:rsidP="000A11D0" w:rsidRDefault="001A1D6F" w14:paraId="773ECFA1" w14:textId="77777777">
            <w:pPr>
              <w:spacing w:line="259" w:lineRule="auto"/>
              <w:ind w:left="360"/>
              <w:rPr>
                <w:color w:val="000000" w:themeColor="text1"/>
              </w:rPr>
            </w:pPr>
            <w:r w:rsidRPr="000867E0">
              <w:t xml:space="preserve">CforAT represents the interests of telecommunications customers with disabilities, who are dependent on reliable and affordable access to telecommunications to support their ability to live independently and to participate in activities </w:t>
            </w:r>
            <w:r w:rsidRPr="000867E0">
              <w:rPr>
                <w:color w:val="000000" w:themeColor="text1"/>
              </w:rPr>
              <w:t>of</w:t>
            </w:r>
            <w:r w:rsidRPr="000867E0">
              <w:t xml:space="preserve"> daily living.  Because of the unique interests of this customer group, it is important for their perspective to be directly represented.  </w:t>
            </w:r>
          </w:p>
          <w:p w:rsidRPr="000867E0" w:rsidR="001A1D6F" w:rsidP="000A11D0" w:rsidRDefault="001A1D6F" w14:paraId="3FB03977" w14:textId="77777777">
            <w:pPr>
              <w:ind w:left="435"/>
            </w:pPr>
            <w:r w:rsidRPr="000867E0">
              <w:t xml:space="preserve"> </w:t>
            </w:r>
          </w:p>
          <w:p w:rsidRPr="000867E0" w:rsidR="001A1D6F" w:rsidP="000A11D0" w:rsidRDefault="001A1D6F" w14:paraId="66996C4F" w14:textId="2E020B2E">
            <w:pPr>
              <w:tabs>
                <w:tab w:val="left" w:pos="360"/>
              </w:tabs>
              <w:spacing w:line="259" w:lineRule="auto"/>
              <w:ind w:left="360"/>
              <w:rPr>
                <w:color w:val="000000"/>
              </w:rPr>
            </w:pPr>
            <w:r w:rsidRPr="000867E0">
              <w:t xml:space="preserve">To the extent that </w:t>
            </w:r>
            <w:r w:rsidRPr="000867E0">
              <w:rPr>
                <w:color w:val="000000" w:themeColor="text1"/>
              </w:rPr>
              <w:t>CforAT</w:t>
            </w:r>
            <w:r w:rsidRPr="000867E0">
              <w:t xml:space="preserve"> took similar positions to other parties on issues, this reflects the substantial shared concerns of impacted stakeholders.</w:t>
            </w:r>
            <w:r>
              <w:t xml:space="preserve"> </w:t>
            </w:r>
            <w:r w:rsidRPr="000867E0">
              <w:t xml:space="preserve"> In these areas of </w:t>
            </w:r>
            <w:r w:rsidRPr="000867E0">
              <w:rPr>
                <w:color w:val="000000" w:themeColor="text1"/>
              </w:rPr>
              <w:t>shared</w:t>
            </w:r>
            <w:r w:rsidRPr="000867E0">
              <w:t xml:space="preserve"> </w:t>
            </w:r>
            <w:r w:rsidRPr="000867E0">
              <w:rPr>
                <w:color w:val="000000" w:themeColor="text1"/>
              </w:rPr>
              <w:t>concern</w:t>
            </w:r>
            <w:r w:rsidRPr="000867E0">
              <w:t xml:space="preserve">, CforAT worked to represent the perspective of our constituency of </w:t>
            </w:r>
            <w:proofErr w:type="gramStart"/>
            <w:r w:rsidRPr="000867E0">
              <w:t>persons</w:t>
            </w:r>
            <w:proofErr w:type="gramEnd"/>
            <w:r w:rsidRPr="000867E0">
              <w:t xml:space="preserve"> with disabilities.  </w:t>
            </w:r>
            <w:proofErr w:type="gramStart"/>
            <w:r w:rsidRPr="000867E0">
              <w:t>In order to</w:t>
            </w:r>
            <w:proofErr w:type="gramEnd"/>
            <w:r w:rsidRPr="000867E0">
              <w:t xml:space="preserve"> effectively address these important issues on behalf of our constituency and California consumers more generally, CforAT worked diligently to act effectively to prepare material that often required intensive and expedited effort. This was facilitated by </w:t>
            </w:r>
            <w:proofErr w:type="gramStart"/>
            <w:r w:rsidRPr="000867E0">
              <w:t>the coordination</w:t>
            </w:r>
            <w:proofErr w:type="gramEnd"/>
            <w:r w:rsidRPr="000867E0">
              <w:t xml:space="preserve"> among the consumer advocates. </w:t>
            </w:r>
            <w:r>
              <w:t xml:space="preserve"> </w:t>
            </w:r>
            <w:r w:rsidRPr="000867E0">
              <w:rPr>
                <w:color w:val="000000" w:themeColor="text1"/>
              </w:rPr>
              <w:t xml:space="preserve">To the extent that there was any modest duplication of effort in the various filings that took place during a notably short proceeding schedule, it does not reach the level where CforAT’s compensation should be reduced.  </w:t>
            </w:r>
          </w:p>
        </w:tc>
        <w:tc>
          <w:tcPr>
            <w:tcW w:w="1980" w:type="dxa"/>
          </w:tcPr>
          <w:p w:rsidRPr="000867E0" w:rsidR="001A1D6F" w:rsidP="001A1D6F" w:rsidRDefault="001A1D6F" w14:paraId="26DD09FD" w14:textId="77777777">
            <w:pPr>
              <w:tabs>
                <w:tab w:val="left" w:pos="360"/>
              </w:tabs>
              <w:ind w:left="360" w:hanging="360"/>
              <w:jc w:val="center"/>
              <w:rPr>
                <w:color w:val="000000"/>
              </w:rPr>
            </w:pPr>
            <w:r w:rsidRPr="000867E0">
              <w:rPr>
                <w:color w:val="000000"/>
              </w:rPr>
              <w:t>Noted</w:t>
            </w:r>
          </w:p>
        </w:tc>
      </w:tr>
    </w:tbl>
    <w:p w:rsidRPr="000867E0" w:rsidR="001A1D6F" w:rsidP="001A1D6F" w:rsidRDefault="001A1D6F" w14:paraId="6AFAB641" w14:textId="77777777">
      <w:pPr>
        <w:keepNext/>
        <w:tabs>
          <w:tab w:val="left" w:pos="1260"/>
        </w:tabs>
        <w:spacing w:before="480"/>
        <w:ind w:left="1267" w:hanging="1267"/>
        <w:jc w:val="center"/>
        <w:rPr>
          <w:i/>
          <w:color w:val="000000"/>
          <w:u w:val="single"/>
        </w:rPr>
      </w:pPr>
      <w:r w:rsidRPr="000867E0">
        <w:rPr>
          <w:b/>
          <w:color w:val="000000"/>
        </w:rPr>
        <w:t>PART III:  REASONABLENESS OF REQUESTED COMPENSATION</w:t>
      </w:r>
    </w:p>
    <w:p w:rsidRPr="000867E0" w:rsidR="001A1D6F" w:rsidP="001A1D6F" w:rsidRDefault="001A1D6F" w14:paraId="2F2EC9FC" w14:textId="77777777">
      <w:pPr>
        <w:keepNext/>
        <w:widowControl/>
        <w:numPr>
          <w:ilvl w:val="0"/>
          <w:numId w:val="12"/>
        </w:numPr>
        <w:autoSpaceDE/>
        <w:autoSpaceDN/>
        <w:spacing w:before="240" w:after="240"/>
        <w:rPr>
          <w:b/>
          <w:color w:val="000000"/>
        </w:rPr>
      </w:pPr>
      <w:r w:rsidRPr="000867E0">
        <w:rPr>
          <w:b/>
          <w:color w:val="000000"/>
        </w:rPr>
        <w:t>General Claim of Reasonableness (§ 1801 and § 1806):</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0867E0" w:rsidR="001A1D6F" w:rsidTr="000A11D0" w14:paraId="3469A851" w14:textId="77777777">
        <w:trPr>
          <w:tblHeader/>
        </w:trPr>
        <w:tc>
          <w:tcPr>
            <w:tcW w:w="7488" w:type="dxa"/>
            <w:tcBorders>
              <w:bottom w:val="single" w:color="auto" w:sz="4" w:space="0"/>
            </w:tcBorders>
            <w:shd w:val="clear" w:color="auto" w:fill="D9D9D9" w:themeFill="background1" w:themeFillShade="D9"/>
          </w:tcPr>
          <w:p w:rsidRPr="000867E0" w:rsidR="001A1D6F" w:rsidP="000A11D0" w:rsidRDefault="001A1D6F" w14:paraId="31079174" w14:textId="77777777">
            <w:pPr>
              <w:rPr>
                <w:b/>
                <w:color w:val="000000"/>
              </w:rPr>
            </w:pPr>
          </w:p>
        </w:tc>
        <w:tc>
          <w:tcPr>
            <w:tcW w:w="2250" w:type="dxa"/>
            <w:shd w:val="clear" w:color="auto" w:fill="D9D9D9" w:themeFill="background1" w:themeFillShade="D9"/>
          </w:tcPr>
          <w:p w:rsidRPr="000867E0" w:rsidR="001A1D6F" w:rsidP="000A11D0" w:rsidRDefault="001A1D6F" w14:paraId="0A63DEDE" w14:textId="77777777">
            <w:pPr>
              <w:rPr>
                <w:color w:val="000000"/>
              </w:rPr>
            </w:pPr>
            <w:r w:rsidRPr="000867E0">
              <w:rPr>
                <w:b/>
                <w:color w:val="000000"/>
              </w:rPr>
              <w:t>CPUC Discussion</w:t>
            </w:r>
          </w:p>
        </w:tc>
      </w:tr>
      <w:tr w:rsidRPr="000867E0" w:rsidR="001A1D6F" w:rsidTr="000A11D0" w14:paraId="3D004D77" w14:textId="77777777">
        <w:tc>
          <w:tcPr>
            <w:tcW w:w="7488" w:type="dxa"/>
            <w:tcBorders>
              <w:bottom w:val="single" w:color="auto" w:sz="4" w:space="0"/>
            </w:tcBorders>
          </w:tcPr>
          <w:p w:rsidRPr="000867E0" w:rsidR="001A1D6F" w:rsidP="000A11D0" w:rsidRDefault="001A1D6F" w14:paraId="546AF1B5" w14:textId="77777777">
            <w:pPr>
              <w:keepNext/>
              <w:rPr>
                <w:color w:val="000000"/>
              </w:rPr>
            </w:pPr>
            <w:r w:rsidRPr="000867E0">
              <w:rPr>
                <w:b/>
                <w:color w:val="000000"/>
              </w:rPr>
              <w:t>a. Intervenor’s claim of cost reasonableness:</w:t>
            </w:r>
            <w:r w:rsidRPr="000867E0">
              <w:rPr>
                <w:color w:val="000000"/>
              </w:rPr>
              <w:t xml:space="preserve"> </w:t>
            </w:r>
          </w:p>
          <w:p w:rsidRPr="000867E0" w:rsidR="001A1D6F" w:rsidP="000A11D0" w:rsidRDefault="001A1D6F" w14:paraId="25C79522" w14:textId="77777777">
            <w:pPr>
              <w:rPr>
                <w:color w:val="000000"/>
              </w:rPr>
            </w:pPr>
          </w:p>
          <w:p w:rsidRPr="000867E0" w:rsidR="001A1D6F" w:rsidP="000A11D0" w:rsidRDefault="001A1D6F" w14:paraId="74B0EDCC" w14:textId="77777777">
            <w:r w:rsidRPr="000867E0">
              <w:rPr>
                <w:color w:val="000000" w:themeColor="text1"/>
              </w:rPr>
              <w:t xml:space="preserve">CforAT’s post-merger advocacy in this proceeding continued our efforts to protect impacted customers, including both those who previously were served by TracFone and those who purchased service after the merger.  These customers were supposed to be protected by the conditions imposed by the Commission meant to counter competitive harms and protect low-income consumers and LifeLine subscribers and MVNOs and CforAT worked to ensure that those protections were implemented.  It may be difficult to quantify exactly what financial benefits consumers might receive from the Commission’s determination of this matter.  However, it is safe to assume that the “savings” experienced by customers who were successfully migrated to Verizon’s network (rather than losing service) </w:t>
            </w:r>
            <w:proofErr w:type="gramStart"/>
            <w:r w:rsidRPr="000867E0">
              <w:rPr>
                <w:color w:val="000000" w:themeColor="text1"/>
              </w:rPr>
              <w:t>as a result of</w:t>
            </w:r>
            <w:proofErr w:type="gramEnd"/>
            <w:r w:rsidRPr="000867E0">
              <w:rPr>
                <w:color w:val="000000" w:themeColor="text1"/>
              </w:rPr>
              <w:t xml:space="preserve"> this proceeding will greatly exceed CforAT’s claim.</w:t>
            </w:r>
          </w:p>
          <w:p w:rsidRPr="000867E0" w:rsidR="001A1D6F" w:rsidP="000A11D0" w:rsidRDefault="001A1D6F" w14:paraId="429FB102" w14:textId="77777777">
            <w:r w:rsidRPr="000867E0">
              <w:rPr>
                <w:color w:val="000000" w:themeColor="text1"/>
              </w:rPr>
              <w:t xml:space="preserve"> </w:t>
            </w:r>
          </w:p>
          <w:p w:rsidRPr="000867E0" w:rsidR="001A1D6F" w:rsidP="000A11D0" w:rsidRDefault="001A1D6F" w14:paraId="035663FC" w14:textId="77777777">
            <w:pPr>
              <w:rPr>
                <w:color w:val="000000"/>
              </w:rPr>
            </w:pPr>
            <w:r w:rsidRPr="000867E0">
              <w:rPr>
                <w:color w:val="000000" w:themeColor="text1"/>
              </w:rPr>
              <w:t xml:space="preserve">As such, CforAT </w:t>
            </w:r>
            <w:proofErr w:type="gramStart"/>
            <w:r w:rsidRPr="000867E0">
              <w:rPr>
                <w:color w:val="000000" w:themeColor="text1"/>
              </w:rPr>
              <w:t>submits</w:t>
            </w:r>
            <w:proofErr w:type="gramEnd"/>
            <w:r w:rsidRPr="000867E0">
              <w:rPr>
                <w:color w:val="000000" w:themeColor="text1"/>
              </w:rPr>
              <w:t xml:space="preserve"> that its overall costs are reasonable.</w:t>
            </w:r>
          </w:p>
        </w:tc>
        <w:tc>
          <w:tcPr>
            <w:tcW w:w="2250" w:type="dxa"/>
          </w:tcPr>
          <w:p w:rsidRPr="000867E0" w:rsidR="001A1D6F" w:rsidP="001A1D6F" w:rsidRDefault="001A1D6F" w14:paraId="24466E40" w14:textId="77777777">
            <w:pPr>
              <w:jc w:val="center"/>
              <w:rPr>
                <w:color w:val="000000"/>
              </w:rPr>
            </w:pPr>
            <w:r w:rsidRPr="000867E0">
              <w:rPr>
                <w:color w:val="000000"/>
              </w:rPr>
              <w:t>Noted</w:t>
            </w:r>
          </w:p>
        </w:tc>
      </w:tr>
      <w:tr w:rsidRPr="000867E0" w:rsidR="001A1D6F" w:rsidTr="000A11D0" w14:paraId="69DCF489" w14:textId="77777777">
        <w:tc>
          <w:tcPr>
            <w:tcW w:w="7488" w:type="dxa"/>
          </w:tcPr>
          <w:p w:rsidRPr="000867E0" w:rsidR="001A1D6F" w:rsidP="000A11D0" w:rsidRDefault="001A1D6F" w14:paraId="4FA89B42" w14:textId="77777777">
            <w:r w:rsidRPr="000867E0">
              <w:rPr>
                <w:b/>
                <w:bCs/>
                <w:color w:val="000000" w:themeColor="text1"/>
              </w:rPr>
              <w:t>b. Reasonableness of hours claimed:</w:t>
            </w:r>
            <w:r w:rsidRPr="000867E0">
              <w:rPr>
                <w:color w:val="000000" w:themeColor="text1"/>
              </w:rPr>
              <w:t xml:space="preserve"> </w:t>
            </w:r>
          </w:p>
          <w:p w:rsidRPr="000867E0" w:rsidR="001A1D6F" w:rsidP="000A11D0" w:rsidRDefault="001A1D6F" w14:paraId="12590254" w14:textId="77777777">
            <w:r w:rsidRPr="000867E0">
              <w:rPr>
                <w:color w:val="000000" w:themeColor="text1"/>
              </w:rPr>
              <w:lastRenderedPageBreak/>
              <w:t xml:space="preserve">CforAT’s hours were reasonable given the highly technical and legally complex issues being considered in this proceeding, including the need to migrate both pre-transaction and post-transaction TracFone customers to Verizon’s network.  Additionally, CforAT coordinated closely with TURN, throughout this proceeding.  </w:t>
            </w:r>
          </w:p>
          <w:p w:rsidRPr="000867E0" w:rsidR="001A1D6F" w:rsidP="000A11D0" w:rsidRDefault="001A1D6F" w14:paraId="7BBB11B3" w14:textId="77777777">
            <w:pPr>
              <w:rPr>
                <w:color w:val="000000" w:themeColor="text1"/>
              </w:rPr>
            </w:pPr>
          </w:p>
          <w:p w:rsidRPr="000867E0" w:rsidR="001A1D6F" w:rsidP="000A11D0" w:rsidRDefault="001A1D6F" w14:paraId="52A30147" w14:textId="77777777">
            <w:pPr>
              <w:rPr>
                <w:color w:val="000000" w:themeColor="text1"/>
              </w:rPr>
            </w:pPr>
            <w:r w:rsidRPr="000867E0">
              <w:rPr>
                <w:color w:val="000000" w:themeColor="text1"/>
              </w:rPr>
              <w:t xml:space="preserve">It should be noted that Rachel Sweetnam, CforAT’s Staff Attorney, took the lead </w:t>
            </w:r>
            <w:proofErr w:type="gramStart"/>
            <w:r w:rsidRPr="000867E0">
              <w:rPr>
                <w:color w:val="000000" w:themeColor="text1"/>
              </w:rPr>
              <w:t>on</w:t>
            </w:r>
            <w:proofErr w:type="gramEnd"/>
            <w:r w:rsidRPr="000867E0">
              <w:rPr>
                <w:color w:val="000000" w:themeColor="text1"/>
              </w:rPr>
              <w:t xml:space="preserve"> drafting CforAT’s Petition for Modification, under the supervision of senior attorney Paul Goodman.  As a junior attorney, Ms. Sweetnam took longer to draft the PFM than a more senior at CforAT might have taken.  However, Ms. Sweetnam’s lower hourly rate </w:t>
            </w:r>
            <w:proofErr w:type="gramStart"/>
            <w:r w:rsidRPr="000867E0">
              <w:rPr>
                <w:color w:val="000000" w:themeColor="text1"/>
              </w:rPr>
              <w:t>more</w:t>
            </w:r>
            <w:proofErr w:type="gramEnd"/>
            <w:r w:rsidRPr="000867E0">
              <w:rPr>
                <w:color w:val="000000" w:themeColor="text1"/>
              </w:rPr>
              <w:t xml:space="preserve"> than </w:t>
            </w:r>
            <w:proofErr w:type="gramStart"/>
            <w:r w:rsidRPr="000867E0">
              <w:rPr>
                <w:color w:val="000000" w:themeColor="text1"/>
              </w:rPr>
              <w:t>compensates</w:t>
            </w:r>
            <w:proofErr w:type="gramEnd"/>
            <w:r w:rsidRPr="000867E0">
              <w:rPr>
                <w:color w:val="000000" w:themeColor="text1"/>
              </w:rPr>
              <w:t xml:space="preserve"> for any extra drafting time, even with the additional time spent by Mr. </w:t>
            </w:r>
            <w:proofErr w:type="gramStart"/>
            <w:r w:rsidRPr="000867E0">
              <w:rPr>
                <w:color w:val="000000" w:themeColor="text1"/>
              </w:rPr>
              <w:t>Goodman in</w:t>
            </w:r>
            <w:proofErr w:type="gramEnd"/>
            <w:r w:rsidRPr="000867E0">
              <w:rPr>
                <w:color w:val="000000" w:themeColor="text1"/>
              </w:rPr>
              <w:t xml:space="preserve"> reviewing and editing her work.  </w:t>
            </w:r>
          </w:p>
        </w:tc>
        <w:tc>
          <w:tcPr>
            <w:tcW w:w="2250" w:type="dxa"/>
          </w:tcPr>
          <w:p w:rsidRPr="000867E0" w:rsidR="001A1D6F" w:rsidP="000A11D0" w:rsidRDefault="001A1D6F" w14:paraId="5274E75E" w14:textId="77777777">
            <w:pPr>
              <w:rPr>
                <w:color w:val="000000"/>
              </w:rPr>
            </w:pPr>
            <w:r w:rsidRPr="000867E0">
              <w:rPr>
                <w:color w:val="000000"/>
              </w:rPr>
              <w:lastRenderedPageBreak/>
              <w:t xml:space="preserve">After the adjustments </w:t>
            </w:r>
            <w:r w:rsidRPr="000867E0">
              <w:rPr>
                <w:color w:val="000000"/>
              </w:rPr>
              <w:lastRenderedPageBreak/>
              <w:t xml:space="preserve">made to this claim, the remainder of the claimed hours are reasonable. </w:t>
            </w:r>
            <w:r w:rsidRPr="000867E0">
              <w:rPr>
                <w:i/>
                <w:iCs/>
                <w:color w:val="000000"/>
              </w:rPr>
              <w:t>See</w:t>
            </w:r>
            <w:r w:rsidRPr="000867E0">
              <w:rPr>
                <w:color w:val="000000"/>
              </w:rPr>
              <w:t xml:space="preserve"> Part III.D CPUC Comments, Disallowances, and Adjustments.</w:t>
            </w:r>
          </w:p>
        </w:tc>
      </w:tr>
      <w:tr w:rsidRPr="000867E0" w:rsidR="001A1D6F" w:rsidTr="000A11D0" w14:paraId="1692D61C" w14:textId="77777777">
        <w:tc>
          <w:tcPr>
            <w:tcW w:w="7488" w:type="dxa"/>
          </w:tcPr>
          <w:p w:rsidRPr="000867E0" w:rsidR="001A1D6F" w:rsidP="000A11D0" w:rsidRDefault="001A1D6F" w14:paraId="5C9E217B" w14:textId="77777777">
            <w:pPr>
              <w:rPr>
                <w:color w:val="000000"/>
              </w:rPr>
            </w:pPr>
            <w:r w:rsidRPr="000867E0">
              <w:rPr>
                <w:b/>
                <w:color w:val="000000"/>
              </w:rPr>
              <w:lastRenderedPageBreak/>
              <w:t>c. Allocation of hours by issue:</w:t>
            </w:r>
            <w:r w:rsidRPr="000867E0">
              <w:rPr>
                <w:color w:val="000000"/>
              </w:rPr>
              <w:t xml:space="preserve"> </w:t>
            </w:r>
          </w:p>
          <w:p w:rsidRPr="000867E0" w:rsidR="001A1D6F" w:rsidP="000A11D0" w:rsidRDefault="001A1D6F" w14:paraId="3977533C" w14:textId="77777777">
            <w:pPr>
              <w:rPr>
                <w:color w:val="000000"/>
              </w:rPr>
            </w:pPr>
          </w:p>
          <w:p w:rsidRPr="000867E0" w:rsidR="001A1D6F" w:rsidP="000A11D0" w:rsidRDefault="001A1D6F" w14:paraId="31C0FFB0" w14:textId="77777777">
            <w:pPr>
              <w:jc w:val="center"/>
              <w:rPr>
                <w:b/>
                <w:bCs/>
                <w:color w:val="000000" w:themeColor="text1"/>
              </w:rPr>
            </w:pPr>
            <w:r w:rsidRPr="000867E0">
              <w:rPr>
                <w:b/>
                <w:bCs/>
                <w:color w:val="000000" w:themeColor="text1"/>
              </w:rPr>
              <w:t>Hours of Paul Goodman, Legal Counsel, 2022:</w:t>
            </w:r>
          </w:p>
          <w:p w:rsidRPr="000867E0" w:rsidR="001A1D6F" w:rsidP="000A11D0" w:rsidRDefault="001A1D6F" w14:paraId="541DC313" w14:textId="77777777">
            <w:pPr>
              <w:rPr>
                <w:color w:val="000000" w:themeColor="text1"/>
              </w:rPr>
            </w:pPr>
          </w:p>
          <w:p w:rsidRPr="000867E0" w:rsidR="001A1D6F" w:rsidP="000A11D0" w:rsidRDefault="001A1D6F" w14:paraId="14D19C54" w14:textId="77777777">
            <w:pPr>
              <w:rPr>
                <w:b/>
                <w:bCs/>
                <w:color w:val="000000" w:themeColor="text1"/>
              </w:rPr>
            </w:pPr>
            <w:r w:rsidRPr="000867E0">
              <w:rPr>
                <w:b/>
                <w:bCs/>
                <w:color w:val="000000" w:themeColor="text1"/>
              </w:rPr>
              <w:t>OP 8 (0.9 hours, 100%)</w:t>
            </w:r>
          </w:p>
          <w:p w:rsidRPr="000867E0" w:rsidR="001A1D6F" w:rsidP="000A11D0" w:rsidRDefault="001A1D6F" w14:paraId="4866EF9F" w14:textId="77777777">
            <w:pPr>
              <w:rPr>
                <w:color w:val="000000" w:themeColor="text1"/>
              </w:rPr>
            </w:pPr>
          </w:p>
          <w:p w:rsidRPr="000867E0" w:rsidR="001A1D6F" w:rsidP="000A11D0" w:rsidRDefault="001A1D6F" w14:paraId="30038DF0" w14:textId="77777777">
            <w:pPr>
              <w:rPr>
                <w:color w:val="000000" w:themeColor="text1"/>
              </w:rPr>
            </w:pPr>
            <w:r w:rsidRPr="000867E0">
              <w:rPr>
                <w:color w:val="000000" w:themeColor="text1"/>
              </w:rPr>
              <w:t xml:space="preserve">The Category “OP 8”  includes time spent on monitoring Verizon’s compliance with Ordering Paragraph 8 of D.21-11-030 prior to Verizon’s filing of its Petition for Modification, including reviewing Verizon’s compliance reports and responding to Verizon’s requests to the ED.    </w:t>
            </w:r>
          </w:p>
          <w:p w:rsidRPr="000867E0" w:rsidR="001A1D6F" w:rsidP="000A11D0" w:rsidRDefault="001A1D6F" w14:paraId="13690E9A" w14:textId="77777777">
            <w:pPr>
              <w:rPr>
                <w:color w:val="000000" w:themeColor="text1"/>
              </w:rPr>
            </w:pPr>
          </w:p>
          <w:p w:rsidRPr="000867E0" w:rsidR="001A1D6F" w:rsidP="000A11D0" w:rsidRDefault="001A1D6F" w14:paraId="4061D854" w14:textId="77777777">
            <w:pPr>
              <w:jc w:val="center"/>
              <w:rPr>
                <w:b/>
                <w:bCs/>
                <w:color w:val="000000" w:themeColor="text1"/>
              </w:rPr>
            </w:pPr>
            <w:r w:rsidRPr="000867E0">
              <w:rPr>
                <w:b/>
                <w:bCs/>
                <w:color w:val="000000" w:themeColor="text1"/>
              </w:rPr>
              <w:t>Hours of Paul Goodman, Legal Counsel, 2023:</w:t>
            </w:r>
          </w:p>
          <w:p w:rsidRPr="000867E0" w:rsidR="001A1D6F" w:rsidP="000A11D0" w:rsidRDefault="001A1D6F" w14:paraId="04B4D2B4" w14:textId="77777777">
            <w:pPr>
              <w:rPr>
                <w:color w:val="000000" w:themeColor="text1"/>
              </w:rPr>
            </w:pPr>
          </w:p>
          <w:p w:rsidRPr="000867E0" w:rsidR="001A1D6F" w:rsidP="000A11D0" w:rsidRDefault="001A1D6F" w14:paraId="2804021B" w14:textId="77777777">
            <w:pPr>
              <w:rPr>
                <w:b/>
                <w:bCs/>
                <w:color w:val="000000" w:themeColor="text1"/>
              </w:rPr>
            </w:pPr>
            <w:r w:rsidRPr="000867E0">
              <w:rPr>
                <w:b/>
                <w:bCs/>
                <w:color w:val="000000" w:themeColor="text1"/>
              </w:rPr>
              <w:t>OP 8 (5.8 hours, 12.9%)</w:t>
            </w:r>
          </w:p>
          <w:p w:rsidRPr="000867E0" w:rsidR="001A1D6F" w:rsidP="000A11D0" w:rsidRDefault="001A1D6F" w14:paraId="3CD1A0EC" w14:textId="77777777">
            <w:pPr>
              <w:rPr>
                <w:color w:val="000000" w:themeColor="text1"/>
              </w:rPr>
            </w:pPr>
          </w:p>
          <w:p w:rsidRPr="000867E0" w:rsidR="001A1D6F" w:rsidP="000A11D0" w:rsidRDefault="001A1D6F" w14:paraId="511752C7" w14:textId="77777777">
            <w:pPr>
              <w:rPr>
                <w:color w:val="000000" w:themeColor="text1"/>
              </w:rPr>
            </w:pPr>
            <w:r w:rsidRPr="000867E0">
              <w:rPr>
                <w:color w:val="000000" w:themeColor="text1"/>
              </w:rPr>
              <w:t xml:space="preserve">The Category “OP 8” includes time spent on monitoring Verizon’s compliance with Ordering Paragraph 8 of D.21-11-030 prior to Verizon’s filing of its Petition for Modification, including reviewing Verizon’s compliance reports and responding to Verizon’s requests to the ED.    </w:t>
            </w:r>
          </w:p>
          <w:p w:rsidRPr="000867E0" w:rsidR="001A1D6F" w:rsidP="000A11D0" w:rsidRDefault="001A1D6F" w14:paraId="06CF7C5B" w14:textId="77777777">
            <w:pPr>
              <w:rPr>
                <w:color w:val="000000" w:themeColor="text1"/>
              </w:rPr>
            </w:pPr>
          </w:p>
          <w:p w:rsidRPr="000867E0" w:rsidR="001A1D6F" w:rsidP="000A11D0" w:rsidRDefault="001A1D6F" w14:paraId="60E25D4A" w14:textId="77777777">
            <w:pPr>
              <w:rPr>
                <w:b/>
                <w:bCs/>
                <w:color w:val="000000" w:themeColor="text1"/>
              </w:rPr>
            </w:pPr>
            <w:r w:rsidRPr="000867E0">
              <w:rPr>
                <w:b/>
                <w:bCs/>
                <w:color w:val="000000" w:themeColor="text1"/>
              </w:rPr>
              <w:t>PFM (25.9 hours, 57.7%)</w:t>
            </w:r>
          </w:p>
          <w:p w:rsidRPr="000867E0" w:rsidR="001A1D6F" w:rsidP="000A11D0" w:rsidRDefault="001A1D6F" w14:paraId="6721BC7E" w14:textId="77777777">
            <w:pPr>
              <w:rPr>
                <w:b/>
                <w:bCs/>
                <w:color w:val="000000" w:themeColor="text1"/>
              </w:rPr>
            </w:pPr>
          </w:p>
          <w:p w:rsidRPr="000867E0" w:rsidR="001A1D6F" w:rsidP="000A11D0" w:rsidRDefault="001A1D6F" w14:paraId="14491B19" w14:textId="77777777">
            <w:pPr>
              <w:rPr>
                <w:color w:val="000000" w:themeColor="text1"/>
              </w:rPr>
            </w:pPr>
            <w:r w:rsidRPr="000867E0">
              <w:rPr>
                <w:color w:val="000000" w:themeColor="text1"/>
              </w:rPr>
              <w:t>The category “PFM” includes time spent on Verizon’s July 27, 2023 Petition for Modification and August 11, 2023 Motion to Stay.  CforAT notes that on August 28, 2023, we filed a Response to Verizon’s PFM and served it on the proceeding’s service list, but that Response is not currently included on the docket for this proceeding.  CforAT is reaching out to the docket office to correct this oversight.</w:t>
            </w:r>
          </w:p>
          <w:p w:rsidRPr="000867E0" w:rsidR="001A1D6F" w:rsidP="000A11D0" w:rsidRDefault="001A1D6F" w14:paraId="53A14215" w14:textId="77777777">
            <w:pPr>
              <w:rPr>
                <w:color w:val="000000" w:themeColor="text1"/>
              </w:rPr>
            </w:pPr>
          </w:p>
          <w:p w:rsidRPr="000867E0" w:rsidR="001A1D6F" w:rsidP="000A11D0" w:rsidRDefault="001A1D6F" w14:paraId="6C70FBB7" w14:textId="77777777">
            <w:pPr>
              <w:rPr>
                <w:b/>
                <w:bCs/>
                <w:color w:val="000000" w:themeColor="text1"/>
              </w:rPr>
            </w:pPr>
            <w:r w:rsidRPr="000867E0">
              <w:rPr>
                <w:b/>
                <w:bCs/>
                <w:color w:val="000000" w:themeColor="text1"/>
              </w:rPr>
              <w:t>PFM-2 (9.1 hours, 20.3%)</w:t>
            </w:r>
          </w:p>
          <w:p w:rsidRPr="000867E0" w:rsidR="001A1D6F" w:rsidP="000A11D0" w:rsidRDefault="001A1D6F" w14:paraId="45757E63" w14:textId="77777777">
            <w:pPr>
              <w:rPr>
                <w:color w:val="000000" w:themeColor="text1"/>
              </w:rPr>
            </w:pPr>
          </w:p>
          <w:p w:rsidRPr="000867E0" w:rsidR="001A1D6F" w:rsidP="000A11D0" w:rsidRDefault="001A1D6F" w14:paraId="477E6CD0" w14:textId="77777777">
            <w:pPr>
              <w:rPr>
                <w:color w:val="000000" w:themeColor="text1"/>
              </w:rPr>
            </w:pPr>
            <w:r w:rsidRPr="000867E0">
              <w:rPr>
                <w:color w:val="000000" w:themeColor="text1"/>
              </w:rPr>
              <w:t xml:space="preserve">The category “PFM-2” includes time spent on CforAT’s October 6, 2023 Petition for Modification.  </w:t>
            </w:r>
          </w:p>
          <w:p w:rsidRPr="000867E0" w:rsidR="001A1D6F" w:rsidP="000A11D0" w:rsidRDefault="001A1D6F" w14:paraId="58214107" w14:textId="77777777">
            <w:pPr>
              <w:rPr>
                <w:color w:val="000000" w:themeColor="text1"/>
              </w:rPr>
            </w:pPr>
          </w:p>
          <w:p w:rsidRPr="000867E0" w:rsidR="001A1D6F" w:rsidP="000A11D0" w:rsidRDefault="001A1D6F" w14:paraId="0EC87EBD" w14:textId="77777777">
            <w:pPr>
              <w:rPr>
                <w:b/>
                <w:bCs/>
                <w:color w:val="000000" w:themeColor="text1"/>
              </w:rPr>
            </w:pPr>
            <w:r w:rsidRPr="000867E0">
              <w:rPr>
                <w:b/>
                <w:bCs/>
                <w:color w:val="000000" w:themeColor="text1"/>
              </w:rPr>
              <w:t>Settlement (4.2 hours, 9.3%)</w:t>
            </w:r>
          </w:p>
          <w:p w:rsidRPr="000867E0" w:rsidR="001A1D6F" w:rsidP="000A11D0" w:rsidRDefault="001A1D6F" w14:paraId="3CB2E04B" w14:textId="77777777">
            <w:pPr>
              <w:rPr>
                <w:color w:val="000000" w:themeColor="text1"/>
              </w:rPr>
            </w:pPr>
          </w:p>
          <w:p w:rsidRPr="000867E0" w:rsidR="001A1D6F" w:rsidP="000A11D0" w:rsidRDefault="001A1D6F" w14:paraId="35536999" w14:textId="77777777">
            <w:pPr>
              <w:rPr>
                <w:color w:val="000000" w:themeColor="text1"/>
              </w:rPr>
            </w:pPr>
            <w:r w:rsidRPr="000867E0">
              <w:rPr>
                <w:color w:val="000000" w:themeColor="text1"/>
              </w:rPr>
              <w:lastRenderedPageBreak/>
              <w:t>The category “Settlement” includes time spent on settlement negotiations and the drafting of the Motion to Withdraw and Motion for Adoption of Settlement Agreement.</w:t>
            </w:r>
          </w:p>
          <w:p w:rsidRPr="000867E0" w:rsidR="001A1D6F" w:rsidP="000A11D0" w:rsidRDefault="001A1D6F" w14:paraId="5C06EFF1" w14:textId="77777777">
            <w:pPr>
              <w:rPr>
                <w:color w:val="000000" w:themeColor="text1"/>
              </w:rPr>
            </w:pPr>
          </w:p>
          <w:p w:rsidRPr="000867E0" w:rsidR="001A1D6F" w:rsidP="000A11D0" w:rsidRDefault="001A1D6F" w14:paraId="112FD6D5" w14:textId="77777777">
            <w:pPr>
              <w:jc w:val="center"/>
              <w:rPr>
                <w:b/>
                <w:bCs/>
                <w:color w:val="000000" w:themeColor="text1"/>
              </w:rPr>
            </w:pPr>
            <w:r w:rsidRPr="000867E0">
              <w:rPr>
                <w:b/>
                <w:bCs/>
                <w:color w:val="000000" w:themeColor="text1"/>
              </w:rPr>
              <w:t>Hours of Paul Goodman, Legal Counsel, 2024:</w:t>
            </w:r>
          </w:p>
          <w:p w:rsidRPr="000867E0" w:rsidR="001A1D6F" w:rsidP="000A11D0" w:rsidRDefault="001A1D6F" w14:paraId="73515A87" w14:textId="77777777">
            <w:pPr>
              <w:rPr>
                <w:color w:val="000000" w:themeColor="text1"/>
              </w:rPr>
            </w:pPr>
          </w:p>
          <w:p w:rsidRPr="000867E0" w:rsidR="001A1D6F" w:rsidP="000A11D0" w:rsidRDefault="001A1D6F" w14:paraId="130AF33E" w14:textId="77777777">
            <w:pPr>
              <w:rPr>
                <w:b/>
                <w:bCs/>
                <w:color w:val="000000" w:themeColor="text1"/>
              </w:rPr>
            </w:pPr>
            <w:r w:rsidRPr="000867E0">
              <w:rPr>
                <w:b/>
                <w:bCs/>
                <w:color w:val="000000" w:themeColor="text1"/>
              </w:rPr>
              <w:t>Settlement (10.6 hours, 100%)</w:t>
            </w:r>
          </w:p>
          <w:p w:rsidRPr="000867E0" w:rsidR="001A1D6F" w:rsidP="000A11D0" w:rsidRDefault="001A1D6F" w14:paraId="2622514A" w14:textId="77777777">
            <w:pPr>
              <w:rPr>
                <w:color w:val="000000" w:themeColor="text1"/>
              </w:rPr>
            </w:pPr>
          </w:p>
          <w:p w:rsidRPr="000867E0" w:rsidR="001A1D6F" w:rsidP="000A11D0" w:rsidRDefault="001A1D6F" w14:paraId="0D954D77" w14:textId="77777777">
            <w:pPr>
              <w:jc w:val="center"/>
              <w:rPr>
                <w:b/>
                <w:bCs/>
                <w:color w:val="000000" w:themeColor="text1"/>
              </w:rPr>
            </w:pPr>
            <w:r w:rsidRPr="000867E0">
              <w:rPr>
                <w:b/>
                <w:bCs/>
                <w:color w:val="000000" w:themeColor="text1"/>
              </w:rPr>
              <w:t>Hours of Melissa Kasnitz, Legal Director, 2022:</w:t>
            </w:r>
          </w:p>
          <w:p w:rsidRPr="000867E0" w:rsidR="001A1D6F" w:rsidP="000A11D0" w:rsidRDefault="001A1D6F" w14:paraId="33C98FF2" w14:textId="77777777">
            <w:pPr>
              <w:rPr>
                <w:color w:val="000000" w:themeColor="text1"/>
              </w:rPr>
            </w:pPr>
          </w:p>
          <w:p w:rsidRPr="000867E0" w:rsidR="001A1D6F" w:rsidP="000A11D0" w:rsidRDefault="001A1D6F" w14:paraId="56A3F5DA" w14:textId="77777777">
            <w:pPr>
              <w:rPr>
                <w:b/>
                <w:bCs/>
                <w:color w:val="000000" w:themeColor="text1"/>
              </w:rPr>
            </w:pPr>
            <w:r w:rsidRPr="000867E0">
              <w:rPr>
                <w:b/>
                <w:bCs/>
                <w:color w:val="000000" w:themeColor="text1"/>
              </w:rPr>
              <w:t>OP 8 (0.4 hours, 100%)</w:t>
            </w:r>
          </w:p>
          <w:p w:rsidRPr="000867E0" w:rsidR="001A1D6F" w:rsidP="000A11D0" w:rsidRDefault="001A1D6F" w14:paraId="6B1B9C36" w14:textId="77777777">
            <w:pPr>
              <w:rPr>
                <w:color w:val="000000" w:themeColor="text1"/>
              </w:rPr>
            </w:pPr>
          </w:p>
          <w:p w:rsidRPr="000867E0" w:rsidR="001A1D6F" w:rsidP="000A11D0" w:rsidRDefault="001A1D6F" w14:paraId="1D44B2AA" w14:textId="77777777">
            <w:pPr>
              <w:jc w:val="center"/>
              <w:rPr>
                <w:b/>
                <w:bCs/>
                <w:color w:val="000000" w:themeColor="text1"/>
              </w:rPr>
            </w:pPr>
            <w:r w:rsidRPr="000867E0">
              <w:rPr>
                <w:b/>
                <w:bCs/>
                <w:color w:val="000000" w:themeColor="text1"/>
              </w:rPr>
              <w:t>Hours of Melissa Kasnitz, Legal Director, 2023:</w:t>
            </w:r>
          </w:p>
          <w:p w:rsidRPr="000867E0" w:rsidR="001A1D6F" w:rsidP="000A11D0" w:rsidRDefault="001A1D6F" w14:paraId="6F86DEB9" w14:textId="77777777">
            <w:pPr>
              <w:rPr>
                <w:color w:val="000000" w:themeColor="text1"/>
              </w:rPr>
            </w:pPr>
          </w:p>
          <w:p w:rsidRPr="000867E0" w:rsidR="001A1D6F" w:rsidP="000A11D0" w:rsidRDefault="001A1D6F" w14:paraId="241B5D8A" w14:textId="77777777">
            <w:pPr>
              <w:rPr>
                <w:b/>
                <w:bCs/>
                <w:color w:val="000000" w:themeColor="text1"/>
              </w:rPr>
            </w:pPr>
            <w:r w:rsidRPr="000867E0">
              <w:rPr>
                <w:b/>
                <w:bCs/>
                <w:color w:val="000000" w:themeColor="text1"/>
              </w:rPr>
              <w:t>OP 8 (0.4 hours, 7.6%)</w:t>
            </w:r>
          </w:p>
          <w:p w:rsidRPr="000867E0" w:rsidR="001A1D6F" w:rsidP="000A11D0" w:rsidRDefault="001A1D6F" w14:paraId="48E03433" w14:textId="77777777">
            <w:pPr>
              <w:rPr>
                <w:color w:val="000000" w:themeColor="text1"/>
              </w:rPr>
            </w:pPr>
          </w:p>
          <w:p w:rsidRPr="000867E0" w:rsidR="001A1D6F" w:rsidP="000A11D0" w:rsidRDefault="001A1D6F" w14:paraId="5C3F63CA" w14:textId="77777777">
            <w:pPr>
              <w:rPr>
                <w:b/>
                <w:bCs/>
                <w:color w:val="000000" w:themeColor="text1"/>
              </w:rPr>
            </w:pPr>
            <w:r w:rsidRPr="000867E0">
              <w:rPr>
                <w:b/>
                <w:bCs/>
                <w:color w:val="000000" w:themeColor="text1"/>
              </w:rPr>
              <w:t>PFM (3.7 hours, 69.9%)</w:t>
            </w:r>
          </w:p>
          <w:p w:rsidRPr="000867E0" w:rsidR="001A1D6F" w:rsidP="000A11D0" w:rsidRDefault="001A1D6F" w14:paraId="06E41F5E" w14:textId="77777777">
            <w:pPr>
              <w:rPr>
                <w:b/>
                <w:bCs/>
                <w:color w:val="000000" w:themeColor="text1"/>
              </w:rPr>
            </w:pPr>
          </w:p>
          <w:p w:rsidRPr="000867E0" w:rsidR="001A1D6F" w:rsidP="000A11D0" w:rsidRDefault="001A1D6F" w14:paraId="78940A99" w14:textId="77777777">
            <w:pPr>
              <w:rPr>
                <w:b/>
                <w:bCs/>
                <w:color w:val="000000" w:themeColor="text1"/>
              </w:rPr>
            </w:pPr>
            <w:r w:rsidRPr="000867E0">
              <w:rPr>
                <w:b/>
                <w:bCs/>
                <w:color w:val="000000" w:themeColor="text1"/>
              </w:rPr>
              <w:t>PFM-2 (1.2 hours, 22.64%)</w:t>
            </w:r>
          </w:p>
          <w:p w:rsidRPr="000867E0" w:rsidR="001A1D6F" w:rsidP="000A11D0" w:rsidRDefault="001A1D6F" w14:paraId="62678B49" w14:textId="77777777">
            <w:pPr>
              <w:rPr>
                <w:color w:val="000000" w:themeColor="text1"/>
              </w:rPr>
            </w:pPr>
          </w:p>
          <w:p w:rsidRPr="000867E0" w:rsidR="001A1D6F" w:rsidP="000A11D0" w:rsidRDefault="001A1D6F" w14:paraId="39576B87" w14:textId="77777777">
            <w:pPr>
              <w:rPr>
                <w:b/>
                <w:bCs/>
                <w:color w:val="000000" w:themeColor="text1"/>
              </w:rPr>
            </w:pPr>
            <w:r w:rsidRPr="000867E0">
              <w:rPr>
                <w:b/>
                <w:bCs/>
                <w:color w:val="000000" w:themeColor="text1"/>
              </w:rPr>
              <w:t>Settlement (4.2 hours, 9.3%)</w:t>
            </w:r>
          </w:p>
          <w:p w:rsidRPr="000867E0" w:rsidR="001A1D6F" w:rsidP="000A11D0" w:rsidRDefault="001A1D6F" w14:paraId="69C4E51E" w14:textId="77777777">
            <w:pPr>
              <w:rPr>
                <w:b/>
                <w:bCs/>
                <w:color w:val="000000" w:themeColor="text1"/>
              </w:rPr>
            </w:pPr>
          </w:p>
          <w:p w:rsidRPr="000867E0" w:rsidR="001A1D6F" w:rsidP="000A11D0" w:rsidRDefault="001A1D6F" w14:paraId="4196B040" w14:textId="77777777">
            <w:pPr>
              <w:jc w:val="center"/>
              <w:rPr>
                <w:b/>
                <w:bCs/>
                <w:color w:val="000000" w:themeColor="text1"/>
              </w:rPr>
            </w:pPr>
            <w:r w:rsidRPr="000867E0">
              <w:rPr>
                <w:b/>
                <w:bCs/>
                <w:color w:val="000000" w:themeColor="text1"/>
              </w:rPr>
              <w:t>Hours of Melissa Kasnitz, Legal Director, 2024:</w:t>
            </w:r>
          </w:p>
          <w:p w:rsidRPr="000867E0" w:rsidR="001A1D6F" w:rsidP="000A11D0" w:rsidRDefault="001A1D6F" w14:paraId="4CF466DC" w14:textId="77777777">
            <w:pPr>
              <w:rPr>
                <w:color w:val="000000" w:themeColor="text1"/>
              </w:rPr>
            </w:pPr>
          </w:p>
          <w:p w:rsidRPr="000867E0" w:rsidR="001A1D6F" w:rsidP="000A11D0" w:rsidRDefault="001A1D6F" w14:paraId="571AD711" w14:textId="77777777">
            <w:pPr>
              <w:rPr>
                <w:b/>
                <w:bCs/>
                <w:color w:val="000000" w:themeColor="text1"/>
              </w:rPr>
            </w:pPr>
            <w:r w:rsidRPr="000867E0">
              <w:rPr>
                <w:b/>
                <w:bCs/>
                <w:color w:val="000000" w:themeColor="text1"/>
              </w:rPr>
              <w:t>Settlement (0.8 hours, 100%)</w:t>
            </w:r>
          </w:p>
          <w:p w:rsidRPr="000867E0" w:rsidR="001A1D6F" w:rsidP="000A11D0" w:rsidRDefault="001A1D6F" w14:paraId="3BB99C84" w14:textId="77777777">
            <w:pPr>
              <w:rPr>
                <w:b/>
                <w:bCs/>
                <w:color w:val="000000" w:themeColor="text1"/>
              </w:rPr>
            </w:pPr>
          </w:p>
          <w:p w:rsidRPr="000867E0" w:rsidR="001A1D6F" w:rsidP="000A11D0" w:rsidRDefault="001A1D6F" w14:paraId="5AB638A9" w14:textId="77777777">
            <w:pPr>
              <w:jc w:val="center"/>
              <w:rPr>
                <w:b/>
                <w:bCs/>
                <w:color w:val="000000" w:themeColor="text1"/>
              </w:rPr>
            </w:pPr>
            <w:r w:rsidRPr="000867E0">
              <w:rPr>
                <w:b/>
                <w:bCs/>
                <w:color w:val="000000" w:themeColor="text1"/>
              </w:rPr>
              <w:t>Hours of Rachel Sweetnam, Staff Attorney, 2023:</w:t>
            </w:r>
          </w:p>
          <w:p w:rsidRPr="000867E0" w:rsidR="001A1D6F" w:rsidP="000A11D0" w:rsidRDefault="001A1D6F" w14:paraId="1BA89AE4" w14:textId="77777777">
            <w:pPr>
              <w:rPr>
                <w:color w:val="000000" w:themeColor="text1"/>
              </w:rPr>
            </w:pPr>
          </w:p>
          <w:p w:rsidRPr="000867E0" w:rsidR="001A1D6F" w:rsidP="000A11D0" w:rsidRDefault="001A1D6F" w14:paraId="2E4ADB18" w14:textId="77777777">
            <w:pPr>
              <w:rPr>
                <w:b/>
                <w:bCs/>
                <w:color w:val="000000" w:themeColor="text1"/>
              </w:rPr>
            </w:pPr>
            <w:r w:rsidRPr="000867E0">
              <w:rPr>
                <w:b/>
                <w:bCs/>
                <w:color w:val="000000" w:themeColor="text1"/>
              </w:rPr>
              <w:t>PFM-2 (17.8 hours, 100%)</w:t>
            </w:r>
          </w:p>
          <w:p w:rsidRPr="000867E0" w:rsidR="001A1D6F" w:rsidP="000A11D0" w:rsidRDefault="001A1D6F" w14:paraId="08C3FF63" w14:textId="77777777">
            <w:pPr>
              <w:rPr>
                <w:b/>
                <w:bCs/>
                <w:color w:val="000000" w:themeColor="text1"/>
              </w:rPr>
            </w:pPr>
          </w:p>
          <w:p w:rsidRPr="000867E0" w:rsidR="001A1D6F" w:rsidP="000A11D0" w:rsidRDefault="001A1D6F" w14:paraId="6229405F" w14:textId="77777777">
            <w:pPr>
              <w:jc w:val="center"/>
              <w:rPr>
                <w:b/>
                <w:bCs/>
                <w:color w:val="000000" w:themeColor="text1"/>
              </w:rPr>
            </w:pPr>
            <w:r w:rsidRPr="000867E0">
              <w:rPr>
                <w:b/>
                <w:bCs/>
                <w:color w:val="000000" w:themeColor="text1"/>
              </w:rPr>
              <w:t>Hours of Rachel Sweetnam, Staff Attorney, 2023:</w:t>
            </w:r>
          </w:p>
          <w:p w:rsidRPr="000867E0" w:rsidR="001A1D6F" w:rsidP="000A11D0" w:rsidRDefault="001A1D6F" w14:paraId="63975A52" w14:textId="77777777">
            <w:pPr>
              <w:rPr>
                <w:b/>
                <w:bCs/>
                <w:color w:val="000000" w:themeColor="text1"/>
              </w:rPr>
            </w:pPr>
          </w:p>
          <w:p w:rsidRPr="000867E0" w:rsidR="001A1D6F" w:rsidP="000A11D0" w:rsidRDefault="001A1D6F" w14:paraId="4070E583" w14:textId="77777777">
            <w:pPr>
              <w:rPr>
                <w:color w:val="000000"/>
              </w:rPr>
            </w:pPr>
            <w:r w:rsidRPr="000867E0">
              <w:rPr>
                <w:b/>
                <w:bCs/>
                <w:color w:val="000000" w:themeColor="text1"/>
              </w:rPr>
              <w:t>Settlement (3 hours, 100%)</w:t>
            </w:r>
          </w:p>
        </w:tc>
        <w:tc>
          <w:tcPr>
            <w:tcW w:w="2250" w:type="dxa"/>
          </w:tcPr>
          <w:p w:rsidRPr="000867E0" w:rsidR="001A1D6F" w:rsidP="001A1D6F" w:rsidRDefault="001A1D6F" w14:paraId="4621B7BE" w14:textId="77777777">
            <w:pPr>
              <w:jc w:val="center"/>
              <w:rPr>
                <w:color w:val="000000"/>
              </w:rPr>
            </w:pPr>
            <w:r w:rsidRPr="000867E0">
              <w:rPr>
                <w:color w:val="000000"/>
              </w:rPr>
              <w:lastRenderedPageBreak/>
              <w:t>Noted</w:t>
            </w:r>
          </w:p>
        </w:tc>
      </w:tr>
    </w:tbl>
    <w:p w:rsidRPr="000867E0" w:rsidR="001A1D6F" w:rsidP="001A1D6F" w:rsidRDefault="001A1D6F" w14:paraId="1A2C9ABC" w14:textId="77777777">
      <w:pPr>
        <w:keepNext/>
        <w:widowControl/>
        <w:numPr>
          <w:ilvl w:val="0"/>
          <w:numId w:val="12"/>
        </w:numPr>
        <w:autoSpaceDE/>
        <w:autoSpaceDN/>
        <w:spacing w:before="240" w:after="240"/>
        <w:rPr>
          <w:b/>
          <w:color w:val="000000"/>
        </w:rPr>
      </w:pPr>
      <w:r w:rsidRPr="000867E0">
        <w:rPr>
          <w:b/>
          <w:color w:val="000000"/>
        </w:rPr>
        <w:t>Specific Claim:*</w:t>
      </w:r>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477"/>
        <w:gridCol w:w="1170"/>
        <w:gridCol w:w="1121"/>
        <w:gridCol w:w="286"/>
        <w:gridCol w:w="955"/>
        <w:gridCol w:w="1146"/>
        <w:gridCol w:w="1881"/>
      </w:tblGrid>
      <w:tr w:rsidRPr="000867E0" w:rsidR="001A1D6F" w:rsidTr="000A11D0" w14:paraId="5A3ED5B6" w14:textId="77777777">
        <w:trPr>
          <w:tblHeader/>
          <w:jc w:val="center"/>
        </w:trPr>
        <w:tc>
          <w:tcPr>
            <w:tcW w:w="7178" w:type="dxa"/>
            <w:gridSpan w:val="9"/>
            <w:tcBorders>
              <w:bottom w:val="single" w:color="auto" w:sz="4" w:space="0"/>
              <w:right w:val="single" w:color="auto" w:sz="24" w:space="0"/>
            </w:tcBorders>
          </w:tcPr>
          <w:p w:rsidRPr="000867E0" w:rsidR="001A1D6F" w:rsidP="000A11D0" w:rsidRDefault="001A1D6F" w14:paraId="3C38D85E" w14:textId="77777777">
            <w:pPr>
              <w:spacing w:before="60" w:after="60"/>
              <w:jc w:val="center"/>
              <w:rPr>
                <w:b/>
                <w:smallCaps/>
                <w:color w:val="000000"/>
              </w:rPr>
            </w:pPr>
            <w:r w:rsidRPr="000867E0">
              <w:rPr>
                <w:b/>
                <w:smallCaps/>
                <w:color w:val="000000"/>
              </w:rPr>
              <w:t>Claimed</w:t>
            </w:r>
          </w:p>
        </w:tc>
        <w:tc>
          <w:tcPr>
            <w:tcW w:w="3982" w:type="dxa"/>
            <w:gridSpan w:val="3"/>
            <w:tcBorders>
              <w:left w:val="single" w:color="auto" w:sz="24" w:space="0"/>
              <w:bottom w:val="single" w:color="auto" w:sz="4" w:space="0"/>
            </w:tcBorders>
          </w:tcPr>
          <w:p w:rsidRPr="000867E0" w:rsidR="001A1D6F" w:rsidP="000A11D0" w:rsidRDefault="001A1D6F" w14:paraId="6BD15F38" w14:textId="77777777">
            <w:pPr>
              <w:spacing w:before="60" w:after="60"/>
              <w:jc w:val="center"/>
              <w:rPr>
                <w:b/>
                <w:smallCaps/>
                <w:color w:val="000000"/>
              </w:rPr>
            </w:pPr>
            <w:r w:rsidRPr="000867E0">
              <w:rPr>
                <w:b/>
                <w:smallCaps/>
                <w:color w:val="000000"/>
              </w:rPr>
              <w:t>CPUC Award</w:t>
            </w:r>
          </w:p>
        </w:tc>
      </w:tr>
      <w:tr w:rsidRPr="000867E0" w:rsidR="001A1D6F" w:rsidTr="000A11D0" w14:paraId="1A2B23B1"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0867E0" w:rsidR="001A1D6F" w:rsidP="000A11D0" w:rsidRDefault="001A1D6F" w14:paraId="37999663" w14:textId="77777777">
            <w:pPr>
              <w:keepNext/>
              <w:spacing w:before="60" w:after="60"/>
              <w:jc w:val="center"/>
              <w:rPr>
                <w:b/>
              </w:rPr>
            </w:pPr>
            <w:r w:rsidRPr="000867E0">
              <w:rPr>
                <w:b/>
              </w:rPr>
              <w:t>ATTORNEY, EXPERT, AND ADVOCATE FEES</w:t>
            </w:r>
          </w:p>
        </w:tc>
      </w:tr>
      <w:tr w:rsidRPr="000867E0" w:rsidR="001A1D6F" w:rsidTr="000A11D0" w14:paraId="5D0FAE80" w14:textId="77777777">
        <w:trPr>
          <w:jc w:val="center"/>
        </w:trPr>
        <w:tc>
          <w:tcPr>
            <w:tcW w:w="1489" w:type="dxa"/>
            <w:tcBorders>
              <w:top w:val="single" w:color="auto" w:sz="4" w:space="0"/>
              <w:bottom w:val="single" w:color="auto" w:sz="4" w:space="0"/>
            </w:tcBorders>
            <w:vAlign w:val="bottom"/>
          </w:tcPr>
          <w:p w:rsidRPr="000867E0" w:rsidR="001A1D6F" w:rsidP="000A11D0" w:rsidRDefault="001A1D6F" w14:paraId="0404FAF9" w14:textId="77777777">
            <w:pPr>
              <w:spacing w:before="60" w:after="60"/>
              <w:jc w:val="center"/>
              <w:rPr>
                <w:b/>
                <w:color w:val="000000"/>
              </w:rPr>
            </w:pPr>
            <w:r w:rsidRPr="000867E0">
              <w:rPr>
                <w:b/>
                <w:color w:val="000000"/>
              </w:rPr>
              <w:t>Item</w:t>
            </w:r>
          </w:p>
        </w:tc>
        <w:tc>
          <w:tcPr>
            <w:tcW w:w="821" w:type="dxa"/>
            <w:tcBorders>
              <w:top w:val="single" w:color="auto" w:sz="4" w:space="0"/>
              <w:bottom w:val="single" w:color="auto" w:sz="4" w:space="0"/>
            </w:tcBorders>
            <w:vAlign w:val="bottom"/>
          </w:tcPr>
          <w:p w:rsidRPr="000867E0" w:rsidR="001A1D6F" w:rsidP="000A11D0" w:rsidRDefault="001A1D6F" w14:paraId="4E1CC260" w14:textId="77777777">
            <w:pPr>
              <w:spacing w:before="60" w:after="60"/>
              <w:jc w:val="center"/>
              <w:rPr>
                <w:b/>
                <w:color w:val="000000"/>
              </w:rPr>
            </w:pPr>
            <w:r w:rsidRPr="000867E0">
              <w:rPr>
                <w:b/>
                <w:color w:val="000000"/>
              </w:rPr>
              <w:t>Year</w:t>
            </w:r>
          </w:p>
        </w:tc>
        <w:tc>
          <w:tcPr>
            <w:tcW w:w="884" w:type="dxa"/>
            <w:gridSpan w:val="2"/>
            <w:tcBorders>
              <w:top w:val="single" w:color="auto" w:sz="4" w:space="0"/>
              <w:bottom w:val="single" w:color="auto" w:sz="4" w:space="0"/>
            </w:tcBorders>
            <w:vAlign w:val="bottom"/>
          </w:tcPr>
          <w:p w:rsidRPr="000867E0" w:rsidR="001A1D6F" w:rsidP="000A11D0" w:rsidRDefault="001A1D6F" w14:paraId="4059C540" w14:textId="77777777">
            <w:pPr>
              <w:spacing w:before="60" w:after="60"/>
              <w:jc w:val="center"/>
              <w:rPr>
                <w:b/>
                <w:color w:val="000000"/>
              </w:rPr>
            </w:pPr>
            <w:r w:rsidRPr="000867E0">
              <w:rPr>
                <w:b/>
                <w:color w:val="000000"/>
              </w:rPr>
              <w:t>Hours</w:t>
            </w:r>
          </w:p>
        </w:tc>
        <w:tc>
          <w:tcPr>
            <w:tcW w:w="930" w:type="dxa"/>
            <w:tcBorders>
              <w:top w:val="single" w:color="auto" w:sz="4" w:space="0"/>
              <w:bottom w:val="single" w:color="auto" w:sz="4" w:space="0"/>
            </w:tcBorders>
            <w:vAlign w:val="bottom"/>
          </w:tcPr>
          <w:p w:rsidRPr="000867E0" w:rsidR="001A1D6F" w:rsidP="000A11D0" w:rsidRDefault="001A1D6F" w14:paraId="4EF10310" w14:textId="77777777">
            <w:pPr>
              <w:spacing w:before="60" w:after="60"/>
              <w:jc w:val="center"/>
              <w:rPr>
                <w:b/>
                <w:color w:val="000000"/>
              </w:rPr>
            </w:pPr>
            <w:r w:rsidRPr="000867E0">
              <w:rPr>
                <w:b/>
                <w:color w:val="000000"/>
              </w:rPr>
              <w:t>Rate $</w:t>
            </w:r>
          </w:p>
        </w:tc>
        <w:tc>
          <w:tcPr>
            <w:tcW w:w="1647" w:type="dxa"/>
            <w:gridSpan w:val="2"/>
            <w:tcBorders>
              <w:top w:val="single" w:color="auto" w:sz="4" w:space="0"/>
              <w:bottom w:val="single" w:color="auto" w:sz="4" w:space="0"/>
              <w:right w:val="single" w:color="auto" w:sz="4" w:space="0"/>
            </w:tcBorders>
            <w:vAlign w:val="bottom"/>
          </w:tcPr>
          <w:p w:rsidRPr="000867E0" w:rsidR="001A1D6F" w:rsidP="000A11D0" w:rsidRDefault="001A1D6F" w14:paraId="0F0F5C59" w14:textId="77777777">
            <w:pPr>
              <w:spacing w:before="60" w:after="60"/>
              <w:jc w:val="center"/>
              <w:rPr>
                <w:b/>
                <w:color w:val="000000"/>
              </w:rPr>
            </w:pPr>
            <w:r w:rsidRPr="000867E0">
              <w:rPr>
                <w:b/>
                <w:color w:val="000000"/>
              </w:rPr>
              <w:t>Basis for Rate*</w:t>
            </w:r>
          </w:p>
        </w:tc>
        <w:tc>
          <w:tcPr>
            <w:tcW w:w="1407" w:type="dxa"/>
            <w:gridSpan w:val="2"/>
            <w:tcBorders>
              <w:top w:val="single" w:color="auto" w:sz="4" w:space="0"/>
              <w:left w:val="single" w:color="auto" w:sz="4" w:space="0"/>
              <w:bottom w:val="single" w:color="auto" w:sz="4" w:space="0"/>
              <w:right w:val="single" w:color="auto" w:sz="24" w:space="0"/>
            </w:tcBorders>
            <w:vAlign w:val="bottom"/>
          </w:tcPr>
          <w:p w:rsidRPr="000867E0" w:rsidR="001A1D6F" w:rsidP="000A11D0" w:rsidRDefault="001A1D6F" w14:paraId="5B568C82" w14:textId="77777777">
            <w:pPr>
              <w:spacing w:before="60" w:after="60"/>
              <w:jc w:val="center"/>
              <w:rPr>
                <w:b/>
                <w:color w:val="000000"/>
              </w:rPr>
            </w:pPr>
            <w:r w:rsidRPr="000867E0">
              <w:rPr>
                <w:b/>
                <w:color w:val="000000"/>
              </w:rPr>
              <w:t>Total $</w:t>
            </w:r>
          </w:p>
        </w:tc>
        <w:tc>
          <w:tcPr>
            <w:tcW w:w="955" w:type="dxa"/>
            <w:tcBorders>
              <w:top w:val="single" w:color="auto" w:sz="4" w:space="0"/>
              <w:left w:val="single" w:color="auto" w:sz="4" w:space="0"/>
            </w:tcBorders>
            <w:vAlign w:val="bottom"/>
          </w:tcPr>
          <w:p w:rsidRPr="000867E0" w:rsidR="001A1D6F" w:rsidP="000A11D0" w:rsidRDefault="001A1D6F" w14:paraId="225950B0" w14:textId="77777777">
            <w:pPr>
              <w:spacing w:before="60" w:after="60"/>
              <w:jc w:val="center"/>
              <w:rPr>
                <w:b/>
                <w:color w:val="000000"/>
              </w:rPr>
            </w:pPr>
            <w:r w:rsidRPr="000867E0">
              <w:rPr>
                <w:b/>
                <w:color w:val="000000"/>
              </w:rPr>
              <w:t>Hours</w:t>
            </w:r>
          </w:p>
        </w:tc>
        <w:tc>
          <w:tcPr>
            <w:tcW w:w="1146" w:type="dxa"/>
            <w:tcBorders>
              <w:top w:val="single" w:color="auto" w:sz="4" w:space="0"/>
            </w:tcBorders>
            <w:vAlign w:val="bottom"/>
          </w:tcPr>
          <w:p w:rsidRPr="000867E0" w:rsidR="001A1D6F" w:rsidP="000A11D0" w:rsidRDefault="001A1D6F" w14:paraId="57793445" w14:textId="77777777">
            <w:pPr>
              <w:spacing w:before="60" w:after="60"/>
              <w:jc w:val="center"/>
              <w:rPr>
                <w:b/>
                <w:color w:val="000000"/>
              </w:rPr>
            </w:pPr>
            <w:r w:rsidRPr="000867E0">
              <w:rPr>
                <w:b/>
                <w:color w:val="000000"/>
              </w:rPr>
              <w:t>Rate $</w:t>
            </w:r>
          </w:p>
        </w:tc>
        <w:tc>
          <w:tcPr>
            <w:tcW w:w="1881" w:type="dxa"/>
            <w:tcBorders>
              <w:top w:val="single" w:color="auto" w:sz="4" w:space="0"/>
            </w:tcBorders>
            <w:vAlign w:val="bottom"/>
          </w:tcPr>
          <w:p w:rsidRPr="000867E0" w:rsidR="001A1D6F" w:rsidP="000A11D0" w:rsidRDefault="001A1D6F" w14:paraId="5FD72E14" w14:textId="77777777">
            <w:pPr>
              <w:spacing w:before="60" w:after="60"/>
              <w:jc w:val="center"/>
              <w:rPr>
                <w:b/>
                <w:color w:val="000000"/>
              </w:rPr>
            </w:pPr>
            <w:r w:rsidRPr="000867E0">
              <w:rPr>
                <w:b/>
                <w:color w:val="000000"/>
              </w:rPr>
              <w:t>Total $</w:t>
            </w:r>
          </w:p>
        </w:tc>
      </w:tr>
      <w:tr w:rsidRPr="000867E0" w:rsidR="001A1D6F" w:rsidTr="000A11D0" w14:paraId="4BBAD14C" w14:textId="77777777">
        <w:trPr>
          <w:jc w:val="center"/>
        </w:trPr>
        <w:tc>
          <w:tcPr>
            <w:tcW w:w="1489" w:type="dxa"/>
          </w:tcPr>
          <w:p w:rsidRPr="000867E0" w:rsidR="001A1D6F" w:rsidP="000A11D0" w:rsidRDefault="001A1D6F" w14:paraId="3DA63A4B" w14:textId="77777777">
            <w:pPr>
              <w:spacing w:before="60" w:after="60"/>
              <w:rPr>
                <w:color w:val="000000"/>
              </w:rPr>
            </w:pPr>
            <w:r w:rsidRPr="000867E0">
              <w:rPr>
                <w:color w:val="000000"/>
              </w:rPr>
              <w:t>Paul Goodman</w:t>
            </w:r>
          </w:p>
        </w:tc>
        <w:tc>
          <w:tcPr>
            <w:tcW w:w="821" w:type="dxa"/>
          </w:tcPr>
          <w:p w:rsidRPr="000867E0" w:rsidR="001A1D6F" w:rsidP="000A11D0" w:rsidRDefault="001A1D6F" w14:paraId="2D172843" w14:textId="77777777">
            <w:pPr>
              <w:spacing w:before="60" w:after="60"/>
              <w:jc w:val="center"/>
              <w:rPr>
                <w:color w:val="000000"/>
              </w:rPr>
            </w:pPr>
            <w:r w:rsidRPr="000867E0">
              <w:rPr>
                <w:color w:val="000000"/>
              </w:rPr>
              <w:t>2022</w:t>
            </w:r>
          </w:p>
        </w:tc>
        <w:tc>
          <w:tcPr>
            <w:tcW w:w="884" w:type="dxa"/>
            <w:gridSpan w:val="2"/>
          </w:tcPr>
          <w:p w:rsidRPr="000867E0" w:rsidR="001A1D6F" w:rsidP="000A11D0" w:rsidRDefault="001A1D6F" w14:paraId="6C706416" w14:textId="77777777">
            <w:pPr>
              <w:spacing w:before="60" w:after="60"/>
              <w:jc w:val="center"/>
              <w:rPr>
                <w:color w:val="000000"/>
              </w:rPr>
            </w:pPr>
            <w:r w:rsidRPr="000867E0">
              <w:rPr>
                <w:color w:val="000000"/>
              </w:rPr>
              <w:t>0.9</w:t>
            </w:r>
          </w:p>
        </w:tc>
        <w:tc>
          <w:tcPr>
            <w:tcW w:w="930" w:type="dxa"/>
          </w:tcPr>
          <w:p w:rsidRPr="000867E0" w:rsidR="001A1D6F" w:rsidP="000A11D0" w:rsidRDefault="001A1D6F" w14:paraId="2EBC805A" w14:textId="77777777">
            <w:pPr>
              <w:spacing w:before="60" w:after="60"/>
              <w:jc w:val="right"/>
              <w:rPr>
                <w:color w:val="000000"/>
              </w:rPr>
            </w:pPr>
            <w:r w:rsidRPr="000867E0">
              <w:rPr>
                <w:color w:val="000000"/>
              </w:rPr>
              <w:t>$ 550</w:t>
            </w:r>
          </w:p>
        </w:tc>
        <w:tc>
          <w:tcPr>
            <w:tcW w:w="1647" w:type="dxa"/>
            <w:gridSpan w:val="2"/>
            <w:tcBorders>
              <w:right w:val="single" w:color="auto" w:sz="4" w:space="0"/>
            </w:tcBorders>
          </w:tcPr>
          <w:p w:rsidRPr="000867E0" w:rsidR="001A1D6F" w:rsidP="000A11D0" w:rsidRDefault="001A1D6F" w14:paraId="1094C6F4" w14:textId="77777777">
            <w:pPr>
              <w:spacing w:before="60" w:after="60"/>
              <w:rPr>
                <w:color w:val="000000"/>
              </w:rPr>
            </w:pPr>
            <w:r w:rsidRPr="000867E0">
              <w:t>D.23-03-030</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36A13258" w14:textId="77777777">
            <w:pPr>
              <w:spacing w:before="60" w:after="60"/>
              <w:jc w:val="right"/>
              <w:rPr>
                <w:color w:val="000000"/>
              </w:rPr>
            </w:pPr>
            <w:r w:rsidRPr="000867E0">
              <w:rPr>
                <w:color w:val="000000" w:themeColor="text1"/>
              </w:rPr>
              <w:t>$ 495</w:t>
            </w:r>
          </w:p>
        </w:tc>
        <w:tc>
          <w:tcPr>
            <w:tcW w:w="955" w:type="dxa"/>
            <w:tcBorders>
              <w:left w:val="single" w:color="auto" w:sz="4" w:space="0"/>
            </w:tcBorders>
          </w:tcPr>
          <w:p w:rsidRPr="000867E0" w:rsidR="001A1D6F" w:rsidP="000A11D0" w:rsidRDefault="001A1D6F" w14:paraId="61151A2E" w14:textId="77777777">
            <w:pPr>
              <w:spacing w:before="60" w:after="60"/>
              <w:jc w:val="center"/>
              <w:rPr>
                <w:color w:val="000000"/>
              </w:rPr>
            </w:pPr>
            <w:r w:rsidRPr="000867E0">
              <w:rPr>
                <w:color w:val="000000"/>
              </w:rPr>
              <w:t>0.90</w:t>
            </w:r>
          </w:p>
        </w:tc>
        <w:tc>
          <w:tcPr>
            <w:tcW w:w="1146" w:type="dxa"/>
          </w:tcPr>
          <w:p w:rsidRPr="000867E0" w:rsidR="001A1D6F" w:rsidP="000A11D0" w:rsidRDefault="001A1D6F" w14:paraId="019A4A1B" w14:textId="77777777">
            <w:pPr>
              <w:spacing w:before="60" w:after="60"/>
              <w:jc w:val="right"/>
              <w:rPr>
                <w:color w:val="000000"/>
              </w:rPr>
            </w:pPr>
            <w:r w:rsidRPr="000867E0">
              <w:rPr>
                <w:color w:val="000000"/>
              </w:rPr>
              <w:t>$550.00</w:t>
            </w:r>
          </w:p>
        </w:tc>
        <w:tc>
          <w:tcPr>
            <w:tcW w:w="1881" w:type="dxa"/>
          </w:tcPr>
          <w:p w:rsidRPr="000867E0" w:rsidR="001A1D6F" w:rsidP="000A11D0" w:rsidRDefault="001A1D6F" w14:paraId="171996CC" w14:textId="77777777">
            <w:pPr>
              <w:spacing w:before="60" w:after="60"/>
              <w:jc w:val="right"/>
              <w:rPr>
                <w:color w:val="000000"/>
              </w:rPr>
            </w:pPr>
            <w:r w:rsidRPr="000867E0">
              <w:rPr>
                <w:color w:val="000000"/>
              </w:rPr>
              <w:t>$495.00</w:t>
            </w:r>
          </w:p>
        </w:tc>
      </w:tr>
      <w:tr w:rsidRPr="000867E0" w:rsidR="001A1D6F" w:rsidTr="000A11D0" w14:paraId="71EF992B" w14:textId="77777777">
        <w:trPr>
          <w:jc w:val="center"/>
        </w:trPr>
        <w:tc>
          <w:tcPr>
            <w:tcW w:w="1489" w:type="dxa"/>
          </w:tcPr>
          <w:p w:rsidRPr="000867E0" w:rsidR="001A1D6F" w:rsidP="000A11D0" w:rsidRDefault="001A1D6F" w14:paraId="58FC36FF" w14:textId="77777777">
            <w:pPr>
              <w:spacing w:before="60" w:after="60"/>
              <w:rPr>
                <w:color w:val="000000"/>
              </w:rPr>
            </w:pPr>
            <w:r w:rsidRPr="000867E0">
              <w:rPr>
                <w:color w:val="000000"/>
              </w:rPr>
              <w:t>Paul Goodman</w:t>
            </w:r>
          </w:p>
        </w:tc>
        <w:tc>
          <w:tcPr>
            <w:tcW w:w="821" w:type="dxa"/>
          </w:tcPr>
          <w:p w:rsidRPr="000867E0" w:rsidR="001A1D6F" w:rsidP="000A11D0" w:rsidRDefault="001A1D6F" w14:paraId="5ED6C9D3" w14:textId="77777777">
            <w:pPr>
              <w:spacing w:before="60" w:after="60"/>
              <w:jc w:val="center"/>
              <w:rPr>
                <w:color w:val="000000"/>
              </w:rPr>
            </w:pPr>
            <w:r w:rsidRPr="000867E0">
              <w:rPr>
                <w:color w:val="000000"/>
              </w:rPr>
              <w:t>2023</w:t>
            </w:r>
          </w:p>
        </w:tc>
        <w:tc>
          <w:tcPr>
            <w:tcW w:w="884" w:type="dxa"/>
            <w:gridSpan w:val="2"/>
          </w:tcPr>
          <w:p w:rsidRPr="000867E0" w:rsidR="001A1D6F" w:rsidP="000A11D0" w:rsidRDefault="001A1D6F" w14:paraId="710980C9" w14:textId="77777777">
            <w:pPr>
              <w:spacing w:before="60" w:after="60"/>
              <w:jc w:val="center"/>
              <w:rPr>
                <w:color w:val="000000"/>
              </w:rPr>
            </w:pPr>
            <w:r w:rsidRPr="000867E0">
              <w:rPr>
                <w:color w:val="000000"/>
              </w:rPr>
              <w:t>44.92</w:t>
            </w:r>
          </w:p>
        </w:tc>
        <w:tc>
          <w:tcPr>
            <w:tcW w:w="930" w:type="dxa"/>
          </w:tcPr>
          <w:p w:rsidRPr="000867E0" w:rsidR="001A1D6F" w:rsidP="000A11D0" w:rsidRDefault="001A1D6F" w14:paraId="149E96C2" w14:textId="77777777">
            <w:pPr>
              <w:spacing w:before="60" w:after="60"/>
              <w:jc w:val="right"/>
              <w:rPr>
                <w:color w:val="000000"/>
              </w:rPr>
            </w:pPr>
            <w:r w:rsidRPr="000867E0">
              <w:rPr>
                <w:color w:val="000000"/>
              </w:rPr>
              <w:t>$ 575</w:t>
            </w:r>
          </w:p>
        </w:tc>
        <w:tc>
          <w:tcPr>
            <w:tcW w:w="1647" w:type="dxa"/>
            <w:gridSpan w:val="2"/>
            <w:tcBorders>
              <w:right w:val="single" w:color="auto" w:sz="4" w:space="0"/>
            </w:tcBorders>
          </w:tcPr>
          <w:p w:rsidRPr="000867E0" w:rsidR="001A1D6F" w:rsidP="000A11D0" w:rsidRDefault="001A1D6F" w14:paraId="230A4E25" w14:textId="77777777">
            <w:pPr>
              <w:spacing w:before="60" w:after="60"/>
              <w:rPr>
                <w:color w:val="000000"/>
              </w:rPr>
            </w:pPr>
            <w:r w:rsidRPr="000867E0">
              <w:t>D.24-03-025</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5D64A7B9" w14:textId="77777777">
            <w:pPr>
              <w:spacing w:before="60" w:after="60"/>
              <w:jc w:val="right"/>
              <w:rPr>
                <w:color w:val="000000"/>
              </w:rPr>
            </w:pPr>
            <w:r w:rsidRPr="000867E0">
              <w:rPr>
                <w:color w:val="000000"/>
              </w:rPr>
              <w:t>$ 25,829</w:t>
            </w:r>
          </w:p>
        </w:tc>
        <w:tc>
          <w:tcPr>
            <w:tcW w:w="955" w:type="dxa"/>
            <w:tcBorders>
              <w:left w:val="single" w:color="auto" w:sz="4" w:space="0"/>
            </w:tcBorders>
          </w:tcPr>
          <w:p w:rsidRPr="000867E0" w:rsidR="001A1D6F" w:rsidP="000A11D0" w:rsidRDefault="001A1D6F" w14:paraId="79834C94" w14:textId="77777777">
            <w:pPr>
              <w:spacing w:before="60" w:after="60"/>
              <w:jc w:val="center"/>
              <w:rPr>
                <w:color w:val="000000"/>
              </w:rPr>
            </w:pPr>
            <w:r w:rsidRPr="000867E0">
              <w:rPr>
                <w:color w:val="000000"/>
              </w:rPr>
              <w:t>38.72 [2, 3]</w:t>
            </w:r>
          </w:p>
        </w:tc>
        <w:tc>
          <w:tcPr>
            <w:tcW w:w="1146" w:type="dxa"/>
          </w:tcPr>
          <w:p w:rsidRPr="000867E0" w:rsidR="001A1D6F" w:rsidP="000A11D0" w:rsidRDefault="001A1D6F" w14:paraId="3D1DCAF1" w14:textId="77777777">
            <w:pPr>
              <w:spacing w:before="60" w:after="60"/>
              <w:jc w:val="right"/>
              <w:rPr>
                <w:color w:val="000000"/>
              </w:rPr>
            </w:pPr>
            <w:r w:rsidRPr="000867E0">
              <w:rPr>
                <w:color w:val="000000"/>
              </w:rPr>
              <w:t>$575.00</w:t>
            </w:r>
          </w:p>
        </w:tc>
        <w:tc>
          <w:tcPr>
            <w:tcW w:w="1881" w:type="dxa"/>
          </w:tcPr>
          <w:p w:rsidRPr="000867E0" w:rsidR="001A1D6F" w:rsidP="000A11D0" w:rsidRDefault="001A1D6F" w14:paraId="3AFF5F16" w14:textId="77777777">
            <w:pPr>
              <w:spacing w:before="60" w:after="60"/>
              <w:jc w:val="right"/>
              <w:rPr>
                <w:color w:val="000000"/>
              </w:rPr>
            </w:pPr>
            <w:r w:rsidRPr="000867E0">
              <w:rPr>
                <w:color w:val="000000"/>
              </w:rPr>
              <w:t>$22,264.00</w:t>
            </w:r>
          </w:p>
        </w:tc>
      </w:tr>
      <w:tr w:rsidRPr="000867E0" w:rsidR="001A1D6F" w:rsidTr="000A11D0" w14:paraId="318D6D03" w14:textId="77777777">
        <w:trPr>
          <w:jc w:val="center"/>
        </w:trPr>
        <w:tc>
          <w:tcPr>
            <w:tcW w:w="1489" w:type="dxa"/>
          </w:tcPr>
          <w:p w:rsidRPr="000867E0" w:rsidR="001A1D6F" w:rsidP="000A11D0" w:rsidRDefault="001A1D6F" w14:paraId="0FD40015" w14:textId="77777777">
            <w:pPr>
              <w:spacing w:before="60" w:after="60"/>
              <w:rPr>
                <w:color w:val="000000"/>
              </w:rPr>
            </w:pPr>
            <w:r w:rsidRPr="000867E0">
              <w:rPr>
                <w:color w:val="000000"/>
              </w:rPr>
              <w:t>Paul Goodman</w:t>
            </w:r>
          </w:p>
        </w:tc>
        <w:tc>
          <w:tcPr>
            <w:tcW w:w="821" w:type="dxa"/>
          </w:tcPr>
          <w:p w:rsidRPr="000867E0" w:rsidR="001A1D6F" w:rsidP="000A11D0" w:rsidRDefault="001A1D6F" w14:paraId="5313EA0A" w14:textId="77777777">
            <w:pPr>
              <w:spacing w:before="60" w:after="60"/>
              <w:jc w:val="center"/>
              <w:rPr>
                <w:color w:val="000000"/>
              </w:rPr>
            </w:pPr>
            <w:r w:rsidRPr="000867E0">
              <w:rPr>
                <w:color w:val="000000"/>
              </w:rPr>
              <w:t>2024</w:t>
            </w:r>
          </w:p>
        </w:tc>
        <w:tc>
          <w:tcPr>
            <w:tcW w:w="884" w:type="dxa"/>
            <w:gridSpan w:val="2"/>
          </w:tcPr>
          <w:p w:rsidRPr="000867E0" w:rsidR="001A1D6F" w:rsidP="000A11D0" w:rsidRDefault="001A1D6F" w14:paraId="3E065541" w14:textId="77777777">
            <w:pPr>
              <w:spacing w:before="60" w:after="60"/>
              <w:jc w:val="center"/>
              <w:rPr>
                <w:color w:val="000000"/>
              </w:rPr>
            </w:pPr>
            <w:r w:rsidRPr="000867E0">
              <w:rPr>
                <w:color w:val="000000"/>
              </w:rPr>
              <w:t>10.6</w:t>
            </w:r>
          </w:p>
        </w:tc>
        <w:tc>
          <w:tcPr>
            <w:tcW w:w="930" w:type="dxa"/>
          </w:tcPr>
          <w:p w:rsidRPr="000867E0" w:rsidR="001A1D6F" w:rsidP="000A11D0" w:rsidRDefault="001A1D6F" w14:paraId="14016D5E" w14:textId="77777777">
            <w:pPr>
              <w:spacing w:before="60" w:after="60"/>
              <w:jc w:val="right"/>
              <w:rPr>
                <w:color w:val="000000"/>
              </w:rPr>
            </w:pPr>
            <w:r w:rsidRPr="000867E0">
              <w:rPr>
                <w:color w:val="000000"/>
              </w:rPr>
              <w:t>$ 625</w:t>
            </w:r>
          </w:p>
        </w:tc>
        <w:tc>
          <w:tcPr>
            <w:tcW w:w="1647" w:type="dxa"/>
            <w:gridSpan w:val="2"/>
            <w:tcBorders>
              <w:right w:val="single" w:color="auto" w:sz="4" w:space="0"/>
            </w:tcBorders>
          </w:tcPr>
          <w:p w:rsidRPr="000867E0" w:rsidR="001A1D6F" w:rsidP="000A11D0" w:rsidRDefault="001A1D6F" w14:paraId="15CD5EF5" w14:textId="26BC7783">
            <w:pPr>
              <w:spacing w:before="60" w:after="60"/>
              <w:rPr>
                <w:color w:val="000000"/>
              </w:rPr>
            </w:pPr>
            <w:r w:rsidRPr="000867E0">
              <w:rPr>
                <w:bCs/>
              </w:rPr>
              <w:t>D.25-04-018</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02C08C23" w14:textId="77777777">
            <w:pPr>
              <w:spacing w:before="60" w:after="60"/>
              <w:jc w:val="right"/>
              <w:rPr>
                <w:color w:val="000000"/>
              </w:rPr>
            </w:pPr>
            <w:r w:rsidRPr="000867E0">
              <w:rPr>
                <w:color w:val="000000"/>
              </w:rPr>
              <w:t>$ 6,625</w:t>
            </w:r>
          </w:p>
        </w:tc>
        <w:tc>
          <w:tcPr>
            <w:tcW w:w="955" w:type="dxa"/>
            <w:tcBorders>
              <w:left w:val="single" w:color="auto" w:sz="4" w:space="0"/>
            </w:tcBorders>
          </w:tcPr>
          <w:p w:rsidRPr="000867E0" w:rsidR="001A1D6F" w:rsidP="000A11D0" w:rsidRDefault="001A1D6F" w14:paraId="2FCCD7DC" w14:textId="77777777">
            <w:pPr>
              <w:spacing w:before="60" w:after="60"/>
              <w:jc w:val="center"/>
              <w:rPr>
                <w:color w:val="000000"/>
              </w:rPr>
            </w:pPr>
            <w:r w:rsidRPr="000867E0">
              <w:rPr>
                <w:color w:val="000000"/>
              </w:rPr>
              <w:t>10.00 [2]</w:t>
            </w:r>
          </w:p>
        </w:tc>
        <w:tc>
          <w:tcPr>
            <w:tcW w:w="1146" w:type="dxa"/>
          </w:tcPr>
          <w:p w:rsidRPr="000867E0" w:rsidR="001A1D6F" w:rsidP="000A11D0" w:rsidRDefault="001A1D6F" w14:paraId="6081CECA" w14:textId="77777777">
            <w:pPr>
              <w:spacing w:before="60" w:after="60"/>
              <w:jc w:val="right"/>
              <w:rPr>
                <w:color w:val="000000"/>
              </w:rPr>
            </w:pPr>
            <w:r w:rsidRPr="000867E0">
              <w:rPr>
                <w:color w:val="000000"/>
              </w:rPr>
              <w:t>$625.00</w:t>
            </w:r>
          </w:p>
        </w:tc>
        <w:tc>
          <w:tcPr>
            <w:tcW w:w="1881" w:type="dxa"/>
          </w:tcPr>
          <w:p w:rsidRPr="000867E0" w:rsidR="001A1D6F" w:rsidP="000A11D0" w:rsidRDefault="001A1D6F" w14:paraId="6EE7113E" w14:textId="77777777">
            <w:pPr>
              <w:spacing w:before="60" w:after="60"/>
              <w:jc w:val="right"/>
              <w:rPr>
                <w:color w:val="000000"/>
              </w:rPr>
            </w:pPr>
            <w:r w:rsidRPr="000867E0">
              <w:rPr>
                <w:color w:val="000000"/>
              </w:rPr>
              <w:t>$6,250.00</w:t>
            </w:r>
          </w:p>
        </w:tc>
      </w:tr>
      <w:tr w:rsidRPr="000867E0" w:rsidR="001A1D6F" w:rsidTr="000A11D0" w14:paraId="1F103C53" w14:textId="77777777">
        <w:trPr>
          <w:jc w:val="center"/>
        </w:trPr>
        <w:tc>
          <w:tcPr>
            <w:tcW w:w="1489" w:type="dxa"/>
          </w:tcPr>
          <w:p w:rsidRPr="000867E0" w:rsidR="001A1D6F" w:rsidP="000A11D0" w:rsidRDefault="001A1D6F" w14:paraId="199BDEBD" w14:textId="77777777">
            <w:pPr>
              <w:spacing w:before="60" w:after="60"/>
              <w:rPr>
                <w:color w:val="000000"/>
              </w:rPr>
            </w:pPr>
            <w:r w:rsidRPr="000867E0">
              <w:rPr>
                <w:color w:val="000000"/>
              </w:rPr>
              <w:lastRenderedPageBreak/>
              <w:t>Rachel Sweetnam</w:t>
            </w:r>
          </w:p>
        </w:tc>
        <w:tc>
          <w:tcPr>
            <w:tcW w:w="821" w:type="dxa"/>
          </w:tcPr>
          <w:p w:rsidRPr="000867E0" w:rsidR="001A1D6F" w:rsidP="000A11D0" w:rsidRDefault="001A1D6F" w14:paraId="0BBCB98D" w14:textId="77777777">
            <w:pPr>
              <w:spacing w:before="60" w:after="60"/>
              <w:jc w:val="center"/>
              <w:rPr>
                <w:color w:val="000000"/>
              </w:rPr>
            </w:pPr>
            <w:r w:rsidRPr="000867E0">
              <w:rPr>
                <w:color w:val="000000"/>
              </w:rPr>
              <w:t>2023</w:t>
            </w:r>
          </w:p>
        </w:tc>
        <w:tc>
          <w:tcPr>
            <w:tcW w:w="884" w:type="dxa"/>
            <w:gridSpan w:val="2"/>
          </w:tcPr>
          <w:p w:rsidRPr="000867E0" w:rsidR="001A1D6F" w:rsidP="000A11D0" w:rsidRDefault="001A1D6F" w14:paraId="6227153C" w14:textId="77777777">
            <w:pPr>
              <w:spacing w:before="60" w:after="60"/>
              <w:jc w:val="center"/>
              <w:rPr>
                <w:color w:val="000000"/>
              </w:rPr>
            </w:pPr>
            <w:r w:rsidRPr="000867E0">
              <w:rPr>
                <w:color w:val="000000"/>
              </w:rPr>
              <w:t>17.8</w:t>
            </w:r>
          </w:p>
        </w:tc>
        <w:tc>
          <w:tcPr>
            <w:tcW w:w="930" w:type="dxa"/>
          </w:tcPr>
          <w:p w:rsidRPr="000867E0" w:rsidR="001A1D6F" w:rsidP="000A11D0" w:rsidRDefault="001A1D6F" w14:paraId="106695C9" w14:textId="77777777">
            <w:pPr>
              <w:spacing w:before="60" w:after="60"/>
              <w:jc w:val="right"/>
              <w:rPr>
                <w:color w:val="000000"/>
              </w:rPr>
            </w:pPr>
            <w:r w:rsidRPr="000867E0">
              <w:rPr>
                <w:color w:val="000000"/>
              </w:rPr>
              <w:t>$ 220</w:t>
            </w:r>
          </w:p>
        </w:tc>
        <w:tc>
          <w:tcPr>
            <w:tcW w:w="1647" w:type="dxa"/>
            <w:gridSpan w:val="2"/>
            <w:tcBorders>
              <w:right w:val="single" w:color="auto" w:sz="4" w:space="0"/>
            </w:tcBorders>
          </w:tcPr>
          <w:p w:rsidRPr="000867E0" w:rsidR="001A1D6F" w:rsidP="000A11D0" w:rsidRDefault="001A1D6F" w14:paraId="4A8D0494" w14:textId="77777777">
            <w:pPr>
              <w:spacing w:before="60" w:after="60"/>
              <w:rPr>
                <w:color w:val="000000"/>
              </w:rPr>
            </w:pPr>
            <w:r w:rsidRPr="000867E0">
              <w:t>D.24-06-022</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1EF58353" w14:textId="77777777">
            <w:pPr>
              <w:spacing w:before="60" w:after="60"/>
              <w:jc w:val="right"/>
              <w:rPr>
                <w:color w:val="000000"/>
              </w:rPr>
            </w:pPr>
            <w:r w:rsidRPr="000867E0">
              <w:rPr>
                <w:color w:val="000000"/>
              </w:rPr>
              <w:t>$ 3,916</w:t>
            </w:r>
          </w:p>
        </w:tc>
        <w:tc>
          <w:tcPr>
            <w:tcW w:w="955" w:type="dxa"/>
            <w:tcBorders>
              <w:left w:val="single" w:color="auto" w:sz="4" w:space="0"/>
            </w:tcBorders>
          </w:tcPr>
          <w:p w:rsidRPr="000867E0" w:rsidR="001A1D6F" w:rsidP="000A11D0" w:rsidRDefault="001A1D6F" w14:paraId="4BBBCDA9" w14:textId="77777777">
            <w:pPr>
              <w:spacing w:before="60" w:after="60"/>
              <w:jc w:val="center"/>
              <w:rPr>
                <w:color w:val="000000"/>
              </w:rPr>
            </w:pPr>
            <w:r w:rsidRPr="000867E0">
              <w:rPr>
                <w:color w:val="000000"/>
              </w:rPr>
              <w:t>17.80</w:t>
            </w:r>
          </w:p>
        </w:tc>
        <w:tc>
          <w:tcPr>
            <w:tcW w:w="1146" w:type="dxa"/>
          </w:tcPr>
          <w:p w:rsidRPr="000867E0" w:rsidR="001A1D6F" w:rsidP="000A11D0" w:rsidRDefault="001A1D6F" w14:paraId="7ECDA34F" w14:textId="77777777">
            <w:pPr>
              <w:spacing w:before="60" w:after="60"/>
              <w:jc w:val="right"/>
              <w:rPr>
                <w:color w:val="000000"/>
              </w:rPr>
            </w:pPr>
            <w:r w:rsidRPr="000867E0">
              <w:rPr>
                <w:color w:val="000000"/>
              </w:rPr>
              <w:t>$220.00</w:t>
            </w:r>
          </w:p>
        </w:tc>
        <w:tc>
          <w:tcPr>
            <w:tcW w:w="1881" w:type="dxa"/>
          </w:tcPr>
          <w:p w:rsidRPr="000867E0" w:rsidR="001A1D6F" w:rsidP="000A11D0" w:rsidRDefault="001A1D6F" w14:paraId="31FF0283" w14:textId="77777777">
            <w:pPr>
              <w:spacing w:before="60" w:after="60"/>
              <w:jc w:val="right"/>
              <w:rPr>
                <w:color w:val="000000"/>
              </w:rPr>
            </w:pPr>
            <w:r w:rsidRPr="000867E0">
              <w:rPr>
                <w:color w:val="000000"/>
              </w:rPr>
              <w:t>$3,916.00</w:t>
            </w:r>
          </w:p>
        </w:tc>
      </w:tr>
      <w:tr w:rsidRPr="000867E0" w:rsidR="001A1D6F" w:rsidTr="000A11D0" w14:paraId="372ADE6D" w14:textId="77777777">
        <w:trPr>
          <w:jc w:val="center"/>
        </w:trPr>
        <w:tc>
          <w:tcPr>
            <w:tcW w:w="1489" w:type="dxa"/>
          </w:tcPr>
          <w:p w:rsidRPr="000867E0" w:rsidR="001A1D6F" w:rsidP="000A11D0" w:rsidRDefault="001A1D6F" w14:paraId="4CE702BC" w14:textId="77777777">
            <w:pPr>
              <w:spacing w:before="60" w:after="60"/>
              <w:rPr>
                <w:color w:val="000000"/>
              </w:rPr>
            </w:pPr>
            <w:r w:rsidRPr="000867E0">
              <w:rPr>
                <w:color w:val="000000"/>
              </w:rPr>
              <w:t>Rachel Sweetnam</w:t>
            </w:r>
          </w:p>
        </w:tc>
        <w:tc>
          <w:tcPr>
            <w:tcW w:w="821" w:type="dxa"/>
          </w:tcPr>
          <w:p w:rsidRPr="000867E0" w:rsidR="001A1D6F" w:rsidP="000A11D0" w:rsidRDefault="001A1D6F" w14:paraId="5560C42E" w14:textId="77777777">
            <w:pPr>
              <w:spacing w:before="60" w:after="60"/>
              <w:jc w:val="center"/>
              <w:rPr>
                <w:color w:val="000000"/>
              </w:rPr>
            </w:pPr>
            <w:r w:rsidRPr="000867E0">
              <w:rPr>
                <w:color w:val="000000"/>
              </w:rPr>
              <w:t>2024</w:t>
            </w:r>
          </w:p>
        </w:tc>
        <w:tc>
          <w:tcPr>
            <w:tcW w:w="884" w:type="dxa"/>
            <w:gridSpan w:val="2"/>
          </w:tcPr>
          <w:p w:rsidRPr="000867E0" w:rsidR="001A1D6F" w:rsidP="000A11D0" w:rsidRDefault="001A1D6F" w14:paraId="7C530966" w14:textId="77777777">
            <w:pPr>
              <w:spacing w:before="60" w:after="60"/>
              <w:jc w:val="center"/>
              <w:rPr>
                <w:color w:val="000000"/>
              </w:rPr>
            </w:pPr>
            <w:r w:rsidRPr="000867E0">
              <w:rPr>
                <w:color w:val="000000"/>
              </w:rPr>
              <w:t>3</w:t>
            </w:r>
          </w:p>
        </w:tc>
        <w:tc>
          <w:tcPr>
            <w:tcW w:w="930" w:type="dxa"/>
          </w:tcPr>
          <w:p w:rsidRPr="000867E0" w:rsidR="001A1D6F" w:rsidP="000A11D0" w:rsidRDefault="001A1D6F" w14:paraId="189C9574" w14:textId="77777777">
            <w:pPr>
              <w:spacing w:before="60" w:after="60"/>
              <w:jc w:val="right"/>
              <w:rPr>
                <w:color w:val="000000"/>
              </w:rPr>
            </w:pPr>
            <w:r w:rsidRPr="000867E0">
              <w:rPr>
                <w:color w:val="000000"/>
              </w:rPr>
              <w:t>$ 240</w:t>
            </w:r>
          </w:p>
        </w:tc>
        <w:tc>
          <w:tcPr>
            <w:tcW w:w="1647" w:type="dxa"/>
            <w:gridSpan w:val="2"/>
            <w:tcBorders>
              <w:right w:val="single" w:color="auto" w:sz="4" w:space="0"/>
            </w:tcBorders>
          </w:tcPr>
          <w:p w:rsidRPr="000867E0" w:rsidR="001A1D6F" w:rsidP="000A11D0" w:rsidRDefault="001A1D6F" w14:paraId="4A1E3F4F" w14:textId="77777777">
            <w:pPr>
              <w:spacing w:before="60" w:after="60"/>
            </w:pPr>
            <w:r w:rsidRPr="000867E0">
              <w:t>D.25-04-041</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056F8E13" w14:textId="77777777">
            <w:pPr>
              <w:spacing w:before="60" w:after="60"/>
              <w:jc w:val="right"/>
              <w:rPr>
                <w:color w:val="000000"/>
              </w:rPr>
            </w:pPr>
            <w:r w:rsidRPr="000867E0">
              <w:rPr>
                <w:color w:val="000000"/>
              </w:rPr>
              <w:t>$ 720</w:t>
            </w:r>
          </w:p>
        </w:tc>
        <w:tc>
          <w:tcPr>
            <w:tcW w:w="955" w:type="dxa"/>
            <w:tcBorders>
              <w:left w:val="single" w:color="auto" w:sz="4" w:space="0"/>
            </w:tcBorders>
          </w:tcPr>
          <w:p w:rsidRPr="000867E0" w:rsidR="001A1D6F" w:rsidP="000A11D0" w:rsidRDefault="001A1D6F" w14:paraId="23AA103F" w14:textId="77777777">
            <w:pPr>
              <w:spacing w:before="60" w:after="60"/>
              <w:jc w:val="center"/>
              <w:rPr>
                <w:color w:val="000000"/>
              </w:rPr>
            </w:pPr>
            <w:r w:rsidRPr="000867E0">
              <w:rPr>
                <w:color w:val="000000"/>
              </w:rPr>
              <w:t>3.00</w:t>
            </w:r>
          </w:p>
        </w:tc>
        <w:tc>
          <w:tcPr>
            <w:tcW w:w="1146" w:type="dxa"/>
          </w:tcPr>
          <w:p w:rsidRPr="000867E0" w:rsidR="001A1D6F" w:rsidP="000A11D0" w:rsidRDefault="001A1D6F" w14:paraId="4E3E1435" w14:textId="77777777">
            <w:pPr>
              <w:spacing w:before="60" w:after="60"/>
              <w:jc w:val="right"/>
              <w:rPr>
                <w:color w:val="000000"/>
              </w:rPr>
            </w:pPr>
            <w:r w:rsidRPr="000867E0">
              <w:rPr>
                <w:color w:val="000000"/>
              </w:rPr>
              <w:t>$240.00</w:t>
            </w:r>
          </w:p>
        </w:tc>
        <w:tc>
          <w:tcPr>
            <w:tcW w:w="1881" w:type="dxa"/>
          </w:tcPr>
          <w:p w:rsidRPr="000867E0" w:rsidR="001A1D6F" w:rsidP="000A11D0" w:rsidRDefault="001A1D6F" w14:paraId="3E9A0E7E" w14:textId="77777777">
            <w:pPr>
              <w:spacing w:before="60" w:after="60"/>
              <w:jc w:val="right"/>
              <w:rPr>
                <w:color w:val="000000"/>
              </w:rPr>
            </w:pPr>
            <w:r w:rsidRPr="000867E0">
              <w:rPr>
                <w:color w:val="000000"/>
              </w:rPr>
              <w:t>$720.00</w:t>
            </w:r>
          </w:p>
        </w:tc>
      </w:tr>
      <w:tr w:rsidRPr="000867E0" w:rsidR="001A1D6F" w:rsidTr="000A11D0" w14:paraId="1B922EB4" w14:textId="77777777">
        <w:trPr>
          <w:jc w:val="center"/>
        </w:trPr>
        <w:tc>
          <w:tcPr>
            <w:tcW w:w="1489" w:type="dxa"/>
          </w:tcPr>
          <w:p w:rsidRPr="000867E0" w:rsidR="001A1D6F" w:rsidP="000A11D0" w:rsidRDefault="001A1D6F" w14:paraId="02A3CF99" w14:textId="77777777">
            <w:pPr>
              <w:spacing w:before="60" w:after="60"/>
              <w:rPr>
                <w:color w:val="000000"/>
              </w:rPr>
            </w:pPr>
            <w:r w:rsidRPr="000867E0">
              <w:rPr>
                <w:color w:val="000000"/>
              </w:rPr>
              <w:t>Melissa W. Kasnitz</w:t>
            </w:r>
          </w:p>
        </w:tc>
        <w:tc>
          <w:tcPr>
            <w:tcW w:w="821" w:type="dxa"/>
          </w:tcPr>
          <w:p w:rsidRPr="000867E0" w:rsidR="001A1D6F" w:rsidP="000A11D0" w:rsidRDefault="001A1D6F" w14:paraId="615FC572" w14:textId="77777777">
            <w:pPr>
              <w:spacing w:before="60" w:after="60"/>
              <w:jc w:val="center"/>
              <w:rPr>
                <w:color w:val="000000"/>
              </w:rPr>
            </w:pPr>
            <w:r w:rsidRPr="000867E0">
              <w:rPr>
                <w:color w:val="000000"/>
              </w:rPr>
              <w:t>2022</w:t>
            </w:r>
          </w:p>
        </w:tc>
        <w:tc>
          <w:tcPr>
            <w:tcW w:w="884" w:type="dxa"/>
            <w:gridSpan w:val="2"/>
          </w:tcPr>
          <w:p w:rsidRPr="000867E0" w:rsidR="001A1D6F" w:rsidP="000A11D0" w:rsidRDefault="001A1D6F" w14:paraId="32268E58" w14:textId="77777777">
            <w:pPr>
              <w:spacing w:before="60" w:after="60"/>
              <w:jc w:val="center"/>
              <w:rPr>
                <w:color w:val="000000"/>
              </w:rPr>
            </w:pPr>
            <w:r w:rsidRPr="000867E0">
              <w:rPr>
                <w:color w:val="000000"/>
              </w:rPr>
              <w:t>0.8</w:t>
            </w:r>
            <w:r w:rsidRPr="000867E0">
              <w:rPr>
                <w:color w:val="000000"/>
                <w:vertAlign w:val="superscript"/>
              </w:rPr>
              <w:footnoteReference w:id="5"/>
            </w:r>
          </w:p>
        </w:tc>
        <w:tc>
          <w:tcPr>
            <w:tcW w:w="930" w:type="dxa"/>
          </w:tcPr>
          <w:p w:rsidRPr="000867E0" w:rsidR="001A1D6F" w:rsidP="000A11D0" w:rsidRDefault="001A1D6F" w14:paraId="0C2F8DFA" w14:textId="77777777">
            <w:pPr>
              <w:spacing w:before="60" w:after="60"/>
              <w:jc w:val="right"/>
              <w:rPr>
                <w:color w:val="000000"/>
              </w:rPr>
            </w:pPr>
            <w:r w:rsidRPr="000867E0">
              <w:rPr>
                <w:color w:val="000000"/>
              </w:rPr>
              <w:t>$ 690</w:t>
            </w:r>
          </w:p>
        </w:tc>
        <w:tc>
          <w:tcPr>
            <w:tcW w:w="1647" w:type="dxa"/>
            <w:gridSpan w:val="2"/>
            <w:tcBorders>
              <w:right w:val="single" w:color="auto" w:sz="4" w:space="0"/>
            </w:tcBorders>
          </w:tcPr>
          <w:p w:rsidRPr="000867E0" w:rsidR="001A1D6F" w:rsidP="000A11D0" w:rsidRDefault="001A1D6F" w14:paraId="176678A7" w14:textId="77777777">
            <w:pPr>
              <w:spacing w:before="60" w:after="60"/>
              <w:rPr>
                <w:color w:val="000000"/>
              </w:rPr>
            </w:pPr>
            <w:r w:rsidRPr="000867E0">
              <w:t>D.23-03-030</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512F676C" w14:textId="77777777">
            <w:pPr>
              <w:spacing w:before="60" w:after="60" w:line="259" w:lineRule="auto"/>
              <w:jc w:val="right"/>
            </w:pPr>
            <w:r w:rsidRPr="000867E0">
              <w:rPr>
                <w:color w:val="000000" w:themeColor="text1"/>
              </w:rPr>
              <w:t>$276</w:t>
            </w:r>
          </w:p>
        </w:tc>
        <w:tc>
          <w:tcPr>
            <w:tcW w:w="955" w:type="dxa"/>
            <w:tcBorders>
              <w:left w:val="single" w:color="auto" w:sz="4" w:space="0"/>
            </w:tcBorders>
          </w:tcPr>
          <w:p w:rsidRPr="000867E0" w:rsidR="001A1D6F" w:rsidP="000A11D0" w:rsidRDefault="001A1D6F" w14:paraId="229F8263" w14:textId="77777777">
            <w:pPr>
              <w:spacing w:before="60" w:after="60"/>
              <w:jc w:val="center"/>
              <w:rPr>
                <w:color w:val="000000"/>
              </w:rPr>
            </w:pPr>
            <w:r w:rsidRPr="000867E0">
              <w:rPr>
                <w:color w:val="000000"/>
              </w:rPr>
              <w:t>0.00 [4]</w:t>
            </w:r>
          </w:p>
        </w:tc>
        <w:tc>
          <w:tcPr>
            <w:tcW w:w="1146" w:type="dxa"/>
          </w:tcPr>
          <w:p w:rsidRPr="000867E0" w:rsidR="001A1D6F" w:rsidP="000A11D0" w:rsidRDefault="001A1D6F" w14:paraId="5C59D5DF" w14:textId="77777777">
            <w:pPr>
              <w:spacing w:before="60" w:after="60"/>
              <w:jc w:val="right"/>
              <w:rPr>
                <w:color w:val="000000"/>
              </w:rPr>
            </w:pPr>
            <w:r w:rsidRPr="000867E0">
              <w:rPr>
                <w:color w:val="000000"/>
              </w:rPr>
              <w:t>N/A [5]</w:t>
            </w:r>
          </w:p>
        </w:tc>
        <w:tc>
          <w:tcPr>
            <w:tcW w:w="1881" w:type="dxa"/>
          </w:tcPr>
          <w:p w:rsidRPr="000867E0" w:rsidR="001A1D6F" w:rsidP="000A11D0" w:rsidRDefault="001A1D6F" w14:paraId="7D6EB7E8" w14:textId="77777777">
            <w:pPr>
              <w:spacing w:before="60" w:after="60"/>
              <w:jc w:val="right"/>
              <w:rPr>
                <w:color w:val="000000"/>
              </w:rPr>
            </w:pPr>
            <w:r w:rsidRPr="000867E0">
              <w:rPr>
                <w:color w:val="000000"/>
              </w:rPr>
              <w:t>$0.00</w:t>
            </w:r>
          </w:p>
        </w:tc>
      </w:tr>
      <w:tr w:rsidRPr="000867E0" w:rsidR="001A1D6F" w:rsidTr="000A11D0" w14:paraId="3110CB2A" w14:textId="77777777">
        <w:trPr>
          <w:jc w:val="center"/>
        </w:trPr>
        <w:tc>
          <w:tcPr>
            <w:tcW w:w="1489" w:type="dxa"/>
          </w:tcPr>
          <w:p w:rsidRPr="000867E0" w:rsidR="001A1D6F" w:rsidP="000A11D0" w:rsidRDefault="001A1D6F" w14:paraId="521666C3" w14:textId="77777777">
            <w:pPr>
              <w:spacing w:before="60" w:after="60"/>
              <w:rPr>
                <w:color w:val="000000"/>
              </w:rPr>
            </w:pPr>
            <w:r w:rsidRPr="000867E0">
              <w:rPr>
                <w:color w:val="000000"/>
              </w:rPr>
              <w:t>Melissa W. Kasnitz</w:t>
            </w:r>
          </w:p>
        </w:tc>
        <w:tc>
          <w:tcPr>
            <w:tcW w:w="821" w:type="dxa"/>
          </w:tcPr>
          <w:p w:rsidRPr="000867E0" w:rsidR="001A1D6F" w:rsidP="000A11D0" w:rsidRDefault="001A1D6F" w14:paraId="40712998" w14:textId="77777777">
            <w:pPr>
              <w:spacing w:before="60" w:after="60"/>
              <w:jc w:val="center"/>
              <w:rPr>
                <w:color w:val="000000"/>
              </w:rPr>
            </w:pPr>
            <w:r w:rsidRPr="000867E0">
              <w:rPr>
                <w:color w:val="000000"/>
              </w:rPr>
              <w:t>2023</w:t>
            </w:r>
          </w:p>
        </w:tc>
        <w:tc>
          <w:tcPr>
            <w:tcW w:w="884" w:type="dxa"/>
            <w:gridSpan w:val="2"/>
          </w:tcPr>
          <w:p w:rsidRPr="000867E0" w:rsidR="001A1D6F" w:rsidP="000A11D0" w:rsidRDefault="001A1D6F" w14:paraId="5055957E" w14:textId="77777777">
            <w:pPr>
              <w:spacing w:before="60" w:after="60"/>
              <w:jc w:val="center"/>
              <w:rPr>
                <w:color w:val="000000"/>
              </w:rPr>
            </w:pPr>
            <w:r w:rsidRPr="000867E0">
              <w:rPr>
                <w:color w:val="000000"/>
              </w:rPr>
              <w:t>5.3</w:t>
            </w:r>
          </w:p>
        </w:tc>
        <w:tc>
          <w:tcPr>
            <w:tcW w:w="930" w:type="dxa"/>
          </w:tcPr>
          <w:p w:rsidRPr="000867E0" w:rsidR="001A1D6F" w:rsidP="000A11D0" w:rsidRDefault="001A1D6F" w14:paraId="7E54E47A" w14:textId="77777777">
            <w:pPr>
              <w:spacing w:before="60" w:after="60"/>
              <w:jc w:val="right"/>
              <w:rPr>
                <w:color w:val="000000"/>
              </w:rPr>
            </w:pPr>
            <w:r w:rsidRPr="000867E0">
              <w:rPr>
                <w:color w:val="000000"/>
              </w:rPr>
              <w:t>$ 715</w:t>
            </w:r>
          </w:p>
        </w:tc>
        <w:tc>
          <w:tcPr>
            <w:tcW w:w="1647" w:type="dxa"/>
            <w:gridSpan w:val="2"/>
            <w:tcBorders>
              <w:right w:val="single" w:color="auto" w:sz="4" w:space="0"/>
            </w:tcBorders>
          </w:tcPr>
          <w:p w:rsidRPr="000867E0" w:rsidR="001A1D6F" w:rsidP="000A11D0" w:rsidRDefault="001A1D6F" w14:paraId="19CE1721" w14:textId="77777777">
            <w:pPr>
              <w:spacing w:before="60" w:after="60"/>
              <w:rPr>
                <w:color w:val="000000"/>
              </w:rPr>
            </w:pPr>
            <w:r w:rsidRPr="000867E0">
              <w:t>D.24-06-018</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125A1BBE" w14:textId="77777777">
            <w:pPr>
              <w:spacing w:before="60" w:after="60"/>
              <w:jc w:val="right"/>
              <w:rPr>
                <w:color w:val="000000"/>
              </w:rPr>
            </w:pPr>
            <w:r w:rsidRPr="000867E0">
              <w:rPr>
                <w:color w:val="000000"/>
              </w:rPr>
              <w:t>$ 3,789.50</w:t>
            </w:r>
          </w:p>
        </w:tc>
        <w:tc>
          <w:tcPr>
            <w:tcW w:w="955" w:type="dxa"/>
            <w:tcBorders>
              <w:left w:val="single" w:color="auto" w:sz="4" w:space="0"/>
            </w:tcBorders>
          </w:tcPr>
          <w:p w:rsidRPr="000867E0" w:rsidR="001A1D6F" w:rsidP="000A11D0" w:rsidRDefault="001A1D6F" w14:paraId="25E6F7D4" w14:textId="77777777">
            <w:pPr>
              <w:spacing w:before="60" w:after="60"/>
              <w:jc w:val="center"/>
              <w:rPr>
                <w:color w:val="000000"/>
              </w:rPr>
            </w:pPr>
            <w:r w:rsidRPr="000867E0">
              <w:rPr>
                <w:color w:val="000000"/>
              </w:rPr>
              <w:t>0.00 [3, 4]</w:t>
            </w:r>
          </w:p>
        </w:tc>
        <w:tc>
          <w:tcPr>
            <w:tcW w:w="1146" w:type="dxa"/>
          </w:tcPr>
          <w:p w:rsidRPr="000867E0" w:rsidR="001A1D6F" w:rsidP="000A11D0" w:rsidRDefault="001A1D6F" w14:paraId="28BE5583" w14:textId="77777777">
            <w:pPr>
              <w:spacing w:before="60" w:after="60"/>
              <w:jc w:val="right"/>
              <w:rPr>
                <w:color w:val="000000"/>
              </w:rPr>
            </w:pPr>
            <w:r w:rsidRPr="000867E0">
              <w:rPr>
                <w:color w:val="000000"/>
              </w:rPr>
              <w:t>N/A [5]</w:t>
            </w:r>
          </w:p>
        </w:tc>
        <w:tc>
          <w:tcPr>
            <w:tcW w:w="1881" w:type="dxa"/>
          </w:tcPr>
          <w:p w:rsidRPr="000867E0" w:rsidR="001A1D6F" w:rsidP="000A11D0" w:rsidRDefault="001A1D6F" w14:paraId="28E33FBC" w14:textId="77777777">
            <w:pPr>
              <w:spacing w:before="60" w:after="60"/>
              <w:jc w:val="right"/>
              <w:rPr>
                <w:color w:val="000000"/>
              </w:rPr>
            </w:pPr>
            <w:r w:rsidRPr="000867E0">
              <w:rPr>
                <w:color w:val="000000"/>
              </w:rPr>
              <w:t>$0.00</w:t>
            </w:r>
          </w:p>
        </w:tc>
      </w:tr>
      <w:tr w:rsidRPr="000867E0" w:rsidR="001A1D6F" w:rsidTr="000A11D0" w14:paraId="067BD4AA" w14:textId="77777777">
        <w:trPr>
          <w:jc w:val="center"/>
        </w:trPr>
        <w:tc>
          <w:tcPr>
            <w:tcW w:w="1489" w:type="dxa"/>
          </w:tcPr>
          <w:p w:rsidRPr="000867E0" w:rsidR="001A1D6F" w:rsidP="000A11D0" w:rsidRDefault="001A1D6F" w14:paraId="6C4EE91D" w14:textId="77777777">
            <w:pPr>
              <w:keepNext/>
              <w:spacing w:before="60" w:after="60"/>
              <w:rPr>
                <w:color w:val="000000"/>
              </w:rPr>
            </w:pPr>
            <w:r w:rsidRPr="000867E0">
              <w:rPr>
                <w:color w:val="000000"/>
              </w:rPr>
              <w:t>Melissa W. Kasnitz</w:t>
            </w:r>
          </w:p>
        </w:tc>
        <w:tc>
          <w:tcPr>
            <w:tcW w:w="821" w:type="dxa"/>
          </w:tcPr>
          <w:p w:rsidRPr="000867E0" w:rsidR="001A1D6F" w:rsidP="000A11D0" w:rsidRDefault="001A1D6F" w14:paraId="2A51FC17" w14:textId="77777777">
            <w:pPr>
              <w:keepNext/>
              <w:spacing w:before="60" w:after="60"/>
              <w:jc w:val="center"/>
              <w:rPr>
                <w:color w:val="000000"/>
              </w:rPr>
            </w:pPr>
            <w:r w:rsidRPr="000867E0">
              <w:rPr>
                <w:color w:val="000000"/>
              </w:rPr>
              <w:t>2024</w:t>
            </w:r>
          </w:p>
        </w:tc>
        <w:tc>
          <w:tcPr>
            <w:tcW w:w="884" w:type="dxa"/>
            <w:gridSpan w:val="2"/>
          </w:tcPr>
          <w:p w:rsidRPr="000867E0" w:rsidR="001A1D6F" w:rsidP="000A11D0" w:rsidRDefault="001A1D6F" w14:paraId="2640D041" w14:textId="77777777">
            <w:pPr>
              <w:keepNext/>
              <w:spacing w:before="60" w:after="60"/>
              <w:jc w:val="center"/>
              <w:rPr>
                <w:color w:val="000000"/>
              </w:rPr>
            </w:pPr>
            <w:r w:rsidRPr="000867E0">
              <w:rPr>
                <w:color w:val="000000"/>
              </w:rPr>
              <w:t>0.8</w:t>
            </w:r>
          </w:p>
        </w:tc>
        <w:tc>
          <w:tcPr>
            <w:tcW w:w="930" w:type="dxa"/>
          </w:tcPr>
          <w:p w:rsidRPr="000867E0" w:rsidR="001A1D6F" w:rsidP="000A11D0" w:rsidRDefault="001A1D6F" w14:paraId="1F82158C" w14:textId="77777777">
            <w:pPr>
              <w:keepNext/>
              <w:spacing w:before="60" w:after="60"/>
              <w:jc w:val="right"/>
              <w:rPr>
                <w:color w:val="000000"/>
              </w:rPr>
            </w:pPr>
            <w:r w:rsidRPr="000867E0">
              <w:rPr>
                <w:color w:val="000000"/>
              </w:rPr>
              <w:t>$ 735</w:t>
            </w:r>
          </w:p>
        </w:tc>
        <w:tc>
          <w:tcPr>
            <w:tcW w:w="1647" w:type="dxa"/>
            <w:gridSpan w:val="2"/>
            <w:tcBorders>
              <w:right w:val="single" w:color="auto" w:sz="4" w:space="0"/>
            </w:tcBorders>
          </w:tcPr>
          <w:p w:rsidRPr="000867E0" w:rsidR="001A1D6F" w:rsidP="000A11D0" w:rsidRDefault="001A1D6F" w14:paraId="5C815DB8" w14:textId="77777777">
            <w:pPr>
              <w:keepNext/>
              <w:spacing w:before="60" w:after="60"/>
            </w:pPr>
            <w:r w:rsidRPr="000867E0">
              <w:t>D.24-10-028</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69F54F15" w14:textId="77777777">
            <w:pPr>
              <w:keepNext/>
              <w:spacing w:before="60" w:after="60"/>
              <w:jc w:val="right"/>
              <w:rPr>
                <w:color w:val="000000"/>
              </w:rPr>
            </w:pPr>
            <w:r w:rsidRPr="000867E0">
              <w:rPr>
                <w:color w:val="000000"/>
              </w:rPr>
              <w:t>$ 588</w:t>
            </w:r>
          </w:p>
        </w:tc>
        <w:tc>
          <w:tcPr>
            <w:tcW w:w="955" w:type="dxa"/>
            <w:tcBorders>
              <w:left w:val="single" w:color="auto" w:sz="4" w:space="0"/>
            </w:tcBorders>
          </w:tcPr>
          <w:p w:rsidRPr="000867E0" w:rsidR="001A1D6F" w:rsidP="000A11D0" w:rsidRDefault="001A1D6F" w14:paraId="02E7C069" w14:textId="77777777">
            <w:pPr>
              <w:keepNext/>
              <w:spacing w:before="60" w:after="60"/>
              <w:jc w:val="center"/>
              <w:rPr>
                <w:color w:val="000000"/>
              </w:rPr>
            </w:pPr>
            <w:r w:rsidRPr="000867E0">
              <w:rPr>
                <w:color w:val="000000"/>
              </w:rPr>
              <w:t>0.00 [4]</w:t>
            </w:r>
          </w:p>
        </w:tc>
        <w:tc>
          <w:tcPr>
            <w:tcW w:w="1146" w:type="dxa"/>
          </w:tcPr>
          <w:p w:rsidRPr="000867E0" w:rsidR="001A1D6F" w:rsidP="000A11D0" w:rsidRDefault="001A1D6F" w14:paraId="0FCD1F37" w14:textId="77777777">
            <w:pPr>
              <w:keepNext/>
              <w:spacing w:before="60" w:after="60"/>
              <w:jc w:val="right"/>
              <w:rPr>
                <w:color w:val="000000"/>
              </w:rPr>
            </w:pPr>
            <w:r w:rsidRPr="000867E0">
              <w:rPr>
                <w:color w:val="000000"/>
              </w:rPr>
              <w:t>N/A [5]</w:t>
            </w:r>
          </w:p>
        </w:tc>
        <w:tc>
          <w:tcPr>
            <w:tcW w:w="1881" w:type="dxa"/>
          </w:tcPr>
          <w:p w:rsidRPr="000867E0" w:rsidR="001A1D6F" w:rsidP="000A11D0" w:rsidRDefault="001A1D6F" w14:paraId="4B3334C2" w14:textId="77777777">
            <w:pPr>
              <w:keepNext/>
              <w:spacing w:before="60" w:after="60"/>
              <w:jc w:val="right"/>
              <w:rPr>
                <w:color w:val="000000"/>
              </w:rPr>
            </w:pPr>
            <w:r w:rsidRPr="000867E0">
              <w:rPr>
                <w:color w:val="000000"/>
              </w:rPr>
              <w:t>$0.00</w:t>
            </w:r>
          </w:p>
        </w:tc>
      </w:tr>
      <w:tr w:rsidRPr="000867E0" w:rsidR="001A1D6F" w:rsidTr="000A11D0" w14:paraId="6F64C0F1" w14:textId="77777777">
        <w:trPr>
          <w:jc w:val="center"/>
        </w:trPr>
        <w:tc>
          <w:tcPr>
            <w:tcW w:w="7178" w:type="dxa"/>
            <w:gridSpan w:val="9"/>
            <w:tcBorders>
              <w:bottom w:val="single" w:color="auto" w:sz="4" w:space="0"/>
              <w:right w:val="single" w:color="auto" w:sz="24" w:space="0"/>
            </w:tcBorders>
            <w:vAlign w:val="bottom"/>
          </w:tcPr>
          <w:p w:rsidRPr="000867E0" w:rsidR="001A1D6F" w:rsidP="000A11D0" w:rsidRDefault="001A1D6F" w14:paraId="579A3D98" w14:textId="77777777">
            <w:pPr>
              <w:tabs>
                <w:tab w:val="left" w:pos="957"/>
              </w:tabs>
              <w:spacing w:before="60" w:after="60"/>
              <w:ind w:right="162"/>
              <w:jc w:val="right"/>
              <w:rPr>
                <w:b/>
                <w:i/>
                <w:color w:val="000000"/>
              </w:rPr>
            </w:pPr>
            <w:r w:rsidRPr="000867E0">
              <w:rPr>
                <w:b/>
                <w:i/>
                <w:color w:val="000000"/>
              </w:rPr>
              <w:t>Subtotal: $42,238.50</w:t>
            </w:r>
          </w:p>
        </w:tc>
        <w:tc>
          <w:tcPr>
            <w:tcW w:w="3982" w:type="dxa"/>
            <w:gridSpan w:val="3"/>
            <w:tcBorders>
              <w:left w:val="single" w:color="auto" w:sz="24" w:space="0"/>
              <w:bottom w:val="single" w:color="auto" w:sz="4" w:space="0"/>
            </w:tcBorders>
            <w:vAlign w:val="bottom"/>
          </w:tcPr>
          <w:p w:rsidRPr="000867E0" w:rsidR="001A1D6F" w:rsidP="000A11D0" w:rsidRDefault="001A1D6F" w14:paraId="5339E721" w14:textId="77777777">
            <w:pPr>
              <w:tabs>
                <w:tab w:val="left" w:pos="957"/>
              </w:tabs>
              <w:spacing w:before="60" w:after="60"/>
              <w:ind w:right="162"/>
              <w:jc w:val="right"/>
              <w:rPr>
                <w:color w:val="000000"/>
              </w:rPr>
            </w:pPr>
            <w:r w:rsidRPr="000867E0">
              <w:rPr>
                <w:b/>
                <w:i/>
                <w:color w:val="000000"/>
              </w:rPr>
              <w:t xml:space="preserve">Subtotal: </w:t>
            </w:r>
            <w:r w:rsidRPr="000867E0">
              <w:rPr>
                <w:b/>
                <w:i/>
                <w:iCs/>
                <w:color w:val="000000"/>
              </w:rPr>
              <w:t>$33,645.00</w:t>
            </w:r>
          </w:p>
        </w:tc>
      </w:tr>
      <w:tr w:rsidRPr="000867E0" w:rsidR="001A1D6F" w:rsidTr="000A11D0" w14:paraId="5A3074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0867E0" w:rsidR="001A1D6F" w:rsidP="000A11D0" w:rsidRDefault="001A1D6F" w14:paraId="074AC33B" w14:textId="77777777">
            <w:pPr>
              <w:keepNext/>
              <w:spacing w:before="60" w:after="60"/>
              <w:jc w:val="center"/>
              <w:rPr>
                <w:color w:val="000000"/>
              </w:rPr>
            </w:pPr>
            <w:r w:rsidRPr="000867E0">
              <w:rPr>
                <w:b/>
                <w:color w:val="000000"/>
              </w:rPr>
              <w:t xml:space="preserve">INTERVENOR COMPENSATION CLAIM PREPARATION </w:t>
            </w:r>
            <w:r w:rsidRPr="000867E0">
              <w:rPr>
                <w:b/>
                <w:smallCaps/>
                <w:color w:val="000000"/>
              </w:rPr>
              <w:t xml:space="preserve"> **</w:t>
            </w:r>
          </w:p>
        </w:tc>
      </w:tr>
      <w:tr w:rsidRPr="000867E0" w:rsidR="001A1D6F" w:rsidTr="000A11D0" w14:paraId="40E889F0" w14:textId="77777777">
        <w:trPr>
          <w:jc w:val="center"/>
        </w:trPr>
        <w:tc>
          <w:tcPr>
            <w:tcW w:w="1489" w:type="dxa"/>
            <w:tcBorders>
              <w:top w:val="single" w:color="auto" w:sz="4" w:space="0"/>
              <w:bottom w:val="single" w:color="auto" w:sz="4" w:space="0"/>
            </w:tcBorders>
            <w:vAlign w:val="bottom"/>
          </w:tcPr>
          <w:p w:rsidRPr="000867E0" w:rsidR="001A1D6F" w:rsidP="000A11D0" w:rsidRDefault="001A1D6F" w14:paraId="0FF798FD" w14:textId="77777777">
            <w:pPr>
              <w:spacing w:before="60" w:after="60"/>
              <w:jc w:val="center"/>
              <w:rPr>
                <w:b/>
                <w:color w:val="000000"/>
              </w:rPr>
            </w:pPr>
            <w:r w:rsidRPr="000867E0">
              <w:rPr>
                <w:b/>
                <w:color w:val="000000"/>
              </w:rPr>
              <w:t>Item</w:t>
            </w:r>
          </w:p>
        </w:tc>
        <w:tc>
          <w:tcPr>
            <w:tcW w:w="821" w:type="dxa"/>
            <w:tcBorders>
              <w:top w:val="single" w:color="auto" w:sz="4" w:space="0"/>
              <w:bottom w:val="single" w:color="auto" w:sz="4" w:space="0"/>
            </w:tcBorders>
            <w:vAlign w:val="bottom"/>
          </w:tcPr>
          <w:p w:rsidRPr="000867E0" w:rsidR="001A1D6F" w:rsidP="000A11D0" w:rsidRDefault="001A1D6F" w14:paraId="28B4DA7C" w14:textId="77777777">
            <w:pPr>
              <w:spacing w:before="60" w:after="60"/>
              <w:jc w:val="center"/>
              <w:rPr>
                <w:b/>
                <w:color w:val="000000"/>
              </w:rPr>
            </w:pPr>
            <w:r w:rsidRPr="000867E0">
              <w:rPr>
                <w:b/>
                <w:color w:val="000000"/>
              </w:rPr>
              <w:t>Year</w:t>
            </w:r>
          </w:p>
        </w:tc>
        <w:tc>
          <w:tcPr>
            <w:tcW w:w="884" w:type="dxa"/>
            <w:gridSpan w:val="2"/>
            <w:tcBorders>
              <w:top w:val="single" w:color="auto" w:sz="4" w:space="0"/>
              <w:bottom w:val="single" w:color="auto" w:sz="4" w:space="0"/>
            </w:tcBorders>
            <w:vAlign w:val="bottom"/>
          </w:tcPr>
          <w:p w:rsidRPr="000867E0" w:rsidR="001A1D6F" w:rsidP="000A11D0" w:rsidRDefault="001A1D6F" w14:paraId="3D2E7FD8" w14:textId="77777777">
            <w:pPr>
              <w:spacing w:before="60" w:after="60"/>
              <w:jc w:val="center"/>
              <w:rPr>
                <w:b/>
                <w:color w:val="000000"/>
              </w:rPr>
            </w:pPr>
            <w:r w:rsidRPr="000867E0">
              <w:rPr>
                <w:b/>
                <w:color w:val="000000"/>
              </w:rPr>
              <w:t>Hours</w:t>
            </w:r>
          </w:p>
        </w:tc>
        <w:tc>
          <w:tcPr>
            <w:tcW w:w="930" w:type="dxa"/>
            <w:tcBorders>
              <w:top w:val="single" w:color="auto" w:sz="4" w:space="0"/>
              <w:bottom w:val="single" w:color="auto" w:sz="4" w:space="0"/>
            </w:tcBorders>
            <w:vAlign w:val="bottom"/>
          </w:tcPr>
          <w:p w:rsidRPr="000867E0" w:rsidR="001A1D6F" w:rsidP="000A11D0" w:rsidRDefault="001A1D6F" w14:paraId="3BEB4F2C" w14:textId="77777777">
            <w:pPr>
              <w:spacing w:before="60" w:after="60"/>
              <w:jc w:val="center"/>
              <w:rPr>
                <w:b/>
                <w:color w:val="000000"/>
              </w:rPr>
            </w:pPr>
            <w:r w:rsidRPr="000867E0">
              <w:rPr>
                <w:b/>
                <w:color w:val="000000"/>
              </w:rPr>
              <w:t>Rate $</w:t>
            </w:r>
          </w:p>
        </w:tc>
        <w:tc>
          <w:tcPr>
            <w:tcW w:w="1647" w:type="dxa"/>
            <w:gridSpan w:val="2"/>
            <w:tcBorders>
              <w:top w:val="single" w:color="auto" w:sz="4" w:space="0"/>
              <w:bottom w:val="single" w:color="auto" w:sz="4" w:space="0"/>
              <w:right w:val="single" w:color="auto" w:sz="4" w:space="0"/>
            </w:tcBorders>
            <w:vAlign w:val="bottom"/>
          </w:tcPr>
          <w:p w:rsidRPr="000867E0" w:rsidR="001A1D6F" w:rsidP="000A11D0" w:rsidRDefault="001A1D6F" w14:paraId="4D490C52" w14:textId="77777777">
            <w:pPr>
              <w:spacing w:before="60" w:after="60"/>
              <w:jc w:val="center"/>
              <w:rPr>
                <w:b/>
                <w:color w:val="000000"/>
              </w:rPr>
            </w:pPr>
            <w:r w:rsidRPr="000867E0">
              <w:rPr>
                <w:b/>
                <w:color w:val="000000"/>
              </w:rPr>
              <w:t>Basis for Rate*</w:t>
            </w:r>
          </w:p>
        </w:tc>
        <w:tc>
          <w:tcPr>
            <w:tcW w:w="1407" w:type="dxa"/>
            <w:gridSpan w:val="2"/>
            <w:tcBorders>
              <w:top w:val="single" w:color="auto" w:sz="4" w:space="0"/>
              <w:left w:val="single" w:color="auto" w:sz="4" w:space="0"/>
              <w:bottom w:val="single" w:color="auto" w:sz="4" w:space="0"/>
              <w:right w:val="single" w:color="auto" w:sz="24" w:space="0"/>
            </w:tcBorders>
            <w:vAlign w:val="bottom"/>
          </w:tcPr>
          <w:p w:rsidRPr="000867E0" w:rsidR="001A1D6F" w:rsidP="000A11D0" w:rsidRDefault="001A1D6F" w14:paraId="066A8E9E" w14:textId="77777777">
            <w:pPr>
              <w:spacing w:before="60" w:after="60"/>
              <w:jc w:val="center"/>
              <w:rPr>
                <w:b/>
                <w:color w:val="000000"/>
              </w:rPr>
            </w:pPr>
            <w:r w:rsidRPr="000867E0">
              <w:rPr>
                <w:b/>
                <w:color w:val="000000"/>
              </w:rPr>
              <w:t>Total $</w:t>
            </w:r>
          </w:p>
        </w:tc>
        <w:tc>
          <w:tcPr>
            <w:tcW w:w="955" w:type="dxa"/>
            <w:tcBorders>
              <w:top w:val="single" w:color="auto" w:sz="4" w:space="0"/>
              <w:left w:val="single" w:color="auto" w:sz="4" w:space="0"/>
            </w:tcBorders>
            <w:vAlign w:val="bottom"/>
          </w:tcPr>
          <w:p w:rsidRPr="000867E0" w:rsidR="001A1D6F" w:rsidP="000A11D0" w:rsidRDefault="001A1D6F" w14:paraId="40EDFB4C" w14:textId="77777777">
            <w:pPr>
              <w:spacing w:before="60" w:after="60"/>
              <w:jc w:val="center"/>
              <w:rPr>
                <w:b/>
                <w:color w:val="000000"/>
              </w:rPr>
            </w:pPr>
            <w:r w:rsidRPr="000867E0">
              <w:rPr>
                <w:b/>
                <w:color w:val="000000"/>
              </w:rPr>
              <w:t>Hours</w:t>
            </w:r>
          </w:p>
        </w:tc>
        <w:tc>
          <w:tcPr>
            <w:tcW w:w="1146" w:type="dxa"/>
            <w:tcBorders>
              <w:top w:val="single" w:color="auto" w:sz="4" w:space="0"/>
            </w:tcBorders>
            <w:vAlign w:val="bottom"/>
          </w:tcPr>
          <w:p w:rsidRPr="000867E0" w:rsidR="001A1D6F" w:rsidP="000A11D0" w:rsidRDefault="001A1D6F" w14:paraId="04CE596C" w14:textId="77777777">
            <w:pPr>
              <w:spacing w:before="60" w:after="60"/>
              <w:jc w:val="center"/>
              <w:rPr>
                <w:b/>
                <w:color w:val="000000"/>
              </w:rPr>
            </w:pPr>
            <w:r w:rsidRPr="000867E0">
              <w:rPr>
                <w:b/>
                <w:color w:val="000000"/>
              </w:rPr>
              <w:t>Rate $</w:t>
            </w:r>
          </w:p>
        </w:tc>
        <w:tc>
          <w:tcPr>
            <w:tcW w:w="1881" w:type="dxa"/>
            <w:tcBorders>
              <w:top w:val="single" w:color="auto" w:sz="4" w:space="0"/>
            </w:tcBorders>
            <w:vAlign w:val="bottom"/>
          </w:tcPr>
          <w:p w:rsidRPr="000867E0" w:rsidR="001A1D6F" w:rsidP="000A11D0" w:rsidRDefault="001A1D6F" w14:paraId="7B492A4B" w14:textId="77777777">
            <w:pPr>
              <w:spacing w:before="60" w:after="60"/>
              <w:jc w:val="center"/>
              <w:rPr>
                <w:b/>
                <w:color w:val="000000"/>
              </w:rPr>
            </w:pPr>
            <w:r w:rsidRPr="000867E0">
              <w:rPr>
                <w:b/>
                <w:color w:val="000000"/>
              </w:rPr>
              <w:t>Total $</w:t>
            </w:r>
          </w:p>
        </w:tc>
      </w:tr>
      <w:tr w:rsidRPr="000867E0" w:rsidR="001A1D6F" w:rsidTr="000A11D0" w14:paraId="22323358" w14:textId="77777777">
        <w:trPr>
          <w:jc w:val="center"/>
        </w:trPr>
        <w:tc>
          <w:tcPr>
            <w:tcW w:w="1489" w:type="dxa"/>
          </w:tcPr>
          <w:p w:rsidRPr="000867E0" w:rsidR="001A1D6F" w:rsidP="000A11D0" w:rsidRDefault="001A1D6F" w14:paraId="34009E6B" w14:textId="77777777">
            <w:pPr>
              <w:spacing w:before="60" w:after="60" w:line="259" w:lineRule="auto"/>
              <w:rPr>
                <w:color w:val="000000" w:themeColor="text1"/>
              </w:rPr>
            </w:pPr>
            <w:r w:rsidRPr="000867E0">
              <w:rPr>
                <w:color w:val="000000" w:themeColor="text1"/>
              </w:rPr>
              <w:t>Paul Goodman</w:t>
            </w:r>
          </w:p>
        </w:tc>
        <w:tc>
          <w:tcPr>
            <w:tcW w:w="821" w:type="dxa"/>
          </w:tcPr>
          <w:p w:rsidRPr="000867E0" w:rsidR="001A1D6F" w:rsidP="000A11D0" w:rsidRDefault="001A1D6F" w14:paraId="16CA4DBC" w14:textId="77777777">
            <w:pPr>
              <w:spacing w:before="60" w:after="60"/>
              <w:jc w:val="center"/>
              <w:rPr>
                <w:color w:val="000000"/>
              </w:rPr>
            </w:pPr>
            <w:r w:rsidRPr="000867E0">
              <w:rPr>
                <w:color w:val="000000" w:themeColor="text1"/>
              </w:rPr>
              <w:t>2022</w:t>
            </w:r>
          </w:p>
        </w:tc>
        <w:tc>
          <w:tcPr>
            <w:tcW w:w="884" w:type="dxa"/>
            <w:gridSpan w:val="2"/>
          </w:tcPr>
          <w:p w:rsidRPr="000867E0" w:rsidR="001A1D6F" w:rsidP="000A11D0" w:rsidRDefault="001A1D6F" w14:paraId="6A14D71F" w14:textId="77777777">
            <w:pPr>
              <w:spacing w:before="60" w:after="60"/>
              <w:jc w:val="center"/>
              <w:rPr>
                <w:color w:val="000000"/>
              </w:rPr>
            </w:pPr>
            <w:r w:rsidRPr="000867E0">
              <w:rPr>
                <w:color w:val="000000" w:themeColor="text1"/>
              </w:rPr>
              <w:t>0.5</w:t>
            </w:r>
          </w:p>
        </w:tc>
        <w:tc>
          <w:tcPr>
            <w:tcW w:w="930" w:type="dxa"/>
          </w:tcPr>
          <w:p w:rsidRPr="000867E0" w:rsidR="001A1D6F" w:rsidP="000A11D0" w:rsidRDefault="001A1D6F" w14:paraId="3C8DB872" w14:textId="77777777">
            <w:pPr>
              <w:spacing w:before="60" w:after="60"/>
              <w:rPr>
                <w:color w:val="000000"/>
              </w:rPr>
            </w:pPr>
            <w:r w:rsidRPr="000867E0">
              <w:rPr>
                <w:color w:val="000000" w:themeColor="text1"/>
              </w:rPr>
              <w:t>$275</w:t>
            </w:r>
          </w:p>
        </w:tc>
        <w:tc>
          <w:tcPr>
            <w:tcW w:w="1647" w:type="dxa"/>
            <w:gridSpan w:val="2"/>
            <w:tcBorders>
              <w:right w:val="single" w:color="auto" w:sz="4" w:space="0"/>
            </w:tcBorders>
          </w:tcPr>
          <w:p w:rsidRPr="000867E0" w:rsidR="001A1D6F" w:rsidP="000A11D0" w:rsidRDefault="001A1D6F" w14:paraId="23E9D4BE" w14:textId="77777777">
            <w:pPr>
              <w:spacing w:before="60" w:after="60"/>
              <w:rPr>
                <w:color w:val="000000"/>
              </w:rPr>
            </w:pPr>
            <w:r w:rsidRPr="000867E0">
              <w:t>D.23-03-030</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5C934301" w14:textId="77777777">
            <w:pPr>
              <w:spacing w:before="60" w:after="60"/>
              <w:jc w:val="right"/>
              <w:rPr>
                <w:color w:val="000000"/>
              </w:rPr>
            </w:pPr>
            <w:r w:rsidRPr="000867E0">
              <w:rPr>
                <w:color w:val="000000"/>
              </w:rPr>
              <w:t>$137.50</w:t>
            </w:r>
          </w:p>
        </w:tc>
        <w:tc>
          <w:tcPr>
            <w:tcW w:w="955" w:type="dxa"/>
            <w:tcBorders>
              <w:left w:val="single" w:color="auto" w:sz="4" w:space="0"/>
              <w:right w:val="single" w:color="auto" w:sz="4" w:space="0"/>
            </w:tcBorders>
          </w:tcPr>
          <w:p w:rsidRPr="000867E0" w:rsidR="001A1D6F" w:rsidP="000A11D0" w:rsidRDefault="001A1D6F" w14:paraId="187E703B" w14:textId="77777777">
            <w:pPr>
              <w:spacing w:before="60" w:after="60"/>
              <w:rPr>
                <w:color w:val="000000"/>
              </w:rPr>
            </w:pPr>
            <w:r w:rsidRPr="000867E0">
              <w:rPr>
                <w:color w:val="000000"/>
              </w:rPr>
              <w:t>0.00 [6]</w:t>
            </w:r>
          </w:p>
        </w:tc>
        <w:tc>
          <w:tcPr>
            <w:tcW w:w="1146" w:type="dxa"/>
            <w:tcBorders>
              <w:left w:val="single" w:color="auto" w:sz="4" w:space="0"/>
            </w:tcBorders>
          </w:tcPr>
          <w:p w:rsidRPr="000867E0" w:rsidR="001A1D6F" w:rsidP="000A11D0" w:rsidRDefault="001A1D6F" w14:paraId="45A44C5E" w14:textId="77777777">
            <w:pPr>
              <w:spacing w:before="60" w:after="60"/>
              <w:jc w:val="right"/>
              <w:rPr>
                <w:color w:val="000000"/>
              </w:rPr>
            </w:pPr>
            <w:r w:rsidRPr="000867E0">
              <w:rPr>
                <w:color w:val="000000"/>
              </w:rPr>
              <w:t>N/A [5]</w:t>
            </w:r>
          </w:p>
        </w:tc>
        <w:tc>
          <w:tcPr>
            <w:tcW w:w="1881" w:type="dxa"/>
          </w:tcPr>
          <w:p w:rsidRPr="000867E0" w:rsidR="001A1D6F" w:rsidP="000A11D0" w:rsidRDefault="001A1D6F" w14:paraId="4B12902F" w14:textId="77777777">
            <w:pPr>
              <w:spacing w:before="60" w:after="60"/>
              <w:jc w:val="right"/>
              <w:rPr>
                <w:color w:val="000000"/>
              </w:rPr>
            </w:pPr>
            <w:r w:rsidRPr="000867E0">
              <w:rPr>
                <w:color w:val="000000"/>
              </w:rPr>
              <w:t>$0.00</w:t>
            </w:r>
          </w:p>
        </w:tc>
      </w:tr>
      <w:tr w:rsidRPr="000867E0" w:rsidR="001A1D6F" w:rsidTr="000A11D0" w14:paraId="05348F6E" w14:textId="77777777">
        <w:trPr>
          <w:jc w:val="center"/>
        </w:trPr>
        <w:tc>
          <w:tcPr>
            <w:tcW w:w="1489" w:type="dxa"/>
          </w:tcPr>
          <w:p w:rsidRPr="000867E0" w:rsidR="001A1D6F" w:rsidP="000A11D0" w:rsidRDefault="001A1D6F" w14:paraId="7AE86964" w14:textId="77777777">
            <w:pPr>
              <w:keepNext/>
              <w:spacing w:before="60" w:after="60" w:line="259" w:lineRule="auto"/>
            </w:pPr>
            <w:r w:rsidRPr="000867E0">
              <w:rPr>
                <w:color w:val="000000" w:themeColor="text1"/>
              </w:rPr>
              <w:t>Paul Goodman</w:t>
            </w:r>
          </w:p>
        </w:tc>
        <w:tc>
          <w:tcPr>
            <w:tcW w:w="821" w:type="dxa"/>
          </w:tcPr>
          <w:p w:rsidRPr="000867E0" w:rsidR="001A1D6F" w:rsidP="000A11D0" w:rsidRDefault="001A1D6F" w14:paraId="41202AE6" w14:textId="77777777">
            <w:pPr>
              <w:keepNext/>
              <w:spacing w:before="60" w:after="60"/>
              <w:jc w:val="center"/>
              <w:rPr>
                <w:color w:val="000000"/>
              </w:rPr>
            </w:pPr>
            <w:r w:rsidRPr="000867E0">
              <w:rPr>
                <w:color w:val="000000" w:themeColor="text1"/>
              </w:rPr>
              <w:t>2023</w:t>
            </w:r>
            <w:r w:rsidRPr="000867E0">
              <w:rPr>
                <w:color w:val="000000" w:themeColor="text1"/>
                <w:vertAlign w:val="superscript"/>
              </w:rPr>
              <w:footnoteReference w:id="6"/>
            </w:r>
          </w:p>
        </w:tc>
        <w:tc>
          <w:tcPr>
            <w:tcW w:w="884" w:type="dxa"/>
            <w:gridSpan w:val="2"/>
          </w:tcPr>
          <w:p w:rsidRPr="000867E0" w:rsidR="001A1D6F" w:rsidP="000A11D0" w:rsidRDefault="001A1D6F" w14:paraId="0A1A7FEA" w14:textId="77777777">
            <w:pPr>
              <w:keepNext/>
              <w:spacing w:before="60" w:after="60"/>
              <w:jc w:val="center"/>
              <w:rPr>
                <w:color w:val="000000"/>
              </w:rPr>
            </w:pPr>
            <w:r w:rsidRPr="000867E0">
              <w:rPr>
                <w:color w:val="000000" w:themeColor="text1"/>
              </w:rPr>
              <w:t>10.2</w:t>
            </w:r>
          </w:p>
        </w:tc>
        <w:tc>
          <w:tcPr>
            <w:tcW w:w="930" w:type="dxa"/>
          </w:tcPr>
          <w:p w:rsidRPr="000867E0" w:rsidR="001A1D6F" w:rsidP="000A11D0" w:rsidRDefault="001A1D6F" w14:paraId="35A9FCFD" w14:textId="77777777">
            <w:pPr>
              <w:keepNext/>
              <w:spacing w:before="60" w:after="60"/>
              <w:rPr>
                <w:color w:val="000000"/>
              </w:rPr>
            </w:pPr>
            <w:r w:rsidRPr="000867E0">
              <w:rPr>
                <w:color w:val="000000" w:themeColor="text1"/>
              </w:rPr>
              <w:t>$340</w:t>
            </w:r>
          </w:p>
        </w:tc>
        <w:tc>
          <w:tcPr>
            <w:tcW w:w="1647" w:type="dxa"/>
            <w:gridSpan w:val="2"/>
            <w:tcBorders>
              <w:right w:val="single" w:color="auto" w:sz="4" w:space="0"/>
            </w:tcBorders>
          </w:tcPr>
          <w:p w:rsidRPr="000867E0" w:rsidR="001A1D6F" w:rsidP="000A11D0" w:rsidRDefault="001A1D6F" w14:paraId="555B4C9A" w14:textId="77777777">
            <w:pPr>
              <w:keepNext/>
              <w:spacing w:before="60" w:after="60"/>
              <w:rPr>
                <w:color w:val="000000"/>
              </w:rPr>
            </w:pPr>
            <w:r w:rsidRPr="000867E0">
              <w:rPr>
                <w:color w:val="000000" w:themeColor="text1"/>
              </w:rPr>
              <w:t>Comment 1</w:t>
            </w:r>
          </w:p>
        </w:tc>
        <w:tc>
          <w:tcPr>
            <w:tcW w:w="1407" w:type="dxa"/>
            <w:gridSpan w:val="2"/>
            <w:tcBorders>
              <w:top w:val="single" w:color="auto" w:sz="4" w:space="0"/>
              <w:left w:val="single" w:color="auto" w:sz="4" w:space="0"/>
              <w:bottom w:val="single" w:color="auto" w:sz="4" w:space="0"/>
              <w:right w:val="single" w:color="auto" w:sz="24" w:space="0"/>
            </w:tcBorders>
          </w:tcPr>
          <w:p w:rsidRPr="000867E0" w:rsidR="001A1D6F" w:rsidP="000A11D0" w:rsidRDefault="001A1D6F" w14:paraId="2A968FDB" w14:textId="77777777">
            <w:pPr>
              <w:keepNext/>
              <w:spacing w:before="60" w:after="60"/>
              <w:jc w:val="right"/>
              <w:rPr>
                <w:color w:val="000000"/>
              </w:rPr>
            </w:pPr>
            <w:r w:rsidRPr="000867E0">
              <w:rPr>
                <w:color w:val="000000"/>
              </w:rPr>
              <w:t>$2,468.00</w:t>
            </w:r>
            <w:r w:rsidRPr="000867E0">
              <w:rPr>
                <w:color w:val="000000"/>
                <w:vertAlign w:val="superscript"/>
              </w:rPr>
              <w:footnoteReference w:id="7"/>
            </w:r>
          </w:p>
        </w:tc>
        <w:tc>
          <w:tcPr>
            <w:tcW w:w="955" w:type="dxa"/>
            <w:tcBorders>
              <w:left w:val="single" w:color="auto" w:sz="4" w:space="0"/>
              <w:right w:val="single" w:color="auto" w:sz="4" w:space="0"/>
            </w:tcBorders>
          </w:tcPr>
          <w:p w:rsidRPr="000867E0" w:rsidR="001A1D6F" w:rsidP="000A11D0" w:rsidRDefault="001A1D6F" w14:paraId="6D198B37" w14:textId="77777777">
            <w:pPr>
              <w:keepNext/>
              <w:spacing w:before="60" w:after="60"/>
              <w:rPr>
                <w:color w:val="000000"/>
              </w:rPr>
            </w:pPr>
            <w:r w:rsidRPr="000867E0">
              <w:rPr>
                <w:color w:val="000000"/>
              </w:rPr>
              <w:t>8.20 [6]</w:t>
            </w:r>
          </w:p>
        </w:tc>
        <w:tc>
          <w:tcPr>
            <w:tcW w:w="1146" w:type="dxa"/>
            <w:tcBorders>
              <w:left w:val="single" w:color="auto" w:sz="4" w:space="0"/>
            </w:tcBorders>
          </w:tcPr>
          <w:p w:rsidRPr="000867E0" w:rsidR="001A1D6F" w:rsidP="000A11D0" w:rsidRDefault="001A1D6F" w14:paraId="07FEA1D6" w14:textId="77777777">
            <w:pPr>
              <w:keepNext/>
              <w:spacing w:before="60" w:after="60"/>
              <w:jc w:val="right"/>
              <w:rPr>
                <w:color w:val="000000"/>
              </w:rPr>
            </w:pPr>
            <w:r w:rsidRPr="000867E0">
              <w:rPr>
                <w:color w:val="000000"/>
              </w:rPr>
              <w:t>$340.00 [1]</w:t>
            </w:r>
          </w:p>
        </w:tc>
        <w:tc>
          <w:tcPr>
            <w:tcW w:w="1881" w:type="dxa"/>
          </w:tcPr>
          <w:p w:rsidRPr="000867E0" w:rsidR="001A1D6F" w:rsidP="000A11D0" w:rsidRDefault="001A1D6F" w14:paraId="4E935519" w14:textId="77777777">
            <w:pPr>
              <w:keepNext/>
              <w:spacing w:before="60" w:after="60"/>
              <w:jc w:val="right"/>
              <w:rPr>
                <w:color w:val="000000"/>
              </w:rPr>
            </w:pPr>
            <w:r w:rsidRPr="000867E0">
              <w:rPr>
                <w:color w:val="000000"/>
              </w:rPr>
              <w:t>$2,788.00</w:t>
            </w:r>
          </w:p>
        </w:tc>
      </w:tr>
      <w:tr w:rsidRPr="000867E0" w:rsidR="001A1D6F" w:rsidTr="000A11D0" w14:paraId="2F85E768" w14:textId="77777777">
        <w:trPr>
          <w:jc w:val="center"/>
        </w:trPr>
        <w:tc>
          <w:tcPr>
            <w:tcW w:w="7178" w:type="dxa"/>
            <w:gridSpan w:val="9"/>
            <w:tcBorders>
              <w:bottom w:val="single" w:color="auto" w:sz="4" w:space="0"/>
              <w:right w:val="single" w:color="auto" w:sz="24" w:space="0"/>
            </w:tcBorders>
            <w:vAlign w:val="bottom"/>
          </w:tcPr>
          <w:p w:rsidRPr="000867E0" w:rsidR="001A1D6F" w:rsidP="000A11D0" w:rsidRDefault="001A1D6F" w14:paraId="4C6F1F4A" w14:textId="77777777">
            <w:pPr>
              <w:keepNext/>
              <w:tabs>
                <w:tab w:val="left" w:pos="957"/>
              </w:tabs>
              <w:spacing w:before="60" w:after="60"/>
              <w:ind w:right="162"/>
              <w:jc w:val="right"/>
              <w:rPr>
                <w:b/>
                <w:i/>
                <w:color w:val="000000"/>
              </w:rPr>
            </w:pPr>
            <w:r w:rsidRPr="000867E0">
              <w:rPr>
                <w:b/>
                <w:i/>
                <w:color w:val="000000"/>
              </w:rPr>
              <w:t>Subtotal: $3,605.50</w:t>
            </w:r>
          </w:p>
        </w:tc>
        <w:tc>
          <w:tcPr>
            <w:tcW w:w="3982" w:type="dxa"/>
            <w:gridSpan w:val="3"/>
            <w:tcBorders>
              <w:left w:val="single" w:color="auto" w:sz="24" w:space="0"/>
              <w:bottom w:val="single" w:color="auto" w:sz="4" w:space="0"/>
            </w:tcBorders>
            <w:vAlign w:val="bottom"/>
          </w:tcPr>
          <w:p w:rsidRPr="000867E0" w:rsidR="001A1D6F" w:rsidP="000A11D0" w:rsidRDefault="001A1D6F" w14:paraId="5E1039CA" w14:textId="77777777">
            <w:pPr>
              <w:keepNext/>
              <w:tabs>
                <w:tab w:val="left" w:pos="957"/>
              </w:tabs>
              <w:spacing w:before="60" w:after="60"/>
              <w:ind w:right="162"/>
              <w:jc w:val="right"/>
              <w:rPr>
                <w:b/>
                <w:i/>
                <w:color w:val="000000"/>
              </w:rPr>
            </w:pPr>
            <w:r w:rsidRPr="000867E0">
              <w:rPr>
                <w:b/>
                <w:i/>
                <w:color w:val="000000"/>
              </w:rPr>
              <w:t>Subtotal: $2,788.00</w:t>
            </w:r>
          </w:p>
        </w:tc>
      </w:tr>
      <w:tr w:rsidRPr="000867E0" w:rsidR="001A1D6F" w:rsidTr="000A11D0" w14:paraId="34E21C9F"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0867E0" w:rsidR="001A1D6F" w:rsidP="000A11D0" w:rsidRDefault="001A1D6F" w14:paraId="3F0B3F46" w14:textId="77777777">
            <w:pPr>
              <w:tabs>
                <w:tab w:val="left" w:pos="957"/>
              </w:tabs>
              <w:spacing w:before="60" w:after="60"/>
              <w:ind w:right="72"/>
              <w:jc w:val="right"/>
              <w:rPr>
                <w:b/>
                <w:color w:val="000000"/>
              </w:rPr>
            </w:pPr>
            <w:r w:rsidRPr="000867E0">
              <w:rPr>
                <w:b/>
                <w:i/>
                <w:color w:val="000000"/>
              </w:rPr>
              <w:t>TOTAL REQUEST: $45,844.00</w:t>
            </w:r>
          </w:p>
        </w:tc>
        <w:tc>
          <w:tcPr>
            <w:tcW w:w="3982" w:type="dxa"/>
            <w:gridSpan w:val="3"/>
            <w:tcBorders>
              <w:left w:val="single" w:color="auto" w:sz="24" w:space="0"/>
            </w:tcBorders>
            <w:shd w:val="clear" w:color="auto" w:fill="E6E6E6"/>
            <w:vAlign w:val="bottom"/>
          </w:tcPr>
          <w:p w:rsidRPr="000867E0" w:rsidR="001A1D6F" w:rsidP="000A11D0" w:rsidRDefault="001A1D6F" w14:paraId="2D8726A4" w14:textId="77777777">
            <w:pPr>
              <w:tabs>
                <w:tab w:val="left" w:pos="957"/>
              </w:tabs>
              <w:spacing w:before="60" w:after="60"/>
              <w:ind w:right="72"/>
              <w:jc w:val="right"/>
              <w:rPr>
                <w:b/>
                <w:color w:val="000000"/>
              </w:rPr>
            </w:pPr>
            <w:r w:rsidRPr="000867E0">
              <w:rPr>
                <w:b/>
                <w:i/>
                <w:color w:val="000000"/>
              </w:rPr>
              <w:t>TOTAL AWARD: $36,433.00</w:t>
            </w:r>
          </w:p>
        </w:tc>
      </w:tr>
      <w:tr w:rsidRPr="000867E0" w:rsidR="001A1D6F" w:rsidTr="000A11D0" w14:paraId="4EB0395A" w14:textId="77777777">
        <w:trPr>
          <w:jc w:val="center"/>
        </w:trPr>
        <w:tc>
          <w:tcPr>
            <w:tcW w:w="11160" w:type="dxa"/>
            <w:gridSpan w:val="12"/>
            <w:tcBorders>
              <w:top w:val="single" w:color="auto" w:sz="4" w:space="0"/>
              <w:bottom w:val="single" w:color="auto" w:sz="4" w:space="0"/>
            </w:tcBorders>
          </w:tcPr>
          <w:p w:rsidRPr="000867E0" w:rsidR="001A1D6F" w:rsidP="000A11D0" w:rsidRDefault="001A1D6F" w14:paraId="6170DEB2" w14:textId="77777777">
            <w:pPr>
              <w:spacing w:before="60" w:after="60"/>
              <w:rPr>
                <w:color w:val="000000"/>
              </w:rPr>
            </w:pPr>
            <w:r w:rsidRPr="000867E0">
              <w:rPr>
                <w:color w:val="000000"/>
              </w:rPr>
              <w:t xml:space="preserve">  *We remind all intervenors that Commission staff may audit </w:t>
            </w:r>
            <w:r w:rsidRPr="000867E0">
              <w:t>the records and books of the intervenors to the extent necessary to verify the basis for the award (§1804(d)).  I</w:t>
            </w:r>
            <w:r w:rsidRPr="000867E0">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0867E0" w:rsidR="001A1D6F" w:rsidP="000A11D0" w:rsidRDefault="001A1D6F" w14:paraId="421C31D3" w14:textId="77777777">
            <w:pPr>
              <w:spacing w:before="60" w:after="60"/>
              <w:rPr>
                <w:color w:val="000000"/>
              </w:rPr>
            </w:pPr>
            <w:r w:rsidRPr="000867E0">
              <w:rPr>
                <w:color w:val="000000"/>
              </w:rPr>
              <w:t>**Travel and Reasonable Claim preparation time are typically compensated at ½ of preparer’s normal hourly rate</w:t>
            </w:r>
            <w:r w:rsidRPr="000867E0" w:rsidDel="00D075B1">
              <w:rPr>
                <w:color w:val="000000"/>
              </w:rPr>
              <w:t xml:space="preserve"> </w:t>
            </w:r>
          </w:p>
        </w:tc>
      </w:tr>
      <w:tr w:rsidRPr="000867E0" w:rsidR="001A1D6F" w:rsidTr="000A11D0" w14:paraId="47FC208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867E0" w:rsidR="001A1D6F" w:rsidP="000A11D0" w:rsidRDefault="001A1D6F" w14:paraId="59951965" w14:textId="77777777">
            <w:pPr>
              <w:spacing w:before="60" w:after="60"/>
              <w:jc w:val="center"/>
              <w:rPr>
                <w:b/>
                <w:smallCaps/>
                <w:color w:val="000000"/>
              </w:rPr>
            </w:pPr>
            <w:r w:rsidRPr="000867E0">
              <w:rPr>
                <w:b/>
                <w:smallCaps/>
                <w:color w:val="000000"/>
              </w:rPr>
              <w:t>ATTORNEY INFORMATION</w:t>
            </w:r>
          </w:p>
        </w:tc>
      </w:tr>
      <w:tr w:rsidRPr="000867E0" w:rsidR="001A1D6F" w:rsidTr="000A11D0" w14:paraId="258D5D6C" w14:textId="77777777">
        <w:trPr>
          <w:trHeight w:val="173"/>
          <w:jc w:val="center"/>
        </w:trPr>
        <w:tc>
          <w:tcPr>
            <w:tcW w:w="2692" w:type="dxa"/>
            <w:gridSpan w:val="3"/>
            <w:tcBorders>
              <w:top w:val="single" w:color="auto" w:sz="4" w:space="0"/>
              <w:bottom w:val="single" w:color="auto" w:sz="4" w:space="0"/>
            </w:tcBorders>
            <w:shd w:val="clear" w:color="auto" w:fill="FFFFFF" w:themeFill="background1"/>
            <w:vAlign w:val="bottom"/>
          </w:tcPr>
          <w:p w:rsidRPr="000867E0" w:rsidR="001A1D6F" w:rsidP="000A11D0" w:rsidRDefault="001A1D6F" w14:paraId="2E784637" w14:textId="77777777">
            <w:pPr>
              <w:spacing w:before="60" w:after="60"/>
              <w:jc w:val="center"/>
              <w:rPr>
                <w:b/>
                <w:color w:val="000000"/>
              </w:rPr>
            </w:pPr>
            <w:r w:rsidRPr="000867E0">
              <w:rPr>
                <w:b/>
              </w:rPr>
              <w:t>Attorney</w:t>
            </w:r>
          </w:p>
        </w:tc>
        <w:tc>
          <w:tcPr>
            <w:tcW w:w="1909" w:type="dxa"/>
            <w:gridSpan w:val="3"/>
            <w:tcBorders>
              <w:top w:val="single" w:color="auto" w:sz="4" w:space="0"/>
              <w:bottom w:val="single" w:color="auto" w:sz="4" w:space="0"/>
            </w:tcBorders>
            <w:shd w:val="clear" w:color="auto" w:fill="FFFFFF" w:themeFill="background1"/>
            <w:vAlign w:val="bottom"/>
          </w:tcPr>
          <w:p w:rsidRPr="000867E0" w:rsidR="001A1D6F" w:rsidP="000A11D0" w:rsidRDefault="001A1D6F" w14:paraId="572A72C9" w14:textId="77777777">
            <w:pPr>
              <w:spacing w:before="60" w:after="60"/>
              <w:jc w:val="center"/>
              <w:rPr>
                <w:b/>
                <w:color w:val="000000"/>
              </w:rPr>
            </w:pPr>
            <w:r w:rsidRPr="000867E0">
              <w:rPr>
                <w:b/>
              </w:rPr>
              <w:t>Date Admitted to CA BAR</w:t>
            </w:r>
            <w:r w:rsidRPr="000867E0">
              <w:rPr>
                <w:b/>
                <w:vertAlign w:val="superscript"/>
              </w:rPr>
              <w:footnoteReference w:id="8"/>
            </w:r>
          </w:p>
        </w:tc>
        <w:tc>
          <w:tcPr>
            <w:tcW w:w="2291" w:type="dxa"/>
            <w:gridSpan w:val="2"/>
            <w:tcBorders>
              <w:top w:val="single" w:color="auto" w:sz="4" w:space="0"/>
              <w:bottom w:val="single" w:color="auto" w:sz="4" w:space="0"/>
            </w:tcBorders>
            <w:shd w:val="clear" w:color="auto" w:fill="FFFFFF" w:themeFill="background1"/>
            <w:vAlign w:val="bottom"/>
          </w:tcPr>
          <w:p w:rsidRPr="000867E0" w:rsidR="001A1D6F" w:rsidP="000A11D0" w:rsidRDefault="001A1D6F" w14:paraId="12827BD0" w14:textId="77777777">
            <w:pPr>
              <w:spacing w:before="60" w:after="60"/>
              <w:jc w:val="center"/>
              <w:rPr>
                <w:b/>
                <w:color w:val="000000"/>
              </w:rPr>
            </w:pPr>
            <w:r w:rsidRPr="000867E0">
              <w:rPr>
                <w:b/>
              </w:rPr>
              <w:t>Member Number</w:t>
            </w:r>
          </w:p>
        </w:tc>
        <w:tc>
          <w:tcPr>
            <w:tcW w:w="4268" w:type="dxa"/>
            <w:gridSpan w:val="4"/>
            <w:tcBorders>
              <w:top w:val="single" w:color="auto" w:sz="4" w:space="0"/>
              <w:bottom w:val="single" w:color="auto" w:sz="4" w:space="0"/>
            </w:tcBorders>
            <w:shd w:val="clear" w:color="auto" w:fill="FFFFFF" w:themeFill="background1"/>
            <w:vAlign w:val="bottom"/>
          </w:tcPr>
          <w:p w:rsidRPr="000867E0" w:rsidR="001A1D6F" w:rsidP="000A11D0" w:rsidRDefault="001A1D6F" w14:paraId="32D49888" w14:textId="77777777">
            <w:pPr>
              <w:spacing w:before="60" w:after="60"/>
              <w:jc w:val="center"/>
              <w:rPr>
                <w:b/>
              </w:rPr>
            </w:pPr>
            <w:r w:rsidRPr="000867E0">
              <w:rPr>
                <w:b/>
              </w:rPr>
              <w:t>Actions Affecting Eligibility (Yes/No?)</w:t>
            </w:r>
          </w:p>
          <w:p w:rsidRPr="000867E0" w:rsidR="001A1D6F" w:rsidP="000A11D0" w:rsidRDefault="001A1D6F" w14:paraId="20EC5534" w14:textId="77777777">
            <w:pPr>
              <w:spacing w:before="60" w:after="60"/>
              <w:jc w:val="center"/>
              <w:rPr>
                <w:b/>
                <w:color w:val="000000"/>
              </w:rPr>
            </w:pPr>
            <w:r w:rsidRPr="000867E0">
              <w:rPr>
                <w:b/>
              </w:rPr>
              <w:t>If “Yes”, attach explanation</w:t>
            </w:r>
          </w:p>
        </w:tc>
      </w:tr>
      <w:tr w:rsidRPr="000867E0" w:rsidR="001A1D6F" w:rsidTr="000A11D0" w14:paraId="48CD3B34" w14:textId="77777777">
        <w:trPr>
          <w:trHeight w:val="172"/>
          <w:jc w:val="center"/>
        </w:trPr>
        <w:tc>
          <w:tcPr>
            <w:tcW w:w="2692" w:type="dxa"/>
            <w:gridSpan w:val="3"/>
            <w:tcBorders>
              <w:top w:val="single" w:color="auto" w:sz="4" w:space="0"/>
              <w:bottom w:val="single" w:color="auto" w:sz="4" w:space="0"/>
            </w:tcBorders>
          </w:tcPr>
          <w:p w:rsidRPr="000867E0" w:rsidR="001A1D6F" w:rsidP="000A11D0" w:rsidRDefault="001A1D6F" w14:paraId="3B45AE2F" w14:textId="77777777">
            <w:pPr>
              <w:spacing w:before="60" w:after="60"/>
              <w:jc w:val="center"/>
              <w:rPr>
                <w:color w:val="000000"/>
              </w:rPr>
            </w:pPr>
            <w:r w:rsidRPr="000867E0">
              <w:rPr>
                <w:color w:val="000000"/>
              </w:rPr>
              <w:t>Paul Goodman</w:t>
            </w:r>
          </w:p>
        </w:tc>
        <w:tc>
          <w:tcPr>
            <w:tcW w:w="1909" w:type="dxa"/>
            <w:gridSpan w:val="3"/>
            <w:tcBorders>
              <w:top w:val="single" w:color="auto" w:sz="4" w:space="0"/>
              <w:bottom w:val="single" w:color="auto" w:sz="4" w:space="0"/>
            </w:tcBorders>
          </w:tcPr>
          <w:p w:rsidRPr="000867E0" w:rsidR="001A1D6F" w:rsidP="000A11D0" w:rsidRDefault="001A1D6F" w14:paraId="7B381285" w14:textId="77777777">
            <w:pPr>
              <w:spacing w:before="60" w:after="60"/>
              <w:jc w:val="center"/>
              <w:rPr>
                <w:color w:val="000000"/>
              </w:rPr>
            </w:pPr>
            <w:r w:rsidRPr="000867E0">
              <w:rPr>
                <w:color w:val="000000"/>
              </w:rPr>
              <w:t>2002</w:t>
            </w:r>
          </w:p>
        </w:tc>
        <w:tc>
          <w:tcPr>
            <w:tcW w:w="2291" w:type="dxa"/>
            <w:gridSpan w:val="2"/>
            <w:tcBorders>
              <w:top w:val="single" w:color="auto" w:sz="4" w:space="0"/>
              <w:bottom w:val="single" w:color="auto" w:sz="4" w:space="0"/>
            </w:tcBorders>
          </w:tcPr>
          <w:p w:rsidRPr="000867E0" w:rsidR="001A1D6F" w:rsidP="000A11D0" w:rsidRDefault="001A1D6F" w14:paraId="312B632A" w14:textId="77777777">
            <w:pPr>
              <w:spacing w:before="60" w:after="60"/>
              <w:jc w:val="center"/>
              <w:rPr>
                <w:color w:val="000000"/>
              </w:rPr>
            </w:pPr>
            <w:r w:rsidRPr="000867E0">
              <w:t>219086</w:t>
            </w:r>
          </w:p>
        </w:tc>
        <w:tc>
          <w:tcPr>
            <w:tcW w:w="4268" w:type="dxa"/>
            <w:gridSpan w:val="4"/>
            <w:tcBorders>
              <w:top w:val="single" w:color="auto" w:sz="4" w:space="0"/>
              <w:bottom w:val="single" w:color="auto" w:sz="4" w:space="0"/>
            </w:tcBorders>
          </w:tcPr>
          <w:p w:rsidRPr="000867E0" w:rsidR="001A1D6F" w:rsidP="000A11D0" w:rsidRDefault="001A1D6F" w14:paraId="68881CFE" w14:textId="77777777">
            <w:pPr>
              <w:spacing w:before="60" w:after="60"/>
              <w:jc w:val="center"/>
              <w:rPr>
                <w:color w:val="000000"/>
              </w:rPr>
            </w:pPr>
            <w:r w:rsidRPr="000867E0">
              <w:rPr>
                <w:color w:val="000000" w:themeColor="text1"/>
              </w:rPr>
              <w:t>No</w:t>
            </w:r>
          </w:p>
        </w:tc>
      </w:tr>
      <w:tr w:rsidRPr="000867E0" w:rsidR="001A1D6F" w:rsidTr="000A11D0" w14:paraId="41E818B1" w14:textId="77777777">
        <w:trPr>
          <w:trHeight w:val="172"/>
          <w:jc w:val="center"/>
        </w:trPr>
        <w:tc>
          <w:tcPr>
            <w:tcW w:w="2692" w:type="dxa"/>
            <w:gridSpan w:val="3"/>
            <w:tcBorders>
              <w:top w:val="single" w:color="auto" w:sz="4" w:space="0"/>
              <w:bottom w:val="single" w:color="auto" w:sz="4" w:space="0"/>
            </w:tcBorders>
          </w:tcPr>
          <w:p w:rsidRPr="000867E0" w:rsidR="001A1D6F" w:rsidP="000A11D0" w:rsidRDefault="001A1D6F" w14:paraId="04650832" w14:textId="77777777">
            <w:pPr>
              <w:spacing w:before="60" w:after="60"/>
              <w:jc w:val="center"/>
              <w:rPr>
                <w:color w:val="000000"/>
              </w:rPr>
            </w:pPr>
            <w:r w:rsidRPr="000867E0">
              <w:rPr>
                <w:color w:val="000000"/>
              </w:rPr>
              <w:lastRenderedPageBreak/>
              <w:t>Melissa W. Kasnitz</w:t>
            </w:r>
          </w:p>
        </w:tc>
        <w:tc>
          <w:tcPr>
            <w:tcW w:w="1909" w:type="dxa"/>
            <w:gridSpan w:val="3"/>
            <w:tcBorders>
              <w:top w:val="single" w:color="auto" w:sz="4" w:space="0"/>
              <w:bottom w:val="single" w:color="auto" w:sz="4" w:space="0"/>
            </w:tcBorders>
          </w:tcPr>
          <w:p w:rsidRPr="000867E0" w:rsidR="001A1D6F" w:rsidP="000A11D0" w:rsidRDefault="001A1D6F" w14:paraId="32F81286" w14:textId="77777777">
            <w:pPr>
              <w:spacing w:before="60" w:after="60"/>
              <w:jc w:val="center"/>
              <w:rPr>
                <w:color w:val="000000"/>
              </w:rPr>
            </w:pPr>
            <w:r w:rsidRPr="000867E0">
              <w:rPr>
                <w:color w:val="000000"/>
              </w:rPr>
              <w:t>1992</w:t>
            </w:r>
          </w:p>
        </w:tc>
        <w:tc>
          <w:tcPr>
            <w:tcW w:w="2291" w:type="dxa"/>
            <w:gridSpan w:val="2"/>
            <w:tcBorders>
              <w:top w:val="single" w:color="auto" w:sz="4" w:space="0"/>
              <w:bottom w:val="single" w:color="auto" w:sz="4" w:space="0"/>
            </w:tcBorders>
          </w:tcPr>
          <w:p w:rsidRPr="000867E0" w:rsidR="001A1D6F" w:rsidP="000A11D0" w:rsidRDefault="001A1D6F" w14:paraId="71EB6688" w14:textId="77777777">
            <w:pPr>
              <w:spacing w:before="60" w:after="60"/>
              <w:jc w:val="center"/>
              <w:rPr>
                <w:color w:val="000000"/>
              </w:rPr>
            </w:pPr>
            <w:r w:rsidRPr="000867E0">
              <w:rPr>
                <w:color w:val="000000"/>
              </w:rPr>
              <w:t>162679</w:t>
            </w:r>
          </w:p>
        </w:tc>
        <w:tc>
          <w:tcPr>
            <w:tcW w:w="4268" w:type="dxa"/>
            <w:gridSpan w:val="4"/>
            <w:tcBorders>
              <w:top w:val="single" w:color="auto" w:sz="4" w:space="0"/>
              <w:bottom w:val="single" w:color="auto" w:sz="4" w:space="0"/>
            </w:tcBorders>
          </w:tcPr>
          <w:p w:rsidRPr="000867E0" w:rsidR="001A1D6F" w:rsidP="000A11D0" w:rsidRDefault="001A1D6F" w14:paraId="6EC97706" w14:textId="77777777">
            <w:pPr>
              <w:spacing w:before="60" w:after="60"/>
              <w:jc w:val="center"/>
              <w:rPr>
                <w:color w:val="000000"/>
              </w:rPr>
            </w:pPr>
            <w:r w:rsidRPr="000867E0">
              <w:rPr>
                <w:color w:val="000000" w:themeColor="text1"/>
              </w:rPr>
              <w:t>No</w:t>
            </w:r>
          </w:p>
        </w:tc>
      </w:tr>
      <w:tr w:rsidRPr="000867E0" w:rsidR="001A1D6F" w:rsidTr="000A11D0" w14:paraId="26B8836B" w14:textId="77777777">
        <w:trPr>
          <w:trHeight w:val="172"/>
          <w:jc w:val="center"/>
        </w:trPr>
        <w:tc>
          <w:tcPr>
            <w:tcW w:w="2692" w:type="dxa"/>
            <w:gridSpan w:val="3"/>
            <w:tcBorders>
              <w:top w:val="single" w:color="auto" w:sz="4" w:space="0"/>
              <w:bottom w:val="single" w:color="auto" w:sz="4" w:space="0"/>
            </w:tcBorders>
          </w:tcPr>
          <w:p w:rsidRPr="000867E0" w:rsidR="001A1D6F" w:rsidP="000A11D0" w:rsidRDefault="001A1D6F" w14:paraId="00080D5B" w14:textId="77777777">
            <w:pPr>
              <w:spacing w:before="60" w:after="60"/>
              <w:jc w:val="center"/>
              <w:rPr>
                <w:color w:val="000000"/>
              </w:rPr>
            </w:pPr>
            <w:r w:rsidRPr="000867E0">
              <w:rPr>
                <w:color w:val="000000"/>
              </w:rPr>
              <w:t>Rachel Sweetnam</w:t>
            </w:r>
          </w:p>
        </w:tc>
        <w:tc>
          <w:tcPr>
            <w:tcW w:w="1909" w:type="dxa"/>
            <w:gridSpan w:val="3"/>
            <w:tcBorders>
              <w:top w:val="single" w:color="auto" w:sz="4" w:space="0"/>
              <w:bottom w:val="single" w:color="auto" w:sz="4" w:space="0"/>
            </w:tcBorders>
          </w:tcPr>
          <w:p w:rsidRPr="000867E0" w:rsidR="001A1D6F" w:rsidP="000A11D0" w:rsidRDefault="001A1D6F" w14:paraId="4FF5015F" w14:textId="77777777">
            <w:pPr>
              <w:spacing w:before="60" w:after="60"/>
              <w:jc w:val="center"/>
              <w:rPr>
                <w:color w:val="000000"/>
              </w:rPr>
            </w:pPr>
            <w:r w:rsidRPr="000867E0">
              <w:rPr>
                <w:color w:val="000000"/>
              </w:rPr>
              <w:t>2023</w:t>
            </w:r>
          </w:p>
        </w:tc>
        <w:tc>
          <w:tcPr>
            <w:tcW w:w="2291" w:type="dxa"/>
            <w:gridSpan w:val="2"/>
            <w:tcBorders>
              <w:top w:val="single" w:color="auto" w:sz="4" w:space="0"/>
              <w:bottom w:val="single" w:color="auto" w:sz="4" w:space="0"/>
            </w:tcBorders>
          </w:tcPr>
          <w:p w:rsidRPr="000867E0" w:rsidR="001A1D6F" w:rsidP="000A11D0" w:rsidRDefault="001A1D6F" w14:paraId="054284E4" w14:textId="77777777">
            <w:pPr>
              <w:spacing w:before="60" w:after="60"/>
              <w:jc w:val="center"/>
              <w:rPr>
                <w:color w:val="000000"/>
              </w:rPr>
            </w:pPr>
            <w:r w:rsidRPr="000867E0">
              <w:rPr>
                <w:color w:val="000000"/>
              </w:rPr>
              <w:t>350075</w:t>
            </w:r>
          </w:p>
        </w:tc>
        <w:tc>
          <w:tcPr>
            <w:tcW w:w="4268" w:type="dxa"/>
            <w:gridSpan w:val="4"/>
            <w:tcBorders>
              <w:top w:val="single" w:color="auto" w:sz="4" w:space="0"/>
              <w:bottom w:val="single" w:color="auto" w:sz="4" w:space="0"/>
            </w:tcBorders>
          </w:tcPr>
          <w:p w:rsidRPr="000867E0" w:rsidR="001A1D6F" w:rsidP="000A11D0" w:rsidRDefault="001A1D6F" w14:paraId="63F0C4BD" w14:textId="77777777">
            <w:pPr>
              <w:spacing w:before="60" w:after="60"/>
              <w:jc w:val="center"/>
              <w:rPr>
                <w:color w:val="000000"/>
              </w:rPr>
            </w:pPr>
            <w:r w:rsidRPr="000867E0">
              <w:rPr>
                <w:color w:val="000000" w:themeColor="text1"/>
              </w:rPr>
              <w:t>No</w:t>
            </w:r>
          </w:p>
        </w:tc>
      </w:tr>
    </w:tbl>
    <w:p w:rsidRPr="000867E0" w:rsidR="001A1D6F" w:rsidP="001A1D6F" w:rsidRDefault="001A1D6F" w14:paraId="0F9663E9" w14:textId="77777777">
      <w:pPr>
        <w:widowControl/>
        <w:numPr>
          <w:ilvl w:val="0"/>
          <w:numId w:val="12"/>
        </w:numPr>
        <w:autoSpaceDE/>
        <w:autoSpaceDN/>
        <w:spacing w:before="240" w:after="240"/>
        <w:rPr>
          <w:b/>
          <w:i/>
          <w:color w:val="000000"/>
          <w:u w:val="single"/>
        </w:rPr>
      </w:pPr>
      <w:r w:rsidRPr="000867E0">
        <w:rPr>
          <w:b/>
          <w:color w:val="000000"/>
        </w:rPr>
        <w:t>Attachments</w:t>
      </w:r>
      <w:r w:rsidRPr="000867E0">
        <w:rPr>
          <w:b/>
        </w:rPr>
        <w:t xml:space="preserve"> Documenting Specific Claim and Comments on Part III:</w:t>
      </w:r>
      <w:r w:rsidRPr="000867E0">
        <w:rPr>
          <w:b/>
          <w:vertAlign w:val="superscript"/>
        </w:rPr>
        <w:footnoteReference w:id="9"/>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0867E0" w:rsidR="001A1D6F" w:rsidTr="000A11D0" w14:paraId="4C76A126" w14:textId="77777777">
        <w:trPr>
          <w:tblHeader/>
        </w:trPr>
        <w:tc>
          <w:tcPr>
            <w:tcW w:w="1795" w:type="dxa"/>
            <w:shd w:val="clear" w:color="auto" w:fill="D9D9D9" w:themeFill="background1" w:themeFillShade="D9"/>
            <w:vAlign w:val="bottom"/>
          </w:tcPr>
          <w:p w:rsidRPr="000867E0" w:rsidR="001A1D6F" w:rsidP="000A11D0" w:rsidRDefault="001A1D6F" w14:paraId="1783926D" w14:textId="77777777">
            <w:pPr>
              <w:tabs>
                <w:tab w:val="left" w:pos="1260"/>
              </w:tabs>
              <w:jc w:val="center"/>
              <w:rPr>
                <w:b/>
                <w:color w:val="000000"/>
              </w:rPr>
            </w:pPr>
            <w:r w:rsidRPr="000867E0">
              <w:rPr>
                <w:b/>
                <w:color w:val="000000"/>
              </w:rPr>
              <w:t>Attachment or Comment  #</w:t>
            </w:r>
          </w:p>
        </w:tc>
        <w:tc>
          <w:tcPr>
            <w:tcW w:w="7565" w:type="dxa"/>
            <w:tcBorders>
              <w:bottom w:val="single" w:color="auto" w:sz="4" w:space="0"/>
            </w:tcBorders>
            <w:shd w:val="clear" w:color="auto" w:fill="D9D9D9" w:themeFill="background1" w:themeFillShade="D9"/>
            <w:vAlign w:val="bottom"/>
          </w:tcPr>
          <w:p w:rsidRPr="000867E0" w:rsidR="001A1D6F" w:rsidP="000A11D0" w:rsidRDefault="001A1D6F" w14:paraId="2D951C97" w14:textId="77777777">
            <w:pPr>
              <w:tabs>
                <w:tab w:val="left" w:pos="1260"/>
              </w:tabs>
              <w:jc w:val="center"/>
              <w:rPr>
                <w:b/>
                <w:color w:val="000000"/>
              </w:rPr>
            </w:pPr>
            <w:r w:rsidRPr="000867E0">
              <w:rPr>
                <w:b/>
                <w:color w:val="000000"/>
              </w:rPr>
              <w:t>Description/Comment</w:t>
            </w:r>
          </w:p>
        </w:tc>
      </w:tr>
      <w:tr w:rsidRPr="000867E0" w:rsidR="001A1D6F" w:rsidTr="000A11D0" w14:paraId="4F605E25" w14:textId="77777777">
        <w:tc>
          <w:tcPr>
            <w:tcW w:w="1795" w:type="dxa"/>
            <w:tcBorders>
              <w:bottom w:val="single" w:color="auto" w:sz="4" w:space="0"/>
            </w:tcBorders>
          </w:tcPr>
          <w:p w:rsidRPr="000867E0" w:rsidR="001A1D6F" w:rsidP="000A11D0" w:rsidRDefault="001A1D6F" w14:paraId="7E1115E7" w14:textId="77777777">
            <w:pPr>
              <w:tabs>
                <w:tab w:val="left" w:pos="1260"/>
              </w:tabs>
              <w:rPr>
                <w:color w:val="000000"/>
              </w:rPr>
            </w:pPr>
            <w:r w:rsidRPr="000867E0">
              <w:rPr>
                <w:color w:val="000000"/>
              </w:rPr>
              <w:t>1</w:t>
            </w:r>
          </w:p>
        </w:tc>
        <w:tc>
          <w:tcPr>
            <w:tcW w:w="7565" w:type="dxa"/>
            <w:tcBorders>
              <w:bottom w:val="single" w:color="auto" w:sz="4" w:space="0"/>
            </w:tcBorders>
          </w:tcPr>
          <w:p w:rsidRPr="000867E0" w:rsidR="001A1D6F" w:rsidP="000A11D0" w:rsidRDefault="001A1D6F" w14:paraId="70823CB8" w14:textId="77777777">
            <w:pPr>
              <w:tabs>
                <w:tab w:val="left" w:pos="1260"/>
              </w:tabs>
              <w:rPr>
                <w:color w:val="000000"/>
              </w:rPr>
            </w:pPr>
            <w:r w:rsidRPr="000867E0">
              <w:rPr>
                <w:color w:val="000000"/>
              </w:rPr>
              <w:t>Certificate of Service</w:t>
            </w:r>
          </w:p>
        </w:tc>
      </w:tr>
      <w:tr w:rsidRPr="000867E0" w:rsidR="001A1D6F" w:rsidTr="000A11D0" w14:paraId="5AE71E4A" w14:textId="77777777">
        <w:tc>
          <w:tcPr>
            <w:tcW w:w="1795" w:type="dxa"/>
          </w:tcPr>
          <w:p w:rsidRPr="000867E0" w:rsidR="001A1D6F" w:rsidP="000A11D0" w:rsidRDefault="001A1D6F" w14:paraId="3F08A2A9" w14:textId="77777777">
            <w:pPr>
              <w:tabs>
                <w:tab w:val="left" w:pos="1260"/>
              </w:tabs>
              <w:rPr>
                <w:color w:val="000000"/>
              </w:rPr>
            </w:pPr>
            <w:r w:rsidRPr="000867E0">
              <w:rPr>
                <w:color w:val="000000"/>
              </w:rPr>
              <w:t>2</w:t>
            </w:r>
          </w:p>
        </w:tc>
        <w:tc>
          <w:tcPr>
            <w:tcW w:w="7565" w:type="dxa"/>
          </w:tcPr>
          <w:p w:rsidRPr="000867E0" w:rsidR="001A1D6F" w:rsidP="000A11D0" w:rsidRDefault="001A1D6F" w14:paraId="4954F27A" w14:textId="7EBA5D2C">
            <w:pPr>
              <w:tabs>
                <w:tab w:val="left" w:pos="1260"/>
              </w:tabs>
              <w:spacing w:line="259" w:lineRule="auto"/>
              <w:rPr>
                <w:b/>
                <w:bCs/>
                <w:color w:val="000000"/>
              </w:rPr>
            </w:pPr>
            <w:r w:rsidRPr="000867E0">
              <w:rPr>
                <w:color w:val="000000" w:themeColor="text1"/>
              </w:rPr>
              <w:t xml:space="preserve">The Commission has not yet established a 2025 rate for Mr. Goodman.  Mr. Goodman’s rate for 2024 (set in D.25-04-018) was $625. Applying the 2024 COLA increase of 3.46% to Mr. Goodman’s 2023 rate results in a rate of $646.25. Additionally, </w:t>
            </w:r>
            <w:proofErr w:type="gramStart"/>
            <w:r w:rsidRPr="000867E0">
              <w:rPr>
                <w:color w:val="000000" w:themeColor="text1"/>
              </w:rPr>
              <w:t>per</w:t>
            </w:r>
            <w:proofErr w:type="gramEnd"/>
            <w:r w:rsidRPr="000867E0">
              <w:rPr>
                <w:color w:val="000000" w:themeColor="text1"/>
              </w:rPr>
              <w:t xml:space="preserve"> Resolution ALJ-393 at p. 5 (Dec. 22, 2020) CforAT requests a </w:t>
            </w:r>
            <w:r>
              <w:rPr>
                <w:color w:val="000000" w:themeColor="text1"/>
              </w:rPr>
              <w:br/>
            </w:r>
            <w:r w:rsidRPr="000867E0">
              <w:rPr>
                <w:color w:val="000000" w:themeColor="text1"/>
              </w:rPr>
              <w:t xml:space="preserve">5 </w:t>
            </w:r>
            <w:proofErr w:type="gramStart"/>
            <w:r w:rsidRPr="000867E0">
              <w:rPr>
                <w:color w:val="000000" w:themeColor="text1"/>
              </w:rPr>
              <w:t>percent step</w:t>
            </w:r>
            <w:proofErr w:type="gramEnd"/>
            <w:r w:rsidRPr="000867E0">
              <w:rPr>
                <w:color w:val="000000" w:themeColor="text1"/>
              </w:rPr>
              <w:t xml:space="preserve"> increase for Mr. Goodman. Mr. Goodman is currently in Tier V and has only received one step increase in that tier. Applying the step increase to the adjusted rate results in the requested rate of $678.96 per hour.  Accordingly, a rate </w:t>
            </w:r>
            <w:proofErr w:type="gramStart"/>
            <w:r w:rsidRPr="000867E0">
              <w:rPr>
                <w:color w:val="000000" w:themeColor="text1"/>
              </w:rPr>
              <w:t>increase</w:t>
            </w:r>
            <w:proofErr w:type="gramEnd"/>
            <w:r w:rsidRPr="000867E0">
              <w:rPr>
                <w:color w:val="000000" w:themeColor="text1"/>
              </w:rPr>
              <w:t xml:space="preserve"> to $680.00 is appropriate. </w:t>
            </w:r>
          </w:p>
        </w:tc>
      </w:tr>
    </w:tbl>
    <w:p w:rsidRPr="000867E0" w:rsidR="001A1D6F" w:rsidP="001A1D6F" w:rsidRDefault="001A1D6F" w14:paraId="6F81F344" w14:textId="77777777">
      <w:pPr>
        <w:keepNext/>
        <w:widowControl/>
        <w:numPr>
          <w:ilvl w:val="0"/>
          <w:numId w:val="12"/>
        </w:numPr>
        <w:autoSpaceDE/>
        <w:autoSpaceDN/>
        <w:spacing w:before="240" w:after="240"/>
        <w:rPr>
          <w:b/>
          <w:color w:val="000000"/>
        </w:rPr>
      </w:pPr>
      <w:r w:rsidRPr="000867E0">
        <w:rPr>
          <w:b/>
          <w:color w:val="000000"/>
        </w:rPr>
        <w:t xml:space="preserve">CPUC Comments, Disallowances, and 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56"/>
        <w:gridCol w:w="7704"/>
      </w:tblGrid>
      <w:tr w:rsidRPr="000867E0" w:rsidR="001A1D6F" w:rsidTr="000A11D0" w14:paraId="02883258" w14:textId="77777777">
        <w:trPr>
          <w:tblHeader/>
        </w:trPr>
        <w:tc>
          <w:tcPr>
            <w:tcW w:w="1656" w:type="dxa"/>
            <w:shd w:val="pct12" w:color="auto" w:fill="auto"/>
          </w:tcPr>
          <w:p w:rsidRPr="000867E0" w:rsidR="001A1D6F" w:rsidP="000A11D0" w:rsidRDefault="001A1D6F" w14:paraId="675E779B" w14:textId="77777777">
            <w:pPr>
              <w:tabs>
                <w:tab w:val="left" w:pos="1440"/>
              </w:tabs>
              <w:jc w:val="center"/>
              <w:rPr>
                <w:b/>
                <w:color w:val="000000"/>
              </w:rPr>
            </w:pPr>
            <w:r w:rsidRPr="000867E0">
              <w:rPr>
                <w:b/>
                <w:color w:val="000000"/>
              </w:rPr>
              <w:t>Item</w:t>
            </w:r>
          </w:p>
        </w:tc>
        <w:tc>
          <w:tcPr>
            <w:tcW w:w="7704" w:type="dxa"/>
            <w:shd w:val="pct12" w:color="auto" w:fill="auto"/>
          </w:tcPr>
          <w:p w:rsidRPr="000867E0" w:rsidR="001A1D6F" w:rsidP="000A11D0" w:rsidRDefault="001A1D6F" w14:paraId="2E1F518C" w14:textId="77777777">
            <w:pPr>
              <w:tabs>
                <w:tab w:val="left" w:pos="1440"/>
              </w:tabs>
              <w:jc w:val="center"/>
              <w:rPr>
                <w:b/>
                <w:color w:val="000000"/>
              </w:rPr>
            </w:pPr>
            <w:r w:rsidRPr="000867E0">
              <w:rPr>
                <w:b/>
                <w:color w:val="000000"/>
              </w:rPr>
              <w:t>Reason</w:t>
            </w:r>
          </w:p>
        </w:tc>
      </w:tr>
      <w:tr w:rsidRPr="000867E0" w:rsidR="001A1D6F" w:rsidTr="000A11D0" w14:paraId="77389B22" w14:textId="77777777">
        <w:tc>
          <w:tcPr>
            <w:tcW w:w="1656" w:type="dxa"/>
          </w:tcPr>
          <w:p w:rsidRPr="000867E0" w:rsidR="001A1D6F" w:rsidP="000A11D0" w:rsidRDefault="001A1D6F" w14:paraId="3DFFFC36" w14:textId="77777777">
            <w:pPr>
              <w:tabs>
                <w:tab w:val="left" w:pos="1440"/>
              </w:tabs>
              <w:rPr>
                <w:b/>
                <w:bCs/>
                <w:color w:val="000000"/>
              </w:rPr>
            </w:pPr>
            <w:r w:rsidRPr="000867E0">
              <w:rPr>
                <w:color w:val="000000"/>
              </w:rPr>
              <w:t>[1] Goodman’s 2025 Hourly Rate and Intervenor Compensation Claim Preparation Rate</w:t>
            </w:r>
          </w:p>
        </w:tc>
        <w:tc>
          <w:tcPr>
            <w:tcW w:w="7704" w:type="dxa"/>
          </w:tcPr>
          <w:p w:rsidRPr="000867E0" w:rsidR="001A1D6F" w:rsidP="000A11D0" w:rsidRDefault="001A1D6F" w14:paraId="207B7DD6" w14:textId="77777777">
            <w:pPr>
              <w:tabs>
                <w:tab w:val="left" w:pos="1440"/>
              </w:tabs>
              <w:rPr>
                <w:color w:val="000000"/>
              </w:rPr>
            </w:pPr>
            <w:r w:rsidRPr="000867E0">
              <w:rPr>
                <w:color w:val="000000"/>
              </w:rPr>
              <w:t>CforAT requests a 2025 hourly rate of $680.00 for Goodman, which includes a second, and final, step increase for the Legal – Attorney – Level V classification.</w:t>
            </w:r>
          </w:p>
          <w:p w:rsidRPr="000867E0" w:rsidR="001A1D6F" w:rsidP="000A11D0" w:rsidRDefault="001A1D6F" w14:paraId="3C973988" w14:textId="77777777">
            <w:pPr>
              <w:tabs>
                <w:tab w:val="left" w:pos="1440"/>
              </w:tabs>
              <w:rPr>
                <w:color w:val="000000"/>
              </w:rPr>
            </w:pPr>
          </w:p>
          <w:p w:rsidRPr="000867E0" w:rsidR="001A1D6F" w:rsidP="000A11D0" w:rsidRDefault="001A1D6F" w14:paraId="1086F87E" w14:textId="77777777">
            <w:pPr>
              <w:tabs>
                <w:tab w:val="left" w:pos="1440"/>
              </w:tabs>
              <w:rPr>
                <w:color w:val="000000"/>
              </w:rPr>
            </w:pPr>
            <w:r w:rsidRPr="000867E0">
              <w:rPr>
                <w:color w:val="000000"/>
              </w:rPr>
              <w:t xml:space="preserve">D.25-04-018 approved a 2024 hourly rate of $625.00 for Goodman. Per Resolution ALJ-393 we apply the 2025 escalation factor of 3.46% and the 5% step increase requested by CforAT to Goodman’s 2024 hourly rate of $625.00 to adopt a 2025 hourly rate of $680.00 for Goodman after rounding to the nearest $5 increment. </w:t>
            </w:r>
          </w:p>
          <w:p w:rsidRPr="000867E0" w:rsidR="001A1D6F" w:rsidP="000A11D0" w:rsidRDefault="001A1D6F" w14:paraId="24F7A456" w14:textId="77777777">
            <w:pPr>
              <w:tabs>
                <w:tab w:val="left" w:pos="1440"/>
              </w:tabs>
              <w:rPr>
                <w:color w:val="000000"/>
              </w:rPr>
            </w:pPr>
          </w:p>
          <w:p w:rsidRPr="000867E0" w:rsidR="001A1D6F" w:rsidP="000A11D0" w:rsidRDefault="001A1D6F" w14:paraId="4B683150" w14:textId="77777777">
            <w:pPr>
              <w:tabs>
                <w:tab w:val="left" w:pos="1440"/>
              </w:tabs>
              <w:rPr>
                <w:color w:val="000000"/>
              </w:rPr>
            </w:pPr>
            <w:r w:rsidRPr="000867E0">
              <w:rPr>
                <w:color w:val="000000"/>
              </w:rPr>
              <w:t>We apply one-half of Goodman’s 2025 hourly rate of $680.00 for a 2025 Intervenor Compensation Claim Preparation rate of $340.00.</w:t>
            </w:r>
          </w:p>
        </w:tc>
      </w:tr>
      <w:tr w:rsidRPr="000867E0" w:rsidR="001A1D6F" w:rsidTr="000A11D0" w14:paraId="4BF2FB22" w14:textId="77777777">
        <w:tc>
          <w:tcPr>
            <w:tcW w:w="1656" w:type="dxa"/>
          </w:tcPr>
          <w:p w:rsidRPr="000867E0" w:rsidR="001A1D6F" w:rsidP="000A11D0" w:rsidRDefault="001A1D6F" w14:paraId="51A455B8" w14:textId="77777777">
            <w:pPr>
              <w:tabs>
                <w:tab w:val="left" w:pos="1440"/>
              </w:tabs>
              <w:rPr>
                <w:color w:val="000000"/>
              </w:rPr>
            </w:pPr>
            <w:r w:rsidRPr="000867E0">
              <w:rPr>
                <w:color w:val="000000"/>
              </w:rPr>
              <w:t>[2] Administrative and Clerical Tasks</w:t>
            </w:r>
          </w:p>
        </w:tc>
        <w:tc>
          <w:tcPr>
            <w:tcW w:w="7704" w:type="dxa"/>
          </w:tcPr>
          <w:p w:rsidRPr="000867E0" w:rsidR="001A1D6F" w:rsidP="000A11D0" w:rsidRDefault="001A1D6F" w14:paraId="2879631D" w14:textId="77777777">
            <w:pPr>
              <w:tabs>
                <w:tab w:val="left" w:pos="1440"/>
              </w:tabs>
              <w:rPr>
                <w:color w:val="000000"/>
              </w:rPr>
            </w:pPr>
            <w:r w:rsidRPr="000867E0">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w:t>
            </w:r>
            <w:r w:rsidRPr="000867E0">
              <w:rPr>
                <w:color w:val="000000"/>
                <w:vertAlign w:val="superscript"/>
              </w:rPr>
              <w:footnoteReference w:id="10"/>
            </w:r>
            <w:r w:rsidRPr="000867E0">
              <w:rPr>
                <w:color w:val="000000"/>
              </w:rPr>
              <w:t xml:space="preserve"> In line with this policy, we reduce 1.50 hours for time associated with the following entries: </w:t>
            </w:r>
          </w:p>
          <w:p w:rsidRPr="000867E0" w:rsidR="001A1D6F" w:rsidP="000A11D0" w:rsidRDefault="001A1D6F" w14:paraId="53DC1F42" w14:textId="77777777">
            <w:pPr>
              <w:contextualSpacing/>
              <w:rPr>
                <w:u w:val="single"/>
              </w:rPr>
            </w:pPr>
          </w:p>
          <w:p w:rsidRPr="000867E0" w:rsidR="001A1D6F" w:rsidP="000A11D0" w:rsidRDefault="001A1D6F" w14:paraId="3EA80B02" w14:textId="77777777">
            <w:pPr>
              <w:contextualSpacing/>
              <w:rPr>
                <w:i/>
                <w:iCs/>
              </w:rPr>
            </w:pPr>
            <w:r w:rsidRPr="000867E0">
              <w:rPr>
                <w:i/>
                <w:iCs/>
              </w:rPr>
              <w:t>Goodman 2023 (0.90 hours reduced)</w:t>
            </w:r>
          </w:p>
          <w:p w:rsidRPr="000867E0" w:rsidR="001A1D6F" w:rsidP="000A11D0" w:rsidRDefault="001A1D6F" w14:paraId="4FBB1202" w14:textId="77777777">
            <w:pPr>
              <w:tabs>
                <w:tab w:val="num" w:pos="360"/>
              </w:tabs>
              <w:ind w:left="360" w:hanging="360"/>
              <w:contextualSpacing/>
            </w:pPr>
            <w:r w:rsidRPr="000867E0">
              <w:t>August 1, 2023: “Email exchange w/ TURN, Cal Advocates re: scheduling call” (0.20 hours)</w:t>
            </w:r>
          </w:p>
          <w:p w:rsidRPr="000867E0" w:rsidR="001A1D6F" w:rsidP="000A11D0" w:rsidRDefault="001A1D6F" w14:paraId="56AEBF1A" w14:textId="77777777">
            <w:pPr>
              <w:tabs>
                <w:tab w:val="num" w:pos="360"/>
              </w:tabs>
              <w:ind w:left="360" w:hanging="360"/>
              <w:contextualSpacing/>
            </w:pPr>
            <w:r w:rsidRPr="000867E0">
              <w:lastRenderedPageBreak/>
              <w:t>August 10, 2023: “Email exchange w/A. Salas (TURN) re: possible call w/ VZW” (0.20 hours)</w:t>
            </w:r>
          </w:p>
          <w:p w:rsidRPr="000867E0" w:rsidR="001A1D6F" w:rsidP="000A11D0" w:rsidRDefault="001A1D6F" w14:paraId="08E62343" w14:textId="77777777">
            <w:pPr>
              <w:tabs>
                <w:tab w:val="num" w:pos="360"/>
              </w:tabs>
              <w:ind w:left="360" w:hanging="360"/>
              <w:contextualSpacing/>
            </w:pPr>
            <w:r w:rsidRPr="000867E0">
              <w:t>September 12, 2023: “Email exchange with R. Sweetnam re: scheduling meeting re: PFM-2” (0.20 hours)</w:t>
            </w:r>
          </w:p>
          <w:p w:rsidRPr="000867E0" w:rsidR="001A1D6F" w:rsidP="000A11D0" w:rsidRDefault="001A1D6F" w14:paraId="7FE37A82" w14:textId="77777777">
            <w:pPr>
              <w:tabs>
                <w:tab w:val="num" w:pos="360"/>
              </w:tabs>
              <w:ind w:left="360" w:hanging="360"/>
              <w:contextualSpacing/>
            </w:pPr>
            <w:r w:rsidRPr="000867E0">
              <w:t>October 30, 2023: “Email exchange with Verizon re: scheduling call.” (0.20 hours)</w:t>
            </w:r>
          </w:p>
          <w:p w:rsidRPr="000867E0" w:rsidR="001A1D6F" w:rsidP="000A11D0" w:rsidRDefault="001A1D6F" w14:paraId="54DFBDC5" w14:textId="77777777">
            <w:pPr>
              <w:tabs>
                <w:tab w:val="num" w:pos="360"/>
              </w:tabs>
              <w:ind w:left="360" w:hanging="360"/>
              <w:contextualSpacing/>
            </w:pPr>
            <w:r w:rsidRPr="000867E0">
              <w:t>December 1, 2023: “Email exchange w/ G. Why re: schedule” (0.10 hours)</w:t>
            </w:r>
          </w:p>
          <w:p w:rsidRPr="000867E0" w:rsidR="001A1D6F" w:rsidP="000A11D0" w:rsidRDefault="001A1D6F" w14:paraId="268001D0" w14:textId="77777777">
            <w:pPr>
              <w:ind w:left="360" w:hanging="360"/>
              <w:contextualSpacing/>
            </w:pPr>
          </w:p>
          <w:p w:rsidRPr="000867E0" w:rsidR="001A1D6F" w:rsidP="000A11D0" w:rsidRDefault="001A1D6F" w14:paraId="17D25AD6" w14:textId="77777777">
            <w:pPr>
              <w:ind w:left="360" w:hanging="360"/>
              <w:contextualSpacing/>
            </w:pPr>
            <w:r w:rsidRPr="000867E0">
              <w:rPr>
                <w:i/>
                <w:iCs/>
              </w:rPr>
              <w:t>Goodman 2024 (0.60 hours reduced)</w:t>
            </w:r>
          </w:p>
          <w:p w:rsidRPr="000867E0" w:rsidR="001A1D6F" w:rsidP="000A11D0" w:rsidRDefault="001A1D6F" w14:paraId="7BF38826" w14:textId="77777777">
            <w:pPr>
              <w:tabs>
                <w:tab w:val="num" w:pos="360"/>
              </w:tabs>
              <w:ind w:left="360" w:hanging="360"/>
              <w:contextualSpacing/>
            </w:pPr>
            <w:r w:rsidRPr="000867E0">
              <w:t>February 6, 2024: “Coordinating call w/TURN.” (0.30 hours)</w:t>
            </w:r>
          </w:p>
          <w:p w:rsidRPr="000867E0" w:rsidR="001A1D6F" w:rsidP="000A11D0" w:rsidRDefault="001A1D6F" w14:paraId="48BB13CA" w14:textId="77777777">
            <w:pPr>
              <w:tabs>
                <w:tab w:val="num" w:pos="360"/>
              </w:tabs>
              <w:ind w:left="360" w:hanging="360"/>
              <w:contextualSpacing/>
            </w:pPr>
            <w:r w:rsidRPr="000867E0">
              <w:t>June 5, 2024: “Draft email to parties noticing settlement conference” (0.30 hours)</w:t>
            </w:r>
          </w:p>
        </w:tc>
      </w:tr>
      <w:tr w:rsidRPr="000867E0" w:rsidR="001A1D6F" w:rsidTr="000A11D0" w14:paraId="2C0FA4DF" w14:textId="77777777">
        <w:tc>
          <w:tcPr>
            <w:tcW w:w="1656" w:type="dxa"/>
          </w:tcPr>
          <w:p w:rsidRPr="000867E0" w:rsidR="001A1D6F" w:rsidP="000A11D0" w:rsidRDefault="001A1D6F" w14:paraId="43991D85" w14:textId="77777777">
            <w:pPr>
              <w:tabs>
                <w:tab w:val="left" w:pos="1440"/>
              </w:tabs>
              <w:rPr>
                <w:color w:val="000000"/>
              </w:rPr>
            </w:pPr>
            <w:r w:rsidRPr="000867E0">
              <w:rPr>
                <w:color w:val="000000"/>
              </w:rPr>
              <w:lastRenderedPageBreak/>
              <w:t>[3] Excessiveness</w:t>
            </w:r>
          </w:p>
        </w:tc>
        <w:tc>
          <w:tcPr>
            <w:tcW w:w="7704" w:type="dxa"/>
          </w:tcPr>
          <w:p w:rsidRPr="000867E0" w:rsidR="001A1D6F" w:rsidP="000A11D0" w:rsidRDefault="001A1D6F" w14:paraId="640E4CCF" w14:textId="77777777">
            <w:pPr>
              <w:tabs>
                <w:tab w:val="left" w:pos="1440"/>
              </w:tabs>
              <w:rPr>
                <w:color w:val="000000"/>
              </w:rPr>
            </w:pPr>
            <w:r w:rsidRPr="000867E0">
              <w:rPr>
                <w:color w:val="000000"/>
              </w:rPr>
              <w:t xml:space="preserve">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0867E0">
              <w:rPr>
                <w:color w:val="000000"/>
              </w:rPr>
              <w:t>to make</w:t>
            </w:r>
            <w:proofErr w:type="gramEnd"/>
            <w:r w:rsidRPr="000867E0">
              <w:rPr>
                <w:color w:val="000000"/>
              </w:rPr>
              <w:t xml:space="preserve"> a substantial contribution to the decision. </w:t>
            </w:r>
          </w:p>
          <w:p w:rsidRPr="000867E0" w:rsidR="001A1D6F" w:rsidP="000A11D0" w:rsidRDefault="001A1D6F" w14:paraId="13A584B5" w14:textId="77777777">
            <w:pPr>
              <w:tabs>
                <w:tab w:val="left" w:pos="1440"/>
              </w:tabs>
              <w:rPr>
                <w:color w:val="000000"/>
                <w:u w:val="single"/>
              </w:rPr>
            </w:pPr>
          </w:p>
          <w:p w:rsidRPr="000867E0" w:rsidR="001A1D6F" w:rsidP="000A11D0" w:rsidRDefault="001A1D6F" w14:paraId="4FE0CF9F" w14:textId="77777777">
            <w:pPr>
              <w:tabs>
                <w:tab w:val="left" w:pos="1440"/>
              </w:tabs>
              <w:rPr>
                <w:color w:val="000000"/>
              </w:rPr>
            </w:pPr>
            <w:r w:rsidRPr="000867E0">
              <w:rPr>
                <w:color w:val="000000"/>
              </w:rPr>
              <w:t xml:space="preserve">CforAT requested 28.10 hours for their work on PFM-2, which included internal communications, drafting the petition, reviewing filings from the </w:t>
            </w:r>
            <w:proofErr w:type="gramStart"/>
            <w:r w:rsidRPr="000867E0">
              <w:rPr>
                <w:color w:val="000000"/>
              </w:rPr>
              <w:t>proceeding</w:t>
            </w:r>
            <w:proofErr w:type="gramEnd"/>
            <w:r w:rsidRPr="000867E0">
              <w:rPr>
                <w:color w:val="000000"/>
              </w:rPr>
              <w:t xml:space="preserve">, editing the petition, reviewing the petition, and time after the petition was filed regarding communications with other parties to the proceeding. </w:t>
            </w:r>
          </w:p>
          <w:p w:rsidRPr="000867E0" w:rsidR="001A1D6F" w:rsidP="000A11D0" w:rsidRDefault="001A1D6F" w14:paraId="7E89E59E" w14:textId="77777777">
            <w:pPr>
              <w:tabs>
                <w:tab w:val="left" w:pos="1440"/>
              </w:tabs>
              <w:rPr>
                <w:color w:val="000000"/>
              </w:rPr>
            </w:pPr>
          </w:p>
          <w:p w:rsidRPr="000867E0" w:rsidR="001A1D6F" w:rsidP="000A11D0" w:rsidRDefault="001A1D6F" w14:paraId="0B3ADCF5" w14:textId="77777777">
            <w:pPr>
              <w:tabs>
                <w:tab w:val="left" w:pos="1440"/>
              </w:tabs>
              <w:rPr>
                <w:color w:val="000000"/>
              </w:rPr>
            </w:pPr>
            <w:r w:rsidRPr="000867E0">
              <w:rPr>
                <w:color w:val="000000"/>
              </w:rPr>
              <w:t xml:space="preserve">We find that the 28.10 hours were excessive given the 11.25 pages of substantive work product produced. The length of a document does not always indicate its depth, substance, and impact. The reductions made here are not based on the length of the document, but due to inefficiencies and the excessive time spent producing it. </w:t>
            </w:r>
          </w:p>
          <w:p w:rsidRPr="000867E0" w:rsidR="001A1D6F" w:rsidP="000A11D0" w:rsidRDefault="001A1D6F" w14:paraId="6C3B4E89" w14:textId="77777777">
            <w:pPr>
              <w:tabs>
                <w:tab w:val="left" w:pos="1440"/>
              </w:tabs>
              <w:rPr>
                <w:color w:val="000000"/>
              </w:rPr>
            </w:pPr>
          </w:p>
          <w:p w:rsidRPr="000867E0" w:rsidR="001A1D6F" w:rsidP="000A11D0" w:rsidRDefault="001A1D6F" w14:paraId="3A40CC11" w14:textId="77777777">
            <w:pPr>
              <w:tabs>
                <w:tab w:val="left" w:pos="1440"/>
              </w:tabs>
              <w:rPr>
                <w:color w:val="000000"/>
              </w:rPr>
            </w:pPr>
            <w:r w:rsidRPr="000867E0">
              <w:rPr>
                <w:color w:val="000000"/>
              </w:rPr>
              <w:t xml:space="preserve">In Part </w:t>
            </w:r>
            <w:proofErr w:type="gramStart"/>
            <w:r w:rsidRPr="000867E0">
              <w:rPr>
                <w:color w:val="000000"/>
              </w:rPr>
              <w:t>III.A</w:t>
            </w:r>
            <w:proofErr w:type="gramEnd"/>
            <w:r w:rsidRPr="000867E0">
              <w:rPr>
                <w:color w:val="000000"/>
              </w:rPr>
              <w:t xml:space="preserve">.b, CforAT states that Sweetnam took the lead drafting PFM-2 and Goodman supervised Sweetnam’s work by reviewing and editing the draft. We find the 17.80 hours CforAT claimed for Sweetnam’s work as the lead author to be reasonable. However, we find the 9.10 hours Goodman worked on the document to be excessive as a supervisor. We also find </w:t>
            </w:r>
            <w:proofErr w:type="gramStart"/>
            <w:r w:rsidRPr="000867E0">
              <w:rPr>
                <w:color w:val="000000"/>
              </w:rPr>
              <w:t>all of</w:t>
            </w:r>
            <w:proofErr w:type="gramEnd"/>
            <w:r w:rsidRPr="000867E0">
              <w:rPr>
                <w:color w:val="000000"/>
              </w:rPr>
              <w:t xml:space="preserve"> Kasnitz’s time working on the document excessive due to her role being duplicative of Goodman’s. This results in the following reductions:</w:t>
            </w:r>
          </w:p>
          <w:p w:rsidRPr="000867E0" w:rsidR="001A1D6F" w:rsidP="000A11D0" w:rsidRDefault="001A1D6F" w14:paraId="62E16A09" w14:textId="77777777">
            <w:pPr>
              <w:tabs>
                <w:tab w:val="left" w:pos="1440"/>
              </w:tabs>
              <w:rPr>
                <w:color w:val="000000"/>
              </w:rPr>
            </w:pPr>
          </w:p>
          <w:p w:rsidRPr="000867E0" w:rsidR="001A1D6F" w:rsidP="000A11D0" w:rsidRDefault="001A1D6F" w14:paraId="7CADCE82" w14:textId="77777777">
            <w:pPr>
              <w:tabs>
                <w:tab w:val="num" w:pos="360"/>
              </w:tabs>
              <w:ind w:left="360" w:hanging="360"/>
              <w:contextualSpacing/>
            </w:pPr>
            <w:r w:rsidRPr="000867E0">
              <w:t>2023 Goodman: 5.30 hours reduced</w:t>
            </w:r>
          </w:p>
          <w:p w:rsidRPr="000867E0" w:rsidR="001A1D6F" w:rsidP="000A11D0" w:rsidRDefault="001A1D6F" w14:paraId="32D83901" w14:textId="77777777">
            <w:pPr>
              <w:tabs>
                <w:tab w:val="num" w:pos="360"/>
              </w:tabs>
              <w:ind w:left="360" w:hanging="360"/>
              <w:contextualSpacing/>
            </w:pPr>
            <w:r w:rsidRPr="000867E0">
              <w:t xml:space="preserve">2023 Kasnitz: 1.20 hours reduced </w:t>
            </w:r>
          </w:p>
        </w:tc>
      </w:tr>
      <w:tr w:rsidRPr="000867E0" w:rsidR="001A1D6F" w:rsidTr="000A11D0" w14:paraId="09B37262" w14:textId="77777777">
        <w:tc>
          <w:tcPr>
            <w:tcW w:w="1656" w:type="dxa"/>
          </w:tcPr>
          <w:p w:rsidRPr="000867E0" w:rsidR="001A1D6F" w:rsidP="000A11D0" w:rsidRDefault="001A1D6F" w14:paraId="6F34B9C1" w14:textId="77777777">
            <w:pPr>
              <w:tabs>
                <w:tab w:val="left" w:pos="1440"/>
              </w:tabs>
              <w:rPr>
                <w:color w:val="000000"/>
              </w:rPr>
            </w:pPr>
            <w:r w:rsidRPr="000867E0">
              <w:rPr>
                <w:color w:val="000000"/>
              </w:rPr>
              <w:t>[4] Duplication</w:t>
            </w:r>
          </w:p>
        </w:tc>
        <w:tc>
          <w:tcPr>
            <w:tcW w:w="7704" w:type="dxa"/>
          </w:tcPr>
          <w:p w:rsidRPr="000867E0" w:rsidR="001A1D6F" w:rsidP="000A11D0" w:rsidRDefault="001A1D6F" w14:paraId="54C70A89" w14:textId="77777777">
            <w:pPr>
              <w:tabs>
                <w:tab w:val="left" w:pos="1440"/>
              </w:tabs>
              <w:rPr>
                <w:color w:val="000000"/>
              </w:rPr>
            </w:pPr>
            <w:r w:rsidRPr="000867E0">
              <w:rPr>
                <w:color w:val="000000"/>
              </w:rPr>
              <w:t xml:space="preserve">The Commission compensates intervenors for reasonable and efficient participation that contributes to the development of the record and aids in decision-making. However, we find that CforAT’s claimed hours reflect a significant duplication of effort. Specifically, multiple </w:t>
            </w:r>
            <w:proofErr w:type="gramStart"/>
            <w:r w:rsidRPr="000867E0">
              <w:rPr>
                <w:color w:val="000000"/>
              </w:rPr>
              <w:t>representatives—</w:t>
            </w:r>
            <w:proofErr w:type="gramEnd"/>
            <w:r w:rsidRPr="000867E0">
              <w:rPr>
                <w:color w:val="000000"/>
              </w:rPr>
              <w:t>whether attorneys or experts—worked on the same issues, attended the same meetings, hearings, or workshops, and participated in activities where only one representative would have been sufficient, given the relative simplicity or limited scope of the issues involved.</w:t>
            </w:r>
          </w:p>
          <w:p w:rsidRPr="000867E0" w:rsidR="001A1D6F" w:rsidP="000A11D0" w:rsidRDefault="001A1D6F" w14:paraId="72EC197C" w14:textId="77777777">
            <w:pPr>
              <w:tabs>
                <w:tab w:val="left" w:pos="1440"/>
              </w:tabs>
              <w:rPr>
                <w:color w:val="000000"/>
              </w:rPr>
            </w:pPr>
          </w:p>
          <w:p w:rsidRPr="000867E0" w:rsidR="001A1D6F" w:rsidP="000A11D0" w:rsidRDefault="001A1D6F" w14:paraId="669AA394" w14:textId="77777777">
            <w:pPr>
              <w:tabs>
                <w:tab w:val="left" w:pos="1440"/>
              </w:tabs>
              <w:rPr>
                <w:color w:val="000000"/>
              </w:rPr>
            </w:pPr>
            <w:r w:rsidRPr="000867E0">
              <w:rPr>
                <w:color w:val="000000"/>
              </w:rPr>
              <w:t xml:space="preserve">CforAT claims hours for three attorneys in this proceeding. CforAT provides justification for Goodman’s and Sweetnam’s role in Part III.A: “Reasonableness of hours claimed” but does not for Kasnitz. CforAT classified Kasnitz as its Legal Director, which Resolution ALJ-393 defines someone who: </w:t>
            </w:r>
          </w:p>
          <w:p w:rsidRPr="000867E0" w:rsidR="001A1D6F" w:rsidP="000A11D0" w:rsidRDefault="001A1D6F" w14:paraId="55825695" w14:textId="77777777">
            <w:pPr>
              <w:tabs>
                <w:tab w:val="left" w:pos="1440"/>
              </w:tabs>
              <w:rPr>
                <w:color w:val="000000"/>
              </w:rPr>
            </w:pPr>
          </w:p>
          <w:p w:rsidRPr="000867E0" w:rsidR="001A1D6F" w:rsidP="000A11D0" w:rsidRDefault="001A1D6F" w14:paraId="0440689A" w14:textId="77777777">
            <w:pPr>
              <w:tabs>
                <w:tab w:val="left" w:pos="1440"/>
              </w:tabs>
              <w:ind w:left="720"/>
              <w:rPr>
                <w:color w:val="000000"/>
              </w:rPr>
            </w:pPr>
            <w:proofErr w:type="gramStart"/>
            <w:r w:rsidRPr="000867E0">
              <w:rPr>
                <w:color w:val="000000"/>
              </w:rPr>
              <w:t>Oversees</w:t>
            </w:r>
            <w:proofErr w:type="gramEnd"/>
            <w:r w:rsidRPr="000867E0">
              <w:rPr>
                <w:color w:val="000000"/>
              </w:rPr>
              <w:t xml:space="preserve"> the legal work of the organization, including providing strategic direction. Alternate title may be General Counsel. Responsible for coordinating and supervising a legal team. Participates in the most complex legal actions. </w:t>
            </w:r>
            <w:proofErr w:type="gramStart"/>
            <w:r w:rsidRPr="000867E0">
              <w:rPr>
                <w:color w:val="000000"/>
              </w:rPr>
              <w:t>Oversees</w:t>
            </w:r>
            <w:proofErr w:type="gramEnd"/>
            <w:r w:rsidRPr="000867E0">
              <w:rPr>
                <w:color w:val="000000"/>
              </w:rPr>
              <w:t xml:space="preserve"> all legal operations including case assignment, hiring, supervision and professional development of the legal staff, as well as budgeting.</w:t>
            </w:r>
          </w:p>
          <w:p w:rsidRPr="000867E0" w:rsidR="001A1D6F" w:rsidP="000A11D0" w:rsidRDefault="001A1D6F" w14:paraId="35F98096" w14:textId="77777777">
            <w:pPr>
              <w:tabs>
                <w:tab w:val="left" w:pos="1440"/>
              </w:tabs>
              <w:rPr>
                <w:color w:val="000000"/>
              </w:rPr>
            </w:pPr>
          </w:p>
          <w:p w:rsidRPr="000867E0" w:rsidR="001A1D6F" w:rsidP="000A11D0" w:rsidRDefault="001A1D6F" w14:paraId="3FC6CD83" w14:textId="77777777">
            <w:pPr>
              <w:tabs>
                <w:tab w:val="left" w:pos="1440"/>
              </w:tabs>
              <w:rPr>
                <w:color w:val="000000"/>
              </w:rPr>
            </w:pPr>
            <w:r w:rsidRPr="000867E0">
              <w:rPr>
                <w:color w:val="000000"/>
              </w:rPr>
              <w:t xml:space="preserve">In Part III.A, CforAT stated that Goodman’s role in this proceeding was to supervise Sweetnam’s work. We find that this description for Goodman’s work overlaps with the work for Kasnitz’s classification as a Legal Director. Further, we find that Kasnitz’s participation in this proceeding was unnecessary as CforAT had two attorneys in Goodman and Sweetnam already working in this proceeding. </w:t>
            </w:r>
          </w:p>
          <w:p w:rsidRPr="000867E0" w:rsidR="001A1D6F" w:rsidP="000A11D0" w:rsidRDefault="001A1D6F" w14:paraId="48C6FE52" w14:textId="77777777">
            <w:pPr>
              <w:tabs>
                <w:tab w:val="left" w:pos="1440"/>
              </w:tabs>
              <w:rPr>
                <w:color w:val="000000"/>
              </w:rPr>
            </w:pPr>
          </w:p>
          <w:p w:rsidRPr="000867E0" w:rsidR="001A1D6F" w:rsidP="000A11D0" w:rsidRDefault="001A1D6F" w14:paraId="15176091" w14:textId="77777777">
            <w:pPr>
              <w:tabs>
                <w:tab w:val="left" w:pos="1440"/>
              </w:tabs>
              <w:rPr>
                <w:color w:val="000000"/>
              </w:rPr>
            </w:pPr>
            <w:r w:rsidRPr="000867E0">
              <w:rPr>
                <w:color w:val="000000"/>
              </w:rPr>
              <w:t xml:space="preserve">CforAT’s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w:t>
            </w:r>
            <w:proofErr w:type="gramStart"/>
            <w:r w:rsidRPr="000867E0">
              <w:rPr>
                <w:color w:val="000000"/>
              </w:rPr>
              <w:t>reduce</w:t>
            </w:r>
            <w:proofErr w:type="gramEnd"/>
            <w:r w:rsidRPr="000867E0">
              <w:rPr>
                <w:color w:val="000000"/>
              </w:rPr>
              <w:t xml:space="preserve"> Kasnitz’s remaining 4.50 hours to ensure that only reasonable and non-duplicative efforts are compensated.</w:t>
            </w:r>
          </w:p>
          <w:p w:rsidRPr="000867E0" w:rsidR="001A1D6F" w:rsidP="000A11D0" w:rsidRDefault="001A1D6F" w14:paraId="3CE046CF" w14:textId="77777777">
            <w:pPr>
              <w:tabs>
                <w:tab w:val="left" w:pos="1440"/>
              </w:tabs>
              <w:rPr>
                <w:color w:val="000000"/>
              </w:rPr>
            </w:pPr>
          </w:p>
          <w:p w:rsidRPr="000867E0" w:rsidR="001A1D6F" w:rsidP="000A11D0" w:rsidRDefault="001A1D6F" w14:paraId="03094C85" w14:textId="77777777">
            <w:pPr>
              <w:tabs>
                <w:tab w:val="num" w:pos="360"/>
              </w:tabs>
              <w:ind w:left="360" w:hanging="360"/>
              <w:contextualSpacing/>
            </w:pPr>
            <w:r w:rsidRPr="000867E0">
              <w:t>2022 Kasnitz: 0.40 hours reduced</w:t>
            </w:r>
          </w:p>
          <w:p w:rsidRPr="000867E0" w:rsidR="001A1D6F" w:rsidP="000A11D0" w:rsidRDefault="001A1D6F" w14:paraId="16C92B36" w14:textId="77777777">
            <w:pPr>
              <w:tabs>
                <w:tab w:val="num" w:pos="360"/>
              </w:tabs>
              <w:ind w:left="360" w:hanging="360"/>
              <w:contextualSpacing/>
            </w:pPr>
            <w:r w:rsidRPr="000867E0">
              <w:t>2023 Kasnitz: 4.10 hours reduced</w:t>
            </w:r>
          </w:p>
          <w:p w:rsidRPr="000867E0" w:rsidR="001A1D6F" w:rsidP="000A11D0" w:rsidRDefault="001A1D6F" w14:paraId="3E8B867E" w14:textId="77777777">
            <w:pPr>
              <w:tabs>
                <w:tab w:val="num" w:pos="360"/>
              </w:tabs>
              <w:ind w:left="360" w:hanging="360"/>
              <w:contextualSpacing/>
            </w:pPr>
            <w:r w:rsidRPr="000867E0">
              <w:t>2024 Kasnitz: 0.80 hours reduced</w:t>
            </w:r>
          </w:p>
        </w:tc>
      </w:tr>
      <w:tr w:rsidRPr="000867E0" w:rsidR="001A1D6F" w:rsidTr="000A11D0" w14:paraId="1B789B65" w14:textId="77777777">
        <w:tc>
          <w:tcPr>
            <w:tcW w:w="1656" w:type="dxa"/>
          </w:tcPr>
          <w:p w:rsidRPr="000867E0" w:rsidR="001A1D6F" w:rsidP="000A11D0" w:rsidRDefault="001A1D6F" w14:paraId="4437CE93" w14:textId="77777777">
            <w:pPr>
              <w:tabs>
                <w:tab w:val="left" w:pos="1440"/>
              </w:tabs>
              <w:rPr>
                <w:color w:val="000000"/>
              </w:rPr>
            </w:pPr>
            <w:r w:rsidRPr="000867E0">
              <w:rPr>
                <w:color w:val="000000"/>
              </w:rPr>
              <w:lastRenderedPageBreak/>
              <w:t>[5] Kasnitz’s Hourly Rates</w:t>
            </w:r>
          </w:p>
        </w:tc>
        <w:tc>
          <w:tcPr>
            <w:tcW w:w="7704" w:type="dxa"/>
          </w:tcPr>
          <w:p w:rsidRPr="000867E0" w:rsidR="001A1D6F" w:rsidP="000A11D0" w:rsidRDefault="001A1D6F" w14:paraId="2BFCC75A" w14:textId="77777777">
            <w:pPr>
              <w:tabs>
                <w:tab w:val="left" w:pos="1440"/>
              </w:tabs>
              <w:rPr>
                <w:color w:val="000000"/>
              </w:rPr>
            </w:pPr>
            <w:r w:rsidRPr="000867E0">
              <w:rPr>
                <w:color w:val="000000"/>
              </w:rPr>
              <w:t xml:space="preserve">Because we disallow all hours </w:t>
            </w:r>
            <w:proofErr w:type="gramStart"/>
            <w:r w:rsidRPr="000867E0">
              <w:rPr>
                <w:color w:val="000000"/>
              </w:rPr>
              <w:t>claimed for</w:t>
            </w:r>
            <w:proofErr w:type="gramEnd"/>
            <w:r w:rsidRPr="000867E0">
              <w:rPr>
                <w:color w:val="000000"/>
              </w:rPr>
              <w:t xml:space="preserve"> Kasnitz, we </w:t>
            </w:r>
            <w:r w:rsidRPr="000867E0">
              <w:t>do not reach the issue of the reasonableness of the requested hourly rates.</w:t>
            </w:r>
          </w:p>
        </w:tc>
      </w:tr>
      <w:tr w:rsidRPr="000867E0" w:rsidR="001A1D6F" w:rsidTr="000A11D0" w14:paraId="4F3ECDBE" w14:textId="77777777">
        <w:tc>
          <w:tcPr>
            <w:tcW w:w="1656" w:type="dxa"/>
          </w:tcPr>
          <w:p w:rsidRPr="000867E0" w:rsidR="001A1D6F" w:rsidP="000A11D0" w:rsidRDefault="001A1D6F" w14:paraId="7CEE210B" w14:textId="77777777">
            <w:pPr>
              <w:tabs>
                <w:tab w:val="left" w:pos="1440"/>
              </w:tabs>
              <w:rPr>
                <w:color w:val="000000"/>
              </w:rPr>
            </w:pPr>
            <w:r w:rsidRPr="000867E0">
              <w:rPr>
                <w:color w:val="000000"/>
              </w:rPr>
              <w:t>[6] Intervenor Compensation Claim Preparation Disallowance</w:t>
            </w:r>
          </w:p>
        </w:tc>
        <w:tc>
          <w:tcPr>
            <w:tcW w:w="7704" w:type="dxa"/>
          </w:tcPr>
          <w:p w:rsidRPr="000867E0" w:rsidR="001A1D6F" w:rsidP="000A11D0" w:rsidRDefault="001A1D6F" w14:paraId="56769B68" w14:textId="77777777">
            <w:pPr>
              <w:tabs>
                <w:tab w:val="left" w:pos="1440"/>
              </w:tabs>
              <w:rPr>
                <w:color w:val="000000"/>
              </w:rPr>
            </w:pPr>
            <w:r w:rsidRPr="000867E0">
              <w:rPr>
                <w:color w:val="000000"/>
              </w:rPr>
              <w:t>We reduce 2.50 hours from CforAT’s Intervenor Compensation Claim Preparation time as follows:</w:t>
            </w:r>
          </w:p>
          <w:p w:rsidRPr="000867E0" w:rsidR="001A1D6F" w:rsidP="000A11D0" w:rsidRDefault="001A1D6F" w14:paraId="1F34BABA" w14:textId="77777777">
            <w:pPr>
              <w:tabs>
                <w:tab w:val="left" w:pos="1440"/>
              </w:tabs>
              <w:rPr>
                <w:color w:val="000000"/>
              </w:rPr>
            </w:pPr>
          </w:p>
          <w:p w:rsidRPr="000867E0" w:rsidR="001A1D6F" w:rsidP="000A11D0" w:rsidRDefault="001A1D6F" w14:paraId="44EC3229" w14:textId="77777777">
            <w:pPr>
              <w:tabs>
                <w:tab w:val="left" w:pos="1440"/>
              </w:tabs>
              <w:rPr>
                <w:color w:val="000000"/>
                <w:u w:val="single"/>
              </w:rPr>
            </w:pPr>
            <w:r w:rsidRPr="000867E0">
              <w:rPr>
                <w:color w:val="000000"/>
                <w:u w:val="single"/>
              </w:rPr>
              <w:t>Work on D.23-09-016 (0.50 hours reduced)</w:t>
            </w:r>
          </w:p>
          <w:p w:rsidRPr="000867E0" w:rsidR="001A1D6F" w:rsidP="000A11D0" w:rsidRDefault="001A1D6F" w14:paraId="344D1866" w14:textId="710017C6">
            <w:pPr>
              <w:tabs>
                <w:tab w:val="left" w:pos="1440"/>
              </w:tabs>
              <w:rPr>
                <w:color w:val="000000"/>
              </w:rPr>
            </w:pPr>
            <w:r w:rsidRPr="000867E0">
              <w:rPr>
                <w:color w:val="000000"/>
              </w:rPr>
              <w:t xml:space="preserve">CforAT requested 0.50 hours for their work commenting on the Proposed Decision that awarded it Intervenor Compensation, which ultimately became D.23-09-016. </w:t>
            </w:r>
            <w:r w:rsidR="00E7740C">
              <w:rPr>
                <w:color w:val="000000"/>
              </w:rPr>
              <w:t xml:space="preserve"> </w:t>
            </w:r>
            <w:r w:rsidRPr="000867E0">
              <w:rPr>
                <w:color w:val="000000"/>
              </w:rPr>
              <w:t xml:space="preserve">As we stated in Part II.A, CforAT is not eligible to receive compensation for this work. </w:t>
            </w:r>
            <w:r w:rsidR="00E7740C">
              <w:rPr>
                <w:color w:val="000000"/>
              </w:rPr>
              <w:t xml:space="preserve"> </w:t>
            </w:r>
            <w:r w:rsidRPr="000867E0">
              <w:rPr>
                <w:color w:val="000000"/>
              </w:rPr>
              <w:t>We therefore reduce Goodman’s 2023 Intervenor Compensation Claim Preparation time by 0.50 hours.</w:t>
            </w:r>
          </w:p>
          <w:p w:rsidRPr="000867E0" w:rsidR="001A1D6F" w:rsidP="000A11D0" w:rsidRDefault="001A1D6F" w14:paraId="0CADE22A" w14:textId="77777777">
            <w:pPr>
              <w:tabs>
                <w:tab w:val="left" w:pos="1440"/>
              </w:tabs>
              <w:rPr>
                <w:color w:val="000000"/>
              </w:rPr>
            </w:pPr>
          </w:p>
          <w:p w:rsidRPr="000867E0" w:rsidR="001A1D6F" w:rsidP="000A11D0" w:rsidRDefault="001A1D6F" w14:paraId="05CA2853" w14:textId="77777777">
            <w:pPr>
              <w:tabs>
                <w:tab w:val="left" w:pos="1440"/>
              </w:tabs>
              <w:rPr>
                <w:color w:val="000000"/>
                <w:u w:val="single"/>
              </w:rPr>
            </w:pPr>
            <w:r w:rsidRPr="000867E0">
              <w:rPr>
                <w:color w:val="000000"/>
                <w:u w:val="single"/>
              </w:rPr>
              <w:t>Failure to Comply with Intervenor Compensation Program Guidelines (2.00 hours reduced)</w:t>
            </w:r>
          </w:p>
          <w:p w:rsidRPr="000867E0" w:rsidR="001A1D6F" w:rsidP="000A11D0" w:rsidRDefault="001A1D6F" w14:paraId="37799B12" w14:textId="4799C3FA">
            <w:pPr>
              <w:tabs>
                <w:tab w:val="left" w:pos="1440"/>
              </w:tabs>
              <w:rPr>
                <w:color w:val="000000"/>
              </w:rPr>
            </w:pPr>
            <w:r w:rsidRPr="000867E0">
              <w:rPr>
                <w:color w:val="000000"/>
              </w:rPr>
              <w:t xml:space="preserve">The Intervenor Compensation Program Guide requires intervenors to </w:t>
            </w:r>
            <w:r w:rsidRPr="000867E0">
              <w:rPr>
                <w:color w:val="000000" w:themeColor="text1"/>
              </w:rPr>
              <w:t>provide “a citation to the specific portions of documents filed in the proceeding or reporter’s transcript reflecting the intervenor’s testimony/arguments”.</w:t>
            </w:r>
            <w:r w:rsidR="00E7740C">
              <w:rPr>
                <w:color w:val="000000" w:themeColor="text1"/>
              </w:rPr>
              <w:t xml:space="preserve"> </w:t>
            </w:r>
            <w:r w:rsidRPr="000867E0">
              <w:rPr>
                <w:color w:val="000000" w:themeColor="text1"/>
              </w:rPr>
              <w:t xml:space="preserve"> In Part II.A we found multiple instances where CforAT failed to meet this requirement. </w:t>
            </w:r>
            <w:r w:rsidR="00E7740C">
              <w:rPr>
                <w:color w:val="000000" w:themeColor="text1"/>
              </w:rPr>
              <w:t xml:space="preserve"> </w:t>
            </w:r>
            <w:r w:rsidRPr="000867E0">
              <w:rPr>
                <w:color w:val="000000" w:themeColor="text1"/>
              </w:rPr>
              <w:t>Given the experience of CforAT, and its representative Goodman, as intervenors, we find it reasonable to reduce Goodman’s 2025 Intervenor Compensation Claim Preparation time by 2.00 hours.</w:t>
            </w:r>
          </w:p>
        </w:tc>
      </w:tr>
    </w:tbl>
    <w:p w:rsidRPr="000867E0" w:rsidR="001A1D6F" w:rsidP="001A1D6F" w:rsidRDefault="001A1D6F" w14:paraId="3767C173" w14:textId="77777777">
      <w:pPr>
        <w:keepNext/>
        <w:tabs>
          <w:tab w:val="left" w:pos="1260"/>
        </w:tabs>
        <w:spacing w:before="480"/>
        <w:jc w:val="center"/>
        <w:rPr>
          <w:b/>
          <w:color w:val="000000"/>
        </w:rPr>
      </w:pPr>
      <w:r w:rsidRPr="000867E0">
        <w:rPr>
          <w:b/>
          <w:color w:val="000000"/>
        </w:rPr>
        <w:lastRenderedPageBreak/>
        <w:t>PART IV:  OPPOSITIONS AND COMMENTS</w:t>
      </w:r>
    </w:p>
    <w:p w:rsidRPr="000867E0" w:rsidR="001A1D6F" w:rsidP="001A1D6F" w:rsidRDefault="001A1D6F" w14:paraId="227520EF" w14:textId="77777777">
      <w:pPr>
        <w:keepNext/>
        <w:tabs>
          <w:tab w:val="left" w:pos="1260"/>
        </w:tabs>
        <w:ind w:left="1267" w:hanging="1267"/>
        <w:jc w:val="center"/>
        <w:rPr>
          <w:b/>
          <w:color w:val="000000"/>
        </w:rPr>
      </w:pPr>
      <w:r w:rsidRPr="000867E0">
        <w:rPr>
          <w:b/>
          <w:color w:val="000000"/>
        </w:rPr>
        <w:t>Within 30 days after service of this Claim, Commission Staff</w:t>
      </w:r>
    </w:p>
    <w:p w:rsidRPr="000867E0" w:rsidR="001A1D6F" w:rsidP="001A1D6F" w:rsidRDefault="001A1D6F" w14:paraId="027D4798" w14:textId="77777777">
      <w:pPr>
        <w:keepNext/>
        <w:tabs>
          <w:tab w:val="left" w:pos="1260"/>
        </w:tabs>
        <w:spacing w:after="240"/>
        <w:ind w:left="1267" w:hanging="1267"/>
        <w:jc w:val="center"/>
        <w:rPr>
          <w:b/>
          <w:color w:val="000000"/>
        </w:rPr>
      </w:pPr>
      <w:r w:rsidRPr="000867E0">
        <w:rPr>
          <w:b/>
          <w:color w:val="000000"/>
        </w:rPr>
        <w:t xml:space="preserve"> or any other party may file a response to the Claim (</w:t>
      </w:r>
      <w:r w:rsidRPr="000867E0">
        <w:rPr>
          <w:b/>
          <w:i/>
          <w:color w:val="000000"/>
        </w:rPr>
        <w:t>see</w:t>
      </w:r>
      <w:r w:rsidRPr="000867E0">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0867E0" w:rsidR="001A1D6F" w:rsidTr="000A11D0" w14:paraId="3FD9BF9C" w14:textId="77777777">
        <w:tc>
          <w:tcPr>
            <w:tcW w:w="7336" w:type="dxa"/>
          </w:tcPr>
          <w:p w:rsidRPr="000867E0" w:rsidR="001A1D6F" w:rsidP="000A11D0" w:rsidRDefault="001A1D6F" w14:paraId="1B3052BC" w14:textId="77777777">
            <w:pPr>
              <w:ind w:left="360" w:hanging="360"/>
              <w:rPr>
                <w:color w:val="000000"/>
              </w:rPr>
            </w:pPr>
            <w:r w:rsidRPr="000867E0">
              <w:rPr>
                <w:b/>
                <w:color w:val="000000"/>
              </w:rPr>
              <w:t>A.</w:t>
            </w:r>
            <w:r w:rsidRPr="000867E0">
              <w:rPr>
                <w:b/>
                <w:color w:val="000000"/>
              </w:rPr>
              <w:tab/>
              <w:t>Opposition:  Did any party oppose the Claim?</w:t>
            </w:r>
          </w:p>
        </w:tc>
        <w:tc>
          <w:tcPr>
            <w:tcW w:w="2024" w:type="dxa"/>
          </w:tcPr>
          <w:p w:rsidRPr="000867E0" w:rsidR="001A1D6F" w:rsidP="001A1D6F" w:rsidRDefault="001A1D6F" w14:paraId="27E2B8D6" w14:textId="77777777">
            <w:pPr>
              <w:jc w:val="center"/>
              <w:rPr>
                <w:color w:val="000000"/>
              </w:rPr>
            </w:pPr>
            <w:r w:rsidRPr="000867E0">
              <w:rPr>
                <w:color w:val="000000"/>
              </w:rPr>
              <w:t>Yes</w:t>
            </w:r>
          </w:p>
        </w:tc>
      </w:tr>
    </w:tbl>
    <w:p w:rsidRPr="000867E0" w:rsidR="001A1D6F" w:rsidP="001A1D6F" w:rsidRDefault="001A1D6F" w14:paraId="1F98A3A8" w14:textId="77777777">
      <w:pPr>
        <w:spacing w:after="240"/>
        <w:ind w:firstLine="907"/>
        <w:rPr>
          <w:color w:val="000000"/>
        </w:rPr>
      </w:pPr>
      <w:r w:rsidRPr="000867E0">
        <w:rPr>
          <w:color w:val="000000"/>
        </w:rPr>
        <w:t>If so:</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1"/>
        <w:gridCol w:w="4044"/>
        <w:gridCol w:w="3785"/>
      </w:tblGrid>
      <w:tr w:rsidRPr="000867E0" w:rsidR="001A1D6F" w:rsidTr="000A11D0" w14:paraId="2CB197E8" w14:textId="77777777">
        <w:tc>
          <w:tcPr>
            <w:tcW w:w="1531" w:type="dxa"/>
            <w:shd w:val="pct12" w:color="auto" w:fill="auto"/>
          </w:tcPr>
          <w:p w:rsidRPr="000867E0" w:rsidR="001A1D6F" w:rsidP="000A11D0" w:rsidRDefault="001A1D6F" w14:paraId="3DCB31A8" w14:textId="77777777">
            <w:pPr>
              <w:keepNext/>
              <w:spacing w:before="120"/>
              <w:jc w:val="center"/>
              <w:rPr>
                <w:b/>
                <w:color w:val="000000"/>
              </w:rPr>
            </w:pPr>
            <w:r w:rsidRPr="000867E0">
              <w:rPr>
                <w:b/>
                <w:color w:val="000000"/>
              </w:rPr>
              <w:t>Party</w:t>
            </w:r>
          </w:p>
        </w:tc>
        <w:tc>
          <w:tcPr>
            <w:tcW w:w="4044" w:type="dxa"/>
            <w:shd w:val="pct12" w:color="auto" w:fill="auto"/>
          </w:tcPr>
          <w:p w:rsidRPr="000867E0" w:rsidR="001A1D6F" w:rsidP="000A11D0" w:rsidRDefault="001A1D6F" w14:paraId="373CDAC4" w14:textId="77777777">
            <w:pPr>
              <w:keepNext/>
              <w:spacing w:before="120"/>
              <w:jc w:val="center"/>
              <w:rPr>
                <w:b/>
                <w:color w:val="000000"/>
              </w:rPr>
            </w:pPr>
            <w:r w:rsidRPr="000867E0">
              <w:rPr>
                <w:b/>
                <w:color w:val="000000"/>
              </w:rPr>
              <w:t>Reason for Opposition</w:t>
            </w:r>
          </w:p>
        </w:tc>
        <w:tc>
          <w:tcPr>
            <w:tcW w:w="3785" w:type="dxa"/>
            <w:shd w:val="pct12" w:color="auto" w:fill="auto"/>
          </w:tcPr>
          <w:p w:rsidRPr="000867E0" w:rsidR="001A1D6F" w:rsidP="000A11D0" w:rsidRDefault="001A1D6F" w14:paraId="34A157C9" w14:textId="77777777">
            <w:pPr>
              <w:keepNext/>
              <w:spacing w:before="120"/>
              <w:jc w:val="center"/>
              <w:rPr>
                <w:b/>
                <w:color w:val="000000"/>
              </w:rPr>
            </w:pPr>
            <w:r w:rsidRPr="000867E0">
              <w:rPr>
                <w:b/>
                <w:color w:val="000000"/>
              </w:rPr>
              <w:t>CPUC Discussion</w:t>
            </w:r>
          </w:p>
        </w:tc>
      </w:tr>
      <w:tr w:rsidRPr="000867E0" w:rsidR="001A1D6F" w:rsidTr="000A11D0" w14:paraId="7F38F73B" w14:textId="77777777">
        <w:tc>
          <w:tcPr>
            <w:tcW w:w="1531" w:type="dxa"/>
          </w:tcPr>
          <w:p w:rsidRPr="000867E0" w:rsidR="001A1D6F" w:rsidP="000A11D0" w:rsidRDefault="001A1D6F" w14:paraId="341D699C" w14:textId="77777777">
            <w:pPr>
              <w:spacing w:before="120"/>
              <w:rPr>
                <w:color w:val="000000"/>
              </w:rPr>
            </w:pPr>
            <w:r w:rsidRPr="000867E0">
              <w:rPr>
                <w:color w:val="000000"/>
              </w:rPr>
              <w:t>Verizon/ Tracfone</w:t>
            </w:r>
          </w:p>
        </w:tc>
        <w:tc>
          <w:tcPr>
            <w:tcW w:w="4044" w:type="dxa"/>
          </w:tcPr>
          <w:p w:rsidRPr="000867E0" w:rsidR="001A1D6F" w:rsidP="000A11D0" w:rsidRDefault="001A1D6F" w14:paraId="676966B4" w14:textId="77777777">
            <w:pPr>
              <w:spacing w:before="120"/>
              <w:rPr>
                <w:color w:val="000000"/>
              </w:rPr>
            </w:pPr>
            <w:r w:rsidRPr="000867E0">
              <w:rPr>
                <w:color w:val="000000"/>
              </w:rPr>
              <w:t>Monitoring compliance with OP 8 is not reimbursable.</w:t>
            </w:r>
          </w:p>
        </w:tc>
        <w:tc>
          <w:tcPr>
            <w:tcW w:w="3785" w:type="dxa"/>
          </w:tcPr>
          <w:p w:rsidRPr="000867E0" w:rsidR="001A1D6F" w:rsidP="000A11D0" w:rsidRDefault="001A1D6F" w14:paraId="5195E9D8" w14:textId="77777777">
            <w:pPr>
              <w:spacing w:before="120"/>
              <w:rPr>
                <w:color w:val="000000"/>
              </w:rPr>
            </w:pPr>
            <w:r w:rsidRPr="000867E0">
              <w:rPr>
                <w:color w:val="000000"/>
              </w:rPr>
              <w:t>The Commission reduced time for activities that did not materially assist in resolving the proceeding or where compensation was not justified under the statute.</w:t>
            </w:r>
          </w:p>
        </w:tc>
      </w:tr>
      <w:tr w:rsidRPr="000867E0" w:rsidR="001A1D6F" w:rsidTr="000A11D0" w14:paraId="0D8EDADF" w14:textId="77777777">
        <w:tc>
          <w:tcPr>
            <w:tcW w:w="1531" w:type="dxa"/>
          </w:tcPr>
          <w:p w:rsidRPr="000867E0" w:rsidR="001A1D6F" w:rsidP="000A11D0" w:rsidRDefault="001A1D6F" w14:paraId="477184A0" w14:textId="77777777">
            <w:pPr>
              <w:spacing w:before="120"/>
              <w:rPr>
                <w:color w:val="000000"/>
              </w:rPr>
            </w:pPr>
            <w:r w:rsidRPr="000867E0">
              <w:rPr>
                <w:color w:val="000000"/>
              </w:rPr>
              <w:t>Verizon/ Tracfone</w:t>
            </w:r>
          </w:p>
        </w:tc>
        <w:tc>
          <w:tcPr>
            <w:tcW w:w="4044" w:type="dxa"/>
          </w:tcPr>
          <w:p w:rsidRPr="000867E0" w:rsidR="001A1D6F" w:rsidP="000A11D0" w:rsidRDefault="001A1D6F" w14:paraId="68F9C112" w14:textId="77777777">
            <w:pPr>
              <w:spacing w:before="120"/>
              <w:rPr>
                <w:color w:val="000000"/>
              </w:rPr>
            </w:pPr>
            <w:r w:rsidRPr="000867E0">
              <w:rPr>
                <w:color w:val="000000"/>
              </w:rPr>
              <w:t>CforAT did not substantially contribute to any decision on Verizon’s Petition for Modification or Resolution T-17849.</w:t>
            </w:r>
          </w:p>
        </w:tc>
        <w:tc>
          <w:tcPr>
            <w:tcW w:w="3785" w:type="dxa"/>
          </w:tcPr>
          <w:p w:rsidRPr="000867E0" w:rsidR="001A1D6F" w:rsidP="000A11D0" w:rsidRDefault="001A1D6F" w14:paraId="5070AC4D" w14:textId="77777777">
            <w:pPr>
              <w:spacing w:before="120"/>
              <w:rPr>
                <w:color w:val="000000"/>
              </w:rPr>
            </w:pPr>
            <w:r w:rsidRPr="000867E0">
              <w:rPr>
                <w:color w:val="000000"/>
              </w:rPr>
              <w:t>The Commission reduced time for activities that did not materially assist in resolving the proceeding or where compensation was not justified under the statute.</w:t>
            </w:r>
          </w:p>
        </w:tc>
      </w:tr>
      <w:tr w:rsidRPr="000867E0" w:rsidR="001A1D6F" w:rsidTr="000A11D0" w14:paraId="5A8E3128" w14:textId="77777777">
        <w:tc>
          <w:tcPr>
            <w:tcW w:w="1531" w:type="dxa"/>
          </w:tcPr>
          <w:p w:rsidRPr="000867E0" w:rsidR="001A1D6F" w:rsidP="000A11D0" w:rsidRDefault="001A1D6F" w14:paraId="3C6F48C5" w14:textId="77777777">
            <w:pPr>
              <w:spacing w:before="120"/>
              <w:rPr>
                <w:color w:val="000000"/>
              </w:rPr>
            </w:pPr>
            <w:r w:rsidRPr="000867E0">
              <w:rPr>
                <w:color w:val="000000"/>
              </w:rPr>
              <w:t>Verizon/ Tracfone</w:t>
            </w:r>
          </w:p>
        </w:tc>
        <w:tc>
          <w:tcPr>
            <w:tcW w:w="4044" w:type="dxa"/>
          </w:tcPr>
          <w:p w:rsidRPr="000867E0" w:rsidR="001A1D6F" w:rsidP="000A11D0" w:rsidRDefault="001A1D6F" w14:paraId="14478A68" w14:textId="77777777">
            <w:pPr>
              <w:spacing w:before="120"/>
              <w:rPr>
                <w:color w:val="000000"/>
              </w:rPr>
            </w:pPr>
            <w:r w:rsidRPr="000867E0">
              <w:rPr>
                <w:color w:val="000000"/>
              </w:rPr>
              <w:t>The Commission should disallow CforAT’s excessive hours for administrative, clerical, and duplicative tasks.</w:t>
            </w:r>
          </w:p>
        </w:tc>
        <w:tc>
          <w:tcPr>
            <w:tcW w:w="3785" w:type="dxa"/>
          </w:tcPr>
          <w:p w:rsidRPr="000867E0" w:rsidR="001A1D6F" w:rsidP="000A11D0" w:rsidRDefault="001A1D6F" w14:paraId="17956D48" w14:textId="77777777">
            <w:pPr>
              <w:spacing w:before="120"/>
              <w:rPr>
                <w:color w:val="000000"/>
              </w:rPr>
            </w:pPr>
            <w:r w:rsidRPr="000867E0">
              <w:rPr>
                <w:color w:val="000000"/>
              </w:rPr>
              <w:t>The Commission reduced time for activities that did not materially assist in resolving the proceeding or where compensation was not justified under the statute.</w:t>
            </w:r>
          </w:p>
        </w:tc>
      </w:tr>
      <w:tr w:rsidRPr="000867E0" w:rsidR="001A1D6F" w:rsidTr="000A11D0" w14:paraId="3919C795" w14:textId="77777777">
        <w:tc>
          <w:tcPr>
            <w:tcW w:w="1531" w:type="dxa"/>
          </w:tcPr>
          <w:p w:rsidRPr="000867E0" w:rsidR="001A1D6F" w:rsidP="000A11D0" w:rsidRDefault="001A1D6F" w14:paraId="1C00A8BF" w14:textId="77777777">
            <w:pPr>
              <w:spacing w:before="120"/>
              <w:rPr>
                <w:color w:val="000000"/>
              </w:rPr>
            </w:pPr>
            <w:r w:rsidRPr="000867E0">
              <w:rPr>
                <w:color w:val="000000"/>
              </w:rPr>
              <w:t>Verizon/ Tracfone</w:t>
            </w:r>
          </w:p>
        </w:tc>
        <w:tc>
          <w:tcPr>
            <w:tcW w:w="4044" w:type="dxa"/>
          </w:tcPr>
          <w:p w:rsidRPr="000867E0" w:rsidR="001A1D6F" w:rsidP="000A11D0" w:rsidRDefault="001A1D6F" w14:paraId="6056595D" w14:textId="77777777">
            <w:pPr>
              <w:spacing w:before="120"/>
              <w:rPr>
                <w:color w:val="000000"/>
              </w:rPr>
            </w:pPr>
            <w:r w:rsidRPr="000867E0">
              <w:rPr>
                <w:color w:val="000000"/>
              </w:rPr>
              <w:t>The Commission should disallow CforAT’s hours for preparation of its claim and its requested 2025 rate.</w:t>
            </w:r>
          </w:p>
        </w:tc>
        <w:tc>
          <w:tcPr>
            <w:tcW w:w="3785" w:type="dxa"/>
          </w:tcPr>
          <w:p w:rsidRPr="000867E0" w:rsidR="001A1D6F" w:rsidP="000A11D0" w:rsidRDefault="001A1D6F" w14:paraId="6BAF248B" w14:textId="77777777">
            <w:pPr>
              <w:spacing w:before="120"/>
              <w:rPr>
                <w:color w:val="000000"/>
              </w:rPr>
            </w:pPr>
            <w:r w:rsidRPr="000867E0">
              <w:rPr>
                <w:color w:val="000000"/>
              </w:rPr>
              <w:t>The Commission reduced time for activities that did not materially assist in resolving the proceeding or where compensation was not justified under the statute.</w:t>
            </w:r>
          </w:p>
        </w:tc>
      </w:tr>
    </w:tbl>
    <w:p w:rsidRPr="000867E0" w:rsidR="001A1D6F" w:rsidP="001A1D6F" w:rsidRDefault="001A1D6F" w14:paraId="2D0A65F0"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2"/>
        <w:gridCol w:w="2028"/>
      </w:tblGrid>
      <w:tr w:rsidRPr="000867E0" w:rsidR="001A1D6F" w:rsidTr="000A11D0" w14:paraId="7493C4F1" w14:textId="77777777">
        <w:tc>
          <w:tcPr>
            <w:tcW w:w="7488" w:type="dxa"/>
          </w:tcPr>
          <w:p w:rsidRPr="000867E0" w:rsidR="001A1D6F" w:rsidP="000A11D0" w:rsidRDefault="001A1D6F" w14:paraId="02F5749E" w14:textId="77777777">
            <w:pPr>
              <w:ind w:left="360" w:hanging="360"/>
              <w:rPr>
                <w:color w:val="000000"/>
              </w:rPr>
            </w:pPr>
            <w:r w:rsidRPr="000867E0">
              <w:rPr>
                <w:b/>
                <w:color w:val="000000"/>
              </w:rPr>
              <w:t>B.</w:t>
            </w:r>
            <w:r w:rsidRPr="000867E0">
              <w:rPr>
                <w:b/>
                <w:color w:val="000000"/>
              </w:rPr>
              <w:tab/>
              <w:t>Comment Period:  Was the 30-day comment period waived (</w:t>
            </w:r>
            <w:r w:rsidRPr="000867E0">
              <w:rPr>
                <w:b/>
                <w:i/>
                <w:color w:val="000000"/>
              </w:rPr>
              <w:t>see</w:t>
            </w:r>
            <w:r w:rsidRPr="000867E0">
              <w:rPr>
                <w:b/>
                <w:color w:val="000000"/>
              </w:rPr>
              <w:t> Rule 14.6(c)(6))?</w:t>
            </w:r>
          </w:p>
        </w:tc>
        <w:tc>
          <w:tcPr>
            <w:tcW w:w="2070" w:type="dxa"/>
          </w:tcPr>
          <w:p w:rsidRPr="000867E0" w:rsidR="001A1D6F" w:rsidP="001A1D6F" w:rsidRDefault="001A1D6F" w14:paraId="1D878F5E" w14:textId="77777777">
            <w:pPr>
              <w:keepNext/>
              <w:keepLines/>
              <w:spacing w:after="240"/>
              <w:jc w:val="center"/>
              <w:rPr>
                <w:color w:val="000000"/>
              </w:rPr>
            </w:pPr>
            <w:r w:rsidRPr="000867E0">
              <w:rPr>
                <w:color w:val="000000"/>
              </w:rPr>
              <w:t>No</w:t>
            </w:r>
          </w:p>
        </w:tc>
      </w:tr>
    </w:tbl>
    <w:p w:rsidRPr="000867E0" w:rsidR="001A1D6F" w:rsidP="001A1D6F" w:rsidRDefault="001A1D6F" w14:paraId="63F74071" w14:textId="77777777">
      <w:pPr>
        <w:keepNext/>
        <w:keepLines/>
        <w:spacing w:after="240"/>
        <w:ind w:firstLine="907"/>
        <w:rPr>
          <w:color w:val="000000"/>
        </w:rPr>
      </w:pPr>
      <w:r w:rsidRPr="000867E0">
        <w:rPr>
          <w:color w:val="000000"/>
        </w:rPr>
        <w:t>If not: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25"/>
        <w:gridCol w:w="4440"/>
        <w:gridCol w:w="3695"/>
      </w:tblGrid>
      <w:tr w:rsidRPr="000867E0" w:rsidR="001A1D6F" w:rsidTr="00024EA1" w14:paraId="74A05E06" w14:textId="77777777">
        <w:tc>
          <w:tcPr>
            <w:tcW w:w="1225" w:type="dxa"/>
            <w:shd w:val="pct12" w:color="auto" w:fill="auto"/>
          </w:tcPr>
          <w:p w:rsidRPr="000867E0" w:rsidR="001A1D6F" w:rsidP="000A11D0" w:rsidRDefault="001A1D6F" w14:paraId="1F7028A9" w14:textId="77777777">
            <w:pPr>
              <w:keepNext/>
              <w:keepLines/>
              <w:spacing w:before="120"/>
              <w:jc w:val="center"/>
              <w:rPr>
                <w:b/>
                <w:color w:val="000000"/>
              </w:rPr>
            </w:pPr>
            <w:r w:rsidRPr="000867E0">
              <w:rPr>
                <w:b/>
                <w:color w:val="000000"/>
              </w:rPr>
              <w:t>Party</w:t>
            </w:r>
          </w:p>
        </w:tc>
        <w:tc>
          <w:tcPr>
            <w:tcW w:w="4440" w:type="dxa"/>
            <w:shd w:val="pct12" w:color="auto" w:fill="auto"/>
          </w:tcPr>
          <w:p w:rsidRPr="000867E0" w:rsidR="001A1D6F" w:rsidP="000A11D0" w:rsidRDefault="001A1D6F" w14:paraId="2CD4ADAB" w14:textId="77777777">
            <w:pPr>
              <w:keepNext/>
              <w:keepLines/>
              <w:spacing w:before="120"/>
              <w:jc w:val="center"/>
              <w:rPr>
                <w:color w:val="000000"/>
              </w:rPr>
            </w:pPr>
            <w:r w:rsidRPr="000867E0">
              <w:rPr>
                <w:b/>
                <w:color w:val="000000"/>
              </w:rPr>
              <w:t>Comment</w:t>
            </w:r>
          </w:p>
        </w:tc>
        <w:tc>
          <w:tcPr>
            <w:tcW w:w="3695" w:type="dxa"/>
            <w:shd w:val="pct12" w:color="auto" w:fill="auto"/>
          </w:tcPr>
          <w:p w:rsidRPr="000867E0" w:rsidR="001A1D6F" w:rsidP="000A11D0" w:rsidRDefault="001A1D6F" w14:paraId="76173D87" w14:textId="77777777">
            <w:pPr>
              <w:keepNext/>
              <w:keepLines/>
              <w:spacing w:before="120"/>
              <w:jc w:val="center"/>
              <w:rPr>
                <w:color w:val="000000"/>
              </w:rPr>
            </w:pPr>
            <w:r w:rsidRPr="000867E0">
              <w:rPr>
                <w:b/>
                <w:color w:val="000000"/>
              </w:rPr>
              <w:t>CPUC Discussion</w:t>
            </w:r>
          </w:p>
        </w:tc>
      </w:tr>
      <w:tr w:rsidRPr="000867E0" w:rsidR="001A1D6F" w:rsidTr="00024EA1" w14:paraId="371C1565" w14:textId="77777777">
        <w:tc>
          <w:tcPr>
            <w:tcW w:w="1225" w:type="dxa"/>
          </w:tcPr>
          <w:p w:rsidRPr="000867E0" w:rsidR="001A1D6F" w:rsidP="000A11D0" w:rsidRDefault="002B3BEA" w14:paraId="4744014B" w14:textId="5DB0B02E">
            <w:pPr>
              <w:keepNext/>
              <w:keepLines/>
              <w:spacing w:before="120"/>
              <w:rPr>
                <w:color w:val="000000"/>
              </w:rPr>
            </w:pPr>
            <w:r>
              <w:rPr>
                <w:color w:val="000000"/>
              </w:rPr>
              <w:t>CforAT</w:t>
            </w:r>
          </w:p>
        </w:tc>
        <w:tc>
          <w:tcPr>
            <w:tcW w:w="4440" w:type="dxa"/>
          </w:tcPr>
          <w:p w:rsidRPr="000867E0" w:rsidR="001A1D6F" w:rsidP="002B3BEA" w:rsidRDefault="002B3BEA" w14:paraId="16F2707E" w14:textId="055867CD">
            <w:pPr>
              <w:keepNext/>
              <w:keepLines/>
              <w:spacing w:before="120"/>
              <w:rPr>
                <w:color w:val="000000"/>
              </w:rPr>
            </w:pPr>
            <w:r w:rsidRPr="002B3BEA">
              <w:rPr>
                <w:color w:val="000000"/>
              </w:rPr>
              <w:t xml:space="preserve">The claim that the settlement somehow modified </w:t>
            </w:r>
            <w:r w:rsidR="000141A2">
              <w:rPr>
                <w:color w:val="000000"/>
              </w:rPr>
              <w:t xml:space="preserve">D.21-11-030’s </w:t>
            </w:r>
            <w:r w:rsidR="00F13943">
              <w:rPr>
                <w:color w:val="000000"/>
              </w:rPr>
              <w:t>Ordering Par</w:t>
            </w:r>
            <w:r w:rsidR="000141A2">
              <w:rPr>
                <w:color w:val="000000"/>
              </w:rPr>
              <w:t xml:space="preserve">agraph 8 </w:t>
            </w:r>
            <w:r w:rsidRPr="002B3BEA">
              <w:rPr>
                <w:color w:val="000000"/>
              </w:rPr>
              <w:t>requirements</w:t>
            </w:r>
            <w:r>
              <w:rPr>
                <w:color w:val="000000"/>
              </w:rPr>
              <w:t xml:space="preserve"> </w:t>
            </w:r>
            <w:r w:rsidRPr="002B3BEA">
              <w:rPr>
                <w:color w:val="000000"/>
              </w:rPr>
              <w:t xml:space="preserve">regarding the migration of pre-merger customers is </w:t>
            </w:r>
            <w:proofErr w:type="gramStart"/>
            <w:r w:rsidRPr="002B3BEA">
              <w:rPr>
                <w:color w:val="000000"/>
              </w:rPr>
              <w:t>erroneous, and</w:t>
            </w:r>
            <w:proofErr w:type="gramEnd"/>
            <w:r w:rsidRPr="002B3BEA">
              <w:rPr>
                <w:color w:val="000000"/>
              </w:rPr>
              <w:t xml:space="preserve"> should not be the basis of any</w:t>
            </w:r>
            <w:r>
              <w:rPr>
                <w:color w:val="000000"/>
              </w:rPr>
              <w:t xml:space="preserve"> </w:t>
            </w:r>
            <w:r w:rsidRPr="002B3BEA">
              <w:rPr>
                <w:color w:val="000000"/>
              </w:rPr>
              <w:t>reductions in compensation.</w:t>
            </w:r>
          </w:p>
        </w:tc>
        <w:tc>
          <w:tcPr>
            <w:tcW w:w="3695" w:type="dxa"/>
          </w:tcPr>
          <w:p w:rsidRPr="000867E0" w:rsidR="001A1D6F" w:rsidP="000A11D0" w:rsidRDefault="002B3BEA" w14:paraId="6DD247DF" w14:textId="27D7212A">
            <w:pPr>
              <w:keepNext/>
              <w:keepLines/>
              <w:spacing w:before="120"/>
              <w:rPr>
                <w:color w:val="000000"/>
              </w:rPr>
            </w:pPr>
            <w:r>
              <w:rPr>
                <w:color w:val="000000"/>
              </w:rPr>
              <w:t xml:space="preserve">The Commission reviewed CforAT’s comments and </w:t>
            </w:r>
            <w:r w:rsidR="002F553D">
              <w:rPr>
                <w:color w:val="000000"/>
              </w:rPr>
              <w:t xml:space="preserve">removed language from Part II.A to reflect that the settlement agreement that was approved </w:t>
            </w:r>
            <w:r w:rsidR="008C6D9E">
              <w:rPr>
                <w:color w:val="000000"/>
              </w:rPr>
              <w:t>by D.25-07-015</w:t>
            </w:r>
            <w:r w:rsidR="00A86004">
              <w:rPr>
                <w:color w:val="000000"/>
              </w:rPr>
              <w:t xml:space="preserve">. </w:t>
            </w:r>
          </w:p>
        </w:tc>
      </w:tr>
      <w:tr w:rsidRPr="000867E0" w:rsidR="001A1D6F" w:rsidTr="00024EA1" w14:paraId="2EA8872F" w14:textId="77777777">
        <w:tc>
          <w:tcPr>
            <w:tcW w:w="1225" w:type="dxa"/>
          </w:tcPr>
          <w:p w:rsidRPr="000867E0" w:rsidR="001A1D6F" w:rsidP="000A11D0" w:rsidRDefault="00F13943" w14:paraId="4B6DA65F" w14:textId="25A82A7F">
            <w:pPr>
              <w:spacing w:before="120"/>
              <w:rPr>
                <w:color w:val="000000"/>
              </w:rPr>
            </w:pPr>
            <w:r>
              <w:rPr>
                <w:color w:val="000000"/>
              </w:rPr>
              <w:t>CforAT</w:t>
            </w:r>
          </w:p>
        </w:tc>
        <w:tc>
          <w:tcPr>
            <w:tcW w:w="4440" w:type="dxa"/>
          </w:tcPr>
          <w:p w:rsidRPr="000867E0" w:rsidR="001A1D6F" w:rsidP="00F13943" w:rsidRDefault="00F13943" w14:paraId="48946CD1" w14:textId="4465A23D">
            <w:pPr>
              <w:spacing w:before="120"/>
              <w:rPr>
                <w:color w:val="000000"/>
              </w:rPr>
            </w:pPr>
            <w:r w:rsidRPr="00F13943">
              <w:rPr>
                <w:color w:val="000000"/>
              </w:rPr>
              <w:t>The P</w:t>
            </w:r>
            <w:r w:rsidR="000141A2">
              <w:rPr>
                <w:color w:val="000000"/>
              </w:rPr>
              <w:t xml:space="preserve">roposed </w:t>
            </w:r>
            <w:r w:rsidRPr="00F13943">
              <w:rPr>
                <w:color w:val="000000"/>
              </w:rPr>
              <w:t>D</w:t>
            </w:r>
            <w:r w:rsidR="000141A2">
              <w:rPr>
                <w:color w:val="000000"/>
              </w:rPr>
              <w:t>ecision</w:t>
            </w:r>
            <w:r w:rsidRPr="00F13943">
              <w:rPr>
                <w:color w:val="000000"/>
              </w:rPr>
              <w:t>’s</w:t>
            </w:r>
            <w:r w:rsidR="00642467">
              <w:rPr>
                <w:color w:val="000000"/>
              </w:rPr>
              <w:t xml:space="preserve"> (PD)</w:t>
            </w:r>
            <w:r w:rsidRPr="00F13943">
              <w:rPr>
                <w:color w:val="000000"/>
              </w:rPr>
              <w:t xml:space="preserve"> </w:t>
            </w:r>
            <w:r>
              <w:rPr>
                <w:color w:val="000000"/>
              </w:rPr>
              <w:t>d</w:t>
            </w:r>
            <w:r w:rsidRPr="00F13943">
              <w:rPr>
                <w:color w:val="000000"/>
              </w:rPr>
              <w:t xml:space="preserve">etermination that </w:t>
            </w:r>
            <w:r>
              <w:rPr>
                <w:color w:val="000000"/>
              </w:rPr>
              <w:t>c</w:t>
            </w:r>
            <w:r w:rsidRPr="00F13943">
              <w:rPr>
                <w:color w:val="000000"/>
              </w:rPr>
              <w:t xml:space="preserve">omments on a </w:t>
            </w:r>
            <w:r>
              <w:rPr>
                <w:color w:val="000000"/>
              </w:rPr>
              <w:t>p</w:t>
            </w:r>
            <w:r w:rsidRPr="00F13943">
              <w:rPr>
                <w:color w:val="000000"/>
              </w:rPr>
              <w:t xml:space="preserve">roposed </w:t>
            </w:r>
            <w:r>
              <w:rPr>
                <w:color w:val="000000"/>
              </w:rPr>
              <w:t>d</w:t>
            </w:r>
            <w:r w:rsidRPr="00F13943">
              <w:rPr>
                <w:color w:val="000000"/>
              </w:rPr>
              <w:t>ecision on an</w:t>
            </w:r>
            <w:r>
              <w:rPr>
                <w:color w:val="000000"/>
              </w:rPr>
              <w:t xml:space="preserve"> </w:t>
            </w:r>
            <w:r w:rsidRPr="00F13943">
              <w:rPr>
                <w:color w:val="000000"/>
              </w:rPr>
              <w:t xml:space="preserve">Intervenor Compensation </w:t>
            </w:r>
            <w:r>
              <w:rPr>
                <w:color w:val="000000"/>
              </w:rPr>
              <w:t>c</w:t>
            </w:r>
            <w:r w:rsidRPr="00F13943">
              <w:rPr>
                <w:color w:val="000000"/>
              </w:rPr>
              <w:t>laim cannot be compensated is without legal</w:t>
            </w:r>
            <w:r>
              <w:rPr>
                <w:color w:val="000000"/>
              </w:rPr>
              <w:t xml:space="preserve"> </w:t>
            </w:r>
            <w:r w:rsidRPr="00F13943">
              <w:rPr>
                <w:color w:val="000000"/>
              </w:rPr>
              <w:t>foundation and constitutes error.</w:t>
            </w:r>
          </w:p>
        </w:tc>
        <w:tc>
          <w:tcPr>
            <w:tcW w:w="3695" w:type="dxa"/>
          </w:tcPr>
          <w:p w:rsidRPr="000867E0" w:rsidR="001A1D6F" w:rsidP="003F2224" w:rsidRDefault="00C5589A" w14:paraId="011F73C2" w14:textId="1B84011E">
            <w:pPr>
              <w:spacing w:before="120"/>
              <w:rPr>
                <w:color w:val="000000"/>
              </w:rPr>
            </w:pPr>
            <w:r>
              <w:rPr>
                <w:color w:val="000000"/>
              </w:rPr>
              <w:t>As clarified above, we note that these hours were reduced because CforAT’s</w:t>
            </w:r>
            <w:r w:rsidRPr="0059410C">
              <w:rPr>
                <w:color w:val="000000"/>
              </w:rPr>
              <w:t xml:space="preserve"> work related to defending the amount of compensation proposed in an Intervenor Compensation claim is not related to an</w:t>
            </w:r>
            <w:r>
              <w:rPr>
                <w:color w:val="000000"/>
              </w:rPr>
              <w:t>y</w:t>
            </w:r>
            <w:r w:rsidRPr="0059410C">
              <w:rPr>
                <w:color w:val="000000"/>
              </w:rPr>
              <w:t xml:space="preserve"> underlying issue of </w:t>
            </w:r>
            <w:r w:rsidRPr="0059410C">
              <w:rPr>
                <w:color w:val="000000"/>
              </w:rPr>
              <w:lastRenderedPageBreak/>
              <w:t>A.20-11-001.</w:t>
            </w:r>
            <w:r>
              <w:rPr>
                <w:color w:val="000000"/>
              </w:rPr>
              <w:t xml:space="preserve"> We also note that CforAT </w:t>
            </w:r>
            <w:proofErr w:type="gramStart"/>
            <w:r>
              <w:rPr>
                <w:color w:val="000000"/>
              </w:rPr>
              <w:t>was</w:t>
            </w:r>
            <w:proofErr w:type="gramEnd"/>
            <w:r>
              <w:rPr>
                <w:color w:val="000000"/>
              </w:rPr>
              <w:t xml:space="preserve"> already compensated for its work related to that </w:t>
            </w:r>
            <w:r w:rsidRPr="0059410C">
              <w:rPr>
                <w:color w:val="000000"/>
              </w:rPr>
              <w:t>Intervenor Compensation</w:t>
            </w:r>
            <w:r>
              <w:rPr>
                <w:color w:val="000000"/>
              </w:rPr>
              <w:t xml:space="preserve"> claim </w:t>
            </w:r>
            <w:proofErr w:type="gramStart"/>
            <w:r>
              <w:rPr>
                <w:color w:val="000000"/>
              </w:rPr>
              <w:t>in</w:t>
            </w:r>
            <w:proofErr w:type="gramEnd"/>
            <w:r>
              <w:rPr>
                <w:color w:val="000000"/>
              </w:rPr>
              <w:t xml:space="preserve"> </w:t>
            </w:r>
            <w:r w:rsidRPr="000867E0">
              <w:rPr>
                <w:color w:val="000000" w:themeColor="text1"/>
              </w:rPr>
              <w:t>D.23-09-016</w:t>
            </w:r>
            <w:r>
              <w:rPr>
                <w:color w:val="000000" w:themeColor="text1"/>
              </w:rPr>
              <w:t xml:space="preserve">. </w:t>
            </w:r>
          </w:p>
        </w:tc>
      </w:tr>
      <w:tr w:rsidRPr="000867E0" w:rsidR="00F45935" w:rsidTr="002B3BEA" w14:paraId="6446C485" w14:textId="77777777">
        <w:tc>
          <w:tcPr>
            <w:tcW w:w="1225" w:type="dxa"/>
          </w:tcPr>
          <w:p w:rsidR="00F45935" w:rsidP="00F45935" w:rsidRDefault="00F45935" w14:paraId="509F09A6" w14:textId="217CAE9F">
            <w:pPr>
              <w:spacing w:before="120"/>
              <w:rPr>
                <w:color w:val="000000"/>
              </w:rPr>
            </w:pPr>
            <w:r>
              <w:rPr>
                <w:color w:val="000000"/>
              </w:rPr>
              <w:lastRenderedPageBreak/>
              <w:t>CforAT</w:t>
            </w:r>
          </w:p>
        </w:tc>
        <w:tc>
          <w:tcPr>
            <w:tcW w:w="4440" w:type="dxa"/>
          </w:tcPr>
          <w:p w:rsidRPr="00F13943" w:rsidR="00F45935" w:rsidP="00F45935" w:rsidRDefault="00F45935" w14:paraId="00420597" w14:textId="2891856A">
            <w:pPr>
              <w:spacing w:before="120"/>
              <w:rPr>
                <w:color w:val="000000"/>
              </w:rPr>
            </w:pPr>
            <w:r w:rsidRPr="004E6356">
              <w:rPr>
                <w:color w:val="000000"/>
              </w:rPr>
              <w:t>The PD’s disallowance of compensation for a minimal amount of time</w:t>
            </w:r>
            <w:r>
              <w:rPr>
                <w:color w:val="000000"/>
              </w:rPr>
              <w:t xml:space="preserve"> </w:t>
            </w:r>
            <w:r w:rsidRPr="004E6356">
              <w:rPr>
                <w:color w:val="000000"/>
              </w:rPr>
              <w:t>spent on strategic participation by CforAT leadership is error.</w:t>
            </w:r>
          </w:p>
        </w:tc>
        <w:tc>
          <w:tcPr>
            <w:tcW w:w="3695" w:type="dxa"/>
          </w:tcPr>
          <w:p w:rsidRPr="000867E0" w:rsidR="00F45935" w:rsidP="00F45935" w:rsidRDefault="00F45935" w14:paraId="7FDD34FD" w14:textId="62046F5D">
            <w:pPr>
              <w:spacing w:before="120"/>
              <w:rPr>
                <w:color w:val="000000"/>
              </w:rPr>
            </w:pPr>
            <w:r>
              <w:rPr>
                <w:color w:val="000000"/>
              </w:rPr>
              <w:t>The Commission reviewed CforAT’s comments and found that no changes to the PD are necessary.</w:t>
            </w:r>
          </w:p>
        </w:tc>
      </w:tr>
      <w:tr w:rsidRPr="000867E0" w:rsidR="00F45935" w:rsidTr="002B3BEA" w14:paraId="51008C50" w14:textId="77777777">
        <w:tc>
          <w:tcPr>
            <w:tcW w:w="1225" w:type="dxa"/>
          </w:tcPr>
          <w:p w:rsidR="00F45935" w:rsidP="00F45935" w:rsidRDefault="00F45935" w14:paraId="737E27FE" w14:textId="0456BD24">
            <w:pPr>
              <w:spacing w:before="120"/>
              <w:rPr>
                <w:color w:val="000000"/>
              </w:rPr>
            </w:pPr>
            <w:r>
              <w:rPr>
                <w:color w:val="000000"/>
              </w:rPr>
              <w:t>CforAT</w:t>
            </w:r>
          </w:p>
        </w:tc>
        <w:tc>
          <w:tcPr>
            <w:tcW w:w="4440" w:type="dxa"/>
          </w:tcPr>
          <w:p w:rsidRPr="004E6356" w:rsidR="00F45935" w:rsidP="00F45935" w:rsidRDefault="00F45935" w14:paraId="49D136D4" w14:textId="3EF6B0E1">
            <w:pPr>
              <w:spacing w:before="120"/>
              <w:rPr>
                <w:color w:val="000000"/>
              </w:rPr>
            </w:pPr>
            <w:r w:rsidRPr="00642467">
              <w:rPr>
                <w:color w:val="000000"/>
              </w:rPr>
              <w:t>The PD’s analysis of introductory language in the compensation claim</w:t>
            </w:r>
            <w:r>
              <w:rPr>
                <w:color w:val="000000"/>
              </w:rPr>
              <w:t xml:space="preserve"> </w:t>
            </w:r>
            <w:r w:rsidRPr="00642467">
              <w:rPr>
                <w:color w:val="000000"/>
              </w:rPr>
              <w:t>constitutes error.</w:t>
            </w:r>
          </w:p>
        </w:tc>
        <w:tc>
          <w:tcPr>
            <w:tcW w:w="3695" w:type="dxa"/>
          </w:tcPr>
          <w:p w:rsidRPr="000867E0" w:rsidR="00F45935" w:rsidP="00F45935" w:rsidRDefault="00F45935" w14:paraId="7A315115" w14:textId="39290D08">
            <w:pPr>
              <w:spacing w:before="120"/>
              <w:rPr>
                <w:color w:val="000000"/>
              </w:rPr>
            </w:pPr>
            <w:r>
              <w:rPr>
                <w:color w:val="000000"/>
              </w:rPr>
              <w:t>The Commission reviewed CforAT’s comments and found that no changes to the PD are necessary.</w:t>
            </w:r>
          </w:p>
        </w:tc>
      </w:tr>
      <w:tr w:rsidRPr="000867E0" w:rsidR="00F45935" w:rsidTr="002B3BEA" w14:paraId="179610CE" w14:textId="77777777">
        <w:tc>
          <w:tcPr>
            <w:tcW w:w="1225" w:type="dxa"/>
          </w:tcPr>
          <w:p w:rsidR="00F45935" w:rsidP="00F45935" w:rsidRDefault="00F45935" w14:paraId="1E5E2C2D" w14:textId="52F66514">
            <w:pPr>
              <w:spacing w:before="120"/>
              <w:rPr>
                <w:color w:val="000000"/>
              </w:rPr>
            </w:pPr>
            <w:r>
              <w:rPr>
                <w:color w:val="000000"/>
              </w:rPr>
              <w:t>CforAT</w:t>
            </w:r>
          </w:p>
        </w:tc>
        <w:tc>
          <w:tcPr>
            <w:tcW w:w="4440" w:type="dxa"/>
          </w:tcPr>
          <w:p w:rsidRPr="00642467" w:rsidR="00F45935" w:rsidP="00F45935" w:rsidRDefault="00F45935" w14:paraId="1DD18235" w14:textId="2291C3BA">
            <w:pPr>
              <w:spacing w:before="120"/>
              <w:rPr>
                <w:color w:val="000000"/>
              </w:rPr>
            </w:pPr>
            <w:r w:rsidRPr="00DB7F6E">
              <w:rPr>
                <w:color w:val="000000"/>
              </w:rPr>
              <w:t xml:space="preserve">The Commission should consider </w:t>
            </w:r>
            <w:r>
              <w:rPr>
                <w:color w:val="000000"/>
              </w:rPr>
              <w:t>CforAT’s</w:t>
            </w:r>
            <w:r w:rsidRPr="00DB7F6E">
              <w:rPr>
                <w:color w:val="000000"/>
              </w:rPr>
              <w:t xml:space="preserve"> work on the petition for</w:t>
            </w:r>
            <w:r>
              <w:rPr>
                <w:color w:val="000000"/>
              </w:rPr>
              <w:t xml:space="preserve"> </w:t>
            </w:r>
            <w:r w:rsidRPr="00DB7F6E">
              <w:rPr>
                <w:color w:val="000000"/>
              </w:rPr>
              <w:t xml:space="preserve">modification </w:t>
            </w:r>
            <w:r>
              <w:rPr>
                <w:color w:val="000000"/>
              </w:rPr>
              <w:t xml:space="preserve">(PFM-2) </w:t>
            </w:r>
            <w:r w:rsidRPr="00DB7F6E">
              <w:rPr>
                <w:color w:val="000000"/>
              </w:rPr>
              <w:t>in the proper context.</w:t>
            </w:r>
            <w:r>
              <w:rPr>
                <w:color w:val="000000"/>
              </w:rPr>
              <w:t xml:space="preserve"> </w:t>
            </w:r>
            <w:r w:rsidRPr="00FA391F">
              <w:rPr>
                <w:color w:val="000000"/>
              </w:rPr>
              <w:t xml:space="preserve">First, Sweetnam joined CforAT in </w:t>
            </w:r>
            <w:proofErr w:type="gramStart"/>
            <w:r w:rsidRPr="00FA391F">
              <w:rPr>
                <w:color w:val="000000"/>
              </w:rPr>
              <w:t>2023, and</w:t>
            </w:r>
            <w:proofErr w:type="gramEnd"/>
            <w:r w:rsidRPr="00FA391F">
              <w:rPr>
                <w:color w:val="000000"/>
              </w:rPr>
              <w:t xml:space="preserve"> did not previously work on the</w:t>
            </w:r>
            <w:r>
              <w:rPr>
                <w:color w:val="000000"/>
              </w:rPr>
              <w:t xml:space="preserve"> </w:t>
            </w:r>
            <w:r w:rsidRPr="00FA391F">
              <w:rPr>
                <w:color w:val="000000"/>
              </w:rPr>
              <w:t>Verizon/TracFone proceeding</w:t>
            </w:r>
            <w:r>
              <w:rPr>
                <w:color w:val="000000"/>
              </w:rPr>
              <w:t xml:space="preserve"> which </w:t>
            </w:r>
            <w:r w:rsidRPr="009C2D64">
              <w:rPr>
                <w:color w:val="000000"/>
              </w:rPr>
              <w:t>required that Goodman devote a larger than usual number</w:t>
            </w:r>
            <w:r>
              <w:rPr>
                <w:color w:val="000000"/>
              </w:rPr>
              <w:t xml:space="preserve"> </w:t>
            </w:r>
            <w:r w:rsidRPr="009C2D64">
              <w:rPr>
                <w:color w:val="000000"/>
              </w:rPr>
              <w:t>of hours providing Sweetnam with the background of the proceeding and the arguments in</w:t>
            </w:r>
            <w:r>
              <w:rPr>
                <w:color w:val="000000"/>
              </w:rPr>
              <w:t xml:space="preserve"> </w:t>
            </w:r>
            <w:r w:rsidRPr="009C2D64">
              <w:rPr>
                <w:color w:val="000000"/>
              </w:rPr>
              <w:t>PFM</w:t>
            </w:r>
            <w:r>
              <w:rPr>
                <w:color w:val="000000"/>
              </w:rPr>
              <w:t>-2</w:t>
            </w:r>
            <w:r w:rsidRPr="009C2D64">
              <w:rPr>
                <w:color w:val="000000"/>
              </w:rPr>
              <w:t>.</w:t>
            </w:r>
            <w:r>
              <w:rPr>
                <w:color w:val="000000"/>
              </w:rPr>
              <w:t xml:space="preserve"> </w:t>
            </w:r>
            <w:r w:rsidRPr="00213B88">
              <w:rPr>
                <w:color w:val="000000"/>
              </w:rPr>
              <w:t>Second, CforAT first became aware of the issues giving rise to its filing when reviewing</w:t>
            </w:r>
            <w:r>
              <w:rPr>
                <w:color w:val="000000"/>
              </w:rPr>
              <w:t xml:space="preserve"> </w:t>
            </w:r>
            <w:r w:rsidRPr="00213B88">
              <w:rPr>
                <w:color w:val="000000"/>
              </w:rPr>
              <w:t>TracFone’s August 22, 2023 AL 101, almost two years after D.21-11-030 approved the</w:t>
            </w:r>
            <w:r>
              <w:rPr>
                <w:color w:val="000000"/>
              </w:rPr>
              <w:t xml:space="preserve"> </w:t>
            </w:r>
            <w:r w:rsidRPr="00213B88">
              <w:rPr>
                <w:color w:val="000000"/>
              </w:rPr>
              <w:t>transaction. Accordingly, it was necessary for Goodman to spend time refamiliarizing</w:t>
            </w:r>
            <w:r>
              <w:rPr>
                <w:color w:val="000000"/>
              </w:rPr>
              <w:t xml:space="preserve"> </w:t>
            </w:r>
            <w:r w:rsidRPr="00213B88">
              <w:rPr>
                <w:color w:val="000000"/>
              </w:rPr>
              <w:t xml:space="preserve">himself with the underlying proceeding </w:t>
            </w:r>
            <w:proofErr w:type="gramStart"/>
            <w:r w:rsidRPr="00213B88">
              <w:rPr>
                <w:color w:val="000000"/>
              </w:rPr>
              <w:t>in order to</w:t>
            </w:r>
            <w:proofErr w:type="gramEnd"/>
            <w:r w:rsidRPr="00213B88">
              <w:rPr>
                <w:color w:val="000000"/>
              </w:rPr>
              <w:t xml:space="preserve"> provide accurate information to Sweetnam and Kasnitz.</w:t>
            </w:r>
          </w:p>
        </w:tc>
        <w:tc>
          <w:tcPr>
            <w:tcW w:w="3695" w:type="dxa"/>
          </w:tcPr>
          <w:p w:rsidR="00F45935" w:rsidP="00F45935" w:rsidRDefault="00F45935" w14:paraId="097CE627" w14:textId="2DE457A4">
            <w:pPr>
              <w:spacing w:before="120"/>
              <w:rPr>
                <w:color w:val="000000"/>
              </w:rPr>
            </w:pPr>
            <w:r>
              <w:rPr>
                <w:color w:val="000000"/>
              </w:rPr>
              <w:t xml:space="preserve">The Commission reviewed CforAT’s comments and found that no changes to the PD are necessary. We are unconvinced that it is reasonable for an attorney with the experience of  Goodman </w:t>
            </w:r>
            <w:r w:rsidR="00136464">
              <w:rPr>
                <w:color w:val="000000"/>
              </w:rPr>
              <w:t xml:space="preserve">to </w:t>
            </w:r>
            <w:r w:rsidR="00482716">
              <w:rPr>
                <w:color w:val="000000"/>
              </w:rPr>
              <w:t>need</w:t>
            </w:r>
            <w:r>
              <w:rPr>
                <w:color w:val="000000"/>
              </w:rPr>
              <w:t xml:space="preserve"> 9.1 hours, costing ratepayers over $5,000, to refamiliarize himself and another attorney with the background that </w:t>
            </w:r>
            <w:r w:rsidR="00136464">
              <w:rPr>
                <w:color w:val="000000"/>
              </w:rPr>
              <w:t>led</w:t>
            </w:r>
            <w:r>
              <w:rPr>
                <w:color w:val="000000"/>
              </w:rPr>
              <w:t xml:space="preserve"> to D.21-11-030. The reductions in the PD to Goodman’s and Kasnitz’s claimed time better reflects a reasonable amount of time to produce PFM-2.</w:t>
            </w:r>
          </w:p>
        </w:tc>
      </w:tr>
      <w:tr w:rsidRPr="000867E0" w:rsidR="00F45935" w:rsidTr="002B3BEA" w14:paraId="4DF113B2" w14:textId="77777777">
        <w:tc>
          <w:tcPr>
            <w:tcW w:w="1225" w:type="dxa"/>
          </w:tcPr>
          <w:p w:rsidR="00F45935" w:rsidP="00F45935" w:rsidRDefault="00F45935" w14:paraId="4D050FA4" w14:textId="644013BD">
            <w:pPr>
              <w:spacing w:before="120"/>
              <w:rPr>
                <w:color w:val="000000"/>
              </w:rPr>
            </w:pPr>
            <w:r w:rsidRPr="000867E0">
              <w:rPr>
                <w:color w:val="000000"/>
              </w:rPr>
              <w:t>Verizon/ Tracfone</w:t>
            </w:r>
          </w:p>
        </w:tc>
        <w:tc>
          <w:tcPr>
            <w:tcW w:w="4440" w:type="dxa"/>
          </w:tcPr>
          <w:p w:rsidRPr="00DB7F6E" w:rsidR="00F45935" w:rsidP="00F45935" w:rsidRDefault="00F45935" w14:paraId="5635D853" w14:textId="2C02F589">
            <w:pPr>
              <w:spacing w:before="120"/>
              <w:rPr>
                <w:color w:val="000000"/>
              </w:rPr>
            </w:pPr>
            <w:r w:rsidRPr="00DB2A59">
              <w:rPr>
                <w:color w:val="000000"/>
              </w:rPr>
              <w:t xml:space="preserve">The </w:t>
            </w:r>
            <w:r w:rsidR="008B1108">
              <w:rPr>
                <w:color w:val="000000"/>
              </w:rPr>
              <w:t>C</w:t>
            </w:r>
            <w:r w:rsidRPr="00DB2A59">
              <w:rPr>
                <w:color w:val="000000"/>
              </w:rPr>
              <w:t>ommission should affirm that time spent litigating</w:t>
            </w:r>
            <w:r>
              <w:rPr>
                <w:color w:val="000000"/>
              </w:rPr>
              <w:t xml:space="preserve"> </w:t>
            </w:r>
            <w:r w:rsidRPr="00DB2A59">
              <w:rPr>
                <w:color w:val="000000"/>
              </w:rPr>
              <w:t>the amount of an intervenor compensation award is not</w:t>
            </w:r>
            <w:r>
              <w:rPr>
                <w:color w:val="000000"/>
              </w:rPr>
              <w:t xml:space="preserve"> </w:t>
            </w:r>
            <w:r w:rsidRPr="00DB2A59">
              <w:rPr>
                <w:color w:val="000000"/>
              </w:rPr>
              <w:t>compensable.</w:t>
            </w:r>
          </w:p>
        </w:tc>
        <w:tc>
          <w:tcPr>
            <w:tcW w:w="3695" w:type="dxa"/>
          </w:tcPr>
          <w:p w:rsidR="00F45935" w:rsidP="00F45935" w:rsidRDefault="00F45935" w14:paraId="6AB8C882" w14:textId="7621237F">
            <w:pPr>
              <w:spacing w:before="120"/>
              <w:rPr>
                <w:color w:val="000000"/>
              </w:rPr>
            </w:pPr>
            <w:r>
              <w:rPr>
                <w:color w:val="000000"/>
              </w:rPr>
              <w:t>The Commission reviewed the Verizon and Tracfone joint comments and made changes to the PD to include a reference to D.15-09-021 in Part II.A.</w:t>
            </w:r>
          </w:p>
        </w:tc>
      </w:tr>
      <w:tr w:rsidRPr="000867E0" w:rsidR="00F45935" w:rsidTr="002B3BEA" w14:paraId="3DA82817" w14:textId="77777777">
        <w:tc>
          <w:tcPr>
            <w:tcW w:w="1225" w:type="dxa"/>
          </w:tcPr>
          <w:p w:rsidRPr="000867E0" w:rsidR="00F45935" w:rsidP="00F45935" w:rsidRDefault="00F45935" w14:paraId="3E7D4A35" w14:textId="38CB0AF6">
            <w:pPr>
              <w:spacing w:before="120"/>
              <w:rPr>
                <w:color w:val="000000"/>
              </w:rPr>
            </w:pPr>
            <w:r w:rsidRPr="000867E0">
              <w:rPr>
                <w:color w:val="000000"/>
              </w:rPr>
              <w:t>Verizon/ Tracfone</w:t>
            </w:r>
          </w:p>
        </w:tc>
        <w:tc>
          <w:tcPr>
            <w:tcW w:w="4440" w:type="dxa"/>
          </w:tcPr>
          <w:p w:rsidRPr="00DB2A59" w:rsidR="00F45935" w:rsidP="00F45935" w:rsidRDefault="00F45935" w14:paraId="6794A54C" w14:textId="08926323">
            <w:pPr>
              <w:spacing w:before="120"/>
              <w:rPr>
                <w:color w:val="000000"/>
              </w:rPr>
            </w:pPr>
            <w:r w:rsidRPr="00275167">
              <w:rPr>
                <w:color w:val="000000"/>
              </w:rPr>
              <w:t>CforAT’</w:t>
            </w:r>
            <w:r>
              <w:rPr>
                <w:color w:val="000000"/>
              </w:rPr>
              <w:t>s</w:t>
            </w:r>
            <w:r w:rsidRPr="00275167">
              <w:rPr>
                <w:color w:val="000000"/>
              </w:rPr>
              <w:t xml:space="preserve"> remaining objections ask the </w:t>
            </w:r>
            <w:r w:rsidR="008B1108">
              <w:rPr>
                <w:color w:val="000000"/>
              </w:rPr>
              <w:t>C</w:t>
            </w:r>
            <w:r w:rsidRPr="00275167">
              <w:rPr>
                <w:color w:val="000000"/>
              </w:rPr>
              <w:t>ommission to reweigh</w:t>
            </w:r>
            <w:r>
              <w:rPr>
                <w:color w:val="000000"/>
              </w:rPr>
              <w:t xml:space="preserve"> </w:t>
            </w:r>
            <w:r w:rsidRPr="00275167">
              <w:rPr>
                <w:color w:val="000000"/>
              </w:rPr>
              <w:t>reasonableness determinations that are adequately</w:t>
            </w:r>
            <w:r>
              <w:rPr>
                <w:color w:val="000000"/>
              </w:rPr>
              <w:t xml:space="preserve"> </w:t>
            </w:r>
            <w:r w:rsidRPr="00275167">
              <w:rPr>
                <w:color w:val="000000"/>
              </w:rPr>
              <w:t>supported.</w:t>
            </w:r>
          </w:p>
        </w:tc>
        <w:tc>
          <w:tcPr>
            <w:tcW w:w="3695" w:type="dxa"/>
          </w:tcPr>
          <w:p w:rsidR="00F45935" w:rsidP="00F45935" w:rsidRDefault="00F45935" w14:paraId="4C9650D7" w14:textId="57362669">
            <w:pPr>
              <w:spacing w:before="120"/>
              <w:rPr>
                <w:color w:val="000000"/>
              </w:rPr>
            </w:pPr>
            <w:r>
              <w:rPr>
                <w:color w:val="000000"/>
              </w:rPr>
              <w:t>The Commission reviewed the Verizon and Tracfone joint comments and found that no changes to the PD are necessary.</w:t>
            </w:r>
          </w:p>
        </w:tc>
      </w:tr>
    </w:tbl>
    <w:p w:rsidRPr="000867E0" w:rsidR="001A1D6F" w:rsidP="001A1D6F" w:rsidRDefault="001A1D6F" w14:paraId="1256E846" w14:textId="77777777">
      <w:pPr>
        <w:keepNext/>
        <w:spacing w:before="480" w:after="240"/>
        <w:jc w:val="center"/>
        <w:rPr>
          <w:b/>
          <w:color w:val="000000"/>
          <w:u w:val="single"/>
        </w:rPr>
      </w:pPr>
      <w:r w:rsidRPr="000867E0">
        <w:rPr>
          <w:b/>
          <w:color w:val="000000"/>
          <w:u w:val="single"/>
        </w:rPr>
        <w:t>FINDINGS OF FACT</w:t>
      </w:r>
    </w:p>
    <w:p w:rsidRPr="000867E0" w:rsidR="001A1D6F" w:rsidP="001A1D6F" w:rsidRDefault="001A1D6F" w14:paraId="2B198E60" w14:textId="77777777">
      <w:pPr>
        <w:widowControl/>
        <w:numPr>
          <w:ilvl w:val="0"/>
          <w:numId w:val="8"/>
        </w:numPr>
        <w:tabs>
          <w:tab w:val="clear" w:pos="900"/>
          <w:tab w:val="num" w:pos="540"/>
        </w:tabs>
        <w:autoSpaceDE/>
        <w:autoSpaceDN/>
        <w:ind w:left="540" w:hanging="540"/>
      </w:pPr>
      <w:r w:rsidRPr="000867E0">
        <w:t xml:space="preserve">Center for Accessible Technology has made a substantial contribution to </w:t>
      </w:r>
      <w:r w:rsidRPr="000867E0">
        <w:rPr>
          <w:color w:val="000000"/>
        </w:rPr>
        <w:t xml:space="preserve">Resolution </w:t>
      </w:r>
    </w:p>
    <w:p w:rsidRPr="000867E0" w:rsidR="001A1D6F" w:rsidP="001A1D6F" w:rsidRDefault="001A1D6F" w14:paraId="0E77B8E8" w14:textId="0979FCD1">
      <w:pPr>
        <w:ind w:left="540"/>
      </w:pPr>
      <w:r w:rsidRPr="000867E0">
        <w:rPr>
          <w:color w:val="000000"/>
        </w:rPr>
        <w:t>T-17849 and D</w:t>
      </w:r>
      <w:r>
        <w:rPr>
          <w:color w:val="000000"/>
        </w:rPr>
        <w:t>.</w:t>
      </w:r>
      <w:r w:rsidRPr="000867E0">
        <w:rPr>
          <w:color w:val="000000"/>
        </w:rPr>
        <w:t>25-07-015</w:t>
      </w:r>
      <w:r w:rsidRPr="000867E0">
        <w:t>.</w:t>
      </w:r>
    </w:p>
    <w:p w:rsidRPr="000867E0" w:rsidR="001A1D6F" w:rsidP="001A1D6F" w:rsidRDefault="001A1D6F" w14:paraId="21FD44B5" w14:textId="77777777">
      <w:pPr>
        <w:widowControl/>
        <w:numPr>
          <w:ilvl w:val="0"/>
          <w:numId w:val="8"/>
        </w:numPr>
        <w:tabs>
          <w:tab w:val="clear" w:pos="900"/>
          <w:tab w:val="num" w:pos="540"/>
        </w:tabs>
        <w:autoSpaceDE/>
        <w:autoSpaceDN/>
        <w:spacing w:before="240"/>
        <w:ind w:left="540" w:hanging="540"/>
      </w:pPr>
      <w:r w:rsidRPr="000867E0">
        <w:t>Center for Accessible Technology has not made a substantial contribution to D.23-09-016.</w:t>
      </w:r>
    </w:p>
    <w:p w:rsidRPr="000867E0" w:rsidR="001A1D6F" w:rsidP="001A1D6F" w:rsidRDefault="001A1D6F" w14:paraId="0C419A3A" w14:textId="77777777">
      <w:pPr>
        <w:widowControl/>
        <w:numPr>
          <w:ilvl w:val="0"/>
          <w:numId w:val="8"/>
        </w:numPr>
        <w:tabs>
          <w:tab w:val="clear" w:pos="900"/>
          <w:tab w:val="num" w:pos="540"/>
        </w:tabs>
        <w:autoSpaceDE/>
        <w:autoSpaceDN/>
        <w:spacing w:before="240"/>
        <w:ind w:left="547" w:hanging="547"/>
      </w:pPr>
      <w:r w:rsidRPr="000867E0">
        <w:t>The requested hourly rates for Center for Accessible Technology’s representatives are comparable to market rates paid to experts and advocates having comparable training and experience and offering similar services.</w:t>
      </w:r>
    </w:p>
    <w:p w:rsidRPr="000867E0" w:rsidR="001A1D6F" w:rsidP="001A1D6F" w:rsidRDefault="001A1D6F" w14:paraId="4BC66352" w14:textId="77777777">
      <w:pPr>
        <w:widowControl/>
        <w:numPr>
          <w:ilvl w:val="0"/>
          <w:numId w:val="8"/>
        </w:numPr>
        <w:tabs>
          <w:tab w:val="clear" w:pos="900"/>
          <w:tab w:val="num" w:pos="540"/>
        </w:tabs>
        <w:autoSpaceDE/>
        <w:autoSpaceDN/>
        <w:spacing w:before="240"/>
        <w:ind w:left="547" w:hanging="547"/>
      </w:pPr>
      <w:r w:rsidRPr="000867E0">
        <w:lastRenderedPageBreak/>
        <w:t xml:space="preserve">The claimed costs and expenses, as adjusted herein, are reasonable and commensurate with the work performed. </w:t>
      </w:r>
    </w:p>
    <w:p w:rsidRPr="000867E0" w:rsidR="001A1D6F" w:rsidP="001A1D6F" w:rsidRDefault="001A1D6F" w14:paraId="14DD247C" w14:textId="77777777">
      <w:pPr>
        <w:widowControl/>
        <w:numPr>
          <w:ilvl w:val="0"/>
          <w:numId w:val="8"/>
        </w:numPr>
        <w:tabs>
          <w:tab w:val="clear" w:pos="900"/>
          <w:tab w:val="num" w:pos="540"/>
        </w:tabs>
        <w:autoSpaceDE/>
        <w:autoSpaceDN/>
        <w:spacing w:before="240"/>
        <w:ind w:left="547" w:hanging="547"/>
      </w:pPr>
      <w:r w:rsidRPr="000867E0">
        <w:t>The total of reasonable compensation is $36,433.00.</w:t>
      </w:r>
    </w:p>
    <w:p w:rsidRPr="000867E0" w:rsidR="001A1D6F" w:rsidP="001A1D6F" w:rsidRDefault="001A1D6F" w14:paraId="02CD6332" w14:textId="77777777">
      <w:pPr>
        <w:keepNext/>
        <w:spacing w:before="480" w:after="240"/>
        <w:jc w:val="center"/>
        <w:rPr>
          <w:b/>
          <w:color w:val="000000"/>
          <w:u w:val="single"/>
        </w:rPr>
      </w:pPr>
      <w:r w:rsidRPr="000867E0">
        <w:rPr>
          <w:b/>
          <w:color w:val="000000"/>
          <w:u w:val="single"/>
        </w:rPr>
        <w:t>CONCLUSION OF LAW</w:t>
      </w:r>
    </w:p>
    <w:p w:rsidRPr="000867E0" w:rsidR="001A1D6F" w:rsidP="001A1D6F" w:rsidRDefault="001A1D6F" w14:paraId="1C6326D8" w14:textId="27E497B3">
      <w:pPr>
        <w:widowControl/>
        <w:numPr>
          <w:ilvl w:val="0"/>
          <w:numId w:val="13"/>
        </w:numPr>
        <w:autoSpaceDE/>
        <w:autoSpaceDN/>
        <w:spacing w:before="240"/>
        <w:rPr>
          <w:color w:val="000000"/>
        </w:rPr>
      </w:pPr>
      <w:r w:rsidRPr="000867E0">
        <w:t>The</w:t>
      </w:r>
      <w:r w:rsidRPr="000867E0">
        <w:rPr>
          <w:color w:val="000000"/>
        </w:rPr>
        <w:t xml:space="preserve"> Claim, with any adjustment set forth above, satisfies all requirements of Pub. Util. Code </w:t>
      </w:r>
      <w:r>
        <w:rPr>
          <w:color w:val="000000"/>
        </w:rPr>
        <w:br/>
      </w:r>
      <w:r w:rsidRPr="000867E0">
        <w:rPr>
          <w:color w:val="000000"/>
        </w:rPr>
        <w:t>§§ 1801-1812.</w:t>
      </w:r>
    </w:p>
    <w:p w:rsidRPr="000867E0" w:rsidR="001A1D6F" w:rsidP="001A1D6F" w:rsidRDefault="001A1D6F" w14:paraId="22D5F05C" w14:textId="77777777">
      <w:pPr>
        <w:keepNext/>
        <w:spacing w:before="480" w:after="240"/>
        <w:jc w:val="center"/>
        <w:rPr>
          <w:b/>
          <w:color w:val="000000"/>
          <w:u w:val="single"/>
        </w:rPr>
      </w:pPr>
      <w:r w:rsidRPr="000867E0">
        <w:rPr>
          <w:b/>
          <w:color w:val="000000"/>
          <w:u w:val="single"/>
        </w:rPr>
        <w:t>ORDER</w:t>
      </w:r>
    </w:p>
    <w:p w:rsidRPr="000867E0" w:rsidR="001A1D6F" w:rsidP="001A1D6F" w:rsidRDefault="001A1D6F" w14:paraId="0472B345" w14:textId="77777777">
      <w:pPr>
        <w:keepNext/>
        <w:widowControl/>
        <w:numPr>
          <w:ilvl w:val="0"/>
          <w:numId w:val="9"/>
        </w:numPr>
        <w:tabs>
          <w:tab w:val="num" w:pos="540"/>
        </w:tabs>
        <w:autoSpaceDE/>
        <w:autoSpaceDN/>
        <w:ind w:left="547" w:hanging="547"/>
      </w:pPr>
      <w:r w:rsidRPr="000867E0">
        <w:t>Center for Accessible Technology is awarded $36,433.00.</w:t>
      </w:r>
    </w:p>
    <w:p w:rsidRPr="000867E0" w:rsidR="001A1D6F" w:rsidP="001A1D6F" w:rsidRDefault="001A1D6F" w14:paraId="3F541A3C" w14:textId="77777777">
      <w:pPr>
        <w:widowControl/>
        <w:numPr>
          <w:ilvl w:val="0"/>
          <w:numId w:val="9"/>
        </w:numPr>
        <w:tabs>
          <w:tab w:val="num" w:pos="540"/>
        </w:tabs>
        <w:autoSpaceDE/>
        <w:autoSpaceDN/>
        <w:spacing w:before="240"/>
        <w:ind w:left="547" w:hanging="547"/>
      </w:pPr>
      <w:r w:rsidRPr="000867E0">
        <w:t>Within 30 days of the effective date of this decision, Verizon Communications, Inc. shall pay Center for Accessible Technology the total award. Payment of the award shall include compound interest at the rate earned on prime, three-month non-financial commercial paper as reported in Federal Reserve Statistical Release H.15, beginning December 7, 2025, the 75</w:t>
      </w:r>
      <w:r w:rsidRPr="000867E0">
        <w:rPr>
          <w:vertAlign w:val="superscript"/>
        </w:rPr>
        <w:t>th</w:t>
      </w:r>
      <w:r w:rsidRPr="000867E0">
        <w:t xml:space="preserve"> day after the filing of Center for Accessible Technology’s</w:t>
      </w:r>
      <w:r w:rsidRPr="000867E0">
        <w:rPr>
          <w:b/>
        </w:rPr>
        <w:t xml:space="preserve"> </w:t>
      </w:r>
      <w:r w:rsidRPr="000867E0">
        <w:t>request, and continuing until full payment is made.</w:t>
      </w:r>
    </w:p>
    <w:p w:rsidRPr="000867E0" w:rsidR="001A1D6F" w:rsidP="001A1D6F" w:rsidRDefault="001A1D6F" w14:paraId="187F442B" w14:textId="77777777">
      <w:pPr>
        <w:keepNext/>
        <w:keepLines/>
        <w:widowControl/>
        <w:numPr>
          <w:ilvl w:val="0"/>
          <w:numId w:val="9"/>
        </w:numPr>
        <w:tabs>
          <w:tab w:val="num" w:pos="540"/>
        </w:tabs>
        <w:autoSpaceDE/>
        <w:autoSpaceDN/>
        <w:spacing w:before="240"/>
        <w:ind w:left="547" w:hanging="547"/>
      </w:pPr>
      <w:r w:rsidRPr="000867E0">
        <w:t>The comment period for today’s decision is not waived.</w:t>
      </w:r>
    </w:p>
    <w:p w:rsidRPr="000867E0" w:rsidR="001A1D6F" w:rsidP="001A1D6F" w:rsidRDefault="001A1D6F" w14:paraId="6566ED53" w14:textId="77777777">
      <w:pPr>
        <w:keepNext/>
        <w:keepLines/>
        <w:widowControl/>
        <w:numPr>
          <w:ilvl w:val="0"/>
          <w:numId w:val="9"/>
        </w:numPr>
        <w:tabs>
          <w:tab w:val="num" w:pos="540"/>
        </w:tabs>
        <w:autoSpaceDE/>
        <w:autoSpaceDN/>
        <w:spacing w:before="240"/>
        <w:ind w:left="547" w:hanging="547"/>
      </w:pPr>
      <w:r w:rsidRPr="000867E0">
        <w:t>Application 20-11-001 is closed.</w:t>
      </w:r>
    </w:p>
    <w:p w:rsidRPr="000867E0" w:rsidR="001A1D6F" w:rsidP="001A1D6F" w:rsidRDefault="001A1D6F" w14:paraId="38AB82D6" w14:textId="77777777">
      <w:pPr>
        <w:keepNext/>
        <w:keepLines/>
        <w:spacing w:before="240"/>
        <w:ind w:left="547"/>
        <w:rPr>
          <w:color w:val="000000"/>
        </w:rPr>
      </w:pPr>
      <w:r w:rsidRPr="000867E0">
        <w:rPr>
          <w:color w:val="000000"/>
        </w:rPr>
        <w:t>This decision is effective today.</w:t>
      </w:r>
    </w:p>
    <w:p w:rsidRPr="000867E0" w:rsidR="001A1D6F" w:rsidP="001A1D6F" w:rsidRDefault="001A1D6F" w14:paraId="26C724FC" w14:textId="41AA9D65">
      <w:pPr>
        <w:keepNext/>
        <w:keepLines/>
        <w:spacing w:before="240"/>
        <w:ind w:left="547"/>
        <w:rPr>
          <w:color w:val="000000"/>
        </w:rPr>
      </w:pPr>
      <w:r w:rsidRPr="000867E0">
        <w:rPr>
          <w:color w:val="000000"/>
        </w:rPr>
        <w:t xml:space="preserve">Dated </w:t>
      </w:r>
      <w:r w:rsidR="00083183">
        <w:rPr>
          <w:color w:val="000000"/>
        </w:rPr>
        <w:t>August 13, 2026</w:t>
      </w:r>
      <w:r w:rsidRPr="000867E0">
        <w:rPr>
          <w:color w:val="000000"/>
        </w:rPr>
        <w:t xml:space="preserve">, at </w:t>
      </w:r>
      <w:r w:rsidR="00FC6A63">
        <w:rPr>
          <w:color w:val="000000"/>
        </w:rPr>
        <w:t>San Francisco</w:t>
      </w:r>
      <w:r w:rsidRPr="000867E0">
        <w:rPr>
          <w:color w:val="000000"/>
        </w:rPr>
        <w:t>, California.</w:t>
      </w:r>
    </w:p>
    <w:p w:rsidRPr="000867E0" w:rsidR="001A1D6F" w:rsidP="001A1D6F" w:rsidRDefault="001A1D6F" w14:paraId="40E297D6" w14:textId="77777777"/>
    <w:p w:rsidRPr="000867E0" w:rsidR="001A1D6F" w:rsidP="001A1D6F" w:rsidRDefault="001A1D6F" w14:paraId="4FE7C0BC" w14:textId="77777777"/>
    <w:p w:rsidRPr="00083183" w:rsidR="00083183" w:rsidP="00083183" w:rsidRDefault="00083183" w14:paraId="61430D34" w14:textId="77777777">
      <w:pPr>
        <w:adjustRightInd w:val="0"/>
        <w:ind w:left="3600" w:firstLine="720"/>
        <w:jc w:val="both"/>
        <w:rPr>
          <w:sz w:val="24"/>
          <w:szCs w:val="24"/>
        </w:rPr>
      </w:pPr>
      <w:r w:rsidRPr="00083183">
        <w:rPr>
          <w:sz w:val="24"/>
          <w:szCs w:val="24"/>
        </w:rPr>
        <w:t>JOHN REYNOLDS</w:t>
      </w:r>
    </w:p>
    <w:p w:rsidRPr="00083183" w:rsidR="00083183" w:rsidP="00083183" w:rsidRDefault="00083183" w14:paraId="645E6778" w14:textId="77777777">
      <w:pPr>
        <w:adjustRightInd w:val="0"/>
        <w:ind w:firstLine="720"/>
        <w:jc w:val="both"/>
        <w:rPr>
          <w:sz w:val="24"/>
          <w:szCs w:val="24"/>
        </w:rPr>
      </w:pPr>
      <w:r w:rsidRPr="00083183">
        <w:rPr>
          <w:sz w:val="24"/>
          <w:szCs w:val="24"/>
        </w:rPr>
        <w:tab/>
      </w:r>
      <w:r w:rsidRPr="00083183">
        <w:rPr>
          <w:sz w:val="24"/>
          <w:szCs w:val="24"/>
        </w:rPr>
        <w:tab/>
      </w:r>
      <w:r w:rsidRPr="00083183">
        <w:rPr>
          <w:sz w:val="24"/>
          <w:szCs w:val="24"/>
        </w:rPr>
        <w:tab/>
      </w:r>
      <w:r w:rsidRPr="00083183">
        <w:rPr>
          <w:sz w:val="24"/>
          <w:szCs w:val="24"/>
        </w:rPr>
        <w:tab/>
      </w:r>
      <w:r w:rsidRPr="00083183">
        <w:rPr>
          <w:sz w:val="24"/>
          <w:szCs w:val="24"/>
        </w:rPr>
        <w:tab/>
        <w:t xml:space="preserve">                       President</w:t>
      </w:r>
    </w:p>
    <w:p w:rsidRPr="00083183" w:rsidR="00083183" w:rsidP="00083183" w:rsidRDefault="00083183" w14:paraId="14B44FCC" w14:textId="77777777">
      <w:pPr>
        <w:adjustRightInd w:val="0"/>
        <w:ind w:left="3600" w:firstLine="720"/>
        <w:jc w:val="both"/>
        <w:rPr>
          <w:sz w:val="24"/>
          <w:szCs w:val="24"/>
        </w:rPr>
      </w:pPr>
      <w:r w:rsidRPr="00083183">
        <w:rPr>
          <w:sz w:val="24"/>
          <w:szCs w:val="24"/>
        </w:rPr>
        <w:t>DARCIE L. HOUCK</w:t>
      </w:r>
    </w:p>
    <w:p w:rsidRPr="00083183" w:rsidR="00083183" w:rsidP="00083183" w:rsidRDefault="00083183" w14:paraId="6465F97B" w14:textId="77777777">
      <w:pPr>
        <w:adjustRightInd w:val="0"/>
        <w:ind w:left="3600" w:firstLine="720"/>
        <w:jc w:val="both"/>
        <w:rPr>
          <w:color w:val="000000"/>
          <w:sz w:val="24"/>
          <w:szCs w:val="24"/>
        </w:rPr>
      </w:pPr>
      <w:r w:rsidRPr="00083183">
        <w:rPr>
          <w:color w:val="000000"/>
          <w:sz w:val="24"/>
          <w:szCs w:val="24"/>
        </w:rPr>
        <w:t>KAREN DOUGLAS</w:t>
      </w:r>
    </w:p>
    <w:p w:rsidRPr="00083183" w:rsidR="00083183" w:rsidP="00083183" w:rsidRDefault="00083183" w14:paraId="3720E29D" w14:textId="77777777">
      <w:pPr>
        <w:adjustRightInd w:val="0"/>
        <w:ind w:left="3600" w:firstLine="720"/>
        <w:jc w:val="both"/>
        <w:rPr>
          <w:sz w:val="24"/>
          <w:szCs w:val="24"/>
        </w:rPr>
      </w:pPr>
      <w:r w:rsidRPr="00083183">
        <w:rPr>
          <w:sz w:val="24"/>
          <w:szCs w:val="24"/>
        </w:rPr>
        <w:t>CHRISTINE HARADA</w:t>
      </w:r>
    </w:p>
    <w:p w:rsidRPr="00083183" w:rsidR="00083183" w:rsidP="00083183" w:rsidRDefault="00083183" w14:paraId="03A26F57" w14:textId="77777777">
      <w:pPr>
        <w:adjustRightInd w:val="0"/>
        <w:ind w:left="4320" w:firstLine="720"/>
        <w:jc w:val="both"/>
        <w:rPr>
          <w:sz w:val="24"/>
          <w:szCs w:val="24"/>
        </w:rPr>
      </w:pPr>
      <w:r w:rsidRPr="00083183">
        <w:rPr>
          <w:sz w:val="24"/>
          <w:szCs w:val="24"/>
        </w:rPr>
        <w:t xml:space="preserve">            Commissioners</w:t>
      </w:r>
    </w:p>
    <w:p w:rsidRPr="00083183" w:rsidR="00083183" w:rsidP="00083183" w:rsidRDefault="00083183" w14:paraId="099608F7" w14:textId="77777777">
      <w:pPr>
        <w:pStyle w:val="standard"/>
        <w:keepNext/>
        <w:keepLines/>
        <w:rPr>
          <w:rFonts w:ascii="Times New Roman" w:hAnsi="Times New Roman" w:cs="Times New Roman"/>
          <w:sz w:val="24"/>
          <w:szCs w:val="24"/>
        </w:rPr>
      </w:pPr>
    </w:p>
    <w:p w:rsidRPr="00083183" w:rsidR="00083183" w:rsidP="00083183" w:rsidRDefault="00083183" w14:paraId="5BE2B396" w14:textId="77777777">
      <w:pPr>
        <w:keepNext/>
        <w:keepLines/>
        <w:adjustRightInd w:val="0"/>
        <w:ind w:left="4380"/>
        <w:rPr>
          <w:sz w:val="24"/>
          <w:szCs w:val="24"/>
        </w:rPr>
      </w:pPr>
      <w:r w:rsidRPr="00083183">
        <w:rPr>
          <w:sz w:val="24"/>
          <w:szCs w:val="24"/>
        </w:rPr>
        <w:t>Commissioner Matthew Baker recused himself from this agenda item and was not part of the quorum in its consideration.</w:t>
      </w:r>
    </w:p>
    <w:p w:rsidRPr="000867E0" w:rsidR="001A1D6F" w:rsidP="001A1D6F" w:rsidRDefault="001A1D6F" w14:paraId="08D9DDE4" w14:textId="77777777">
      <w:pPr>
        <w:sectPr w:rsidRPr="000867E0" w:rsidR="001A1D6F" w:rsidSect="001A1D6F">
          <w:headerReference w:type="default" r:id="rId8"/>
          <w:footerReference w:type="default" r:id="rId9"/>
          <w:footerReference w:type="first" r:id="rId10"/>
          <w:pgSz w:w="12240" w:h="15840"/>
          <w:pgMar w:top="1440" w:right="1440" w:bottom="1440" w:left="1440" w:header="720" w:footer="720" w:gutter="0"/>
          <w:pgNumType w:fmt="numberInDash" w:start="1"/>
          <w:cols w:space="720"/>
          <w:titlePg/>
          <w:docGrid w:linePitch="360"/>
        </w:sectPr>
      </w:pPr>
    </w:p>
    <w:p w:rsidRPr="000867E0" w:rsidR="001A1D6F" w:rsidP="001A1D6F" w:rsidRDefault="001A1D6F" w14:paraId="29223564" w14:textId="77777777">
      <w:pPr>
        <w:spacing w:line="360" w:lineRule="auto"/>
        <w:jc w:val="center"/>
        <w:rPr>
          <w:b/>
          <w:sz w:val="26"/>
          <w:szCs w:val="26"/>
        </w:rPr>
      </w:pPr>
      <w:r w:rsidRPr="000867E0">
        <w:rPr>
          <w:b/>
          <w:sz w:val="26"/>
          <w:szCs w:val="26"/>
        </w:rPr>
        <w:lastRenderedPageBreak/>
        <w:t>APPENDIX</w:t>
      </w:r>
    </w:p>
    <w:p w:rsidRPr="000867E0" w:rsidR="001A1D6F" w:rsidP="001A1D6F" w:rsidRDefault="001A1D6F" w14:paraId="206714B2" w14:textId="77777777">
      <w:pPr>
        <w:spacing w:line="360" w:lineRule="auto"/>
        <w:jc w:val="center"/>
        <w:rPr>
          <w:b/>
          <w:bCs/>
          <w:sz w:val="26"/>
          <w:szCs w:val="20"/>
        </w:rPr>
      </w:pPr>
      <w:r w:rsidRPr="000867E0">
        <w:rPr>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0867E0" w:rsidR="001A1D6F" w:rsidTr="000A11D0" w14:paraId="66DB5BE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2D91C290" w14:textId="77777777">
            <w:pPr>
              <w:rPr>
                <w:b/>
                <w:bCs/>
              </w:rPr>
            </w:pPr>
            <w:r w:rsidRPr="000867E0">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0867E0" w:rsidR="001A1D6F" w:rsidP="000A11D0" w:rsidRDefault="00083183" w14:paraId="4BE1D63E" w14:textId="4610D1AB">
            <w:r>
              <w:t>D2608020</w:t>
            </w:r>
          </w:p>
        </w:tc>
        <w:tc>
          <w:tcPr>
            <w:tcW w:w="2475"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31E4F0C0" w14:textId="77777777">
            <w:pPr>
              <w:rPr>
                <w:b/>
                <w:bCs/>
              </w:rPr>
            </w:pPr>
            <w:r w:rsidRPr="000867E0">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6F4C2A1" w14:textId="77777777">
            <w:pPr>
              <w:jc w:val="center"/>
            </w:pPr>
            <w:r w:rsidRPr="000867E0">
              <w:t>No</w:t>
            </w:r>
          </w:p>
        </w:tc>
      </w:tr>
      <w:tr w:rsidRPr="000867E0" w:rsidR="001A1D6F" w:rsidTr="000A11D0" w14:paraId="6965FF23"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0861765A" w14:textId="77777777">
            <w:pPr>
              <w:rPr>
                <w:b/>
                <w:bCs/>
              </w:rPr>
            </w:pPr>
            <w:r w:rsidRPr="000867E0">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1E060E79" w14:textId="77777777">
            <w:r w:rsidRPr="000867E0">
              <w:rPr>
                <w:bCs/>
                <w:color w:val="000000"/>
              </w:rPr>
              <w:t>Resolution T-17849, D2507015</w:t>
            </w:r>
          </w:p>
        </w:tc>
      </w:tr>
      <w:tr w:rsidRPr="000867E0" w:rsidR="001A1D6F" w:rsidTr="000A11D0" w14:paraId="28FCF21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08F9D0FD" w14:textId="77777777">
            <w:pPr>
              <w:rPr>
                <w:b/>
                <w:bCs/>
              </w:rPr>
            </w:pPr>
            <w:r w:rsidRPr="000867E0">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72D32345" w14:textId="77777777">
            <w:r w:rsidRPr="000867E0">
              <w:t>A2011001</w:t>
            </w:r>
          </w:p>
        </w:tc>
      </w:tr>
      <w:tr w:rsidRPr="000867E0" w:rsidR="001A1D6F" w:rsidTr="000A11D0" w14:paraId="6B54089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0AE06F71" w14:textId="77777777">
            <w:pPr>
              <w:rPr>
                <w:b/>
                <w:bCs/>
              </w:rPr>
            </w:pPr>
            <w:r w:rsidRPr="000867E0">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5F200B08" w14:textId="77777777">
            <w:r w:rsidRPr="000867E0">
              <w:t>ALJ Sasha Goldberg</w:t>
            </w:r>
          </w:p>
        </w:tc>
      </w:tr>
      <w:tr w:rsidRPr="000867E0" w:rsidR="001A1D6F" w:rsidTr="000A11D0" w14:paraId="2FE685D1"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11DAB57E" w14:textId="77777777">
            <w:pPr>
              <w:rPr>
                <w:b/>
                <w:bCs/>
              </w:rPr>
            </w:pPr>
            <w:r w:rsidRPr="000867E0">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0E71696F" w14:textId="77777777">
            <w:r w:rsidRPr="000867E0">
              <w:t>Verizon Communications, Inc.</w:t>
            </w:r>
          </w:p>
        </w:tc>
      </w:tr>
    </w:tbl>
    <w:p w:rsidRPr="000867E0" w:rsidR="001A1D6F" w:rsidP="001A1D6F" w:rsidRDefault="001A1D6F" w14:paraId="39A86922" w14:textId="77777777">
      <w:pPr>
        <w:spacing w:before="480" w:after="240"/>
        <w:jc w:val="center"/>
        <w:rPr>
          <w:b/>
          <w:bCs/>
          <w:sz w:val="28"/>
          <w:szCs w:val="28"/>
        </w:rPr>
      </w:pPr>
      <w:r w:rsidRPr="000867E0">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0867E0" w:rsidR="001A1D6F" w:rsidTr="000A11D0" w14:paraId="075A4C89"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0CD61EC3" w14:textId="77777777">
            <w:pPr>
              <w:jc w:val="center"/>
              <w:rPr>
                <w:b/>
                <w:bCs/>
              </w:rPr>
            </w:pPr>
            <w:r w:rsidRPr="000867E0">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0D66D76A" w14:textId="77777777">
            <w:pPr>
              <w:jc w:val="center"/>
              <w:rPr>
                <w:b/>
                <w:bCs/>
              </w:rPr>
            </w:pPr>
            <w:r w:rsidRPr="000867E0">
              <w:rPr>
                <w:b/>
                <w:bCs/>
              </w:rPr>
              <w:t>Date</w:t>
            </w:r>
          </w:p>
          <w:p w:rsidRPr="000867E0" w:rsidR="001A1D6F" w:rsidP="000A11D0" w:rsidRDefault="001A1D6F" w14:paraId="3D62B64E" w14:textId="77777777">
            <w:pPr>
              <w:jc w:val="center"/>
              <w:rPr>
                <w:b/>
                <w:bCs/>
              </w:rPr>
            </w:pPr>
            <w:r w:rsidRPr="000867E0">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0EF89C0A" w14:textId="77777777">
            <w:pPr>
              <w:jc w:val="center"/>
              <w:rPr>
                <w:b/>
                <w:bCs/>
              </w:rPr>
            </w:pPr>
            <w:r w:rsidRPr="000867E0">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7286ECF8" w14:textId="77777777">
            <w:pPr>
              <w:jc w:val="center"/>
              <w:rPr>
                <w:b/>
                <w:bCs/>
              </w:rPr>
            </w:pPr>
            <w:r w:rsidRPr="000867E0">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3D3DCEEB" w14:textId="77777777">
            <w:pPr>
              <w:jc w:val="center"/>
              <w:rPr>
                <w:b/>
                <w:bCs/>
              </w:rPr>
            </w:pPr>
            <w:r w:rsidRPr="000867E0">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0737EBB6" w14:textId="77777777">
            <w:pPr>
              <w:jc w:val="center"/>
              <w:rPr>
                <w:b/>
                <w:bCs/>
              </w:rPr>
            </w:pPr>
            <w:r w:rsidRPr="000867E0">
              <w:rPr>
                <w:b/>
                <w:bCs/>
              </w:rPr>
              <w:t>Reason Change/Disallowance</w:t>
            </w:r>
          </w:p>
        </w:tc>
      </w:tr>
      <w:tr w:rsidRPr="000867E0" w:rsidR="001A1D6F" w:rsidTr="000A11D0" w14:paraId="29514839"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2E36C5B7" w14:textId="77777777">
            <w:pPr>
              <w:jc w:val="center"/>
            </w:pPr>
            <w:r w:rsidRPr="000867E0">
              <w:t>Center for Accessible Technology</w:t>
            </w:r>
          </w:p>
        </w:tc>
        <w:tc>
          <w:tcPr>
            <w:tcW w:w="1444"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064BBBD3" w14:textId="77777777">
            <w:pPr>
              <w:jc w:val="center"/>
            </w:pPr>
            <w:r w:rsidRPr="000867E0">
              <w:t>September 23, 2025</w:t>
            </w:r>
          </w:p>
        </w:tc>
        <w:tc>
          <w:tcPr>
            <w:tcW w:w="1405"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227145ED" w14:textId="77777777">
            <w:pPr>
              <w:jc w:val="center"/>
            </w:pPr>
            <w:r w:rsidRPr="000867E0">
              <w:t>$45,844.00</w:t>
            </w:r>
          </w:p>
        </w:tc>
        <w:tc>
          <w:tcPr>
            <w:tcW w:w="1571"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6E945861" w14:textId="77777777">
            <w:pPr>
              <w:jc w:val="center"/>
            </w:pPr>
            <w:r w:rsidRPr="000867E0">
              <w:t>$36,433.00</w:t>
            </w:r>
          </w:p>
          <w:p w:rsidRPr="000867E0" w:rsidR="001A1D6F" w:rsidP="000A11D0" w:rsidRDefault="001A1D6F" w14:paraId="4C0F85C9" w14:textId="77777777">
            <w:pPr>
              <w:jc w:val="center"/>
            </w:pPr>
          </w:p>
        </w:tc>
        <w:tc>
          <w:tcPr>
            <w:tcW w:w="1390"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0A8C564D" w14:textId="77777777">
            <w:pPr>
              <w:jc w:val="center"/>
            </w:pPr>
            <w:r w:rsidRPr="000867E0">
              <w:t>N/A</w:t>
            </w:r>
          </w:p>
        </w:tc>
        <w:tc>
          <w:tcPr>
            <w:tcW w:w="2474" w:type="dxa"/>
            <w:tcBorders>
              <w:top w:val="single" w:color="auto" w:sz="4" w:space="0"/>
              <w:left w:val="single" w:color="auto" w:sz="4" w:space="0"/>
              <w:bottom w:val="single" w:color="auto" w:sz="4" w:space="0"/>
              <w:right w:val="single" w:color="auto" w:sz="4" w:space="0"/>
            </w:tcBorders>
            <w:hideMark/>
          </w:tcPr>
          <w:p w:rsidRPr="000867E0" w:rsidR="001A1D6F" w:rsidP="000A11D0" w:rsidRDefault="001A1D6F" w14:paraId="44D77920" w14:textId="77777777">
            <w:pPr>
              <w:jc w:val="center"/>
            </w:pPr>
            <w:r w:rsidRPr="000867E0">
              <w:rPr>
                <w:i/>
                <w:iCs/>
              </w:rPr>
              <w:t>See</w:t>
            </w:r>
            <w:r w:rsidRPr="000867E0">
              <w:t xml:space="preserve"> Part III.D</w:t>
            </w:r>
          </w:p>
          <w:p w:rsidRPr="000867E0" w:rsidR="001A1D6F" w:rsidP="000A11D0" w:rsidRDefault="001A1D6F" w14:paraId="194EA076" w14:textId="77777777">
            <w:pPr>
              <w:jc w:val="center"/>
            </w:pPr>
            <w:r w:rsidRPr="000867E0">
              <w:t>CPUC Comments,</w:t>
            </w:r>
          </w:p>
          <w:p w:rsidRPr="000867E0" w:rsidR="001A1D6F" w:rsidP="000A11D0" w:rsidRDefault="001A1D6F" w14:paraId="786E8E8E" w14:textId="77777777">
            <w:pPr>
              <w:jc w:val="center"/>
            </w:pPr>
            <w:r w:rsidRPr="000867E0">
              <w:t>Disallowances and</w:t>
            </w:r>
          </w:p>
          <w:p w:rsidRPr="000867E0" w:rsidR="001A1D6F" w:rsidP="000A11D0" w:rsidRDefault="001A1D6F" w14:paraId="445FC68F" w14:textId="77777777">
            <w:pPr>
              <w:jc w:val="center"/>
            </w:pPr>
            <w:r w:rsidRPr="000867E0">
              <w:t>Adjustments</w:t>
            </w:r>
          </w:p>
        </w:tc>
      </w:tr>
    </w:tbl>
    <w:p w:rsidRPr="000867E0" w:rsidR="001A1D6F" w:rsidP="001A1D6F" w:rsidRDefault="001A1D6F" w14:paraId="2E4C783E" w14:textId="77777777">
      <w:pPr>
        <w:spacing w:before="480" w:after="240"/>
        <w:jc w:val="center"/>
        <w:rPr>
          <w:b/>
          <w:bCs/>
          <w:sz w:val="28"/>
          <w:szCs w:val="28"/>
        </w:rPr>
      </w:pPr>
      <w:r w:rsidRPr="000867E0">
        <w:rPr>
          <w:b/>
          <w:bCs/>
          <w:sz w:val="28"/>
          <w:szCs w:val="28"/>
        </w:rPr>
        <w:t>Hourly Fee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0867E0" w:rsidR="001A1D6F" w:rsidTr="000A11D0" w14:paraId="0B36B29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46ADAB94" w14:textId="77777777">
            <w:pPr>
              <w:jc w:val="center"/>
              <w:rPr>
                <w:b/>
                <w:bCs/>
              </w:rPr>
            </w:pPr>
            <w:r w:rsidRPr="000867E0">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0F9C2A6E" w14:textId="77777777">
            <w:pPr>
              <w:jc w:val="center"/>
              <w:rPr>
                <w:b/>
                <w:bCs/>
              </w:rPr>
            </w:pPr>
            <w:r w:rsidRPr="000867E0">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75147362" w14:textId="77777777">
            <w:pPr>
              <w:ind w:left="12" w:firstLine="12"/>
              <w:jc w:val="center"/>
              <w:rPr>
                <w:b/>
                <w:bCs/>
              </w:rPr>
            </w:pPr>
            <w:r w:rsidRPr="000867E0">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2C9B6400" w14:textId="77777777">
            <w:pPr>
              <w:jc w:val="center"/>
              <w:rPr>
                <w:b/>
                <w:bCs/>
              </w:rPr>
            </w:pPr>
            <w:r w:rsidRPr="000867E0">
              <w:rPr>
                <w:b/>
                <w:bCs/>
              </w:rPr>
              <w:t>Hourly</w:t>
            </w:r>
          </w:p>
          <w:p w:rsidRPr="000867E0" w:rsidR="001A1D6F" w:rsidP="000A11D0" w:rsidRDefault="001A1D6F" w14:paraId="60580EF8" w14:textId="77777777">
            <w:pPr>
              <w:jc w:val="center"/>
              <w:rPr>
                <w:b/>
                <w:bCs/>
              </w:rPr>
            </w:pPr>
            <w:r w:rsidRPr="000867E0">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2D431810" w14:textId="77777777">
            <w:pPr>
              <w:jc w:val="center"/>
              <w:rPr>
                <w:b/>
                <w:bCs/>
              </w:rPr>
            </w:pPr>
            <w:r w:rsidRPr="000867E0">
              <w:rPr>
                <w:b/>
                <w:bCs/>
              </w:rPr>
              <w:t>Year Hourly</w:t>
            </w:r>
          </w:p>
          <w:p w:rsidRPr="000867E0" w:rsidR="001A1D6F" w:rsidP="000A11D0" w:rsidRDefault="001A1D6F" w14:paraId="01FEDABC" w14:textId="77777777">
            <w:pPr>
              <w:jc w:val="center"/>
              <w:rPr>
                <w:b/>
                <w:bCs/>
              </w:rPr>
            </w:pPr>
            <w:r w:rsidRPr="000867E0">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Pr="000867E0" w:rsidR="001A1D6F" w:rsidP="000A11D0" w:rsidRDefault="001A1D6F" w14:paraId="291A0543" w14:textId="77777777">
            <w:pPr>
              <w:jc w:val="center"/>
              <w:rPr>
                <w:b/>
                <w:bCs/>
              </w:rPr>
            </w:pPr>
            <w:r w:rsidRPr="000867E0">
              <w:rPr>
                <w:b/>
                <w:bCs/>
              </w:rPr>
              <w:t>Hourly</w:t>
            </w:r>
          </w:p>
          <w:p w:rsidRPr="000867E0" w:rsidR="001A1D6F" w:rsidP="000A11D0" w:rsidRDefault="001A1D6F" w14:paraId="6648A033" w14:textId="77777777">
            <w:pPr>
              <w:jc w:val="center"/>
              <w:rPr>
                <w:b/>
                <w:bCs/>
              </w:rPr>
            </w:pPr>
            <w:r w:rsidRPr="000867E0">
              <w:rPr>
                <w:b/>
                <w:bCs/>
              </w:rPr>
              <w:t>Fee Adopted</w:t>
            </w:r>
          </w:p>
        </w:tc>
      </w:tr>
      <w:tr w:rsidRPr="000867E0" w:rsidR="001A1D6F" w:rsidTr="000A11D0" w14:paraId="07D28E5C"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C6E6AE7" w14:textId="77777777">
            <w:pPr>
              <w:jc w:val="center"/>
            </w:pPr>
            <w:r w:rsidRPr="000867E0">
              <w:t>Paul</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307F928" w14:textId="77777777">
            <w:pPr>
              <w:jc w:val="center"/>
            </w:pPr>
            <w:r w:rsidRPr="000867E0">
              <w:t>Goodman</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3EE5A2F"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0A069113" w14:textId="77777777">
            <w:pPr>
              <w:jc w:val="center"/>
            </w:pPr>
            <w:r w:rsidRPr="000867E0">
              <w:t>$ 550</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8F82AC5" w14:textId="77777777">
            <w:pPr>
              <w:jc w:val="center"/>
            </w:pPr>
            <w:r w:rsidRPr="000867E0">
              <w:t>2022</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38D8921" w14:textId="77777777">
            <w:pPr>
              <w:jc w:val="center"/>
            </w:pPr>
            <w:r w:rsidRPr="000867E0">
              <w:t>$550.00</w:t>
            </w:r>
          </w:p>
        </w:tc>
      </w:tr>
      <w:tr w:rsidRPr="000867E0" w:rsidR="001A1D6F" w:rsidTr="000A11D0" w14:paraId="29E23056"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3AC0AF5" w14:textId="77777777">
            <w:pPr>
              <w:jc w:val="center"/>
            </w:pPr>
            <w:r w:rsidRPr="000867E0">
              <w:t>Paul</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A2D20EF" w14:textId="77777777">
            <w:pPr>
              <w:jc w:val="center"/>
            </w:pPr>
            <w:r w:rsidRPr="000867E0">
              <w:t>Goodman</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055590C"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5461499" w14:textId="77777777">
            <w:pPr>
              <w:jc w:val="center"/>
            </w:pPr>
            <w:r w:rsidRPr="000867E0">
              <w:t>$ 575</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C91195C" w14:textId="77777777">
            <w:pPr>
              <w:jc w:val="center"/>
            </w:pPr>
            <w:r w:rsidRPr="000867E0">
              <w:t>2023</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5586A7DA" w14:textId="77777777">
            <w:pPr>
              <w:jc w:val="center"/>
            </w:pPr>
            <w:r w:rsidRPr="000867E0">
              <w:t>$575.00</w:t>
            </w:r>
          </w:p>
        </w:tc>
      </w:tr>
      <w:tr w:rsidRPr="000867E0" w:rsidR="001A1D6F" w:rsidTr="000A11D0" w14:paraId="265602BB"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5651A6C" w14:textId="77777777">
            <w:pPr>
              <w:jc w:val="center"/>
            </w:pPr>
            <w:r w:rsidRPr="000867E0">
              <w:t>Paul</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72B39080" w14:textId="77777777">
            <w:pPr>
              <w:jc w:val="center"/>
            </w:pPr>
            <w:r w:rsidRPr="000867E0">
              <w:t>Goodman</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DBB7496"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B748285" w14:textId="77777777">
            <w:pPr>
              <w:jc w:val="center"/>
            </w:pPr>
            <w:r w:rsidRPr="000867E0">
              <w:t>$ 625</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FC01509" w14:textId="77777777">
            <w:pPr>
              <w:jc w:val="center"/>
            </w:pPr>
            <w:r w:rsidRPr="000867E0">
              <w:t>2024</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16F3E99E" w14:textId="77777777">
            <w:pPr>
              <w:jc w:val="center"/>
            </w:pPr>
            <w:r w:rsidRPr="000867E0">
              <w:t>$625.00</w:t>
            </w:r>
          </w:p>
        </w:tc>
      </w:tr>
      <w:tr w:rsidRPr="000867E0" w:rsidR="001A1D6F" w:rsidTr="000A11D0" w14:paraId="0A3C6A0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CB3797A" w14:textId="77777777">
            <w:pPr>
              <w:jc w:val="center"/>
            </w:pPr>
            <w:r w:rsidRPr="000867E0">
              <w:t>Paul</w:t>
            </w:r>
            <w:r w:rsidRPr="000867E0">
              <w:rPr>
                <w:vertAlign w:val="superscript"/>
              </w:rPr>
              <w:footnoteReference w:id="11"/>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1C482A58" w14:textId="77777777">
            <w:pPr>
              <w:jc w:val="center"/>
            </w:pPr>
            <w:r w:rsidRPr="000867E0">
              <w:t>Goodman</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178D3076"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1E88E514" w14:textId="77777777">
            <w:pPr>
              <w:jc w:val="center"/>
            </w:pPr>
            <w:r w:rsidRPr="000867E0">
              <w:t>$ 680</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04C8EB50" w14:textId="77777777">
            <w:pPr>
              <w:jc w:val="center"/>
            </w:pPr>
            <w:r w:rsidRPr="000867E0">
              <w:t>2025</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AF814A3" w14:textId="77777777">
            <w:pPr>
              <w:jc w:val="center"/>
            </w:pPr>
            <w:r w:rsidRPr="000867E0">
              <w:t>$680.00</w:t>
            </w:r>
          </w:p>
        </w:tc>
      </w:tr>
      <w:tr w:rsidRPr="000867E0" w:rsidR="001A1D6F" w:rsidTr="000A11D0" w14:paraId="335CD8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ABBC2CA" w14:textId="77777777">
            <w:pPr>
              <w:jc w:val="center"/>
            </w:pPr>
            <w:r w:rsidRPr="000867E0">
              <w:t>Melissa</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02CA716" w14:textId="77777777">
            <w:pPr>
              <w:jc w:val="center"/>
            </w:pPr>
            <w:r w:rsidRPr="000867E0">
              <w:t>Kasnitz</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C12B974"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5617567" w14:textId="77777777">
            <w:pPr>
              <w:jc w:val="center"/>
            </w:pPr>
            <w:r w:rsidRPr="000867E0">
              <w:t>$ 220</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6E1B760" w14:textId="77777777">
            <w:pPr>
              <w:jc w:val="center"/>
            </w:pPr>
            <w:r w:rsidRPr="000867E0">
              <w:t>2022</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C44B83D" w14:textId="77777777">
            <w:pPr>
              <w:jc w:val="center"/>
            </w:pPr>
            <w:r w:rsidRPr="000867E0">
              <w:t>N/A</w:t>
            </w:r>
          </w:p>
        </w:tc>
      </w:tr>
      <w:tr w:rsidRPr="000867E0" w:rsidR="001A1D6F" w:rsidTr="000A11D0" w14:paraId="026DFF1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0BE0CBCC" w14:textId="77777777">
            <w:pPr>
              <w:jc w:val="center"/>
            </w:pPr>
            <w:r w:rsidRPr="000867E0">
              <w:t>Melissa</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9F6FB98" w14:textId="77777777">
            <w:pPr>
              <w:jc w:val="center"/>
            </w:pPr>
            <w:r w:rsidRPr="000867E0">
              <w:t>Kasnitz</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31ECFAF"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701241C4" w14:textId="77777777">
            <w:pPr>
              <w:jc w:val="center"/>
            </w:pPr>
            <w:r w:rsidRPr="000867E0">
              <w:t>$ 240</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0771EA34" w14:textId="77777777">
            <w:pPr>
              <w:jc w:val="center"/>
            </w:pPr>
            <w:r w:rsidRPr="000867E0">
              <w:t>2023</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83272E1" w14:textId="77777777">
            <w:pPr>
              <w:jc w:val="center"/>
            </w:pPr>
            <w:r w:rsidRPr="000867E0">
              <w:t>N/A</w:t>
            </w:r>
          </w:p>
        </w:tc>
      </w:tr>
      <w:tr w:rsidRPr="000867E0" w:rsidR="001A1D6F" w:rsidTr="000A11D0" w14:paraId="365B824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50E0485C" w14:textId="77777777">
            <w:pPr>
              <w:jc w:val="center"/>
            </w:pPr>
            <w:r w:rsidRPr="000867E0">
              <w:t>Melissa</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744C8F1" w14:textId="77777777">
            <w:pPr>
              <w:jc w:val="center"/>
            </w:pPr>
            <w:r w:rsidRPr="000867E0">
              <w:t>Kasnitz</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4DD9606"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3D1412B" w14:textId="77777777">
            <w:pPr>
              <w:jc w:val="center"/>
            </w:pPr>
            <w:r w:rsidRPr="000867E0">
              <w:t>$ 690</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7DBDD20E" w14:textId="77777777">
            <w:pPr>
              <w:jc w:val="center"/>
            </w:pPr>
            <w:r w:rsidRPr="000867E0">
              <w:t>2024</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76304F34" w14:textId="77777777">
            <w:pPr>
              <w:jc w:val="center"/>
            </w:pPr>
            <w:r w:rsidRPr="000867E0">
              <w:t>N/A</w:t>
            </w:r>
          </w:p>
        </w:tc>
      </w:tr>
      <w:tr w:rsidRPr="000867E0" w:rsidR="001A1D6F" w:rsidTr="000A11D0" w14:paraId="631F2FF6"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FA22938" w14:textId="77777777">
            <w:pPr>
              <w:jc w:val="center"/>
            </w:pPr>
            <w:r w:rsidRPr="000867E0">
              <w:t>Rachel</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B144F77" w14:textId="77777777">
            <w:pPr>
              <w:jc w:val="center"/>
            </w:pPr>
            <w:r w:rsidRPr="000867E0">
              <w:t>Sweetnam</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15396778"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564314E6" w14:textId="77777777">
            <w:pPr>
              <w:jc w:val="center"/>
            </w:pPr>
            <w:r w:rsidRPr="000867E0">
              <w:t>$ 715</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66859F22" w14:textId="77777777">
            <w:pPr>
              <w:jc w:val="center"/>
            </w:pPr>
            <w:r w:rsidRPr="000867E0">
              <w:t>2023</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F36C48D" w14:textId="77777777">
            <w:pPr>
              <w:jc w:val="center"/>
            </w:pPr>
            <w:r w:rsidRPr="000867E0">
              <w:t>$715.00</w:t>
            </w:r>
          </w:p>
        </w:tc>
      </w:tr>
      <w:tr w:rsidRPr="000867E0" w:rsidR="001A1D6F" w:rsidTr="000A11D0" w14:paraId="37C114D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3E7FC8EF" w14:textId="77777777">
            <w:pPr>
              <w:jc w:val="center"/>
            </w:pPr>
            <w:r w:rsidRPr="000867E0">
              <w:t xml:space="preserve">Rachel </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474C4720" w14:textId="77777777">
            <w:pPr>
              <w:jc w:val="center"/>
            </w:pPr>
            <w:r w:rsidRPr="000867E0">
              <w:t>Sweetnam</w:t>
            </w:r>
          </w:p>
        </w:tc>
        <w:tc>
          <w:tcPr>
            <w:tcW w:w="208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54516958" w14:textId="77777777">
            <w:pPr>
              <w:jc w:val="center"/>
            </w:pPr>
            <w:r w:rsidRPr="000867E0">
              <w:t>Attorney</w:t>
            </w:r>
          </w:p>
        </w:tc>
        <w:tc>
          <w:tcPr>
            <w:tcW w:w="1748"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52434330" w14:textId="77777777">
            <w:pPr>
              <w:jc w:val="center"/>
            </w:pPr>
            <w:r w:rsidRPr="000867E0">
              <w:t>$ 735</w:t>
            </w:r>
          </w:p>
        </w:tc>
        <w:tc>
          <w:tcPr>
            <w:tcW w:w="1725"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797569B1" w14:textId="77777777">
            <w:pPr>
              <w:jc w:val="center"/>
            </w:pPr>
            <w:r w:rsidRPr="000867E0">
              <w:t>2024</w:t>
            </w:r>
          </w:p>
        </w:tc>
        <w:tc>
          <w:tcPr>
            <w:tcW w:w="1634" w:type="dxa"/>
            <w:tcBorders>
              <w:top w:val="single" w:color="auto" w:sz="4" w:space="0"/>
              <w:left w:val="single" w:color="auto" w:sz="4" w:space="0"/>
              <w:bottom w:val="single" w:color="auto" w:sz="4" w:space="0"/>
              <w:right w:val="single" w:color="auto" w:sz="4" w:space="0"/>
            </w:tcBorders>
          </w:tcPr>
          <w:p w:rsidRPr="000867E0" w:rsidR="001A1D6F" w:rsidP="000A11D0" w:rsidRDefault="001A1D6F" w14:paraId="2864A2AA" w14:textId="77777777">
            <w:pPr>
              <w:jc w:val="center"/>
            </w:pPr>
            <w:r w:rsidRPr="000867E0">
              <w:t>$735.00</w:t>
            </w:r>
          </w:p>
        </w:tc>
      </w:tr>
    </w:tbl>
    <w:p w:rsidRPr="000867E0" w:rsidR="001A1D6F" w:rsidP="001A1D6F" w:rsidRDefault="001A1D6F" w14:paraId="054A82EF" w14:textId="77777777">
      <w:pPr>
        <w:spacing w:line="360" w:lineRule="auto"/>
      </w:pPr>
    </w:p>
    <w:p w:rsidRPr="000867E0" w:rsidR="001A1D6F" w:rsidP="001A1D6F" w:rsidRDefault="001A1D6F" w14:paraId="168DCF16" w14:textId="77777777">
      <w:pPr>
        <w:jc w:val="center"/>
      </w:pPr>
      <w:r>
        <w:rPr>
          <w:b/>
        </w:rPr>
        <w:t>(</w:t>
      </w:r>
      <w:r w:rsidRPr="000867E0">
        <w:rPr>
          <w:b/>
        </w:rPr>
        <w:t xml:space="preserve">END OF </w:t>
      </w:r>
      <w:r w:rsidRPr="000867E0">
        <w:rPr>
          <w:b/>
          <w:szCs w:val="26"/>
        </w:rPr>
        <w:t>APPENDIX</w:t>
      </w:r>
      <w:r w:rsidRPr="000867E0">
        <w:rPr>
          <w:b/>
        </w:rPr>
        <w:t>)</w:t>
      </w:r>
    </w:p>
    <w:sectPr w:rsidRPr="000867E0" w:rsidR="001A1D6F" w:rsidSect="001A1D6F">
      <w:headerReference w:type="default" r:id="rId11"/>
      <w:footerReference w:type="default" r:id="rId12"/>
      <w:pgSz w:w="12240" w:h="15840"/>
      <w:pgMar w:top="1260" w:right="420" w:bottom="280" w:left="42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B7A0" w14:textId="77777777" w:rsidR="000D29E5" w:rsidRDefault="000D29E5">
      <w:r>
        <w:separator/>
      </w:r>
    </w:p>
  </w:endnote>
  <w:endnote w:type="continuationSeparator" w:id="0">
    <w:p w14:paraId="6D99BA58" w14:textId="77777777" w:rsidR="000D29E5" w:rsidRDefault="000D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822559"/>
      <w:docPartObj>
        <w:docPartGallery w:val="Page Numbers (Bottom of Page)"/>
        <w:docPartUnique/>
      </w:docPartObj>
    </w:sdtPr>
    <w:sdtEndPr>
      <w:rPr>
        <w:noProof/>
      </w:rPr>
    </w:sdtEndPr>
    <w:sdtContent>
      <w:p w14:paraId="0934A97C" w14:textId="77777777" w:rsidR="001A1D6F" w:rsidRDefault="001A1D6F" w:rsidP="00880855">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60861"/>
      <w:docPartObj>
        <w:docPartGallery w:val="Page Numbers (Bottom of Page)"/>
        <w:docPartUnique/>
      </w:docPartObj>
    </w:sdtPr>
    <w:sdtEndPr>
      <w:rPr>
        <w:noProof/>
      </w:rPr>
    </w:sdtEndPr>
    <w:sdtContent>
      <w:p w14:paraId="4AC4D0F1" w14:textId="32BD673E" w:rsidR="001A1D6F" w:rsidRDefault="001A73D6" w:rsidP="000D4E42">
        <w:pPr>
          <w:pStyle w:val="Footer"/>
        </w:pPr>
        <w:r w:rsidRPr="001A73D6">
          <w:rPr>
            <w:sz w:val="16"/>
            <w:szCs w:val="16"/>
          </w:rPr>
          <w:t>614868255</w:t>
        </w:r>
        <w:r w:rsidR="000D4E42">
          <w:tab/>
        </w:r>
        <w:r w:rsidR="001A1D6F">
          <w:fldChar w:fldCharType="begin"/>
        </w:r>
        <w:r w:rsidR="001A1D6F">
          <w:instrText xml:space="preserve"> PAGE   \* MERGEFORMAT </w:instrText>
        </w:r>
        <w:r w:rsidR="001A1D6F">
          <w:fldChar w:fldCharType="separate"/>
        </w:r>
        <w:r w:rsidR="001A1D6F">
          <w:rPr>
            <w:noProof/>
          </w:rPr>
          <w:t>- 1 -</w:t>
        </w:r>
        <w:r w:rsidR="001A1D6F">
          <w:rPr>
            <w:noProof/>
          </w:rPr>
          <w:fldChar w:fldCharType="end"/>
        </w:r>
      </w:p>
    </w:sdtContent>
  </w:sdt>
  <w:p w14:paraId="7B9077F4" w14:textId="77777777" w:rsidR="001A1D6F" w:rsidRDefault="001A1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B37D" w14:textId="77777777" w:rsidR="00E6446A" w:rsidRDefault="00E6446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0944" w14:textId="77777777" w:rsidR="000D29E5" w:rsidRDefault="000D29E5">
      <w:r>
        <w:separator/>
      </w:r>
    </w:p>
  </w:footnote>
  <w:footnote w:type="continuationSeparator" w:id="0">
    <w:p w14:paraId="42A444AF" w14:textId="77777777" w:rsidR="000D29E5" w:rsidRDefault="000D29E5">
      <w:r>
        <w:continuationSeparator/>
      </w:r>
    </w:p>
  </w:footnote>
  <w:footnote w:id="1">
    <w:p w14:paraId="594E44AD" w14:textId="77777777" w:rsidR="001A1D6F" w:rsidRPr="00213489" w:rsidRDefault="001A1D6F" w:rsidP="001A1D6F">
      <w:pPr>
        <w:pStyle w:val="FootnoteText"/>
        <w:rPr>
          <w:lang w:val="en-ZW"/>
        </w:rPr>
      </w:pPr>
      <w:r>
        <w:rPr>
          <w:rStyle w:val="FootnoteReference"/>
        </w:rPr>
        <w:footnoteRef/>
      </w:r>
      <w:r>
        <w:t xml:space="preserve"> </w:t>
      </w:r>
      <w:r>
        <w:rPr>
          <w:lang w:val="en-ZW"/>
        </w:rPr>
        <w:t>This proceeding was reassigned to Commissioner</w:t>
      </w:r>
      <w:r w:rsidRPr="00F771C1">
        <w:rPr>
          <w:lang w:val="en-ZW"/>
        </w:rPr>
        <w:t xml:space="preserve"> </w:t>
      </w:r>
      <w:r w:rsidRPr="00213489">
        <w:rPr>
          <w:lang w:val="en-ZW"/>
        </w:rPr>
        <w:t>John Reynolds</w:t>
      </w:r>
      <w:r w:rsidRPr="00F771C1">
        <w:rPr>
          <w:lang w:val="en-ZW"/>
        </w:rPr>
        <w:t xml:space="preserve"> </w:t>
      </w:r>
      <w:r>
        <w:rPr>
          <w:lang w:val="en-ZW"/>
        </w:rPr>
        <w:t xml:space="preserve">on </w:t>
      </w:r>
      <w:r w:rsidRPr="007B08E6">
        <w:rPr>
          <w:lang w:val="en-ZW"/>
        </w:rPr>
        <w:t>April 28, 2026</w:t>
      </w:r>
      <w:r w:rsidRPr="004A2B88">
        <w:rPr>
          <w:lang w:val="en-ZW"/>
        </w:rPr>
        <w:t>.</w:t>
      </w:r>
    </w:p>
  </w:footnote>
  <w:footnote w:id="2">
    <w:p w14:paraId="2AAD77D7" w14:textId="77777777" w:rsidR="001A1D6F" w:rsidRDefault="001A1D6F" w:rsidP="001A1D6F">
      <w:pPr>
        <w:pStyle w:val="FootnoteText"/>
      </w:pPr>
      <w:r>
        <w:rPr>
          <w:rStyle w:val="FootnoteReference"/>
        </w:rPr>
        <w:footnoteRef/>
      </w:r>
      <w:r>
        <w:t xml:space="preserve"> All statutory references are to California Public Utilities Code unless indicated otherwise.</w:t>
      </w:r>
    </w:p>
  </w:footnote>
  <w:footnote w:id="3">
    <w:p w14:paraId="5161D252" w14:textId="77FA25AE" w:rsidR="00554D98" w:rsidRPr="00024EA1" w:rsidRDefault="00554D98">
      <w:pPr>
        <w:pStyle w:val="FootnoteText"/>
        <w:rPr>
          <w:strike/>
        </w:rPr>
      </w:pPr>
    </w:p>
  </w:footnote>
  <w:footnote w:id="4">
    <w:p w14:paraId="067A1938" w14:textId="60E799FA" w:rsidR="001A1D6F" w:rsidRPr="00345DBB" w:rsidRDefault="001A1D6F" w:rsidP="001A1D6F">
      <w:pPr>
        <w:pStyle w:val="FootnoteText"/>
      </w:pPr>
      <w:r>
        <w:rPr>
          <w:rStyle w:val="FootnoteReference"/>
        </w:rPr>
        <w:footnoteRef/>
      </w:r>
      <w:r>
        <w:t xml:space="preserve"> </w:t>
      </w:r>
      <w:r>
        <w:rPr>
          <w:i/>
          <w:iCs/>
        </w:rPr>
        <w:t xml:space="preserve">See </w:t>
      </w:r>
      <w:r>
        <w:t>D.</w:t>
      </w:r>
      <w:r w:rsidRPr="00345DBB">
        <w:t>24-12-067</w:t>
      </w:r>
      <w:r>
        <w:t xml:space="preserve"> at 12</w:t>
      </w:r>
      <w:r w:rsidR="00A92668">
        <w:t xml:space="preserve"> and </w:t>
      </w:r>
      <w:r w:rsidR="00A92668">
        <w:rPr>
          <w:color w:val="000000"/>
        </w:rPr>
        <w:t>D.15-09-021 at 5-7.</w:t>
      </w:r>
    </w:p>
  </w:footnote>
  <w:footnote w:id="5">
    <w:p w14:paraId="15263956" w14:textId="77777777" w:rsidR="001A1D6F" w:rsidRDefault="001A1D6F" w:rsidP="001A1D6F">
      <w:pPr>
        <w:pStyle w:val="FootnoteText"/>
      </w:pPr>
      <w:r>
        <w:rPr>
          <w:rStyle w:val="FootnoteReference"/>
        </w:rPr>
        <w:footnoteRef/>
      </w:r>
      <w:r>
        <w:t xml:space="preserve"> CforAT’s submitted timesheets show Kasnitz only worked 0.40 hours in 2022. This is reflected in the total requested for Kasnitz’s 2022 work (0.40 x $690.00 = $276.00).</w:t>
      </w:r>
    </w:p>
  </w:footnote>
  <w:footnote w:id="6">
    <w:p w14:paraId="7672505C" w14:textId="77777777" w:rsidR="001A1D6F" w:rsidRDefault="001A1D6F" w:rsidP="001A1D6F">
      <w:pPr>
        <w:pStyle w:val="FootnoteText"/>
        <w:spacing w:before="120"/>
      </w:pPr>
      <w:r>
        <w:rPr>
          <w:rStyle w:val="FootnoteReference"/>
        </w:rPr>
        <w:footnoteRef/>
      </w:r>
      <w:r>
        <w:t xml:space="preserve"> CforAT’s submitted timesheets and Comment 2 in Part III.C show that the correct year Goodman worked on this request for compensation was 2025.</w:t>
      </w:r>
    </w:p>
  </w:footnote>
  <w:footnote w:id="7">
    <w:p w14:paraId="1A81DB80" w14:textId="77777777" w:rsidR="001A1D6F" w:rsidRDefault="001A1D6F" w:rsidP="001A1D6F">
      <w:pPr>
        <w:pStyle w:val="FootnoteText"/>
        <w:spacing w:before="120" w:after="120"/>
      </w:pPr>
      <w:r>
        <w:rPr>
          <w:rStyle w:val="FootnoteReference"/>
        </w:rPr>
        <w:footnoteRef/>
      </w:r>
      <w:r>
        <w:t xml:space="preserve"> The correct total for Goodman’s 2025 Intervenor Compensation Claim Preparation is $3,468.00.</w:t>
      </w:r>
    </w:p>
  </w:footnote>
  <w:footnote w:id="8">
    <w:p w14:paraId="02CE7D91" w14:textId="31E4BED8" w:rsidR="001A1D6F" w:rsidRPr="00DE3A5D" w:rsidRDefault="001A1D6F" w:rsidP="001A1D6F">
      <w:pPr>
        <w:pStyle w:val="FootnoteText"/>
      </w:pPr>
      <w:r w:rsidRPr="00DE3A5D">
        <w:rPr>
          <w:rStyle w:val="FootnoteReference"/>
        </w:rPr>
        <w:footnoteRef/>
      </w:r>
      <w:r w:rsidRPr="00DE3A5D">
        <w:t xml:space="preserve"> This information may be </w:t>
      </w:r>
      <w:r w:rsidRPr="00DE3A5D">
        <w:rPr>
          <w:color w:val="000000"/>
        </w:rPr>
        <w:t>obtain</w:t>
      </w:r>
      <w:r>
        <w:rPr>
          <w:color w:val="000000"/>
        </w:rPr>
        <w:t>ed through the State Bar of California’s website at</w:t>
      </w:r>
      <w:r w:rsidR="00136464">
        <w:rPr>
          <w:color w:val="000000"/>
        </w:rPr>
        <w:t xml:space="preserve"> </w:t>
      </w:r>
      <w:hyperlink r:id="rId1" w:history="1">
        <w:r w:rsidR="00136464">
          <w:rPr>
            <w:rStyle w:val="Hyperlink"/>
          </w:rPr>
          <w:t>https://apps.calbar.ca.gov/attorney/LicenseeSearch/QuickSearch</w:t>
        </w:r>
      </w:hyperlink>
      <w:r>
        <w:rPr>
          <w:color w:val="000000"/>
        </w:rPr>
        <w:t>.</w:t>
      </w:r>
    </w:p>
  </w:footnote>
  <w:footnote w:id="9">
    <w:p w14:paraId="46B3E2C4" w14:textId="77777777" w:rsidR="001A1D6F" w:rsidRDefault="001A1D6F" w:rsidP="001A1D6F">
      <w:pPr>
        <w:pStyle w:val="FootnoteText"/>
        <w:spacing w:before="120" w:after="120"/>
      </w:pPr>
      <w:r>
        <w:rPr>
          <w:rStyle w:val="FootnoteReference"/>
        </w:rPr>
        <w:footnoteRef/>
      </w:r>
      <w:r>
        <w:t xml:space="preserve"> Attachments are not included with the final decision.</w:t>
      </w:r>
    </w:p>
  </w:footnote>
  <w:footnote w:id="10">
    <w:p w14:paraId="7E0F50CB" w14:textId="77777777" w:rsidR="001A1D6F" w:rsidRDefault="001A1D6F" w:rsidP="001A1D6F">
      <w:pPr>
        <w:pStyle w:val="FootnoteText"/>
      </w:pPr>
      <w:r>
        <w:rPr>
          <w:rStyle w:val="FootnoteReference"/>
        </w:rPr>
        <w:footnoteRef/>
      </w:r>
      <w:r>
        <w:t xml:space="preserve"> </w:t>
      </w:r>
      <w:r w:rsidRPr="00885CFE">
        <w:rPr>
          <w:i/>
          <w:iCs/>
        </w:rPr>
        <w:t>See</w:t>
      </w:r>
      <w:r w:rsidRPr="00C205CB">
        <w:t xml:space="preserve"> D.11-07-024 at 18.</w:t>
      </w:r>
    </w:p>
  </w:footnote>
  <w:footnote w:id="11">
    <w:p w14:paraId="2C9B798D" w14:textId="77777777" w:rsidR="001A1D6F" w:rsidRDefault="001A1D6F" w:rsidP="001A1D6F">
      <w:pPr>
        <w:pStyle w:val="FootnoteText"/>
      </w:pPr>
      <w:r>
        <w:rPr>
          <w:rStyle w:val="FootnoteReference"/>
        </w:rPr>
        <w:footnoteRef/>
      </w:r>
      <w:r>
        <w:t xml:space="preserve"> The Commission added in this line for Goodman’s hourly fee information in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EF29" w14:textId="7431CC0E" w:rsidR="001A1D6F" w:rsidRDefault="001A1D6F" w:rsidP="000867E0">
    <w:pPr>
      <w:pStyle w:val="Header"/>
      <w:rPr>
        <w:b/>
        <w:bCs/>
      </w:rPr>
    </w:pPr>
    <w:r>
      <w:t>A.20-11-001  ALJ/SL5/smt</w:t>
    </w:r>
    <w:r>
      <w:tab/>
    </w:r>
    <w:r>
      <w:tab/>
    </w:r>
  </w:p>
  <w:p w14:paraId="34AFA45A" w14:textId="77777777" w:rsidR="00817C99" w:rsidRDefault="00817C99" w:rsidP="000867E0">
    <w:pPr>
      <w:pStyle w:val="Header"/>
    </w:pPr>
  </w:p>
  <w:p w14:paraId="16EDE90A" w14:textId="77777777" w:rsidR="001A1D6F" w:rsidRDefault="001A1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CF3A" w14:textId="77777777" w:rsidR="00817C99" w:rsidRDefault="00817C99">
    <w:pPr>
      <w:pStyle w:val="BodyText"/>
      <w:spacing w:line="14" w:lineRule="auto"/>
      <w:rPr>
        <w:sz w:val="20"/>
      </w:rPr>
    </w:pPr>
  </w:p>
  <w:p w14:paraId="5C07B4F9" w14:textId="1E9C964D" w:rsidR="00E6446A" w:rsidRDefault="00F63AD4">
    <w:pPr>
      <w:pStyle w:val="BodyText"/>
      <w:spacing w:line="14" w:lineRule="auto"/>
      <w:rPr>
        <w:sz w:val="20"/>
      </w:rPr>
    </w:pPr>
    <w:r>
      <w:rPr>
        <w:noProof/>
      </w:rPr>
      <mc:AlternateContent>
        <mc:Choice Requires="wps">
          <w:drawing>
            <wp:anchor distT="0" distB="0" distL="0" distR="0" simplePos="0" relativeHeight="486326784" behindDoc="1" locked="0" layoutInCell="1" allowOverlap="1" wp14:anchorId="4027C0A4" wp14:editId="1B5970A1">
              <wp:simplePos x="0" y="0"/>
              <wp:positionH relativeFrom="page">
                <wp:posOffset>889000</wp:posOffset>
              </wp:positionH>
              <wp:positionV relativeFrom="page">
                <wp:posOffset>450215</wp:posOffset>
              </wp:positionV>
              <wp:extent cx="171577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5770" cy="194310"/>
                      </a:xfrm>
                      <a:prstGeom prst="rect">
                        <a:avLst/>
                      </a:prstGeom>
                    </wps:spPr>
                    <wps:txbx>
                      <w:txbxContent>
                        <w:p w14:paraId="6038B106" w14:textId="721A6404" w:rsidR="00E6446A" w:rsidRDefault="00F63AD4">
                          <w:pPr>
                            <w:pStyle w:val="BodyText"/>
                            <w:spacing w:before="10"/>
                            <w:ind w:left="20"/>
                          </w:pPr>
                          <w:r>
                            <w:t>A.2</w:t>
                          </w:r>
                          <w:r w:rsidR="000D4E42">
                            <w:t>0-11-001</w:t>
                          </w:r>
                          <w:r>
                            <w:rPr>
                              <w:spacing w:val="57"/>
                            </w:rPr>
                            <w:t xml:space="preserve"> </w:t>
                          </w:r>
                          <w:r>
                            <w:rPr>
                              <w:spacing w:val="-2"/>
                            </w:rPr>
                            <w:t>ALJ/</w:t>
                          </w:r>
                          <w:r w:rsidR="000D4E42">
                            <w:rPr>
                              <w:spacing w:val="-2"/>
                            </w:rPr>
                            <w:t>SL5</w:t>
                          </w:r>
                          <w:r>
                            <w:rPr>
                              <w:spacing w:val="-2"/>
                            </w:rPr>
                            <w:t>/smt</w:t>
                          </w:r>
                        </w:p>
                      </w:txbxContent>
                    </wps:txbx>
                    <wps:bodyPr wrap="square" lIns="0" tIns="0" rIns="0" bIns="0" rtlCol="0">
                      <a:noAutofit/>
                    </wps:bodyPr>
                  </wps:wsp>
                </a:graphicData>
              </a:graphic>
            </wp:anchor>
          </w:drawing>
        </mc:Choice>
        <mc:Fallback>
          <w:pict>
            <v:shapetype w14:anchorId="4027C0A4" id="_x0000_t202" coordsize="21600,21600" o:spt="202" path="m,l,21600r21600,l21600,xe">
              <v:stroke joinstyle="miter"/>
              <v:path gradientshapeok="t" o:connecttype="rect"/>
            </v:shapetype>
            <v:shape id="Textbox 23" o:spid="_x0000_s1026" type="#_x0000_t202" style="position:absolute;margin-left:70pt;margin-top:35.45pt;width:135.1pt;height:15.3pt;z-index:-169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" filled="f" stroked="f">
              <v:textbox inset="0,0,0,0">
                <w:txbxContent>
                  <w:p w14:paraId="6038B106" w14:textId="721A6404" w:rsidR="00E6446A" w:rsidRDefault="00F63AD4">
                    <w:pPr>
                      <w:pStyle w:val="BodyText"/>
                      <w:spacing w:before="10"/>
                      <w:ind w:left="20"/>
                    </w:pPr>
                    <w:r>
                      <w:t>A.2</w:t>
                    </w:r>
                    <w:r w:rsidR="000D4E42">
                      <w:t>0-11-001</w:t>
                    </w:r>
                    <w:r>
                      <w:rPr>
                        <w:spacing w:val="57"/>
                      </w:rPr>
                      <w:t xml:space="preserve"> </w:t>
                    </w:r>
                    <w:r>
                      <w:rPr>
                        <w:spacing w:val="-2"/>
                      </w:rPr>
                      <w:t>ALJ/</w:t>
                    </w:r>
                    <w:r w:rsidR="000D4E42">
                      <w:rPr>
                        <w:spacing w:val="-2"/>
                      </w:rPr>
                      <w:t>SL5</w:t>
                    </w:r>
                    <w:r>
                      <w:rPr>
                        <w:spacing w:val="-2"/>
                      </w:rPr>
                      <w:t>/smt</w:t>
                    </w:r>
                  </w:p>
                </w:txbxContent>
              </v:textbox>
              <w10:wrap anchorx="page" anchory="page"/>
            </v:shape>
          </w:pict>
        </mc:Fallback>
      </mc:AlternateContent>
    </w:r>
    <w:r>
      <w:rPr>
        <w:noProof/>
      </w:rPr>
      <mc:AlternateContent>
        <mc:Choice Requires="wps">
          <w:drawing>
            <wp:anchor distT="0" distB="0" distL="0" distR="0" simplePos="0" relativeHeight="486327296" behindDoc="1" locked="0" layoutInCell="1" allowOverlap="1" wp14:anchorId="001539D0" wp14:editId="49578521">
              <wp:simplePos x="0" y="0"/>
              <wp:positionH relativeFrom="page">
                <wp:posOffset>5228335</wp:posOffset>
              </wp:positionH>
              <wp:positionV relativeFrom="page">
                <wp:posOffset>450426</wp:posOffset>
              </wp:positionV>
              <wp:extent cx="1647825"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194310"/>
                      </a:xfrm>
                      <a:prstGeom prst="rect">
                        <a:avLst/>
                      </a:prstGeom>
                    </wps:spPr>
                    <wps:txbx>
                      <w:txbxContent>
                        <w:p w14:paraId="6F5D6EC1" w14:textId="57DCED3F" w:rsidR="00E6446A" w:rsidRDefault="00E6446A">
                          <w:pPr>
                            <w:spacing w:before="10"/>
                            <w:ind w:left="20"/>
                            <w:rPr>
                              <w:b/>
                              <w:sz w:val="24"/>
                            </w:rPr>
                          </w:pPr>
                        </w:p>
                      </w:txbxContent>
                    </wps:txbx>
                    <wps:bodyPr wrap="square" lIns="0" tIns="0" rIns="0" bIns="0" rtlCol="0">
                      <a:noAutofit/>
                    </wps:bodyPr>
                  </wps:wsp>
                </a:graphicData>
              </a:graphic>
            </wp:anchor>
          </w:drawing>
        </mc:Choice>
        <mc:Fallback>
          <w:pict>
            <v:shape w14:anchorId="001539D0" id="Textbox 24" o:spid="_x0000_s1027" type="#_x0000_t202" style="position:absolute;margin-left:411.7pt;margin-top:35.45pt;width:129.75pt;height:15.3pt;z-index:-1698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" filled="f" stroked="f">
              <v:textbox inset="0,0,0,0">
                <w:txbxContent>
                  <w:p w14:paraId="6F5D6EC1" w14:textId="57DCED3F" w:rsidR="00E6446A" w:rsidRDefault="00E6446A">
                    <w:pPr>
                      <w:spacing w:before="10"/>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B628F"/>
    <w:multiLevelType w:val="hybridMultilevel"/>
    <w:tmpl w:val="A22E5E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AE549A8"/>
    <w:multiLevelType w:val="hybridMultilevel"/>
    <w:tmpl w:val="DDFC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73946"/>
    <w:multiLevelType w:val="hybridMultilevel"/>
    <w:tmpl w:val="EC064892"/>
    <w:lvl w:ilvl="0" w:tplc="7B504444">
      <w:start w:val="1"/>
      <w:numFmt w:val="upperLetter"/>
      <w:lvlText w:val="%1."/>
      <w:lvlJc w:val="left"/>
      <w:pPr>
        <w:ind w:left="1740" w:hanging="361"/>
        <w:jc w:val="right"/>
      </w:pPr>
      <w:rPr>
        <w:rFonts w:hint="default"/>
        <w:spacing w:val="0"/>
        <w:w w:val="100"/>
        <w:lang w:val="en-US" w:eastAsia="en-US" w:bidi="ar-SA"/>
      </w:rPr>
    </w:lvl>
    <w:lvl w:ilvl="1" w:tplc="6A969BAE">
      <w:numFmt w:val="bullet"/>
      <w:lvlText w:val="•"/>
      <w:lvlJc w:val="left"/>
      <w:pPr>
        <w:ind w:left="2706" w:hanging="361"/>
      </w:pPr>
      <w:rPr>
        <w:rFonts w:hint="default"/>
        <w:lang w:val="en-US" w:eastAsia="en-US" w:bidi="ar-SA"/>
      </w:rPr>
    </w:lvl>
    <w:lvl w:ilvl="2" w:tplc="028AC374">
      <w:numFmt w:val="bullet"/>
      <w:lvlText w:val="•"/>
      <w:lvlJc w:val="left"/>
      <w:pPr>
        <w:ind w:left="3672" w:hanging="361"/>
      </w:pPr>
      <w:rPr>
        <w:rFonts w:hint="default"/>
        <w:lang w:val="en-US" w:eastAsia="en-US" w:bidi="ar-SA"/>
      </w:rPr>
    </w:lvl>
    <w:lvl w:ilvl="3" w:tplc="C8C83CEE">
      <w:numFmt w:val="bullet"/>
      <w:lvlText w:val="•"/>
      <w:lvlJc w:val="left"/>
      <w:pPr>
        <w:ind w:left="4638" w:hanging="361"/>
      </w:pPr>
      <w:rPr>
        <w:rFonts w:hint="default"/>
        <w:lang w:val="en-US" w:eastAsia="en-US" w:bidi="ar-SA"/>
      </w:rPr>
    </w:lvl>
    <w:lvl w:ilvl="4" w:tplc="0AAE3292">
      <w:numFmt w:val="bullet"/>
      <w:lvlText w:val="•"/>
      <w:lvlJc w:val="left"/>
      <w:pPr>
        <w:ind w:left="5604" w:hanging="361"/>
      </w:pPr>
      <w:rPr>
        <w:rFonts w:hint="default"/>
        <w:lang w:val="en-US" w:eastAsia="en-US" w:bidi="ar-SA"/>
      </w:rPr>
    </w:lvl>
    <w:lvl w:ilvl="5" w:tplc="6CD0C9EE">
      <w:numFmt w:val="bullet"/>
      <w:lvlText w:val="•"/>
      <w:lvlJc w:val="left"/>
      <w:pPr>
        <w:ind w:left="6570" w:hanging="361"/>
      </w:pPr>
      <w:rPr>
        <w:rFonts w:hint="default"/>
        <w:lang w:val="en-US" w:eastAsia="en-US" w:bidi="ar-SA"/>
      </w:rPr>
    </w:lvl>
    <w:lvl w:ilvl="6" w:tplc="664E2C3A">
      <w:numFmt w:val="bullet"/>
      <w:lvlText w:val="•"/>
      <w:lvlJc w:val="left"/>
      <w:pPr>
        <w:ind w:left="7536" w:hanging="361"/>
      </w:pPr>
      <w:rPr>
        <w:rFonts w:hint="default"/>
        <w:lang w:val="en-US" w:eastAsia="en-US" w:bidi="ar-SA"/>
      </w:rPr>
    </w:lvl>
    <w:lvl w:ilvl="7" w:tplc="21028A82">
      <w:numFmt w:val="bullet"/>
      <w:lvlText w:val="•"/>
      <w:lvlJc w:val="left"/>
      <w:pPr>
        <w:ind w:left="8502" w:hanging="361"/>
      </w:pPr>
      <w:rPr>
        <w:rFonts w:hint="default"/>
        <w:lang w:val="en-US" w:eastAsia="en-US" w:bidi="ar-SA"/>
      </w:rPr>
    </w:lvl>
    <w:lvl w:ilvl="8" w:tplc="1FA2E34A">
      <w:numFmt w:val="bullet"/>
      <w:lvlText w:val="•"/>
      <w:lvlJc w:val="left"/>
      <w:pPr>
        <w:ind w:left="9468" w:hanging="361"/>
      </w:pPr>
      <w:rPr>
        <w:rFonts w:hint="default"/>
        <w:lang w:val="en-US" w:eastAsia="en-US" w:bidi="ar-SA"/>
      </w:rPr>
    </w:lvl>
  </w:abstractNum>
  <w:abstractNum w:abstractNumId="4"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775FFB"/>
    <w:multiLevelType w:val="hybridMultilevel"/>
    <w:tmpl w:val="F7563812"/>
    <w:lvl w:ilvl="0" w:tplc="634A90F6">
      <w:numFmt w:val="bullet"/>
      <w:lvlText w:val=""/>
      <w:lvlJc w:val="left"/>
      <w:pPr>
        <w:ind w:left="451" w:hanging="360"/>
      </w:pPr>
      <w:rPr>
        <w:rFonts w:ascii="Symbol" w:eastAsia="Symbol" w:hAnsi="Symbol" w:cs="Symbol" w:hint="default"/>
        <w:b w:val="0"/>
        <w:bCs w:val="0"/>
        <w:i w:val="0"/>
        <w:iCs w:val="0"/>
        <w:spacing w:val="0"/>
        <w:w w:val="100"/>
        <w:sz w:val="24"/>
        <w:szCs w:val="24"/>
        <w:lang w:val="en-US" w:eastAsia="en-US" w:bidi="ar-SA"/>
      </w:rPr>
    </w:lvl>
    <w:lvl w:ilvl="1" w:tplc="B73C04F2">
      <w:numFmt w:val="bullet"/>
      <w:lvlText w:val="•"/>
      <w:lvlJc w:val="left"/>
      <w:pPr>
        <w:ind w:left="1161" w:hanging="360"/>
      </w:pPr>
      <w:rPr>
        <w:rFonts w:hint="default"/>
        <w:lang w:val="en-US" w:eastAsia="en-US" w:bidi="ar-SA"/>
      </w:rPr>
    </w:lvl>
    <w:lvl w:ilvl="2" w:tplc="0572373E">
      <w:numFmt w:val="bullet"/>
      <w:lvlText w:val="•"/>
      <w:lvlJc w:val="left"/>
      <w:pPr>
        <w:ind w:left="1863" w:hanging="360"/>
      </w:pPr>
      <w:rPr>
        <w:rFonts w:hint="default"/>
        <w:lang w:val="en-US" w:eastAsia="en-US" w:bidi="ar-SA"/>
      </w:rPr>
    </w:lvl>
    <w:lvl w:ilvl="3" w:tplc="8EEEB120">
      <w:numFmt w:val="bullet"/>
      <w:lvlText w:val="•"/>
      <w:lvlJc w:val="left"/>
      <w:pPr>
        <w:ind w:left="2565" w:hanging="360"/>
      </w:pPr>
      <w:rPr>
        <w:rFonts w:hint="default"/>
        <w:lang w:val="en-US" w:eastAsia="en-US" w:bidi="ar-SA"/>
      </w:rPr>
    </w:lvl>
    <w:lvl w:ilvl="4" w:tplc="9FC03054">
      <w:numFmt w:val="bullet"/>
      <w:lvlText w:val="•"/>
      <w:lvlJc w:val="left"/>
      <w:pPr>
        <w:ind w:left="3267" w:hanging="360"/>
      </w:pPr>
      <w:rPr>
        <w:rFonts w:hint="default"/>
        <w:lang w:val="en-US" w:eastAsia="en-US" w:bidi="ar-SA"/>
      </w:rPr>
    </w:lvl>
    <w:lvl w:ilvl="5" w:tplc="93E419D4">
      <w:numFmt w:val="bullet"/>
      <w:lvlText w:val="•"/>
      <w:lvlJc w:val="left"/>
      <w:pPr>
        <w:ind w:left="3969" w:hanging="360"/>
      </w:pPr>
      <w:rPr>
        <w:rFonts w:hint="default"/>
        <w:lang w:val="en-US" w:eastAsia="en-US" w:bidi="ar-SA"/>
      </w:rPr>
    </w:lvl>
    <w:lvl w:ilvl="6" w:tplc="4DA06BFC">
      <w:numFmt w:val="bullet"/>
      <w:lvlText w:val="•"/>
      <w:lvlJc w:val="left"/>
      <w:pPr>
        <w:ind w:left="4670" w:hanging="360"/>
      </w:pPr>
      <w:rPr>
        <w:rFonts w:hint="default"/>
        <w:lang w:val="en-US" w:eastAsia="en-US" w:bidi="ar-SA"/>
      </w:rPr>
    </w:lvl>
    <w:lvl w:ilvl="7" w:tplc="369EC428">
      <w:numFmt w:val="bullet"/>
      <w:lvlText w:val="•"/>
      <w:lvlJc w:val="left"/>
      <w:pPr>
        <w:ind w:left="5372" w:hanging="360"/>
      </w:pPr>
      <w:rPr>
        <w:rFonts w:hint="default"/>
        <w:lang w:val="en-US" w:eastAsia="en-US" w:bidi="ar-SA"/>
      </w:rPr>
    </w:lvl>
    <w:lvl w:ilvl="8" w:tplc="D924EDFA">
      <w:numFmt w:val="bullet"/>
      <w:lvlText w:val="•"/>
      <w:lvlJc w:val="left"/>
      <w:pPr>
        <w:ind w:left="6074" w:hanging="360"/>
      </w:pPr>
      <w:rPr>
        <w:rFonts w:hint="default"/>
        <w:lang w:val="en-US" w:eastAsia="en-US" w:bidi="ar-SA"/>
      </w:rPr>
    </w:lvl>
  </w:abstractNum>
  <w:abstractNum w:abstractNumId="7" w15:restartNumberingAfterBreak="0">
    <w:nsid w:val="485B1867"/>
    <w:multiLevelType w:val="hybridMultilevel"/>
    <w:tmpl w:val="9AA6634A"/>
    <w:lvl w:ilvl="0" w:tplc="89363D12">
      <w:start w:val="1"/>
      <w:numFmt w:val="decimal"/>
      <w:lvlText w:val="%1."/>
      <w:lvlJc w:val="left"/>
      <w:pPr>
        <w:ind w:left="156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1A48A0">
      <w:numFmt w:val="bullet"/>
      <w:lvlText w:val="•"/>
      <w:lvlJc w:val="left"/>
      <w:pPr>
        <w:ind w:left="2544" w:hanging="540"/>
      </w:pPr>
      <w:rPr>
        <w:rFonts w:hint="default"/>
        <w:lang w:val="en-US" w:eastAsia="en-US" w:bidi="ar-SA"/>
      </w:rPr>
    </w:lvl>
    <w:lvl w:ilvl="2" w:tplc="9D042E82">
      <w:numFmt w:val="bullet"/>
      <w:lvlText w:val="•"/>
      <w:lvlJc w:val="left"/>
      <w:pPr>
        <w:ind w:left="3528" w:hanging="540"/>
      </w:pPr>
      <w:rPr>
        <w:rFonts w:hint="default"/>
        <w:lang w:val="en-US" w:eastAsia="en-US" w:bidi="ar-SA"/>
      </w:rPr>
    </w:lvl>
    <w:lvl w:ilvl="3" w:tplc="8734452A">
      <w:numFmt w:val="bullet"/>
      <w:lvlText w:val="•"/>
      <w:lvlJc w:val="left"/>
      <w:pPr>
        <w:ind w:left="4512" w:hanging="540"/>
      </w:pPr>
      <w:rPr>
        <w:rFonts w:hint="default"/>
        <w:lang w:val="en-US" w:eastAsia="en-US" w:bidi="ar-SA"/>
      </w:rPr>
    </w:lvl>
    <w:lvl w:ilvl="4" w:tplc="E9DEAAA4">
      <w:numFmt w:val="bullet"/>
      <w:lvlText w:val="•"/>
      <w:lvlJc w:val="left"/>
      <w:pPr>
        <w:ind w:left="5496" w:hanging="540"/>
      </w:pPr>
      <w:rPr>
        <w:rFonts w:hint="default"/>
        <w:lang w:val="en-US" w:eastAsia="en-US" w:bidi="ar-SA"/>
      </w:rPr>
    </w:lvl>
    <w:lvl w:ilvl="5" w:tplc="EACAEEEE">
      <w:numFmt w:val="bullet"/>
      <w:lvlText w:val="•"/>
      <w:lvlJc w:val="left"/>
      <w:pPr>
        <w:ind w:left="6480" w:hanging="540"/>
      </w:pPr>
      <w:rPr>
        <w:rFonts w:hint="default"/>
        <w:lang w:val="en-US" w:eastAsia="en-US" w:bidi="ar-SA"/>
      </w:rPr>
    </w:lvl>
    <w:lvl w:ilvl="6" w:tplc="A6A23EB0">
      <w:numFmt w:val="bullet"/>
      <w:lvlText w:val="•"/>
      <w:lvlJc w:val="left"/>
      <w:pPr>
        <w:ind w:left="7464" w:hanging="540"/>
      </w:pPr>
      <w:rPr>
        <w:rFonts w:hint="default"/>
        <w:lang w:val="en-US" w:eastAsia="en-US" w:bidi="ar-SA"/>
      </w:rPr>
    </w:lvl>
    <w:lvl w:ilvl="7" w:tplc="31CCCD1C">
      <w:numFmt w:val="bullet"/>
      <w:lvlText w:val="•"/>
      <w:lvlJc w:val="left"/>
      <w:pPr>
        <w:ind w:left="8448" w:hanging="540"/>
      </w:pPr>
      <w:rPr>
        <w:rFonts w:hint="default"/>
        <w:lang w:val="en-US" w:eastAsia="en-US" w:bidi="ar-SA"/>
      </w:rPr>
    </w:lvl>
    <w:lvl w:ilvl="8" w:tplc="5ABE91C0">
      <w:numFmt w:val="bullet"/>
      <w:lvlText w:val="•"/>
      <w:lvlJc w:val="left"/>
      <w:pPr>
        <w:ind w:left="9432" w:hanging="540"/>
      </w:pPr>
      <w:rPr>
        <w:rFonts w:hint="default"/>
        <w:lang w:val="en-US" w:eastAsia="en-US" w:bidi="ar-SA"/>
      </w:rPr>
    </w:lvl>
  </w:abstractNum>
  <w:abstractNum w:abstractNumId="8" w15:restartNumberingAfterBreak="0">
    <w:nsid w:val="48A93EB1"/>
    <w:multiLevelType w:val="hybridMultilevel"/>
    <w:tmpl w:val="AE80063E"/>
    <w:lvl w:ilvl="0" w:tplc="B17204C0">
      <w:start w:val="1"/>
      <w:numFmt w:val="decimal"/>
      <w:lvlText w:val="%1."/>
      <w:lvlJc w:val="left"/>
      <w:pPr>
        <w:ind w:left="1567" w:hanging="5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92883A">
      <w:numFmt w:val="bullet"/>
      <w:lvlText w:val="•"/>
      <w:lvlJc w:val="left"/>
      <w:pPr>
        <w:ind w:left="2544" w:hanging="548"/>
      </w:pPr>
      <w:rPr>
        <w:rFonts w:hint="default"/>
        <w:lang w:val="en-US" w:eastAsia="en-US" w:bidi="ar-SA"/>
      </w:rPr>
    </w:lvl>
    <w:lvl w:ilvl="2" w:tplc="8402CE8C">
      <w:numFmt w:val="bullet"/>
      <w:lvlText w:val="•"/>
      <w:lvlJc w:val="left"/>
      <w:pPr>
        <w:ind w:left="3528" w:hanging="548"/>
      </w:pPr>
      <w:rPr>
        <w:rFonts w:hint="default"/>
        <w:lang w:val="en-US" w:eastAsia="en-US" w:bidi="ar-SA"/>
      </w:rPr>
    </w:lvl>
    <w:lvl w:ilvl="3" w:tplc="6590D26E">
      <w:numFmt w:val="bullet"/>
      <w:lvlText w:val="•"/>
      <w:lvlJc w:val="left"/>
      <w:pPr>
        <w:ind w:left="4512" w:hanging="548"/>
      </w:pPr>
      <w:rPr>
        <w:rFonts w:hint="default"/>
        <w:lang w:val="en-US" w:eastAsia="en-US" w:bidi="ar-SA"/>
      </w:rPr>
    </w:lvl>
    <w:lvl w:ilvl="4" w:tplc="3B966666">
      <w:numFmt w:val="bullet"/>
      <w:lvlText w:val="•"/>
      <w:lvlJc w:val="left"/>
      <w:pPr>
        <w:ind w:left="5496" w:hanging="548"/>
      </w:pPr>
      <w:rPr>
        <w:rFonts w:hint="default"/>
        <w:lang w:val="en-US" w:eastAsia="en-US" w:bidi="ar-SA"/>
      </w:rPr>
    </w:lvl>
    <w:lvl w:ilvl="5" w:tplc="D632B73E">
      <w:numFmt w:val="bullet"/>
      <w:lvlText w:val="•"/>
      <w:lvlJc w:val="left"/>
      <w:pPr>
        <w:ind w:left="6480" w:hanging="548"/>
      </w:pPr>
      <w:rPr>
        <w:rFonts w:hint="default"/>
        <w:lang w:val="en-US" w:eastAsia="en-US" w:bidi="ar-SA"/>
      </w:rPr>
    </w:lvl>
    <w:lvl w:ilvl="6" w:tplc="6D3CFC6A">
      <w:numFmt w:val="bullet"/>
      <w:lvlText w:val="•"/>
      <w:lvlJc w:val="left"/>
      <w:pPr>
        <w:ind w:left="7464" w:hanging="548"/>
      </w:pPr>
      <w:rPr>
        <w:rFonts w:hint="default"/>
        <w:lang w:val="en-US" w:eastAsia="en-US" w:bidi="ar-SA"/>
      </w:rPr>
    </w:lvl>
    <w:lvl w:ilvl="7" w:tplc="20E42292">
      <w:numFmt w:val="bullet"/>
      <w:lvlText w:val="•"/>
      <w:lvlJc w:val="left"/>
      <w:pPr>
        <w:ind w:left="8448" w:hanging="548"/>
      </w:pPr>
      <w:rPr>
        <w:rFonts w:hint="default"/>
        <w:lang w:val="en-US" w:eastAsia="en-US" w:bidi="ar-SA"/>
      </w:rPr>
    </w:lvl>
    <w:lvl w:ilvl="8" w:tplc="BBC4FB12">
      <w:numFmt w:val="bullet"/>
      <w:lvlText w:val="•"/>
      <w:lvlJc w:val="left"/>
      <w:pPr>
        <w:ind w:left="9432" w:hanging="548"/>
      </w:pPr>
      <w:rPr>
        <w:rFonts w:hint="default"/>
        <w:lang w:val="en-US" w:eastAsia="en-US" w:bidi="ar-SA"/>
      </w:rPr>
    </w:lvl>
  </w:abstractNum>
  <w:abstractNum w:abstractNumId="9"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6D3747"/>
    <w:multiLevelType w:val="hybridMultilevel"/>
    <w:tmpl w:val="DFAEC296"/>
    <w:lvl w:ilvl="0" w:tplc="825A16AC">
      <w:numFmt w:val="bullet"/>
      <w:lvlText w:val=""/>
      <w:lvlJc w:val="left"/>
      <w:pPr>
        <w:ind w:left="451" w:hanging="360"/>
      </w:pPr>
      <w:rPr>
        <w:rFonts w:ascii="Symbol" w:eastAsia="Symbol" w:hAnsi="Symbol" w:cs="Symbol" w:hint="default"/>
        <w:b w:val="0"/>
        <w:bCs w:val="0"/>
        <w:i w:val="0"/>
        <w:iCs w:val="0"/>
        <w:spacing w:val="0"/>
        <w:w w:val="100"/>
        <w:sz w:val="24"/>
        <w:szCs w:val="24"/>
        <w:lang w:val="en-US" w:eastAsia="en-US" w:bidi="ar-SA"/>
      </w:rPr>
    </w:lvl>
    <w:lvl w:ilvl="1" w:tplc="39248962">
      <w:numFmt w:val="bullet"/>
      <w:lvlText w:val="•"/>
      <w:lvlJc w:val="left"/>
      <w:pPr>
        <w:ind w:left="1161" w:hanging="360"/>
      </w:pPr>
      <w:rPr>
        <w:rFonts w:hint="default"/>
        <w:lang w:val="en-US" w:eastAsia="en-US" w:bidi="ar-SA"/>
      </w:rPr>
    </w:lvl>
    <w:lvl w:ilvl="2" w:tplc="0D049EB0">
      <w:numFmt w:val="bullet"/>
      <w:lvlText w:val="•"/>
      <w:lvlJc w:val="left"/>
      <w:pPr>
        <w:ind w:left="1863" w:hanging="360"/>
      </w:pPr>
      <w:rPr>
        <w:rFonts w:hint="default"/>
        <w:lang w:val="en-US" w:eastAsia="en-US" w:bidi="ar-SA"/>
      </w:rPr>
    </w:lvl>
    <w:lvl w:ilvl="3" w:tplc="44247ED4">
      <w:numFmt w:val="bullet"/>
      <w:lvlText w:val="•"/>
      <w:lvlJc w:val="left"/>
      <w:pPr>
        <w:ind w:left="2565" w:hanging="360"/>
      </w:pPr>
      <w:rPr>
        <w:rFonts w:hint="default"/>
        <w:lang w:val="en-US" w:eastAsia="en-US" w:bidi="ar-SA"/>
      </w:rPr>
    </w:lvl>
    <w:lvl w:ilvl="4" w:tplc="00CE3834">
      <w:numFmt w:val="bullet"/>
      <w:lvlText w:val="•"/>
      <w:lvlJc w:val="left"/>
      <w:pPr>
        <w:ind w:left="3267" w:hanging="360"/>
      </w:pPr>
      <w:rPr>
        <w:rFonts w:hint="default"/>
        <w:lang w:val="en-US" w:eastAsia="en-US" w:bidi="ar-SA"/>
      </w:rPr>
    </w:lvl>
    <w:lvl w:ilvl="5" w:tplc="92F66D52">
      <w:numFmt w:val="bullet"/>
      <w:lvlText w:val="•"/>
      <w:lvlJc w:val="left"/>
      <w:pPr>
        <w:ind w:left="3969" w:hanging="360"/>
      </w:pPr>
      <w:rPr>
        <w:rFonts w:hint="default"/>
        <w:lang w:val="en-US" w:eastAsia="en-US" w:bidi="ar-SA"/>
      </w:rPr>
    </w:lvl>
    <w:lvl w:ilvl="6" w:tplc="64A474CC">
      <w:numFmt w:val="bullet"/>
      <w:lvlText w:val="•"/>
      <w:lvlJc w:val="left"/>
      <w:pPr>
        <w:ind w:left="4670" w:hanging="360"/>
      </w:pPr>
      <w:rPr>
        <w:rFonts w:hint="default"/>
        <w:lang w:val="en-US" w:eastAsia="en-US" w:bidi="ar-SA"/>
      </w:rPr>
    </w:lvl>
    <w:lvl w:ilvl="7" w:tplc="44A004D8">
      <w:numFmt w:val="bullet"/>
      <w:lvlText w:val="•"/>
      <w:lvlJc w:val="left"/>
      <w:pPr>
        <w:ind w:left="5372" w:hanging="360"/>
      </w:pPr>
      <w:rPr>
        <w:rFonts w:hint="default"/>
        <w:lang w:val="en-US" w:eastAsia="en-US" w:bidi="ar-SA"/>
      </w:rPr>
    </w:lvl>
    <w:lvl w:ilvl="8" w:tplc="1ED4F0F8">
      <w:numFmt w:val="bullet"/>
      <w:lvlText w:val="•"/>
      <w:lvlJc w:val="left"/>
      <w:pPr>
        <w:ind w:left="6074" w:hanging="360"/>
      </w:pPr>
      <w:rPr>
        <w:rFonts w:hint="default"/>
        <w:lang w:val="en-US" w:eastAsia="en-US" w:bidi="ar-SA"/>
      </w:rPr>
    </w:lvl>
  </w:abstractNum>
  <w:abstractNum w:abstractNumId="12" w15:restartNumberingAfterBreak="0">
    <w:nsid w:val="743C0090"/>
    <w:multiLevelType w:val="hybridMultilevel"/>
    <w:tmpl w:val="7B40ECF6"/>
    <w:lvl w:ilvl="0" w:tplc="19F07128">
      <w:start w:val="1"/>
      <w:numFmt w:val="upperLetter"/>
      <w:lvlText w:val="%1."/>
      <w:lvlJc w:val="left"/>
      <w:pPr>
        <w:ind w:left="13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67BE4138">
      <w:numFmt w:val="bullet"/>
      <w:lvlText w:val="•"/>
      <w:lvlJc w:val="left"/>
      <w:pPr>
        <w:ind w:left="2382" w:hanging="360"/>
      </w:pPr>
      <w:rPr>
        <w:rFonts w:hint="default"/>
        <w:lang w:val="en-US" w:eastAsia="en-US" w:bidi="ar-SA"/>
      </w:rPr>
    </w:lvl>
    <w:lvl w:ilvl="2" w:tplc="8092D75E">
      <w:numFmt w:val="bullet"/>
      <w:lvlText w:val="•"/>
      <w:lvlJc w:val="left"/>
      <w:pPr>
        <w:ind w:left="3384" w:hanging="360"/>
      </w:pPr>
      <w:rPr>
        <w:rFonts w:hint="default"/>
        <w:lang w:val="en-US" w:eastAsia="en-US" w:bidi="ar-SA"/>
      </w:rPr>
    </w:lvl>
    <w:lvl w:ilvl="3" w:tplc="C55C0A5E">
      <w:numFmt w:val="bullet"/>
      <w:lvlText w:val="•"/>
      <w:lvlJc w:val="left"/>
      <w:pPr>
        <w:ind w:left="4386" w:hanging="360"/>
      </w:pPr>
      <w:rPr>
        <w:rFonts w:hint="default"/>
        <w:lang w:val="en-US" w:eastAsia="en-US" w:bidi="ar-SA"/>
      </w:rPr>
    </w:lvl>
    <w:lvl w:ilvl="4" w:tplc="20B8AA80">
      <w:numFmt w:val="bullet"/>
      <w:lvlText w:val="•"/>
      <w:lvlJc w:val="left"/>
      <w:pPr>
        <w:ind w:left="5388" w:hanging="360"/>
      </w:pPr>
      <w:rPr>
        <w:rFonts w:hint="default"/>
        <w:lang w:val="en-US" w:eastAsia="en-US" w:bidi="ar-SA"/>
      </w:rPr>
    </w:lvl>
    <w:lvl w:ilvl="5" w:tplc="6688F9BC">
      <w:numFmt w:val="bullet"/>
      <w:lvlText w:val="•"/>
      <w:lvlJc w:val="left"/>
      <w:pPr>
        <w:ind w:left="6390" w:hanging="360"/>
      </w:pPr>
      <w:rPr>
        <w:rFonts w:hint="default"/>
        <w:lang w:val="en-US" w:eastAsia="en-US" w:bidi="ar-SA"/>
      </w:rPr>
    </w:lvl>
    <w:lvl w:ilvl="6" w:tplc="391680B8">
      <w:numFmt w:val="bullet"/>
      <w:lvlText w:val="•"/>
      <w:lvlJc w:val="left"/>
      <w:pPr>
        <w:ind w:left="7392" w:hanging="360"/>
      </w:pPr>
      <w:rPr>
        <w:rFonts w:hint="default"/>
        <w:lang w:val="en-US" w:eastAsia="en-US" w:bidi="ar-SA"/>
      </w:rPr>
    </w:lvl>
    <w:lvl w:ilvl="7" w:tplc="A7D28EFC">
      <w:numFmt w:val="bullet"/>
      <w:lvlText w:val="•"/>
      <w:lvlJc w:val="left"/>
      <w:pPr>
        <w:ind w:left="8394" w:hanging="360"/>
      </w:pPr>
      <w:rPr>
        <w:rFonts w:hint="default"/>
        <w:lang w:val="en-US" w:eastAsia="en-US" w:bidi="ar-SA"/>
      </w:rPr>
    </w:lvl>
    <w:lvl w:ilvl="8" w:tplc="062E6516">
      <w:numFmt w:val="bullet"/>
      <w:lvlText w:val="•"/>
      <w:lvlJc w:val="left"/>
      <w:pPr>
        <w:ind w:left="9396" w:hanging="360"/>
      </w:pPr>
      <w:rPr>
        <w:rFonts w:hint="default"/>
        <w:lang w:val="en-US" w:eastAsia="en-US" w:bidi="ar-SA"/>
      </w:rPr>
    </w:lvl>
  </w:abstractNum>
  <w:abstractNum w:abstractNumId="13" w15:restartNumberingAfterBreak="0">
    <w:nsid w:val="764047F4"/>
    <w:multiLevelType w:val="hybridMultilevel"/>
    <w:tmpl w:val="3B6E3C14"/>
    <w:lvl w:ilvl="0" w:tplc="2C787C70">
      <w:start w:val="1"/>
      <w:numFmt w:val="decimal"/>
      <w:lvlText w:val="%1."/>
      <w:lvlJc w:val="left"/>
      <w:pPr>
        <w:ind w:left="156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31657B0">
      <w:numFmt w:val="bullet"/>
      <w:lvlText w:val="•"/>
      <w:lvlJc w:val="left"/>
      <w:pPr>
        <w:ind w:left="2544" w:hanging="540"/>
      </w:pPr>
      <w:rPr>
        <w:rFonts w:hint="default"/>
        <w:lang w:val="en-US" w:eastAsia="en-US" w:bidi="ar-SA"/>
      </w:rPr>
    </w:lvl>
    <w:lvl w:ilvl="2" w:tplc="76ECB718">
      <w:numFmt w:val="bullet"/>
      <w:lvlText w:val="•"/>
      <w:lvlJc w:val="left"/>
      <w:pPr>
        <w:ind w:left="3528" w:hanging="540"/>
      </w:pPr>
      <w:rPr>
        <w:rFonts w:hint="default"/>
        <w:lang w:val="en-US" w:eastAsia="en-US" w:bidi="ar-SA"/>
      </w:rPr>
    </w:lvl>
    <w:lvl w:ilvl="3" w:tplc="BEF08BDE">
      <w:numFmt w:val="bullet"/>
      <w:lvlText w:val="•"/>
      <w:lvlJc w:val="left"/>
      <w:pPr>
        <w:ind w:left="4512" w:hanging="540"/>
      </w:pPr>
      <w:rPr>
        <w:rFonts w:hint="default"/>
        <w:lang w:val="en-US" w:eastAsia="en-US" w:bidi="ar-SA"/>
      </w:rPr>
    </w:lvl>
    <w:lvl w:ilvl="4" w:tplc="6ADCDEB2">
      <w:numFmt w:val="bullet"/>
      <w:lvlText w:val="•"/>
      <w:lvlJc w:val="left"/>
      <w:pPr>
        <w:ind w:left="5496" w:hanging="540"/>
      </w:pPr>
      <w:rPr>
        <w:rFonts w:hint="default"/>
        <w:lang w:val="en-US" w:eastAsia="en-US" w:bidi="ar-SA"/>
      </w:rPr>
    </w:lvl>
    <w:lvl w:ilvl="5" w:tplc="03B8FCC8">
      <w:numFmt w:val="bullet"/>
      <w:lvlText w:val="•"/>
      <w:lvlJc w:val="left"/>
      <w:pPr>
        <w:ind w:left="6480" w:hanging="540"/>
      </w:pPr>
      <w:rPr>
        <w:rFonts w:hint="default"/>
        <w:lang w:val="en-US" w:eastAsia="en-US" w:bidi="ar-SA"/>
      </w:rPr>
    </w:lvl>
    <w:lvl w:ilvl="6" w:tplc="077C7B98">
      <w:numFmt w:val="bullet"/>
      <w:lvlText w:val="•"/>
      <w:lvlJc w:val="left"/>
      <w:pPr>
        <w:ind w:left="7464" w:hanging="540"/>
      </w:pPr>
      <w:rPr>
        <w:rFonts w:hint="default"/>
        <w:lang w:val="en-US" w:eastAsia="en-US" w:bidi="ar-SA"/>
      </w:rPr>
    </w:lvl>
    <w:lvl w:ilvl="7" w:tplc="E4C027E8">
      <w:numFmt w:val="bullet"/>
      <w:lvlText w:val="•"/>
      <w:lvlJc w:val="left"/>
      <w:pPr>
        <w:ind w:left="8448" w:hanging="540"/>
      </w:pPr>
      <w:rPr>
        <w:rFonts w:hint="default"/>
        <w:lang w:val="en-US" w:eastAsia="en-US" w:bidi="ar-SA"/>
      </w:rPr>
    </w:lvl>
    <w:lvl w:ilvl="8" w:tplc="69E01CBE">
      <w:numFmt w:val="bullet"/>
      <w:lvlText w:val="•"/>
      <w:lvlJc w:val="left"/>
      <w:pPr>
        <w:ind w:left="9432" w:hanging="540"/>
      </w:pPr>
      <w:rPr>
        <w:rFonts w:hint="default"/>
        <w:lang w:val="en-US" w:eastAsia="en-US" w:bidi="ar-SA"/>
      </w:rPr>
    </w:lvl>
  </w:abstractNum>
  <w:abstractNum w:abstractNumId="14"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E776F67"/>
    <w:multiLevelType w:val="hybridMultilevel"/>
    <w:tmpl w:val="34DEA31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908272025">
    <w:abstractNumId w:val="3"/>
  </w:num>
  <w:num w:numId="2" w16cid:durableId="342512943">
    <w:abstractNumId w:val="7"/>
  </w:num>
  <w:num w:numId="3" w16cid:durableId="1817798606">
    <w:abstractNumId w:val="8"/>
  </w:num>
  <w:num w:numId="4" w16cid:durableId="923228185">
    <w:abstractNumId w:val="13"/>
  </w:num>
  <w:num w:numId="5" w16cid:durableId="1886062884">
    <w:abstractNumId w:val="6"/>
  </w:num>
  <w:num w:numId="6" w16cid:durableId="10452977">
    <w:abstractNumId w:val="11"/>
  </w:num>
  <w:num w:numId="7" w16cid:durableId="177888764">
    <w:abstractNumId w:val="12"/>
  </w:num>
  <w:num w:numId="8" w16cid:durableId="720906946">
    <w:abstractNumId w:val="14"/>
  </w:num>
  <w:num w:numId="9" w16cid:durableId="2133866960">
    <w:abstractNumId w:val="9"/>
  </w:num>
  <w:num w:numId="10" w16cid:durableId="1194340526">
    <w:abstractNumId w:val="5"/>
  </w:num>
  <w:num w:numId="11" w16cid:durableId="842936081">
    <w:abstractNumId w:val="10"/>
  </w:num>
  <w:num w:numId="12" w16cid:durableId="1685205339">
    <w:abstractNumId w:val="0"/>
  </w:num>
  <w:num w:numId="13" w16cid:durableId="789317941">
    <w:abstractNumId w:val="4"/>
  </w:num>
  <w:num w:numId="14" w16cid:durableId="662512755">
    <w:abstractNumId w:val="15"/>
  </w:num>
  <w:num w:numId="15" w16cid:durableId="1484278069">
    <w:abstractNumId w:val="2"/>
  </w:num>
  <w:num w:numId="16" w16cid:durableId="170250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6A"/>
    <w:rsid w:val="00011F04"/>
    <w:rsid w:val="0001270E"/>
    <w:rsid w:val="000141A2"/>
    <w:rsid w:val="00015065"/>
    <w:rsid w:val="00024EA1"/>
    <w:rsid w:val="00030EEB"/>
    <w:rsid w:val="000356F6"/>
    <w:rsid w:val="000445D2"/>
    <w:rsid w:val="00083183"/>
    <w:rsid w:val="000A0281"/>
    <w:rsid w:val="000D29E5"/>
    <w:rsid w:val="000D4D2E"/>
    <w:rsid w:val="000D4E42"/>
    <w:rsid w:val="000D6F6C"/>
    <w:rsid w:val="001157D0"/>
    <w:rsid w:val="00136464"/>
    <w:rsid w:val="001957D3"/>
    <w:rsid w:val="001A1D6F"/>
    <w:rsid w:val="001A73D6"/>
    <w:rsid w:val="001B1C49"/>
    <w:rsid w:val="001C2D38"/>
    <w:rsid w:val="001E633F"/>
    <w:rsid w:val="00213B88"/>
    <w:rsid w:val="00226D8B"/>
    <w:rsid w:val="00231A37"/>
    <w:rsid w:val="00275167"/>
    <w:rsid w:val="002A6CB9"/>
    <w:rsid w:val="002B3BEA"/>
    <w:rsid w:val="002C6AF9"/>
    <w:rsid w:val="002F553D"/>
    <w:rsid w:val="00304C48"/>
    <w:rsid w:val="003403AA"/>
    <w:rsid w:val="003863FE"/>
    <w:rsid w:val="00395208"/>
    <w:rsid w:val="003A5FCB"/>
    <w:rsid w:val="003B2903"/>
    <w:rsid w:val="003F2224"/>
    <w:rsid w:val="004140E1"/>
    <w:rsid w:val="0043008C"/>
    <w:rsid w:val="0044511A"/>
    <w:rsid w:val="00453065"/>
    <w:rsid w:val="00462650"/>
    <w:rsid w:val="004716A1"/>
    <w:rsid w:val="00482716"/>
    <w:rsid w:val="004B5CEC"/>
    <w:rsid w:val="004C71BA"/>
    <w:rsid w:val="004E6356"/>
    <w:rsid w:val="00504E28"/>
    <w:rsid w:val="00525C0C"/>
    <w:rsid w:val="0055044A"/>
    <w:rsid w:val="00554D98"/>
    <w:rsid w:val="0059410C"/>
    <w:rsid w:val="005B50F9"/>
    <w:rsid w:val="005D05F8"/>
    <w:rsid w:val="005E0A6F"/>
    <w:rsid w:val="005F16EE"/>
    <w:rsid w:val="005F34E7"/>
    <w:rsid w:val="00621FFB"/>
    <w:rsid w:val="00642467"/>
    <w:rsid w:val="006701C7"/>
    <w:rsid w:val="00675F35"/>
    <w:rsid w:val="00683DF5"/>
    <w:rsid w:val="006A4F7B"/>
    <w:rsid w:val="006D51BA"/>
    <w:rsid w:val="00764245"/>
    <w:rsid w:val="00786541"/>
    <w:rsid w:val="007C4291"/>
    <w:rsid w:val="007D79FB"/>
    <w:rsid w:val="007E2F8A"/>
    <w:rsid w:val="008063B0"/>
    <w:rsid w:val="00816ABC"/>
    <w:rsid w:val="00817C99"/>
    <w:rsid w:val="00833E3B"/>
    <w:rsid w:val="008600C0"/>
    <w:rsid w:val="00861CE0"/>
    <w:rsid w:val="008727BC"/>
    <w:rsid w:val="008945F9"/>
    <w:rsid w:val="008A6269"/>
    <w:rsid w:val="008B1108"/>
    <w:rsid w:val="008C6D9E"/>
    <w:rsid w:val="0092102A"/>
    <w:rsid w:val="0094774D"/>
    <w:rsid w:val="00996E5C"/>
    <w:rsid w:val="009A3301"/>
    <w:rsid w:val="009A6CFF"/>
    <w:rsid w:val="009C2D64"/>
    <w:rsid w:val="009D7BCF"/>
    <w:rsid w:val="009E0076"/>
    <w:rsid w:val="00A0647D"/>
    <w:rsid w:val="00A14B51"/>
    <w:rsid w:val="00A37856"/>
    <w:rsid w:val="00A4428F"/>
    <w:rsid w:val="00A7236D"/>
    <w:rsid w:val="00A86004"/>
    <w:rsid w:val="00A92668"/>
    <w:rsid w:val="00B06E34"/>
    <w:rsid w:val="00B1519A"/>
    <w:rsid w:val="00B220B8"/>
    <w:rsid w:val="00B72D59"/>
    <w:rsid w:val="00B968EA"/>
    <w:rsid w:val="00BA0FEC"/>
    <w:rsid w:val="00BA7522"/>
    <w:rsid w:val="00BD2373"/>
    <w:rsid w:val="00BF0C77"/>
    <w:rsid w:val="00C5589A"/>
    <w:rsid w:val="00C85FD7"/>
    <w:rsid w:val="00CA4C72"/>
    <w:rsid w:val="00CD13DA"/>
    <w:rsid w:val="00CE4D90"/>
    <w:rsid w:val="00D21F9B"/>
    <w:rsid w:val="00D476AC"/>
    <w:rsid w:val="00D74757"/>
    <w:rsid w:val="00D752A5"/>
    <w:rsid w:val="00DB2A59"/>
    <w:rsid w:val="00DB7F6E"/>
    <w:rsid w:val="00E13598"/>
    <w:rsid w:val="00E538C0"/>
    <w:rsid w:val="00E6446A"/>
    <w:rsid w:val="00E7740C"/>
    <w:rsid w:val="00EA29AD"/>
    <w:rsid w:val="00ED4A07"/>
    <w:rsid w:val="00F011CE"/>
    <w:rsid w:val="00F13943"/>
    <w:rsid w:val="00F45935"/>
    <w:rsid w:val="00F520DC"/>
    <w:rsid w:val="00F63AD4"/>
    <w:rsid w:val="00FA1E61"/>
    <w:rsid w:val="00FA391F"/>
    <w:rsid w:val="00FA6B01"/>
    <w:rsid w:val="00FB0265"/>
    <w:rsid w:val="00FC6A63"/>
    <w:rsid w:val="00FD4BB6"/>
    <w:rsid w:val="00FF2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0A8AF"/>
  <w15:docId w15:val="{1CC3F528-5CC0-4D04-9825-C6F94DE3DD5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right="36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0"/>
      <w:ind w:left="1567" w:hanging="548"/>
    </w:pPr>
  </w:style>
  <w:style w:type="paragraph" w:customStyle="1" w:styleId="TableParagraph">
    <w:name w:val="Table Paragraph"/>
    <w:basedOn w:val="Normal"/>
    <w:uiPriority w:val="1"/>
    <w:qFormat/>
  </w:style>
  <w:style w:type="paragraph" w:customStyle="1" w:styleId="titlebar">
    <w:name w:val="title bar"/>
    <w:basedOn w:val="Normal"/>
    <w:rsid w:val="001A1D6F"/>
    <w:pPr>
      <w:keepNext/>
      <w:widowControl/>
      <w:suppressAutoHyphens/>
      <w:autoSpaceDE/>
      <w:autoSpaceDN/>
      <w:jc w:val="center"/>
    </w:pPr>
    <w:rPr>
      <w:rFonts w:ascii="Helvetica" w:hAnsi="Helvetica"/>
      <w:b/>
      <w:sz w:val="26"/>
      <w:szCs w:val="20"/>
    </w:rPr>
  </w:style>
  <w:style w:type="character" w:styleId="Hyperlink">
    <w:name w:val="Hyperlink"/>
    <w:rsid w:val="001A1D6F"/>
    <w:rPr>
      <w:color w:val="3754D4"/>
      <w:u w:val="single"/>
    </w:rPr>
  </w:style>
  <w:style w:type="paragraph" w:styleId="FootnoteText">
    <w:name w:val="footnote text"/>
    <w:basedOn w:val="Normal"/>
    <w:link w:val="FootnoteTextChar"/>
    <w:uiPriority w:val="99"/>
    <w:rsid w:val="001A1D6F"/>
    <w:pPr>
      <w:widowControl/>
      <w:autoSpaceDE/>
      <w:autoSpaceDN/>
    </w:pPr>
    <w:rPr>
      <w:sz w:val="20"/>
      <w:szCs w:val="20"/>
    </w:rPr>
  </w:style>
  <w:style w:type="character" w:customStyle="1" w:styleId="FootnoteTextChar">
    <w:name w:val="Footnote Text Char"/>
    <w:basedOn w:val="DefaultParagraphFont"/>
    <w:link w:val="FootnoteText"/>
    <w:uiPriority w:val="99"/>
    <w:rsid w:val="001A1D6F"/>
    <w:rPr>
      <w:rFonts w:ascii="Times New Roman" w:eastAsia="Times New Roman" w:hAnsi="Times New Roman" w:cs="Times New Roman"/>
      <w:sz w:val="20"/>
      <w:szCs w:val="20"/>
    </w:rPr>
  </w:style>
  <w:style w:type="character" w:styleId="FootnoteReference">
    <w:name w:val="footnote reference"/>
    <w:aliases w:val="o,fr,o1,o2,o3,o4,o5,o6,o11,o21,o7,Style 3,Style 21,Style 12"/>
    <w:uiPriority w:val="99"/>
    <w:rsid w:val="001A1D6F"/>
    <w:rPr>
      <w:vertAlign w:val="superscript"/>
    </w:rPr>
  </w:style>
  <w:style w:type="paragraph" w:styleId="Header">
    <w:name w:val="header"/>
    <w:basedOn w:val="Normal"/>
    <w:link w:val="HeaderChar"/>
    <w:uiPriority w:val="99"/>
    <w:rsid w:val="001A1D6F"/>
    <w:pPr>
      <w:widowControl/>
      <w:tabs>
        <w:tab w:val="center" w:pos="4680"/>
        <w:tab w:val="right" w:pos="9360"/>
      </w:tabs>
      <w:autoSpaceDE/>
      <w:autoSpaceDN/>
    </w:pPr>
    <w:rPr>
      <w:sz w:val="24"/>
      <w:szCs w:val="24"/>
    </w:rPr>
  </w:style>
  <w:style w:type="character" w:customStyle="1" w:styleId="HeaderChar">
    <w:name w:val="Header Char"/>
    <w:basedOn w:val="DefaultParagraphFont"/>
    <w:link w:val="Header"/>
    <w:uiPriority w:val="99"/>
    <w:rsid w:val="001A1D6F"/>
    <w:rPr>
      <w:rFonts w:ascii="Times New Roman" w:eastAsia="Times New Roman" w:hAnsi="Times New Roman" w:cs="Times New Roman"/>
      <w:sz w:val="24"/>
      <w:szCs w:val="24"/>
    </w:rPr>
  </w:style>
  <w:style w:type="paragraph" w:styleId="Footer">
    <w:name w:val="footer"/>
    <w:basedOn w:val="Normal"/>
    <w:link w:val="FooterChar"/>
    <w:uiPriority w:val="99"/>
    <w:rsid w:val="001A1D6F"/>
    <w:pPr>
      <w:widowControl/>
      <w:tabs>
        <w:tab w:val="center" w:pos="4680"/>
        <w:tab w:val="right" w:pos="9360"/>
      </w:tabs>
      <w:autoSpaceDE/>
      <w:autoSpaceDN/>
    </w:pPr>
    <w:rPr>
      <w:sz w:val="24"/>
      <w:szCs w:val="24"/>
    </w:rPr>
  </w:style>
  <w:style w:type="character" w:customStyle="1" w:styleId="FooterChar">
    <w:name w:val="Footer Char"/>
    <w:basedOn w:val="DefaultParagraphFont"/>
    <w:link w:val="Footer"/>
    <w:uiPriority w:val="99"/>
    <w:rsid w:val="001A1D6F"/>
    <w:rPr>
      <w:rFonts w:ascii="Times New Roman" w:eastAsia="Times New Roman" w:hAnsi="Times New Roman" w:cs="Times New Roman"/>
      <w:sz w:val="24"/>
      <w:szCs w:val="24"/>
    </w:rPr>
  </w:style>
  <w:style w:type="character" w:customStyle="1" w:styleId="displayonly">
    <w:name w:val="display_only"/>
    <w:basedOn w:val="DefaultParagraphFont"/>
    <w:rsid w:val="001A1D6F"/>
  </w:style>
  <w:style w:type="paragraph" w:styleId="Revision">
    <w:name w:val="Revision"/>
    <w:hidden/>
    <w:uiPriority w:val="99"/>
    <w:semiHidden/>
    <w:rsid w:val="000A028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A5FCB"/>
    <w:rPr>
      <w:sz w:val="16"/>
      <w:szCs w:val="16"/>
    </w:rPr>
  </w:style>
  <w:style w:type="paragraph" w:styleId="CommentText">
    <w:name w:val="annotation text"/>
    <w:basedOn w:val="Normal"/>
    <w:link w:val="CommentTextChar"/>
    <w:uiPriority w:val="99"/>
    <w:unhideWhenUsed/>
    <w:rsid w:val="003A5FCB"/>
    <w:rPr>
      <w:sz w:val="20"/>
      <w:szCs w:val="20"/>
    </w:rPr>
  </w:style>
  <w:style w:type="character" w:customStyle="1" w:styleId="CommentTextChar">
    <w:name w:val="Comment Text Char"/>
    <w:basedOn w:val="DefaultParagraphFont"/>
    <w:link w:val="CommentText"/>
    <w:uiPriority w:val="99"/>
    <w:rsid w:val="003A5F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5FCB"/>
    <w:rPr>
      <w:b/>
      <w:bCs/>
    </w:rPr>
  </w:style>
  <w:style w:type="character" w:customStyle="1" w:styleId="CommentSubjectChar">
    <w:name w:val="Comment Subject Char"/>
    <w:basedOn w:val="CommentTextChar"/>
    <w:link w:val="CommentSubject"/>
    <w:uiPriority w:val="99"/>
    <w:semiHidden/>
    <w:rsid w:val="003A5FC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36464"/>
    <w:rPr>
      <w:color w:val="800080" w:themeColor="followedHyperlink"/>
      <w:u w:val="single"/>
    </w:rPr>
  </w:style>
  <w:style w:type="character" w:styleId="UnresolvedMention">
    <w:name w:val="Unresolved Mention"/>
    <w:basedOn w:val="DefaultParagraphFont"/>
    <w:uiPriority w:val="99"/>
    <w:semiHidden/>
    <w:unhideWhenUsed/>
    <w:rsid w:val="00136464"/>
    <w:rPr>
      <w:color w:val="605E5C"/>
      <w:shd w:val="clear" w:color="auto" w:fill="E1DFDD"/>
    </w:rPr>
  </w:style>
  <w:style w:type="paragraph" w:styleId="EndnoteText">
    <w:name w:val="endnote text"/>
    <w:basedOn w:val="Normal"/>
    <w:link w:val="EndnoteTextChar"/>
    <w:uiPriority w:val="99"/>
    <w:semiHidden/>
    <w:unhideWhenUsed/>
    <w:rsid w:val="00554D98"/>
    <w:rPr>
      <w:sz w:val="20"/>
      <w:szCs w:val="20"/>
    </w:rPr>
  </w:style>
  <w:style w:type="character" w:customStyle="1" w:styleId="EndnoteTextChar">
    <w:name w:val="Endnote Text Char"/>
    <w:basedOn w:val="DefaultParagraphFont"/>
    <w:link w:val="EndnoteText"/>
    <w:uiPriority w:val="99"/>
    <w:semiHidden/>
    <w:rsid w:val="00554D9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54D98"/>
    <w:rPr>
      <w:vertAlign w:val="superscript"/>
    </w:rPr>
  </w:style>
  <w:style w:type="character" w:customStyle="1" w:styleId="standardChar">
    <w:name w:val="standard Char"/>
    <w:link w:val="standard"/>
    <w:locked/>
    <w:rsid w:val="00083183"/>
    <w:rPr>
      <w:rFonts w:ascii="Palatino" w:hAnsi="Palatino"/>
    </w:rPr>
  </w:style>
  <w:style w:type="paragraph" w:customStyle="1" w:styleId="standard">
    <w:name w:val="standard"/>
    <w:basedOn w:val="Normal"/>
    <w:link w:val="standardChar"/>
    <w:rsid w:val="00083183"/>
    <w:pPr>
      <w:widowControl/>
      <w:autoSpaceDE/>
      <w:autoSpaceDN/>
      <w:spacing w:line="360" w:lineRule="auto"/>
      <w:ind w:firstLine="720"/>
    </w:pPr>
    <w:rPr>
      <w:rFonts w:ascii="Palatino" w:eastAsiaTheme="minorHAnsi" w:hAnsi="Palatino"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2AC65-5332-4FC7-9674-B7BA07638F4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6064</ap:Words>
  <ap:Characters>34568</ap:Characters>
  <ap:Application>Microsoft Office Word</ap:Application>
  <ap:DocSecurity>0</ap:DocSecurity>
  <ap:Lines>288</ap:Lines>
  <ap:Paragraphs>81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40551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2026-06-11T19:37:00Z</cp:lastPrinted>
  <dcterms:created xsi:type="dcterms:W3CDTF">2026-08-14T10:44:43Z</dcterms:created>
  <dcterms:modified xsi:type="dcterms:W3CDTF">2026-08-14T10:44:43Z</dcterms:modified>
</cp:coreProperties>
</file>