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0421" w:rsidP="00F1311A" w:rsidRDefault="009C7BFD" w14:paraId="60502F52" w14:textId="5F11C86D">
      <w:pPr>
        <w:tabs>
          <w:tab w:val="center" w:pos="4680"/>
        </w:tabs>
        <w:spacing w:line="240" w:lineRule="auto"/>
        <w:ind w:right="-360" w:firstLine="0"/>
      </w:pPr>
      <w:r>
        <w:t>COM/DH7/</w:t>
      </w:r>
      <w:proofErr w:type="spellStart"/>
      <w:r>
        <w:t>vhj</w:t>
      </w:r>
      <w:proofErr w:type="spellEnd"/>
      <w:r w:rsidR="007E0FEE">
        <w:tab/>
      </w:r>
      <w:r w:rsidR="00C50A65">
        <w:rPr>
          <w:rFonts w:ascii="Arial" w:hAnsi="Arial" w:cs="Arial"/>
          <w:b/>
          <w:sz w:val="32"/>
          <w:szCs w:val="32"/>
        </w:rPr>
        <w:tab/>
      </w:r>
      <w:r w:rsidR="00C50A65">
        <w:rPr>
          <w:rFonts w:ascii="Arial" w:hAnsi="Arial" w:cs="Arial"/>
          <w:b/>
          <w:sz w:val="32"/>
          <w:szCs w:val="32"/>
        </w:rPr>
        <w:tab/>
      </w:r>
      <w:r w:rsidR="00DA7B5D">
        <w:tab/>
      </w:r>
      <w:r w:rsidR="00C50A65">
        <w:rPr>
          <w:b/>
        </w:rPr>
        <w:t>Date of Issuance 8/20/2026</w:t>
      </w:r>
    </w:p>
    <w:p w:rsidR="001D7A45" w:rsidP="00667BEE" w:rsidRDefault="001D7A45" w14:paraId="42BB91C2" w14:textId="77777777">
      <w:pPr>
        <w:spacing w:line="240" w:lineRule="auto"/>
        <w:ind w:firstLine="0"/>
      </w:pPr>
    </w:p>
    <w:p w:rsidR="00667BEE" w:rsidP="00667BEE" w:rsidRDefault="00667BEE" w14:paraId="30D38490" w14:textId="77777777">
      <w:pPr>
        <w:spacing w:line="240" w:lineRule="auto"/>
        <w:ind w:firstLine="0"/>
      </w:pPr>
    </w:p>
    <w:p w:rsidR="00C50A65" w:rsidP="00667BEE" w:rsidRDefault="00C50A65" w14:paraId="543FE9CC" w14:textId="77777777">
      <w:pPr>
        <w:spacing w:line="240" w:lineRule="auto"/>
        <w:ind w:firstLine="0"/>
      </w:pPr>
    </w:p>
    <w:p w:rsidRPr="00C50A65" w:rsidR="00DA7B5D" w:rsidP="00104117" w:rsidRDefault="00DA7B5D" w14:paraId="3D914DEC" w14:textId="3743D91B">
      <w:pPr>
        <w:spacing w:line="240" w:lineRule="auto"/>
        <w:ind w:left="1080" w:hanging="1080"/>
      </w:pPr>
      <w:r>
        <w:t xml:space="preserve">Decision </w:t>
      </w:r>
      <w:r w:rsidR="00C50A65">
        <w:t>26-08-</w:t>
      </w:r>
      <w:proofErr w:type="gramStart"/>
      <w:r w:rsidR="00C50A65">
        <w:t>009  August</w:t>
      </w:r>
      <w:proofErr w:type="gramEnd"/>
      <w:r w:rsidR="00C50A65">
        <w:t xml:space="preserve"> 13, 2026</w:t>
      </w:r>
    </w:p>
    <w:p w:rsidR="00DA7B5D" w:rsidP="00A660E4" w:rsidRDefault="00DA7B5D" w14:paraId="0A6726C3" w14:textId="77777777">
      <w:pPr>
        <w:spacing w:line="240" w:lineRule="auto"/>
        <w:ind w:firstLine="0"/>
        <w:rPr>
          <w:u w:val="single"/>
        </w:rPr>
      </w:pPr>
    </w:p>
    <w:p w:rsidR="00DA7B5D" w:rsidP="00BB0243" w:rsidRDefault="00DA7B5D" w14:paraId="3246BA04" w14:textId="77777777">
      <w:pPr>
        <w:spacing w:line="240" w:lineRule="auto"/>
        <w:ind w:firstLine="0"/>
        <w:jc w:val="center"/>
        <w:rPr>
          <w:rFonts w:ascii="Arial" w:hAnsi="Arial" w:cs="Arial"/>
          <w:sz w:val="24"/>
          <w:szCs w:val="24"/>
        </w:rPr>
      </w:pPr>
      <w:r w:rsidRPr="00DA7B5D">
        <w:rPr>
          <w:rFonts w:ascii="Arial" w:hAnsi="Arial" w:cs="Arial"/>
          <w:b/>
          <w:sz w:val="24"/>
          <w:szCs w:val="24"/>
        </w:rPr>
        <w:t>BEFORE THE PUBLIC UTILITIES COMMISSION OF THE STATE OF CALIFORNIA</w:t>
      </w:r>
    </w:p>
    <w:p w:rsidR="00DA7B5D" w:rsidP="008F0116" w:rsidRDefault="00DA7B5D" w14:paraId="5E5B079D" w14:textId="77777777">
      <w:pPr>
        <w:spacing w:line="240" w:lineRule="auto"/>
        <w:ind w:firstLine="0"/>
        <w:rPr>
          <w:rFonts w:ascii="Arial" w:hAnsi="Arial" w:cs="Arial"/>
          <w:sz w:val="24"/>
          <w:szCs w:val="24"/>
        </w:rPr>
      </w:pPr>
    </w:p>
    <w:tbl>
      <w:tblPr>
        <w:tblStyle w:val="TableGrid"/>
        <w:tblW w:w="9360" w:type="dxa"/>
        <w:jc w:val="center"/>
        <w:tblLayout w:type="fixed"/>
        <w:tblLook w:val="04A0" w:firstRow="1" w:lastRow="0" w:firstColumn="1" w:lastColumn="0" w:noHBand="0" w:noVBand="1"/>
      </w:tblPr>
      <w:tblGrid>
        <w:gridCol w:w="4680"/>
        <w:gridCol w:w="4680"/>
      </w:tblGrid>
      <w:tr w:rsidR="00DA7B5D" w:rsidTr="00E725FC" w14:paraId="6C1EE25D" w14:textId="77777777">
        <w:trPr>
          <w:jc w:val="center"/>
        </w:trPr>
        <w:tc>
          <w:tcPr>
            <w:tcW w:w="5040" w:type="dxa"/>
            <w:tcBorders>
              <w:top w:val="nil"/>
              <w:left w:val="nil"/>
              <w:bottom w:val="single" w:color="auto" w:sz="4" w:space="0"/>
              <w:right w:val="single" w:color="auto" w:sz="4" w:space="0"/>
            </w:tcBorders>
          </w:tcPr>
          <w:p w:rsidR="00DA7B5D" w:rsidP="00C10B5F" w:rsidRDefault="003D6BF7" w14:paraId="653FFBE8" w14:textId="77777777">
            <w:pPr>
              <w:spacing w:line="240" w:lineRule="auto"/>
              <w:ind w:firstLine="0"/>
              <w:rPr>
                <w:rFonts w:cs="Arial"/>
                <w:szCs w:val="26"/>
              </w:rPr>
            </w:pPr>
            <w:r w:rsidRPr="003D6BF7">
              <w:rPr>
                <w:rFonts w:cs="Arial"/>
                <w:szCs w:val="26"/>
              </w:rPr>
              <w:t>Order Instituting Rulemaking to Consider New Approaches to Disconnections and Reconnections to Improve Energy Access and Contain Costs.</w:t>
            </w:r>
          </w:p>
          <w:p w:rsidRPr="00DA7B5D" w:rsidR="003D6BF7" w:rsidP="00C10B5F" w:rsidRDefault="003D6BF7" w14:paraId="62AFE65F" w14:textId="77777777">
            <w:pPr>
              <w:spacing w:line="240" w:lineRule="auto"/>
              <w:ind w:firstLine="0"/>
              <w:rPr>
                <w:rFonts w:cs="Arial"/>
                <w:szCs w:val="26"/>
              </w:rPr>
            </w:pPr>
          </w:p>
        </w:tc>
        <w:tc>
          <w:tcPr>
            <w:tcW w:w="5040" w:type="dxa"/>
            <w:tcBorders>
              <w:top w:val="nil"/>
              <w:left w:val="single" w:color="auto" w:sz="4" w:space="0"/>
              <w:bottom w:val="nil"/>
              <w:right w:val="nil"/>
            </w:tcBorders>
            <w:vAlign w:val="center"/>
          </w:tcPr>
          <w:p w:rsidRPr="00DA7B5D" w:rsidR="00DA7B5D" w:rsidP="00412C83" w:rsidRDefault="00104117" w14:paraId="1125A45B" w14:textId="77777777">
            <w:pPr>
              <w:spacing w:line="240" w:lineRule="auto"/>
              <w:ind w:firstLine="0"/>
              <w:jc w:val="center"/>
              <w:rPr>
                <w:rFonts w:cs="Arial"/>
                <w:szCs w:val="26"/>
              </w:rPr>
            </w:pPr>
            <w:r>
              <w:rPr>
                <w:rFonts w:cs="Arial"/>
                <w:szCs w:val="26"/>
              </w:rPr>
              <w:t xml:space="preserve">Rulemaking </w:t>
            </w:r>
            <w:r w:rsidR="00CD6E1F">
              <w:rPr>
                <w:rFonts w:cs="Arial"/>
                <w:szCs w:val="26"/>
              </w:rPr>
              <w:t>18</w:t>
            </w:r>
            <w:r>
              <w:rPr>
                <w:rFonts w:cs="Arial"/>
                <w:szCs w:val="26"/>
              </w:rPr>
              <w:t>-0</w:t>
            </w:r>
            <w:r w:rsidR="00CD6E1F">
              <w:rPr>
                <w:rFonts w:cs="Arial"/>
                <w:szCs w:val="26"/>
              </w:rPr>
              <w:t>7</w:t>
            </w:r>
            <w:r>
              <w:rPr>
                <w:rFonts w:cs="Arial"/>
                <w:szCs w:val="26"/>
              </w:rPr>
              <w:t>-0</w:t>
            </w:r>
            <w:r w:rsidR="00CD6E1F">
              <w:rPr>
                <w:rFonts w:cs="Arial"/>
                <w:szCs w:val="26"/>
              </w:rPr>
              <w:t>05</w:t>
            </w:r>
          </w:p>
        </w:tc>
      </w:tr>
    </w:tbl>
    <w:p w:rsidR="00DA7B5D" w:rsidP="008F0116" w:rsidRDefault="00DA7B5D" w14:paraId="77DF0989" w14:textId="77777777">
      <w:pPr>
        <w:spacing w:line="240" w:lineRule="auto"/>
        <w:ind w:firstLine="0"/>
        <w:rPr>
          <w:rFonts w:ascii="Arial" w:hAnsi="Arial" w:cs="Arial"/>
          <w:sz w:val="24"/>
          <w:szCs w:val="24"/>
        </w:rPr>
      </w:pPr>
    </w:p>
    <w:p w:rsidR="00DA7B5D" w:rsidP="008F0116" w:rsidRDefault="00DA7B5D" w14:paraId="427DC16F" w14:textId="77777777">
      <w:pPr>
        <w:spacing w:line="240" w:lineRule="auto"/>
        <w:ind w:firstLine="0"/>
        <w:rPr>
          <w:rFonts w:ascii="Arial" w:hAnsi="Arial" w:cs="Arial"/>
          <w:sz w:val="24"/>
          <w:szCs w:val="24"/>
        </w:rPr>
      </w:pPr>
    </w:p>
    <w:p w:rsidR="00667BEE" w:rsidP="00667BEE" w:rsidRDefault="00667BEE" w14:paraId="6D72921E" w14:textId="77777777">
      <w:pPr>
        <w:keepNext/>
        <w:keepLines/>
        <w:spacing w:after="120" w:line="240" w:lineRule="auto"/>
        <w:ind w:firstLine="0"/>
        <w:jc w:val="center"/>
        <w:outlineLvl w:val="0"/>
        <w:rPr>
          <w:rFonts w:ascii="Arial" w:hAnsi="Arial" w:cs="Arial"/>
          <w:b/>
          <w:szCs w:val="26"/>
        </w:rPr>
      </w:pPr>
      <w:bookmarkStart w:name="_Toc151027079" w:id="0"/>
      <w:bookmarkStart w:name="_Toc152594165" w:id="1"/>
      <w:r w:rsidRPr="00667BEE">
        <w:rPr>
          <w:rFonts w:ascii="Arial" w:hAnsi="Arial" w:cs="Arial"/>
          <w:b/>
          <w:szCs w:val="26"/>
        </w:rPr>
        <w:t xml:space="preserve">DECISION </w:t>
      </w:r>
      <w:r w:rsidR="004950F2">
        <w:rPr>
          <w:rFonts w:ascii="Arial" w:hAnsi="Arial" w:cs="Arial"/>
          <w:b/>
          <w:szCs w:val="26"/>
        </w:rPr>
        <w:t xml:space="preserve">EXTENDING THE ARREARAGE MANAGEMENT PAYMENT PLAN PROGRAM UNTIL FEBRUARY </w:t>
      </w:r>
      <w:r w:rsidR="00840A3F">
        <w:rPr>
          <w:rFonts w:ascii="Arial" w:hAnsi="Arial" w:cs="Arial"/>
          <w:b/>
          <w:szCs w:val="26"/>
        </w:rPr>
        <w:t>1, 2027</w:t>
      </w:r>
    </w:p>
    <w:p w:rsidRPr="00667BEE" w:rsidR="00667BEE" w:rsidP="00667BEE" w:rsidRDefault="00667BEE" w14:paraId="5F5C7E16" w14:textId="77777777">
      <w:pPr>
        <w:keepNext/>
        <w:keepLines/>
        <w:spacing w:line="240" w:lineRule="auto"/>
        <w:ind w:firstLine="0"/>
        <w:contextualSpacing/>
        <w:jc w:val="center"/>
        <w:outlineLvl w:val="0"/>
        <w:rPr>
          <w:rFonts w:ascii="Arial" w:hAnsi="Arial" w:cs="Arial"/>
          <w:b/>
          <w:szCs w:val="26"/>
        </w:rPr>
      </w:pPr>
    </w:p>
    <w:p w:rsidR="000B2368" w:rsidP="000B2368" w:rsidRDefault="000B2368" w14:paraId="7A5DEF20" w14:textId="77777777">
      <w:pPr>
        <w:pStyle w:val="Dummy"/>
      </w:pPr>
      <w:bookmarkStart w:name="_Toc8123714" w:id="2"/>
      <w:bookmarkStart w:name="_Toc133843842" w:id="3"/>
      <w:bookmarkEnd w:id="0"/>
      <w:bookmarkEnd w:id="1"/>
      <w:r>
        <w:t>Summary</w:t>
      </w:r>
      <w:bookmarkEnd w:id="2"/>
      <w:bookmarkEnd w:id="3"/>
    </w:p>
    <w:p w:rsidR="000B2368" w:rsidP="00840A3F" w:rsidRDefault="00840A3F" w14:paraId="00AB965D" w14:textId="77777777">
      <w:pPr>
        <w:pStyle w:val="Standard"/>
      </w:pPr>
      <w:r>
        <w:t xml:space="preserve">This Decision directs </w:t>
      </w:r>
      <w:r w:rsidRPr="004950F2">
        <w:t xml:space="preserve">Pacific Gas and Electric Company, San Diego Gas &amp; Electric Company, Southern California Edison Company, and Southern California Gas Company </w:t>
      </w:r>
      <w:r w:rsidR="00C328B5">
        <w:t>to</w:t>
      </w:r>
      <w:r w:rsidRPr="004950F2">
        <w:t xml:space="preserve"> </w:t>
      </w:r>
      <w:r w:rsidR="00927E19">
        <w:t>extend</w:t>
      </w:r>
      <w:r w:rsidRPr="004950F2">
        <w:t xml:space="preserve"> the Arrearage Management Payment Plan to eligible residential customers until February 1, 2027</w:t>
      </w:r>
      <w:r w:rsidR="000B2368">
        <w:t xml:space="preserve">. </w:t>
      </w:r>
      <w:r>
        <w:t xml:space="preserve">The Commission is still deliberating over whether to extend and/or modify the Arrearage Management Payment Plan, so extending the sunset date for the Arrearage Management Payment Plan until February 1, </w:t>
      </w:r>
      <w:proofErr w:type="gramStart"/>
      <w:r>
        <w:t>2027</w:t>
      </w:r>
      <w:proofErr w:type="gramEnd"/>
      <w:r>
        <w:t xml:space="preserve"> would prevent unnecessary confusion and operational challenges without material adverse consequences</w:t>
      </w:r>
      <w:r w:rsidR="00930789">
        <w:t xml:space="preserve"> if the Commission</w:t>
      </w:r>
      <w:r w:rsidR="00FB047B">
        <w:t xml:space="preserve"> makes a determination in a subsequent decision</w:t>
      </w:r>
      <w:r w:rsidR="00582F00">
        <w:t>,</w:t>
      </w:r>
      <w:r w:rsidR="00FB047B">
        <w:t xml:space="preserve"> </w:t>
      </w:r>
      <w:r w:rsidR="004B5B0C">
        <w:t>prior to Feb</w:t>
      </w:r>
      <w:r w:rsidR="00582F00">
        <w:t xml:space="preserve">ruary 2027, </w:t>
      </w:r>
      <w:r w:rsidR="00FB047B">
        <w:t xml:space="preserve">to extend </w:t>
      </w:r>
      <w:r w:rsidR="00D70B0E">
        <w:t xml:space="preserve">the program indefinitely or to a date beyond </w:t>
      </w:r>
      <w:r w:rsidR="004B5B0C">
        <w:t>the current sunset date</w:t>
      </w:r>
      <w:r>
        <w:t>.</w:t>
      </w:r>
    </w:p>
    <w:p w:rsidR="00C328B5" w:rsidP="00840A3F" w:rsidRDefault="00C328B5" w14:paraId="51B42B73" w14:textId="77777777">
      <w:pPr>
        <w:pStyle w:val="Standard"/>
      </w:pPr>
      <w:r>
        <w:t xml:space="preserve">This proceeding </w:t>
      </w:r>
      <w:r w:rsidR="009946FD">
        <w:t>remains open</w:t>
      </w:r>
      <w:r>
        <w:t>.</w:t>
      </w:r>
    </w:p>
    <w:p w:rsidR="000B2368" w:rsidP="00F94CAE" w:rsidRDefault="000B2368" w14:paraId="07F3C76E" w14:textId="77777777">
      <w:pPr>
        <w:pStyle w:val="Heading1"/>
        <w:numPr>
          <w:ilvl w:val="0"/>
          <w:numId w:val="16"/>
        </w:numPr>
        <w:tabs>
          <w:tab w:val="num" w:pos="720"/>
        </w:tabs>
        <w:ind w:left="720" w:hanging="720"/>
      </w:pPr>
      <w:bookmarkStart w:name="_Toc8123715" w:id="4"/>
      <w:bookmarkStart w:name="_Toc133843843" w:id="5"/>
      <w:r w:rsidRPr="00121089">
        <w:lastRenderedPageBreak/>
        <w:t>Background</w:t>
      </w:r>
      <w:bookmarkEnd w:id="4"/>
      <w:bookmarkEnd w:id="5"/>
      <w:r>
        <w:t xml:space="preserve"> </w:t>
      </w:r>
    </w:p>
    <w:p w:rsidRPr="00B71521" w:rsidR="000B2368" w:rsidP="000B2368" w:rsidRDefault="000B2368" w14:paraId="2E366E13" w14:textId="77777777">
      <w:pPr>
        <w:pStyle w:val="Heading1"/>
        <w:numPr>
          <w:ilvl w:val="1"/>
          <w:numId w:val="16"/>
        </w:numPr>
        <w:tabs>
          <w:tab w:val="num" w:pos="360"/>
        </w:tabs>
        <w:ind w:left="1080" w:hanging="720"/>
      </w:pPr>
      <w:r>
        <w:t>Procedural Background</w:t>
      </w:r>
    </w:p>
    <w:p w:rsidR="000B2368" w:rsidP="000B2368" w:rsidRDefault="000B2368" w14:paraId="7929A1B2" w14:textId="77777777">
      <w:pPr>
        <w:pStyle w:val="Standard"/>
      </w:pPr>
      <w:r>
        <w:t xml:space="preserve">On July 12, 2018, the Commission initiated this Order Instituting Rulemaking </w:t>
      </w:r>
      <w:r w:rsidRPr="00CA5B7C" w:rsidR="00CA5B7C">
        <w:t xml:space="preserve">(OIR) </w:t>
      </w:r>
      <w:r w:rsidRPr="00E46A5C">
        <w:t xml:space="preserve">to Consider New Approaches to Disconnections and Reconnections to Improve Energy Access and Contain Costs </w:t>
      </w:r>
      <w:r>
        <w:t>pursuant to Senate Bill 598 (Hueso), Stats. 2017, ch. 362</w:t>
      </w:r>
      <w:r w:rsidR="00CA5B7C">
        <w:t>,</w:t>
      </w:r>
      <w:r>
        <w:t xml:space="preserve"> to address residential disconnection rates across California’s electric and gas investor-owned utilities. The primary goal of this OIR is to reduce residential disconnections and improve reconnection processes.</w:t>
      </w:r>
    </w:p>
    <w:p w:rsidR="000B2368" w:rsidP="000B2368" w:rsidRDefault="000B2368" w14:paraId="4D2D1EDA" w14:textId="77777777">
      <w:pPr>
        <w:pStyle w:val="Standard"/>
      </w:pPr>
      <w:r>
        <w:t>Phase 1 of this proceeding established immediate and near-term disconnections improvements for Pacific Gas and Electric Company (PG&amp;E), Southern California Edison Company (SCE), San Diego Gas &amp; Electric Company (SDG&amp;E), and Southern California Gas Company (SoCalGas) (</w:t>
      </w:r>
      <w:r w:rsidR="000B23CA">
        <w:t>jointly</w:t>
      </w:r>
      <w:r>
        <w:t>, the Large Utilities).</w:t>
      </w:r>
    </w:p>
    <w:p w:rsidR="000B2368" w:rsidP="000B2368" w:rsidRDefault="000B2368" w14:paraId="57056E55" w14:textId="77777777">
      <w:pPr>
        <w:pStyle w:val="Standard"/>
      </w:pPr>
      <w:r>
        <w:t>On December 13, 2018, the Commission issued Decision (D.) 18-12-013, which established immediate interim rules to reduce residential disconnections by the Large Utilities. On June 11, 2020, the Commission issued D.20-06-003, which adopted ongoing rules to reduce residential disconnections by the Large Utilities, created the Arrearage Management Payment Plan program</w:t>
      </w:r>
      <w:r w:rsidR="006E1DA4">
        <w:t xml:space="preserve"> (AMP), </w:t>
      </w:r>
      <w:r w:rsidR="00EB35E5">
        <w:t xml:space="preserve">ordered the </w:t>
      </w:r>
      <w:r w:rsidR="006E1DA4">
        <w:t>Large U</w:t>
      </w:r>
      <w:r w:rsidR="00EB35E5">
        <w:t xml:space="preserve">tilities to </w:t>
      </w:r>
      <w:r w:rsidR="006E1DA4">
        <w:t>offer AMP until October 1, 2026</w:t>
      </w:r>
      <w:r>
        <w:t>, and concluded Phase 1 of this proceeding. D.20-06-003 set temporary residential disconnection rate caps for the Large Utilities</w:t>
      </w:r>
      <w:r w:rsidRPr="00C2407E">
        <w:t>: 3.5 percent</w:t>
      </w:r>
      <w:r>
        <w:t xml:space="preserve"> for PG&amp;E</w:t>
      </w:r>
      <w:r w:rsidRPr="00C2407E">
        <w:t xml:space="preserve">, 3 percent </w:t>
      </w:r>
      <w:r>
        <w:t>for SDG&amp;E</w:t>
      </w:r>
      <w:r w:rsidRPr="00C2407E">
        <w:t xml:space="preserve">, 4 percent </w:t>
      </w:r>
      <w:r>
        <w:t>for SCE</w:t>
      </w:r>
      <w:r w:rsidRPr="00C2407E">
        <w:t xml:space="preserve">, and 2 percent </w:t>
      </w:r>
      <w:r>
        <w:t xml:space="preserve">for </w:t>
      </w:r>
      <w:r w:rsidRPr="00C2407E">
        <w:t>SoCalGas</w:t>
      </w:r>
      <w:r>
        <w:t>, that would expire at the end of 2024. The small and multi-jurisdictional energy utilities were exempted from the requirements of the Phase 1 decisions.</w:t>
      </w:r>
    </w:p>
    <w:p w:rsidR="000B23CA" w:rsidP="0023277F" w:rsidRDefault="000B2368" w14:paraId="06668441" w14:textId="77777777">
      <w:pPr>
        <w:pStyle w:val="Standard"/>
      </w:pPr>
      <w:r w:rsidRPr="000F2D67">
        <w:lastRenderedPageBreak/>
        <w:t xml:space="preserve">Phase 2 of this proceeding considers additional solutions for reducing disconnection rates given the costs associated with disconnections for both disconnected ratepayers and ratepayers at large. </w:t>
      </w:r>
      <w:r w:rsidR="0023277F">
        <w:t>Phase 2 has considered multiple issues and has taken comment on a variety of topics; germane to this decision, o</w:t>
      </w:r>
      <w:r w:rsidR="007B6E61">
        <w:t xml:space="preserve">n October </w:t>
      </w:r>
      <w:r w:rsidR="000B23CA">
        <w:t>13</w:t>
      </w:r>
      <w:r w:rsidR="007B6E61">
        <w:t>, 20</w:t>
      </w:r>
      <w:r w:rsidR="000B23CA">
        <w:t>2</w:t>
      </w:r>
      <w:r w:rsidR="007B6E61">
        <w:t xml:space="preserve">5, the assigned </w:t>
      </w:r>
      <w:r w:rsidR="0026748F">
        <w:t>Administrative Law Judge (</w:t>
      </w:r>
      <w:r w:rsidR="007B6E61">
        <w:t>ALJ</w:t>
      </w:r>
      <w:r w:rsidR="0026748F">
        <w:t>)</w:t>
      </w:r>
      <w:r w:rsidR="007B6E61">
        <w:t xml:space="preserve"> issued a</w:t>
      </w:r>
      <w:r w:rsidR="00A3660A">
        <w:t>n</w:t>
      </w:r>
      <w:r w:rsidR="007B6E61">
        <w:t xml:space="preserve"> </w:t>
      </w:r>
      <w:r w:rsidR="00A3660A">
        <w:rPr>
          <w:i/>
          <w:iCs/>
        </w:rPr>
        <w:t>ALJ R</w:t>
      </w:r>
      <w:r w:rsidRPr="000B23CA" w:rsidR="000B23CA">
        <w:rPr>
          <w:i/>
          <w:iCs/>
        </w:rPr>
        <w:t>uling on Arrearage-Related Assistance Programs</w:t>
      </w:r>
      <w:r w:rsidR="007B6E61">
        <w:t xml:space="preserve"> seeking party comment on the procedural paths forward for the Percentage of Income Payment Plan pilot program (PIPP), the Arrearage Management Program (AMP), and the Community Based Organization pilot program (CBO Pilot).</w:t>
      </w:r>
      <w:r w:rsidR="000B23CA">
        <w:t xml:space="preserve"> On October 21, 2025, the assigned ALJ issued a ruling modifying certain questions from the ruling and extending the comment deadline. </w:t>
      </w:r>
    </w:p>
    <w:p w:rsidR="007B6E61" w:rsidP="000B2368" w:rsidRDefault="000B23CA" w14:paraId="25EC6F22" w14:textId="77777777">
      <w:pPr>
        <w:pStyle w:val="Standard"/>
      </w:pPr>
      <w:r>
        <w:t xml:space="preserve">On November 14, 2025, opening comments on the </w:t>
      </w:r>
      <w:r w:rsidR="00A3660A">
        <w:rPr>
          <w:i/>
          <w:iCs/>
        </w:rPr>
        <w:t>ALJ R</w:t>
      </w:r>
      <w:r w:rsidRPr="000B23CA">
        <w:rPr>
          <w:i/>
          <w:iCs/>
        </w:rPr>
        <w:t>uling on Arrearage-Related Assistance Programs</w:t>
      </w:r>
      <w:r>
        <w:t xml:space="preserve"> were filed</w:t>
      </w:r>
      <w:r w:rsidR="00A3660A">
        <w:t xml:space="preserve"> and served</w:t>
      </w:r>
      <w:r>
        <w:t xml:space="preserve"> by Cal Advocates, </w:t>
      </w:r>
      <w:r w:rsidR="00701641">
        <w:t>California Community Choice Association (</w:t>
      </w:r>
      <w:proofErr w:type="spellStart"/>
      <w:r>
        <w:t>CalCCA</w:t>
      </w:r>
      <w:proofErr w:type="spellEnd"/>
      <w:r w:rsidR="00701641">
        <w:t>)</w:t>
      </w:r>
      <w:r>
        <w:t xml:space="preserve">, </w:t>
      </w:r>
      <w:proofErr w:type="gramStart"/>
      <w:r>
        <w:t>the Joint</w:t>
      </w:r>
      <w:proofErr w:type="gramEnd"/>
      <w:r>
        <w:t xml:space="preserve"> Consumers, PG&amp;E, SCE, SDG&amp;E and SoCalGas (jointly, the Sempra Utilities), and </w:t>
      </w:r>
      <w:r w:rsidRPr="00701641" w:rsidR="00701641">
        <w:t>Utility Consumers' Action Network</w:t>
      </w:r>
      <w:r w:rsidR="00701641">
        <w:t xml:space="preserve"> (</w:t>
      </w:r>
      <w:r>
        <w:t>UCAN</w:t>
      </w:r>
      <w:r w:rsidR="00701641">
        <w:t>)</w:t>
      </w:r>
      <w:r>
        <w:t xml:space="preserve">. On December 5, 2025, reply comments were </w:t>
      </w:r>
      <w:r w:rsidR="00A3660A">
        <w:t>filed and served</w:t>
      </w:r>
      <w:r>
        <w:t xml:space="preserve"> by Cal Advocates, </w:t>
      </w:r>
      <w:proofErr w:type="spellStart"/>
      <w:r>
        <w:t>CalCCA</w:t>
      </w:r>
      <w:proofErr w:type="spellEnd"/>
      <w:r>
        <w:t>, the Joint Consumers, PG&amp;E, SCE, the Sempra Utilities, and UCAN.</w:t>
      </w:r>
    </w:p>
    <w:p w:rsidR="00A3660A" w:rsidP="000B2368" w:rsidRDefault="00A3660A" w14:paraId="7A7023B2" w14:textId="77777777">
      <w:pPr>
        <w:pStyle w:val="Standard"/>
      </w:pPr>
      <w:r>
        <w:t>On February 26, 2026, the Assigned Commis</w:t>
      </w:r>
      <w:r w:rsidR="00532212">
        <w:t>s</w:t>
      </w:r>
      <w:r>
        <w:t xml:space="preserve">ioner issued </w:t>
      </w:r>
      <w:proofErr w:type="spellStart"/>
      <w:r>
        <w:t>issued</w:t>
      </w:r>
      <w:proofErr w:type="spellEnd"/>
      <w:r>
        <w:t xml:space="preserve"> an </w:t>
      </w:r>
      <w:r>
        <w:rPr>
          <w:i/>
          <w:iCs/>
        </w:rPr>
        <w:t>Assigned Commissioner’s Ruling Setting Workshop and Ordering Comments</w:t>
      </w:r>
      <w:r>
        <w:t xml:space="preserve"> (Assigned Commissioner’s Ruling) that contained questions related to disconnection caps, the arrearage-related assistance programs, and other strategies to support customers at risk of disconnection. The Assigned Commissioners scheduled a workshop for March 11, </w:t>
      </w:r>
      <w:proofErr w:type="gramStart"/>
      <w:r>
        <w:t>2026</w:t>
      </w:r>
      <w:proofErr w:type="gramEnd"/>
      <w:r>
        <w:t xml:space="preserve"> to discuss those topics and invited parties to provide comments on the workshop and the Ruling’s questions. </w:t>
      </w:r>
    </w:p>
    <w:p w:rsidR="00A3660A" w:rsidP="000B2368" w:rsidRDefault="00A3660A" w14:paraId="3B165448" w14:textId="77777777">
      <w:pPr>
        <w:pStyle w:val="Standard"/>
      </w:pPr>
      <w:r>
        <w:lastRenderedPageBreak/>
        <w:t xml:space="preserve">On March 11, 2026, the workshop was held as scheduled. On March 25, 2026, opening comments were filed and served by Cal Advocates, </w:t>
      </w:r>
      <w:proofErr w:type="spellStart"/>
      <w:r>
        <w:t>CalCCA</w:t>
      </w:r>
      <w:proofErr w:type="spellEnd"/>
      <w:r>
        <w:t xml:space="preserve">, the Center for Biological Diversity (CBD), the Joint Consumers, PG&amp;E, SCE, </w:t>
      </w:r>
      <w:r w:rsidR="00AB24AA">
        <w:t>SDG&amp;E. SoCalGas</w:t>
      </w:r>
      <w:r>
        <w:t xml:space="preserve">, and UCAN. On April 1, 2206, reply comments were filed and served by </w:t>
      </w:r>
      <w:r w:rsidR="00F20AC5">
        <w:t xml:space="preserve">Cal Advocates, </w:t>
      </w:r>
      <w:proofErr w:type="spellStart"/>
      <w:r w:rsidR="00F20AC5">
        <w:t>CalCCA</w:t>
      </w:r>
      <w:proofErr w:type="spellEnd"/>
      <w:r w:rsidR="00F20AC5">
        <w:t xml:space="preserve">, the Center for Biological Diversity (CBD), </w:t>
      </w:r>
      <w:proofErr w:type="gramStart"/>
      <w:r w:rsidR="00F20AC5">
        <w:t>the Joint</w:t>
      </w:r>
      <w:proofErr w:type="gramEnd"/>
      <w:r w:rsidR="00F20AC5">
        <w:t xml:space="preserve"> Consumers, PG&amp;</w:t>
      </w:r>
      <w:proofErr w:type="gramStart"/>
      <w:r w:rsidR="00F20AC5">
        <w:t>E, SCE</w:t>
      </w:r>
      <w:proofErr w:type="gramEnd"/>
      <w:r w:rsidR="00F20AC5">
        <w:t xml:space="preserve">, </w:t>
      </w:r>
      <w:r w:rsidR="00AB24AA">
        <w:t>SDG&amp;E, SoCalGas</w:t>
      </w:r>
      <w:r w:rsidR="00F20AC5">
        <w:t>, and UCAN.</w:t>
      </w:r>
    </w:p>
    <w:p w:rsidR="0023277F" w:rsidP="000B2368" w:rsidRDefault="00105D02" w14:paraId="62AC284B" w14:textId="77777777">
      <w:pPr>
        <w:pStyle w:val="Standard"/>
      </w:pPr>
      <w:r>
        <w:t xml:space="preserve">On June 4, 2026, the assigned ALJ issued a ruling scheduling </w:t>
      </w:r>
      <w:r w:rsidR="009D65AD">
        <w:t>Public Participation Hearings for August 6, 2026.</w:t>
      </w:r>
    </w:p>
    <w:p w:rsidRPr="00B71521" w:rsidR="000B2368" w:rsidP="000B2368" w:rsidRDefault="000B2368" w14:paraId="0192B2CC" w14:textId="77777777">
      <w:pPr>
        <w:pStyle w:val="Heading1"/>
        <w:numPr>
          <w:ilvl w:val="1"/>
          <w:numId w:val="16"/>
        </w:numPr>
        <w:tabs>
          <w:tab w:val="num" w:pos="360"/>
        </w:tabs>
        <w:ind w:left="1080" w:hanging="720"/>
      </w:pPr>
      <w:r>
        <w:t>Submission Date</w:t>
      </w:r>
    </w:p>
    <w:p w:rsidR="000B2368" w:rsidP="000B2368" w:rsidRDefault="000B2368" w14:paraId="73E1DEA6" w14:textId="77777777">
      <w:pPr>
        <w:pStyle w:val="Standard"/>
      </w:pPr>
      <w:r w:rsidRPr="001F356F">
        <w:t>This matter</w:t>
      </w:r>
      <w:r w:rsidR="007142B1">
        <w:t>, for purposes of this decision to extend the AMP sunset date,</w:t>
      </w:r>
      <w:r w:rsidRPr="001F356F">
        <w:t xml:space="preserve"> was submitted on </w:t>
      </w:r>
      <w:r w:rsidR="00532212">
        <w:t xml:space="preserve">April 1, </w:t>
      </w:r>
      <w:proofErr w:type="gramStart"/>
      <w:r w:rsidR="00532212">
        <w:t>2026</w:t>
      </w:r>
      <w:proofErr w:type="gramEnd"/>
      <w:r w:rsidRPr="001F356F">
        <w:t xml:space="preserve"> upon </w:t>
      </w:r>
      <w:r>
        <w:t xml:space="preserve">the filing and serving of </w:t>
      </w:r>
      <w:r w:rsidR="00532212">
        <w:t>reply comments on the Assigned Commissioner’s Ruling</w:t>
      </w:r>
      <w:r>
        <w:t>.</w:t>
      </w:r>
    </w:p>
    <w:p w:rsidR="008F3E90" w:rsidP="00F94CAE" w:rsidRDefault="008F3E90" w14:paraId="3B277C65" w14:textId="77777777">
      <w:pPr>
        <w:pStyle w:val="Heading1"/>
        <w:numPr>
          <w:ilvl w:val="0"/>
          <w:numId w:val="16"/>
        </w:numPr>
        <w:tabs>
          <w:tab w:val="num" w:pos="720"/>
        </w:tabs>
        <w:ind w:left="720" w:hanging="720"/>
      </w:pPr>
      <w:bookmarkStart w:name="_Toc133843852" w:id="6"/>
      <w:bookmarkStart w:name="_Toc8123721" w:id="7"/>
      <w:r>
        <w:t>Arrearage Management Program</w:t>
      </w:r>
    </w:p>
    <w:p w:rsidRPr="001641D8" w:rsidR="001641D8" w:rsidP="00C444BC" w:rsidRDefault="004830EE" w14:paraId="74DBF7E5" w14:textId="77777777">
      <w:pPr>
        <w:pStyle w:val="Standard"/>
      </w:pPr>
      <w:r>
        <w:t xml:space="preserve">The Commission </w:t>
      </w:r>
      <w:r w:rsidR="00B23DB2">
        <w:t>continues to review</w:t>
      </w:r>
      <w:r>
        <w:t xml:space="preserve"> the record </w:t>
      </w:r>
      <w:r w:rsidR="00B23DB2">
        <w:t>about next steps for AMP; as noted above, AMP is scheduled to sunset on October 1, 2026</w:t>
      </w:r>
      <w:r w:rsidR="00C444BC">
        <w:t xml:space="preserve">. </w:t>
      </w:r>
      <w:r w:rsidR="002E47F9">
        <w:t>If the Commission were to choose to order utilities to continue offering AMP (with or without modifications)</w:t>
      </w:r>
      <w:r w:rsidR="005B2C4E">
        <w:t xml:space="preserve">, it would cause confusion and disruption for the program to temporarily disappear while the Commission deliberated over the record. Accordingly, this decision extends the sunset date for the program </w:t>
      </w:r>
      <w:r w:rsidR="00E83F84">
        <w:t>to February 1, 2027, to synchronize with the sunset date for the Percentage of Income Payment Plan Pilot Program.</w:t>
      </w:r>
      <w:r w:rsidR="00700542">
        <w:t xml:space="preserve">  This will allow the Commission to review the record, prepare a proposed decision for Phase 2 of the </w:t>
      </w:r>
      <w:proofErr w:type="gramStart"/>
      <w:r w:rsidR="00700542">
        <w:t>proceeding</w:t>
      </w:r>
      <w:proofErr w:type="gramEnd"/>
      <w:r w:rsidR="00700542">
        <w:t xml:space="preserve"> and make a more definitive determination regarding the AMP </w:t>
      </w:r>
      <w:r w:rsidR="00F50EC5">
        <w:t>prior to February 1, 2027.</w:t>
      </w:r>
    </w:p>
    <w:p w:rsidR="000B2368" w:rsidP="00F94CAE" w:rsidRDefault="000B2368" w14:paraId="35C1F7CA" w14:textId="77777777">
      <w:pPr>
        <w:pStyle w:val="Heading1"/>
        <w:numPr>
          <w:ilvl w:val="0"/>
          <w:numId w:val="16"/>
        </w:numPr>
        <w:tabs>
          <w:tab w:val="num" w:pos="720"/>
        </w:tabs>
        <w:ind w:left="720" w:hanging="720"/>
      </w:pPr>
      <w:r>
        <w:t>Summary of Public Comment</w:t>
      </w:r>
      <w:bookmarkEnd w:id="6"/>
    </w:p>
    <w:p w:rsidRPr="00A659F5" w:rsidR="000B2368" w:rsidP="000B2368" w:rsidRDefault="000B2368" w14:paraId="6D4BD3ED" w14:textId="77777777">
      <w:pPr>
        <w:rPr>
          <w:rFonts w:ascii="Calibri" w:hAnsi="Calibri"/>
          <w:sz w:val="22"/>
        </w:rPr>
      </w:pPr>
      <w:r w:rsidRPr="00A659F5">
        <w:t xml:space="preserve">Rule 1.18 </w:t>
      </w:r>
      <w:r>
        <w:t xml:space="preserve">of the Commission’s Rules of Practice and Procedures (Rules) </w:t>
      </w:r>
      <w:r w:rsidRPr="00A659F5">
        <w:t xml:space="preserve">allows any member of the public to submit written comment in any Commission </w:t>
      </w:r>
      <w:r w:rsidRPr="00A659F5">
        <w:lastRenderedPageBreak/>
        <w:t>proceeding using the “Public Comment” tab of the online Docket Card for that proceeding on the Commission’s website. Rule 1.18(b) requires that relevant written comment submitted in a proceeding be summarized in the final decision issued in that proceeding.</w:t>
      </w:r>
    </w:p>
    <w:p w:rsidR="000B2368" w:rsidP="00F94CAE" w:rsidRDefault="000B2368" w14:paraId="110E193F" w14:textId="77777777">
      <w:pPr>
        <w:pStyle w:val="Heading1"/>
        <w:numPr>
          <w:ilvl w:val="0"/>
          <w:numId w:val="16"/>
        </w:numPr>
        <w:tabs>
          <w:tab w:val="num" w:pos="720"/>
        </w:tabs>
        <w:ind w:left="720" w:hanging="720"/>
      </w:pPr>
      <w:bookmarkStart w:name="_Toc8123723" w:id="8"/>
      <w:bookmarkStart w:name="_Toc133843854" w:id="9"/>
      <w:bookmarkEnd w:id="7"/>
      <w:r>
        <w:t>Comments on Proposed Decision</w:t>
      </w:r>
      <w:bookmarkEnd w:id="8"/>
      <w:bookmarkEnd w:id="9"/>
    </w:p>
    <w:p w:rsidR="000B2368" w:rsidP="000B2368" w:rsidRDefault="000B2368" w14:paraId="64EB39F6" w14:textId="77777777">
      <w:pPr>
        <w:pStyle w:val="Standard"/>
      </w:pPr>
      <w:r w:rsidRPr="00A659F5">
        <w:t>The proposed decision of Commissioner Darcie</w:t>
      </w:r>
      <w:r>
        <w:t xml:space="preserve"> L. Houck in this matter was mailed to the parties in accordance with Section 311 of the Public Utilities Code and comments were allowed under Rule 14.3 of the Commission’s Rules of Practice and Procedure. </w:t>
      </w:r>
      <w:r w:rsidR="00D84EC4">
        <w:t xml:space="preserve">Comments were filed on July 30, </w:t>
      </w:r>
      <w:proofErr w:type="gramStart"/>
      <w:r w:rsidR="00D84EC4">
        <w:t>2026</w:t>
      </w:r>
      <w:proofErr w:type="gramEnd"/>
      <w:r w:rsidR="00D84EC4">
        <w:t xml:space="preserve"> by </w:t>
      </w:r>
      <w:proofErr w:type="spellStart"/>
      <w:r w:rsidR="00D84EC4">
        <w:t>CalCCA</w:t>
      </w:r>
      <w:proofErr w:type="spellEnd"/>
      <w:r w:rsidR="00D84EC4">
        <w:t xml:space="preserve"> in support of the Proposed Decision as written; no party filed reply comments.</w:t>
      </w:r>
    </w:p>
    <w:p w:rsidR="000B2368" w:rsidP="00F94CAE" w:rsidRDefault="000B2368" w14:paraId="2F1B756C" w14:textId="77777777">
      <w:pPr>
        <w:pStyle w:val="Heading1"/>
        <w:numPr>
          <w:ilvl w:val="0"/>
          <w:numId w:val="16"/>
        </w:numPr>
        <w:tabs>
          <w:tab w:val="num" w:pos="720"/>
        </w:tabs>
        <w:ind w:left="720" w:hanging="720"/>
      </w:pPr>
      <w:bookmarkStart w:name="_Toc8123724" w:id="10"/>
      <w:bookmarkStart w:name="_Toc133843855" w:id="11"/>
      <w:r>
        <w:t>Assignment of Proceeding</w:t>
      </w:r>
      <w:bookmarkEnd w:id="10"/>
      <w:bookmarkEnd w:id="11"/>
    </w:p>
    <w:p w:rsidRPr="008602C2" w:rsidR="000B2368" w:rsidP="000B2368" w:rsidRDefault="000B2368" w14:paraId="4B748F05" w14:textId="77777777">
      <w:pPr>
        <w:pStyle w:val="Standard"/>
      </w:pPr>
      <w:r>
        <w:t xml:space="preserve">Darcie L. Houck is the assigned Commissioner and Andrew Dugowson is the assigned </w:t>
      </w:r>
      <w:r w:rsidR="00CF29D7">
        <w:t>Administrative Law Judge</w:t>
      </w:r>
      <w:r w:rsidRPr="008602C2">
        <w:t xml:space="preserve"> in this proceeding.</w:t>
      </w:r>
    </w:p>
    <w:p w:rsidRPr="008602C2" w:rsidR="000B2368" w:rsidP="000B2368" w:rsidRDefault="000B2368" w14:paraId="519F840A" w14:textId="77777777">
      <w:pPr>
        <w:pStyle w:val="Dummy"/>
      </w:pPr>
      <w:bookmarkStart w:name="_Toc8123725" w:id="12"/>
      <w:bookmarkStart w:name="_Toc133843856" w:id="13"/>
      <w:r w:rsidRPr="008602C2">
        <w:t>Findings of Fact</w:t>
      </w:r>
      <w:bookmarkEnd w:id="12"/>
      <w:bookmarkEnd w:id="13"/>
    </w:p>
    <w:p w:rsidRPr="00701641" w:rsidR="000B2368" w:rsidP="00701641" w:rsidRDefault="000B2368" w14:paraId="6F994993" w14:textId="77777777">
      <w:pPr>
        <w:pStyle w:val="FoF"/>
      </w:pPr>
      <w:r w:rsidRPr="00701641">
        <w:t>D</w:t>
      </w:r>
      <w:r w:rsidRPr="00701641" w:rsidR="004F3879">
        <w:t>ecision 23-08-049 directed Pacific Gas and Electric Company, San Diego Gas &amp; Electric Company, Southern California Edison Company, and Southern California Gas Company to offer the Arrearage Management Payment Plan to eligible residential customers until October 1, 2026.</w:t>
      </w:r>
    </w:p>
    <w:p w:rsidRPr="00701641" w:rsidR="004B7EA6" w:rsidP="00701641" w:rsidRDefault="004F3879" w14:paraId="66A8735A" w14:textId="77777777">
      <w:pPr>
        <w:pStyle w:val="FoF"/>
      </w:pPr>
      <w:r w:rsidRPr="00701641">
        <w:t>The Commission is still deliberating over whether to extend and/or modify the Arrearage Management Payment Plan</w:t>
      </w:r>
      <w:r w:rsidRPr="00701641" w:rsidR="004B7EA6">
        <w:t>.</w:t>
      </w:r>
    </w:p>
    <w:p w:rsidRPr="00701641" w:rsidR="004B7EA6" w:rsidP="00701641" w:rsidRDefault="00E12876" w14:paraId="675E33B6" w14:textId="77777777">
      <w:pPr>
        <w:pStyle w:val="FoF"/>
      </w:pPr>
      <w:r w:rsidRPr="00701641">
        <w:t xml:space="preserve">Extending the sunset date for the Arrearage Management Payment Plan until February 1, </w:t>
      </w:r>
      <w:proofErr w:type="gramStart"/>
      <w:r w:rsidRPr="00701641">
        <w:t>2027</w:t>
      </w:r>
      <w:proofErr w:type="gramEnd"/>
      <w:r w:rsidRPr="00701641">
        <w:t xml:space="preserve"> would </w:t>
      </w:r>
      <w:r w:rsidRPr="00701641" w:rsidR="004950F2">
        <w:t xml:space="preserve">prevent unnecessary confusion and operational challenges without material adverse consequences. </w:t>
      </w:r>
    </w:p>
    <w:p w:rsidRPr="004950F2" w:rsidR="000B2368" w:rsidP="000B2368" w:rsidRDefault="000B2368" w14:paraId="23F2BC2A" w14:textId="77777777">
      <w:pPr>
        <w:pStyle w:val="Dummy"/>
      </w:pPr>
      <w:bookmarkStart w:name="_Toc8123726" w:id="14"/>
      <w:bookmarkStart w:name="_Toc133843857" w:id="15"/>
      <w:r w:rsidRPr="004950F2">
        <w:t>Conclusions of Law</w:t>
      </w:r>
      <w:bookmarkEnd w:id="14"/>
      <w:bookmarkEnd w:id="15"/>
    </w:p>
    <w:p w:rsidRPr="003D6BF7" w:rsidR="000B2368" w:rsidP="003D6BF7" w:rsidRDefault="000B2368" w14:paraId="32295214" w14:textId="77777777">
      <w:pPr>
        <w:pStyle w:val="CoL"/>
      </w:pPr>
      <w:r w:rsidRPr="003D6BF7">
        <w:t>It is reasonable</w:t>
      </w:r>
      <w:r w:rsidRPr="003D6BF7" w:rsidR="004B7EA6">
        <w:t xml:space="preserve"> for the Commission to </w:t>
      </w:r>
      <w:r w:rsidRPr="003D6BF7" w:rsidR="004950F2">
        <w:t xml:space="preserve">direct Pacific Gas and Electric Company, San Diego Gas &amp; Electric Company, Southern California Edison Company, and Southern California Gas Company to offer the Arrearage </w:t>
      </w:r>
      <w:r w:rsidRPr="003D6BF7" w:rsidR="004950F2">
        <w:lastRenderedPageBreak/>
        <w:t>Management Payment Plan to eligible residential customers until February 1, 2027.</w:t>
      </w:r>
    </w:p>
    <w:p w:rsidRPr="004950F2" w:rsidR="000B2368" w:rsidP="000B2368" w:rsidRDefault="000B2368" w14:paraId="763E934B" w14:textId="77777777">
      <w:pPr>
        <w:pStyle w:val="Mainex"/>
      </w:pPr>
      <w:bookmarkStart w:name="_Toc133843858" w:id="16"/>
      <w:r w:rsidRPr="004950F2">
        <w:t>ORDER</w:t>
      </w:r>
      <w:bookmarkEnd w:id="16"/>
    </w:p>
    <w:p w:rsidRPr="004950F2" w:rsidR="000B2368" w:rsidP="000B2368" w:rsidRDefault="000B2368" w14:paraId="59A58FC4" w14:textId="77777777">
      <w:pPr>
        <w:keepNext/>
      </w:pPr>
      <w:r w:rsidRPr="004950F2">
        <w:rPr>
          <w:b/>
        </w:rPr>
        <w:t>IT IS ORDERED</w:t>
      </w:r>
      <w:r w:rsidRPr="004950F2">
        <w:t xml:space="preserve"> that:</w:t>
      </w:r>
    </w:p>
    <w:p w:rsidRPr="003D6BF7" w:rsidR="000B2368" w:rsidP="003D6BF7" w:rsidRDefault="000B2368" w14:paraId="3F894538" w14:textId="77777777">
      <w:pPr>
        <w:pStyle w:val="OP"/>
      </w:pPr>
      <w:r w:rsidRPr="003D6BF7">
        <w:t>Pacific Gas and Electric Company, San Diego Gas &amp; Electric Company, Southern California Edison Company, and Southern California Gas Company shall</w:t>
      </w:r>
      <w:r w:rsidRPr="003D6BF7" w:rsidR="004950F2">
        <w:t xml:space="preserve"> offer the Arrearage Management Payment Plan to eligible residential customers until February 1, 2027.</w:t>
      </w:r>
      <w:r w:rsidRPr="003D6BF7">
        <w:t xml:space="preserve">  </w:t>
      </w:r>
    </w:p>
    <w:p w:rsidRPr="003D6BF7" w:rsidR="000B2368" w:rsidP="003D6BF7" w:rsidRDefault="000B2368" w14:paraId="10314838" w14:textId="77777777">
      <w:pPr>
        <w:pStyle w:val="OP"/>
      </w:pPr>
      <w:r w:rsidRPr="003D6BF7">
        <w:t xml:space="preserve">Rulemaking 18-07-005 </w:t>
      </w:r>
      <w:r w:rsidRPr="003D6BF7" w:rsidR="004950F2">
        <w:t>remains open</w:t>
      </w:r>
      <w:r w:rsidRPr="003D6BF7">
        <w:t>.</w:t>
      </w:r>
    </w:p>
    <w:p w:rsidR="000B2368" w:rsidP="000B2368" w:rsidRDefault="000B2368" w14:paraId="4DAC3BC6" w14:textId="77777777">
      <w:r w:rsidRPr="004950F2">
        <w:t xml:space="preserve">This order is effective </w:t>
      </w:r>
      <w:r w:rsidRPr="004950F2" w:rsidR="004950F2">
        <w:t>today</w:t>
      </w:r>
      <w:r w:rsidRPr="008602C2">
        <w:t>.</w:t>
      </w:r>
    </w:p>
    <w:p w:rsidR="00C50A65" w:rsidP="00C50A65" w:rsidRDefault="000B2368" w14:paraId="1A65897B" w14:textId="1439C55E">
      <w:r w:rsidRPr="00C50A65">
        <w:t xml:space="preserve">Dated </w:t>
      </w:r>
      <w:r w:rsidRPr="00C50A65" w:rsidR="00C50A65">
        <w:t>August 13, 2026</w:t>
      </w:r>
      <w:r w:rsidRPr="00C50A65">
        <w:t>, at San Francisco, California</w:t>
      </w:r>
      <w:r w:rsidR="00C50A65">
        <w:t>.</w:t>
      </w:r>
    </w:p>
    <w:p w:rsidRPr="00C50A65" w:rsidR="00E420B1" w:rsidP="00C50A65" w:rsidRDefault="00E420B1" w14:paraId="26E73FCD" w14:textId="77777777"/>
    <w:p w:rsidRPr="00C50A65" w:rsidR="00C50A65" w:rsidP="00C50A65" w:rsidRDefault="00C50A65" w14:paraId="445806DB" w14:textId="77777777">
      <w:pPr>
        <w:autoSpaceDE w:val="0"/>
        <w:autoSpaceDN w:val="0"/>
        <w:adjustRightInd w:val="0"/>
        <w:spacing w:line="240" w:lineRule="auto"/>
        <w:ind w:left="4320"/>
        <w:jc w:val="both"/>
        <w:rPr>
          <w:rFonts w:cs="Times New Roman"/>
          <w:szCs w:val="20"/>
        </w:rPr>
      </w:pPr>
      <w:r w:rsidRPr="00C50A65">
        <w:rPr>
          <w:rFonts w:cs="Times New Roman"/>
          <w:szCs w:val="20"/>
        </w:rPr>
        <w:t>JOHN REYNOLDS</w:t>
      </w:r>
    </w:p>
    <w:p w:rsidRPr="00C50A65" w:rsidR="00C50A65" w:rsidP="00C50A65" w:rsidRDefault="00C50A65" w14:paraId="000BCADE" w14:textId="77777777">
      <w:pPr>
        <w:autoSpaceDE w:val="0"/>
        <w:autoSpaceDN w:val="0"/>
        <w:adjustRightInd w:val="0"/>
        <w:spacing w:line="240" w:lineRule="auto"/>
        <w:ind w:left="720"/>
        <w:jc w:val="both"/>
        <w:rPr>
          <w:rFonts w:cs="Times New Roman"/>
          <w:szCs w:val="20"/>
        </w:rPr>
      </w:pPr>
      <w:r w:rsidRPr="00C50A65">
        <w:rPr>
          <w:rFonts w:cs="Times New Roman"/>
          <w:szCs w:val="20"/>
        </w:rPr>
        <w:tab/>
      </w:r>
      <w:r w:rsidRPr="00C50A65">
        <w:rPr>
          <w:rFonts w:cs="Times New Roman"/>
          <w:szCs w:val="20"/>
        </w:rPr>
        <w:tab/>
      </w:r>
      <w:r w:rsidRPr="00C50A65">
        <w:rPr>
          <w:rFonts w:cs="Times New Roman"/>
          <w:szCs w:val="20"/>
        </w:rPr>
        <w:tab/>
      </w:r>
      <w:r w:rsidRPr="00C50A65">
        <w:rPr>
          <w:rFonts w:cs="Times New Roman"/>
          <w:szCs w:val="20"/>
        </w:rPr>
        <w:tab/>
      </w:r>
      <w:r w:rsidRPr="00C50A65">
        <w:rPr>
          <w:rFonts w:cs="Times New Roman"/>
          <w:szCs w:val="20"/>
        </w:rPr>
        <w:tab/>
        <w:t xml:space="preserve">                       President</w:t>
      </w:r>
    </w:p>
    <w:p w:rsidRPr="00C50A65" w:rsidR="00C50A65" w:rsidP="00C50A65" w:rsidRDefault="00C50A65" w14:paraId="5F7248D0" w14:textId="77777777">
      <w:pPr>
        <w:autoSpaceDE w:val="0"/>
        <w:autoSpaceDN w:val="0"/>
        <w:adjustRightInd w:val="0"/>
        <w:spacing w:line="240" w:lineRule="auto"/>
        <w:ind w:left="4320"/>
        <w:jc w:val="both"/>
        <w:rPr>
          <w:rFonts w:cs="Times New Roman"/>
          <w:szCs w:val="20"/>
        </w:rPr>
      </w:pPr>
      <w:r w:rsidRPr="00C50A65">
        <w:rPr>
          <w:rFonts w:cs="Times New Roman"/>
          <w:szCs w:val="20"/>
        </w:rPr>
        <w:t>DARCIE L. HOUCK</w:t>
      </w:r>
    </w:p>
    <w:p w:rsidRPr="00C50A65" w:rsidR="00C50A65" w:rsidP="00C50A65" w:rsidRDefault="00C50A65" w14:paraId="3E604D2C" w14:textId="77777777">
      <w:pPr>
        <w:autoSpaceDE w:val="0"/>
        <w:autoSpaceDN w:val="0"/>
        <w:adjustRightInd w:val="0"/>
        <w:spacing w:line="240" w:lineRule="auto"/>
        <w:ind w:left="4320"/>
        <w:jc w:val="both"/>
        <w:rPr>
          <w:rFonts w:eastAsia="Times New Roman" w:cs="Calibri"/>
          <w:color w:val="000000"/>
          <w:szCs w:val="26"/>
        </w:rPr>
      </w:pPr>
      <w:r w:rsidRPr="00C50A65">
        <w:rPr>
          <w:rFonts w:eastAsia="Times New Roman" w:cs="Calibri"/>
          <w:color w:val="000000"/>
          <w:szCs w:val="26"/>
        </w:rPr>
        <w:t>KAREN DOUGLAS</w:t>
      </w:r>
    </w:p>
    <w:p w:rsidRPr="00C50A65" w:rsidR="00C50A65" w:rsidP="00C50A65" w:rsidRDefault="00C50A65" w14:paraId="0F7D70E5" w14:textId="77777777">
      <w:pPr>
        <w:autoSpaceDE w:val="0"/>
        <w:autoSpaceDN w:val="0"/>
        <w:adjustRightInd w:val="0"/>
        <w:spacing w:line="240" w:lineRule="auto"/>
        <w:ind w:left="4320"/>
        <w:jc w:val="both"/>
        <w:rPr>
          <w:rFonts w:cs="Times New Roman"/>
          <w:szCs w:val="20"/>
        </w:rPr>
      </w:pPr>
      <w:r w:rsidRPr="00C50A65">
        <w:rPr>
          <w:rFonts w:cs="Times New Roman"/>
          <w:szCs w:val="20"/>
        </w:rPr>
        <w:t>CHRISTINE HARADA</w:t>
      </w:r>
    </w:p>
    <w:p w:rsidRPr="00C50A65" w:rsidR="00C50A65" w:rsidP="00C50A65" w:rsidRDefault="00C50A65" w14:paraId="5A60C7D9" w14:textId="77777777">
      <w:pPr>
        <w:autoSpaceDE w:val="0"/>
        <w:autoSpaceDN w:val="0"/>
        <w:adjustRightInd w:val="0"/>
        <w:spacing w:line="240" w:lineRule="auto"/>
        <w:ind w:left="5040"/>
        <w:jc w:val="both"/>
        <w:rPr>
          <w:rFonts w:cs="Times New Roman"/>
          <w:szCs w:val="20"/>
        </w:rPr>
      </w:pPr>
      <w:r w:rsidRPr="00C50A65">
        <w:rPr>
          <w:rFonts w:cs="Times New Roman"/>
          <w:szCs w:val="20"/>
        </w:rPr>
        <w:t xml:space="preserve">            Commissioners</w:t>
      </w:r>
    </w:p>
    <w:p w:rsidRPr="00C50A65" w:rsidR="00C50A65" w:rsidP="00C50A65" w:rsidRDefault="00C50A65" w14:paraId="4DDFB4AF" w14:textId="77777777">
      <w:pPr>
        <w:keepNext/>
        <w:keepLines/>
        <w:ind w:left="720"/>
      </w:pPr>
    </w:p>
    <w:p w:rsidRPr="00C50A65" w:rsidR="00C50A65" w:rsidP="00C50A65" w:rsidRDefault="00C50A65" w14:paraId="1A238A26" w14:textId="77777777">
      <w:pPr>
        <w:keepNext/>
        <w:keepLines/>
        <w:autoSpaceDE w:val="0"/>
        <w:autoSpaceDN w:val="0"/>
        <w:adjustRightInd w:val="0"/>
        <w:spacing w:line="240" w:lineRule="auto"/>
        <w:ind w:left="5100" w:firstLine="0"/>
        <w:rPr>
          <w:rFonts w:cs="Times New Roman"/>
          <w:szCs w:val="20"/>
        </w:rPr>
      </w:pPr>
      <w:r w:rsidRPr="00C50A65">
        <w:rPr>
          <w:rFonts w:cs="Times New Roman"/>
          <w:szCs w:val="20"/>
        </w:rPr>
        <w:t xml:space="preserve">Commissioner Matthew Baker recused himself and did not participate in the vote </w:t>
      </w:r>
      <w:proofErr w:type="gramStart"/>
      <w:r w:rsidRPr="00C50A65">
        <w:rPr>
          <w:rFonts w:cs="Times New Roman"/>
          <w:szCs w:val="20"/>
        </w:rPr>
        <w:t>of</w:t>
      </w:r>
      <w:proofErr w:type="gramEnd"/>
      <w:r w:rsidRPr="00C50A65">
        <w:rPr>
          <w:rFonts w:cs="Times New Roman"/>
          <w:szCs w:val="20"/>
        </w:rPr>
        <w:t xml:space="preserve"> this item.</w:t>
      </w:r>
    </w:p>
    <w:p w:rsidRPr="00C50A65" w:rsidR="00C50A65" w:rsidP="00C50A65" w:rsidRDefault="00C50A65" w14:paraId="60778ED9" w14:textId="77777777">
      <w:pPr>
        <w:keepNext/>
        <w:keepLines/>
        <w:autoSpaceDE w:val="0"/>
        <w:autoSpaceDN w:val="0"/>
        <w:adjustRightInd w:val="0"/>
        <w:spacing w:line="240" w:lineRule="auto"/>
        <w:ind w:left="720" w:firstLine="0"/>
        <w:rPr>
          <w:rFonts w:cs="Times New Roman"/>
          <w:szCs w:val="20"/>
        </w:rPr>
      </w:pPr>
    </w:p>
    <w:p w:rsidR="00113363" w:rsidP="00E420B1" w:rsidRDefault="00113363" w14:paraId="04F4795F" w14:textId="7585D89E">
      <w:pPr>
        <w:ind w:firstLine="0"/>
      </w:pPr>
    </w:p>
    <w:sectPr w:rsidR="00113363" w:rsidSect="005D0574">
      <w:headerReference w:type="even" r:id="rId11"/>
      <w:headerReference w:type="default" r:id="rId12"/>
      <w:footerReference w:type="even" r:id="rId13"/>
      <w:footerReference w:type="default" r:id="rId14"/>
      <w:headerReference w:type="first" r:id="rId15"/>
      <w:footerReference w:type="first" r:id="rId16"/>
      <w:pgSz w:w="12240" w:h="15840"/>
      <w:pgMar w:top="1728" w:right="1440" w:bottom="1440" w:left="1440" w:header="720" w:footer="720" w:gutter="0"/>
      <w:pgNumType w:fmt="numberInDash"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D7C49" w14:textId="77777777" w:rsidR="0068787C" w:rsidRDefault="0068787C" w:rsidP="0098138E">
      <w:pPr>
        <w:spacing w:line="240" w:lineRule="auto"/>
      </w:pPr>
      <w:r>
        <w:separator/>
      </w:r>
    </w:p>
  </w:endnote>
  <w:endnote w:type="continuationSeparator" w:id="0">
    <w:p w14:paraId="695D849A" w14:textId="77777777" w:rsidR="0068787C" w:rsidRDefault="0068787C" w:rsidP="009813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Palatino">
    <w:altName w:val="Palatino Linotype"/>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BC341" w14:textId="77777777" w:rsidR="00156B96" w:rsidRDefault="00156B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0A1F0" w14:textId="77777777" w:rsidR="00156B96" w:rsidRDefault="00156B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4771292"/>
      <w:docPartObj>
        <w:docPartGallery w:val="Page Numbers (Bottom of Page)"/>
        <w:docPartUnique/>
      </w:docPartObj>
    </w:sdtPr>
    <w:sdtEndPr>
      <w:rPr>
        <w:noProof/>
      </w:rPr>
    </w:sdtEndPr>
    <w:sdtContent>
      <w:p w14:paraId="7D3FB160" w14:textId="74BC6D82" w:rsidR="005D0574" w:rsidRDefault="00156B96" w:rsidP="007C1032">
        <w:pPr>
          <w:pStyle w:val="Footer"/>
          <w:ind w:firstLine="0"/>
        </w:pPr>
        <w:r w:rsidRPr="00156B96">
          <w:rPr>
            <w:sz w:val="16"/>
            <w:szCs w:val="16"/>
          </w:rPr>
          <w:t>615656425</w:t>
        </w:r>
        <w:r w:rsidR="007C1032">
          <w:rPr>
            <w:sz w:val="16"/>
            <w:szCs w:val="12"/>
          </w:rPr>
          <w:tab/>
        </w:r>
        <w:r w:rsidR="005D0574">
          <w:fldChar w:fldCharType="begin"/>
        </w:r>
        <w:r w:rsidR="005D0574">
          <w:instrText xml:space="preserve"> PAGE   \* MERGEFORMAT </w:instrText>
        </w:r>
        <w:r w:rsidR="005D0574">
          <w:fldChar w:fldCharType="separate"/>
        </w:r>
        <w:r w:rsidR="005D0574">
          <w:rPr>
            <w:noProof/>
          </w:rPr>
          <w:t>2</w:t>
        </w:r>
        <w:r w:rsidR="005D0574">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AB318A" w14:textId="77777777" w:rsidR="0068787C" w:rsidRDefault="0068787C" w:rsidP="00DF58E7">
      <w:pPr>
        <w:spacing w:line="240" w:lineRule="auto"/>
        <w:ind w:firstLine="0"/>
      </w:pPr>
      <w:r>
        <w:separator/>
      </w:r>
    </w:p>
  </w:footnote>
  <w:footnote w:type="continuationSeparator" w:id="0">
    <w:p w14:paraId="7626DDFF" w14:textId="77777777" w:rsidR="0068787C" w:rsidRDefault="0068787C" w:rsidP="00DF58E7">
      <w:pPr>
        <w:spacing w:line="240" w:lineRule="auto"/>
        <w:ind w:firstLine="0"/>
      </w:pPr>
      <w:r>
        <w:continuationSeparator/>
      </w:r>
    </w:p>
  </w:footnote>
  <w:footnote w:type="continuationNotice" w:id="1">
    <w:p w14:paraId="6F726D1C" w14:textId="77777777" w:rsidR="0068787C" w:rsidRPr="00DF58E7" w:rsidRDefault="0068787C" w:rsidP="00DF58E7">
      <w:pPr>
        <w:spacing w:line="240" w:lineRule="auto"/>
        <w:ind w:firstLine="0"/>
        <w:jc w:val="right"/>
        <w:rPr>
          <w:i/>
          <w:sz w:val="22"/>
        </w:rPr>
      </w:pPr>
      <w:r w:rsidRPr="00DF58E7">
        <w:rPr>
          <w:i/>
          <w:sz w:val="22"/>
        </w:rPr>
        <w:t xml:space="preserve">Footnote </w:t>
      </w:r>
      <w:proofErr w:type="gramStart"/>
      <w:r w:rsidRPr="00DF58E7">
        <w:rPr>
          <w:i/>
          <w:sz w:val="22"/>
        </w:rPr>
        <w:t>continued on</w:t>
      </w:r>
      <w:proofErr w:type="gramEnd"/>
      <w:r w:rsidRPr="00DF58E7">
        <w:rPr>
          <w:i/>
          <w:sz w:val="22"/>
        </w:rPr>
        <w:t xml:space="preserve">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4F3FD" w14:textId="77777777" w:rsidR="00156B96" w:rsidRDefault="00156B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D96DE" w14:textId="52147CE3" w:rsidR="00DF738B" w:rsidRPr="00DF738B" w:rsidRDefault="00DF738B" w:rsidP="00DF738B">
    <w:pPr>
      <w:tabs>
        <w:tab w:val="right" w:pos="9360"/>
      </w:tabs>
      <w:spacing w:line="240" w:lineRule="auto"/>
      <w:ind w:firstLine="0"/>
      <w:rPr>
        <w:rFonts w:eastAsia="Calibri" w:cs="Times New Roman"/>
        <w:b/>
      </w:rPr>
    </w:pPr>
    <w:r w:rsidRPr="00DF738B">
      <w:rPr>
        <w:rFonts w:eastAsia="Calibri" w:cs="Times New Roman"/>
      </w:rPr>
      <w:t>R.18-07-</w:t>
    </w:r>
    <w:proofErr w:type="gramStart"/>
    <w:r w:rsidRPr="00DF738B">
      <w:rPr>
        <w:rFonts w:eastAsia="Calibri" w:cs="Times New Roman"/>
      </w:rPr>
      <w:t xml:space="preserve">005  </w:t>
    </w:r>
    <w:r w:rsidR="009C7BFD">
      <w:rPr>
        <w:rFonts w:eastAsia="Calibri" w:cs="Times New Roman"/>
      </w:rPr>
      <w:t>COM</w:t>
    </w:r>
    <w:proofErr w:type="gramEnd"/>
    <w:r w:rsidR="009C7BFD">
      <w:rPr>
        <w:rFonts w:eastAsia="Calibri" w:cs="Times New Roman"/>
      </w:rPr>
      <w:t>/DH7</w:t>
    </w:r>
    <w:r w:rsidRPr="00DF738B">
      <w:rPr>
        <w:rFonts w:eastAsia="Calibri" w:cs="Times New Roman"/>
      </w:rPr>
      <w:t>/</w:t>
    </w:r>
    <w:proofErr w:type="spellStart"/>
    <w:r w:rsidRPr="00DF738B">
      <w:rPr>
        <w:rFonts w:eastAsia="Calibri" w:cs="Times New Roman"/>
      </w:rPr>
      <w:t>vhj</w:t>
    </w:r>
    <w:proofErr w:type="spellEnd"/>
    <w:r w:rsidRPr="00DF738B">
      <w:rPr>
        <w:rFonts w:eastAsia="Calibri" w:cs="Times New Roman"/>
      </w:rPr>
      <w:tab/>
    </w:r>
  </w:p>
  <w:p w14:paraId="1401AD33" w14:textId="77777777" w:rsidR="00DF738B" w:rsidRPr="00DF738B" w:rsidRDefault="00DF738B" w:rsidP="00DF738B">
    <w:pPr>
      <w:pStyle w:val="Header"/>
      <w:ind w:firstLine="0"/>
      <w:rPr>
        <w:bCs/>
        <w:i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C0BDD" w14:textId="77777777" w:rsidR="00156B96" w:rsidRDefault="00156B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A1C77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E126B7"/>
    <w:multiLevelType w:val="multilevel"/>
    <w:tmpl w:val="362EEC68"/>
    <w:styleLink w:val="CurrentList1"/>
    <w:lvl w:ilvl="0">
      <w:start w:val="1"/>
      <w:numFmt w:val="decimal"/>
      <w:lvlText w:val="%1."/>
      <w:lvlJc w:val="left"/>
      <w:pPr>
        <w:ind w:left="720" w:hanging="360"/>
      </w:pPr>
      <w:rPr>
        <w:rFonts w:ascii="Book Antiqua" w:eastAsia="Book Antiqua" w:hAnsi="Book Antiqua" w:cs="Book Antiqu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1."/>
      <w:lvlJc w:val="left"/>
      <w:pPr>
        <w:ind w:left="5760" w:hanging="360"/>
      </w:pPr>
    </w:lvl>
    <w:lvl w:ilvl="8">
      <w:start w:val="1"/>
      <w:numFmt w:val="bullet"/>
      <w:lvlText w:val="o"/>
      <w:lvlJc w:val="left"/>
      <w:pPr>
        <w:ind w:left="6480" w:hanging="180"/>
      </w:pPr>
      <w:rPr>
        <w:rFonts w:hint="default"/>
      </w:rPr>
    </w:lvl>
  </w:abstractNum>
  <w:abstractNum w:abstractNumId="2" w15:restartNumberingAfterBreak="0">
    <w:nsid w:val="05F079E5"/>
    <w:multiLevelType w:val="hybridMultilevel"/>
    <w:tmpl w:val="195C32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FFE324E"/>
    <w:multiLevelType w:val="multilevel"/>
    <w:tmpl w:val="117E93A4"/>
    <w:lvl w:ilvl="0">
      <w:start w:val="1"/>
      <w:numFmt w:val="decimal"/>
      <w:pStyle w:val="Heading1"/>
      <w:lvlText w:val="%1."/>
      <w:lvlJc w:val="left"/>
      <w:pPr>
        <w:ind w:left="720" w:hanging="360"/>
      </w:pPr>
      <w:rPr>
        <w:rFonts w:hint="default"/>
      </w:rPr>
    </w:lvl>
    <w:lvl w:ilvl="1">
      <w:start w:val="1"/>
      <w:numFmt w:val="decimal"/>
      <w:pStyle w:val="Heading2"/>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146C1C14"/>
    <w:multiLevelType w:val="multilevel"/>
    <w:tmpl w:val="18F4A5AC"/>
    <w:styleLink w:val="FoFCoLOP"/>
    <w:lvl w:ilvl="0">
      <w:start w:val="1"/>
      <w:numFmt w:val="decimal"/>
      <w:pStyle w:val="OP"/>
      <w:lvlText w:val="%1."/>
      <w:lvlJc w:val="right"/>
      <w:pPr>
        <w:ind w:left="0" w:firstLine="540"/>
      </w:pPr>
      <w:rPr>
        <w:rFonts w:hint="default"/>
      </w:rPr>
    </w:lvl>
    <w:lvl w:ilvl="1">
      <w:start w:val="1"/>
      <w:numFmt w:val="lowerLetter"/>
      <w:lvlText w:val="(%2)"/>
      <w:lvlJc w:val="right"/>
      <w:pPr>
        <w:ind w:left="1152" w:hanging="72"/>
      </w:pPr>
      <w:rPr>
        <w:rFonts w:hint="default"/>
      </w:rPr>
    </w:lvl>
    <w:lvl w:ilvl="2">
      <w:start w:val="1"/>
      <w:numFmt w:val="none"/>
      <w:lvlText w:val=""/>
      <w:lvlJc w:val="left"/>
      <w:pPr>
        <w:ind w:left="720" w:firstLine="0"/>
      </w:pPr>
      <w:rPr>
        <w:rFonts w:hint="default"/>
      </w:rPr>
    </w:lvl>
    <w:lvl w:ilvl="3">
      <w:start w:val="1"/>
      <w:numFmt w:val="none"/>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lvlText w:val=""/>
      <w:lvlJc w:val="left"/>
      <w:pPr>
        <w:ind w:left="720" w:firstLine="0"/>
      </w:pPr>
      <w:rPr>
        <w:rFonts w:hint="default"/>
      </w:rPr>
    </w:lvl>
    <w:lvl w:ilvl="6">
      <w:start w:val="1"/>
      <w:numFmt w:val="none"/>
      <w:lvlText w:val=""/>
      <w:lvlJc w:val="left"/>
      <w:pPr>
        <w:ind w:left="720" w:firstLine="0"/>
      </w:pPr>
      <w:rPr>
        <w:rFonts w:hint="default"/>
      </w:rPr>
    </w:lvl>
    <w:lvl w:ilvl="7">
      <w:start w:val="1"/>
      <w:numFmt w:val="none"/>
      <w:lvlText w:val=""/>
      <w:lvlJc w:val="left"/>
      <w:pPr>
        <w:ind w:left="720" w:firstLine="0"/>
      </w:pPr>
      <w:rPr>
        <w:rFonts w:hint="default"/>
      </w:rPr>
    </w:lvl>
    <w:lvl w:ilvl="8">
      <w:start w:val="1"/>
      <w:numFmt w:val="none"/>
      <w:lvlText w:val=""/>
      <w:lvlJc w:val="left"/>
      <w:pPr>
        <w:ind w:left="720" w:firstLine="0"/>
      </w:pPr>
      <w:rPr>
        <w:rFonts w:hint="default"/>
      </w:rPr>
    </w:lvl>
  </w:abstractNum>
  <w:abstractNum w:abstractNumId="5" w15:restartNumberingAfterBreak="0">
    <w:nsid w:val="15F056CB"/>
    <w:multiLevelType w:val="multilevel"/>
    <w:tmpl w:val="18F4A5AC"/>
    <w:numStyleLink w:val="FoFCoLOP"/>
  </w:abstractNum>
  <w:abstractNum w:abstractNumId="6" w15:restartNumberingAfterBreak="0">
    <w:nsid w:val="2CD54EA8"/>
    <w:multiLevelType w:val="hybridMultilevel"/>
    <w:tmpl w:val="F148F1E2"/>
    <w:lvl w:ilvl="0" w:tplc="2AAA0AE8">
      <w:start w:val="1"/>
      <w:numFmt w:val="decimal"/>
      <w:lvlText w:val="%1."/>
      <w:lvlJc w:val="left"/>
      <w:pPr>
        <w:ind w:left="720" w:hanging="360"/>
      </w:pPr>
    </w:lvl>
    <w:lvl w:ilvl="1" w:tplc="CF2C4860">
      <w:start w:val="1"/>
      <w:numFmt w:val="lowerLetter"/>
      <w:lvlText w:val="%2."/>
      <w:lvlJc w:val="left"/>
      <w:pPr>
        <w:ind w:left="1440" w:hanging="360"/>
      </w:pPr>
    </w:lvl>
    <w:lvl w:ilvl="2" w:tplc="08FCE462">
      <w:start w:val="1"/>
      <w:numFmt w:val="lowerRoman"/>
      <w:lvlText w:val="%3."/>
      <w:lvlJc w:val="right"/>
      <w:pPr>
        <w:ind w:left="2160" w:hanging="180"/>
      </w:pPr>
    </w:lvl>
    <w:lvl w:ilvl="3" w:tplc="2736A2FC">
      <w:start w:val="1"/>
      <w:numFmt w:val="decimal"/>
      <w:lvlText w:val="%4."/>
      <w:lvlJc w:val="left"/>
      <w:pPr>
        <w:ind w:left="2880" w:hanging="360"/>
      </w:pPr>
    </w:lvl>
    <w:lvl w:ilvl="4" w:tplc="479697FC">
      <w:start w:val="1"/>
      <w:numFmt w:val="lowerLetter"/>
      <w:lvlText w:val="%5."/>
      <w:lvlJc w:val="left"/>
      <w:pPr>
        <w:ind w:left="3600" w:hanging="360"/>
      </w:pPr>
    </w:lvl>
    <w:lvl w:ilvl="5" w:tplc="14381186">
      <w:start w:val="1"/>
      <w:numFmt w:val="lowerRoman"/>
      <w:lvlText w:val="%6."/>
      <w:lvlJc w:val="right"/>
      <w:pPr>
        <w:ind w:left="4320" w:hanging="180"/>
      </w:pPr>
    </w:lvl>
    <w:lvl w:ilvl="6" w:tplc="979CB22A">
      <w:start w:val="1"/>
      <w:numFmt w:val="decimal"/>
      <w:lvlText w:val="%7."/>
      <w:lvlJc w:val="left"/>
      <w:pPr>
        <w:ind w:left="5040" w:hanging="360"/>
      </w:pPr>
    </w:lvl>
    <w:lvl w:ilvl="7" w:tplc="A4E6B2D4">
      <w:start w:val="1"/>
      <w:numFmt w:val="lowerLetter"/>
      <w:lvlText w:val="%8."/>
      <w:lvlJc w:val="left"/>
      <w:pPr>
        <w:ind w:left="5760" w:hanging="360"/>
      </w:pPr>
    </w:lvl>
    <w:lvl w:ilvl="8" w:tplc="226041C2">
      <w:start w:val="1"/>
      <w:numFmt w:val="lowerRoman"/>
      <w:lvlText w:val="%9."/>
      <w:lvlJc w:val="right"/>
      <w:pPr>
        <w:ind w:left="6480" w:hanging="180"/>
      </w:pPr>
    </w:lvl>
  </w:abstractNum>
  <w:abstractNum w:abstractNumId="7" w15:restartNumberingAfterBreak="0">
    <w:nsid w:val="326D7B9F"/>
    <w:multiLevelType w:val="hybridMultilevel"/>
    <w:tmpl w:val="C9C2A2CE"/>
    <w:lvl w:ilvl="0" w:tplc="54628C0E">
      <w:start w:val="1"/>
      <w:numFmt w:val="decimal"/>
      <w:lvlText w:val="%1."/>
      <w:lvlJc w:val="left"/>
      <w:pPr>
        <w:ind w:left="720" w:hanging="360"/>
      </w:pPr>
    </w:lvl>
    <w:lvl w:ilvl="1" w:tplc="97CE2706">
      <w:start w:val="1"/>
      <w:numFmt w:val="lowerLetter"/>
      <w:lvlText w:val="%2."/>
      <w:lvlJc w:val="left"/>
      <w:pPr>
        <w:ind w:left="1440" w:hanging="360"/>
      </w:pPr>
    </w:lvl>
    <w:lvl w:ilvl="2" w:tplc="595ED7F0">
      <w:start w:val="1"/>
      <w:numFmt w:val="lowerRoman"/>
      <w:lvlText w:val="%3."/>
      <w:lvlJc w:val="right"/>
      <w:pPr>
        <w:ind w:left="2160" w:hanging="180"/>
      </w:pPr>
    </w:lvl>
    <w:lvl w:ilvl="3" w:tplc="D48CBA78">
      <w:start w:val="1"/>
      <w:numFmt w:val="decimal"/>
      <w:lvlText w:val="%4."/>
      <w:lvlJc w:val="left"/>
      <w:pPr>
        <w:ind w:left="2880" w:hanging="360"/>
      </w:pPr>
    </w:lvl>
    <w:lvl w:ilvl="4" w:tplc="45624FCE">
      <w:start w:val="1"/>
      <w:numFmt w:val="lowerLetter"/>
      <w:lvlText w:val="%5."/>
      <w:lvlJc w:val="left"/>
      <w:pPr>
        <w:ind w:left="3600" w:hanging="360"/>
      </w:pPr>
    </w:lvl>
    <w:lvl w:ilvl="5" w:tplc="FE7EB6C8">
      <w:start w:val="1"/>
      <w:numFmt w:val="lowerRoman"/>
      <w:lvlText w:val="%6."/>
      <w:lvlJc w:val="right"/>
      <w:pPr>
        <w:ind w:left="4320" w:hanging="180"/>
      </w:pPr>
    </w:lvl>
    <w:lvl w:ilvl="6" w:tplc="B54808FE">
      <w:start w:val="1"/>
      <w:numFmt w:val="decimal"/>
      <w:lvlText w:val="%7."/>
      <w:lvlJc w:val="left"/>
      <w:pPr>
        <w:ind w:left="5040" w:hanging="360"/>
      </w:pPr>
    </w:lvl>
    <w:lvl w:ilvl="7" w:tplc="74042038">
      <w:start w:val="1"/>
      <w:numFmt w:val="lowerLetter"/>
      <w:lvlText w:val="%8."/>
      <w:lvlJc w:val="left"/>
      <w:pPr>
        <w:ind w:left="5760" w:hanging="360"/>
      </w:pPr>
    </w:lvl>
    <w:lvl w:ilvl="8" w:tplc="7A906B72">
      <w:start w:val="1"/>
      <w:numFmt w:val="lowerRoman"/>
      <w:lvlText w:val="%9."/>
      <w:lvlJc w:val="right"/>
      <w:pPr>
        <w:ind w:left="6480" w:hanging="180"/>
      </w:pPr>
    </w:lvl>
  </w:abstractNum>
  <w:abstractNum w:abstractNumId="8" w15:restartNumberingAfterBreak="0">
    <w:nsid w:val="331F6D42"/>
    <w:multiLevelType w:val="multilevel"/>
    <w:tmpl w:val="3C526EDE"/>
    <w:styleLink w:val="Headings"/>
    <w:lvl w:ilvl="0">
      <w:start w:val="1"/>
      <w:numFmt w:val="decimal"/>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 w:ilvl="1">
      <w:start w:val="1"/>
      <w:numFmt w:val="decimal"/>
      <w:lvlText w:val="%1.%2."/>
      <w:lvlJc w:val="left"/>
      <w:pPr>
        <w:tabs>
          <w:tab w:val="num" w:pos="1080"/>
        </w:tabs>
        <w:ind w:left="1080" w:hanging="720"/>
      </w:pPr>
      <w:rPr>
        <w:rFonts w:ascii="Arial" w:hAnsi="Arial" w:hint="default"/>
        <w:b/>
        <w:i w:val="0"/>
        <w:caps w:val="0"/>
        <w:strike w:val="0"/>
        <w:dstrike w:val="0"/>
        <w:vanish w:val="0"/>
        <w:color w:val="auto"/>
        <w:kern w:val="0"/>
        <w:sz w:val="26"/>
        <w:u w:val="none"/>
        <w:vertAlign w:val="baseline"/>
        <w14:cntxtAlts w14:val="0"/>
      </w:rPr>
    </w:lvl>
    <w:lvl w:ilvl="2">
      <w:start w:val="1"/>
      <w:numFmt w:val="decimal"/>
      <w:pStyle w:val="Heading3"/>
      <w:lvlText w:val="%1.%2.%3."/>
      <w:lvlJc w:val="left"/>
      <w:pPr>
        <w:tabs>
          <w:tab w:val="num" w:pos="1656"/>
        </w:tabs>
        <w:ind w:left="1656" w:hanging="936"/>
      </w:pPr>
      <w:rPr>
        <w:rFonts w:ascii="Arial" w:hAnsi="Arial" w:hint="default"/>
        <w:b/>
        <w:i w:val="0"/>
        <w:caps w:val="0"/>
        <w:strike w:val="0"/>
        <w:dstrike w:val="0"/>
        <w:vanish w:val="0"/>
        <w:color w:val="auto"/>
        <w:kern w:val="0"/>
        <w:sz w:val="26"/>
        <w:u w:val="none"/>
        <w:vertAlign w:val="baseline"/>
        <w14:cntxtAlts w14:val="0"/>
      </w:rPr>
    </w:lvl>
    <w:lvl w:ilvl="3">
      <w:start w:val="1"/>
      <w:numFmt w:val="decimal"/>
      <w:pStyle w:val="Heading4"/>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 w:ilvl="4">
      <w:start w:val="1"/>
      <w:numFmt w:val="decimal"/>
      <w:pStyle w:val="Heading5"/>
      <w:lvlText w:val="%1.%2.%3.%4.%5."/>
      <w:lvlJc w:val="left"/>
      <w:pPr>
        <w:tabs>
          <w:tab w:val="num" w:pos="2880"/>
        </w:tabs>
        <w:ind w:left="2880" w:hanging="1440"/>
      </w:pPr>
      <w:rPr>
        <w:rFonts w:ascii="Arial" w:hAnsi="Arial" w:hint="default"/>
        <w:b/>
        <w:i w:val="0"/>
        <w:sz w:val="26"/>
      </w:rPr>
    </w:lvl>
    <w:lvl w:ilvl="5">
      <w:start w:val="1"/>
      <w:numFmt w:val="decimal"/>
      <w:pStyle w:val="Heading6"/>
      <w:lvlText w:val="%1.%2.%3.%4.%5.%6."/>
      <w:lvlJc w:val="left"/>
      <w:pPr>
        <w:tabs>
          <w:tab w:val="num" w:pos="3528"/>
        </w:tabs>
        <w:ind w:left="3528" w:hanging="1728"/>
      </w:pPr>
      <w:rPr>
        <w:rFonts w:ascii="Arial" w:hAnsi="Arial" w:hint="default"/>
        <w:b/>
        <w:i w:val="0"/>
        <w:sz w:val="26"/>
      </w:rPr>
    </w:lvl>
    <w:lvl w:ilvl="6">
      <w:start w:val="1"/>
      <w:numFmt w:val="decimal"/>
      <w:pStyle w:val="ListNum"/>
      <w:lvlText w:val="%7."/>
      <w:lvlJc w:val="left"/>
      <w:pPr>
        <w:tabs>
          <w:tab w:val="num" w:pos="1080"/>
        </w:tabs>
        <w:ind w:left="1080" w:hanging="360"/>
      </w:pPr>
      <w:rPr>
        <w:rFonts w:ascii="Book Antiqua" w:hAnsi="Book Antiqua" w:hint="default"/>
        <w:b w:val="0"/>
        <w:i w:val="0"/>
        <w:sz w:val="26"/>
      </w:rPr>
    </w:lvl>
    <w:lvl w:ilvl="7">
      <w:start w:val="1"/>
      <w:numFmt w:val="lowerLetter"/>
      <w:pStyle w:val="ListAlpha"/>
      <w:lvlText w:val="%8."/>
      <w:lvlJc w:val="left"/>
      <w:pPr>
        <w:ind w:left="1080" w:hanging="360"/>
      </w:pPr>
      <w:rPr>
        <w:rFonts w:ascii="Book Antiqua" w:hAnsi="Book Antiqua" w:hint="default"/>
        <w:sz w:val="26"/>
      </w:rPr>
    </w:lvl>
    <w:lvl w:ilvl="8">
      <w:start w:val="1"/>
      <w:numFmt w:val="none"/>
      <w:lvlText w:val=""/>
      <w:lvlJc w:val="left"/>
      <w:pPr>
        <w:ind w:left="3240" w:hanging="360"/>
      </w:pPr>
      <w:rPr>
        <w:rFonts w:hint="default"/>
      </w:rPr>
    </w:lvl>
  </w:abstractNum>
  <w:abstractNum w:abstractNumId="9" w15:restartNumberingAfterBreak="0">
    <w:nsid w:val="48122D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8E63971"/>
    <w:multiLevelType w:val="hybridMultilevel"/>
    <w:tmpl w:val="D1A2C4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9D042D7"/>
    <w:multiLevelType w:val="multilevel"/>
    <w:tmpl w:val="18F4A5AC"/>
    <w:numStyleLink w:val="FoFCoLOP"/>
  </w:abstractNum>
  <w:abstractNum w:abstractNumId="12" w15:restartNumberingAfterBreak="0">
    <w:nsid w:val="5A9E2171"/>
    <w:multiLevelType w:val="multilevel"/>
    <w:tmpl w:val="3C526EDE"/>
    <w:numStyleLink w:val="Headings"/>
  </w:abstractNum>
  <w:abstractNum w:abstractNumId="13" w15:restartNumberingAfterBreak="0">
    <w:nsid w:val="61A25780"/>
    <w:multiLevelType w:val="multilevel"/>
    <w:tmpl w:val="3C526EDE"/>
    <w:numStyleLink w:val="Headings"/>
  </w:abstractNum>
  <w:abstractNum w:abstractNumId="14" w15:restartNumberingAfterBreak="0">
    <w:nsid w:val="68AF53BE"/>
    <w:multiLevelType w:val="hybridMultilevel"/>
    <w:tmpl w:val="E23815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FC29A83"/>
    <w:multiLevelType w:val="hybridMultilevel"/>
    <w:tmpl w:val="FFFFFFFF"/>
    <w:lvl w:ilvl="0" w:tplc="5DD299DA">
      <w:start w:val="1"/>
      <w:numFmt w:val="decimal"/>
      <w:lvlText w:val="%1."/>
      <w:lvlJc w:val="left"/>
      <w:pPr>
        <w:ind w:left="720" w:hanging="360"/>
      </w:pPr>
    </w:lvl>
    <w:lvl w:ilvl="1" w:tplc="C8447A7A">
      <w:start w:val="1"/>
      <w:numFmt w:val="lowerLetter"/>
      <w:lvlText w:val="%2."/>
      <w:lvlJc w:val="left"/>
      <w:pPr>
        <w:ind w:left="1440" w:hanging="360"/>
      </w:pPr>
    </w:lvl>
    <w:lvl w:ilvl="2" w:tplc="040A52B8">
      <w:start w:val="1"/>
      <w:numFmt w:val="lowerRoman"/>
      <w:lvlText w:val="%3."/>
      <w:lvlJc w:val="right"/>
      <w:pPr>
        <w:ind w:left="2160" w:hanging="180"/>
      </w:pPr>
    </w:lvl>
    <w:lvl w:ilvl="3" w:tplc="B2C47EA2">
      <w:start w:val="1"/>
      <w:numFmt w:val="decimal"/>
      <w:lvlText w:val="%4."/>
      <w:lvlJc w:val="left"/>
      <w:pPr>
        <w:ind w:left="2880" w:hanging="360"/>
      </w:pPr>
    </w:lvl>
    <w:lvl w:ilvl="4" w:tplc="B0344650">
      <w:start w:val="1"/>
      <w:numFmt w:val="lowerLetter"/>
      <w:lvlText w:val="%5."/>
      <w:lvlJc w:val="left"/>
      <w:pPr>
        <w:ind w:left="3600" w:hanging="360"/>
      </w:pPr>
    </w:lvl>
    <w:lvl w:ilvl="5" w:tplc="BDEED5F4">
      <w:start w:val="1"/>
      <w:numFmt w:val="lowerRoman"/>
      <w:lvlText w:val="%6."/>
      <w:lvlJc w:val="right"/>
      <w:pPr>
        <w:ind w:left="4320" w:hanging="180"/>
      </w:pPr>
    </w:lvl>
    <w:lvl w:ilvl="6" w:tplc="9D14B680">
      <w:start w:val="1"/>
      <w:numFmt w:val="decimal"/>
      <w:lvlText w:val="%7."/>
      <w:lvlJc w:val="left"/>
      <w:pPr>
        <w:ind w:left="5040" w:hanging="360"/>
      </w:pPr>
    </w:lvl>
    <w:lvl w:ilvl="7" w:tplc="040695C2">
      <w:start w:val="1"/>
      <w:numFmt w:val="lowerLetter"/>
      <w:lvlText w:val="%8."/>
      <w:lvlJc w:val="left"/>
      <w:pPr>
        <w:ind w:left="5760" w:hanging="360"/>
      </w:pPr>
    </w:lvl>
    <w:lvl w:ilvl="8" w:tplc="CB7A9C60">
      <w:start w:val="1"/>
      <w:numFmt w:val="lowerRoman"/>
      <w:lvlText w:val="%9."/>
      <w:lvlJc w:val="right"/>
      <w:pPr>
        <w:ind w:left="6480" w:hanging="180"/>
      </w:pPr>
    </w:lvl>
  </w:abstractNum>
  <w:abstractNum w:abstractNumId="16" w15:restartNumberingAfterBreak="0">
    <w:nsid w:val="789A0AFE"/>
    <w:multiLevelType w:val="multilevel"/>
    <w:tmpl w:val="18F4A5AC"/>
    <w:numStyleLink w:val="FoFCoLOP"/>
  </w:abstractNum>
  <w:num w:numId="1" w16cid:durableId="820655111">
    <w:abstractNumId w:val="4"/>
  </w:num>
  <w:num w:numId="2" w16cid:durableId="413281586">
    <w:abstractNumId w:val="11"/>
  </w:num>
  <w:num w:numId="3" w16cid:durableId="826634333">
    <w:abstractNumId w:val="5"/>
  </w:num>
  <w:num w:numId="4" w16cid:durableId="1927229188">
    <w:abstractNumId w:val="16"/>
  </w:num>
  <w:num w:numId="5" w16cid:durableId="2045787441">
    <w:abstractNumId w:val="8"/>
  </w:num>
  <w:num w:numId="6" w16cid:durableId="1583024760">
    <w:abstractNumId w:val="0"/>
  </w:num>
  <w:num w:numId="7" w16cid:durableId="2061173597">
    <w:abstractNumId w:val="13"/>
    <w:lvlOverride w:ilvl="0">
      <w:lvl w:ilvl="0">
        <w:start w:val="1"/>
        <w:numFmt w:val="decimal"/>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Override>
    <w:lvlOverride w:ilvl="1">
      <w:lvl w:ilvl="1">
        <w:start w:val="1"/>
        <w:numFmt w:val="decimal"/>
        <w:lvlText w:val="%1.%2."/>
        <w:lvlJc w:val="left"/>
        <w:pPr>
          <w:tabs>
            <w:tab w:val="num" w:pos="1080"/>
          </w:tabs>
          <w:ind w:left="1080" w:hanging="720"/>
        </w:pPr>
        <w:rPr>
          <w:rFonts w:ascii="Arial" w:hAnsi="Arial" w:hint="default"/>
          <w:b/>
          <w:i w:val="0"/>
          <w:caps w:val="0"/>
          <w:strike w:val="0"/>
          <w:dstrike w:val="0"/>
          <w:vanish w:val="0"/>
          <w:color w:val="auto"/>
          <w:kern w:val="0"/>
          <w:sz w:val="26"/>
          <w:u w:val="none"/>
          <w:vertAlign w:val="baseline"/>
          <w14:cntxtAlts w14:val="0"/>
        </w:rPr>
      </w:lvl>
    </w:lvlOverride>
    <w:lvlOverride w:ilvl="2">
      <w:lvl w:ilvl="2">
        <w:start w:val="1"/>
        <w:numFmt w:val="decimal"/>
        <w:pStyle w:val="Heading3"/>
        <w:lvlText w:val="%1.%2.%3."/>
        <w:lvlJc w:val="left"/>
        <w:pPr>
          <w:tabs>
            <w:tab w:val="num" w:pos="1656"/>
          </w:tabs>
          <w:ind w:left="1656" w:hanging="936"/>
        </w:pPr>
        <w:rPr>
          <w:rFonts w:ascii="Arial" w:hAnsi="Arial" w:hint="default"/>
          <w:b/>
          <w:i w:val="0"/>
          <w:caps w:val="0"/>
          <w:strike w:val="0"/>
          <w:dstrike w:val="0"/>
          <w:vanish w:val="0"/>
          <w:color w:val="auto"/>
          <w:kern w:val="0"/>
          <w:sz w:val="26"/>
          <w:u w:val="none"/>
          <w:vertAlign w:val="baseline"/>
          <w14:cntxtAlts w14:val="0"/>
        </w:rPr>
      </w:lvl>
    </w:lvlOverride>
    <w:lvlOverride w:ilvl="3">
      <w:lvl w:ilvl="3">
        <w:start w:val="1"/>
        <w:numFmt w:val="decimal"/>
        <w:pStyle w:val="Heading4"/>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Override>
    <w:lvlOverride w:ilvl="4">
      <w:lvl w:ilvl="4">
        <w:start w:val="1"/>
        <w:numFmt w:val="decimal"/>
        <w:pStyle w:val="Heading5"/>
        <w:lvlText w:val="%1.%2.%3.%4.%5."/>
        <w:lvlJc w:val="left"/>
        <w:pPr>
          <w:tabs>
            <w:tab w:val="num" w:pos="2880"/>
          </w:tabs>
          <w:ind w:left="2880" w:hanging="1440"/>
        </w:pPr>
        <w:rPr>
          <w:rFonts w:ascii="Arial" w:hAnsi="Arial" w:hint="default"/>
          <w:b/>
          <w:i w:val="0"/>
          <w:sz w:val="26"/>
        </w:rPr>
      </w:lvl>
    </w:lvlOverride>
    <w:lvlOverride w:ilvl="5">
      <w:lvl w:ilvl="5">
        <w:start w:val="1"/>
        <w:numFmt w:val="decimal"/>
        <w:pStyle w:val="Heading6"/>
        <w:lvlText w:val="%1.%2.%3.%4.%5.%6."/>
        <w:lvlJc w:val="left"/>
        <w:pPr>
          <w:tabs>
            <w:tab w:val="num" w:pos="3528"/>
          </w:tabs>
          <w:ind w:left="3528" w:hanging="1728"/>
        </w:pPr>
        <w:rPr>
          <w:rFonts w:ascii="Arial" w:hAnsi="Arial" w:hint="default"/>
          <w:b/>
          <w:i w:val="0"/>
          <w:sz w:val="26"/>
        </w:rPr>
      </w:lvl>
    </w:lvlOverride>
    <w:lvlOverride w:ilvl="6">
      <w:lvl w:ilvl="6">
        <w:start w:val="1"/>
        <w:numFmt w:val="decimal"/>
        <w:pStyle w:val="ListNum"/>
        <w:lvlText w:val="%7."/>
        <w:lvlJc w:val="left"/>
        <w:pPr>
          <w:tabs>
            <w:tab w:val="num" w:pos="1080"/>
          </w:tabs>
          <w:ind w:left="1080" w:hanging="360"/>
        </w:pPr>
        <w:rPr>
          <w:rFonts w:ascii="Book Antiqua" w:hAnsi="Book Antiqua" w:hint="default"/>
          <w:b w:val="0"/>
          <w:i w:val="0"/>
          <w:sz w:val="26"/>
        </w:rPr>
      </w:lvl>
    </w:lvlOverride>
    <w:lvlOverride w:ilvl="7">
      <w:lvl w:ilvl="7">
        <w:start w:val="1"/>
        <w:numFmt w:val="lowerLetter"/>
        <w:pStyle w:val="ListAlpha"/>
        <w:lvlText w:val="%8."/>
        <w:lvlJc w:val="left"/>
        <w:pPr>
          <w:ind w:left="1080" w:hanging="360"/>
        </w:pPr>
        <w:rPr>
          <w:rFonts w:ascii="Book Antiqua" w:hAnsi="Book Antiqua" w:hint="default"/>
          <w:sz w:val="26"/>
        </w:rPr>
      </w:lvl>
    </w:lvlOverride>
    <w:lvlOverride w:ilvl="8">
      <w:lvl w:ilvl="8">
        <w:start w:val="1"/>
        <w:numFmt w:val="none"/>
        <w:lvlText w:val=""/>
        <w:lvlJc w:val="left"/>
        <w:pPr>
          <w:ind w:left="3240" w:hanging="360"/>
        </w:pPr>
        <w:rPr>
          <w:rFonts w:hint="default"/>
        </w:rPr>
      </w:lvl>
    </w:lvlOverride>
  </w:num>
  <w:num w:numId="8" w16cid:durableId="2059041622">
    <w:abstractNumId w:val="3"/>
  </w:num>
  <w:num w:numId="9" w16cid:durableId="1354526949">
    <w:abstractNumId w:val="12"/>
  </w:num>
  <w:num w:numId="10" w16cid:durableId="97676259">
    <w:abstractNumId w:val="1"/>
  </w:num>
  <w:num w:numId="11" w16cid:durableId="131926205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79465455">
    <w:abstractNumId w:val="14"/>
  </w:num>
  <w:num w:numId="13" w16cid:durableId="1185823810">
    <w:abstractNumId w:val="13"/>
    <w:lvlOverride w:ilvl="0">
      <w:startOverride w:val="1"/>
      <w:lvl w:ilvl="0">
        <w:start w:val="1"/>
        <w:numFmt w:val="decimal"/>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Override>
    <w:lvlOverride w:ilvl="1">
      <w:startOverride w:val="1"/>
      <w:lvl w:ilvl="1">
        <w:start w:val="1"/>
        <w:numFmt w:val="decimal"/>
        <w:lvlText w:val="%1.%2."/>
        <w:lvlJc w:val="left"/>
        <w:pPr>
          <w:tabs>
            <w:tab w:val="num" w:pos="1080"/>
          </w:tabs>
          <w:ind w:left="1080" w:hanging="720"/>
        </w:pPr>
        <w:rPr>
          <w:rFonts w:ascii="Arial" w:hAnsi="Arial" w:hint="default"/>
          <w:b/>
          <w:i w:val="0"/>
          <w:caps w:val="0"/>
          <w:strike w:val="0"/>
          <w:dstrike w:val="0"/>
          <w:vanish w:val="0"/>
          <w:color w:val="auto"/>
          <w:kern w:val="0"/>
          <w:sz w:val="26"/>
          <w:u w:val="none"/>
          <w:vertAlign w:val="baseline"/>
          <w14:cntxtAlts w14:val="0"/>
        </w:rPr>
      </w:lvl>
    </w:lvlOverride>
    <w:lvlOverride w:ilvl="2">
      <w:startOverride w:val="1"/>
      <w:lvl w:ilvl="2">
        <w:start w:val="1"/>
        <w:numFmt w:val="decimal"/>
        <w:pStyle w:val="Heading3"/>
        <w:lvlText w:val="%1.%2.%3."/>
        <w:lvlJc w:val="left"/>
        <w:pPr>
          <w:tabs>
            <w:tab w:val="num" w:pos="1656"/>
          </w:tabs>
          <w:ind w:left="1656" w:hanging="936"/>
        </w:pPr>
        <w:rPr>
          <w:rFonts w:ascii="Arial" w:hAnsi="Arial" w:hint="default"/>
          <w:b/>
          <w:i w:val="0"/>
          <w:caps w:val="0"/>
          <w:strike w:val="0"/>
          <w:dstrike w:val="0"/>
          <w:vanish w:val="0"/>
          <w:color w:val="auto"/>
          <w:kern w:val="0"/>
          <w:sz w:val="26"/>
          <w:u w:val="none"/>
          <w:vertAlign w:val="baseline"/>
          <w14:cntxtAlts w14:val="0"/>
        </w:rPr>
      </w:lvl>
    </w:lvlOverride>
    <w:lvlOverride w:ilvl="3">
      <w:startOverride w:val="1"/>
      <w:lvl w:ilvl="3">
        <w:start w:val="1"/>
        <w:numFmt w:val="decimal"/>
        <w:pStyle w:val="Heading4"/>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Override>
    <w:lvlOverride w:ilvl="4">
      <w:startOverride w:val="1"/>
      <w:lvl w:ilvl="4">
        <w:start w:val="1"/>
        <w:numFmt w:val="decimal"/>
        <w:pStyle w:val="Heading5"/>
        <w:lvlText w:val="%1.%2.%3.%4.%5."/>
        <w:lvlJc w:val="left"/>
        <w:pPr>
          <w:tabs>
            <w:tab w:val="num" w:pos="2880"/>
          </w:tabs>
          <w:ind w:left="2880" w:hanging="1440"/>
        </w:pPr>
        <w:rPr>
          <w:rFonts w:ascii="Arial" w:hAnsi="Arial" w:hint="default"/>
          <w:b/>
          <w:i w:val="0"/>
          <w:sz w:val="26"/>
        </w:rPr>
      </w:lvl>
    </w:lvlOverride>
    <w:lvlOverride w:ilvl="5">
      <w:startOverride w:val="1"/>
      <w:lvl w:ilvl="5">
        <w:start w:val="1"/>
        <w:numFmt w:val="decimal"/>
        <w:pStyle w:val="Heading6"/>
        <w:lvlText w:val="%1.%2.%3.%4.%5.%6."/>
        <w:lvlJc w:val="left"/>
        <w:pPr>
          <w:tabs>
            <w:tab w:val="num" w:pos="3528"/>
          </w:tabs>
          <w:ind w:left="3528" w:hanging="1728"/>
        </w:pPr>
        <w:rPr>
          <w:rFonts w:ascii="Arial" w:hAnsi="Arial" w:hint="default"/>
          <w:b/>
          <w:i w:val="0"/>
          <w:sz w:val="26"/>
        </w:rPr>
      </w:lvl>
    </w:lvlOverride>
    <w:lvlOverride w:ilvl="6">
      <w:startOverride w:val="1"/>
      <w:lvl w:ilvl="6">
        <w:start w:val="1"/>
        <w:numFmt w:val="decimal"/>
        <w:pStyle w:val="ListNum"/>
        <w:lvlText w:val="%7."/>
        <w:lvlJc w:val="left"/>
        <w:pPr>
          <w:tabs>
            <w:tab w:val="num" w:pos="1080"/>
          </w:tabs>
          <w:ind w:left="1080" w:hanging="360"/>
        </w:pPr>
        <w:rPr>
          <w:rFonts w:ascii="Book Antiqua" w:hAnsi="Book Antiqua" w:hint="default"/>
          <w:b w:val="0"/>
          <w:i w:val="0"/>
          <w:sz w:val="26"/>
        </w:rPr>
      </w:lvl>
    </w:lvlOverride>
    <w:lvlOverride w:ilvl="7">
      <w:startOverride w:val="1"/>
      <w:lvl w:ilvl="7">
        <w:start w:val="1"/>
        <w:numFmt w:val="lowerLetter"/>
        <w:pStyle w:val="ListAlpha"/>
        <w:lvlText w:val="%8."/>
        <w:lvlJc w:val="left"/>
        <w:pPr>
          <w:ind w:left="1080" w:hanging="360"/>
        </w:pPr>
        <w:rPr>
          <w:rFonts w:ascii="Book Antiqua" w:hAnsi="Book Antiqua" w:hint="default"/>
          <w:sz w:val="26"/>
        </w:rPr>
      </w:lvl>
    </w:lvlOverride>
    <w:lvlOverride w:ilvl="8">
      <w:startOverride w:val="1"/>
      <w:lvl w:ilvl="8">
        <w:start w:val="1"/>
        <w:numFmt w:val="none"/>
        <w:lvlText w:val=""/>
        <w:lvlJc w:val="left"/>
        <w:pPr>
          <w:ind w:left="3240" w:hanging="360"/>
        </w:pPr>
        <w:rPr>
          <w:rFonts w:hint="default"/>
        </w:rPr>
      </w:lvl>
    </w:lvlOverride>
  </w:num>
  <w:num w:numId="14" w16cid:durableId="1320882862">
    <w:abstractNumId w:val="7"/>
  </w:num>
  <w:num w:numId="15" w16cid:durableId="664552467">
    <w:abstractNumId w:val="6"/>
  </w:num>
  <w:num w:numId="16" w16cid:durableId="625086543">
    <w:abstractNumId w:val="9"/>
  </w:num>
  <w:num w:numId="17" w16cid:durableId="1903907729">
    <w:abstractNumId w:val="15"/>
  </w:num>
  <w:num w:numId="18" w16cid:durableId="918292141">
    <w:abstractNumId w:val="10"/>
  </w:num>
  <w:num w:numId="19" w16cid:durableId="1562129294">
    <w:abstractNumId w:val="2"/>
  </w:num>
  <w:num w:numId="20" w16cid:durableId="1308627026">
    <w:abstractNumId w:val="3"/>
  </w:num>
  <w:num w:numId="21" w16cid:durableId="872115036">
    <w:abstractNumId w:val="3"/>
  </w:num>
  <w:num w:numId="22" w16cid:durableId="259947950">
    <w:abstractNumId w:val="3"/>
  </w:num>
  <w:num w:numId="23" w16cid:durableId="456266254">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0F5"/>
    <w:rsid w:val="00000F6A"/>
    <w:rsid w:val="00001357"/>
    <w:rsid w:val="000019A0"/>
    <w:rsid w:val="00002590"/>
    <w:rsid w:val="000045DF"/>
    <w:rsid w:val="00004941"/>
    <w:rsid w:val="0000741B"/>
    <w:rsid w:val="00010237"/>
    <w:rsid w:val="0001050E"/>
    <w:rsid w:val="000113E9"/>
    <w:rsid w:val="0001191D"/>
    <w:rsid w:val="000123C9"/>
    <w:rsid w:val="00014572"/>
    <w:rsid w:val="00015C4F"/>
    <w:rsid w:val="000203A5"/>
    <w:rsid w:val="00020CFA"/>
    <w:rsid w:val="00021107"/>
    <w:rsid w:val="00021B1C"/>
    <w:rsid w:val="00025050"/>
    <w:rsid w:val="00025111"/>
    <w:rsid w:val="00025C23"/>
    <w:rsid w:val="00027446"/>
    <w:rsid w:val="000275CF"/>
    <w:rsid w:val="000276D0"/>
    <w:rsid w:val="000347CB"/>
    <w:rsid w:val="00034CA3"/>
    <w:rsid w:val="00035BE3"/>
    <w:rsid w:val="0004073B"/>
    <w:rsid w:val="000412FC"/>
    <w:rsid w:val="00041A32"/>
    <w:rsid w:val="0004254F"/>
    <w:rsid w:val="00043B4F"/>
    <w:rsid w:val="00044243"/>
    <w:rsid w:val="00044563"/>
    <w:rsid w:val="00047060"/>
    <w:rsid w:val="0005049C"/>
    <w:rsid w:val="0005136C"/>
    <w:rsid w:val="00051420"/>
    <w:rsid w:val="00051540"/>
    <w:rsid w:val="00052A5B"/>
    <w:rsid w:val="000541AE"/>
    <w:rsid w:val="00054400"/>
    <w:rsid w:val="00054C9B"/>
    <w:rsid w:val="000574B4"/>
    <w:rsid w:val="0006038D"/>
    <w:rsid w:val="00060D8D"/>
    <w:rsid w:val="00060EBA"/>
    <w:rsid w:val="00062391"/>
    <w:rsid w:val="0006371B"/>
    <w:rsid w:val="00063A53"/>
    <w:rsid w:val="00063D53"/>
    <w:rsid w:val="00065DC0"/>
    <w:rsid w:val="000670DB"/>
    <w:rsid w:val="000676D1"/>
    <w:rsid w:val="0006772C"/>
    <w:rsid w:val="0006781E"/>
    <w:rsid w:val="00070249"/>
    <w:rsid w:val="00070296"/>
    <w:rsid w:val="000709B6"/>
    <w:rsid w:val="0007115A"/>
    <w:rsid w:val="00071463"/>
    <w:rsid w:val="000717FE"/>
    <w:rsid w:val="00071C11"/>
    <w:rsid w:val="00072296"/>
    <w:rsid w:val="000735D7"/>
    <w:rsid w:val="00073E96"/>
    <w:rsid w:val="00074856"/>
    <w:rsid w:val="00076579"/>
    <w:rsid w:val="000802B4"/>
    <w:rsid w:val="00081F4A"/>
    <w:rsid w:val="00082095"/>
    <w:rsid w:val="000828A7"/>
    <w:rsid w:val="00083FD8"/>
    <w:rsid w:val="000846B1"/>
    <w:rsid w:val="00092AC9"/>
    <w:rsid w:val="00092EB4"/>
    <w:rsid w:val="00094EB3"/>
    <w:rsid w:val="00096348"/>
    <w:rsid w:val="00096C5D"/>
    <w:rsid w:val="000973C8"/>
    <w:rsid w:val="000A0A78"/>
    <w:rsid w:val="000A2712"/>
    <w:rsid w:val="000A2AA9"/>
    <w:rsid w:val="000A3009"/>
    <w:rsid w:val="000A303A"/>
    <w:rsid w:val="000A39A4"/>
    <w:rsid w:val="000A39F9"/>
    <w:rsid w:val="000A4A61"/>
    <w:rsid w:val="000A56F2"/>
    <w:rsid w:val="000A5AED"/>
    <w:rsid w:val="000A5FF9"/>
    <w:rsid w:val="000A68EF"/>
    <w:rsid w:val="000A6E05"/>
    <w:rsid w:val="000A7238"/>
    <w:rsid w:val="000A7777"/>
    <w:rsid w:val="000B1044"/>
    <w:rsid w:val="000B1199"/>
    <w:rsid w:val="000B12FA"/>
    <w:rsid w:val="000B2368"/>
    <w:rsid w:val="000B23CA"/>
    <w:rsid w:val="000B24FB"/>
    <w:rsid w:val="000B2B42"/>
    <w:rsid w:val="000B3928"/>
    <w:rsid w:val="000B4AC0"/>
    <w:rsid w:val="000B5570"/>
    <w:rsid w:val="000B6251"/>
    <w:rsid w:val="000B62E9"/>
    <w:rsid w:val="000C0069"/>
    <w:rsid w:val="000C04E7"/>
    <w:rsid w:val="000C08BF"/>
    <w:rsid w:val="000C2629"/>
    <w:rsid w:val="000C2A18"/>
    <w:rsid w:val="000C39C6"/>
    <w:rsid w:val="000C3B9A"/>
    <w:rsid w:val="000C4D1C"/>
    <w:rsid w:val="000C55A8"/>
    <w:rsid w:val="000C599A"/>
    <w:rsid w:val="000C72C3"/>
    <w:rsid w:val="000C7361"/>
    <w:rsid w:val="000D0611"/>
    <w:rsid w:val="000D18A7"/>
    <w:rsid w:val="000D21A7"/>
    <w:rsid w:val="000D25A8"/>
    <w:rsid w:val="000D2EAD"/>
    <w:rsid w:val="000D3FBC"/>
    <w:rsid w:val="000D5F3F"/>
    <w:rsid w:val="000D6754"/>
    <w:rsid w:val="000D6D10"/>
    <w:rsid w:val="000D77BF"/>
    <w:rsid w:val="000D7832"/>
    <w:rsid w:val="000E2018"/>
    <w:rsid w:val="000E2298"/>
    <w:rsid w:val="000E270A"/>
    <w:rsid w:val="000E2BA8"/>
    <w:rsid w:val="000E333A"/>
    <w:rsid w:val="000E3F99"/>
    <w:rsid w:val="000E4C53"/>
    <w:rsid w:val="000E4D17"/>
    <w:rsid w:val="000F2EF1"/>
    <w:rsid w:val="000F3957"/>
    <w:rsid w:val="000F3CA3"/>
    <w:rsid w:val="000F4133"/>
    <w:rsid w:val="000F536A"/>
    <w:rsid w:val="000F5749"/>
    <w:rsid w:val="001015E0"/>
    <w:rsid w:val="001018E3"/>
    <w:rsid w:val="00103079"/>
    <w:rsid w:val="001031D8"/>
    <w:rsid w:val="001039EE"/>
    <w:rsid w:val="00103EA0"/>
    <w:rsid w:val="00104117"/>
    <w:rsid w:val="00104310"/>
    <w:rsid w:val="00104AA2"/>
    <w:rsid w:val="00105D02"/>
    <w:rsid w:val="0010633B"/>
    <w:rsid w:val="0011008F"/>
    <w:rsid w:val="00111B1C"/>
    <w:rsid w:val="00111DEE"/>
    <w:rsid w:val="00112062"/>
    <w:rsid w:val="00112CD0"/>
    <w:rsid w:val="00113229"/>
    <w:rsid w:val="00113363"/>
    <w:rsid w:val="00114365"/>
    <w:rsid w:val="00116501"/>
    <w:rsid w:val="00116DEB"/>
    <w:rsid w:val="00117F85"/>
    <w:rsid w:val="00120AD2"/>
    <w:rsid w:val="00121089"/>
    <w:rsid w:val="00121291"/>
    <w:rsid w:val="00121DF3"/>
    <w:rsid w:val="00125441"/>
    <w:rsid w:val="00126E76"/>
    <w:rsid w:val="00127248"/>
    <w:rsid w:val="00130466"/>
    <w:rsid w:val="001343F7"/>
    <w:rsid w:val="00134442"/>
    <w:rsid w:val="00135ABE"/>
    <w:rsid w:val="00135BA4"/>
    <w:rsid w:val="0013770C"/>
    <w:rsid w:val="00137896"/>
    <w:rsid w:val="0014191B"/>
    <w:rsid w:val="00141D25"/>
    <w:rsid w:val="00141DD2"/>
    <w:rsid w:val="0014283A"/>
    <w:rsid w:val="00144CBB"/>
    <w:rsid w:val="00145188"/>
    <w:rsid w:val="001510EE"/>
    <w:rsid w:val="001548DE"/>
    <w:rsid w:val="00155EC0"/>
    <w:rsid w:val="00156B96"/>
    <w:rsid w:val="001570B3"/>
    <w:rsid w:val="0016147F"/>
    <w:rsid w:val="00161D24"/>
    <w:rsid w:val="00162F47"/>
    <w:rsid w:val="00163584"/>
    <w:rsid w:val="001641D8"/>
    <w:rsid w:val="00164CE8"/>
    <w:rsid w:val="001654D3"/>
    <w:rsid w:val="001662E3"/>
    <w:rsid w:val="0016779D"/>
    <w:rsid w:val="001677B0"/>
    <w:rsid w:val="001708D9"/>
    <w:rsid w:val="00170D58"/>
    <w:rsid w:val="00171E2E"/>
    <w:rsid w:val="001724EB"/>
    <w:rsid w:val="00173192"/>
    <w:rsid w:val="00173523"/>
    <w:rsid w:val="00173585"/>
    <w:rsid w:val="00175234"/>
    <w:rsid w:val="00176EEB"/>
    <w:rsid w:val="00177041"/>
    <w:rsid w:val="0017733E"/>
    <w:rsid w:val="001807D3"/>
    <w:rsid w:val="00180C79"/>
    <w:rsid w:val="00181D7D"/>
    <w:rsid w:val="00182132"/>
    <w:rsid w:val="001824D7"/>
    <w:rsid w:val="00182CDC"/>
    <w:rsid w:val="00182E75"/>
    <w:rsid w:val="0018330C"/>
    <w:rsid w:val="00183671"/>
    <w:rsid w:val="001839E5"/>
    <w:rsid w:val="00183E4E"/>
    <w:rsid w:val="00184B98"/>
    <w:rsid w:val="0018574B"/>
    <w:rsid w:val="00186D52"/>
    <w:rsid w:val="00186DDE"/>
    <w:rsid w:val="001873FB"/>
    <w:rsid w:val="00187E74"/>
    <w:rsid w:val="00190F6E"/>
    <w:rsid w:val="00191914"/>
    <w:rsid w:val="00196C0E"/>
    <w:rsid w:val="00197075"/>
    <w:rsid w:val="001A0E3B"/>
    <w:rsid w:val="001A1C88"/>
    <w:rsid w:val="001A3FBE"/>
    <w:rsid w:val="001A41C8"/>
    <w:rsid w:val="001A4522"/>
    <w:rsid w:val="001A5EB9"/>
    <w:rsid w:val="001A6AC7"/>
    <w:rsid w:val="001A7CEF"/>
    <w:rsid w:val="001A7D18"/>
    <w:rsid w:val="001B0D20"/>
    <w:rsid w:val="001B0F3B"/>
    <w:rsid w:val="001B1011"/>
    <w:rsid w:val="001B3002"/>
    <w:rsid w:val="001B5BC7"/>
    <w:rsid w:val="001B639D"/>
    <w:rsid w:val="001B6F09"/>
    <w:rsid w:val="001C1D30"/>
    <w:rsid w:val="001C212D"/>
    <w:rsid w:val="001C363F"/>
    <w:rsid w:val="001C44B4"/>
    <w:rsid w:val="001C68FE"/>
    <w:rsid w:val="001C6E94"/>
    <w:rsid w:val="001D0E4A"/>
    <w:rsid w:val="001D1D38"/>
    <w:rsid w:val="001D1ED0"/>
    <w:rsid w:val="001D2D1B"/>
    <w:rsid w:val="001D6719"/>
    <w:rsid w:val="001D7A45"/>
    <w:rsid w:val="001E0AD6"/>
    <w:rsid w:val="001E15D2"/>
    <w:rsid w:val="001E2A62"/>
    <w:rsid w:val="001E4204"/>
    <w:rsid w:val="001E467E"/>
    <w:rsid w:val="001E51F7"/>
    <w:rsid w:val="001E5D9C"/>
    <w:rsid w:val="001F06B0"/>
    <w:rsid w:val="001F1F91"/>
    <w:rsid w:val="001F2819"/>
    <w:rsid w:val="001F5A9F"/>
    <w:rsid w:val="001F63A6"/>
    <w:rsid w:val="001F6761"/>
    <w:rsid w:val="001F75BD"/>
    <w:rsid w:val="002019B2"/>
    <w:rsid w:val="00201CDF"/>
    <w:rsid w:val="00202868"/>
    <w:rsid w:val="00203C3B"/>
    <w:rsid w:val="0020405E"/>
    <w:rsid w:val="002043EC"/>
    <w:rsid w:val="00204ABA"/>
    <w:rsid w:val="00210AD8"/>
    <w:rsid w:val="00211B35"/>
    <w:rsid w:val="0021221E"/>
    <w:rsid w:val="002122A2"/>
    <w:rsid w:val="002152BC"/>
    <w:rsid w:val="0021756A"/>
    <w:rsid w:val="00220027"/>
    <w:rsid w:val="00221D28"/>
    <w:rsid w:val="002227E1"/>
    <w:rsid w:val="002269E6"/>
    <w:rsid w:val="002277A2"/>
    <w:rsid w:val="00230B96"/>
    <w:rsid w:val="00231F3F"/>
    <w:rsid w:val="0023277F"/>
    <w:rsid w:val="00233D96"/>
    <w:rsid w:val="00234E90"/>
    <w:rsid w:val="00234EDB"/>
    <w:rsid w:val="002373F8"/>
    <w:rsid w:val="00237703"/>
    <w:rsid w:val="0023799C"/>
    <w:rsid w:val="00241F74"/>
    <w:rsid w:val="002422FA"/>
    <w:rsid w:val="00242F64"/>
    <w:rsid w:val="00243DC0"/>
    <w:rsid w:val="002448D5"/>
    <w:rsid w:val="00244C1C"/>
    <w:rsid w:val="00246168"/>
    <w:rsid w:val="00247141"/>
    <w:rsid w:val="00247477"/>
    <w:rsid w:val="00250CF0"/>
    <w:rsid w:val="0025418F"/>
    <w:rsid w:val="00256276"/>
    <w:rsid w:val="002562BF"/>
    <w:rsid w:val="002565AC"/>
    <w:rsid w:val="00256A59"/>
    <w:rsid w:val="00257447"/>
    <w:rsid w:val="00257E19"/>
    <w:rsid w:val="002603D9"/>
    <w:rsid w:val="00260531"/>
    <w:rsid w:val="002631A9"/>
    <w:rsid w:val="002634CF"/>
    <w:rsid w:val="00263724"/>
    <w:rsid w:val="00263AF0"/>
    <w:rsid w:val="00263C34"/>
    <w:rsid w:val="00263DF2"/>
    <w:rsid w:val="00265C67"/>
    <w:rsid w:val="00265C6C"/>
    <w:rsid w:val="00266717"/>
    <w:rsid w:val="0026748F"/>
    <w:rsid w:val="00267754"/>
    <w:rsid w:val="00270440"/>
    <w:rsid w:val="00271AFD"/>
    <w:rsid w:val="00272688"/>
    <w:rsid w:val="00273F38"/>
    <w:rsid w:val="00275B30"/>
    <w:rsid w:val="0027682D"/>
    <w:rsid w:val="002832FE"/>
    <w:rsid w:val="002856E7"/>
    <w:rsid w:val="00285953"/>
    <w:rsid w:val="00285BEC"/>
    <w:rsid w:val="002866D7"/>
    <w:rsid w:val="00286E2A"/>
    <w:rsid w:val="00287435"/>
    <w:rsid w:val="00287535"/>
    <w:rsid w:val="00287BC5"/>
    <w:rsid w:val="002906BD"/>
    <w:rsid w:val="00291935"/>
    <w:rsid w:val="00292676"/>
    <w:rsid w:val="00292C44"/>
    <w:rsid w:val="00292D2B"/>
    <w:rsid w:val="0029371A"/>
    <w:rsid w:val="00293CA8"/>
    <w:rsid w:val="00293DEE"/>
    <w:rsid w:val="00295294"/>
    <w:rsid w:val="0029531A"/>
    <w:rsid w:val="002968A1"/>
    <w:rsid w:val="00297128"/>
    <w:rsid w:val="00297734"/>
    <w:rsid w:val="002A0076"/>
    <w:rsid w:val="002A08AA"/>
    <w:rsid w:val="002A0A6B"/>
    <w:rsid w:val="002A0B02"/>
    <w:rsid w:val="002A0B5D"/>
    <w:rsid w:val="002A195F"/>
    <w:rsid w:val="002A1D04"/>
    <w:rsid w:val="002A2601"/>
    <w:rsid w:val="002A30BC"/>
    <w:rsid w:val="002A4A1C"/>
    <w:rsid w:val="002A62EA"/>
    <w:rsid w:val="002B3F89"/>
    <w:rsid w:val="002B6D56"/>
    <w:rsid w:val="002B7039"/>
    <w:rsid w:val="002C2136"/>
    <w:rsid w:val="002C2A25"/>
    <w:rsid w:val="002C331E"/>
    <w:rsid w:val="002C7FE9"/>
    <w:rsid w:val="002D0DC5"/>
    <w:rsid w:val="002D389E"/>
    <w:rsid w:val="002D4C26"/>
    <w:rsid w:val="002D4EFD"/>
    <w:rsid w:val="002D70EE"/>
    <w:rsid w:val="002E11EC"/>
    <w:rsid w:val="002E133A"/>
    <w:rsid w:val="002E18D0"/>
    <w:rsid w:val="002E270B"/>
    <w:rsid w:val="002E2E25"/>
    <w:rsid w:val="002E45B5"/>
    <w:rsid w:val="002E47F9"/>
    <w:rsid w:val="002E6EF2"/>
    <w:rsid w:val="002F2070"/>
    <w:rsid w:val="002F4FB2"/>
    <w:rsid w:val="002F6156"/>
    <w:rsid w:val="003001C1"/>
    <w:rsid w:val="003009F3"/>
    <w:rsid w:val="00300BFB"/>
    <w:rsid w:val="00302F9C"/>
    <w:rsid w:val="0030344A"/>
    <w:rsid w:val="00304ADB"/>
    <w:rsid w:val="00304E57"/>
    <w:rsid w:val="003079E6"/>
    <w:rsid w:val="00310FE9"/>
    <w:rsid w:val="003124D7"/>
    <w:rsid w:val="003127C8"/>
    <w:rsid w:val="00312C39"/>
    <w:rsid w:val="00313288"/>
    <w:rsid w:val="00314ADF"/>
    <w:rsid w:val="00315523"/>
    <w:rsid w:val="00315A97"/>
    <w:rsid w:val="00315F8B"/>
    <w:rsid w:val="00316071"/>
    <w:rsid w:val="0031700D"/>
    <w:rsid w:val="00317E06"/>
    <w:rsid w:val="003203EA"/>
    <w:rsid w:val="00323EC0"/>
    <w:rsid w:val="003251C0"/>
    <w:rsid w:val="0032620B"/>
    <w:rsid w:val="003264CC"/>
    <w:rsid w:val="00330CB0"/>
    <w:rsid w:val="0033337F"/>
    <w:rsid w:val="00335C87"/>
    <w:rsid w:val="00337B73"/>
    <w:rsid w:val="003401EC"/>
    <w:rsid w:val="00340509"/>
    <w:rsid w:val="00341424"/>
    <w:rsid w:val="00341845"/>
    <w:rsid w:val="00343327"/>
    <w:rsid w:val="003439A1"/>
    <w:rsid w:val="00343A80"/>
    <w:rsid w:val="00343E5C"/>
    <w:rsid w:val="003445BC"/>
    <w:rsid w:val="00344B7F"/>
    <w:rsid w:val="00344E90"/>
    <w:rsid w:val="00344FB8"/>
    <w:rsid w:val="003459A3"/>
    <w:rsid w:val="00345B8C"/>
    <w:rsid w:val="00346702"/>
    <w:rsid w:val="00346F37"/>
    <w:rsid w:val="00350810"/>
    <w:rsid w:val="0035091E"/>
    <w:rsid w:val="00352118"/>
    <w:rsid w:val="00352D7A"/>
    <w:rsid w:val="00353D53"/>
    <w:rsid w:val="00353F9C"/>
    <w:rsid w:val="0035451B"/>
    <w:rsid w:val="00355B83"/>
    <w:rsid w:val="0035690B"/>
    <w:rsid w:val="00356AC6"/>
    <w:rsid w:val="0036017B"/>
    <w:rsid w:val="00362755"/>
    <w:rsid w:val="00363A5D"/>
    <w:rsid w:val="00364141"/>
    <w:rsid w:val="00365698"/>
    <w:rsid w:val="0037057C"/>
    <w:rsid w:val="0037075C"/>
    <w:rsid w:val="00370A47"/>
    <w:rsid w:val="003727F8"/>
    <w:rsid w:val="00373B93"/>
    <w:rsid w:val="00374A65"/>
    <w:rsid w:val="00374AFF"/>
    <w:rsid w:val="0037568F"/>
    <w:rsid w:val="0037669C"/>
    <w:rsid w:val="00380CD1"/>
    <w:rsid w:val="00381CAE"/>
    <w:rsid w:val="003822BB"/>
    <w:rsid w:val="00383089"/>
    <w:rsid w:val="00383219"/>
    <w:rsid w:val="003835F8"/>
    <w:rsid w:val="003845F6"/>
    <w:rsid w:val="00384D77"/>
    <w:rsid w:val="00386AAB"/>
    <w:rsid w:val="00387221"/>
    <w:rsid w:val="0039082F"/>
    <w:rsid w:val="00390B7F"/>
    <w:rsid w:val="00390FFB"/>
    <w:rsid w:val="00391B19"/>
    <w:rsid w:val="0039279B"/>
    <w:rsid w:val="003938A0"/>
    <w:rsid w:val="00393C96"/>
    <w:rsid w:val="0039569A"/>
    <w:rsid w:val="00395B5D"/>
    <w:rsid w:val="003A1EA4"/>
    <w:rsid w:val="003A38F0"/>
    <w:rsid w:val="003A3E2F"/>
    <w:rsid w:val="003A425F"/>
    <w:rsid w:val="003A440A"/>
    <w:rsid w:val="003B28C0"/>
    <w:rsid w:val="003B5549"/>
    <w:rsid w:val="003B563F"/>
    <w:rsid w:val="003B5642"/>
    <w:rsid w:val="003B6770"/>
    <w:rsid w:val="003B6C50"/>
    <w:rsid w:val="003B7EE0"/>
    <w:rsid w:val="003C1C48"/>
    <w:rsid w:val="003C4F3D"/>
    <w:rsid w:val="003C68C6"/>
    <w:rsid w:val="003C696D"/>
    <w:rsid w:val="003C6998"/>
    <w:rsid w:val="003C7A28"/>
    <w:rsid w:val="003D10CF"/>
    <w:rsid w:val="003D2659"/>
    <w:rsid w:val="003D30DB"/>
    <w:rsid w:val="003D4601"/>
    <w:rsid w:val="003D55E0"/>
    <w:rsid w:val="003D69FB"/>
    <w:rsid w:val="003D6BF7"/>
    <w:rsid w:val="003D759E"/>
    <w:rsid w:val="003D797F"/>
    <w:rsid w:val="003E24CF"/>
    <w:rsid w:val="003E3466"/>
    <w:rsid w:val="003E5296"/>
    <w:rsid w:val="003E55A3"/>
    <w:rsid w:val="003E5739"/>
    <w:rsid w:val="003E5FFB"/>
    <w:rsid w:val="003E6B9A"/>
    <w:rsid w:val="003E6D0D"/>
    <w:rsid w:val="003E756D"/>
    <w:rsid w:val="003E75D1"/>
    <w:rsid w:val="003E7983"/>
    <w:rsid w:val="003F069A"/>
    <w:rsid w:val="003F08F1"/>
    <w:rsid w:val="003F1518"/>
    <w:rsid w:val="003F1900"/>
    <w:rsid w:val="003F21B9"/>
    <w:rsid w:val="003F3B2C"/>
    <w:rsid w:val="003F3B9F"/>
    <w:rsid w:val="003F4329"/>
    <w:rsid w:val="003F499D"/>
    <w:rsid w:val="003F755F"/>
    <w:rsid w:val="003F7A84"/>
    <w:rsid w:val="004003B8"/>
    <w:rsid w:val="00401525"/>
    <w:rsid w:val="004025FD"/>
    <w:rsid w:val="0040478D"/>
    <w:rsid w:val="0040602B"/>
    <w:rsid w:val="00407C9A"/>
    <w:rsid w:val="0041087C"/>
    <w:rsid w:val="00410EE5"/>
    <w:rsid w:val="004113BF"/>
    <w:rsid w:val="00412534"/>
    <w:rsid w:val="00412C83"/>
    <w:rsid w:val="00413F52"/>
    <w:rsid w:val="004158EC"/>
    <w:rsid w:val="00420E9B"/>
    <w:rsid w:val="00423DCD"/>
    <w:rsid w:val="00425232"/>
    <w:rsid w:val="00425393"/>
    <w:rsid w:val="00426014"/>
    <w:rsid w:val="004270A4"/>
    <w:rsid w:val="004315DB"/>
    <w:rsid w:val="00432B5B"/>
    <w:rsid w:val="00432D72"/>
    <w:rsid w:val="00433969"/>
    <w:rsid w:val="00434A3E"/>
    <w:rsid w:val="00435152"/>
    <w:rsid w:val="00435294"/>
    <w:rsid w:val="004420F6"/>
    <w:rsid w:val="00443A75"/>
    <w:rsid w:val="00443E66"/>
    <w:rsid w:val="00445382"/>
    <w:rsid w:val="0044617E"/>
    <w:rsid w:val="004475DB"/>
    <w:rsid w:val="00447F92"/>
    <w:rsid w:val="004515F5"/>
    <w:rsid w:val="004516C6"/>
    <w:rsid w:val="00451B0B"/>
    <w:rsid w:val="0045326B"/>
    <w:rsid w:val="0046012D"/>
    <w:rsid w:val="00460B7D"/>
    <w:rsid w:val="004620DE"/>
    <w:rsid w:val="00463439"/>
    <w:rsid w:val="0046373F"/>
    <w:rsid w:val="004657D3"/>
    <w:rsid w:val="00471201"/>
    <w:rsid w:val="004727E0"/>
    <w:rsid w:val="00472FEA"/>
    <w:rsid w:val="004737B3"/>
    <w:rsid w:val="00475781"/>
    <w:rsid w:val="00475BCA"/>
    <w:rsid w:val="00475FB6"/>
    <w:rsid w:val="004767D0"/>
    <w:rsid w:val="00476D4F"/>
    <w:rsid w:val="0047742D"/>
    <w:rsid w:val="004802BA"/>
    <w:rsid w:val="00480CB0"/>
    <w:rsid w:val="004817C8"/>
    <w:rsid w:val="00482108"/>
    <w:rsid w:val="004830EE"/>
    <w:rsid w:val="00484B28"/>
    <w:rsid w:val="004855A1"/>
    <w:rsid w:val="00486032"/>
    <w:rsid w:val="004861CC"/>
    <w:rsid w:val="00490E86"/>
    <w:rsid w:val="00491613"/>
    <w:rsid w:val="00492120"/>
    <w:rsid w:val="004932E9"/>
    <w:rsid w:val="00494255"/>
    <w:rsid w:val="004950F2"/>
    <w:rsid w:val="00495500"/>
    <w:rsid w:val="004959DF"/>
    <w:rsid w:val="004A0261"/>
    <w:rsid w:val="004A0308"/>
    <w:rsid w:val="004A30C5"/>
    <w:rsid w:val="004A32AF"/>
    <w:rsid w:val="004A39FA"/>
    <w:rsid w:val="004A622A"/>
    <w:rsid w:val="004A6CB1"/>
    <w:rsid w:val="004B34EA"/>
    <w:rsid w:val="004B3795"/>
    <w:rsid w:val="004B4010"/>
    <w:rsid w:val="004B5494"/>
    <w:rsid w:val="004B5B0C"/>
    <w:rsid w:val="004B5B11"/>
    <w:rsid w:val="004B7EA6"/>
    <w:rsid w:val="004C0661"/>
    <w:rsid w:val="004C123D"/>
    <w:rsid w:val="004C1EBF"/>
    <w:rsid w:val="004C1F50"/>
    <w:rsid w:val="004C20ED"/>
    <w:rsid w:val="004C36AB"/>
    <w:rsid w:val="004C561E"/>
    <w:rsid w:val="004C7245"/>
    <w:rsid w:val="004C72CE"/>
    <w:rsid w:val="004C7A2B"/>
    <w:rsid w:val="004C7D3A"/>
    <w:rsid w:val="004D0C72"/>
    <w:rsid w:val="004D0FC6"/>
    <w:rsid w:val="004D1D2B"/>
    <w:rsid w:val="004D3412"/>
    <w:rsid w:val="004D39CA"/>
    <w:rsid w:val="004D5518"/>
    <w:rsid w:val="004D6A14"/>
    <w:rsid w:val="004D6A53"/>
    <w:rsid w:val="004D7308"/>
    <w:rsid w:val="004E111A"/>
    <w:rsid w:val="004E18EA"/>
    <w:rsid w:val="004E21D7"/>
    <w:rsid w:val="004E5909"/>
    <w:rsid w:val="004E5D03"/>
    <w:rsid w:val="004F1875"/>
    <w:rsid w:val="004F3438"/>
    <w:rsid w:val="004F3879"/>
    <w:rsid w:val="004F653F"/>
    <w:rsid w:val="005003FF"/>
    <w:rsid w:val="005016D5"/>
    <w:rsid w:val="005018A8"/>
    <w:rsid w:val="005028B8"/>
    <w:rsid w:val="00502AB3"/>
    <w:rsid w:val="00503A68"/>
    <w:rsid w:val="00504460"/>
    <w:rsid w:val="00504726"/>
    <w:rsid w:val="00505211"/>
    <w:rsid w:val="00505A39"/>
    <w:rsid w:val="005071BA"/>
    <w:rsid w:val="0050749C"/>
    <w:rsid w:val="0051067A"/>
    <w:rsid w:val="00513D5D"/>
    <w:rsid w:val="00514E3B"/>
    <w:rsid w:val="00515BD4"/>
    <w:rsid w:val="005165D3"/>
    <w:rsid w:val="00516D27"/>
    <w:rsid w:val="00517224"/>
    <w:rsid w:val="0052058F"/>
    <w:rsid w:val="00521759"/>
    <w:rsid w:val="005238AF"/>
    <w:rsid w:val="005240BF"/>
    <w:rsid w:val="00525A5C"/>
    <w:rsid w:val="00527A57"/>
    <w:rsid w:val="005305A0"/>
    <w:rsid w:val="0053161D"/>
    <w:rsid w:val="005316F5"/>
    <w:rsid w:val="005318D1"/>
    <w:rsid w:val="00532212"/>
    <w:rsid w:val="005329D4"/>
    <w:rsid w:val="00532FA5"/>
    <w:rsid w:val="00534D10"/>
    <w:rsid w:val="0053776F"/>
    <w:rsid w:val="00542588"/>
    <w:rsid w:val="00543E96"/>
    <w:rsid w:val="0054404C"/>
    <w:rsid w:val="005453EB"/>
    <w:rsid w:val="00545A31"/>
    <w:rsid w:val="0054674E"/>
    <w:rsid w:val="00547C51"/>
    <w:rsid w:val="0055088F"/>
    <w:rsid w:val="00552396"/>
    <w:rsid w:val="005527F0"/>
    <w:rsid w:val="0055424E"/>
    <w:rsid w:val="0055447B"/>
    <w:rsid w:val="00555434"/>
    <w:rsid w:val="00556E57"/>
    <w:rsid w:val="00560F50"/>
    <w:rsid w:val="00561ED6"/>
    <w:rsid w:val="005628C3"/>
    <w:rsid w:val="00562CDB"/>
    <w:rsid w:val="00563333"/>
    <w:rsid w:val="00563EF5"/>
    <w:rsid w:val="005643D9"/>
    <w:rsid w:val="00564A0F"/>
    <w:rsid w:val="00565932"/>
    <w:rsid w:val="00565D4E"/>
    <w:rsid w:val="00565F47"/>
    <w:rsid w:val="00566357"/>
    <w:rsid w:val="00566BFA"/>
    <w:rsid w:val="00566FBF"/>
    <w:rsid w:val="00571910"/>
    <w:rsid w:val="00571D1B"/>
    <w:rsid w:val="005722EA"/>
    <w:rsid w:val="005730CE"/>
    <w:rsid w:val="0057387E"/>
    <w:rsid w:val="00574F70"/>
    <w:rsid w:val="00577AC3"/>
    <w:rsid w:val="005804E1"/>
    <w:rsid w:val="00582F00"/>
    <w:rsid w:val="00585052"/>
    <w:rsid w:val="00585390"/>
    <w:rsid w:val="00587187"/>
    <w:rsid w:val="005879C8"/>
    <w:rsid w:val="00587E0A"/>
    <w:rsid w:val="0059062D"/>
    <w:rsid w:val="00590BBE"/>
    <w:rsid w:val="005913C4"/>
    <w:rsid w:val="00591DA6"/>
    <w:rsid w:val="005939A5"/>
    <w:rsid w:val="00595946"/>
    <w:rsid w:val="00596025"/>
    <w:rsid w:val="00596377"/>
    <w:rsid w:val="005970BE"/>
    <w:rsid w:val="005A0570"/>
    <w:rsid w:val="005A148C"/>
    <w:rsid w:val="005A164C"/>
    <w:rsid w:val="005A3353"/>
    <w:rsid w:val="005A38BB"/>
    <w:rsid w:val="005A62FF"/>
    <w:rsid w:val="005A7663"/>
    <w:rsid w:val="005A7D90"/>
    <w:rsid w:val="005B03C4"/>
    <w:rsid w:val="005B0CE8"/>
    <w:rsid w:val="005B0F9E"/>
    <w:rsid w:val="005B1472"/>
    <w:rsid w:val="005B1E55"/>
    <w:rsid w:val="005B2C4E"/>
    <w:rsid w:val="005B2ED5"/>
    <w:rsid w:val="005B310A"/>
    <w:rsid w:val="005B33A9"/>
    <w:rsid w:val="005B511F"/>
    <w:rsid w:val="005B651B"/>
    <w:rsid w:val="005B6555"/>
    <w:rsid w:val="005B6F7E"/>
    <w:rsid w:val="005B797B"/>
    <w:rsid w:val="005B7C1C"/>
    <w:rsid w:val="005C4AE0"/>
    <w:rsid w:val="005C58DB"/>
    <w:rsid w:val="005C58FA"/>
    <w:rsid w:val="005C5D96"/>
    <w:rsid w:val="005C64F8"/>
    <w:rsid w:val="005C6C52"/>
    <w:rsid w:val="005D009F"/>
    <w:rsid w:val="005D02E3"/>
    <w:rsid w:val="005D0574"/>
    <w:rsid w:val="005D2DAE"/>
    <w:rsid w:val="005D4638"/>
    <w:rsid w:val="005D46BF"/>
    <w:rsid w:val="005D505F"/>
    <w:rsid w:val="005D5FB4"/>
    <w:rsid w:val="005D606B"/>
    <w:rsid w:val="005E0279"/>
    <w:rsid w:val="005E0957"/>
    <w:rsid w:val="005E1A0A"/>
    <w:rsid w:val="005E40CD"/>
    <w:rsid w:val="005E4BE9"/>
    <w:rsid w:val="005E5D60"/>
    <w:rsid w:val="005E75E9"/>
    <w:rsid w:val="005E76C7"/>
    <w:rsid w:val="005E7807"/>
    <w:rsid w:val="005F1931"/>
    <w:rsid w:val="005F237D"/>
    <w:rsid w:val="005F6A84"/>
    <w:rsid w:val="005F746F"/>
    <w:rsid w:val="005F74EF"/>
    <w:rsid w:val="005F7D52"/>
    <w:rsid w:val="0060008F"/>
    <w:rsid w:val="006037E0"/>
    <w:rsid w:val="00604421"/>
    <w:rsid w:val="00604434"/>
    <w:rsid w:val="006062A6"/>
    <w:rsid w:val="006064BD"/>
    <w:rsid w:val="00607F5E"/>
    <w:rsid w:val="0061061F"/>
    <w:rsid w:val="00611B8A"/>
    <w:rsid w:val="00612BE0"/>
    <w:rsid w:val="006132F3"/>
    <w:rsid w:val="00613CC7"/>
    <w:rsid w:val="006147C0"/>
    <w:rsid w:val="006150DB"/>
    <w:rsid w:val="00615EB1"/>
    <w:rsid w:val="00616DA7"/>
    <w:rsid w:val="00616E0E"/>
    <w:rsid w:val="00621BD0"/>
    <w:rsid w:val="00622EF7"/>
    <w:rsid w:val="00623ABB"/>
    <w:rsid w:val="00624220"/>
    <w:rsid w:val="0062685F"/>
    <w:rsid w:val="00627A95"/>
    <w:rsid w:val="0063060C"/>
    <w:rsid w:val="00630F56"/>
    <w:rsid w:val="006316AB"/>
    <w:rsid w:val="006320FB"/>
    <w:rsid w:val="00632207"/>
    <w:rsid w:val="006341E5"/>
    <w:rsid w:val="00634258"/>
    <w:rsid w:val="0063491C"/>
    <w:rsid w:val="00634ABF"/>
    <w:rsid w:val="00636C65"/>
    <w:rsid w:val="00640224"/>
    <w:rsid w:val="00641288"/>
    <w:rsid w:val="00643DC8"/>
    <w:rsid w:val="006454FF"/>
    <w:rsid w:val="00647423"/>
    <w:rsid w:val="00653DC1"/>
    <w:rsid w:val="0065503A"/>
    <w:rsid w:val="00655DF2"/>
    <w:rsid w:val="00655F28"/>
    <w:rsid w:val="00656983"/>
    <w:rsid w:val="00657C8F"/>
    <w:rsid w:val="00660407"/>
    <w:rsid w:val="00660DA0"/>
    <w:rsid w:val="00661799"/>
    <w:rsid w:val="00661AFE"/>
    <w:rsid w:val="00662388"/>
    <w:rsid w:val="00664927"/>
    <w:rsid w:val="006650D7"/>
    <w:rsid w:val="006653C3"/>
    <w:rsid w:val="006653E6"/>
    <w:rsid w:val="006665FB"/>
    <w:rsid w:val="006666CE"/>
    <w:rsid w:val="00666879"/>
    <w:rsid w:val="00666DEA"/>
    <w:rsid w:val="00667BEE"/>
    <w:rsid w:val="00671274"/>
    <w:rsid w:val="00673F79"/>
    <w:rsid w:val="00675391"/>
    <w:rsid w:val="006756EC"/>
    <w:rsid w:val="006757EE"/>
    <w:rsid w:val="00677B55"/>
    <w:rsid w:val="00677E30"/>
    <w:rsid w:val="00680092"/>
    <w:rsid w:val="00680899"/>
    <w:rsid w:val="00680F19"/>
    <w:rsid w:val="0068217E"/>
    <w:rsid w:val="00682445"/>
    <w:rsid w:val="006832AE"/>
    <w:rsid w:val="00684A69"/>
    <w:rsid w:val="006852AA"/>
    <w:rsid w:val="0068643A"/>
    <w:rsid w:val="00686FA6"/>
    <w:rsid w:val="0068787C"/>
    <w:rsid w:val="00690701"/>
    <w:rsid w:val="00691252"/>
    <w:rsid w:val="00691AA6"/>
    <w:rsid w:val="006929F6"/>
    <w:rsid w:val="00692D3B"/>
    <w:rsid w:val="00693185"/>
    <w:rsid w:val="006935B7"/>
    <w:rsid w:val="0069388A"/>
    <w:rsid w:val="00696BAD"/>
    <w:rsid w:val="006973FB"/>
    <w:rsid w:val="00697B1C"/>
    <w:rsid w:val="006A02BE"/>
    <w:rsid w:val="006A03E4"/>
    <w:rsid w:val="006A07E2"/>
    <w:rsid w:val="006A1183"/>
    <w:rsid w:val="006A2E7A"/>
    <w:rsid w:val="006A59AF"/>
    <w:rsid w:val="006A68BD"/>
    <w:rsid w:val="006A6ECE"/>
    <w:rsid w:val="006A73CE"/>
    <w:rsid w:val="006A742C"/>
    <w:rsid w:val="006B3330"/>
    <w:rsid w:val="006B3522"/>
    <w:rsid w:val="006B4075"/>
    <w:rsid w:val="006B442D"/>
    <w:rsid w:val="006B47B8"/>
    <w:rsid w:val="006C056A"/>
    <w:rsid w:val="006C1F10"/>
    <w:rsid w:val="006C24AB"/>
    <w:rsid w:val="006C2A26"/>
    <w:rsid w:val="006C4B2D"/>
    <w:rsid w:val="006C4BF9"/>
    <w:rsid w:val="006C568F"/>
    <w:rsid w:val="006C5837"/>
    <w:rsid w:val="006C7BEF"/>
    <w:rsid w:val="006D0132"/>
    <w:rsid w:val="006D1EBC"/>
    <w:rsid w:val="006D295C"/>
    <w:rsid w:val="006D50D9"/>
    <w:rsid w:val="006D71C4"/>
    <w:rsid w:val="006E1DA4"/>
    <w:rsid w:val="006E2BD7"/>
    <w:rsid w:val="006E300E"/>
    <w:rsid w:val="006E3A19"/>
    <w:rsid w:val="006E3B7F"/>
    <w:rsid w:val="006E5A73"/>
    <w:rsid w:val="006E5E28"/>
    <w:rsid w:val="006E6574"/>
    <w:rsid w:val="006E6F96"/>
    <w:rsid w:val="006F13DE"/>
    <w:rsid w:val="006F2381"/>
    <w:rsid w:val="006F3286"/>
    <w:rsid w:val="006F329F"/>
    <w:rsid w:val="006F4D8A"/>
    <w:rsid w:val="006F67E5"/>
    <w:rsid w:val="00700542"/>
    <w:rsid w:val="00700BD7"/>
    <w:rsid w:val="00700FF7"/>
    <w:rsid w:val="00701641"/>
    <w:rsid w:val="007018BA"/>
    <w:rsid w:val="00701D1C"/>
    <w:rsid w:val="00701E2F"/>
    <w:rsid w:val="00701F28"/>
    <w:rsid w:val="00702463"/>
    <w:rsid w:val="00702FAB"/>
    <w:rsid w:val="00703840"/>
    <w:rsid w:val="00705063"/>
    <w:rsid w:val="007054D4"/>
    <w:rsid w:val="00705860"/>
    <w:rsid w:val="007058DC"/>
    <w:rsid w:val="00705FF5"/>
    <w:rsid w:val="007078B3"/>
    <w:rsid w:val="00707AD1"/>
    <w:rsid w:val="0071168C"/>
    <w:rsid w:val="00712886"/>
    <w:rsid w:val="00712A6F"/>
    <w:rsid w:val="00713329"/>
    <w:rsid w:val="007142B1"/>
    <w:rsid w:val="00714CF2"/>
    <w:rsid w:val="007156B9"/>
    <w:rsid w:val="0071590B"/>
    <w:rsid w:val="00720817"/>
    <w:rsid w:val="00722850"/>
    <w:rsid w:val="00724019"/>
    <w:rsid w:val="00724760"/>
    <w:rsid w:val="00724A37"/>
    <w:rsid w:val="0072528A"/>
    <w:rsid w:val="007265E6"/>
    <w:rsid w:val="00727BE6"/>
    <w:rsid w:val="007309C4"/>
    <w:rsid w:val="00731C4B"/>
    <w:rsid w:val="007332AD"/>
    <w:rsid w:val="0073353F"/>
    <w:rsid w:val="00734A2A"/>
    <w:rsid w:val="00734C02"/>
    <w:rsid w:val="00735A91"/>
    <w:rsid w:val="00735FE4"/>
    <w:rsid w:val="00735FEA"/>
    <w:rsid w:val="00736AC8"/>
    <w:rsid w:val="00742E45"/>
    <w:rsid w:val="007447AF"/>
    <w:rsid w:val="00744B85"/>
    <w:rsid w:val="00746962"/>
    <w:rsid w:val="007472D4"/>
    <w:rsid w:val="00750816"/>
    <w:rsid w:val="007527A4"/>
    <w:rsid w:val="0075432A"/>
    <w:rsid w:val="00756273"/>
    <w:rsid w:val="00757726"/>
    <w:rsid w:val="00757B4F"/>
    <w:rsid w:val="007609D4"/>
    <w:rsid w:val="00762B25"/>
    <w:rsid w:val="0076395A"/>
    <w:rsid w:val="00763C71"/>
    <w:rsid w:val="00765615"/>
    <w:rsid w:val="007657C1"/>
    <w:rsid w:val="00767688"/>
    <w:rsid w:val="007703EA"/>
    <w:rsid w:val="00770E6C"/>
    <w:rsid w:val="00773113"/>
    <w:rsid w:val="00773715"/>
    <w:rsid w:val="0077755F"/>
    <w:rsid w:val="007775C5"/>
    <w:rsid w:val="007807BF"/>
    <w:rsid w:val="007808A8"/>
    <w:rsid w:val="0078250D"/>
    <w:rsid w:val="00782DCF"/>
    <w:rsid w:val="00783CB6"/>
    <w:rsid w:val="00784082"/>
    <w:rsid w:val="007841BE"/>
    <w:rsid w:val="00784823"/>
    <w:rsid w:val="0079062B"/>
    <w:rsid w:val="00791298"/>
    <w:rsid w:val="00791605"/>
    <w:rsid w:val="00793028"/>
    <w:rsid w:val="0079369D"/>
    <w:rsid w:val="007961A6"/>
    <w:rsid w:val="0079632B"/>
    <w:rsid w:val="007A0151"/>
    <w:rsid w:val="007A03F4"/>
    <w:rsid w:val="007A21E3"/>
    <w:rsid w:val="007A3F91"/>
    <w:rsid w:val="007A406D"/>
    <w:rsid w:val="007A4978"/>
    <w:rsid w:val="007A5B9E"/>
    <w:rsid w:val="007A62B0"/>
    <w:rsid w:val="007A6D51"/>
    <w:rsid w:val="007A7AB7"/>
    <w:rsid w:val="007B35D8"/>
    <w:rsid w:val="007B37AF"/>
    <w:rsid w:val="007B5FB2"/>
    <w:rsid w:val="007B64A1"/>
    <w:rsid w:val="007B6E61"/>
    <w:rsid w:val="007B7B42"/>
    <w:rsid w:val="007B7D99"/>
    <w:rsid w:val="007C0CEC"/>
    <w:rsid w:val="007C1032"/>
    <w:rsid w:val="007C1BD4"/>
    <w:rsid w:val="007C332C"/>
    <w:rsid w:val="007C4A13"/>
    <w:rsid w:val="007C4C34"/>
    <w:rsid w:val="007C5161"/>
    <w:rsid w:val="007C5A0C"/>
    <w:rsid w:val="007C73E6"/>
    <w:rsid w:val="007C78BA"/>
    <w:rsid w:val="007D0660"/>
    <w:rsid w:val="007D0B10"/>
    <w:rsid w:val="007D1300"/>
    <w:rsid w:val="007D5578"/>
    <w:rsid w:val="007D5DD4"/>
    <w:rsid w:val="007D7D86"/>
    <w:rsid w:val="007D7FED"/>
    <w:rsid w:val="007E0FEE"/>
    <w:rsid w:val="007E13D7"/>
    <w:rsid w:val="007E2763"/>
    <w:rsid w:val="007E2F77"/>
    <w:rsid w:val="007E352B"/>
    <w:rsid w:val="007E47CD"/>
    <w:rsid w:val="007E483A"/>
    <w:rsid w:val="007E4F57"/>
    <w:rsid w:val="007E56E9"/>
    <w:rsid w:val="007E6767"/>
    <w:rsid w:val="007E6AF9"/>
    <w:rsid w:val="007F2017"/>
    <w:rsid w:val="007F2A05"/>
    <w:rsid w:val="007F2A99"/>
    <w:rsid w:val="007F2AB0"/>
    <w:rsid w:val="007F45B4"/>
    <w:rsid w:val="007F47B8"/>
    <w:rsid w:val="007F570B"/>
    <w:rsid w:val="007F5B50"/>
    <w:rsid w:val="007F6AAE"/>
    <w:rsid w:val="00801480"/>
    <w:rsid w:val="008016BC"/>
    <w:rsid w:val="00801979"/>
    <w:rsid w:val="00803274"/>
    <w:rsid w:val="00803401"/>
    <w:rsid w:val="008050DF"/>
    <w:rsid w:val="00806985"/>
    <w:rsid w:val="00807FAA"/>
    <w:rsid w:val="00810DB1"/>
    <w:rsid w:val="00810E34"/>
    <w:rsid w:val="00813432"/>
    <w:rsid w:val="0081411E"/>
    <w:rsid w:val="00815732"/>
    <w:rsid w:val="0081575D"/>
    <w:rsid w:val="008159CF"/>
    <w:rsid w:val="00816E05"/>
    <w:rsid w:val="00817ECD"/>
    <w:rsid w:val="00817FB5"/>
    <w:rsid w:val="0082065B"/>
    <w:rsid w:val="00821D5B"/>
    <w:rsid w:val="0082289A"/>
    <w:rsid w:val="008228E3"/>
    <w:rsid w:val="00822AC4"/>
    <w:rsid w:val="00822B10"/>
    <w:rsid w:val="00822EC1"/>
    <w:rsid w:val="00824586"/>
    <w:rsid w:val="00824CA5"/>
    <w:rsid w:val="00824D03"/>
    <w:rsid w:val="0082593C"/>
    <w:rsid w:val="00826306"/>
    <w:rsid w:val="008302BB"/>
    <w:rsid w:val="00830797"/>
    <w:rsid w:val="00831203"/>
    <w:rsid w:val="00831499"/>
    <w:rsid w:val="008319B7"/>
    <w:rsid w:val="00831D2D"/>
    <w:rsid w:val="008331D1"/>
    <w:rsid w:val="0083398C"/>
    <w:rsid w:val="008339BB"/>
    <w:rsid w:val="00833CBB"/>
    <w:rsid w:val="008345D4"/>
    <w:rsid w:val="00834A14"/>
    <w:rsid w:val="00834BFB"/>
    <w:rsid w:val="00834C90"/>
    <w:rsid w:val="008353AE"/>
    <w:rsid w:val="00835C35"/>
    <w:rsid w:val="00835CB3"/>
    <w:rsid w:val="0083784E"/>
    <w:rsid w:val="00840646"/>
    <w:rsid w:val="0084086D"/>
    <w:rsid w:val="00840A3F"/>
    <w:rsid w:val="008427E9"/>
    <w:rsid w:val="00842C2A"/>
    <w:rsid w:val="00842C99"/>
    <w:rsid w:val="00843FCD"/>
    <w:rsid w:val="008440B1"/>
    <w:rsid w:val="00845AF2"/>
    <w:rsid w:val="00845FA3"/>
    <w:rsid w:val="008506D8"/>
    <w:rsid w:val="00850F66"/>
    <w:rsid w:val="00850F9D"/>
    <w:rsid w:val="008525F9"/>
    <w:rsid w:val="00852AD7"/>
    <w:rsid w:val="00853709"/>
    <w:rsid w:val="00853C3B"/>
    <w:rsid w:val="00855597"/>
    <w:rsid w:val="008555E8"/>
    <w:rsid w:val="00857157"/>
    <w:rsid w:val="00857AE7"/>
    <w:rsid w:val="008630A3"/>
    <w:rsid w:val="00863A8B"/>
    <w:rsid w:val="00863F84"/>
    <w:rsid w:val="0086419A"/>
    <w:rsid w:val="00864958"/>
    <w:rsid w:val="00864D07"/>
    <w:rsid w:val="008677C8"/>
    <w:rsid w:val="0087023B"/>
    <w:rsid w:val="00871950"/>
    <w:rsid w:val="00871AA3"/>
    <w:rsid w:val="008727B9"/>
    <w:rsid w:val="00873A0B"/>
    <w:rsid w:val="0087401B"/>
    <w:rsid w:val="00876249"/>
    <w:rsid w:val="00877636"/>
    <w:rsid w:val="00880AEC"/>
    <w:rsid w:val="00880B4A"/>
    <w:rsid w:val="008819B6"/>
    <w:rsid w:val="00882929"/>
    <w:rsid w:val="008836A3"/>
    <w:rsid w:val="00884516"/>
    <w:rsid w:val="00885750"/>
    <w:rsid w:val="00885808"/>
    <w:rsid w:val="00885BB9"/>
    <w:rsid w:val="0088631C"/>
    <w:rsid w:val="00886CFB"/>
    <w:rsid w:val="00886CFC"/>
    <w:rsid w:val="00887A37"/>
    <w:rsid w:val="00887E28"/>
    <w:rsid w:val="00890C6B"/>
    <w:rsid w:val="00890CE0"/>
    <w:rsid w:val="00892018"/>
    <w:rsid w:val="00892369"/>
    <w:rsid w:val="0089239A"/>
    <w:rsid w:val="00894C38"/>
    <w:rsid w:val="0089532E"/>
    <w:rsid w:val="008A179F"/>
    <w:rsid w:val="008A2306"/>
    <w:rsid w:val="008A2559"/>
    <w:rsid w:val="008A34C6"/>
    <w:rsid w:val="008A353F"/>
    <w:rsid w:val="008A4438"/>
    <w:rsid w:val="008A47E6"/>
    <w:rsid w:val="008A62B4"/>
    <w:rsid w:val="008A705F"/>
    <w:rsid w:val="008B01F2"/>
    <w:rsid w:val="008B0864"/>
    <w:rsid w:val="008B1DE3"/>
    <w:rsid w:val="008B279E"/>
    <w:rsid w:val="008B2CE2"/>
    <w:rsid w:val="008B2FC8"/>
    <w:rsid w:val="008B3BE0"/>
    <w:rsid w:val="008B42DF"/>
    <w:rsid w:val="008B43C5"/>
    <w:rsid w:val="008B69E6"/>
    <w:rsid w:val="008B7871"/>
    <w:rsid w:val="008C09A6"/>
    <w:rsid w:val="008C2054"/>
    <w:rsid w:val="008C4FD6"/>
    <w:rsid w:val="008C52F1"/>
    <w:rsid w:val="008C5C38"/>
    <w:rsid w:val="008C7413"/>
    <w:rsid w:val="008C764A"/>
    <w:rsid w:val="008D1369"/>
    <w:rsid w:val="008D16B7"/>
    <w:rsid w:val="008D1BD1"/>
    <w:rsid w:val="008D2D71"/>
    <w:rsid w:val="008D4FFA"/>
    <w:rsid w:val="008D5CBA"/>
    <w:rsid w:val="008D734B"/>
    <w:rsid w:val="008E1330"/>
    <w:rsid w:val="008E21B4"/>
    <w:rsid w:val="008E2B45"/>
    <w:rsid w:val="008E5110"/>
    <w:rsid w:val="008E6656"/>
    <w:rsid w:val="008E6AE6"/>
    <w:rsid w:val="008E6FBA"/>
    <w:rsid w:val="008F0116"/>
    <w:rsid w:val="008F020B"/>
    <w:rsid w:val="008F143D"/>
    <w:rsid w:val="008F3AF2"/>
    <w:rsid w:val="008F3E90"/>
    <w:rsid w:val="008F46D9"/>
    <w:rsid w:val="008F5AF2"/>
    <w:rsid w:val="008F6C43"/>
    <w:rsid w:val="008F7283"/>
    <w:rsid w:val="0090013A"/>
    <w:rsid w:val="00900978"/>
    <w:rsid w:val="009019EE"/>
    <w:rsid w:val="009051A3"/>
    <w:rsid w:val="00905391"/>
    <w:rsid w:val="009070B7"/>
    <w:rsid w:val="00910DC4"/>
    <w:rsid w:val="00911BE4"/>
    <w:rsid w:val="009126FD"/>
    <w:rsid w:val="009134DD"/>
    <w:rsid w:val="009145B2"/>
    <w:rsid w:val="00914B85"/>
    <w:rsid w:val="009159D0"/>
    <w:rsid w:val="009162CC"/>
    <w:rsid w:val="00920C1A"/>
    <w:rsid w:val="00924E11"/>
    <w:rsid w:val="0092546B"/>
    <w:rsid w:val="00925A4B"/>
    <w:rsid w:val="00926BEE"/>
    <w:rsid w:val="00927E19"/>
    <w:rsid w:val="009304CF"/>
    <w:rsid w:val="00930789"/>
    <w:rsid w:val="00931B48"/>
    <w:rsid w:val="00931DC7"/>
    <w:rsid w:val="00932865"/>
    <w:rsid w:val="009334D7"/>
    <w:rsid w:val="009338F6"/>
    <w:rsid w:val="00933A42"/>
    <w:rsid w:val="009340F4"/>
    <w:rsid w:val="00934726"/>
    <w:rsid w:val="00935FE3"/>
    <w:rsid w:val="009361E5"/>
    <w:rsid w:val="0093637D"/>
    <w:rsid w:val="009369EE"/>
    <w:rsid w:val="00936F28"/>
    <w:rsid w:val="00937D02"/>
    <w:rsid w:val="00945650"/>
    <w:rsid w:val="00946C59"/>
    <w:rsid w:val="009509AF"/>
    <w:rsid w:val="00951619"/>
    <w:rsid w:val="0095215A"/>
    <w:rsid w:val="0095252D"/>
    <w:rsid w:val="00953611"/>
    <w:rsid w:val="009567B6"/>
    <w:rsid w:val="00956C30"/>
    <w:rsid w:val="0095724C"/>
    <w:rsid w:val="0095731D"/>
    <w:rsid w:val="009601D7"/>
    <w:rsid w:val="00960738"/>
    <w:rsid w:val="00960FE5"/>
    <w:rsid w:val="0096351E"/>
    <w:rsid w:val="0096388B"/>
    <w:rsid w:val="009656DD"/>
    <w:rsid w:val="00965869"/>
    <w:rsid w:val="009701DE"/>
    <w:rsid w:val="0097060F"/>
    <w:rsid w:val="00971ABC"/>
    <w:rsid w:val="00971D2F"/>
    <w:rsid w:val="009732F1"/>
    <w:rsid w:val="00973904"/>
    <w:rsid w:val="00974183"/>
    <w:rsid w:val="009765F8"/>
    <w:rsid w:val="0097685C"/>
    <w:rsid w:val="009806B9"/>
    <w:rsid w:val="0098138E"/>
    <w:rsid w:val="00981F57"/>
    <w:rsid w:val="009837FA"/>
    <w:rsid w:val="00985E1B"/>
    <w:rsid w:val="0098655A"/>
    <w:rsid w:val="00991FC7"/>
    <w:rsid w:val="00993B16"/>
    <w:rsid w:val="009946FD"/>
    <w:rsid w:val="00994E3B"/>
    <w:rsid w:val="009955E4"/>
    <w:rsid w:val="009965A4"/>
    <w:rsid w:val="00996804"/>
    <w:rsid w:val="00996BE8"/>
    <w:rsid w:val="009A0607"/>
    <w:rsid w:val="009A18BB"/>
    <w:rsid w:val="009A282A"/>
    <w:rsid w:val="009A38F4"/>
    <w:rsid w:val="009A4952"/>
    <w:rsid w:val="009A647C"/>
    <w:rsid w:val="009A669B"/>
    <w:rsid w:val="009B2D6B"/>
    <w:rsid w:val="009B630B"/>
    <w:rsid w:val="009B731B"/>
    <w:rsid w:val="009B73C8"/>
    <w:rsid w:val="009C02EB"/>
    <w:rsid w:val="009C0340"/>
    <w:rsid w:val="009C10ED"/>
    <w:rsid w:val="009C112B"/>
    <w:rsid w:val="009C1323"/>
    <w:rsid w:val="009C224B"/>
    <w:rsid w:val="009C2A01"/>
    <w:rsid w:val="009C337E"/>
    <w:rsid w:val="009C412E"/>
    <w:rsid w:val="009C7BFD"/>
    <w:rsid w:val="009D0EBE"/>
    <w:rsid w:val="009D1EFA"/>
    <w:rsid w:val="009D32D7"/>
    <w:rsid w:val="009D33AC"/>
    <w:rsid w:val="009D353B"/>
    <w:rsid w:val="009D388A"/>
    <w:rsid w:val="009D4EA2"/>
    <w:rsid w:val="009D65AD"/>
    <w:rsid w:val="009D69AD"/>
    <w:rsid w:val="009D77D0"/>
    <w:rsid w:val="009D77F6"/>
    <w:rsid w:val="009E02E6"/>
    <w:rsid w:val="009E224A"/>
    <w:rsid w:val="009E5AD2"/>
    <w:rsid w:val="009E6052"/>
    <w:rsid w:val="009E7C7F"/>
    <w:rsid w:val="009E7CBB"/>
    <w:rsid w:val="009F0097"/>
    <w:rsid w:val="009F1081"/>
    <w:rsid w:val="009F2F50"/>
    <w:rsid w:val="009F3613"/>
    <w:rsid w:val="009F38FB"/>
    <w:rsid w:val="009F3F7E"/>
    <w:rsid w:val="009F5F3B"/>
    <w:rsid w:val="009F6A85"/>
    <w:rsid w:val="00A01D5E"/>
    <w:rsid w:val="00A03107"/>
    <w:rsid w:val="00A039C8"/>
    <w:rsid w:val="00A07313"/>
    <w:rsid w:val="00A11363"/>
    <w:rsid w:val="00A11D05"/>
    <w:rsid w:val="00A123EA"/>
    <w:rsid w:val="00A14334"/>
    <w:rsid w:val="00A14A97"/>
    <w:rsid w:val="00A14C9A"/>
    <w:rsid w:val="00A15BC1"/>
    <w:rsid w:val="00A1638B"/>
    <w:rsid w:val="00A17CE0"/>
    <w:rsid w:val="00A200EC"/>
    <w:rsid w:val="00A20457"/>
    <w:rsid w:val="00A20FBC"/>
    <w:rsid w:val="00A21D20"/>
    <w:rsid w:val="00A223A3"/>
    <w:rsid w:val="00A22E72"/>
    <w:rsid w:val="00A2312E"/>
    <w:rsid w:val="00A23D48"/>
    <w:rsid w:val="00A23E10"/>
    <w:rsid w:val="00A24C48"/>
    <w:rsid w:val="00A262FF"/>
    <w:rsid w:val="00A26781"/>
    <w:rsid w:val="00A271B7"/>
    <w:rsid w:val="00A3028E"/>
    <w:rsid w:val="00A31238"/>
    <w:rsid w:val="00A31287"/>
    <w:rsid w:val="00A31828"/>
    <w:rsid w:val="00A31F3C"/>
    <w:rsid w:val="00A3306B"/>
    <w:rsid w:val="00A34E9C"/>
    <w:rsid w:val="00A35795"/>
    <w:rsid w:val="00A3660A"/>
    <w:rsid w:val="00A3681D"/>
    <w:rsid w:val="00A401BD"/>
    <w:rsid w:val="00A41D4A"/>
    <w:rsid w:val="00A42306"/>
    <w:rsid w:val="00A44D96"/>
    <w:rsid w:val="00A44E8D"/>
    <w:rsid w:val="00A4628A"/>
    <w:rsid w:val="00A46EA8"/>
    <w:rsid w:val="00A47540"/>
    <w:rsid w:val="00A54E87"/>
    <w:rsid w:val="00A55ACD"/>
    <w:rsid w:val="00A56E1A"/>
    <w:rsid w:val="00A56EBA"/>
    <w:rsid w:val="00A577B5"/>
    <w:rsid w:val="00A6145D"/>
    <w:rsid w:val="00A616E0"/>
    <w:rsid w:val="00A6296C"/>
    <w:rsid w:val="00A63D92"/>
    <w:rsid w:val="00A64319"/>
    <w:rsid w:val="00A64455"/>
    <w:rsid w:val="00A64F26"/>
    <w:rsid w:val="00A64F89"/>
    <w:rsid w:val="00A660E4"/>
    <w:rsid w:val="00A66336"/>
    <w:rsid w:val="00A664E7"/>
    <w:rsid w:val="00A715ED"/>
    <w:rsid w:val="00A73636"/>
    <w:rsid w:val="00A7496F"/>
    <w:rsid w:val="00A75498"/>
    <w:rsid w:val="00A75569"/>
    <w:rsid w:val="00A761B8"/>
    <w:rsid w:val="00A761D4"/>
    <w:rsid w:val="00A762EB"/>
    <w:rsid w:val="00A8139F"/>
    <w:rsid w:val="00A8180F"/>
    <w:rsid w:val="00A823B4"/>
    <w:rsid w:val="00A82FAF"/>
    <w:rsid w:val="00A83DE3"/>
    <w:rsid w:val="00A84FA7"/>
    <w:rsid w:val="00A857B0"/>
    <w:rsid w:val="00A85D27"/>
    <w:rsid w:val="00A85F40"/>
    <w:rsid w:val="00A907E7"/>
    <w:rsid w:val="00A910F5"/>
    <w:rsid w:val="00A95C2B"/>
    <w:rsid w:val="00A97572"/>
    <w:rsid w:val="00A978CD"/>
    <w:rsid w:val="00AA057D"/>
    <w:rsid w:val="00AA1354"/>
    <w:rsid w:val="00AA254D"/>
    <w:rsid w:val="00AA2980"/>
    <w:rsid w:val="00AA4156"/>
    <w:rsid w:val="00AA5C87"/>
    <w:rsid w:val="00AA65B0"/>
    <w:rsid w:val="00AA6A4C"/>
    <w:rsid w:val="00AA7101"/>
    <w:rsid w:val="00AB0304"/>
    <w:rsid w:val="00AB0BDC"/>
    <w:rsid w:val="00AB2024"/>
    <w:rsid w:val="00AB24AA"/>
    <w:rsid w:val="00AB290D"/>
    <w:rsid w:val="00AB332D"/>
    <w:rsid w:val="00AB38DD"/>
    <w:rsid w:val="00AB3CE9"/>
    <w:rsid w:val="00AB3E23"/>
    <w:rsid w:val="00AB731F"/>
    <w:rsid w:val="00AB7875"/>
    <w:rsid w:val="00AC0750"/>
    <w:rsid w:val="00AC0CA8"/>
    <w:rsid w:val="00AC0D9D"/>
    <w:rsid w:val="00AC133A"/>
    <w:rsid w:val="00AC2A3A"/>
    <w:rsid w:val="00AC33BC"/>
    <w:rsid w:val="00AC3BA2"/>
    <w:rsid w:val="00AC4C8B"/>
    <w:rsid w:val="00AC532C"/>
    <w:rsid w:val="00AC62A6"/>
    <w:rsid w:val="00AC68EE"/>
    <w:rsid w:val="00AC6C68"/>
    <w:rsid w:val="00AC7E9E"/>
    <w:rsid w:val="00AD082E"/>
    <w:rsid w:val="00AD2366"/>
    <w:rsid w:val="00AD267C"/>
    <w:rsid w:val="00AD4347"/>
    <w:rsid w:val="00AD44DF"/>
    <w:rsid w:val="00AD5C31"/>
    <w:rsid w:val="00AE0FCD"/>
    <w:rsid w:val="00AE3DA0"/>
    <w:rsid w:val="00AE7615"/>
    <w:rsid w:val="00AE77E0"/>
    <w:rsid w:val="00AF0678"/>
    <w:rsid w:val="00AF0783"/>
    <w:rsid w:val="00AF0CEA"/>
    <w:rsid w:val="00AF0D0D"/>
    <w:rsid w:val="00AF2CD1"/>
    <w:rsid w:val="00AF3E97"/>
    <w:rsid w:val="00AF40DF"/>
    <w:rsid w:val="00AF4864"/>
    <w:rsid w:val="00AF557D"/>
    <w:rsid w:val="00AF6189"/>
    <w:rsid w:val="00AF6413"/>
    <w:rsid w:val="00AF7CC1"/>
    <w:rsid w:val="00B01F7E"/>
    <w:rsid w:val="00B057E5"/>
    <w:rsid w:val="00B07206"/>
    <w:rsid w:val="00B07845"/>
    <w:rsid w:val="00B1073A"/>
    <w:rsid w:val="00B12590"/>
    <w:rsid w:val="00B15795"/>
    <w:rsid w:val="00B16C2A"/>
    <w:rsid w:val="00B20CBC"/>
    <w:rsid w:val="00B227E8"/>
    <w:rsid w:val="00B229E6"/>
    <w:rsid w:val="00B23113"/>
    <w:rsid w:val="00B23DB2"/>
    <w:rsid w:val="00B25A84"/>
    <w:rsid w:val="00B26EFD"/>
    <w:rsid w:val="00B27A4A"/>
    <w:rsid w:val="00B27AF4"/>
    <w:rsid w:val="00B30581"/>
    <w:rsid w:val="00B3087D"/>
    <w:rsid w:val="00B320E1"/>
    <w:rsid w:val="00B322DA"/>
    <w:rsid w:val="00B32503"/>
    <w:rsid w:val="00B32855"/>
    <w:rsid w:val="00B330AA"/>
    <w:rsid w:val="00B34794"/>
    <w:rsid w:val="00B35255"/>
    <w:rsid w:val="00B41033"/>
    <w:rsid w:val="00B41B7B"/>
    <w:rsid w:val="00B43448"/>
    <w:rsid w:val="00B44408"/>
    <w:rsid w:val="00B45E49"/>
    <w:rsid w:val="00B4648D"/>
    <w:rsid w:val="00B5039D"/>
    <w:rsid w:val="00B50650"/>
    <w:rsid w:val="00B51686"/>
    <w:rsid w:val="00B52E47"/>
    <w:rsid w:val="00B55337"/>
    <w:rsid w:val="00B5741D"/>
    <w:rsid w:val="00B60322"/>
    <w:rsid w:val="00B60421"/>
    <w:rsid w:val="00B60C16"/>
    <w:rsid w:val="00B63190"/>
    <w:rsid w:val="00B667DD"/>
    <w:rsid w:val="00B70686"/>
    <w:rsid w:val="00B73BEF"/>
    <w:rsid w:val="00B74A86"/>
    <w:rsid w:val="00B74BE5"/>
    <w:rsid w:val="00B74D00"/>
    <w:rsid w:val="00B7592A"/>
    <w:rsid w:val="00B7649A"/>
    <w:rsid w:val="00B80AA6"/>
    <w:rsid w:val="00B81EB6"/>
    <w:rsid w:val="00B824BE"/>
    <w:rsid w:val="00B82D4C"/>
    <w:rsid w:val="00B83D18"/>
    <w:rsid w:val="00B83F4E"/>
    <w:rsid w:val="00B87580"/>
    <w:rsid w:val="00B8769D"/>
    <w:rsid w:val="00B90BD9"/>
    <w:rsid w:val="00B913F2"/>
    <w:rsid w:val="00B9171F"/>
    <w:rsid w:val="00B91B04"/>
    <w:rsid w:val="00B92C3E"/>
    <w:rsid w:val="00B931A4"/>
    <w:rsid w:val="00B938D2"/>
    <w:rsid w:val="00B940E8"/>
    <w:rsid w:val="00B9413B"/>
    <w:rsid w:val="00B9444D"/>
    <w:rsid w:val="00B94957"/>
    <w:rsid w:val="00B94966"/>
    <w:rsid w:val="00B94DF3"/>
    <w:rsid w:val="00B9514C"/>
    <w:rsid w:val="00B953ED"/>
    <w:rsid w:val="00B95AE0"/>
    <w:rsid w:val="00B9752F"/>
    <w:rsid w:val="00B97669"/>
    <w:rsid w:val="00B9772C"/>
    <w:rsid w:val="00BA1449"/>
    <w:rsid w:val="00BA1DB6"/>
    <w:rsid w:val="00BA227C"/>
    <w:rsid w:val="00BA2EA1"/>
    <w:rsid w:val="00BA3100"/>
    <w:rsid w:val="00BA42AA"/>
    <w:rsid w:val="00BA5FDB"/>
    <w:rsid w:val="00BA630D"/>
    <w:rsid w:val="00BA6BAF"/>
    <w:rsid w:val="00BA70FD"/>
    <w:rsid w:val="00BA7C74"/>
    <w:rsid w:val="00BA7E95"/>
    <w:rsid w:val="00BB0243"/>
    <w:rsid w:val="00BB1780"/>
    <w:rsid w:val="00BB1FBA"/>
    <w:rsid w:val="00BB2C40"/>
    <w:rsid w:val="00BB3E3E"/>
    <w:rsid w:val="00BB5CDF"/>
    <w:rsid w:val="00BB7193"/>
    <w:rsid w:val="00BC0026"/>
    <w:rsid w:val="00BC13D8"/>
    <w:rsid w:val="00BC23C0"/>
    <w:rsid w:val="00BC24CD"/>
    <w:rsid w:val="00BC256A"/>
    <w:rsid w:val="00BC3EB0"/>
    <w:rsid w:val="00BC4602"/>
    <w:rsid w:val="00BC6436"/>
    <w:rsid w:val="00BD1060"/>
    <w:rsid w:val="00BD1A1D"/>
    <w:rsid w:val="00BD3A1C"/>
    <w:rsid w:val="00BD4393"/>
    <w:rsid w:val="00BD5432"/>
    <w:rsid w:val="00BD5B59"/>
    <w:rsid w:val="00BD62F6"/>
    <w:rsid w:val="00BD6FB2"/>
    <w:rsid w:val="00BD717F"/>
    <w:rsid w:val="00BD7D6A"/>
    <w:rsid w:val="00BE04F7"/>
    <w:rsid w:val="00BE13EE"/>
    <w:rsid w:val="00BE1611"/>
    <w:rsid w:val="00BE396A"/>
    <w:rsid w:val="00BE3B1F"/>
    <w:rsid w:val="00BE4764"/>
    <w:rsid w:val="00BE4BDA"/>
    <w:rsid w:val="00BE4C78"/>
    <w:rsid w:val="00BE52A5"/>
    <w:rsid w:val="00BE5E04"/>
    <w:rsid w:val="00BE79C6"/>
    <w:rsid w:val="00BF05CB"/>
    <w:rsid w:val="00BF1A92"/>
    <w:rsid w:val="00BF1D5C"/>
    <w:rsid w:val="00BF1D7E"/>
    <w:rsid w:val="00BF1EF6"/>
    <w:rsid w:val="00BF4D51"/>
    <w:rsid w:val="00BF4E58"/>
    <w:rsid w:val="00C0198F"/>
    <w:rsid w:val="00C06426"/>
    <w:rsid w:val="00C105DD"/>
    <w:rsid w:val="00C106B0"/>
    <w:rsid w:val="00C10B5F"/>
    <w:rsid w:val="00C1267D"/>
    <w:rsid w:val="00C12C21"/>
    <w:rsid w:val="00C13246"/>
    <w:rsid w:val="00C16372"/>
    <w:rsid w:val="00C165BE"/>
    <w:rsid w:val="00C17765"/>
    <w:rsid w:val="00C17D7F"/>
    <w:rsid w:val="00C21069"/>
    <w:rsid w:val="00C22173"/>
    <w:rsid w:val="00C256E0"/>
    <w:rsid w:val="00C25889"/>
    <w:rsid w:val="00C260DE"/>
    <w:rsid w:val="00C2680C"/>
    <w:rsid w:val="00C31260"/>
    <w:rsid w:val="00C312E7"/>
    <w:rsid w:val="00C31ADB"/>
    <w:rsid w:val="00C328B5"/>
    <w:rsid w:val="00C34280"/>
    <w:rsid w:val="00C3475F"/>
    <w:rsid w:val="00C3489D"/>
    <w:rsid w:val="00C36409"/>
    <w:rsid w:val="00C36CD4"/>
    <w:rsid w:val="00C36DA1"/>
    <w:rsid w:val="00C40662"/>
    <w:rsid w:val="00C411E1"/>
    <w:rsid w:val="00C413CC"/>
    <w:rsid w:val="00C4215B"/>
    <w:rsid w:val="00C43F48"/>
    <w:rsid w:val="00C441E8"/>
    <w:rsid w:val="00C444BC"/>
    <w:rsid w:val="00C45C17"/>
    <w:rsid w:val="00C462DA"/>
    <w:rsid w:val="00C501D0"/>
    <w:rsid w:val="00C50A65"/>
    <w:rsid w:val="00C5371D"/>
    <w:rsid w:val="00C5428A"/>
    <w:rsid w:val="00C55819"/>
    <w:rsid w:val="00C60C8E"/>
    <w:rsid w:val="00C6131C"/>
    <w:rsid w:val="00C64125"/>
    <w:rsid w:val="00C64291"/>
    <w:rsid w:val="00C64D47"/>
    <w:rsid w:val="00C66D05"/>
    <w:rsid w:val="00C66F76"/>
    <w:rsid w:val="00C67034"/>
    <w:rsid w:val="00C7000A"/>
    <w:rsid w:val="00C72920"/>
    <w:rsid w:val="00C72EE0"/>
    <w:rsid w:val="00C74B1C"/>
    <w:rsid w:val="00C74C58"/>
    <w:rsid w:val="00C74E81"/>
    <w:rsid w:val="00C76505"/>
    <w:rsid w:val="00C76541"/>
    <w:rsid w:val="00C77A6E"/>
    <w:rsid w:val="00C77CEB"/>
    <w:rsid w:val="00C80981"/>
    <w:rsid w:val="00C821F9"/>
    <w:rsid w:val="00C8398C"/>
    <w:rsid w:val="00C83C89"/>
    <w:rsid w:val="00C8419A"/>
    <w:rsid w:val="00C842DA"/>
    <w:rsid w:val="00C858F0"/>
    <w:rsid w:val="00C85979"/>
    <w:rsid w:val="00C8692C"/>
    <w:rsid w:val="00C86A5B"/>
    <w:rsid w:val="00C878D5"/>
    <w:rsid w:val="00C87B10"/>
    <w:rsid w:val="00C9033B"/>
    <w:rsid w:val="00C90B1D"/>
    <w:rsid w:val="00C9101A"/>
    <w:rsid w:val="00C913A1"/>
    <w:rsid w:val="00C92D5F"/>
    <w:rsid w:val="00C95C50"/>
    <w:rsid w:val="00C96B7E"/>
    <w:rsid w:val="00C96E71"/>
    <w:rsid w:val="00C97A4B"/>
    <w:rsid w:val="00CA17C3"/>
    <w:rsid w:val="00CA1C1A"/>
    <w:rsid w:val="00CA2AE8"/>
    <w:rsid w:val="00CA5B7C"/>
    <w:rsid w:val="00CA6034"/>
    <w:rsid w:val="00CA7933"/>
    <w:rsid w:val="00CA7C6D"/>
    <w:rsid w:val="00CA7F29"/>
    <w:rsid w:val="00CB00D4"/>
    <w:rsid w:val="00CB052D"/>
    <w:rsid w:val="00CB085C"/>
    <w:rsid w:val="00CB2846"/>
    <w:rsid w:val="00CB34F9"/>
    <w:rsid w:val="00CB400E"/>
    <w:rsid w:val="00CB4991"/>
    <w:rsid w:val="00CB4E84"/>
    <w:rsid w:val="00CB4F08"/>
    <w:rsid w:val="00CB5E4A"/>
    <w:rsid w:val="00CB7F66"/>
    <w:rsid w:val="00CC0D44"/>
    <w:rsid w:val="00CC1344"/>
    <w:rsid w:val="00CC155F"/>
    <w:rsid w:val="00CC4108"/>
    <w:rsid w:val="00CC445C"/>
    <w:rsid w:val="00CC51F4"/>
    <w:rsid w:val="00CC5306"/>
    <w:rsid w:val="00CC6A99"/>
    <w:rsid w:val="00CC6EFD"/>
    <w:rsid w:val="00CC7421"/>
    <w:rsid w:val="00CC765C"/>
    <w:rsid w:val="00CD053F"/>
    <w:rsid w:val="00CD4AC1"/>
    <w:rsid w:val="00CD6E1F"/>
    <w:rsid w:val="00CD6F53"/>
    <w:rsid w:val="00CD6F79"/>
    <w:rsid w:val="00CD77C5"/>
    <w:rsid w:val="00CE167A"/>
    <w:rsid w:val="00CE1D19"/>
    <w:rsid w:val="00CE2F91"/>
    <w:rsid w:val="00CE3E55"/>
    <w:rsid w:val="00CE3E73"/>
    <w:rsid w:val="00CE5748"/>
    <w:rsid w:val="00CE60D3"/>
    <w:rsid w:val="00CE6711"/>
    <w:rsid w:val="00CF1D81"/>
    <w:rsid w:val="00CF29D7"/>
    <w:rsid w:val="00CF2B74"/>
    <w:rsid w:val="00CF3E1A"/>
    <w:rsid w:val="00CF410A"/>
    <w:rsid w:val="00CF5833"/>
    <w:rsid w:val="00CF6658"/>
    <w:rsid w:val="00CF7017"/>
    <w:rsid w:val="00CF7ACD"/>
    <w:rsid w:val="00D00221"/>
    <w:rsid w:val="00D00732"/>
    <w:rsid w:val="00D007B5"/>
    <w:rsid w:val="00D00AA3"/>
    <w:rsid w:val="00D02396"/>
    <w:rsid w:val="00D02979"/>
    <w:rsid w:val="00D0305C"/>
    <w:rsid w:val="00D0477E"/>
    <w:rsid w:val="00D0504E"/>
    <w:rsid w:val="00D052AE"/>
    <w:rsid w:val="00D07874"/>
    <w:rsid w:val="00D07F73"/>
    <w:rsid w:val="00D12623"/>
    <w:rsid w:val="00D13D50"/>
    <w:rsid w:val="00D144A7"/>
    <w:rsid w:val="00D14844"/>
    <w:rsid w:val="00D1667B"/>
    <w:rsid w:val="00D16E37"/>
    <w:rsid w:val="00D2041C"/>
    <w:rsid w:val="00D20F59"/>
    <w:rsid w:val="00D21865"/>
    <w:rsid w:val="00D22A27"/>
    <w:rsid w:val="00D24C62"/>
    <w:rsid w:val="00D25ADE"/>
    <w:rsid w:val="00D25B73"/>
    <w:rsid w:val="00D25C1C"/>
    <w:rsid w:val="00D26742"/>
    <w:rsid w:val="00D31B2B"/>
    <w:rsid w:val="00D32AF7"/>
    <w:rsid w:val="00D33393"/>
    <w:rsid w:val="00D361A5"/>
    <w:rsid w:val="00D36B2B"/>
    <w:rsid w:val="00D36C95"/>
    <w:rsid w:val="00D40CC0"/>
    <w:rsid w:val="00D41F0D"/>
    <w:rsid w:val="00D42D04"/>
    <w:rsid w:val="00D43297"/>
    <w:rsid w:val="00D4358A"/>
    <w:rsid w:val="00D43D7C"/>
    <w:rsid w:val="00D44252"/>
    <w:rsid w:val="00D44DB6"/>
    <w:rsid w:val="00D458A4"/>
    <w:rsid w:val="00D4718B"/>
    <w:rsid w:val="00D473F6"/>
    <w:rsid w:val="00D5001D"/>
    <w:rsid w:val="00D50119"/>
    <w:rsid w:val="00D514F1"/>
    <w:rsid w:val="00D52270"/>
    <w:rsid w:val="00D5244C"/>
    <w:rsid w:val="00D53557"/>
    <w:rsid w:val="00D53ADA"/>
    <w:rsid w:val="00D53F59"/>
    <w:rsid w:val="00D54633"/>
    <w:rsid w:val="00D552BE"/>
    <w:rsid w:val="00D56516"/>
    <w:rsid w:val="00D57608"/>
    <w:rsid w:val="00D57BCE"/>
    <w:rsid w:val="00D60A63"/>
    <w:rsid w:val="00D6163B"/>
    <w:rsid w:val="00D624CB"/>
    <w:rsid w:val="00D63176"/>
    <w:rsid w:val="00D641FE"/>
    <w:rsid w:val="00D6464B"/>
    <w:rsid w:val="00D64C52"/>
    <w:rsid w:val="00D65D14"/>
    <w:rsid w:val="00D66257"/>
    <w:rsid w:val="00D66695"/>
    <w:rsid w:val="00D70B0E"/>
    <w:rsid w:val="00D70BE2"/>
    <w:rsid w:val="00D71AC5"/>
    <w:rsid w:val="00D7548A"/>
    <w:rsid w:val="00D766FC"/>
    <w:rsid w:val="00D76832"/>
    <w:rsid w:val="00D77CDA"/>
    <w:rsid w:val="00D803CF"/>
    <w:rsid w:val="00D81CF2"/>
    <w:rsid w:val="00D82A43"/>
    <w:rsid w:val="00D847DC"/>
    <w:rsid w:val="00D84EC4"/>
    <w:rsid w:val="00D84ED1"/>
    <w:rsid w:val="00D94649"/>
    <w:rsid w:val="00DA0405"/>
    <w:rsid w:val="00DA0797"/>
    <w:rsid w:val="00DA0D0F"/>
    <w:rsid w:val="00DA1B73"/>
    <w:rsid w:val="00DA2D83"/>
    <w:rsid w:val="00DA32BC"/>
    <w:rsid w:val="00DA5009"/>
    <w:rsid w:val="00DA5E97"/>
    <w:rsid w:val="00DA7B5D"/>
    <w:rsid w:val="00DA7C78"/>
    <w:rsid w:val="00DB1436"/>
    <w:rsid w:val="00DB1E1A"/>
    <w:rsid w:val="00DB1E9C"/>
    <w:rsid w:val="00DB2D16"/>
    <w:rsid w:val="00DB2DDF"/>
    <w:rsid w:val="00DB2DF2"/>
    <w:rsid w:val="00DB2EC8"/>
    <w:rsid w:val="00DB3570"/>
    <w:rsid w:val="00DB366C"/>
    <w:rsid w:val="00DB4FC2"/>
    <w:rsid w:val="00DB6CA2"/>
    <w:rsid w:val="00DB7F8A"/>
    <w:rsid w:val="00DC203B"/>
    <w:rsid w:val="00DC2FEB"/>
    <w:rsid w:val="00DC40EC"/>
    <w:rsid w:val="00DC6618"/>
    <w:rsid w:val="00DC73C3"/>
    <w:rsid w:val="00DC7C23"/>
    <w:rsid w:val="00DD0D8E"/>
    <w:rsid w:val="00DD0E45"/>
    <w:rsid w:val="00DD18FE"/>
    <w:rsid w:val="00DD5BAD"/>
    <w:rsid w:val="00DD5D30"/>
    <w:rsid w:val="00DD679D"/>
    <w:rsid w:val="00DD6827"/>
    <w:rsid w:val="00DD7E4D"/>
    <w:rsid w:val="00DE1D8B"/>
    <w:rsid w:val="00DE42AF"/>
    <w:rsid w:val="00DE6111"/>
    <w:rsid w:val="00DE6CBE"/>
    <w:rsid w:val="00DF2037"/>
    <w:rsid w:val="00DF23DF"/>
    <w:rsid w:val="00DF2613"/>
    <w:rsid w:val="00DF26E6"/>
    <w:rsid w:val="00DF2972"/>
    <w:rsid w:val="00DF58E7"/>
    <w:rsid w:val="00DF6A08"/>
    <w:rsid w:val="00DF738B"/>
    <w:rsid w:val="00DF74CB"/>
    <w:rsid w:val="00E000E4"/>
    <w:rsid w:val="00E025AA"/>
    <w:rsid w:val="00E07BF4"/>
    <w:rsid w:val="00E07D60"/>
    <w:rsid w:val="00E11876"/>
    <w:rsid w:val="00E11BE0"/>
    <w:rsid w:val="00E12876"/>
    <w:rsid w:val="00E13B6E"/>
    <w:rsid w:val="00E14E35"/>
    <w:rsid w:val="00E15F36"/>
    <w:rsid w:val="00E161E9"/>
    <w:rsid w:val="00E17117"/>
    <w:rsid w:val="00E17259"/>
    <w:rsid w:val="00E20A78"/>
    <w:rsid w:val="00E21E21"/>
    <w:rsid w:val="00E226E5"/>
    <w:rsid w:val="00E2304E"/>
    <w:rsid w:val="00E23AF6"/>
    <w:rsid w:val="00E23CBB"/>
    <w:rsid w:val="00E2441D"/>
    <w:rsid w:val="00E26319"/>
    <w:rsid w:val="00E278DC"/>
    <w:rsid w:val="00E303B4"/>
    <w:rsid w:val="00E306F1"/>
    <w:rsid w:val="00E30B4C"/>
    <w:rsid w:val="00E31876"/>
    <w:rsid w:val="00E332CA"/>
    <w:rsid w:val="00E338CD"/>
    <w:rsid w:val="00E359BA"/>
    <w:rsid w:val="00E37B59"/>
    <w:rsid w:val="00E37C55"/>
    <w:rsid w:val="00E4034A"/>
    <w:rsid w:val="00E420B1"/>
    <w:rsid w:val="00E4305F"/>
    <w:rsid w:val="00E43317"/>
    <w:rsid w:val="00E4501B"/>
    <w:rsid w:val="00E45FC7"/>
    <w:rsid w:val="00E45FDD"/>
    <w:rsid w:val="00E467A6"/>
    <w:rsid w:val="00E47FF5"/>
    <w:rsid w:val="00E5038F"/>
    <w:rsid w:val="00E50DC2"/>
    <w:rsid w:val="00E529C2"/>
    <w:rsid w:val="00E53438"/>
    <w:rsid w:val="00E53C30"/>
    <w:rsid w:val="00E53E15"/>
    <w:rsid w:val="00E542A1"/>
    <w:rsid w:val="00E54C7E"/>
    <w:rsid w:val="00E555CF"/>
    <w:rsid w:val="00E56188"/>
    <w:rsid w:val="00E568BF"/>
    <w:rsid w:val="00E56F25"/>
    <w:rsid w:val="00E5705D"/>
    <w:rsid w:val="00E57753"/>
    <w:rsid w:val="00E607B5"/>
    <w:rsid w:val="00E60935"/>
    <w:rsid w:val="00E61DEC"/>
    <w:rsid w:val="00E64076"/>
    <w:rsid w:val="00E64371"/>
    <w:rsid w:val="00E65D5E"/>
    <w:rsid w:val="00E7033D"/>
    <w:rsid w:val="00E705FB"/>
    <w:rsid w:val="00E70B11"/>
    <w:rsid w:val="00E70D85"/>
    <w:rsid w:val="00E71038"/>
    <w:rsid w:val="00E71E43"/>
    <w:rsid w:val="00E725FC"/>
    <w:rsid w:val="00E80480"/>
    <w:rsid w:val="00E80BE6"/>
    <w:rsid w:val="00E812F3"/>
    <w:rsid w:val="00E83F84"/>
    <w:rsid w:val="00E86BDC"/>
    <w:rsid w:val="00E8755B"/>
    <w:rsid w:val="00E87A59"/>
    <w:rsid w:val="00E87CE8"/>
    <w:rsid w:val="00E908A8"/>
    <w:rsid w:val="00E927DF"/>
    <w:rsid w:val="00E92FE6"/>
    <w:rsid w:val="00E937A1"/>
    <w:rsid w:val="00E93B94"/>
    <w:rsid w:val="00E95463"/>
    <w:rsid w:val="00EA25D5"/>
    <w:rsid w:val="00EA2AA3"/>
    <w:rsid w:val="00EA2B08"/>
    <w:rsid w:val="00EA36C6"/>
    <w:rsid w:val="00EA3D66"/>
    <w:rsid w:val="00EA6622"/>
    <w:rsid w:val="00EA6675"/>
    <w:rsid w:val="00EA6AAD"/>
    <w:rsid w:val="00EA7F70"/>
    <w:rsid w:val="00EB13F5"/>
    <w:rsid w:val="00EB1EB3"/>
    <w:rsid w:val="00EB23C0"/>
    <w:rsid w:val="00EB35E5"/>
    <w:rsid w:val="00EB367A"/>
    <w:rsid w:val="00EB36FB"/>
    <w:rsid w:val="00EB41DD"/>
    <w:rsid w:val="00EB4FA5"/>
    <w:rsid w:val="00EB6F9F"/>
    <w:rsid w:val="00EB73AC"/>
    <w:rsid w:val="00EB7873"/>
    <w:rsid w:val="00EB7CA4"/>
    <w:rsid w:val="00EC114B"/>
    <w:rsid w:val="00EC154E"/>
    <w:rsid w:val="00EC30F9"/>
    <w:rsid w:val="00EC54FC"/>
    <w:rsid w:val="00EC5E32"/>
    <w:rsid w:val="00EC5FB5"/>
    <w:rsid w:val="00EC66A4"/>
    <w:rsid w:val="00EC6765"/>
    <w:rsid w:val="00EC6B9C"/>
    <w:rsid w:val="00EC75BC"/>
    <w:rsid w:val="00EC7FC3"/>
    <w:rsid w:val="00ED0742"/>
    <w:rsid w:val="00ED1D23"/>
    <w:rsid w:val="00ED1D85"/>
    <w:rsid w:val="00ED43B7"/>
    <w:rsid w:val="00ED520F"/>
    <w:rsid w:val="00ED5725"/>
    <w:rsid w:val="00ED6135"/>
    <w:rsid w:val="00ED7031"/>
    <w:rsid w:val="00EE200D"/>
    <w:rsid w:val="00EE25D5"/>
    <w:rsid w:val="00EE3060"/>
    <w:rsid w:val="00EE4315"/>
    <w:rsid w:val="00EE4641"/>
    <w:rsid w:val="00EE47B2"/>
    <w:rsid w:val="00EE4EEA"/>
    <w:rsid w:val="00EE59E2"/>
    <w:rsid w:val="00EE79CF"/>
    <w:rsid w:val="00EF1C9F"/>
    <w:rsid w:val="00EF212B"/>
    <w:rsid w:val="00EF2B12"/>
    <w:rsid w:val="00EF339C"/>
    <w:rsid w:val="00EF36E5"/>
    <w:rsid w:val="00EF39C0"/>
    <w:rsid w:val="00EF43A9"/>
    <w:rsid w:val="00EF46AC"/>
    <w:rsid w:val="00EF4AE8"/>
    <w:rsid w:val="00EF6097"/>
    <w:rsid w:val="00EF6925"/>
    <w:rsid w:val="00EF74BA"/>
    <w:rsid w:val="00EF7773"/>
    <w:rsid w:val="00F00189"/>
    <w:rsid w:val="00F02610"/>
    <w:rsid w:val="00F02DE5"/>
    <w:rsid w:val="00F04719"/>
    <w:rsid w:val="00F06858"/>
    <w:rsid w:val="00F06ACA"/>
    <w:rsid w:val="00F06ADF"/>
    <w:rsid w:val="00F0763D"/>
    <w:rsid w:val="00F1044F"/>
    <w:rsid w:val="00F10CF1"/>
    <w:rsid w:val="00F11B4A"/>
    <w:rsid w:val="00F11C2B"/>
    <w:rsid w:val="00F11C6F"/>
    <w:rsid w:val="00F12E56"/>
    <w:rsid w:val="00F1311A"/>
    <w:rsid w:val="00F135DB"/>
    <w:rsid w:val="00F14251"/>
    <w:rsid w:val="00F145B7"/>
    <w:rsid w:val="00F1665C"/>
    <w:rsid w:val="00F20AC5"/>
    <w:rsid w:val="00F218DF"/>
    <w:rsid w:val="00F22E5A"/>
    <w:rsid w:val="00F25CDF"/>
    <w:rsid w:val="00F2608A"/>
    <w:rsid w:val="00F26ED3"/>
    <w:rsid w:val="00F2722B"/>
    <w:rsid w:val="00F30618"/>
    <w:rsid w:val="00F30E3F"/>
    <w:rsid w:val="00F34695"/>
    <w:rsid w:val="00F34A5B"/>
    <w:rsid w:val="00F35F4C"/>
    <w:rsid w:val="00F3664F"/>
    <w:rsid w:val="00F43BAE"/>
    <w:rsid w:val="00F50589"/>
    <w:rsid w:val="00F50EC5"/>
    <w:rsid w:val="00F51A61"/>
    <w:rsid w:val="00F52E90"/>
    <w:rsid w:val="00F52F83"/>
    <w:rsid w:val="00F54A2B"/>
    <w:rsid w:val="00F5512E"/>
    <w:rsid w:val="00F559FA"/>
    <w:rsid w:val="00F56136"/>
    <w:rsid w:val="00F56894"/>
    <w:rsid w:val="00F568E7"/>
    <w:rsid w:val="00F56A3D"/>
    <w:rsid w:val="00F570B2"/>
    <w:rsid w:val="00F61460"/>
    <w:rsid w:val="00F617B5"/>
    <w:rsid w:val="00F61898"/>
    <w:rsid w:val="00F61A3A"/>
    <w:rsid w:val="00F629BF"/>
    <w:rsid w:val="00F62B7A"/>
    <w:rsid w:val="00F6397D"/>
    <w:rsid w:val="00F65D22"/>
    <w:rsid w:val="00F71D98"/>
    <w:rsid w:val="00F72001"/>
    <w:rsid w:val="00F724A1"/>
    <w:rsid w:val="00F725BD"/>
    <w:rsid w:val="00F7293E"/>
    <w:rsid w:val="00F755F6"/>
    <w:rsid w:val="00F75D47"/>
    <w:rsid w:val="00F76650"/>
    <w:rsid w:val="00F76DA3"/>
    <w:rsid w:val="00F77155"/>
    <w:rsid w:val="00F805CB"/>
    <w:rsid w:val="00F848A9"/>
    <w:rsid w:val="00F855F3"/>
    <w:rsid w:val="00F86148"/>
    <w:rsid w:val="00F86DD3"/>
    <w:rsid w:val="00F9045C"/>
    <w:rsid w:val="00F9187B"/>
    <w:rsid w:val="00F918A1"/>
    <w:rsid w:val="00F92230"/>
    <w:rsid w:val="00F92385"/>
    <w:rsid w:val="00F9499E"/>
    <w:rsid w:val="00F949C0"/>
    <w:rsid w:val="00F94CAE"/>
    <w:rsid w:val="00F95033"/>
    <w:rsid w:val="00F960A5"/>
    <w:rsid w:val="00F969BD"/>
    <w:rsid w:val="00FA1B4F"/>
    <w:rsid w:val="00FA1D77"/>
    <w:rsid w:val="00FA215A"/>
    <w:rsid w:val="00FA4D0C"/>
    <w:rsid w:val="00FA6EC9"/>
    <w:rsid w:val="00FA77EC"/>
    <w:rsid w:val="00FA7E5B"/>
    <w:rsid w:val="00FB0415"/>
    <w:rsid w:val="00FB047B"/>
    <w:rsid w:val="00FB055D"/>
    <w:rsid w:val="00FB4590"/>
    <w:rsid w:val="00FB7ECF"/>
    <w:rsid w:val="00FC0AD3"/>
    <w:rsid w:val="00FC163B"/>
    <w:rsid w:val="00FC2046"/>
    <w:rsid w:val="00FC2BDE"/>
    <w:rsid w:val="00FC405D"/>
    <w:rsid w:val="00FC47F9"/>
    <w:rsid w:val="00FC509B"/>
    <w:rsid w:val="00FC52F7"/>
    <w:rsid w:val="00FC77A6"/>
    <w:rsid w:val="00FD0F6C"/>
    <w:rsid w:val="00FD28B4"/>
    <w:rsid w:val="00FD67C9"/>
    <w:rsid w:val="00FD7D89"/>
    <w:rsid w:val="00FE2351"/>
    <w:rsid w:val="00FE337D"/>
    <w:rsid w:val="00FE3C6C"/>
    <w:rsid w:val="00FE3DFC"/>
    <w:rsid w:val="00FE4E10"/>
    <w:rsid w:val="00FE5128"/>
    <w:rsid w:val="00FE5580"/>
    <w:rsid w:val="00FE61E5"/>
    <w:rsid w:val="00FE6F08"/>
    <w:rsid w:val="00FF0668"/>
    <w:rsid w:val="00FF110C"/>
    <w:rsid w:val="00FF148F"/>
    <w:rsid w:val="00FF14E1"/>
    <w:rsid w:val="00FF25F8"/>
    <w:rsid w:val="00FF35A4"/>
    <w:rsid w:val="00FF43A0"/>
    <w:rsid w:val="00FF682C"/>
    <w:rsid w:val="07F710F3"/>
    <w:rsid w:val="258879FB"/>
    <w:rsid w:val="3116E57F"/>
    <w:rsid w:val="61EBB37A"/>
    <w:rsid w:val="7D6C29E8"/>
    <w:rsid w:val="7FE29F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38329A"/>
  <w15:chartTrackingRefBased/>
  <w15:docId w15:val="{754CE9F2-E976-4F03-9FA2-908BDBFD571C}"/>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4" w:qFormat="1"/>
    <w:lsdException w:name="heading 2" w:semiHidden="1" w:uiPriority="4" w:unhideWhenUsed="1" w:qFormat="1"/>
    <w:lsdException w:name="heading 3" w:semiHidden="1" w:uiPriority="4" w:unhideWhenUsed="1" w:qFormat="1"/>
    <w:lsdException w:name="heading 4" w:semiHidden="1" w:uiPriority="4" w:unhideWhenUsed="1" w:qFormat="1"/>
    <w:lsdException w:name="heading 5" w:semiHidden="1" w:uiPriority="4" w:unhideWhenUsed="1" w:qFormat="1"/>
    <w:lsdException w:name="heading 6" w:uiPriority="4"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4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61AFE"/>
    <w:pPr>
      <w:spacing w:after="0" w:line="360" w:lineRule="auto"/>
      <w:ind w:firstLine="720"/>
    </w:pPr>
    <w:rPr>
      <w:rFonts w:ascii="Book Antiqua" w:hAnsi="Book Antiqua"/>
      <w:sz w:val="26"/>
    </w:rPr>
  </w:style>
  <w:style w:type="paragraph" w:styleId="Heading1">
    <w:name w:val="heading 1"/>
    <w:basedOn w:val="Dummy"/>
    <w:next w:val="Standard"/>
    <w:link w:val="Heading1Char"/>
    <w:uiPriority w:val="4"/>
    <w:qFormat/>
    <w:rsid w:val="0072528A"/>
    <w:pPr>
      <w:numPr>
        <w:numId w:val="8"/>
      </w:numPr>
      <w:ind w:right="2160"/>
    </w:pPr>
    <w:rPr>
      <w:rFonts w:eastAsiaTheme="majorEastAsia" w:cstheme="majorBidi"/>
      <w:szCs w:val="32"/>
    </w:rPr>
  </w:style>
  <w:style w:type="paragraph" w:styleId="Heading2">
    <w:name w:val="heading 2"/>
    <w:basedOn w:val="Dummy"/>
    <w:next w:val="Standard"/>
    <w:link w:val="Heading2Char"/>
    <w:uiPriority w:val="4"/>
    <w:qFormat/>
    <w:rsid w:val="0072528A"/>
    <w:pPr>
      <w:numPr>
        <w:ilvl w:val="1"/>
        <w:numId w:val="8"/>
      </w:numPr>
      <w:ind w:right="2160"/>
      <w:outlineLvl w:val="1"/>
    </w:pPr>
  </w:style>
  <w:style w:type="paragraph" w:styleId="Heading3">
    <w:name w:val="heading 3"/>
    <w:basedOn w:val="Dummy"/>
    <w:next w:val="Standard"/>
    <w:link w:val="Heading3Char"/>
    <w:uiPriority w:val="4"/>
    <w:qFormat/>
    <w:rsid w:val="000E270A"/>
    <w:pPr>
      <w:numPr>
        <w:ilvl w:val="2"/>
        <w:numId w:val="7"/>
      </w:numPr>
      <w:ind w:right="2160"/>
      <w:outlineLvl w:val="2"/>
    </w:pPr>
    <w:rPr>
      <w:rFonts w:eastAsiaTheme="majorEastAsia" w:cstheme="majorBidi"/>
      <w:szCs w:val="24"/>
    </w:rPr>
  </w:style>
  <w:style w:type="paragraph" w:styleId="Heading4">
    <w:name w:val="heading 4"/>
    <w:basedOn w:val="Dummy"/>
    <w:next w:val="Standard"/>
    <w:link w:val="Heading4Char"/>
    <w:uiPriority w:val="4"/>
    <w:qFormat/>
    <w:rsid w:val="000E270A"/>
    <w:pPr>
      <w:numPr>
        <w:ilvl w:val="3"/>
        <w:numId w:val="7"/>
      </w:numPr>
      <w:ind w:right="2160"/>
      <w:outlineLvl w:val="3"/>
    </w:pPr>
    <w:rPr>
      <w:rFonts w:eastAsiaTheme="majorEastAsia" w:cstheme="majorBidi"/>
      <w:iCs/>
    </w:rPr>
  </w:style>
  <w:style w:type="paragraph" w:styleId="Heading5">
    <w:name w:val="heading 5"/>
    <w:basedOn w:val="Dummy"/>
    <w:next w:val="Standard"/>
    <w:link w:val="Heading5Char"/>
    <w:uiPriority w:val="4"/>
    <w:qFormat/>
    <w:rsid w:val="000E270A"/>
    <w:pPr>
      <w:numPr>
        <w:ilvl w:val="4"/>
        <w:numId w:val="7"/>
      </w:numPr>
      <w:ind w:right="2160"/>
      <w:outlineLvl w:val="4"/>
    </w:pPr>
    <w:rPr>
      <w:rFonts w:eastAsiaTheme="majorEastAsia" w:cstheme="majorBidi"/>
    </w:rPr>
  </w:style>
  <w:style w:type="paragraph" w:styleId="Heading6">
    <w:name w:val="heading 6"/>
    <w:basedOn w:val="Dummy"/>
    <w:next w:val="Standard"/>
    <w:link w:val="Heading6Char"/>
    <w:uiPriority w:val="4"/>
    <w:qFormat/>
    <w:rsid w:val="000E270A"/>
    <w:pPr>
      <w:numPr>
        <w:ilvl w:val="5"/>
        <w:numId w:val="7"/>
      </w:numPr>
      <w:spacing w:before="40"/>
      <w:ind w:right="2160"/>
      <w:outlineLvl w:val="5"/>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A7B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4"/>
    <w:rsid w:val="0072528A"/>
    <w:rPr>
      <w:rFonts w:ascii="Arial" w:eastAsiaTheme="majorEastAsia" w:hAnsi="Arial" w:cstheme="majorBidi"/>
      <w:b/>
      <w:sz w:val="26"/>
      <w:szCs w:val="32"/>
    </w:rPr>
  </w:style>
  <w:style w:type="paragraph" w:styleId="TOCHeading">
    <w:name w:val="TOC Heading"/>
    <w:next w:val="Normal"/>
    <w:uiPriority w:val="39"/>
    <w:unhideWhenUsed/>
    <w:rsid w:val="001E2A62"/>
    <w:pPr>
      <w:spacing w:line="240" w:lineRule="auto"/>
      <w:jc w:val="center"/>
    </w:pPr>
    <w:rPr>
      <w:rFonts w:ascii="Arial" w:eastAsiaTheme="majorEastAsia" w:hAnsi="Arial" w:cstheme="majorBidi"/>
      <w:b/>
      <w:sz w:val="26"/>
      <w:szCs w:val="32"/>
    </w:rPr>
  </w:style>
  <w:style w:type="paragraph" w:styleId="Title">
    <w:name w:val="Title"/>
    <w:basedOn w:val="Dummy"/>
    <w:next w:val="Normal"/>
    <w:link w:val="TitleChar"/>
    <w:uiPriority w:val="10"/>
    <w:rsid w:val="00121089"/>
    <w:pPr>
      <w:spacing w:after="0"/>
      <w:contextualSpacing/>
      <w:jc w:val="center"/>
    </w:pPr>
    <w:rPr>
      <w:rFonts w:eastAsiaTheme="majorEastAsia" w:cstheme="majorBidi"/>
      <w:caps/>
      <w:szCs w:val="56"/>
    </w:rPr>
  </w:style>
  <w:style w:type="character" w:customStyle="1" w:styleId="TitleChar">
    <w:name w:val="Title Char"/>
    <w:basedOn w:val="DefaultParagraphFont"/>
    <w:link w:val="Title"/>
    <w:uiPriority w:val="10"/>
    <w:rsid w:val="0036017B"/>
    <w:rPr>
      <w:rFonts w:ascii="Arial" w:eastAsiaTheme="majorEastAsia" w:hAnsi="Arial" w:cstheme="majorBidi"/>
      <w:b/>
      <w:caps/>
      <w:sz w:val="26"/>
      <w:szCs w:val="56"/>
    </w:rPr>
  </w:style>
  <w:style w:type="paragraph" w:customStyle="1" w:styleId="Dummy">
    <w:name w:val="Dummy"/>
    <w:next w:val="Normal"/>
    <w:uiPriority w:val="19"/>
    <w:rsid w:val="00F62B7A"/>
    <w:pPr>
      <w:keepNext/>
      <w:keepLines/>
      <w:spacing w:after="120" w:line="240" w:lineRule="auto"/>
      <w:outlineLvl w:val="0"/>
    </w:pPr>
    <w:rPr>
      <w:rFonts w:ascii="Arial" w:hAnsi="Arial" w:cs="Arial"/>
      <w:b/>
      <w:sz w:val="26"/>
      <w:szCs w:val="26"/>
    </w:rPr>
  </w:style>
  <w:style w:type="character" w:customStyle="1" w:styleId="Heading2Char">
    <w:name w:val="Heading 2 Char"/>
    <w:basedOn w:val="DefaultParagraphFont"/>
    <w:link w:val="Heading2"/>
    <w:uiPriority w:val="4"/>
    <w:rsid w:val="0072528A"/>
    <w:rPr>
      <w:rFonts w:ascii="Arial" w:hAnsi="Arial" w:cs="Arial"/>
      <w:b/>
      <w:sz w:val="26"/>
      <w:szCs w:val="26"/>
    </w:rPr>
  </w:style>
  <w:style w:type="character" w:customStyle="1" w:styleId="Heading3Char">
    <w:name w:val="Heading 3 Char"/>
    <w:basedOn w:val="DefaultParagraphFont"/>
    <w:link w:val="Heading3"/>
    <w:uiPriority w:val="4"/>
    <w:rsid w:val="00287BC5"/>
    <w:rPr>
      <w:rFonts w:ascii="Arial" w:eastAsiaTheme="majorEastAsia" w:hAnsi="Arial" w:cstheme="majorBidi"/>
      <w:b/>
      <w:sz w:val="26"/>
      <w:szCs w:val="24"/>
    </w:rPr>
  </w:style>
  <w:style w:type="character" w:customStyle="1" w:styleId="Heading4Char">
    <w:name w:val="Heading 4 Char"/>
    <w:basedOn w:val="DefaultParagraphFont"/>
    <w:link w:val="Heading4"/>
    <w:uiPriority w:val="4"/>
    <w:rsid w:val="00287BC5"/>
    <w:rPr>
      <w:rFonts w:ascii="Arial" w:eastAsiaTheme="majorEastAsia" w:hAnsi="Arial" w:cstheme="majorBidi"/>
      <w:b/>
      <w:iCs/>
      <w:sz w:val="26"/>
      <w:szCs w:val="26"/>
    </w:rPr>
  </w:style>
  <w:style w:type="character" w:customStyle="1" w:styleId="Heading5Char">
    <w:name w:val="Heading 5 Char"/>
    <w:basedOn w:val="DefaultParagraphFont"/>
    <w:link w:val="Heading5"/>
    <w:uiPriority w:val="4"/>
    <w:rsid w:val="00287BC5"/>
    <w:rPr>
      <w:rFonts w:ascii="Arial" w:eastAsiaTheme="majorEastAsia" w:hAnsi="Arial" w:cstheme="majorBidi"/>
      <w:b/>
      <w:sz w:val="26"/>
      <w:szCs w:val="26"/>
    </w:rPr>
  </w:style>
  <w:style w:type="paragraph" w:customStyle="1" w:styleId="Main">
    <w:name w:val="Main"/>
    <w:next w:val="Normal"/>
    <w:uiPriority w:val="19"/>
    <w:rsid w:val="00F62B7A"/>
    <w:pPr>
      <w:spacing w:after="0" w:line="240" w:lineRule="auto"/>
      <w:jc w:val="center"/>
    </w:pPr>
    <w:rPr>
      <w:rFonts w:ascii="Arial" w:eastAsiaTheme="majorEastAsia" w:hAnsi="Arial" w:cstheme="majorBidi"/>
      <w:b/>
      <w:caps/>
      <w:sz w:val="26"/>
      <w:szCs w:val="56"/>
    </w:rPr>
  </w:style>
  <w:style w:type="paragraph" w:customStyle="1" w:styleId="Mainex">
    <w:name w:val="Mainex"/>
    <w:basedOn w:val="Main"/>
    <w:next w:val="Normal"/>
    <w:uiPriority w:val="19"/>
    <w:rsid w:val="000A6E05"/>
    <w:pPr>
      <w:keepNext/>
      <w:spacing w:line="360" w:lineRule="auto"/>
      <w:outlineLvl w:val="0"/>
    </w:pPr>
    <w:rPr>
      <w:spacing w:val="120"/>
    </w:rPr>
  </w:style>
  <w:style w:type="paragraph" w:styleId="TOC2">
    <w:name w:val="toc 2"/>
    <w:basedOn w:val="Normal"/>
    <w:next w:val="Normal"/>
    <w:uiPriority w:val="39"/>
    <w:unhideWhenUsed/>
    <w:rsid w:val="00ED5725"/>
    <w:pPr>
      <w:spacing w:line="240" w:lineRule="auto"/>
      <w:ind w:left="864" w:hanging="648"/>
    </w:pPr>
    <w:rPr>
      <w:rFonts w:eastAsiaTheme="minorEastAsia" w:cs="Times New Roman"/>
    </w:rPr>
  </w:style>
  <w:style w:type="paragraph" w:styleId="TOC1">
    <w:name w:val="toc 1"/>
    <w:basedOn w:val="Normal"/>
    <w:next w:val="Normal"/>
    <w:uiPriority w:val="39"/>
    <w:unhideWhenUsed/>
    <w:rsid w:val="00ED5725"/>
    <w:pPr>
      <w:spacing w:line="240" w:lineRule="auto"/>
      <w:ind w:left="432" w:hanging="432"/>
    </w:pPr>
    <w:rPr>
      <w:rFonts w:eastAsiaTheme="minorEastAsia" w:cs="Times New Roman"/>
    </w:rPr>
  </w:style>
  <w:style w:type="paragraph" w:styleId="TOC3">
    <w:name w:val="toc 3"/>
    <w:basedOn w:val="Normal"/>
    <w:next w:val="Normal"/>
    <w:uiPriority w:val="39"/>
    <w:unhideWhenUsed/>
    <w:rsid w:val="008C7413"/>
    <w:pPr>
      <w:spacing w:line="240" w:lineRule="auto"/>
      <w:ind w:left="1296" w:hanging="864"/>
    </w:pPr>
    <w:rPr>
      <w:rFonts w:eastAsiaTheme="minorEastAsia" w:cs="Times New Roman"/>
    </w:rPr>
  </w:style>
  <w:style w:type="character" w:styleId="Hyperlink">
    <w:name w:val="Hyperlink"/>
    <w:basedOn w:val="DefaultParagraphFont"/>
    <w:uiPriority w:val="99"/>
    <w:rsid w:val="00D82A43"/>
    <w:rPr>
      <w:color w:val="0563C1" w:themeColor="hyperlink"/>
      <w:u w:val="single"/>
    </w:rPr>
  </w:style>
  <w:style w:type="numbering" w:customStyle="1" w:styleId="FoFCoLOP">
    <w:name w:val="FoF/CoL/OP"/>
    <w:uiPriority w:val="99"/>
    <w:rsid w:val="008E6AE6"/>
    <w:pPr>
      <w:numPr>
        <w:numId w:val="1"/>
      </w:numPr>
    </w:pPr>
  </w:style>
  <w:style w:type="paragraph" w:styleId="TOC9">
    <w:name w:val="toc 9"/>
    <w:basedOn w:val="Normal"/>
    <w:next w:val="Normal"/>
    <w:autoRedefine/>
    <w:uiPriority w:val="39"/>
    <w:unhideWhenUsed/>
    <w:rsid w:val="00D82A43"/>
    <w:pPr>
      <w:spacing w:after="100"/>
      <w:ind w:left="2080"/>
    </w:pPr>
  </w:style>
  <w:style w:type="paragraph" w:styleId="Header">
    <w:name w:val="header"/>
    <w:basedOn w:val="Normal"/>
    <w:link w:val="HeaderChar"/>
    <w:uiPriority w:val="99"/>
    <w:semiHidden/>
    <w:rsid w:val="0098138E"/>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0A56F2"/>
    <w:rPr>
      <w:rFonts w:ascii="Book Antiqua" w:hAnsi="Book Antiqua"/>
      <w:sz w:val="26"/>
    </w:rPr>
  </w:style>
  <w:style w:type="paragraph" w:styleId="Footer">
    <w:name w:val="footer"/>
    <w:basedOn w:val="Normal"/>
    <w:link w:val="FooterChar"/>
    <w:uiPriority w:val="99"/>
    <w:rsid w:val="00EE3060"/>
    <w:pPr>
      <w:tabs>
        <w:tab w:val="center" w:pos="4680"/>
        <w:tab w:val="right" w:pos="9360"/>
      </w:tabs>
      <w:spacing w:line="240" w:lineRule="auto"/>
    </w:pPr>
  </w:style>
  <w:style w:type="character" w:customStyle="1" w:styleId="FooterChar">
    <w:name w:val="Footer Char"/>
    <w:basedOn w:val="DefaultParagraphFont"/>
    <w:link w:val="Footer"/>
    <w:uiPriority w:val="99"/>
    <w:rsid w:val="007657C1"/>
    <w:rPr>
      <w:rFonts w:ascii="Book Antiqua" w:hAnsi="Book Antiqua"/>
      <w:sz w:val="26"/>
    </w:rPr>
  </w:style>
  <w:style w:type="paragraph" w:customStyle="1" w:styleId="BlockQuote">
    <w:name w:val="Block Quote"/>
    <w:basedOn w:val="Standard"/>
    <w:uiPriority w:val="5"/>
    <w:qFormat/>
    <w:rsid w:val="00EA36C6"/>
    <w:pPr>
      <w:spacing w:after="120" w:line="240" w:lineRule="auto"/>
      <w:ind w:left="720" w:right="720" w:firstLine="0"/>
    </w:pPr>
  </w:style>
  <w:style w:type="paragraph" w:styleId="FootnoteText">
    <w:name w:val="footnote text"/>
    <w:aliases w:val="Footnote Text Char1,Footnote Text Char Char,Footnote Text Char2 Char,Footnote Text Char Char Char,Footnote Text Char2 Char Char Char,Footnote Text Char Char Char Char Char,Footnote Text Char2 Char Char Char Char1 Char,fn,fn C,Char Char,f"/>
    <w:basedOn w:val="Normal"/>
    <w:link w:val="FootnoteTextChar"/>
    <w:uiPriority w:val="40"/>
    <w:qFormat/>
    <w:rsid w:val="00B01F7E"/>
    <w:pPr>
      <w:spacing w:after="120" w:line="240" w:lineRule="auto"/>
      <w:ind w:firstLine="0"/>
    </w:pPr>
    <w:rPr>
      <w:sz w:val="22"/>
      <w:szCs w:val="20"/>
    </w:rPr>
  </w:style>
  <w:style w:type="character" w:customStyle="1" w:styleId="FootnoteTextChar">
    <w:name w:val="Footnote Text Char"/>
    <w:aliases w:val="Footnote Text Char1 Char,Footnote Text Char Char Char1,Footnote Text Char2 Char Char,Footnote Text Char Char Char Char,Footnote Text Char2 Char Char Char Char,Footnote Text Char Char Char Char Char Char,fn Char,fn C Char,f Char"/>
    <w:basedOn w:val="DefaultParagraphFont"/>
    <w:link w:val="FootnoteText"/>
    <w:uiPriority w:val="40"/>
    <w:rsid w:val="007657C1"/>
    <w:rPr>
      <w:rFonts w:ascii="Book Antiqua" w:hAnsi="Book Antiqua"/>
      <w:szCs w:val="20"/>
    </w:rPr>
  </w:style>
  <w:style w:type="character" w:styleId="FootnoteReference">
    <w:name w:val="footnote reference"/>
    <w:aliases w:val="o,fr,o1,o2,o3,o4,o5,o6,o11,o21,o7,Style 3,Style 17,Style 13,Appel note de bas de p,Style 12,(NECG) Footnote Reference,Style 124,o + Times New Roman,Style 58,Style 20,fr1,fr2,fr3,FR,Footnote Reference/,Style 6,Footnote Reference1,char"/>
    <w:basedOn w:val="DefaultParagraphFont"/>
    <w:uiPriority w:val="99"/>
    <w:unhideWhenUsed/>
    <w:qFormat/>
    <w:rsid w:val="00DF58E7"/>
    <w:rPr>
      <w:vertAlign w:val="superscript"/>
    </w:rPr>
  </w:style>
  <w:style w:type="paragraph" w:customStyle="1" w:styleId="FoF">
    <w:name w:val="FoF"/>
    <w:basedOn w:val="Standard"/>
    <w:uiPriority w:val="6"/>
    <w:qFormat/>
    <w:rsid w:val="001E2A62"/>
    <w:pPr>
      <w:numPr>
        <w:numId w:val="2"/>
      </w:numPr>
      <w:ind w:firstLine="547"/>
    </w:pPr>
  </w:style>
  <w:style w:type="paragraph" w:customStyle="1" w:styleId="CoL">
    <w:name w:val="CoL"/>
    <w:basedOn w:val="Standard"/>
    <w:uiPriority w:val="7"/>
    <w:qFormat/>
    <w:rsid w:val="001E2A62"/>
    <w:pPr>
      <w:numPr>
        <w:numId w:val="3"/>
      </w:numPr>
      <w:ind w:firstLine="547"/>
    </w:pPr>
  </w:style>
  <w:style w:type="paragraph" w:styleId="NoSpacing">
    <w:name w:val="No Spacing"/>
    <w:basedOn w:val="Standard"/>
    <w:uiPriority w:val="1"/>
    <w:rsid w:val="00287BC5"/>
    <w:pPr>
      <w:spacing w:after="120" w:line="240" w:lineRule="auto"/>
      <w:ind w:firstLine="0"/>
      <w:contextualSpacing/>
    </w:pPr>
  </w:style>
  <w:style w:type="paragraph" w:customStyle="1" w:styleId="OP">
    <w:name w:val="OP"/>
    <w:basedOn w:val="Standard"/>
    <w:uiPriority w:val="8"/>
    <w:qFormat/>
    <w:rsid w:val="001E2A62"/>
    <w:pPr>
      <w:numPr>
        <w:numId w:val="4"/>
      </w:numPr>
    </w:pPr>
  </w:style>
  <w:style w:type="paragraph" w:styleId="BalloonText">
    <w:name w:val="Balloon Text"/>
    <w:basedOn w:val="Normal"/>
    <w:link w:val="BalloonTextChar"/>
    <w:uiPriority w:val="99"/>
    <w:semiHidden/>
    <w:unhideWhenUsed/>
    <w:rsid w:val="004C7D3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7D3A"/>
    <w:rPr>
      <w:rFonts w:ascii="Segoe UI" w:hAnsi="Segoe UI" w:cs="Segoe UI"/>
      <w:sz w:val="18"/>
      <w:szCs w:val="18"/>
    </w:rPr>
  </w:style>
  <w:style w:type="numbering" w:customStyle="1" w:styleId="Headings">
    <w:name w:val="Headings"/>
    <w:uiPriority w:val="99"/>
    <w:rsid w:val="000E270A"/>
    <w:pPr>
      <w:numPr>
        <w:numId w:val="5"/>
      </w:numPr>
    </w:pPr>
  </w:style>
  <w:style w:type="paragraph" w:customStyle="1" w:styleId="Standard">
    <w:name w:val="Standard"/>
    <w:basedOn w:val="Normal"/>
    <w:qFormat/>
    <w:rsid w:val="007A406D"/>
  </w:style>
  <w:style w:type="paragraph" w:customStyle="1" w:styleId="ListAlpha">
    <w:name w:val="List Alpha"/>
    <w:basedOn w:val="Standard"/>
    <w:uiPriority w:val="4"/>
    <w:qFormat/>
    <w:rsid w:val="000E270A"/>
    <w:pPr>
      <w:numPr>
        <w:ilvl w:val="7"/>
        <w:numId w:val="7"/>
      </w:numPr>
      <w:spacing w:after="120" w:line="240" w:lineRule="auto"/>
    </w:pPr>
  </w:style>
  <w:style w:type="paragraph" w:styleId="ListBullet">
    <w:name w:val="List Bullet"/>
    <w:basedOn w:val="Standard"/>
    <w:uiPriority w:val="99"/>
    <w:qFormat/>
    <w:rsid w:val="001F2819"/>
    <w:pPr>
      <w:numPr>
        <w:numId w:val="6"/>
      </w:numPr>
      <w:tabs>
        <w:tab w:val="clear" w:pos="360"/>
      </w:tabs>
      <w:spacing w:after="120" w:line="240" w:lineRule="auto"/>
      <w:ind w:left="1080"/>
    </w:pPr>
  </w:style>
  <w:style w:type="character" w:customStyle="1" w:styleId="Heading6Char">
    <w:name w:val="Heading 6 Char"/>
    <w:basedOn w:val="DefaultParagraphFont"/>
    <w:link w:val="Heading6"/>
    <w:uiPriority w:val="4"/>
    <w:rsid w:val="00287BC5"/>
    <w:rPr>
      <w:rFonts w:ascii="Arial" w:eastAsiaTheme="majorEastAsia" w:hAnsi="Arial" w:cstheme="majorBidi"/>
      <w:b/>
      <w:sz w:val="26"/>
      <w:szCs w:val="26"/>
    </w:rPr>
  </w:style>
  <w:style w:type="paragraph" w:styleId="TOC4">
    <w:name w:val="toc 4"/>
    <w:basedOn w:val="Normal"/>
    <w:next w:val="Normal"/>
    <w:autoRedefine/>
    <w:uiPriority w:val="39"/>
    <w:unhideWhenUsed/>
    <w:rsid w:val="008C7413"/>
    <w:pPr>
      <w:spacing w:line="240" w:lineRule="auto"/>
      <w:ind w:left="1728" w:hanging="1080"/>
    </w:pPr>
  </w:style>
  <w:style w:type="paragraph" w:styleId="TOC5">
    <w:name w:val="toc 5"/>
    <w:basedOn w:val="Normal"/>
    <w:next w:val="Normal"/>
    <w:autoRedefine/>
    <w:uiPriority w:val="39"/>
    <w:unhideWhenUsed/>
    <w:rsid w:val="008C7413"/>
    <w:pPr>
      <w:spacing w:line="240" w:lineRule="auto"/>
      <w:ind w:left="2160" w:hanging="1296"/>
    </w:pPr>
  </w:style>
  <w:style w:type="paragraph" w:styleId="TOC6">
    <w:name w:val="toc 6"/>
    <w:basedOn w:val="Normal"/>
    <w:next w:val="Normal"/>
    <w:autoRedefine/>
    <w:uiPriority w:val="39"/>
    <w:unhideWhenUsed/>
    <w:rsid w:val="008C7413"/>
    <w:pPr>
      <w:spacing w:line="240" w:lineRule="auto"/>
      <w:ind w:left="2592" w:hanging="1512"/>
    </w:pPr>
  </w:style>
  <w:style w:type="paragraph" w:customStyle="1" w:styleId="TableText">
    <w:name w:val="Table Text"/>
    <w:basedOn w:val="NoSpacing"/>
    <w:uiPriority w:val="5"/>
    <w:rsid w:val="00E53438"/>
    <w:pPr>
      <w:spacing w:after="0"/>
    </w:pPr>
    <w:rPr>
      <w:sz w:val="22"/>
    </w:rPr>
  </w:style>
  <w:style w:type="paragraph" w:customStyle="1" w:styleId="ListNum">
    <w:name w:val="List Num"/>
    <w:basedOn w:val="Standard"/>
    <w:uiPriority w:val="4"/>
    <w:rsid w:val="000E270A"/>
    <w:pPr>
      <w:numPr>
        <w:ilvl w:val="6"/>
        <w:numId w:val="7"/>
      </w:numPr>
      <w:spacing w:after="120" w:line="240" w:lineRule="auto"/>
    </w:pPr>
  </w:style>
  <w:style w:type="paragraph" w:styleId="BodyText">
    <w:name w:val="Body Text"/>
    <w:basedOn w:val="Normal"/>
    <w:link w:val="BodyTextChar"/>
    <w:uiPriority w:val="1"/>
    <w:qFormat/>
    <w:rsid w:val="00C21069"/>
    <w:pPr>
      <w:widowControl w:val="0"/>
      <w:autoSpaceDE w:val="0"/>
      <w:autoSpaceDN w:val="0"/>
      <w:spacing w:line="240" w:lineRule="auto"/>
      <w:ind w:firstLine="0"/>
    </w:pPr>
    <w:rPr>
      <w:rFonts w:eastAsia="Book Antiqua" w:cs="Book Antiqua"/>
      <w:szCs w:val="26"/>
    </w:rPr>
  </w:style>
  <w:style w:type="character" w:customStyle="1" w:styleId="BodyTextChar">
    <w:name w:val="Body Text Char"/>
    <w:basedOn w:val="DefaultParagraphFont"/>
    <w:link w:val="BodyText"/>
    <w:uiPriority w:val="1"/>
    <w:rsid w:val="00C21069"/>
    <w:rPr>
      <w:rFonts w:ascii="Book Antiqua" w:eastAsia="Book Antiqua" w:hAnsi="Book Antiqua" w:cs="Book Antiqua"/>
      <w:sz w:val="26"/>
      <w:szCs w:val="26"/>
    </w:rPr>
  </w:style>
  <w:style w:type="paragraph" w:styleId="ListParagraph">
    <w:name w:val="List Paragraph"/>
    <w:basedOn w:val="Normal"/>
    <w:uiPriority w:val="34"/>
    <w:qFormat/>
    <w:rsid w:val="00C21069"/>
    <w:pPr>
      <w:ind w:left="720"/>
      <w:contextualSpacing/>
    </w:pPr>
  </w:style>
  <w:style w:type="paragraph" w:customStyle="1" w:styleId="ALJBlockQuote">
    <w:name w:val="ALJ Block Quote"/>
    <w:basedOn w:val="Normal"/>
    <w:next w:val="Normal"/>
    <w:link w:val="ALJBlockQuoteChar"/>
    <w:rsid w:val="00CA7933"/>
    <w:pPr>
      <w:spacing w:before="120" w:after="120" w:line="240" w:lineRule="auto"/>
      <w:ind w:left="1440" w:right="1440" w:firstLine="0"/>
    </w:pPr>
    <w:rPr>
      <w:rFonts w:cs="Times New Roman"/>
      <w:szCs w:val="20"/>
    </w:rPr>
  </w:style>
  <w:style w:type="character" w:customStyle="1" w:styleId="ALJBlockQuoteChar">
    <w:name w:val="ALJ Block Quote Char"/>
    <w:basedOn w:val="DefaultParagraphFont"/>
    <w:link w:val="ALJBlockQuote"/>
    <w:rsid w:val="00CA7933"/>
    <w:rPr>
      <w:rFonts w:ascii="Book Antiqua" w:hAnsi="Book Antiqua" w:cs="Times New Roman"/>
      <w:sz w:val="26"/>
      <w:szCs w:val="20"/>
    </w:rPr>
  </w:style>
  <w:style w:type="character" w:styleId="UnresolvedMention">
    <w:name w:val="Unresolved Mention"/>
    <w:basedOn w:val="DefaultParagraphFont"/>
    <w:uiPriority w:val="99"/>
    <w:semiHidden/>
    <w:unhideWhenUsed/>
    <w:rsid w:val="00B229E6"/>
    <w:rPr>
      <w:color w:val="605E5C"/>
      <w:shd w:val="clear" w:color="auto" w:fill="E1DFDD"/>
    </w:rPr>
  </w:style>
  <w:style w:type="paragraph" w:styleId="Revision">
    <w:name w:val="Revision"/>
    <w:hidden/>
    <w:uiPriority w:val="99"/>
    <w:semiHidden/>
    <w:rsid w:val="00FE61E5"/>
    <w:pPr>
      <w:spacing w:after="0" w:line="240" w:lineRule="auto"/>
    </w:pPr>
    <w:rPr>
      <w:rFonts w:ascii="Book Antiqua" w:hAnsi="Book Antiqua"/>
      <w:sz w:val="26"/>
    </w:rPr>
  </w:style>
  <w:style w:type="character" w:styleId="CommentReference">
    <w:name w:val="annotation reference"/>
    <w:basedOn w:val="DefaultParagraphFont"/>
    <w:uiPriority w:val="99"/>
    <w:semiHidden/>
    <w:unhideWhenUsed/>
    <w:rsid w:val="004B5B11"/>
    <w:rPr>
      <w:sz w:val="16"/>
      <w:szCs w:val="16"/>
    </w:rPr>
  </w:style>
  <w:style w:type="paragraph" w:styleId="CommentText">
    <w:name w:val="annotation text"/>
    <w:basedOn w:val="Normal"/>
    <w:link w:val="CommentTextChar"/>
    <w:uiPriority w:val="99"/>
    <w:unhideWhenUsed/>
    <w:rsid w:val="004B5B11"/>
    <w:pPr>
      <w:spacing w:line="240" w:lineRule="auto"/>
    </w:pPr>
    <w:rPr>
      <w:sz w:val="20"/>
      <w:szCs w:val="20"/>
    </w:rPr>
  </w:style>
  <w:style w:type="character" w:customStyle="1" w:styleId="CommentTextChar">
    <w:name w:val="Comment Text Char"/>
    <w:basedOn w:val="DefaultParagraphFont"/>
    <w:link w:val="CommentText"/>
    <w:uiPriority w:val="99"/>
    <w:rsid w:val="004B5B11"/>
    <w:rPr>
      <w:rFonts w:ascii="Book Antiqua" w:hAnsi="Book Antiqua"/>
      <w:sz w:val="20"/>
      <w:szCs w:val="20"/>
    </w:rPr>
  </w:style>
  <w:style w:type="paragraph" w:styleId="CommentSubject">
    <w:name w:val="annotation subject"/>
    <w:basedOn w:val="CommentText"/>
    <w:next w:val="CommentText"/>
    <w:link w:val="CommentSubjectChar"/>
    <w:uiPriority w:val="99"/>
    <w:semiHidden/>
    <w:unhideWhenUsed/>
    <w:rsid w:val="004B5B11"/>
    <w:rPr>
      <w:b/>
      <w:bCs/>
    </w:rPr>
  </w:style>
  <w:style w:type="character" w:customStyle="1" w:styleId="CommentSubjectChar">
    <w:name w:val="Comment Subject Char"/>
    <w:basedOn w:val="CommentTextChar"/>
    <w:link w:val="CommentSubject"/>
    <w:uiPriority w:val="99"/>
    <w:semiHidden/>
    <w:rsid w:val="004B5B11"/>
    <w:rPr>
      <w:rFonts w:ascii="Book Antiqua" w:hAnsi="Book Antiqua"/>
      <w:b/>
      <w:bCs/>
      <w:sz w:val="20"/>
      <w:szCs w:val="20"/>
    </w:rPr>
  </w:style>
  <w:style w:type="character" w:customStyle="1" w:styleId="cf01">
    <w:name w:val="cf01"/>
    <w:basedOn w:val="DefaultParagraphFont"/>
    <w:rsid w:val="00272688"/>
    <w:rPr>
      <w:rFonts w:ascii="Segoe UI" w:hAnsi="Segoe UI" w:cs="Segoe UI" w:hint="default"/>
      <w:sz w:val="18"/>
      <w:szCs w:val="18"/>
    </w:rPr>
  </w:style>
  <w:style w:type="character" w:styleId="FollowedHyperlink">
    <w:name w:val="FollowedHyperlink"/>
    <w:basedOn w:val="DefaultParagraphFont"/>
    <w:uiPriority w:val="99"/>
    <w:semiHidden/>
    <w:unhideWhenUsed/>
    <w:rsid w:val="006C2A26"/>
    <w:rPr>
      <w:color w:val="954F72" w:themeColor="followedHyperlink"/>
      <w:u w:val="single"/>
    </w:rPr>
  </w:style>
  <w:style w:type="paragraph" w:customStyle="1" w:styleId="main0">
    <w:name w:val="main"/>
    <w:basedOn w:val="Normal"/>
    <w:link w:val="mainChar"/>
    <w:rsid w:val="00724019"/>
    <w:rPr>
      <w:rFonts w:eastAsia="Times New Roman" w:cs="Times New Roman"/>
      <w:szCs w:val="20"/>
    </w:rPr>
  </w:style>
  <w:style w:type="character" w:customStyle="1" w:styleId="mainChar">
    <w:name w:val="main Char"/>
    <w:link w:val="main0"/>
    <w:rsid w:val="00724019"/>
    <w:rPr>
      <w:rFonts w:ascii="Book Antiqua" w:eastAsia="Times New Roman" w:hAnsi="Book Antiqua" w:cs="Times New Roman"/>
      <w:sz w:val="26"/>
      <w:szCs w:val="20"/>
    </w:rPr>
  </w:style>
  <w:style w:type="paragraph" w:customStyle="1" w:styleId="standard0">
    <w:name w:val="standard"/>
    <w:basedOn w:val="Normal"/>
    <w:link w:val="standardChar"/>
    <w:rsid w:val="00724019"/>
    <w:rPr>
      <w:rFonts w:ascii="Palatino" w:eastAsia="Times New Roman" w:hAnsi="Palatino" w:cs="Times New Roman"/>
      <w:szCs w:val="20"/>
    </w:rPr>
  </w:style>
  <w:style w:type="character" w:customStyle="1" w:styleId="standardChar">
    <w:name w:val="standard Char"/>
    <w:link w:val="standard0"/>
    <w:rsid w:val="00724019"/>
    <w:rPr>
      <w:rFonts w:ascii="Palatino" w:eastAsia="Times New Roman" w:hAnsi="Palatino" w:cs="Times New Roman"/>
      <w:sz w:val="26"/>
      <w:szCs w:val="20"/>
    </w:rPr>
  </w:style>
  <w:style w:type="paragraph" w:customStyle="1" w:styleId="sub1">
    <w:name w:val="sub1"/>
    <w:basedOn w:val="Normal"/>
    <w:rsid w:val="00724019"/>
    <w:rPr>
      <w:rFonts w:ascii="Palatino" w:eastAsia="Times New Roman" w:hAnsi="Palatino" w:cs="Times New Roman"/>
      <w:szCs w:val="20"/>
    </w:rPr>
  </w:style>
  <w:style w:type="paragraph" w:styleId="NormalWeb">
    <w:name w:val="Normal (Web)"/>
    <w:basedOn w:val="Normal"/>
    <w:uiPriority w:val="99"/>
    <w:unhideWhenUsed/>
    <w:rsid w:val="00724019"/>
    <w:pPr>
      <w:spacing w:before="100" w:beforeAutospacing="1" w:after="100" w:afterAutospacing="1" w:line="240" w:lineRule="auto"/>
      <w:ind w:firstLine="0"/>
    </w:pPr>
    <w:rPr>
      <w:rFonts w:ascii="Times New Roman" w:eastAsia="Times New Roman" w:hAnsi="Times New Roman" w:cs="Times New Roman"/>
      <w:sz w:val="24"/>
      <w:szCs w:val="24"/>
    </w:rPr>
  </w:style>
  <w:style w:type="paragraph" w:customStyle="1" w:styleId="IndentNormal">
    <w:name w:val="Indent Normal"/>
    <w:basedOn w:val="Normal"/>
    <w:link w:val="IndentNormalChar"/>
    <w:qFormat/>
    <w:rsid w:val="00724019"/>
    <w:pPr>
      <w:autoSpaceDE w:val="0"/>
      <w:autoSpaceDN w:val="0"/>
      <w:adjustRightInd w:val="0"/>
      <w:spacing w:after="120" w:line="240" w:lineRule="auto"/>
      <w:ind w:left="360" w:firstLine="0"/>
      <w:contextualSpacing/>
    </w:pPr>
    <w:rPr>
      <w:rFonts w:ascii="Calibri" w:eastAsia="Calibri" w:hAnsi="Calibri" w:cs="Calibri"/>
      <w:sz w:val="22"/>
    </w:rPr>
  </w:style>
  <w:style w:type="character" w:customStyle="1" w:styleId="IndentNormalChar">
    <w:name w:val="Indent Normal Char"/>
    <w:basedOn w:val="DefaultParagraphFont"/>
    <w:link w:val="IndentNormal"/>
    <w:rsid w:val="00724019"/>
    <w:rPr>
      <w:rFonts w:ascii="Calibri" w:eastAsia="Calibri" w:hAnsi="Calibri" w:cs="Calibri"/>
    </w:rPr>
  </w:style>
  <w:style w:type="paragraph" w:customStyle="1" w:styleId="Default">
    <w:name w:val="Default"/>
    <w:rsid w:val="0072401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ormaltextrun">
    <w:name w:val="normaltextrun"/>
    <w:basedOn w:val="DefaultParagraphFont"/>
    <w:rsid w:val="00724019"/>
  </w:style>
  <w:style w:type="character" w:customStyle="1" w:styleId="eop">
    <w:name w:val="eop"/>
    <w:basedOn w:val="DefaultParagraphFont"/>
    <w:rsid w:val="00724019"/>
  </w:style>
  <w:style w:type="character" w:styleId="Mention">
    <w:name w:val="Mention"/>
    <w:basedOn w:val="DefaultParagraphFont"/>
    <w:uiPriority w:val="99"/>
    <w:unhideWhenUsed/>
    <w:rsid w:val="00724019"/>
    <w:rPr>
      <w:color w:val="2B579A"/>
      <w:shd w:val="clear" w:color="auto" w:fill="E1DFDD"/>
    </w:rPr>
  </w:style>
  <w:style w:type="numbering" w:customStyle="1" w:styleId="CurrentList1">
    <w:name w:val="Current List1"/>
    <w:uiPriority w:val="99"/>
    <w:rsid w:val="0047742D"/>
    <w:pPr>
      <w:numPr>
        <w:numId w:val="10"/>
      </w:numPr>
    </w:pPr>
  </w:style>
  <w:style w:type="paragraph" w:customStyle="1" w:styleId="xmsolistparagraph">
    <w:name w:val="xmsolistparagraph"/>
    <w:basedOn w:val="Normal"/>
    <w:rsid w:val="0047742D"/>
    <w:pPr>
      <w:spacing w:before="100" w:beforeAutospacing="1" w:after="100" w:afterAutospacing="1" w:line="240" w:lineRule="auto"/>
      <w:ind w:firstLine="0"/>
    </w:pPr>
    <w:rPr>
      <w:rFonts w:ascii="Calibri" w:hAnsi="Calibri" w:cs="Calibri"/>
      <w:sz w:val="22"/>
    </w:rPr>
  </w:style>
  <w:style w:type="paragraph" w:styleId="TOC7">
    <w:name w:val="toc 7"/>
    <w:basedOn w:val="Normal"/>
    <w:next w:val="Normal"/>
    <w:autoRedefine/>
    <w:uiPriority w:val="39"/>
    <w:unhideWhenUsed/>
    <w:rsid w:val="0047742D"/>
    <w:pPr>
      <w:spacing w:after="100" w:line="259" w:lineRule="auto"/>
      <w:ind w:left="1320" w:firstLine="0"/>
    </w:pPr>
    <w:rPr>
      <w:rFonts w:asciiTheme="minorHAnsi" w:eastAsiaTheme="minorEastAsia" w:hAnsiTheme="minorHAnsi"/>
      <w:kern w:val="2"/>
      <w:sz w:val="22"/>
      <w14:ligatures w14:val="standardContextual"/>
    </w:rPr>
  </w:style>
  <w:style w:type="paragraph" w:styleId="TOC8">
    <w:name w:val="toc 8"/>
    <w:basedOn w:val="Normal"/>
    <w:next w:val="Normal"/>
    <w:autoRedefine/>
    <w:uiPriority w:val="39"/>
    <w:unhideWhenUsed/>
    <w:rsid w:val="0047742D"/>
    <w:pPr>
      <w:spacing w:after="100" w:line="259" w:lineRule="auto"/>
      <w:ind w:left="1540" w:firstLine="0"/>
    </w:pPr>
    <w:rPr>
      <w:rFonts w:asciiTheme="minorHAnsi" w:eastAsiaTheme="minorEastAsia" w:hAnsiTheme="minorHAnsi"/>
      <w:kern w:val="2"/>
      <w:sz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982805">
      <w:bodyDiv w:val="1"/>
      <w:marLeft w:val="0"/>
      <w:marRight w:val="0"/>
      <w:marTop w:val="0"/>
      <w:marBottom w:val="0"/>
      <w:divBdr>
        <w:top w:val="none" w:sz="0" w:space="0" w:color="auto"/>
        <w:left w:val="none" w:sz="0" w:space="0" w:color="auto"/>
        <w:bottom w:val="none" w:sz="0" w:space="0" w:color="auto"/>
        <w:right w:val="none" w:sz="0" w:space="0" w:color="auto"/>
      </w:divBdr>
    </w:div>
    <w:div w:id="303000842">
      <w:bodyDiv w:val="1"/>
      <w:marLeft w:val="0"/>
      <w:marRight w:val="0"/>
      <w:marTop w:val="0"/>
      <w:marBottom w:val="0"/>
      <w:divBdr>
        <w:top w:val="none" w:sz="0" w:space="0" w:color="auto"/>
        <w:left w:val="none" w:sz="0" w:space="0" w:color="auto"/>
        <w:bottom w:val="none" w:sz="0" w:space="0" w:color="auto"/>
        <w:right w:val="none" w:sz="0" w:space="0" w:color="auto"/>
      </w:divBdr>
    </w:div>
    <w:div w:id="1775900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1E41D886DE9148956A09E2A3A9B42A" ma:contentTypeVersion="16" ma:contentTypeDescription="Create a new document." ma:contentTypeScope="" ma:versionID="ca758b251a0df9830d4a9d07d130aa95">
  <xsd:schema xmlns:xsd="http://www.w3.org/2001/XMLSchema" xmlns:xs="http://www.w3.org/2001/XMLSchema" xmlns:p="http://schemas.microsoft.com/office/2006/metadata/properties" xmlns:ns2="0498a0be-db2a-4749-93ec-e3fb091cf533" xmlns:ns3="e584c501-4907-45a6-a5fc-3e0757d7aab9" targetNamespace="http://schemas.microsoft.com/office/2006/metadata/properties" ma:root="true" ma:fieldsID="155ffd306920f557879d6d191faea510" ns2:_="" ns3:_="">
    <xsd:import namespace="0498a0be-db2a-4749-93ec-e3fb091cf533"/>
    <xsd:import namespace="e584c501-4907-45a6-a5fc-3e0757d7aab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CR" minOccurs="0"/>
                <xsd:element ref="ns2:MediaServiceObjectDetectorVersion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98a0be-db2a-4749-93ec-e3fb091cf5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584c501-4907-45a6-a5fc-3e0757d7aab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0d0d156c-4b98-47b0-8f3d-5787bb686b96}" ma:internalName="TaxCatchAll" ma:showField="CatchAllData" ma:web="e584c501-4907-45a6-a5fc-3e0757d7aa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584c501-4907-45a6-a5fc-3e0757d7aab9" xsi:nil="true"/>
    <lcf76f155ced4ddcb4097134ff3c332f xmlns="0498a0be-db2a-4749-93ec-e3fb091cf53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2944A8-019E-453D-8F1E-9F43B27537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98a0be-db2a-4749-93ec-e3fb091cf533"/>
    <ds:schemaRef ds:uri="e584c501-4907-45a6-a5fc-3e0757d7aa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45EE58-BBE1-4354-86E0-4219D4C0F753}">
  <ds:schemaRefs>
    <ds:schemaRef ds:uri="http://schemas.microsoft.com/office/2006/metadata/properties"/>
    <ds:schemaRef ds:uri="http://schemas.microsoft.com/office/infopath/2007/PartnerControls"/>
    <ds:schemaRef ds:uri="e584c501-4907-45a6-a5fc-3e0757d7aab9"/>
    <ds:schemaRef ds:uri="0498a0be-db2a-4749-93ec-e3fb091cf533"/>
  </ds:schemaRefs>
</ds:datastoreItem>
</file>

<file path=customXml/itemProps3.xml><?xml version="1.0" encoding="utf-8"?>
<ds:datastoreItem xmlns:ds="http://schemas.openxmlformats.org/officeDocument/2006/customXml" ds:itemID="{032362AA-BDC3-4989-A880-434E5A9435C8}">
  <ds:schemaRefs>
    <ds:schemaRef ds:uri="http://schemas.microsoft.com/sharepoint/v3/contenttype/forms"/>
  </ds:schemaRefs>
</ds:datastoreItem>
</file>

<file path=customXml/itemProps4.xml><?xml version="1.0" encoding="utf-8"?>
<ds:datastoreItem xmlns:ds="http://schemas.openxmlformats.org/officeDocument/2006/customXml" ds:itemID="{592782EB-4AF1-47AD-8787-2E2FD0D44402}">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6</ap:Pages>
  <ap:Words>1281</ap:Words>
  <ap:Characters>7308</ap:Characters>
  <ap:Application>Microsoft Office Word</ap:Application>
  <ap:DocSecurity>0</ap:DocSecurity>
  <ap:Lines>60</ap:Lines>
  <ap:Paragraphs>17</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8572</ap:CharactersWithSpaces>
  <ap:SharedDoc>false</ap:SharedDoc>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2026-08-20T08:52:02Z</dcterms:created>
  <dcterms:modified xsi:type="dcterms:W3CDTF">2026-08-20T08:52:02Z</dcterms:modified>
</cp:coreProperties>
</file>