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11D2B" w:rsidR="00322C30" w:rsidP="00322C30" w:rsidRDefault="00322C30" w14:paraId="6FA770C1" w14:textId="3B236889">
      <w:pPr>
        <w:ind w:left="360"/>
        <w:jc w:val="center"/>
        <w:rPr>
          <w:rFonts w:ascii="Helvetica" w:hAnsi="Helvetica" w:cs="Helvetica"/>
          <w:b/>
          <w:sz w:val="26"/>
          <w:szCs w:val="26"/>
        </w:rPr>
      </w:pPr>
      <w:r w:rsidRPr="00811D2B">
        <w:rPr>
          <w:rFonts w:ascii="Helvetica" w:hAnsi="Helvetica" w:cs="Helvetica"/>
          <w:b/>
          <w:sz w:val="26"/>
          <w:szCs w:val="26"/>
        </w:rPr>
        <w:t>PUBLIC</w:t>
      </w:r>
      <w:r w:rsidRPr="00811D2B">
        <w:rPr>
          <w:rFonts w:ascii="Helvetica" w:hAnsi="Helvetica" w:cs="Helvetica"/>
          <w:b/>
          <w:spacing w:val="-1"/>
          <w:sz w:val="26"/>
          <w:szCs w:val="26"/>
        </w:rPr>
        <w:t xml:space="preserve"> </w:t>
      </w:r>
      <w:r w:rsidRPr="00811D2B">
        <w:rPr>
          <w:rFonts w:ascii="Helvetica" w:hAnsi="Helvetica" w:cs="Helvetica"/>
          <w:b/>
          <w:sz w:val="26"/>
          <w:szCs w:val="26"/>
        </w:rPr>
        <w:t>UTILITIES</w:t>
      </w:r>
      <w:r w:rsidRPr="00811D2B">
        <w:rPr>
          <w:rFonts w:ascii="Helvetica" w:hAnsi="Helvetica" w:cs="Helvetica"/>
          <w:b/>
          <w:spacing w:val="-2"/>
          <w:sz w:val="26"/>
          <w:szCs w:val="26"/>
        </w:rPr>
        <w:t xml:space="preserve"> </w:t>
      </w:r>
      <w:r w:rsidRPr="00811D2B">
        <w:rPr>
          <w:rFonts w:ascii="Helvetica" w:hAnsi="Helvetica" w:cs="Helvetica"/>
          <w:b/>
          <w:sz w:val="26"/>
          <w:szCs w:val="26"/>
        </w:rPr>
        <w:t>COMMISSION</w:t>
      </w:r>
      <w:r w:rsidRPr="00811D2B">
        <w:rPr>
          <w:rFonts w:ascii="Helvetica" w:hAnsi="Helvetica" w:cs="Helvetica"/>
          <w:b/>
          <w:spacing w:val="-1"/>
          <w:sz w:val="26"/>
          <w:szCs w:val="26"/>
        </w:rPr>
        <w:t xml:space="preserve"> </w:t>
      </w:r>
      <w:r w:rsidRPr="00811D2B">
        <w:rPr>
          <w:rFonts w:ascii="Helvetica" w:hAnsi="Helvetica" w:cs="Helvetica"/>
          <w:b/>
          <w:sz w:val="26"/>
          <w:szCs w:val="26"/>
        </w:rPr>
        <w:t>OF</w:t>
      </w:r>
      <w:r w:rsidRPr="00811D2B">
        <w:rPr>
          <w:rFonts w:ascii="Helvetica" w:hAnsi="Helvetica" w:cs="Helvetica"/>
          <w:b/>
          <w:spacing w:val="-1"/>
          <w:sz w:val="26"/>
          <w:szCs w:val="26"/>
        </w:rPr>
        <w:t xml:space="preserve"> </w:t>
      </w:r>
      <w:r w:rsidRPr="00811D2B">
        <w:rPr>
          <w:rFonts w:ascii="Helvetica" w:hAnsi="Helvetica" w:cs="Helvetica"/>
          <w:b/>
          <w:sz w:val="26"/>
          <w:szCs w:val="26"/>
        </w:rPr>
        <w:t>THE</w:t>
      </w:r>
      <w:r w:rsidRPr="00811D2B">
        <w:rPr>
          <w:rFonts w:ascii="Helvetica" w:hAnsi="Helvetica" w:cs="Helvetica"/>
          <w:b/>
          <w:spacing w:val="-2"/>
          <w:sz w:val="26"/>
          <w:szCs w:val="26"/>
        </w:rPr>
        <w:t xml:space="preserve"> </w:t>
      </w:r>
      <w:r w:rsidRPr="00811D2B">
        <w:rPr>
          <w:rFonts w:ascii="Helvetica" w:hAnsi="Helvetica" w:cs="Helvetica"/>
          <w:b/>
          <w:sz w:val="26"/>
          <w:szCs w:val="26"/>
        </w:rPr>
        <w:t>STATE</w:t>
      </w:r>
      <w:r w:rsidRPr="00811D2B">
        <w:rPr>
          <w:rFonts w:ascii="Helvetica" w:hAnsi="Helvetica" w:cs="Helvetica"/>
          <w:b/>
          <w:spacing w:val="-2"/>
          <w:sz w:val="26"/>
          <w:szCs w:val="26"/>
        </w:rPr>
        <w:t xml:space="preserve"> </w:t>
      </w:r>
      <w:r w:rsidRPr="00811D2B">
        <w:rPr>
          <w:rFonts w:ascii="Helvetica" w:hAnsi="Helvetica" w:cs="Helvetica"/>
          <w:b/>
          <w:sz w:val="26"/>
          <w:szCs w:val="26"/>
        </w:rPr>
        <w:t>OF</w:t>
      </w:r>
      <w:r w:rsidRPr="00811D2B">
        <w:rPr>
          <w:rFonts w:ascii="Helvetica" w:hAnsi="Helvetica" w:cs="Helvetica"/>
          <w:b/>
          <w:spacing w:val="-1"/>
          <w:sz w:val="26"/>
          <w:szCs w:val="26"/>
        </w:rPr>
        <w:t xml:space="preserve"> </w:t>
      </w:r>
      <w:r w:rsidRPr="00811D2B">
        <w:rPr>
          <w:rFonts w:ascii="Helvetica" w:hAnsi="Helvetica" w:cs="Helvetica"/>
          <w:b/>
          <w:spacing w:val="-2"/>
          <w:sz w:val="26"/>
          <w:szCs w:val="26"/>
        </w:rPr>
        <w:t>CALIFORNIA</w:t>
      </w:r>
      <w:r w:rsidRPr="00811D2B" w:rsidR="005D3525">
        <w:rPr>
          <w:rFonts w:ascii="Helvetica" w:hAnsi="Helvetica" w:cs="Helvetica"/>
          <w:b/>
          <w:spacing w:val="-2"/>
          <w:sz w:val="26"/>
          <w:szCs w:val="26"/>
        </w:rPr>
        <w:br/>
      </w:r>
    </w:p>
    <w:p w:rsidRPr="00811D2B" w:rsidR="00DC6E4A" w:rsidP="004E7D0B" w:rsidRDefault="00F66D26" w14:paraId="059D9294" w14:textId="13737222">
      <w:pPr>
        <w:ind w:left="7200"/>
        <w:rPr>
          <w:b/>
          <w:sz w:val="24"/>
          <w:szCs w:val="24"/>
        </w:rPr>
      </w:pPr>
      <w:r w:rsidRPr="00811D2B">
        <w:rPr>
          <w:b/>
          <w:sz w:val="24"/>
          <w:szCs w:val="24"/>
        </w:rPr>
        <w:t xml:space="preserve">     </w:t>
      </w:r>
      <w:r w:rsidR="004E7D0B">
        <w:rPr>
          <w:b/>
          <w:sz w:val="24"/>
          <w:szCs w:val="24"/>
        </w:rPr>
        <w:t xml:space="preserve"> </w:t>
      </w:r>
      <w:r w:rsidRPr="00811D2B">
        <w:rPr>
          <w:b/>
          <w:sz w:val="24"/>
          <w:szCs w:val="24"/>
        </w:rPr>
        <w:t xml:space="preserve">  </w:t>
      </w:r>
      <w:r w:rsidRPr="00811D2B" w:rsidR="00DC6E4A">
        <w:rPr>
          <w:b/>
          <w:sz w:val="24"/>
          <w:szCs w:val="24"/>
        </w:rPr>
        <w:t>Agenda</w:t>
      </w:r>
      <w:r w:rsidRPr="00811D2B" w:rsidR="00DC6E4A">
        <w:rPr>
          <w:b/>
          <w:spacing w:val="-1"/>
          <w:sz w:val="24"/>
          <w:szCs w:val="24"/>
        </w:rPr>
        <w:t xml:space="preserve"> </w:t>
      </w:r>
      <w:r w:rsidRPr="00811D2B" w:rsidR="00DC6E4A">
        <w:rPr>
          <w:b/>
          <w:sz w:val="24"/>
          <w:szCs w:val="24"/>
        </w:rPr>
        <w:t>ID</w:t>
      </w:r>
      <w:r w:rsidRPr="00811D2B">
        <w:rPr>
          <w:b/>
          <w:sz w:val="24"/>
          <w:szCs w:val="24"/>
        </w:rPr>
        <w:t>#</w:t>
      </w:r>
      <w:r w:rsidR="004E7D0B">
        <w:rPr>
          <w:b/>
          <w:sz w:val="24"/>
          <w:szCs w:val="24"/>
        </w:rPr>
        <w:t xml:space="preserve"> </w:t>
      </w:r>
      <w:r w:rsidRPr="004E7D0B" w:rsidR="004E7D0B">
        <w:rPr>
          <w:b/>
          <w:bCs/>
          <w:sz w:val="24"/>
          <w:szCs w:val="24"/>
        </w:rPr>
        <w:t>24474</w:t>
      </w:r>
    </w:p>
    <w:p w:rsidRPr="00811D2B" w:rsidR="00DC6E4A" w:rsidP="00EE48C8" w:rsidRDefault="00EE48C8" w14:paraId="090CF1FD" w14:textId="3B0E98E7">
      <w:pPr>
        <w:tabs>
          <w:tab w:val="left" w:pos="7153"/>
        </w:tabs>
        <w:ind w:left="314"/>
        <w:jc w:val="center"/>
        <w:rPr>
          <w:b/>
          <w:sz w:val="24"/>
          <w:szCs w:val="24"/>
        </w:rPr>
      </w:pPr>
      <w:r w:rsidRPr="00811D2B">
        <w:rPr>
          <w:b/>
          <w:sz w:val="24"/>
          <w:szCs w:val="24"/>
        </w:rPr>
        <w:t xml:space="preserve">ENERGY DIVISION                                                                    </w:t>
      </w:r>
      <w:r w:rsidRPr="00811D2B" w:rsidR="00814717">
        <w:rPr>
          <w:b/>
          <w:sz w:val="24"/>
          <w:szCs w:val="24"/>
        </w:rPr>
        <w:t xml:space="preserve"> </w:t>
      </w:r>
      <w:r w:rsidRPr="00811D2B" w:rsidR="00EF7F92">
        <w:rPr>
          <w:b/>
          <w:sz w:val="24"/>
          <w:szCs w:val="24"/>
        </w:rPr>
        <w:t xml:space="preserve">        </w:t>
      </w:r>
      <w:r w:rsidRPr="00811D2B">
        <w:rPr>
          <w:b/>
          <w:sz w:val="24"/>
          <w:szCs w:val="24"/>
        </w:rPr>
        <w:t>RESOLUTION E</w:t>
      </w:r>
      <w:r w:rsidRPr="00811D2B" w:rsidR="00EF7F92">
        <w:rPr>
          <w:b/>
          <w:sz w:val="24"/>
          <w:szCs w:val="24"/>
        </w:rPr>
        <w:t>-</w:t>
      </w:r>
      <w:r w:rsidRPr="00811D2B">
        <w:rPr>
          <w:b/>
          <w:sz w:val="24"/>
          <w:szCs w:val="24"/>
        </w:rPr>
        <w:t>5472</w:t>
      </w:r>
    </w:p>
    <w:p w:rsidRPr="00811D2B" w:rsidR="00322C30" w:rsidP="00322C30" w:rsidRDefault="00F66D26" w14:paraId="50AC2F8E" w14:textId="3A0CBB85">
      <w:pPr>
        <w:ind w:left="7200"/>
        <w:rPr>
          <w:b/>
          <w:spacing w:val="-4"/>
          <w:sz w:val="24"/>
          <w:szCs w:val="24"/>
        </w:rPr>
      </w:pPr>
      <w:r w:rsidRPr="00811D2B">
        <w:rPr>
          <w:b/>
          <w:sz w:val="24"/>
          <w:szCs w:val="24"/>
        </w:rPr>
        <w:t xml:space="preserve">     </w:t>
      </w:r>
      <w:r w:rsidR="00811D2B">
        <w:rPr>
          <w:b/>
          <w:sz w:val="24"/>
          <w:szCs w:val="24"/>
        </w:rPr>
        <w:t xml:space="preserve"> </w:t>
      </w:r>
      <w:r w:rsidRPr="00811D2B">
        <w:rPr>
          <w:b/>
          <w:sz w:val="24"/>
          <w:szCs w:val="24"/>
        </w:rPr>
        <w:t xml:space="preserve">        October 8</w:t>
      </w:r>
      <w:r w:rsidRPr="00811D2B" w:rsidR="00322C30">
        <w:rPr>
          <w:b/>
          <w:sz w:val="24"/>
          <w:szCs w:val="24"/>
        </w:rPr>
        <w:t>,</w:t>
      </w:r>
      <w:r w:rsidRPr="00811D2B" w:rsidR="00322C30">
        <w:rPr>
          <w:b/>
          <w:spacing w:val="-3"/>
          <w:sz w:val="24"/>
          <w:szCs w:val="24"/>
        </w:rPr>
        <w:t xml:space="preserve"> </w:t>
      </w:r>
      <w:r w:rsidRPr="00811D2B" w:rsidR="00322C30">
        <w:rPr>
          <w:b/>
          <w:spacing w:val="-4"/>
          <w:sz w:val="24"/>
          <w:szCs w:val="24"/>
        </w:rPr>
        <w:t>202</w:t>
      </w:r>
      <w:r w:rsidRPr="00811D2B" w:rsidR="00FF6DDB">
        <w:rPr>
          <w:b/>
          <w:spacing w:val="-4"/>
          <w:sz w:val="24"/>
          <w:szCs w:val="24"/>
        </w:rPr>
        <w:t>6</w:t>
      </w:r>
    </w:p>
    <w:p w:rsidRPr="00811D2B" w:rsidR="00F66D26" w:rsidP="00322C30" w:rsidRDefault="00F66D26" w14:paraId="18730DAA" w14:textId="77777777">
      <w:pPr>
        <w:ind w:left="7200"/>
        <w:rPr>
          <w:b/>
          <w:sz w:val="24"/>
          <w:szCs w:val="24"/>
        </w:rPr>
      </w:pPr>
    </w:p>
    <w:p w:rsidRPr="00811D2B" w:rsidR="00DC6E4A" w:rsidP="00037B66" w:rsidRDefault="00DC6E4A" w14:paraId="0011C9F1" w14:textId="2AC07CCD">
      <w:pPr>
        <w:pStyle w:val="Heading1"/>
        <w:spacing w:before="323"/>
        <w:ind w:left="359"/>
        <w:jc w:val="center"/>
        <w:rPr>
          <w:rFonts w:ascii="Helvetica" w:hAnsi="Helvetica" w:cs="Helvetica"/>
          <w:b/>
          <w:color w:val="000000" w:themeColor="text1"/>
          <w:sz w:val="26"/>
          <w:szCs w:val="26"/>
          <w:u w:val="single"/>
        </w:rPr>
      </w:pPr>
      <w:r w:rsidRPr="00811D2B">
        <w:rPr>
          <w:rFonts w:ascii="Helvetica" w:hAnsi="Helvetica" w:cs="Helvetica"/>
          <w:b/>
          <w:color w:val="000000" w:themeColor="text1"/>
          <w:sz w:val="26"/>
          <w:szCs w:val="26"/>
          <w:u w:val="single"/>
        </w:rPr>
        <w:t>R</w:t>
      </w:r>
      <w:r w:rsidRPr="00811D2B">
        <w:rPr>
          <w:rFonts w:ascii="Helvetica" w:hAnsi="Helvetica" w:cs="Helvetica"/>
          <w:b/>
          <w:color w:val="000000" w:themeColor="text1"/>
          <w:spacing w:val="54"/>
          <w:sz w:val="26"/>
          <w:szCs w:val="26"/>
          <w:u w:val="single"/>
        </w:rPr>
        <w:t xml:space="preserve"> </w:t>
      </w:r>
      <w:r w:rsidRPr="00811D2B">
        <w:rPr>
          <w:rFonts w:ascii="Helvetica" w:hAnsi="Helvetica" w:cs="Helvetica"/>
          <w:b/>
          <w:color w:val="000000" w:themeColor="text1"/>
          <w:sz w:val="26"/>
          <w:szCs w:val="26"/>
          <w:u w:val="single"/>
        </w:rPr>
        <w:t>E</w:t>
      </w:r>
      <w:r w:rsidRPr="00811D2B">
        <w:rPr>
          <w:rFonts w:ascii="Helvetica" w:hAnsi="Helvetica" w:cs="Helvetica"/>
          <w:b/>
          <w:color w:val="000000" w:themeColor="text1"/>
          <w:spacing w:val="55"/>
          <w:sz w:val="26"/>
          <w:szCs w:val="26"/>
          <w:u w:val="single"/>
        </w:rPr>
        <w:t xml:space="preserve"> </w:t>
      </w:r>
      <w:r w:rsidRPr="00811D2B">
        <w:rPr>
          <w:rFonts w:ascii="Helvetica" w:hAnsi="Helvetica" w:cs="Helvetica"/>
          <w:b/>
          <w:color w:val="000000" w:themeColor="text1"/>
          <w:sz w:val="26"/>
          <w:szCs w:val="26"/>
          <w:u w:val="single"/>
        </w:rPr>
        <w:t>S</w:t>
      </w:r>
      <w:r w:rsidRPr="00811D2B">
        <w:rPr>
          <w:rFonts w:ascii="Helvetica" w:hAnsi="Helvetica" w:cs="Helvetica"/>
          <w:b/>
          <w:color w:val="000000" w:themeColor="text1"/>
          <w:spacing w:val="54"/>
          <w:sz w:val="26"/>
          <w:szCs w:val="26"/>
          <w:u w:val="single"/>
        </w:rPr>
        <w:t xml:space="preserve"> </w:t>
      </w:r>
      <w:r w:rsidRPr="00811D2B">
        <w:rPr>
          <w:rFonts w:ascii="Helvetica" w:hAnsi="Helvetica" w:cs="Helvetica"/>
          <w:b/>
          <w:color w:val="000000" w:themeColor="text1"/>
          <w:sz w:val="26"/>
          <w:szCs w:val="26"/>
          <w:u w:val="single"/>
        </w:rPr>
        <w:t>O</w:t>
      </w:r>
      <w:r w:rsidRPr="00811D2B">
        <w:rPr>
          <w:rFonts w:ascii="Helvetica" w:hAnsi="Helvetica" w:cs="Helvetica"/>
          <w:b/>
          <w:color w:val="000000" w:themeColor="text1"/>
          <w:spacing w:val="55"/>
          <w:sz w:val="26"/>
          <w:szCs w:val="26"/>
          <w:u w:val="single"/>
        </w:rPr>
        <w:t xml:space="preserve"> </w:t>
      </w:r>
      <w:r w:rsidRPr="00811D2B">
        <w:rPr>
          <w:rFonts w:ascii="Helvetica" w:hAnsi="Helvetica" w:cs="Helvetica"/>
          <w:b/>
          <w:color w:val="000000" w:themeColor="text1"/>
          <w:sz w:val="26"/>
          <w:szCs w:val="26"/>
          <w:u w:val="single"/>
        </w:rPr>
        <w:t>L</w:t>
      </w:r>
      <w:r w:rsidRPr="00811D2B">
        <w:rPr>
          <w:rFonts w:ascii="Helvetica" w:hAnsi="Helvetica" w:cs="Helvetica"/>
          <w:b/>
          <w:color w:val="000000" w:themeColor="text1"/>
          <w:spacing w:val="54"/>
          <w:sz w:val="26"/>
          <w:szCs w:val="26"/>
          <w:u w:val="single"/>
        </w:rPr>
        <w:t xml:space="preserve"> </w:t>
      </w:r>
      <w:r w:rsidRPr="00811D2B">
        <w:rPr>
          <w:rFonts w:ascii="Helvetica" w:hAnsi="Helvetica" w:cs="Helvetica"/>
          <w:b/>
          <w:color w:val="000000" w:themeColor="text1"/>
          <w:sz w:val="26"/>
          <w:szCs w:val="26"/>
          <w:u w:val="single"/>
        </w:rPr>
        <w:t>U</w:t>
      </w:r>
      <w:r w:rsidRPr="00811D2B">
        <w:rPr>
          <w:rFonts w:ascii="Helvetica" w:hAnsi="Helvetica" w:cs="Helvetica"/>
          <w:b/>
          <w:color w:val="000000" w:themeColor="text1"/>
          <w:spacing w:val="55"/>
          <w:sz w:val="26"/>
          <w:szCs w:val="26"/>
          <w:u w:val="single"/>
        </w:rPr>
        <w:t xml:space="preserve"> </w:t>
      </w:r>
      <w:r w:rsidRPr="00811D2B">
        <w:rPr>
          <w:rFonts w:ascii="Helvetica" w:hAnsi="Helvetica" w:cs="Helvetica"/>
          <w:b/>
          <w:color w:val="000000" w:themeColor="text1"/>
          <w:sz w:val="26"/>
          <w:szCs w:val="26"/>
          <w:u w:val="single"/>
        </w:rPr>
        <w:t>T</w:t>
      </w:r>
      <w:r w:rsidRPr="00811D2B">
        <w:rPr>
          <w:rFonts w:ascii="Helvetica" w:hAnsi="Helvetica" w:cs="Helvetica"/>
          <w:b/>
          <w:color w:val="000000" w:themeColor="text1"/>
          <w:spacing w:val="54"/>
          <w:sz w:val="26"/>
          <w:szCs w:val="26"/>
          <w:u w:val="single"/>
        </w:rPr>
        <w:t xml:space="preserve"> </w:t>
      </w:r>
      <w:r w:rsidRPr="00811D2B">
        <w:rPr>
          <w:rFonts w:ascii="Helvetica" w:hAnsi="Helvetica" w:cs="Helvetica"/>
          <w:b/>
          <w:color w:val="000000" w:themeColor="text1"/>
          <w:sz w:val="26"/>
          <w:szCs w:val="26"/>
          <w:u w:val="single"/>
        </w:rPr>
        <w:t>I</w:t>
      </w:r>
      <w:r w:rsidRPr="00811D2B">
        <w:rPr>
          <w:rFonts w:ascii="Helvetica" w:hAnsi="Helvetica" w:cs="Helvetica"/>
          <w:b/>
          <w:color w:val="000000" w:themeColor="text1"/>
          <w:spacing w:val="55"/>
          <w:sz w:val="26"/>
          <w:szCs w:val="26"/>
          <w:u w:val="single"/>
        </w:rPr>
        <w:t xml:space="preserve"> </w:t>
      </w:r>
      <w:r w:rsidRPr="00811D2B">
        <w:rPr>
          <w:rFonts w:ascii="Helvetica" w:hAnsi="Helvetica" w:cs="Helvetica"/>
          <w:b/>
          <w:color w:val="000000" w:themeColor="text1"/>
          <w:sz w:val="26"/>
          <w:szCs w:val="26"/>
          <w:u w:val="single"/>
        </w:rPr>
        <w:t>O</w:t>
      </w:r>
      <w:r w:rsidRPr="00811D2B">
        <w:rPr>
          <w:rFonts w:ascii="Helvetica" w:hAnsi="Helvetica" w:cs="Helvetica"/>
          <w:b/>
          <w:color w:val="000000" w:themeColor="text1"/>
          <w:spacing w:val="54"/>
          <w:sz w:val="26"/>
          <w:szCs w:val="26"/>
          <w:u w:val="single"/>
        </w:rPr>
        <w:t xml:space="preserve"> </w:t>
      </w:r>
      <w:r w:rsidRPr="00811D2B">
        <w:rPr>
          <w:rFonts w:ascii="Helvetica" w:hAnsi="Helvetica" w:cs="Helvetica"/>
          <w:b/>
          <w:color w:val="000000" w:themeColor="text1"/>
          <w:spacing w:val="-10"/>
          <w:sz w:val="26"/>
          <w:szCs w:val="26"/>
          <w:u w:val="single"/>
        </w:rPr>
        <w:t>N</w:t>
      </w:r>
      <w:r w:rsidRPr="00811D2B">
        <w:rPr>
          <w:rFonts w:ascii="Helvetica" w:hAnsi="Helvetica" w:cs="Helvetica"/>
          <w:b/>
          <w:color w:val="000000" w:themeColor="text1"/>
          <w:spacing w:val="80"/>
          <w:sz w:val="26"/>
          <w:szCs w:val="26"/>
          <w:u w:val="single"/>
        </w:rPr>
        <w:t xml:space="preserve"> </w:t>
      </w:r>
      <w:r w:rsidRPr="00811D2B" w:rsidR="00037B66">
        <w:rPr>
          <w:rFonts w:ascii="Helvetica" w:hAnsi="Helvetica" w:cs="Helvetica"/>
          <w:b/>
          <w:bCs/>
          <w:color w:val="000000" w:themeColor="text1"/>
          <w:spacing w:val="80"/>
          <w:sz w:val="26"/>
          <w:szCs w:val="26"/>
          <w:u w:val="single"/>
        </w:rPr>
        <w:br/>
      </w:r>
    </w:p>
    <w:p w:rsidRPr="00BD5C35" w:rsidR="00BD5C35" w:rsidP="00BD5C35" w:rsidRDefault="00BD5C35" w14:paraId="240783A9" w14:textId="77777777">
      <w:pPr>
        <w:pStyle w:val="BodyText"/>
        <w:ind w:left="1080" w:right="715"/>
        <w:rPr>
          <w:sz w:val="24"/>
          <w:szCs w:val="24"/>
        </w:rPr>
      </w:pPr>
      <w:r w:rsidRPr="00BD5C35">
        <w:rPr>
          <w:sz w:val="24"/>
          <w:szCs w:val="24"/>
        </w:rPr>
        <w:t>Resolution E-5472 approves Southern California Edison Advice Letter 5709-E and, with modifications, San Diego Gas &amp; Electric Advice Letter 4772-E, and directs improved truck roll fee transparency.</w:t>
      </w:r>
    </w:p>
    <w:p w:rsidRPr="00811D2B" w:rsidR="00DC6E4A" w:rsidP="00DC6E4A" w:rsidRDefault="00DC6E4A" w14:paraId="457CE131" w14:textId="5183ED89">
      <w:pPr>
        <w:pStyle w:val="BodyText"/>
        <w:ind w:left="1080" w:right="715"/>
        <w:rPr>
          <w:sz w:val="24"/>
          <w:szCs w:val="24"/>
        </w:rPr>
      </w:pPr>
    </w:p>
    <w:p w:rsidRPr="00811D2B" w:rsidR="00DC6E4A" w:rsidP="00DC6E4A" w:rsidRDefault="00DC6E4A" w14:paraId="1382A615" w14:textId="77777777">
      <w:pPr>
        <w:pStyle w:val="BodyText"/>
        <w:spacing w:before="1"/>
        <w:ind w:left="1080"/>
        <w:rPr>
          <w:sz w:val="24"/>
          <w:szCs w:val="24"/>
        </w:rPr>
      </w:pPr>
      <w:r w:rsidRPr="00811D2B">
        <w:rPr>
          <w:sz w:val="24"/>
          <w:szCs w:val="24"/>
        </w:rPr>
        <w:t>PROPOSED</w:t>
      </w:r>
      <w:r w:rsidRPr="00811D2B">
        <w:rPr>
          <w:spacing w:val="-3"/>
          <w:sz w:val="24"/>
          <w:szCs w:val="24"/>
        </w:rPr>
        <w:t xml:space="preserve"> </w:t>
      </w:r>
      <w:r w:rsidRPr="00811D2B">
        <w:rPr>
          <w:spacing w:val="-2"/>
          <w:sz w:val="24"/>
          <w:szCs w:val="24"/>
        </w:rPr>
        <w:t>OUTCOME:</w:t>
      </w:r>
    </w:p>
    <w:p w:rsidRPr="00811D2B" w:rsidR="00082D37" w:rsidP="00DC6E4A" w:rsidRDefault="000868E2" w14:paraId="0EA0876C" w14:textId="2DA51A6B">
      <w:pPr>
        <w:pStyle w:val="ListParagraph"/>
        <w:numPr>
          <w:ilvl w:val="0"/>
          <w:numId w:val="3"/>
        </w:numPr>
        <w:tabs>
          <w:tab w:val="left" w:pos="1800"/>
        </w:tabs>
        <w:ind w:right="751"/>
        <w:contextualSpacing w:val="0"/>
        <w:rPr>
          <w:sz w:val="24"/>
          <w:szCs w:val="24"/>
        </w:rPr>
      </w:pPr>
      <w:r w:rsidRPr="00811D2B">
        <w:rPr>
          <w:sz w:val="24"/>
          <w:szCs w:val="24"/>
        </w:rPr>
        <w:t xml:space="preserve">Approves </w:t>
      </w:r>
      <w:r w:rsidRPr="00811D2B" w:rsidR="00082D37">
        <w:rPr>
          <w:sz w:val="24"/>
          <w:szCs w:val="24"/>
        </w:rPr>
        <w:t xml:space="preserve">Southern California Edison Company Advice Letter 5709-E and </w:t>
      </w:r>
      <w:r w:rsidRPr="00811D2B" w:rsidR="002305CB">
        <w:rPr>
          <w:sz w:val="24"/>
          <w:szCs w:val="24"/>
        </w:rPr>
        <w:t xml:space="preserve">approves </w:t>
      </w:r>
      <w:r w:rsidRPr="00811D2B" w:rsidR="00082D37">
        <w:rPr>
          <w:sz w:val="24"/>
          <w:szCs w:val="24"/>
        </w:rPr>
        <w:t>San Diego Gas &amp; Electric Company</w:t>
      </w:r>
      <w:r w:rsidRPr="00811D2B" w:rsidR="0071295E">
        <w:rPr>
          <w:sz w:val="24"/>
          <w:szCs w:val="24"/>
        </w:rPr>
        <w:t xml:space="preserve"> </w:t>
      </w:r>
      <w:r w:rsidRPr="00811D2B" w:rsidR="00082D37">
        <w:rPr>
          <w:sz w:val="24"/>
          <w:szCs w:val="24"/>
        </w:rPr>
        <w:t>Advice Letter 4772-E</w:t>
      </w:r>
      <w:r w:rsidRPr="00811D2B" w:rsidR="00755B0E">
        <w:rPr>
          <w:sz w:val="24"/>
          <w:szCs w:val="24"/>
        </w:rPr>
        <w:t xml:space="preserve"> with modifications</w:t>
      </w:r>
      <w:r w:rsidRPr="00811D2B" w:rsidR="00082D37">
        <w:rPr>
          <w:sz w:val="24"/>
          <w:szCs w:val="24"/>
        </w:rPr>
        <w:t>.</w:t>
      </w:r>
    </w:p>
    <w:p w:rsidRPr="00811D2B" w:rsidR="00615B0D" w:rsidP="00DC6E4A" w:rsidRDefault="00615B0D" w14:paraId="29C5FEDC" w14:textId="3079F1F5">
      <w:pPr>
        <w:pStyle w:val="ListParagraph"/>
        <w:numPr>
          <w:ilvl w:val="0"/>
          <w:numId w:val="3"/>
        </w:numPr>
        <w:tabs>
          <w:tab w:val="left" w:pos="1800"/>
        </w:tabs>
        <w:ind w:right="751"/>
        <w:contextualSpacing w:val="0"/>
        <w:rPr>
          <w:sz w:val="24"/>
          <w:szCs w:val="24"/>
        </w:rPr>
      </w:pPr>
      <w:r w:rsidRPr="00811D2B">
        <w:rPr>
          <w:sz w:val="24"/>
          <w:szCs w:val="24"/>
        </w:rPr>
        <w:t>Requires San Diego Gas &amp; Electric Company to list</w:t>
      </w:r>
      <w:r w:rsidRPr="00811D2B" w:rsidR="00E2630C">
        <w:rPr>
          <w:sz w:val="24"/>
          <w:szCs w:val="24"/>
        </w:rPr>
        <w:t xml:space="preserve"> its </w:t>
      </w:r>
      <w:r w:rsidRPr="00811D2B" w:rsidR="000E61DE">
        <w:rPr>
          <w:sz w:val="24"/>
          <w:szCs w:val="24"/>
        </w:rPr>
        <w:t>meter socket adapter “truck roll” fee on its public</w:t>
      </w:r>
      <w:r w:rsidRPr="00811D2B" w:rsidR="00B27CE7">
        <w:rPr>
          <w:sz w:val="24"/>
          <w:szCs w:val="24"/>
        </w:rPr>
        <w:t xml:space="preserve"> </w:t>
      </w:r>
      <w:r w:rsidRPr="00811D2B" w:rsidR="008546E0">
        <w:rPr>
          <w:sz w:val="24"/>
          <w:szCs w:val="24"/>
        </w:rPr>
        <w:t xml:space="preserve">meter socket adapter </w:t>
      </w:r>
      <w:r w:rsidRPr="00811D2B" w:rsidR="00B27CE7">
        <w:rPr>
          <w:sz w:val="24"/>
          <w:szCs w:val="24"/>
        </w:rPr>
        <w:t>webpage.</w:t>
      </w:r>
    </w:p>
    <w:p w:rsidRPr="00811D2B" w:rsidR="00B8293A" w:rsidP="4B3E1DC3" w:rsidRDefault="002305CB" w14:paraId="7B7CCABA" w14:textId="473E030C">
      <w:pPr>
        <w:pStyle w:val="ListParagraph"/>
        <w:widowControl/>
        <w:numPr>
          <w:ilvl w:val="0"/>
          <w:numId w:val="3"/>
        </w:numPr>
        <w:autoSpaceDE/>
        <w:autoSpaceDN/>
        <w:spacing w:before="100" w:beforeAutospacing="1" w:after="100" w:afterAutospacing="1"/>
        <w:rPr>
          <w:sz w:val="24"/>
          <w:szCs w:val="24"/>
        </w:rPr>
      </w:pPr>
      <w:r w:rsidRPr="00811D2B">
        <w:rPr>
          <w:sz w:val="24"/>
          <w:szCs w:val="24"/>
        </w:rPr>
        <w:t xml:space="preserve">Directs </w:t>
      </w:r>
      <w:r w:rsidRPr="00811D2B" w:rsidR="00020762">
        <w:rPr>
          <w:sz w:val="24"/>
          <w:szCs w:val="24"/>
        </w:rPr>
        <w:t xml:space="preserve">Pacific </w:t>
      </w:r>
      <w:r w:rsidRPr="00811D2B" w:rsidR="000C1EFE">
        <w:rPr>
          <w:sz w:val="24"/>
          <w:szCs w:val="24"/>
        </w:rPr>
        <w:t xml:space="preserve">Gas </w:t>
      </w:r>
      <w:r w:rsidRPr="00811D2B" w:rsidR="00FC4E0A">
        <w:rPr>
          <w:sz w:val="24"/>
          <w:szCs w:val="24"/>
        </w:rPr>
        <w:t>and Electric Company</w:t>
      </w:r>
      <w:r w:rsidRPr="00811D2B" w:rsidR="00504278">
        <w:rPr>
          <w:sz w:val="24"/>
          <w:szCs w:val="24"/>
        </w:rPr>
        <w:t xml:space="preserve">, </w:t>
      </w:r>
      <w:r w:rsidRPr="00811D2B">
        <w:rPr>
          <w:sz w:val="24"/>
          <w:szCs w:val="24"/>
        </w:rPr>
        <w:t>Southern California Edison Company</w:t>
      </w:r>
      <w:r w:rsidRPr="00811D2B" w:rsidR="00504278">
        <w:rPr>
          <w:sz w:val="24"/>
          <w:szCs w:val="24"/>
        </w:rPr>
        <w:t xml:space="preserve">, and </w:t>
      </w:r>
      <w:r w:rsidRPr="00811D2B">
        <w:rPr>
          <w:sz w:val="24"/>
          <w:szCs w:val="24"/>
        </w:rPr>
        <w:t>San Diego Gas &amp; Electric Company</w:t>
      </w:r>
      <w:r w:rsidRPr="00811D2B" w:rsidR="00504278">
        <w:rPr>
          <w:sz w:val="24"/>
          <w:szCs w:val="24"/>
        </w:rPr>
        <w:t xml:space="preserve"> to update their </w:t>
      </w:r>
      <w:r w:rsidRPr="00811D2B" w:rsidR="007A5F84">
        <w:rPr>
          <w:sz w:val="24"/>
          <w:szCs w:val="24"/>
        </w:rPr>
        <w:t xml:space="preserve">meter socket adapter </w:t>
      </w:r>
      <w:r w:rsidRPr="00811D2B" w:rsidR="007A5F79">
        <w:rPr>
          <w:sz w:val="24"/>
          <w:szCs w:val="24"/>
        </w:rPr>
        <w:t xml:space="preserve">tariff </w:t>
      </w:r>
      <w:r w:rsidRPr="00811D2B" w:rsidR="007A5F84">
        <w:rPr>
          <w:sz w:val="24"/>
          <w:szCs w:val="24"/>
        </w:rPr>
        <w:t xml:space="preserve">rules </w:t>
      </w:r>
      <w:r w:rsidRPr="00811D2B" w:rsidR="00E32A56">
        <w:rPr>
          <w:sz w:val="24"/>
          <w:szCs w:val="24"/>
        </w:rPr>
        <w:t>to</w:t>
      </w:r>
      <w:r w:rsidRPr="00811D2B" w:rsidR="004604D6">
        <w:rPr>
          <w:rFonts w:eastAsia="Times New Roman" w:cs="Times New Roman"/>
          <w:sz w:val="24"/>
          <w:szCs w:val="24"/>
        </w:rPr>
        <w:t xml:space="preserve">: </w:t>
      </w:r>
      <w:r w:rsidRPr="00811D2B" w:rsidR="009C637A">
        <w:rPr>
          <w:rFonts w:eastAsia="Times New Roman" w:cs="Times New Roman"/>
          <w:sz w:val="24"/>
          <w:szCs w:val="24"/>
        </w:rPr>
        <w:t xml:space="preserve">(1) </w:t>
      </w:r>
      <w:r w:rsidRPr="00811D2B" w:rsidR="009C637A">
        <w:rPr>
          <w:sz w:val="24"/>
          <w:szCs w:val="24"/>
        </w:rPr>
        <w:t xml:space="preserve">identify the current </w:t>
      </w:r>
      <w:r w:rsidRPr="00811D2B" w:rsidR="009C637A">
        <w:rPr>
          <w:bCs/>
          <w:sz w:val="24"/>
          <w:szCs w:val="24"/>
        </w:rPr>
        <w:t>“</w:t>
      </w:r>
      <w:r w:rsidRPr="00811D2B" w:rsidR="009C637A">
        <w:rPr>
          <w:sz w:val="24"/>
          <w:szCs w:val="24"/>
        </w:rPr>
        <w:t>truck roll</w:t>
      </w:r>
      <w:r w:rsidRPr="00811D2B" w:rsidR="009C637A">
        <w:rPr>
          <w:bCs/>
          <w:sz w:val="24"/>
          <w:szCs w:val="24"/>
        </w:rPr>
        <w:t>”</w:t>
      </w:r>
      <w:r w:rsidRPr="00811D2B" w:rsidR="009C637A">
        <w:rPr>
          <w:sz w:val="24"/>
          <w:szCs w:val="24"/>
        </w:rPr>
        <w:t xml:space="preserve"> fee </w:t>
      </w:r>
      <w:r w:rsidRPr="00811D2B" w:rsidR="009C637A">
        <w:rPr>
          <w:bCs/>
          <w:sz w:val="24"/>
          <w:szCs w:val="24"/>
        </w:rPr>
        <w:t>amount and</w:t>
      </w:r>
      <w:r w:rsidRPr="00811D2B" w:rsidDel="005B2A43" w:rsidR="009C637A">
        <w:rPr>
          <w:sz w:val="24"/>
          <w:szCs w:val="24"/>
        </w:rPr>
        <w:t xml:space="preserve"> </w:t>
      </w:r>
      <w:r w:rsidRPr="00811D2B" w:rsidR="009C637A">
        <w:rPr>
          <w:sz w:val="24"/>
          <w:szCs w:val="24"/>
        </w:rPr>
        <w:t xml:space="preserve">(2) </w:t>
      </w:r>
      <w:r w:rsidRPr="00811D2B" w:rsidR="009C637A">
        <w:rPr>
          <w:bCs/>
          <w:sz w:val="24"/>
          <w:szCs w:val="24"/>
        </w:rPr>
        <w:t>specify that any future updates to the “truck roll” fee amount shall be made via Tier 3 Advice Letter</w:t>
      </w:r>
      <w:r w:rsidRPr="00811D2B" w:rsidR="007B0A89">
        <w:rPr>
          <w:bCs/>
          <w:sz w:val="24"/>
          <w:szCs w:val="24"/>
        </w:rPr>
        <w:t>.</w:t>
      </w:r>
    </w:p>
    <w:p w:rsidRPr="00811D2B" w:rsidR="00DC6E4A" w:rsidP="00DC6E4A" w:rsidRDefault="00DC6E4A" w14:paraId="6AE02055" w14:textId="75BC7B23">
      <w:pPr>
        <w:pStyle w:val="BodyText"/>
        <w:spacing w:before="350"/>
        <w:ind w:left="1080"/>
        <w:rPr>
          <w:sz w:val="24"/>
          <w:szCs w:val="24"/>
        </w:rPr>
      </w:pPr>
      <w:r w:rsidRPr="00811D2B">
        <w:rPr>
          <w:sz w:val="24"/>
          <w:szCs w:val="24"/>
        </w:rPr>
        <w:t xml:space="preserve">SAFETY </w:t>
      </w:r>
      <w:r w:rsidRPr="00811D2B">
        <w:rPr>
          <w:spacing w:val="-2"/>
          <w:sz w:val="24"/>
          <w:szCs w:val="24"/>
        </w:rPr>
        <w:t>CONSIDERATIONS:</w:t>
      </w:r>
    </w:p>
    <w:p w:rsidRPr="00811D2B" w:rsidR="00DC6E4A" w:rsidP="00DC6E4A" w:rsidRDefault="00DC6E4A" w14:paraId="33453F30" w14:textId="5D53CC6C">
      <w:pPr>
        <w:pStyle w:val="ListParagraph"/>
        <w:numPr>
          <w:ilvl w:val="0"/>
          <w:numId w:val="3"/>
        </w:numPr>
        <w:tabs>
          <w:tab w:val="left" w:pos="1800"/>
        </w:tabs>
        <w:ind w:right="1662"/>
        <w:contextualSpacing w:val="0"/>
        <w:rPr>
          <w:sz w:val="24"/>
          <w:szCs w:val="24"/>
        </w:rPr>
      </w:pPr>
      <w:r w:rsidRPr="00811D2B">
        <w:rPr>
          <w:sz w:val="24"/>
          <w:szCs w:val="24"/>
        </w:rPr>
        <w:t>There</w:t>
      </w:r>
      <w:r w:rsidRPr="00811D2B">
        <w:rPr>
          <w:spacing w:val="-5"/>
          <w:sz w:val="24"/>
          <w:szCs w:val="24"/>
        </w:rPr>
        <w:t xml:space="preserve"> </w:t>
      </w:r>
      <w:r w:rsidRPr="00811D2B">
        <w:rPr>
          <w:sz w:val="24"/>
          <w:szCs w:val="24"/>
        </w:rPr>
        <w:t>are</w:t>
      </w:r>
      <w:r w:rsidRPr="00811D2B">
        <w:rPr>
          <w:spacing w:val="-5"/>
          <w:sz w:val="24"/>
          <w:szCs w:val="24"/>
        </w:rPr>
        <w:t xml:space="preserve"> </w:t>
      </w:r>
      <w:r w:rsidRPr="00811D2B">
        <w:rPr>
          <w:sz w:val="24"/>
          <w:szCs w:val="24"/>
        </w:rPr>
        <w:t>no</w:t>
      </w:r>
      <w:r w:rsidRPr="00811D2B">
        <w:rPr>
          <w:spacing w:val="-6"/>
          <w:sz w:val="24"/>
          <w:szCs w:val="24"/>
        </w:rPr>
        <w:t xml:space="preserve"> </w:t>
      </w:r>
      <w:r w:rsidRPr="00811D2B">
        <w:rPr>
          <w:sz w:val="24"/>
          <w:szCs w:val="24"/>
        </w:rPr>
        <w:t>safety</w:t>
      </w:r>
      <w:r w:rsidRPr="00811D2B">
        <w:rPr>
          <w:spacing w:val="-5"/>
          <w:sz w:val="24"/>
          <w:szCs w:val="24"/>
        </w:rPr>
        <w:t xml:space="preserve"> </w:t>
      </w:r>
      <w:r w:rsidRPr="00811D2B">
        <w:rPr>
          <w:sz w:val="24"/>
          <w:szCs w:val="24"/>
        </w:rPr>
        <w:t>considerations</w:t>
      </w:r>
      <w:r w:rsidRPr="00811D2B">
        <w:rPr>
          <w:spacing w:val="-6"/>
          <w:sz w:val="24"/>
          <w:szCs w:val="24"/>
        </w:rPr>
        <w:t xml:space="preserve"> </w:t>
      </w:r>
      <w:r w:rsidRPr="00811D2B">
        <w:rPr>
          <w:sz w:val="24"/>
          <w:szCs w:val="24"/>
        </w:rPr>
        <w:t>associated</w:t>
      </w:r>
      <w:r w:rsidRPr="00811D2B">
        <w:rPr>
          <w:spacing w:val="-6"/>
          <w:sz w:val="24"/>
          <w:szCs w:val="24"/>
        </w:rPr>
        <w:t xml:space="preserve"> </w:t>
      </w:r>
      <w:r w:rsidRPr="00811D2B">
        <w:rPr>
          <w:sz w:val="24"/>
          <w:szCs w:val="24"/>
        </w:rPr>
        <w:t>with</w:t>
      </w:r>
      <w:r w:rsidRPr="00811D2B">
        <w:rPr>
          <w:spacing w:val="-5"/>
          <w:sz w:val="24"/>
          <w:szCs w:val="24"/>
        </w:rPr>
        <w:t xml:space="preserve"> </w:t>
      </w:r>
      <w:r w:rsidRPr="00811D2B">
        <w:rPr>
          <w:sz w:val="24"/>
          <w:szCs w:val="24"/>
        </w:rPr>
        <w:t xml:space="preserve">this </w:t>
      </w:r>
      <w:r w:rsidRPr="00811D2B" w:rsidR="00426BEB">
        <w:rPr>
          <w:spacing w:val="-2"/>
          <w:sz w:val="24"/>
          <w:szCs w:val="24"/>
        </w:rPr>
        <w:t>Resolution</w:t>
      </w:r>
      <w:r w:rsidRPr="00811D2B">
        <w:rPr>
          <w:spacing w:val="-2"/>
          <w:sz w:val="24"/>
          <w:szCs w:val="24"/>
        </w:rPr>
        <w:t>.</w:t>
      </w:r>
    </w:p>
    <w:p w:rsidRPr="00811D2B" w:rsidR="00DC6E4A" w:rsidP="00DC6E4A" w:rsidRDefault="00DC6E4A" w14:paraId="0295D3E8" w14:textId="77777777">
      <w:pPr>
        <w:pStyle w:val="BodyText"/>
        <w:rPr>
          <w:sz w:val="24"/>
          <w:szCs w:val="24"/>
        </w:rPr>
      </w:pPr>
    </w:p>
    <w:p w:rsidRPr="00811D2B" w:rsidR="00DC6E4A" w:rsidP="00DC6E4A" w:rsidRDefault="00DC6E4A" w14:paraId="48EF18FD" w14:textId="77777777">
      <w:pPr>
        <w:pStyle w:val="BodyText"/>
        <w:ind w:left="1080"/>
        <w:rPr>
          <w:sz w:val="24"/>
          <w:szCs w:val="24"/>
        </w:rPr>
      </w:pPr>
      <w:r w:rsidRPr="00811D2B">
        <w:rPr>
          <w:sz w:val="24"/>
          <w:szCs w:val="24"/>
        </w:rPr>
        <w:t>ESTIMATED</w:t>
      </w:r>
      <w:r w:rsidRPr="00811D2B">
        <w:rPr>
          <w:spacing w:val="-1"/>
          <w:sz w:val="24"/>
          <w:szCs w:val="24"/>
        </w:rPr>
        <w:t xml:space="preserve"> </w:t>
      </w:r>
      <w:r w:rsidRPr="00811D2B">
        <w:rPr>
          <w:spacing w:val="-2"/>
          <w:sz w:val="24"/>
          <w:szCs w:val="24"/>
        </w:rPr>
        <w:t>COST:</w:t>
      </w:r>
    </w:p>
    <w:p w:rsidRPr="00D327B9" w:rsidR="00811D2B" w:rsidP="00811D2B" w:rsidRDefault="00DC6E4A" w14:paraId="7827BBAB" w14:textId="10309398">
      <w:pPr>
        <w:pStyle w:val="ListParagraph"/>
        <w:numPr>
          <w:ilvl w:val="0"/>
          <w:numId w:val="3"/>
        </w:numPr>
        <w:spacing w:after="160"/>
        <w:rPr>
          <w:rFonts w:eastAsia="Times New Roman" w:cs="Times New Roman"/>
          <w:sz w:val="24"/>
          <w:szCs w:val="24"/>
        </w:rPr>
      </w:pPr>
      <w:r w:rsidRPr="00811D2B">
        <w:rPr>
          <w:sz w:val="24"/>
          <w:szCs w:val="24"/>
        </w:rPr>
        <w:t xml:space="preserve">This Resolution is expected to create </w:t>
      </w:r>
      <w:r w:rsidRPr="00811D2B" w:rsidR="003508C3">
        <w:rPr>
          <w:sz w:val="24"/>
          <w:szCs w:val="24"/>
        </w:rPr>
        <w:t xml:space="preserve">minor and absorbable </w:t>
      </w:r>
      <w:r w:rsidRPr="00811D2B">
        <w:rPr>
          <w:sz w:val="24"/>
          <w:szCs w:val="24"/>
        </w:rPr>
        <w:t xml:space="preserve">administrative </w:t>
      </w:r>
      <w:r w:rsidRPr="00811D2B" w:rsidR="007545A7">
        <w:rPr>
          <w:sz w:val="24"/>
          <w:szCs w:val="24"/>
        </w:rPr>
        <w:t xml:space="preserve">utility </w:t>
      </w:r>
      <w:r w:rsidRPr="00811D2B">
        <w:rPr>
          <w:sz w:val="24"/>
          <w:szCs w:val="24"/>
        </w:rPr>
        <w:t xml:space="preserve">costs </w:t>
      </w:r>
      <w:r w:rsidRPr="00811D2B" w:rsidR="00EC241C">
        <w:rPr>
          <w:sz w:val="24"/>
          <w:szCs w:val="24"/>
        </w:rPr>
        <w:t xml:space="preserve">associated with </w:t>
      </w:r>
      <w:r w:rsidRPr="00811D2B" w:rsidR="00E833F2">
        <w:rPr>
          <w:sz w:val="24"/>
          <w:szCs w:val="24"/>
        </w:rPr>
        <w:t xml:space="preserve">filing </w:t>
      </w:r>
      <w:r w:rsidRPr="00811D2B" w:rsidR="005E010D">
        <w:rPr>
          <w:sz w:val="24"/>
          <w:szCs w:val="24"/>
        </w:rPr>
        <w:t>revisions to tariff rules</w:t>
      </w:r>
      <w:r w:rsidRPr="00811D2B" w:rsidR="00EC241C">
        <w:rPr>
          <w:sz w:val="24"/>
          <w:szCs w:val="24"/>
        </w:rPr>
        <w:t xml:space="preserve"> and </w:t>
      </w:r>
      <w:r w:rsidRPr="00811D2B" w:rsidR="00826C0F">
        <w:rPr>
          <w:sz w:val="24"/>
          <w:szCs w:val="24"/>
        </w:rPr>
        <w:t xml:space="preserve">making </w:t>
      </w:r>
      <w:r w:rsidRPr="00811D2B" w:rsidR="00EC241C">
        <w:rPr>
          <w:sz w:val="24"/>
          <w:szCs w:val="24"/>
        </w:rPr>
        <w:t xml:space="preserve">webpage updates. The </w:t>
      </w:r>
      <w:r w:rsidRPr="00811D2B" w:rsidR="003508C3">
        <w:rPr>
          <w:sz w:val="24"/>
          <w:szCs w:val="24"/>
        </w:rPr>
        <w:t xml:space="preserve">precise </w:t>
      </w:r>
      <w:r w:rsidRPr="00811D2B" w:rsidR="00EC241C">
        <w:rPr>
          <w:sz w:val="24"/>
          <w:szCs w:val="24"/>
        </w:rPr>
        <w:t>magnitude of such costs is</w:t>
      </w:r>
      <w:r w:rsidRPr="00811D2B">
        <w:rPr>
          <w:sz w:val="24"/>
          <w:szCs w:val="24"/>
        </w:rPr>
        <w:t xml:space="preserve"> </w:t>
      </w:r>
      <w:r w:rsidRPr="00811D2B" w:rsidR="007545A7">
        <w:rPr>
          <w:sz w:val="24"/>
          <w:szCs w:val="24"/>
        </w:rPr>
        <w:t>unknown</w:t>
      </w:r>
      <w:r w:rsidRPr="00811D2B">
        <w:rPr>
          <w:sz w:val="24"/>
          <w:szCs w:val="24"/>
        </w:rPr>
        <w:t>.</w:t>
      </w:r>
      <w:r w:rsidRPr="00811D2B" w:rsidR="007772EA">
        <w:rPr>
          <w:noProof/>
          <w:sz w:val="24"/>
          <w:szCs w:val="24"/>
        </w:rPr>
        <w:t xml:space="preserve"> </w:t>
      </w:r>
    </w:p>
    <w:p w:rsidRPr="00D327B9" w:rsidR="00D327B9" w:rsidP="00D327B9" w:rsidRDefault="00D327B9" w14:paraId="4D8AF83F" w14:textId="5E605720">
      <w:pPr>
        <w:spacing w:after="160"/>
        <w:rPr>
          <w:rFonts w:eastAsia="Times New Roman" w:cs="Times New Roman"/>
          <w:sz w:val="24"/>
          <w:szCs w:val="24"/>
        </w:rPr>
      </w:pPr>
      <w:r w:rsidRPr="00D327B9">
        <w:rPr>
          <w:sz w:val="24"/>
          <w:szCs w:val="24"/>
        </w:rPr>
        <w:t xml:space="preserve">By Advice Letter </w:t>
      </w:r>
      <w:r>
        <w:rPr>
          <w:sz w:val="24"/>
          <w:szCs w:val="24"/>
        </w:rPr>
        <w:t>5709</w:t>
      </w:r>
      <w:r w:rsidRPr="00D327B9">
        <w:rPr>
          <w:sz w:val="24"/>
          <w:szCs w:val="24"/>
        </w:rPr>
        <w:t>-E,</w:t>
      </w:r>
      <w:r>
        <w:rPr>
          <w:sz w:val="24"/>
          <w:szCs w:val="24"/>
        </w:rPr>
        <w:t xml:space="preserve"> and Advice Letter 4772-E</w:t>
      </w:r>
      <w:r w:rsidRPr="00D327B9">
        <w:rPr>
          <w:sz w:val="24"/>
          <w:szCs w:val="24"/>
        </w:rPr>
        <w:t xml:space="preserve"> submitted </w:t>
      </w:r>
      <w:r>
        <w:rPr>
          <w:sz w:val="24"/>
          <w:szCs w:val="24"/>
        </w:rPr>
        <w:t>December</w:t>
      </w:r>
      <w:r w:rsidRPr="00D327B9">
        <w:rPr>
          <w:sz w:val="24"/>
          <w:szCs w:val="24"/>
        </w:rPr>
        <w:t xml:space="preserve"> 1</w:t>
      </w:r>
      <w:r>
        <w:rPr>
          <w:sz w:val="24"/>
          <w:szCs w:val="24"/>
        </w:rPr>
        <w:t>7</w:t>
      </w:r>
      <w:r w:rsidRPr="00D327B9">
        <w:rPr>
          <w:sz w:val="24"/>
          <w:szCs w:val="24"/>
        </w:rPr>
        <w:t>, 202</w:t>
      </w:r>
      <w:r>
        <w:rPr>
          <w:sz w:val="24"/>
          <w:szCs w:val="24"/>
        </w:rPr>
        <w:t>5</w:t>
      </w:r>
      <w:r w:rsidRPr="00D327B9">
        <w:rPr>
          <w:noProof/>
          <w:sz w:val="24"/>
          <w:szCs w:val="24"/>
        </w:rPr>
        <mc:AlternateContent>
          <mc:Choice Requires="wps">
            <w:drawing>
              <wp:anchor distT="0" distB="0" distL="0" distR="0" simplePos="0" relativeHeight="251658242" behindDoc="1" locked="0" layoutInCell="1" allowOverlap="1" wp14:editId="50E9929F" wp14:anchorId="4BEF4651">
                <wp:simplePos x="0" y="0"/>
                <wp:positionH relativeFrom="page">
                  <wp:posOffset>1752600</wp:posOffset>
                </wp:positionH>
                <wp:positionV relativeFrom="paragraph">
                  <wp:posOffset>568385</wp:posOffset>
                </wp:positionV>
                <wp:extent cx="47879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87900" cy="1270"/>
                        </a:xfrm>
                        <a:custGeom>
                          <a:avLst/>
                          <a:gdLst/>
                          <a:ahLst/>
                          <a:cxnLst/>
                          <a:rect l="l" t="t" r="r" b="b"/>
                          <a:pathLst>
                            <a:path w="4787900">
                              <a:moveTo>
                                <a:pt x="0" y="0"/>
                              </a:moveTo>
                              <a:lnTo>
                                <a:pt x="4787900" y="0"/>
                              </a:lnTo>
                            </a:path>
                          </a:pathLst>
                        </a:custGeom>
                        <a:ln w="9673">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id="Graphic 3" style="position:absolute;margin-left:138pt;margin-top:44.75pt;width:377pt;height:.1pt;z-index:-25165823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4787900,1270" o:spid="_x0000_s1026" filled="f" strokeweight=".26869mm" path="m,l47879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" w14:anchorId="563BFDB5">
                <v:path arrowok="t"/>
                <w10:wrap type="topAndBottom" anchorx="page"/>
              </v:shape>
            </w:pict>
          </mc:Fallback>
        </mc:AlternateContent>
      </w:r>
      <w:r>
        <w:rPr>
          <w:sz w:val="24"/>
          <w:szCs w:val="24"/>
        </w:rPr>
        <w:t>.</w:t>
      </w:r>
    </w:p>
    <w:p w:rsidR="00215326" w:rsidP="0093608A" w:rsidRDefault="00215326" w14:paraId="44C8BAE3" w14:textId="77777777">
      <w:pPr>
        <w:pStyle w:val="Heading1"/>
        <w:spacing w:before="7"/>
        <w:ind w:left="360"/>
        <w:rPr>
          <w:rFonts w:ascii="Palatino Linotype" w:hAnsi="Palatino Linotype" w:cs="Arial"/>
          <w:b/>
          <w:color w:val="auto"/>
          <w:spacing w:val="-2"/>
          <w:sz w:val="24"/>
          <w:szCs w:val="24"/>
          <w:u w:val="single"/>
        </w:rPr>
      </w:pPr>
    </w:p>
    <w:p w:rsidRPr="00215326" w:rsidR="00215326" w:rsidP="00215326" w:rsidRDefault="00215326" w14:paraId="08EF95CA" w14:textId="77777777"/>
    <w:p w:rsidRPr="00215326" w:rsidR="00215326" w:rsidP="0093608A" w:rsidRDefault="00215326" w14:paraId="66D18B18" w14:textId="77777777">
      <w:pPr>
        <w:pStyle w:val="Heading1"/>
        <w:spacing w:before="7"/>
        <w:ind w:left="360"/>
        <w:rPr>
          <w:rFonts w:ascii="Palatino Linotype" w:hAnsi="Palatino Linotype" w:cs="Arial"/>
          <w:b/>
          <w:color w:val="auto"/>
          <w:spacing w:val="-2"/>
          <w:sz w:val="16"/>
          <w:szCs w:val="16"/>
          <w:u w:val="single"/>
        </w:rPr>
      </w:pPr>
    </w:p>
    <w:p w:rsidRPr="00811D2B" w:rsidR="00D661D8" w:rsidP="0093608A" w:rsidRDefault="00D661D8" w14:paraId="1ABEB1E5" w14:textId="63B661C4">
      <w:pPr>
        <w:pStyle w:val="Heading1"/>
        <w:spacing w:before="7"/>
        <w:ind w:left="360"/>
        <w:rPr>
          <w:rFonts w:ascii="Palatino Linotype" w:hAnsi="Palatino Linotype" w:cs="Arial"/>
          <w:b/>
          <w:color w:val="auto"/>
          <w:sz w:val="24"/>
          <w:szCs w:val="24"/>
        </w:rPr>
      </w:pPr>
      <w:r w:rsidRPr="00811D2B">
        <w:rPr>
          <w:rFonts w:ascii="Palatino Linotype" w:hAnsi="Palatino Linotype" w:cs="Arial"/>
          <w:b/>
          <w:color w:val="auto"/>
          <w:spacing w:val="-2"/>
          <w:sz w:val="24"/>
          <w:szCs w:val="24"/>
          <w:u w:val="single"/>
        </w:rPr>
        <w:t>SUMMARY</w:t>
      </w:r>
    </w:p>
    <w:p w:rsidRPr="00811D2B" w:rsidR="007B62B7" w:rsidP="0024665B" w:rsidRDefault="004721A8" w14:paraId="10E20ECF" w14:textId="4E43F47C">
      <w:pPr>
        <w:pStyle w:val="BodyText"/>
        <w:spacing w:before="240"/>
        <w:ind w:left="360" w:right="34"/>
        <w:rPr>
          <w:sz w:val="24"/>
          <w:szCs w:val="24"/>
        </w:rPr>
      </w:pPr>
      <w:r w:rsidRPr="00811D2B">
        <w:rPr>
          <w:sz w:val="24"/>
          <w:szCs w:val="24"/>
        </w:rPr>
        <w:t>Southern California Edison Company (SCE) Advice Letter 5709-E</w:t>
      </w:r>
      <w:r w:rsidRPr="00811D2B" w:rsidDel="004721A8">
        <w:rPr>
          <w:sz w:val="24"/>
          <w:szCs w:val="24"/>
        </w:rPr>
        <w:t xml:space="preserve"> </w:t>
      </w:r>
      <w:r w:rsidRPr="00811D2B">
        <w:rPr>
          <w:sz w:val="24"/>
          <w:szCs w:val="24"/>
        </w:rPr>
        <w:t>and San Diego Gas &amp; Electric Company (SDG&amp;E) Advice Letter 4772-E</w:t>
      </w:r>
      <w:r w:rsidRPr="00811D2B" w:rsidDel="004721A8">
        <w:rPr>
          <w:sz w:val="24"/>
          <w:szCs w:val="24"/>
        </w:rPr>
        <w:t xml:space="preserve"> </w:t>
      </w:r>
      <w:r w:rsidRPr="00811D2B" w:rsidR="009F2599">
        <w:rPr>
          <w:sz w:val="24"/>
          <w:szCs w:val="24"/>
        </w:rPr>
        <w:t xml:space="preserve">were </w:t>
      </w:r>
      <w:r w:rsidRPr="00811D2B">
        <w:rPr>
          <w:sz w:val="24"/>
          <w:szCs w:val="24"/>
        </w:rPr>
        <w:t xml:space="preserve">both </w:t>
      </w:r>
      <w:r w:rsidRPr="00811D2B" w:rsidR="009F2599">
        <w:rPr>
          <w:sz w:val="24"/>
          <w:szCs w:val="24"/>
        </w:rPr>
        <w:t xml:space="preserve">submitted </w:t>
      </w:r>
      <w:r w:rsidRPr="00811D2B">
        <w:rPr>
          <w:sz w:val="24"/>
          <w:szCs w:val="24"/>
        </w:rPr>
        <w:t xml:space="preserve">on December 17, 2025 </w:t>
      </w:r>
      <w:r w:rsidRPr="00811D2B" w:rsidR="009F2599">
        <w:rPr>
          <w:sz w:val="24"/>
          <w:szCs w:val="24"/>
        </w:rPr>
        <w:t xml:space="preserve">pursuant to Ordering Paragraph (OP) 21 and </w:t>
      </w:r>
      <w:r w:rsidRPr="00811D2B">
        <w:rPr>
          <w:sz w:val="24"/>
          <w:szCs w:val="24"/>
        </w:rPr>
        <w:t xml:space="preserve">OP </w:t>
      </w:r>
      <w:r w:rsidRPr="00811D2B" w:rsidR="009F2599">
        <w:rPr>
          <w:sz w:val="24"/>
          <w:szCs w:val="24"/>
        </w:rPr>
        <w:t xml:space="preserve">22 of Decision (D.) 25-06-034, which directed </w:t>
      </w:r>
      <w:r w:rsidRPr="00811D2B" w:rsidR="00D4019F">
        <w:rPr>
          <w:sz w:val="24"/>
          <w:szCs w:val="24"/>
        </w:rPr>
        <w:t xml:space="preserve">California’s three large electric </w:t>
      </w:r>
      <w:r w:rsidRPr="00811D2B" w:rsidR="009F2599">
        <w:rPr>
          <w:sz w:val="24"/>
          <w:szCs w:val="24"/>
        </w:rPr>
        <w:t xml:space="preserve">investor-owned utilities (IOUs) to establish </w:t>
      </w:r>
      <w:r w:rsidRPr="00811D2B" w:rsidR="0033720E">
        <w:rPr>
          <w:sz w:val="24"/>
          <w:szCs w:val="24"/>
        </w:rPr>
        <w:t>public</w:t>
      </w:r>
      <w:r w:rsidRPr="00811D2B" w:rsidR="009F2599">
        <w:rPr>
          <w:sz w:val="24"/>
          <w:szCs w:val="24"/>
        </w:rPr>
        <w:t xml:space="preserve"> webpages</w:t>
      </w:r>
      <w:r w:rsidRPr="00811D2B" w:rsidR="00580F48">
        <w:rPr>
          <w:rStyle w:val="FootnoteReference"/>
          <w:sz w:val="24"/>
          <w:szCs w:val="24"/>
        </w:rPr>
        <w:footnoteReference w:id="1"/>
      </w:r>
      <w:r w:rsidRPr="00811D2B" w:rsidR="00A736CA">
        <w:rPr>
          <w:sz w:val="24"/>
          <w:szCs w:val="24"/>
        </w:rPr>
        <w:t xml:space="preserve"> </w:t>
      </w:r>
      <w:r w:rsidRPr="00811D2B" w:rsidR="003428A4">
        <w:rPr>
          <w:sz w:val="24"/>
          <w:szCs w:val="24"/>
        </w:rPr>
        <w:t>that</w:t>
      </w:r>
      <w:r w:rsidRPr="00811D2B" w:rsidR="002D161D">
        <w:rPr>
          <w:sz w:val="24"/>
          <w:szCs w:val="24"/>
        </w:rPr>
        <w:t xml:space="preserve"> provide information on </w:t>
      </w:r>
      <w:r w:rsidRPr="00811D2B" w:rsidR="00944304">
        <w:rPr>
          <w:sz w:val="24"/>
          <w:szCs w:val="24"/>
        </w:rPr>
        <w:t>m</w:t>
      </w:r>
      <w:r w:rsidRPr="00811D2B" w:rsidR="002D161D">
        <w:rPr>
          <w:sz w:val="24"/>
          <w:szCs w:val="24"/>
        </w:rPr>
        <w:t xml:space="preserve">eter </w:t>
      </w:r>
      <w:r w:rsidRPr="00811D2B" w:rsidR="00944304">
        <w:rPr>
          <w:sz w:val="24"/>
          <w:szCs w:val="24"/>
        </w:rPr>
        <w:t>socket adapter</w:t>
      </w:r>
      <w:r w:rsidRPr="00811D2B" w:rsidR="00E34887">
        <w:rPr>
          <w:sz w:val="24"/>
          <w:szCs w:val="24"/>
        </w:rPr>
        <w:t>s</w:t>
      </w:r>
      <w:r w:rsidRPr="00811D2B" w:rsidR="00944304">
        <w:rPr>
          <w:sz w:val="24"/>
          <w:szCs w:val="24"/>
        </w:rPr>
        <w:t xml:space="preserve"> (MSA</w:t>
      </w:r>
      <w:r w:rsidRPr="00811D2B" w:rsidR="00E34887">
        <w:rPr>
          <w:sz w:val="24"/>
          <w:szCs w:val="24"/>
        </w:rPr>
        <w:t>s</w:t>
      </w:r>
      <w:r w:rsidRPr="00811D2B" w:rsidR="00944304">
        <w:rPr>
          <w:sz w:val="24"/>
          <w:szCs w:val="24"/>
        </w:rPr>
        <w:t>)</w:t>
      </w:r>
      <w:r w:rsidRPr="00811D2B" w:rsidR="006776F1">
        <w:rPr>
          <w:sz w:val="24"/>
          <w:szCs w:val="24"/>
        </w:rPr>
        <w:t xml:space="preserve"> and related </w:t>
      </w:r>
      <w:r w:rsidRPr="00811D2B" w:rsidR="00A37B4E">
        <w:rPr>
          <w:sz w:val="24"/>
          <w:szCs w:val="24"/>
        </w:rPr>
        <w:t>technologies</w:t>
      </w:r>
      <w:r w:rsidRPr="00811D2B" w:rsidR="00374EE3">
        <w:rPr>
          <w:sz w:val="24"/>
          <w:szCs w:val="24"/>
        </w:rPr>
        <w:t>.</w:t>
      </w:r>
      <w:r w:rsidRPr="00811D2B" w:rsidR="009F6C28">
        <w:rPr>
          <w:sz w:val="24"/>
          <w:szCs w:val="24"/>
        </w:rPr>
        <w:t xml:space="preserve"> A </w:t>
      </w:r>
      <w:r w:rsidRPr="00811D2B" w:rsidR="00B47FB3">
        <w:rPr>
          <w:sz w:val="24"/>
          <w:szCs w:val="24"/>
        </w:rPr>
        <w:t xml:space="preserve">similar </w:t>
      </w:r>
      <w:r w:rsidRPr="00811D2B" w:rsidR="009F6C28">
        <w:rPr>
          <w:sz w:val="24"/>
          <w:szCs w:val="24"/>
        </w:rPr>
        <w:t xml:space="preserve">Advice Letter filing from Pacific Gas and Electric Company (PG&amp;E) </w:t>
      </w:r>
      <w:r w:rsidRPr="00811D2B" w:rsidR="00E36570">
        <w:rPr>
          <w:sz w:val="24"/>
          <w:szCs w:val="24"/>
        </w:rPr>
        <w:t xml:space="preserve">was approved </w:t>
      </w:r>
      <w:r w:rsidRPr="00811D2B" w:rsidR="002F100D">
        <w:rPr>
          <w:sz w:val="24"/>
          <w:szCs w:val="24"/>
        </w:rPr>
        <w:t>separately.</w:t>
      </w:r>
      <w:r w:rsidRPr="00811D2B" w:rsidR="00583A4A">
        <w:rPr>
          <w:rStyle w:val="FootnoteReference"/>
          <w:sz w:val="24"/>
          <w:szCs w:val="24"/>
        </w:rPr>
        <w:footnoteReference w:id="2"/>
      </w:r>
    </w:p>
    <w:p w:rsidRPr="00811D2B" w:rsidR="00AE2EAB" w:rsidP="006E3D43" w:rsidRDefault="00AE2EAB" w14:paraId="64C582E2" w14:textId="27B2F94F">
      <w:pPr>
        <w:pStyle w:val="BodyText"/>
        <w:spacing w:before="240"/>
        <w:ind w:left="360" w:right="34"/>
        <w:rPr>
          <w:sz w:val="24"/>
          <w:szCs w:val="24"/>
        </w:rPr>
      </w:pPr>
      <w:r w:rsidRPr="00811D2B">
        <w:rPr>
          <w:sz w:val="24"/>
          <w:szCs w:val="24"/>
        </w:rPr>
        <w:t>This Resolution approves SCE Advice Letter 5709-E and approves</w:t>
      </w:r>
      <w:r w:rsidRPr="00811D2B" w:rsidR="00207F40">
        <w:rPr>
          <w:sz w:val="24"/>
          <w:szCs w:val="24"/>
        </w:rPr>
        <w:t xml:space="preserve"> </w:t>
      </w:r>
      <w:r w:rsidRPr="00811D2B">
        <w:rPr>
          <w:sz w:val="24"/>
          <w:szCs w:val="24"/>
        </w:rPr>
        <w:t>SDG&amp;E Advice Letter 4772-E</w:t>
      </w:r>
      <w:r w:rsidRPr="00811D2B" w:rsidR="00207F40">
        <w:rPr>
          <w:sz w:val="24"/>
          <w:szCs w:val="24"/>
        </w:rPr>
        <w:t xml:space="preserve"> with modifications</w:t>
      </w:r>
      <w:r w:rsidRPr="00811D2B">
        <w:rPr>
          <w:sz w:val="24"/>
          <w:szCs w:val="24"/>
        </w:rPr>
        <w:t xml:space="preserve">. SDG&amp;E is required to state the “truck roll” fee associated with </w:t>
      </w:r>
      <w:r w:rsidRPr="00811D2B" w:rsidR="006C2D5A">
        <w:rPr>
          <w:sz w:val="24"/>
          <w:szCs w:val="24"/>
        </w:rPr>
        <w:t>the</w:t>
      </w:r>
      <w:r w:rsidRPr="00811D2B">
        <w:rPr>
          <w:sz w:val="24"/>
          <w:szCs w:val="24"/>
        </w:rPr>
        <w:t xml:space="preserve"> installation</w:t>
      </w:r>
      <w:r w:rsidRPr="00811D2B" w:rsidR="006C2D5A">
        <w:rPr>
          <w:sz w:val="24"/>
          <w:szCs w:val="24"/>
        </w:rPr>
        <w:t xml:space="preserve"> of MSAs and related technologie</w:t>
      </w:r>
      <w:r w:rsidRPr="00811D2B">
        <w:rPr>
          <w:sz w:val="24"/>
          <w:szCs w:val="24"/>
        </w:rPr>
        <w:t xml:space="preserve">s on its webpage. Additionally, this Resolution directs PG&amp;E, SCE, and SDG&amp;E to file amendments to their respective MSA </w:t>
      </w:r>
      <w:r w:rsidRPr="00811D2B" w:rsidR="007A5F79">
        <w:rPr>
          <w:sz w:val="24"/>
          <w:szCs w:val="24"/>
        </w:rPr>
        <w:t xml:space="preserve">tariff </w:t>
      </w:r>
      <w:r w:rsidRPr="00811D2B">
        <w:rPr>
          <w:sz w:val="24"/>
          <w:szCs w:val="24"/>
        </w:rPr>
        <w:t>rules to improve “truck roll” fee transparency.</w:t>
      </w:r>
    </w:p>
    <w:p w:rsidRPr="00811D2B" w:rsidR="00DC6E4A" w:rsidP="0093608A" w:rsidRDefault="00DC6E4A" w14:paraId="732AC9B2" w14:textId="77777777">
      <w:pPr>
        <w:pStyle w:val="Heading1"/>
        <w:ind w:left="360"/>
        <w:rPr>
          <w:rFonts w:ascii="Palatino Linotype" w:hAnsi="Palatino Linotype" w:cs="Arial"/>
          <w:b/>
          <w:color w:val="auto"/>
          <w:sz w:val="24"/>
          <w:szCs w:val="24"/>
        </w:rPr>
      </w:pPr>
      <w:bookmarkStart w:name="Background" w:id="0"/>
      <w:bookmarkEnd w:id="0"/>
      <w:r w:rsidRPr="00811D2B">
        <w:rPr>
          <w:rFonts w:ascii="Palatino Linotype" w:hAnsi="Palatino Linotype" w:cs="Arial"/>
          <w:b/>
          <w:color w:val="auto"/>
          <w:spacing w:val="-2"/>
          <w:sz w:val="24"/>
          <w:szCs w:val="24"/>
          <w:u w:val="single"/>
        </w:rPr>
        <w:t>BACKGROUND</w:t>
      </w:r>
    </w:p>
    <w:p w:rsidRPr="00811D2B" w:rsidR="0049114F" w:rsidP="0049114F" w:rsidRDefault="0049114F" w14:paraId="0015746A" w14:textId="5479B707">
      <w:pPr>
        <w:pStyle w:val="BodyText"/>
        <w:spacing w:before="240"/>
        <w:ind w:left="360"/>
        <w:rPr>
          <w:sz w:val="24"/>
          <w:szCs w:val="24"/>
        </w:rPr>
      </w:pPr>
      <w:r w:rsidRPr="00811D2B">
        <w:rPr>
          <w:sz w:val="24"/>
          <w:szCs w:val="24"/>
        </w:rPr>
        <w:t xml:space="preserve">On June </w:t>
      </w:r>
      <w:r w:rsidRPr="00811D2B" w:rsidR="008B4598">
        <w:rPr>
          <w:sz w:val="24"/>
          <w:szCs w:val="24"/>
        </w:rPr>
        <w:t>1</w:t>
      </w:r>
      <w:r w:rsidRPr="00811D2B">
        <w:rPr>
          <w:sz w:val="24"/>
          <w:szCs w:val="24"/>
        </w:rPr>
        <w:t xml:space="preserve">2, 2025, the </w:t>
      </w:r>
      <w:r w:rsidRPr="00811D2B" w:rsidR="00FB42A4">
        <w:rPr>
          <w:sz w:val="24"/>
          <w:szCs w:val="24"/>
        </w:rPr>
        <w:t xml:space="preserve">California Public Utilities </w:t>
      </w:r>
      <w:r w:rsidRPr="00811D2B">
        <w:rPr>
          <w:sz w:val="24"/>
          <w:szCs w:val="24"/>
        </w:rPr>
        <w:t xml:space="preserve">Commission </w:t>
      </w:r>
      <w:r w:rsidRPr="00811D2B" w:rsidR="00FB42A4">
        <w:rPr>
          <w:sz w:val="24"/>
          <w:szCs w:val="24"/>
        </w:rPr>
        <w:t>(</w:t>
      </w:r>
      <w:r w:rsidRPr="00811D2B" w:rsidR="0010409C">
        <w:rPr>
          <w:sz w:val="24"/>
          <w:szCs w:val="24"/>
        </w:rPr>
        <w:t>Commission</w:t>
      </w:r>
      <w:r w:rsidRPr="00811D2B" w:rsidR="00FB42A4">
        <w:rPr>
          <w:sz w:val="24"/>
          <w:szCs w:val="24"/>
        </w:rPr>
        <w:t xml:space="preserve">) </w:t>
      </w:r>
      <w:r w:rsidRPr="00811D2B" w:rsidR="008B4598">
        <w:rPr>
          <w:sz w:val="24"/>
          <w:szCs w:val="24"/>
        </w:rPr>
        <w:t xml:space="preserve">adopted </w:t>
      </w:r>
      <w:r w:rsidRPr="00811D2B">
        <w:rPr>
          <w:sz w:val="24"/>
          <w:szCs w:val="24"/>
        </w:rPr>
        <w:t>D.25-06-034 in Rulemaking (R.) 19-01-011</w:t>
      </w:r>
      <w:r w:rsidRPr="00811D2B" w:rsidR="005C0619">
        <w:rPr>
          <w:iCs/>
          <w:sz w:val="24"/>
          <w:szCs w:val="24"/>
        </w:rPr>
        <w:t>.</w:t>
      </w:r>
      <w:r w:rsidRPr="00811D2B" w:rsidR="00105784">
        <w:rPr>
          <w:iCs/>
          <w:sz w:val="24"/>
          <w:szCs w:val="24"/>
        </w:rPr>
        <w:t xml:space="preserve"> </w:t>
      </w:r>
      <w:r w:rsidRPr="00811D2B">
        <w:rPr>
          <w:sz w:val="24"/>
          <w:szCs w:val="24"/>
        </w:rPr>
        <w:t xml:space="preserve">Among other actions, D.25-06-034 </w:t>
      </w:r>
      <w:r w:rsidRPr="00811D2B" w:rsidR="008C5DB0">
        <w:rPr>
          <w:sz w:val="24"/>
          <w:szCs w:val="24"/>
        </w:rPr>
        <w:t>expanded the</w:t>
      </w:r>
      <w:r w:rsidRPr="00811D2B">
        <w:rPr>
          <w:sz w:val="24"/>
          <w:szCs w:val="24"/>
        </w:rPr>
        <w:t xml:space="preserve"> </w:t>
      </w:r>
      <w:r w:rsidRPr="00811D2B" w:rsidR="00064AFF">
        <w:rPr>
          <w:sz w:val="24"/>
          <w:szCs w:val="24"/>
        </w:rPr>
        <w:t>evaluation process</w:t>
      </w:r>
      <w:r w:rsidRPr="00811D2B" w:rsidR="002111B0">
        <w:rPr>
          <w:sz w:val="24"/>
          <w:szCs w:val="24"/>
        </w:rPr>
        <w:t xml:space="preserve"> </w:t>
      </w:r>
      <w:r w:rsidRPr="00811D2B" w:rsidR="00D55695">
        <w:rPr>
          <w:sz w:val="24"/>
          <w:szCs w:val="24"/>
        </w:rPr>
        <w:t>approved pursuant to D.21-01-018 and Resolution E-5194</w:t>
      </w:r>
      <w:r w:rsidRPr="00811D2B" w:rsidR="006B5322">
        <w:rPr>
          <w:sz w:val="24"/>
          <w:szCs w:val="24"/>
        </w:rPr>
        <w:t xml:space="preserve">. </w:t>
      </w:r>
      <w:r w:rsidR="00811D2B">
        <w:rPr>
          <w:sz w:val="24"/>
          <w:szCs w:val="24"/>
        </w:rPr>
        <w:br/>
      </w:r>
      <w:r w:rsidRPr="00811D2B" w:rsidR="00C67A17">
        <w:rPr>
          <w:sz w:val="24"/>
          <w:szCs w:val="24"/>
        </w:rPr>
        <w:t>D.21-01-018</w:t>
      </w:r>
      <w:r w:rsidRPr="00811D2B" w:rsidR="00FE1157">
        <w:rPr>
          <w:sz w:val="24"/>
          <w:szCs w:val="24"/>
        </w:rPr>
        <w:t xml:space="preserve"> </w:t>
      </w:r>
      <w:r w:rsidRPr="00811D2B" w:rsidR="00B44830">
        <w:rPr>
          <w:sz w:val="24"/>
          <w:szCs w:val="24"/>
        </w:rPr>
        <w:t>and Resolution E-5194</w:t>
      </w:r>
      <w:r w:rsidRPr="00811D2B" w:rsidR="00FE1157">
        <w:rPr>
          <w:sz w:val="24"/>
          <w:szCs w:val="24"/>
        </w:rPr>
        <w:t xml:space="preserve"> </w:t>
      </w:r>
      <w:r w:rsidRPr="00811D2B" w:rsidR="005C789F">
        <w:rPr>
          <w:sz w:val="24"/>
          <w:szCs w:val="24"/>
        </w:rPr>
        <w:t>approved</w:t>
      </w:r>
      <w:r w:rsidRPr="00811D2B" w:rsidR="00763AD3">
        <w:rPr>
          <w:sz w:val="24"/>
          <w:szCs w:val="24"/>
        </w:rPr>
        <w:t xml:space="preserve"> funding for and </w:t>
      </w:r>
      <w:r w:rsidRPr="00811D2B" w:rsidR="00B531E7">
        <w:rPr>
          <w:sz w:val="24"/>
          <w:szCs w:val="24"/>
        </w:rPr>
        <w:t xml:space="preserve">outlined how large electric utilities should evaluate devices that are customer-owned, interface with utility equipment, </w:t>
      </w:r>
      <w:r w:rsidRPr="00811D2B" w:rsidR="00EB1AED">
        <w:rPr>
          <w:sz w:val="24"/>
          <w:szCs w:val="24"/>
        </w:rPr>
        <w:t xml:space="preserve">and allow buildings to isolate from the electric grid. </w:t>
      </w:r>
      <w:r w:rsidRPr="00811D2B" w:rsidR="0046481F">
        <w:rPr>
          <w:sz w:val="24"/>
          <w:szCs w:val="24"/>
        </w:rPr>
        <w:t xml:space="preserve">D.25-06-034 expanded </w:t>
      </w:r>
      <w:r w:rsidRPr="00811D2B" w:rsidR="00E61A10">
        <w:rPr>
          <w:sz w:val="24"/>
          <w:szCs w:val="24"/>
        </w:rPr>
        <w:t>the scope of this</w:t>
      </w:r>
      <w:r w:rsidRPr="00811D2B" w:rsidR="0046481F">
        <w:rPr>
          <w:sz w:val="24"/>
          <w:szCs w:val="24"/>
        </w:rPr>
        <w:t xml:space="preserve"> </w:t>
      </w:r>
      <w:r w:rsidRPr="00811D2B" w:rsidR="006E2CA8">
        <w:rPr>
          <w:sz w:val="24"/>
          <w:szCs w:val="24"/>
        </w:rPr>
        <w:t xml:space="preserve">funding and </w:t>
      </w:r>
      <w:r w:rsidRPr="00811D2B" w:rsidR="0046481F">
        <w:rPr>
          <w:sz w:val="24"/>
          <w:szCs w:val="24"/>
        </w:rPr>
        <w:t xml:space="preserve">process </w:t>
      </w:r>
      <w:r w:rsidRPr="00811D2B" w:rsidR="00492655">
        <w:rPr>
          <w:sz w:val="24"/>
          <w:szCs w:val="24"/>
        </w:rPr>
        <w:t xml:space="preserve">to also include </w:t>
      </w:r>
      <w:r w:rsidRPr="00811D2B" w:rsidR="0010409C">
        <w:rPr>
          <w:sz w:val="24"/>
          <w:szCs w:val="24"/>
        </w:rPr>
        <w:t xml:space="preserve">electric </w:t>
      </w:r>
      <w:r w:rsidRPr="00811D2B">
        <w:rPr>
          <w:sz w:val="24"/>
          <w:szCs w:val="24"/>
        </w:rPr>
        <w:t>non-</w:t>
      </w:r>
      <w:r w:rsidRPr="00811D2B" w:rsidR="00C251E2">
        <w:rPr>
          <w:iCs/>
          <w:sz w:val="24"/>
          <w:szCs w:val="24"/>
        </w:rPr>
        <w:t>isolating</w:t>
      </w:r>
      <w:r w:rsidRPr="00811D2B">
        <w:rPr>
          <w:sz w:val="24"/>
          <w:szCs w:val="24"/>
        </w:rPr>
        <w:t xml:space="preserve"> technologies</w:t>
      </w:r>
      <w:r w:rsidRPr="00811D2B" w:rsidR="004214A6">
        <w:rPr>
          <w:sz w:val="24"/>
          <w:szCs w:val="24"/>
        </w:rPr>
        <w:t>, such as MSAs,</w:t>
      </w:r>
      <w:r w:rsidRPr="00811D2B" w:rsidR="000278AF">
        <w:rPr>
          <w:sz w:val="24"/>
          <w:szCs w:val="24"/>
        </w:rPr>
        <w:t xml:space="preserve"> </w:t>
      </w:r>
      <w:r w:rsidRPr="00811D2B">
        <w:rPr>
          <w:sz w:val="24"/>
          <w:szCs w:val="24"/>
        </w:rPr>
        <w:t xml:space="preserve">that </w:t>
      </w:r>
      <w:r w:rsidRPr="00811D2B" w:rsidR="00590A95">
        <w:rPr>
          <w:sz w:val="24"/>
          <w:szCs w:val="24"/>
        </w:rPr>
        <w:t>help</w:t>
      </w:r>
      <w:r w:rsidRPr="00811D2B">
        <w:rPr>
          <w:sz w:val="24"/>
          <w:szCs w:val="24"/>
        </w:rPr>
        <w:t xml:space="preserve"> </w:t>
      </w:r>
      <w:r w:rsidRPr="00811D2B" w:rsidR="004E3F54">
        <w:rPr>
          <w:sz w:val="24"/>
          <w:szCs w:val="24"/>
        </w:rPr>
        <w:t>customers</w:t>
      </w:r>
      <w:r w:rsidRPr="00811D2B">
        <w:rPr>
          <w:sz w:val="24"/>
          <w:szCs w:val="24"/>
        </w:rPr>
        <w:t xml:space="preserve"> avoid electric service panel upgrades</w:t>
      </w:r>
      <w:r w:rsidRPr="00811D2B" w:rsidR="006C67FC">
        <w:rPr>
          <w:sz w:val="24"/>
          <w:szCs w:val="24"/>
        </w:rPr>
        <w:t xml:space="preserve"> and electric service line upsizing</w:t>
      </w:r>
      <w:r w:rsidRPr="00811D2B">
        <w:rPr>
          <w:sz w:val="24"/>
          <w:szCs w:val="24"/>
        </w:rPr>
        <w:t xml:space="preserve"> while maintaining safe and reliable electric service.</w:t>
      </w:r>
      <w:r w:rsidRPr="00811D2B" w:rsidR="00B36761">
        <w:rPr>
          <w:iCs/>
          <w:sz w:val="24"/>
          <w:szCs w:val="24"/>
        </w:rPr>
        <w:br/>
      </w:r>
      <w:r w:rsidRPr="00811D2B" w:rsidR="00D209B4">
        <w:rPr>
          <w:iCs/>
          <w:sz w:val="24"/>
          <w:szCs w:val="24"/>
        </w:rPr>
        <w:br/>
        <w:t xml:space="preserve">MSAs are devices installed between a customer’s meter socket and electric meter that </w:t>
      </w:r>
      <w:r w:rsidRPr="00811D2B" w:rsidR="005A1882">
        <w:rPr>
          <w:iCs/>
          <w:sz w:val="24"/>
          <w:szCs w:val="24"/>
        </w:rPr>
        <w:t xml:space="preserve">help </w:t>
      </w:r>
      <w:r w:rsidRPr="00811D2B" w:rsidR="00D209B4">
        <w:rPr>
          <w:iCs/>
          <w:sz w:val="24"/>
          <w:szCs w:val="24"/>
        </w:rPr>
        <w:t xml:space="preserve">enable </w:t>
      </w:r>
      <w:r w:rsidRPr="00811D2B" w:rsidR="00E85238">
        <w:rPr>
          <w:iCs/>
          <w:sz w:val="24"/>
          <w:szCs w:val="24"/>
        </w:rPr>
        <w:t xml:space="preserve">the installation of </w:t>
      </w:r>
      <w:r w:rsidRPr="00811D2B" w:rsidR="00983302">
        <w:rPr>
          <w:iCs/>
          <w:sz w:val="24"/>
          <w:szCs w:val="24"/>
        </w:rPr>
        <w:t>various</w:t>
      </w:r>
      <w:r w:rsidRPr="00811D2B" w:rsidR="00F05C48">
        <w:rPr>
          <w:iCs/>
          <w:sz w:val="24"/>
          <w:szCs w:val="24"/>
        </w:rPr>
        <w:t xml:space="preserve"> equipment</w:t>
      </w:r>
      <w:r w:rsidRPr="00811D2B" w:rsidR="0064611D">
        <w:rPr>
          <w:iCs/>
          <w:sz w:val="24"/>
          <w:szCs w:val="24"/>
        </w:rPr>
        <w:t xml:space="preserve"> </w:t>
      </w:r>
      <w:r w:rsidRPr="00811D2B" w:rsidR="00CA7FB5">
        <w:rPr>
          <w:iCs/>
          <w:sz w:val="24"/>
          <w:szCs w:val="24"/>
        </w:rPr>
        <w:t>associated with building decarbonization</w:t>
      </w:r>
      <w:r w:rsidRPr="00811D2B" w:rsidDel="00270147" w:rsidR="00D209B4">
        <w:rPr>
          <w:iCs/>
          <w:sz w:val="24"/>
          <w:szCs w:val="24"/>
        </w:rPr>
        <w:t xml:space="preserve"> </w:t>
      </w:r>
      <w:r w:rsidRPr="00811D2B" w:rsidR="00270147">
        <w:rPr>
          <w:iCs/>
          <w:sz w:val="24"/>
          <w:szCs w:val="24"/>
        </w:rPr>
        <w:t xml:space="preserve">(e.g., </w:t>
      </w:r>
      <w:r w:rsidRPr="00811D2B" w:rsidR="00D209B4">
        <w:rPr>
          <w:iCs/>
          <w:sz w:val="24"/>
          <w:szCs w:val="24"/>
        </w:rPr>
        <w:t xml:space="preserve">electric vehicle charging </w:t>
      </w:r>
      <w:r w:rsidRPr="00811D2B" w:rsidR="00156F21">
        <w:rPr>
          <w:iCs/>
          <w:sz w:val="24"/>
          <w:szCs w:val="24"/>
        </w:rPr>
        <w:t>equipment</w:t>
      </w:r>
      <w:r w:rsidRPr="00811D2B" w:rsidR="00270147">
        <w:rPr>
          <w:iCs/>
          <w:sz w:val="24"/>
          <w:szCs w:val="24"/>
        </w:rPr>
        <w:t>,</w:t>
      </w:r>
      <w:r w:rsidRPr="00811D2B" w:rsidR="00156F21">
        <w:rPr>
          <w:iCs/>
          <w:sz w:val="24"/>
          <w:szCs w:val="24"/>
        </w:rPr>
        <w:t xml:space="preserve"> </w:t>
      </w:r>
      <w:r w:rsidRPr="00811D2B" w:rsidR="00D209B4">
        <w:rPr>
          <w:iCs/>
          <w:sz w:val="24"/>
          <w:szCs w:val="24"/>
        </w:rPr>
        <w:t>battery storage</w:t>
      </w:r>
      <w:r w:rsidRPr="00811D2B" w:rsidR="00E66892">
        <w:rPr>
          <w:iCs/>
          <w:sz w:val="24"/>
          <w:szCs w:val="24"/>
        </w:rPr>
        <w:t>,</w:t>
      </w:r>
      <w:r w:rsidRPr="00811D2B" w:rsidR="00270147">
        <w:rPr>
          <w:iCs/>
          <w:sz w:val="24"/>
          <w:szCs w:val="24"/>
        </w:rPr>
        <w:t xml:space="preserve"> etc.)</w:t>
      </w:r>
      <w:r w:rsidRPr="00811D2B" w:rsidR="00E66892">
        <w:rPr>
          <w:iCs/>
          <w:sz w:val="24"/>
          <w:szCs w:val="24"/>
        </w:rPr>
        <w:t xml:space="preserve"> </w:t>
      </w:r>
      <w:r w:rsidRPr="00811D2B" w:rsidR="00D209B4">
        <w:rPr>
          <w:iCs/>
          <w:sz w:val="24"/>
          <w:szCs w:val="24"/>
        </w:rPr>
        <w:t xml:space="preserve">without requiring costly </w:t>
      </w:r>
      <w:r w:rsidRPr="00811D2B" w:rsidR="00C05DF8">
        <w:rPr>
          <w:iCs/>
          <w:sz w:val="24"/>
          <w:szCs w:val="24"/>
        </w:rPr>
        <w:t xml:space="preserve">electric </w:t>
      </w:r>
      <w:r w:rsidRPr="00811D2B" w:rsidR="00D209B4">
        <w:rPr>
          <w:iCs/>
          <w:sz w:val="24"/>
          <w:szCs w:val="24"/>
        </w:rPr>
        <w:t xml:space="preserve">service panel </w:t>
      </w:r>
      <w:r w:rsidRPr="00811D2B" w:rsidR="00C05DF8">
        <w:rPr>
          <w:iCs/>
          <w:sz w:val="24"/>
          <w:szCs w:val="24"/>
        </w:rPr>
        <w:t xml:space="preserve">replacement </w:t>
      </w:r>
      <w:r w:rsidRPr="00811D2B" w:rsidR="00D209B4">
        <w:rPr>
          <w:iCs/>
          <w:sz w:val="24"/>
          <w:szCs w:val="24"/>
        </w:rPr>
        <w:t xml:space="preserve">or </w:t>
      </w:r>
      <w:r w:rsidRPr="00811D2B" w:rsidR="00C05DF8">
        <w:rPr>
          <w:iCs/>
          <w:sz w:val="24"/>
          <w:szCs w:val="24"/>
        </w:rPr>
        <w:t xml:space="preserve">electric </w:t>
      </w:r>
      <w:r w:rsidRPr="00811D2B" w:rsidR="00D209B4">
        <w:rPr>
          <w:iCs/>
          <w:sz w:val="24"/>
          <w:szCs w:val="24"/>
        </w:rPr>
        <w:t>service line up</w:t>
      </w:r>
      <w:r w:rsidRPr="00811D2B" w:rsidR="00C05DF8">
        <w:rPr>
          <w:iCs/>
          <w:sz w:val="24"/>
          <w:szCs w:val="24"/>
        </w:rPr>
        <w:t>sizing</w:t>
      </w:r>
      <w:r w:rsidRPr="00811D2B" w:rsidR="00305942">
        <w:rPr>
          <w:iCs/>
          <w:sz w:val="24"/>
          <w:szCs w:val="24"/>
        </w:rPr>
        <w:t>.</w:t>
      </w:r>
    </w:p>
    <w:p w:rsidRPr="00811D2B" w:rsidR="00683543" w:rsidP="00683543" w:rsidRDefault="0050480C" w14:paraId="38DBD78A" w14:textId="4BDC854C">
      <w:pPr>
        <w:pStyle w:val="BodyText"/>
        <w:spacing w:before="240"/>
        <w:ind w:left="360"/>
        <w:rPr>
          <w:sz w:val="24"/>
          <w:szCs w:val="24"/>
        </w:rPr>
      </w:pPr>
      <w:r w:rsidRPr="00811D2B">
        <w:rPr>
          <w:iCs/>
          <w:sz w:val="24"/>
          <w:szCs w:val="24"/>
        </w:rPr>
        <w:t>MSA</w:t>
      </w:r>
      <w:r w:rsidRPr="00811D2B" w:rsidR="00B21F9C">
        <w:rPr>
          <w:iCs/>
          <w:sz w:val="24"/>
          <w:szCs w:val="24"/>
        </w:rPr>
        <w:t xml:space="preserve">s </w:t>
      </w:r>
      <w:r w:rsidRPr="00811D2B" w:rsidR="0049114F">
        <w:rPr>
          <w:sz w:val="24"/>
          <w:szCs w:val="24"/>
        </w:rPr>
        <w:t xml:space="preserve">help customers electrify buildings </w:t>
      </w:r>
      <w:r w:rsidRPr="00811D2B" w:rsidR="00CC6B0C">
        <w:rPr>
          <w:sz w:val="24"/>
          <w:szCs w:val="24"/>
        </w:rPr>
        <w:t xml:space="preserve">by enabling the </w:t>
      </w:r>
      <w:r w:rsidRPr="00811D2B" w:rsidR="00C62703">
        <w:rPr>
          <w:sz w:val="24"/>
          <w:szCs w:val="24"/>
        </w:rPr>
        <w:t xml:space="preserve">installation of </w:t>
      </w:r>
      <w:r w:rsidRPr="00811D2B" w:rsidR="00EB2837">
        <w:rPr>
          <w:sz w:val="24"/>
          <w:szCs w:val="24"/>
        </w:rPr>
        <w:t>new devices and appliances</w:t>
      </w:r>
      <w:r w:rsidRPr="00811D2B" w:rsidR="00B10473">
        <w:rPr>
          <w:sz w:val="24"/>
          <w:szCs w:val="24"/>
        </w:rPr>
        <w:t xml:space="preserve"> </w:t>
      </w:r>
      <w:r w:rsidRPr="00811D2B" w:rsidR="00C108DA">
        <w:rPr>
          <w:sz w:val="24"/>
          <w:szCs w:val="24"/>
        </w:rPr>
        <w:t xml:space="preserve">without necessitating costly </w:t>
      </w:r>
      <w:r w:rsidRPr="00811D2B" w:rsidR="008609DD">
        <w:rPr>
          <w:sz w:val="24"/>
          <w:szCs w:val="24"/>
        </w:rPr>
        <w:t xml:space="preserve">modifications to a building’s existing electric </w:t>
      </w:r>
      <w:r w:rsidRPr="00811D2B" w:rsidR="001D1DBA">
        <w:rPr>
          <w:sz w:val="24"/>
          <w:szCs w:val="24"/>
        </w:rPr>
        <w:t>infrastructure</w:t>
      </w:r>
      <w:r w:rsidRPr="00811D2B" w:rsidR="008609DD">
        <w:rPr>
          <w:sz w:val="24"/>
          <w:szCs w:val="24"/>
        </w:rPr>
        <w:t xml:space="preserve"> or </w:t>
      </w:r>
      <w:r w:rsidRPr="00811D2B" w:rsidR="000F34B0">
        <w:rPr>
          <w:sz w:val="24"/>
          <w:szCs w:val="24"/>
        </w:rPr>
        <w:t xml:space="preserve">the </w:t>
      </w:r>
      <w:r w:rsidRPr="00811D2B" w:rsidR="00941B6B">
        <w:rPr>
          <w:sz w:val="24"/>
          <w:szCs w:val="24"/>
        </w:rPr>
        <w:t>sometimes</w:t>
      </w:r>
      <w:r w:rsidRPr="00811D2B" w:rsidDel="00941B6B" w:rsidR="000F34B0">
        <w:rPr>
          <w:sz w:val="24"/>
          <w:szCs w:val="24"/>
        </w:rPr>
        <w:t xml:space="preserve"> </w:t>
      </w:r>
      <w:r w:rsidRPr="00811D2B" w:rsidR="00941B6B">
        <w:rPr>
          <w:sz w:val="24"/>
          <w:szCs w:val="24"/>
        </w:rPr>
        <w:t xml:space="preserve">extended </w:t>
      </w:r>
      <w:r w:rsidRPr="00811D2B" w:rsidR="000F34B0">
        <w:rPr>
          <w:sz w:val="24"/>
          <w:szCs w:val="24"/>
        </w:rPr>
        <w:t>wait periods and incremental expense associated with upgradin</w:t>
      </w:r>
      <w:r w:rsidRPr="00811D2B" w:rsidR="00323410">
        <w:rPr>
          <w:sz w:val="24"/>
          <w:szCs w:val="24"/>
        </w:rPr>
        <w:t xml:space="preserve">g the </w:t>
      </w:r>
      <w:r w:rsidRPr="00811D2B" w:rsidR="00DC341F">
        <w:rPr>
          <w:sz w:val="24"/>
          <w:szCs w:val="24"/>
        </w:rPr>
        <w:t xml:space="preserve">premise’s </w:t>
      </w:r>
      <w:r w:rsidRPr="00811D2B" w:rsidR="00323410">
        <w:rPr>
          <w:sz w:val="24"/>
          <w:szCs w:val="24"/>
        </w:rPr>
        <w:t xml:space="preserve">electric service line </w:t>
      </w:r>
      <w:r w:rsidRPr="00811D2B" w:rsidR="00406A54">
        <w:rPr>
          <w:sz w:val="24"/>
          <w:szCs w:val="24"/>
        </w:rPr>
        <w:t xml:space="preserve">to accommodate </w:t>
      </w:r>
      <w:r w:rsidRPr="00811D2B" w:rsidR="008D26ED">
        <w:rPr>
          <w:sz w:val="24"/>
          <w:szCs w:val="24"/>
        </w:rPr>
        <w:t>incremental electric load</w:t>
      </w:r>
      <w:r w:rsidRPr="00811D2B" w:rsidR="002A434F">
        <w:rPr>
          <w:iCs/>
          <w:sz w:val="24"/>
          <w:szCs w:val="24"/>
        </w:rPr>
        <w:t>.</w:t>
      </w:r>
      <w:r w:rsidRPr="00811D2B" w:rsidR="0049114F">
        <w:rPr>
          <w:sz w:val="24"/>
          <w:szCs w:val="24"/>
        </w:rPr>
        <w:t xml:space="preserve"> To </w:t>
      </w:r>
      <w:r w:rsidRPr="00811D2B" w:rsidR="008D26ED">
        <w:rPr>
          <w:iCs/>
          <w:sz w:val="24"/>
          <w:szCs w:val="24"/>
        </w:rPr>
        <w:t xml:space="preserve">help members of the public, including customers and </w:t>
      </w:r>
      <w:r w:rsidRPr="00811D2B" w:rsidR="008D26ED">
        <w:rPr>
          <w:iCs/>
          <w:sz w:val="24"/>
          <w:szCs w:val="24"/>
        </w:rPr>
        <w:lastRenderedPageBreak/>
        <w:t>contractors, better understand MSAs</w:t>
      </w:r>
      <w:r w:rsidRPr="00811D2B" w:rsidR="004B0B67">
        <w:rPr>
          <w:iCs/>
          <w:sz w:val="24"/>
          <w:szCs w:val="24"/>
        </w:rPr>
        <w:t xml:space="preserve"> and </w:t>
      </w:r>
      <w:r w:rsidRPr="00811D2B" w:rsidR="008C7B07">
        <w:rPr>
          <w:iCs/>
          <w:sz w:val="24"/>
          <w:szCs w:val="24"/>
        </w:rPr>
        <w:t xml:space="preserve">related technologies, </w:t>
      </w:r>
      <w:r w:rsidRPr="00811D2B" w:rsidR="004B0B67">
        <w:rPr>
          <w:iCs/>
          <w:sz w:val="24"/>
          <w:szCs w:val="24"/>
        </w:rPr>
        <w:t>and how they can help</w:t>
      </w:r>
      <w:r w:rsidRPr="00811D2B" w:rsidR="00B27C37">
        <w:rPr>
          <w:iCs/>
          <w:sz w:val="24"/>
          <w:szCs w:val="24"/>
        </w:rPr>
        <w:t xml:space="preserve"> save time and money</w:t>
      </w:r>
      <w:r w:rsidRPr="00811D2B" w:rsidR="0049114F">
        <w:rPr>
          <w:sz w:val="24"/>
          <w:szCs w:val="24"/>
        </w:rPr>
        <w:t xml:space="preserve">, </w:t>
      </w:r>
      <w:r w:rsidRPr="00811D2B" w:rsidR="002A434F">
        <w:rPr>
          <w:iCs/>
          <w:sz w:val="24"/>
          <w:szCs w:val="24"/>
        </w:rPr>
        <w:t xml:space="preserve">OP 21 and </w:t>
      </w:r>
      <w:r w:rsidRPr="00811D2B" w:rsidR="005036A6">
        <w:rPr>
          <w:iCs/>
          <w:sz w:val="24"/>
          <w:szCs w:val="24"/>
        </w:rPr>
        <w:t xml:space="preserve">OP </w:t>
      </w:r>
      <w:r w:rsidRPr="00811D2B" w:rsidR="002A434F">
        <w:rPr>
          <w:iCs/>
          <w:sz w:val="24"/>
          <w:szCs w:val="24"/>
        </w:rPr>
        <w:t xml:space="preserve">22 of </w:t>
      </w:r>
      <w:r w:rsidRPr="00811D2B" w:rsidR="0049114F">
        <w:rPr>
          <w:sz w:val="24"/>
          <w:szCs w:val="24"/>
        </w:rPr>
        <w:t>D.25-06-034 directed PG&amp;E</w:t>
      </w:r>
      <w:r w:rsidRPr="00811D2B" w:rsidR="002A434F">
        <w:rPr>
          <w:iCs/>
          <w:sz w:val="24"/>
          <w:szCs w:val="24"/>
        </w:rPr>
        <w:t>,</w:t>
      </w:r>
      <w:r w:rsidRPr="00811D2B" w:rsidR="0049114F">
        <w:rPr>
          <w:sz w:val="24"/>
          <w:szCs w:val="24"/>
        </w:rPr>
        <w:t xml:space="preserve"> SCE, and SDG&amp;E to </w:t>
      </w:r>
      <w:r w:rsidRPr="00811D2B" w:rsidR="00EE1628">
        <w:rPr>
          <w:sz w:val="24"/>
          <w:szCs w:val="24"/>
        </w:rPr>
        <w:t xml:space="preserve">each </w:t>
      </w:r>
      <w:r w:rsidRPr="00811D2B" w:rsidR="0049114F">
        <w:rPr>
          <w:sz w:val="24"/>
          <w:szCs w:val="24"/>
        </w:rPr>
        <w:t xml:space="preserve">establish </w:t>
      </w:r>
      <w:r w:rsidRPr="00811D2B" w:rsidR="00BE1A1E">
        <w:rPr>
          <w:sz w:val="24"/>
          <w:szCs w:val="24"/>
        </w:rPr>
        <w:t>public</w:t>
      </w:r>
      <w:r w:rsidRPr="00811D2B" w:rsidR="0049114F">
        <w:rPr>
          <w:sz w:val="24"/>
          <w:szCs w:val="24"/>
        </w:rPr>
        <w:t xml:space="preserve"> webpages</w:t>
      </w:r>
      <w:r w:rsidRPr="00811D2B" w:rsidR="0049114F">
        <w:rPr>
          <w:sz w:val="24"/>
          <w:szCs w:val="24"/>
          <w:vertAlign w:val="superscript"/>
        </w:rPr>
        <w:t xml:space="preserve"> </w:t>
      </w:r>
      <w:r w:rsidRPr="00811D2B" w:rsidR="0049114F">
        <w:rPr>
          <w:sz w:val="24"/>
          <w:szCs w:val="24"/>
        </w:rPr>
        <w:t>describing approved technologies, application requirements, utility evaluation processes</w:t>
      </w:r>
      <w:r w:rsidRPr="00811D2B" w:rsidR="00E51F54">
        <w:rPr>
          <w:sz w:val="24"/>
          <w:szCs w:val="24"/>
        </w:rPr>
        <w:t>, and other information</w:t>
      </w:r>
      <w:r w:rsidRPr="00811D2B" w:rsidR="0049114F">
        <w:rPr>
          <w:sz w:val="24"/>
          <w:szCs w:val="24"/>
        </w:rPr>
        <w:t>.</w:t>
      </w:r>
      <w:r w:rsidRPr="00811D2B" w:rsidR="00FA3D94">
        <w:rPr>
          <w:sz w:val="24"/>
          <w:szCs w:val="24"/>
        </w:rPr>
        <w:t xml:space="preserve"> More specifically, OP 22</w:t>
      </w:r>
      <w:r w:rsidRPr="00811D2B" w:rsidR="005B29F4">
        <w:rPr>
          <w:sz w:val="24"/>
          <w:szCs w:val="24"/>
        </w:rPr>
        <w:t xml:space="preserve"> </w:t>
      </w:r>
      <w:r w:rsidRPr="00811D2B" w:rsidR="00C22721">
        <w:rPr>
          <w:sz w:val="24"/>
          <w:szCs w:val="24"/>
        </w:rPr>
        <w:t>directed</w:t>
      </w:r>
      <w:r w:rsidRPr="00811D2B" w:rsidR="000A3F5A">
        <w:rPr>
          <w:sz w:val="24"/>
          <w:szCs w:val="24"/>
        </w:rPr>
        <w:t xml:space="preserve"> that the new IOU w</w:t>
      </w:r>
      <w:r w:rsidRPr="00811D2B" w:rsidR="00664C37">
        <w:rPr>
          <w:sz w:val="24"/>
          <w:szCs w:val="24"/>
        </w:rPr>
        <w:t xml:space="preserve">ebpages </w:t>
      </w:r>
      <w:r w:rsidRPr="00811D2B" w:rsidR="00FC52A5">
        <w:rPr>
          <w:sz w:val="24"/>
          <w:szCs w:val="24"/>
        </w:rPr>
        <w:t>fulfill</w:t>
      </w:r>
      <w:r w:rsidRPr="00811D2B" w:rsidR="00664C37">
        <w:rPr>
          <w:sz w:val="24"/>
          <w:szCs w:val="24"/>
        </w:rPr>
        <w:t xml:space="preserve"> the following </w:t>
      </w:r>
      <w:r w:rsidRPr="00811D2B" w:rsidR="008573A2">
        <w:rPr>
          <w:sz w:val="24"/>
          <w:szCs w:val="24"/>
        </w:rPr>
        <w:t xml:space="preserve">eight </w:t>
      </w:r>
      <w:r w:rsidRPr="00811D2B" w:rsidR="00FC52A5">
        <w:rPr>
          <w:sz w:val="24"/>
          <w:szCs w:val="24"/>
        </w:rPr>
        <w:t>requirements</w:t>
      </w:r>
      <w:r w:rsidRPr="00811D2B" w:rsidR="00335C09">
        <w:rPr>
          <w:sz w:val="24"/>
          <w:szCs w:val="24"/>
        </w:rPr>
        <w:t>:</w:t>
      </w:r>
    </w:p>
    <w:p w:rsidRPr="00811D2B" w:rsidR="00335C09" w:rsidP="00335C09" w:rsidRDefault="00335C09" w14:paraId="51EEF4CD" w14:textId="77777777">
      <w:pPr>
        <w:pStyle w:val="ListParagraph"/>
        <w:numPr>
          <w:ilvl w:val="0"/>
          <w:numId w:val="23"/>
        </w:numPr>
        <w:rPr>
          <w:sz w:val="24"/>
          <w:szCs w:val="24"/>
        </w:rPr>
      </w:pPr>
      <w:r w:rsidRPr="00811D2B">
        <w:rPr>
          <w:sz w:val="24"/>
          <w:szCs w:val="24"/>
        </w:rPr>
        <w:t>Be freely accessible without access restrictions, login credentials, or other barriers;</w:t>
      </w:r>
    </w:p>
    <w:p w:rsidRPr="00811D2B" w:rsidR="00335C09" w:rsidP="00335C09" w:rsidRDefault="00335C09" w14:paraId="57323723" w14:textId="77777777">
      <w:pPr>
        <w:pStyle w:val="ListParagraph"/>
        <w:numPr>
          <w:ilvl w:val="0"/>
          <w:numId w:val="23"/>
        </w:numPr>
        <w:rPr>
          <w:sz w:val="24"/>
          <w:szCs w:val="24"/>
        </w:rPr>
      </w:pPr>
      <w:r w:rsidRPr="00811D2B">
        <w:rPr>
          <w:sz w:val="24"/>
          <w:szCs w:val="24"/>
        </w:rPr>
        <w:t>Not jeopardize manufacturers’ proprietary data or creating competitive disadvantages;</w:t>
      </w:r>
    </w:p>
    <w:p w:rsidRPr="00811D2B" w:rsidR="00335C09" w:rsidP="00335C09" w:rsidRDefault="00335C09" w14:paraId="3C7A0B50" w14:textId="77777777">
      <w:pPr>
        <w:pStyle w:val="ListParagraph"/>
        <w:numPr>
          <w:ilvl w:val="0"/>
          <w:numId w:val="23"/>
        </w:numPr>
        <w:rPr>
          <w:sz w:val="24"/>
          <w:szCs w:val="24"/>
        </w:rPr>
      </w:pPr>
      <w:r w:rsidRPr="00811D2B">
        <w:rPr>
          <w:sz w:val="24"/>
          <w:szCs w:val="24"/>
        </w:rPr>
        <w:t>Include sections on the descriptions of the processes for testing and evaluating new eligible devices, user-friendly explanations of the testing and evaluation processes, resources for manufacturers to better understand the types of tests used to evaluate devices, considerations for manufacturers to keep in mind, and common areas of failure;</w:t>
      </w:r>
    </w:p>
    <w:p w:rsidRPr="00811D2B" w:rsidR="00335C09" w:rsidP="00335C09" w:rsidRDefault="00335C09" w14:paraId="3110CE7C" w14:textId="77777777">
      <w:pPr>
        <w:pStyle w:val="ListParagraph"/>
        <w:numPr>
          <w:ilvl w:val="0"/>
          <w:numId w:val="23"/>
        </w:numPr>
        <w:rPr>
          <w:sz w:val="24"/>
          <w:szCs w:val="24"/>
        </w:rPr>
      </w:pPr>
      <w:r w:rsidRPr="00811D2B">
        <w:rPr>
          <w:sz w:val="24"/>
          <w:szCs w:val="24"/>
        </w:rPr>
        <w:t>Include a list of approved devices;</w:t>
      </w:r>
    </w:p>
    <w:p w:rsidRPr="00811D2B" w:rsidR="00335C09" w:rsidP="00335C09" w:rsidRDefault="00335C09" w14:paraId="6CCE3D64" w14:textId="77777777">
      <w:pPr>
        <w:pStyle w:val="ListParagraph"/>
        <w:numPr>
          <w:ilvl w:val="0"/>
          <w:numId w:val="23"/>
        </w:numPr>
        <w:rPr>
          <w:sz w:val="24"/>
          <w:szCs w:val="24"/>
        </w:rPr>
      </w:pPr>
      <w:r w:rsidRPr="00811D2B">
        <w:rPr>
          <w:sz w:val="24"/>
          <w:szCs w:val="24"/>
        </w:rPr>
        <w:t>Include an FAQ section for device manufacturers highlighting the types of tests conducted and key considerations;</w:t>
      </w:r>
    </w:p>
    <w:p w:rsidRPr="00811D2B" w:rsidR="00335C09" w:rsidP="00335C09" w:rsidRDefault="00335C09" w14:paraId="3F161712" w14:textId="77777777">
      <w:pPr>
        <w:pStyle w:val="ListParagraph"/>
        <w:numPr>
          <w:ilvl w:val="0"/>
          <w:numId w:val="23"/>
        </w:numPr>
        <w:rPr>
          <w:sz w:val="24"/>
          <w:szCs w:val="24"/>
        </w:rPr>
      </w:pPr>
      <w:r w:rsidRPr="00811D2B">
        <w:rPr>
          <w:sz w:val="24"/>
          <w:szCs w:val="24"/>
        </w:rPr>
        <w:t>Link to a portal for customers to request device installations from the utility;</w:t>
      </w:r>
    </w:p>
    <w:p w:rsidRPr="00811D2B" w:rsidR="00335C09" w:rsidP="00335C09" w:rsidRDefault="00335C09" w14:paraId="4D7FDD30" w14:textId="77777777">
      <w:pPr>
        <w:pStyle w:val="ListParagraph"/>
        <w:numPr>
          <w:ilvl w:val="0"/>
          <w:numId w:val="23"/>
        </w:numPr>
        <w:rPr>
          <w:sz w:val="24"/>
          <w:szCs w:val="24"/>
        </w:rPr>
      </w:pPr>
      <w:r w:rsidRPr="00811D2B">
        <w:rPr>
          <w:sz w:val="24"/>
          <w:szCs w:val="24"/>
        </w:rPr>
        <w:t>Permit access without necessitating a customer log-in; and</w:t>
      </w:r>
    </w:p>
    <w:p w:rsidRPr="00811D2B" w:rsidR="00335C09" w:rsidP="00DF31CA" w:rsidRDefault="00335C09" w14:paraId="2532432C" w14:textId="0E697A64">
      <w:pPr>
        <w:pStyle w:val="ListParagraph"/>
        <w:numPr>
          <w:ilvl w:val="0"/>
          <w:numId w:val="23"/>
        </w:numPr>
        <w:rPr>
          <w:sz w:val="24"/>
          <w:szCs w:val="24"/>
        </w:rPr>
      </w:pPr>
      <w:r w:rsidRPr="00811D2B">
        <w:rPr>
          <w:sz w:val="24"/>
          <w:szCs w:val="24"/>
        </w:rPr>
        <w:t>Be hosted this list on a new landing page specific to these types of devices.</w:t>
      </w:r>
    </w:p>
    <w:p w:rsidRPr="00811D2B" w:rsidR="0049114F" w:rsidP="0049114F" w:rsidRDefault="0049114F" w14:paraId="27F215EB" w14:textId="0AC02BEC">
      <w:pPr>
        <w:pStyle w:val="BodyText"/>
        <w:spacing w:before="240"/>
        <w:ind w:left="360"/>
        <w:rPr>
          <w:sz w:val="24"/>
          <w:szCs w:val="24"/>
        </w:rPr>
      </w:pPr>
      <w:r w:rsidRPr="00811D2B">
        <w:rPr>
          <w:sz w:val="24"/>
          <w:szCs w:val="24"/>
        </w:rPr>
        <w:t xml:space="preserve">Pursuant to OP 21 and </w:t>
      </w:r>
      <w:r w:rsidRPr="00811D2B" w:rsidR="00C305C0">
        <w:rPr>
          <w:sz w:val="24"/>
          <w:szCs w:val="24"/>
        </w:rPr>
        <w:t xml:space="preserve">OP </w:t>
      </w:r>
      <w:r w:rsidRPr="00811D2B">
        <w:rPr>
          <w:sz w:val="24"/>
          <w:szCs w:val="24"/>
        </w:rPr>
        <w:t xml:space="preserve">22 of </w:t>
      </w:r>
      <w:r w:rsidRPr="00811D2B" w:rsidR="00403D65">
        <w:rPr>
          <w:sz w:val="24"/>
          <w:szCs w:val="24"/>
        </w:rPr>
        <w:t>D.25-06-</w:t>
      </w:r>
      <w:r w:rsidRPr="00811D2B" w:rsidDel="00403D65">
        <w:rPr>
          <w:sz w:val="24"/>
          <w:szCs w:val="24"/>
        </w:rPr>
        <w:t>034</w:t>
      </w:r>
      <w:r w:rsidRPr="00811D2B">
        <w:rPr>
          <w:sz w:val="24"/>
          <w:szCs w:val="24"/>
        </w:rPr>
        <w:t xml:space="preserve">, </w:t>
      </w:r>
      <w:r w:rsidRPr="00811D2B" w:rsidR="00683543">
        <w:rPr>
          <w:iCs/>
          <w:sz w:val="24"/>
          <w:szCs w:val="24"/>
        </w:rPr>
        <w:t>PG&amp;E filed Advice Letter 7784-E,</w:t>
      </w:r>
      <w:r w:rsidRPr="00811D2B" w:rsidR="00683543">
        <w:rPr>
          <w:sz w:val="24"/>
          <w:szCs w:val="24"/>
        </w:rPr>
        <w:t xml:space="preserve"> </w:t>
      </w:r>
      <w:r w:rsidR="00811D2B">
        <w:rPr>
          <w:sz w:val="24"/>
          <w:szCs w:val="24"/>
        </w:rPr>
        <w:br/>
      </w:r>
      <w:r w:rsidRPr="00811D2B">
        <w:rPr>
          <w:sz w:val="24"/>
          <w:szCs w:val="24"/>
        </w:rPr>
        <w:t>SCE filed A</w:t>
      </w:r>
      <w:r w:rsidRPr="00811D2B" w:rsidR="00683543">
        <w:rPr>
          <w:sz w:val="24"/>
          <w:szCs w:val="24"/>
        </w:rPr>
        <w:t xml:space="preserve">dvice </w:t>
      </w:r>
      <w:r w:rsidRPr="00811D2B">
        <w:rPr>
          <w:sz w:val="24"/>
          <w:szCs w:val="24"/>
        </w:rPr>
        <w:t>L</w:t>
      </w:r>
      <w:r w:rsidRPr="00811D2B" w:rsidR="00683543">
        <w:rPr>
          <w:sz w:val="24"/>
          <w:szCs w:val="24"/>
        </w:rPr>
        <w:t>etter</w:t>
      </w:r>
      <w:r w:rsidRPr="00811D2B">
        <w:rPr>
          <w:sz w:val="24"/>
          <w:szCs w:val="24"/>
        </w:rPr>
        <w:t xml:space="preserve"> 5709-E</w:t>
      </w:r>
      <w:r w:rsidRPr="00811D2B" w:rsidDel="00683543" w:rsidR="009016BC">
        <w:rPr>
          <w:iCs/>
          <w:sz w:val="24"/>
          <w:szCs w:val="24"/>
        </w:rPr>
        <w:t xml:space="preserve">, </w:t>
      </w:r>
      <w:r w:rsidRPr="00811D2B" w:rsidR="000D6E6B">
        <w:rPr>
          <w:iCs/>
          <w:sz w:val="24"/>
          <w:szCs w:val="24"/>
        </w:rPr>
        <w:t xml:space="preserve">and </w:t>
      </w:r>
      <w:r w:rsidRPr="00811D2B">
        <w:rPr>
          <w:sz w:val="24"/>
          <w:szCs w:val="24"/>
        </w:rPr>
        <w:t>SDG&amp;E filed A</w:t>
      </w:r>
      <w:r w:rsidRPr="00811D2B" w:rsidR="00683543">
        <w:rPr>
          <w:sz w:val="24"/>
          <w:szCs w:val="24"/>
        </w:rPr>
        <w:t xml:space="preserve">dvice </w:t>
      </w:r>
      <w:r w:rsidRPr="00811D2B">
        <w:rPr>
          <w:sz w:val="24"/>
          <w:szCs w:val="24"/>
        </w:rPr>
        <w:t>L</w:t>
      </w:r>
      <w:r w:rsidRPr="00811D2B" w:rsidR="00683543">
        <w:rPr>
          <w:sz w:val="24"/>
          <w:szCs w:val="24"/>
        </w:rPr>
        <w:t>etter</w:t>
      </w:r>
      <w:r w:rsidRPr="00811D2B">
        <w:rPr>
          <w:sz w:val="24"/>
          <w:szCs w:val="24"/>
        </w:rPr>
        <w:t xml:space="preserve"> 4772-E on </w:t>
      </w:r>
      <w:r w:rsidR="00811D2B">
        <w:rPr>
          <w:sz w:val="24"/>
          <w:szCs w:val="24"/>
        </w:rPr>
        <w:br/>
      </w:r>
      <w:r w:rsidRPr="00811D2B">
        <w:rPr>
          <w:sz w:val="24"/>
          <w:szCs w:val="24"/>
        </w:rPr>
        <w:t>December 17, 2025</w:t>
      </w:r>
      <w:r w:rsidRPr="00811D2B" w:rsidR="000D6E6B">
        <w:rPr>
          <w:iCs/>
          <w:sz w:val="24"/>
          <w:szCs w:val="24"/>
        </w:rPr>
        <w:t xml:space="preserve">. </w:t>
      </w:r>
      <w:r w:rsidRPr="00811D2B">
        <w:rPr>
          <w:sz w:val="24"/>
          <w:szCs w:val="24"/>
        </w:rPr>
        <w:t xml:space="preserve">The </w:t>
      </w:r>
      <w:r w:rsidRPr="00811D2B" w:rsidR="004226D8">
        <w:rPr>
          <w:sz w:val="24"/>
          <w:szCs w:val="24"/>
        </w:rPr>
        <w:t xml:space="preserve">three </w:t>
      </w:r>
      <w:r w:rsidRPr="00811D2B">
        <w:rPr>
          <w:sz w:val="24"/>
          <w:szCs w:val="24"/>
        </w:rPr>
        <w:t>A</w:t>
      </w:r>
      <w:r w:rsidRPr="00811D2B" w:rsidR="006D66F2">
        <w:rPr>
          <w:sz w:val="24"/>
          <w:szCs w:val="24"/>
        </w:rPr>
        <w:t xml:space="preserve">dvice </w:t>
      </w:r>
      <w:r w:rsidRPr="00811D2B">
        <w:rPr>
          <w:sz w:val="24"/>
          <w:szCs w:val="24"/>
        </w:rPr>
        <w:t>L</w:t>
      </w:r>
      <w:r w:rsidRPr="00811D2B" w:rsidR="006D66F2">
        <w:rPr>
          <w:sz w:val="24"/>
          <w:szCs w:val="24"/>
        </w:rPr>
        <w:t>etter</w:t>
      </w:r>
      <w:r w:rsidRPr="00811D2B">
        <w:rPr>
          <w:sz w:val="24"/>
          <w:szCs w:val="24"/>
        </w:rPr>
        <w:t xml:space="preserve">s describe each </w:t>
      </w:r>
      <w:r w:rsidRPr="00811D2B" w:rsidR="000D6E6B">
        <w:rPr>
          <w:iCs/>
          <w:sz w:val="24"/>
          <w:szCs w:val="24"/>
        </w:rPr>
        <w:t>utility’s</w:t>
      </w:r>
      <w:r w:rsidRPr="00811D2B">
        <w:rPr>
          <w:sz w:val="24"/>
          <w:szCs w:val="24"/>
        </w:rPr>
        <w:t xml:space="preserve"> </w:t>
      </w:r>
      <w:r w:rsidRPr="00811D2B" w:rsidR="00F477AB">
        <w:rPr>
          <w:sz w:val="24"/>
          <w:szCs w:val="24"/>
        </w:rPr>
        <w:t>compliance with the requirement</w:t>
      </w:r>
      <w:r w:rsidRPr="00811D2B" w:rsidR="000032A8">
        <w:rPr>
          <w:sz w:val="24"/>
          <w:szCs w:val="24"/>
        </w:rPr>
        <w:t xml:space="preserve"> to create </w:t>
      </w:r>
      <w:r w:rsidRPr="00811D2B" w:rsidR="001A1632">
        <w:rPr>
          <w:sz w:val="24"/>
          <w:szCs w:val="24"/>
        </w:rPr>
        <w:t>the</w:t>
      </w:r>
      <w:r w:rsidRPr="00811D2B" w:rsidR="000032A8">
        <w:rPr>
          <w:sz w:val="24"/>
          <w:szCs w:val="24"/>
        </w:rPr>
        <w:t xml:space="preserve"> new</w:t>
      </w:r>
      <w:r w:rsidRPr="00811D2B" w:rsidR="001A1632">
        <w:rPr>
          <w:sz w:val="24"/>
          <w:szCs w:val="24"/>
        </w:rPr>
        <w:t>ly required</w:t>
      </w:r>
      <w:r w:rsidRPr="00811D2B" w:rsidR="00F477AB">
        <w:rPr>
          <w:sz w:val="24"/>
          <w:szCs w:val="24"/>
        </w:rPr>
        <w:t xml:space="preserve"> </w:t>
      </w:r>
      <w:r w:rsidRPr="00811D2B">
        <w:rPr>
          <w:sz w:val="24"/>
          <w:szCs w:val="24"/>
        </w:rPr>
        <w:t>webpage</w:t>
      </w:r>
      <w:r w:rsidRPr="00811D2B" w:rsidR="00A37B4E">
        <w:rPr>
          <w:sz w:val="24"/>
          <w:szCs w:val="24"/>
        </w:rPr>
        <w:t>s</w:t>
      </w:r>
      <w:r w:rsidRPr="00811D2B">
        <w:rPr>
          <w:sz w:val="24"/>
          <w:szCs w:val="24"/>
        </w:rPr>
        <w:t>.</w:t>
      </w:r>
      <w:r w:rsidRPr="00811D2B" w:rsidR="00F10863">
        <w:rPr>
          <w:sz w:val="24"/>
          <w:szCs w:val="24"/>
        </w:rPr>
        <w:t xml:space="preserve"> </w:t>
      </w:r>
      <w:r w:rsidRPr="00811D2B" w:rsidR="000D6BFE">
        <w:rPr>
          <w:sz w:val="24"/>
          <w:szCs w:val="24"/>
        </w:rPr>
        <w:t>While SCE’s A</w:t>
      </w:r>
      <w:r w:rsidRPr="00811D2B" w:rsidR="00586B22">
        <w:rPr>
          <w:sz w:val="24"/>
          <w:szCs w:val="24"/>
        </w:rPr>
        <w:t xml:space="preserve">dvice </w:t>
      </w:r>
      <w:r w:rsidRPr="00811D2B" w:rsidR="000D6BFE">
        <w:rPr>
          <w:sz w:val="24"/>
          <w:szCs w:val="24"/>
        </w:rPr>
        <w:t>L</w:t>
      </w:r>
      <w:r w:rsidRPr="00811D2B" w:rsidR="00586B22">
        <w:rPr>
          <w:sz w:val="24"/>
          <w:szCs w:val="24"/>
        </w:rPr>
        <w:t>etter</w:t>
      </w:r>
      <w:r w:rsidRPr="00811D2B" w:rsidR="000D6BFE">
        <w:rPr>
          <w:sz w:val="24"/>
          <w:szCs w:val="24"/>
        </w:rPr>
        <w:t xml:space="preserve"> and SDG&amp;E’s A</w:t>
      </w:r>
      <w:r w:rsidRPr="00811D2B" w:rsidR="00586B22">
        <w:rPr>
          <w:sz w:val="24"/>
          <w:szCs w:val="24"/>
        </w:rPr>
        <w:t xml:space="preserve">dvice </w:t>
      </w:r>
      <w:r w:rsidRPr="00811D2B" w:rsidR="000D6BFE">
        <w:rPr>
          <w:sz w:val="24"/>
          <w:szCs w:val="24"/>
        </w:rPr>
        <w:t>L</w:t>
      </w:r>
      <w:r w:rsidRPr="00811D2B" w:rsidR="00586B22">
        <w:rPr>
          <w:sz w:val="24"/>
          <w:szCs w:val="24"/>
        </w:rPr>
        <w:t>etter</w:t>
      </w:r>
      <w:r w:rsidRPr="00811D2B" w:rsidR="000D6BFE">
        <w:rPr>
          <w:sz w:val="24"/>
          <w:szCs w:val="24"/>
        </w:rPr>
        <w:t xml:space="preserve"> pertain solely to the requirements </w:t>
      </w:r>
      <w:r w:rsidRPr="00811D2B" w:rsidR="006E6D6D">
        <w:rPr>
          <w:sz w:val="24"/>
          <w:szCs w:val="24"/>
        </w:rPr>
        <w:t>of OP 21 and OP 22</w:t>
      </w:r>
      <w:r w:rsidRPr="00811D2B" w:rsidR="00994FE2">
        <w:rPr>
          <w:sz w:val="24"/>
          <w:szCs w:val="24"/>
        </w:rPr>
        <w:t xml:space="preserve">, </w:t>
      </w:r>
      <w:r w:rsidR="00811D2B">
        <w:rPr>
          <w:sz w:val="24"/>
          <w:szCs w:val="24"/>
        </w:rPr>
        <w:br/>
      </w:r>
      <w:r w:rsidRPr="00811D2B" w:rsidR="008B30D9">
        <w:rPr>
          <w:sz w:val="24"/>
          <w:szCs w:val="24"/>
        </w:rPr>
        <w:t>PG&amp;E’s</w:t>
      </w:r>
      <w:r w:rsidRPr="00811D2B" w:rsidR="00AC0818">
        <w:rPr>
          <w:sz w:val="24"/>
          <w:szCs w:val="24"/>
        </w:rPr>
        <w:t xml:space="preserve"> </w:t>
      </w:r>
      <w:r w:rsidRPr="00811D2B" w:rsidR="008A085F">
        <w:rPr>
          <w:sz w:val="24"/>
          <w:szCs w:val="24"/>
        </w:rPr>
        <w:t>A</w:t>
      </w:r>
      <w:r w:rsidRPr="00811D2B" w:rsidR="00253938">
        <w:rPr>
          <w:sz w:val="24"/>
          <w:szCs w:val="24"/>
        </w:rPr>
        <w:t xml:space="preserve">dvice </w:t>
      </w:r>
      <w:r w:rsidRPr="00811D2B" w:rsidR="008A085F">
        <w:rPr>
          <w:sz w:val="24"/>
          <w:szCs w:val="24"/>
        </w:rPr>
        <w:t>L</w:t>
      </w:r>
      <w:r w:rsidRPr="00811D2B" w:rsidR="00253938">
        <w:rPr>
          <w:sz w:val="24"/>
          <w:szCs w:val="24"/>
        </w:rPr>
        <w:t>etter</w:t>
      </w:r>
      <w:r w:rsidRPr="00811D2B" w:rsidR="008A085F">
        <w:rPr>
          <w:sz w:val="24"/>
          <w:szCs w:val="24"/>
        </w:rPr>
        <w:t xml:space="preserve"> </w:t>
      </w:r>
      <w:r w:rsidRPr="00811D2B" w:rsidR="00413068">
        <w:rPr>
          <w:sz w:val="24"/>
          <w:szCs w:val="24"/>
        </w:rPr>
        <w:t>batche</w:t>
      </w:r>
      <w:r w:rsidRPr="00811D2B" w:rsidR="00F45EB9">
        <w:rPr>
          <w:sz w:val="24"/>
          <w:szCs w:val="24"/>
        </w:rPr>
        <w:t>s</w:t>
      </w:r>
      <w:r w:rsidRPr="00811D2B" w:rsidR="0093512A">
        <w:rPr>
          <w:sz w:val="24"/>
          <w:szCs w:val="24"/>
        </w:rPr>
        <w:t xml:space="preserve"> other </w:t>
      </w:r>
      <w:r w:rsidRPr="00811D2B" w:rsidR="00AF0C6F">
        <w:rPr>
          <w:sz w:val="24"/>
          <w:szCs w:val="24"/>
        </w:rPr>
        <w:t>requirements of D.25-06-034 along with the webpage-related requirements. PG&amp;E’s A</w:t>
      </w:r>
      <w:r w:rsidRPr="00811D2B" w:rsidR="0094417A">
        <w:rPr>
          <w:sz w:val="24"/>
          <w:szCs w:val="24"/>
        </w:rPr>
        <w:t xml:space="preserve">dvice </w:t>
      </w:r>
      <w:r w:rsidRPr="00811D2B" w:rsidR="00AF0C6F">
        <w:rPr>
          <w:sz w:val="24"/>
          <w:szCs w:val="24"/>
        </w:rPr>
        <w:t>L</w:t>
      </w:r>
      <w:r w:rsidRPr="00811D2B" w:rsidR="0094417A">
        <w:rPr>
          <w:sz w:val="24"/>
          <w:szCs w:val="24"/>
        </w:rPr>
        <w:t>etter</w:t>
      </w:r>
      <w:r w:rsidRPr="00811D2B" w:rsidR="00AF0C6F">
        <w:rPr>
          <w:sz w:val="24"/>
          <w:szCs w:val="24"/>
        </w:rPr>
        <w:t xml:space="preserve"> was approved </w:t>
      </w:r>
      <w:r w:rsidRPr="00811D2B" w:rsidR="000E05CF">
        <w:rPr>
          <w:sz w:val="24"/>
          <w:szCs w:val="24"/>
        </w:rPr>
        <w:t xml:space="preserve">on </w:t>
      </w:r>
      <w:r w:rsidRPr="00811D2B" w:rsidR="00C55B7E">
        <w:rPr>
          <w:sz w:val="24"/>
          <w:szCs w:val="24"/>
        </w:rPr>
        <w:t>June 30, 2026</w:t>
      </w:r>
      <w:r w:rsidRPr="00811D2B" w:rsidR="000979C2">
        <w:rPr>
          <w:sz w:val="24"/>
          <w:szCs w:val="24"/>
        </w:rPr>
        <w:t xml:space="preserve"> along with separate A</w:t>
      </w:r>
      <w:r w:rsidRPr="00811D2B" w:rsidR="001A1565">
        <w:rPr>
          <w:sz w:val="24"/>
          <w:szCs w:val="24"/>
        </w:rPr>
        <w:t xml:space="preserve">dvice </w:t>
      </w:r>
      <w:r w:rsidRPr="00811D2B" w:rsidR="000979C2">
        <w:rPr>
          <w:sz w:val="24"/>
          <w:szCs w:val="24"/>
        </w:rPr>
        <w:t>L</w:t>
      </w:r>
      <w:r w:rsidRPr="00811D2B" w:rsidR="001A1565">
        <w:rPr>
          <w:sz w:val="24"/>
          <w:szCs w:val="24"/>
        </w:rPr>
        <w:t>etter</w:t>
      </w:r>
      <w:r w:rsidRPr="00811D2B" w:rsidR="000979C2">
        <w:rPr>
          <w:sz w:val="24"/>
          <w:szCs w:val="24"/>
        </w:rPr>
        <w:t>s filed by SCE</w:t>
      </w:r>
      <w:r w:rsidRPr="00811D2B" w:rsidR="00630C19">
        <w:rPr>
          <w:rStyle w:val="FootnoteReference"/>
          <w:sz w:val="24"/>
          <w:szCs w:val="24"/>
        </w:rPr>
        <w:footnoteReference w:id="3"/>
      </w:r>
      <w:r w:rsidRPr="00811D2B" w:rsidR="000979C2">
        <w:rPr>
          <w:sz w:val="24"/>
          <w:szCs w:val="24"/>
        </w:rPr>
        <w:t xml:space="preserve"> and SDG&amp;E</w:t>
      </w:r>
      <w:r w:rsidRPr="00811D2B" w:rsidR="00716CD4">
        <w:rPr>
          <w:rStyle w:val="FootnoteReference"/>
          <w:sz w:val="24"/>
          <w:szCs w:val="24"/>
        </w:rPr>
        <w:footnoteReference w:id="4"/>
      </w:r>
      <w:r w:rsidRPr="00811D2B" w:rsidR="000979C2">
        <w:rPr>
          <w:sz w:val="24"/>
          <w:szCs w:val="24"/>
        </w:rPr>
        <w:t xml:space="preserve"> implementing MSA-specific tariff rules</w:t>
      </w:r>
      <w:r w:rsidRPr="00811D2B" w:rsidR="000E05CF">
        <w:rPr>
          <w:sz w:val="24"/>
          <w:szCs w:val="24"/>
        </w:rPr>
        <w:t>.</w:t>
      </w:r>
    </w:p>
    <w:p w:rsidRPr="00811D2B" w:rsidR="007469DA" w:rsidP="00403D65" w:rsidRDefault="00023387" w14:paraId="2BD4B1FE" w14:textId="0961AA72">
      <w:pPr>
        <w:pStyle w:val="BodyText"/>
        <w:spacing w:before="240"/>
        <w:ind w:left="360"/>
        <w:rPr>
          <w:iCs/>
          <w:sz w:val="24"/>
          <w:szCs w:val="24"/>
        </w:rPr>
      </w:pPr>
      <w:r w:rsidRPr="00811D2B">
        <w:rPr>
          <w:iCs/>
          <w:sz w:val="24"/>
          <w:szCs w:val="24"/>
        </w:rPr>
        <w:t>Upon review of the A</w:t>
      </w:r>
      <w:r w:rsidRPr="00811D2B" w:rsidR="00813E72">
        <w:rPr>
          <w:iCs/>
          <w:sz w:val="24"/>
          <w:szCs w:val="24"/>
        </w:rPr>
        <w:t xml:space="preserve">dvice </w:t>
      </w:r>
      <w:r w:rsidRPr="00811D2B">
        <w:rPr>
          <w:iCs/>
          <w:sz w:val="24"/>
          <w:szCs w:val="24"/>
        </w:rPr>
        <w:t>L</w:t>
      </w:r>
      <w:r w:rsidRPr="00811D2B" w:rsidR="00813E72">
        <w:rPr>
          <w:iCs/>
          <w:sz w:val="24"/>
          <w:szCs w:val="24"/>
        </w:rPr>
        <w:t>etter</w:t>
      </w:r>
      <w:r w:rsidRPr="00811D2B">
        <w:rPr>
          <w:iCs/>
          <w:sz w:val="24"/>
          <w:szCs w:val="24"/>
        </w:rPr>
        <w:t xml:space="preserve">s </w:t>
      </w:r>
      <w:r w:rsidRPr="00811D2B" w:rsidR="007204B5">
        <w:rPr>
          <w:iCs/>
          <w:sz w:val="24"/>
          <w:szCs w:val="24"/>
        </w:rPr>
        <w:t xml:space="preserve">filed </w:t>
      </w:r>
      <w:r w:rsidRPr="00811D2B" w:rsidR="0085789E">
        <w:rPr>
          <w:iCs/>
          <w:sz w:val="24"/>
          <w:szCs w:val="24"/>
        </w:rPr>
        <w:t xml:space="preserve">pursuant to OP 21 and OP 22 </w:t>
      </w:r>
      <w:r w:rsidRPr="00811D2B">
        <w:rPr>
          <w:iCs/>
          <w:sz w:val="24"/>
          <w:szCs w:val="24"/>
        </w:rPr>
        <w:t xml:space="preserve">and each </w:t>
      </w:r>
      <w:r w:rsidR="00811D2B">
        <w:rPr>
          <w:iCs/>
          <w:sz w:val="24"/>
          <w:szCs w:val="24"/>
        </w:rPr>
        <w:br/>
      </w:r>
      <w:r w:rsidRPr="00811D2B">
        <w:rPr>
          <w:iCs/>
          <w:sz w:val="24"/>
          <w:szCs w:val="24"/>
        </w:rPr>
        <w:t xml:space="preserve">utility’s </w:t>
      </w:r>
      <w:r w:rsidRPr="00811D2B" w:rsidR="00221DCE">
        <w:rPr>
          <w:iCs/>
          <w:sz w:val="24"/>
          <w:szCs w:val="24"/>
        </w:rPr>
        <w:t xml:space="preserve">new </w:t>
      </w:r>
      <w:r w:rsidRPr="00811D2B">
        <w:rPr>
          <w:iCs/>
          <w:sz w:val="24"/>
          <w:szCs w:val="24"/>
        </w:rPr>
        <w:t xml:space="preserve">webpage, Energy Division identified </w:t>
      </w:r>
      <w:r w:rsidRPr="00811D2B" w:rsidR="008F485D">
        <w:rPr>
          <w:iCs/>
          <w:sz w:val="24"/>
          <w:szCs w:val="24"/>
        </w:rPr>
        <w:t xml:space="preserve">a </w:t>
      </w:r>
      <w:r w:rsidRPr="00811D2B">
        <w:rPr>
          <w:iCs/>
          <w:sz w:val="24"/>
          <w:szCs w:val="24"/>
        </w:rPr>
        <w:t xml:space="preserve">concern regarding the transparency of the </w:t>
      </w:r>
      <w:r w:rsidRPr="00811D2B" w:rsidR="007204B5">
        <w:rPr>
          <w:iCs/>
          <w:sz w:val="24"/>
          <w:szCs w:val="24"/>
        </w:rPr>
        <w:t>“</w:t>
      </w:r>
      <w:r w:rsidRPr="00811D2B">
        <w:rPr>
          <w:iCs/>
          <w:sz w:val="24"/>
          <w:szCs w:val="24"/>
        </w:rPr>
        <w:t>truck roll</w:t>
      </w:r>
      <w:r w:rsidRPr="00811D2B" w:rsidR="007204B5">
        <w:rPr>
          <w:iCs/>
          <w:sz w:val="24"/>
          <w:szCs w:val="24"/>
        </w:rPr>
        <w:t>”</w:t>
      </w:r>
      <w:r w:rsidRPr="00811D2B">
        <w:rPr>
          <w:iCs/>
          <w:sz w:val="24"/>
          <w:szCs w:val="24"/>
        </w:rPr>
        <w:t xml:space="preserve"> fee, </w:t>
      </w:r>
      <w:r w:rsidRPr="00811D2B" w:rsidR="001F7108">
        <w:rPr>
          <w:iCs/>
          <w:sz w:val="24"/>
          <w:szCs w:val="24"/>
        </w:rPr>
        <w:t xml:space="preserve">which is </w:t>
      </w:r>
      <w:r w:rsidRPr="00811D2B" w:rsidR="00847920">
        <w:rPr>
          <w:iCs/>
          <w:sz w:val="24"/>
          <w:szCs w:val="24"/>
        </w:rPr>
        <w:t>the</w:t>
      </w:r>
      <w:r w:rsidRPr="00811D2B" w:rsidDel="00570E9F">
        <w:rPr>
          <w:iCs/>
          <w:sz w:val="24"/>
          <w:szCs w:val="24"/>
        </w:rPr>
        <w:t xml:space="preserve"> </w:t>
      </w:r>
      <w:r w:rsidRPr="00811D2B" w:rsidR="00570E9F">
        <w:rPr>
          <w:iCs/>
          <w:sz w:val="24"/>
          <w:szCs w:val="24"/>
        </w:rPr>
        <w:t xml:space="preserve">fee </w:t>
      </w:r>
      <w:r w:rsidRPr="00811D2B">
        <w:rPr>
          <w:iCs/>
          <w:sz w:val="24"/>
          <w:szCs w:val="24"/>
        </w:rPr>
        <w:t xml:space="preserve">assessed </w:t>
      </w:r>
      <w:r w:rsidRPr="00811D2B" w:rsidR="008D6AC4">
        <w:rPr>
          <w:iCs/>
          <w:sz w:val="24"/>
          <w:szCs w:val="24"/>
        </w:rPr>
        <w:t xml:space="preserve">to the customer </w:t>
      </w:r>
      <w:r w:rsidRPr="00811D2B">
        <w:rPr>
          <w:iCs/>
          <w:sz w:val="24"/>
          <w:szCs w:val="24"/>
        </w:rPr>
        <w:t xml:space="preserve">when utility personnel are dispatched to a customer premise to perform an MSA installation. While PG&amp;E and SCE identify the truck roll fee </w:t>
      </w:r>
      <w:r w:rsidRPr="00811D2B" w:rsidR="00E92037">
        <w:rPr>
          <w:iCs/>
          <w:sz w:val="24"/>
          <w:szCs w:val="24"/>
        </w:rPr>
        <w:t>in the FAQ sections of</w:t>
      </w:r>
      <w:r w:rsidRPr="00811D2B" w:rsidR="002554BC">
        <w:rPr>
          <w:iCs/>
          <w:sz w:val="24"/>
          <w:szCs w:val="24"/>
        </w:rPr>
        <w:t xml:space="preserve"> </w:t>
      </w:r>
      <w:r w:rsidRPr="00811D2B">
        <w:rPr>
          <w:iCs/>
          <w:sz w:val="24"/>
          <w:szCs w:val="24"/>
        </w:rPr>
        <w:t xml:space="preserve">their </w:t>
      </w:r>
      <w:r w:rsidRPr="00811D2B" w:rsidR="002554BC">
        <w:rPr>
          <w:iCs/>
          <w:sz w:val="24"/>
          <w:szCs w:val="24"/>
        </w:rPr>
        <w:t xml:space="preserve">respective </w:t>
      </w:r>
      <w:r w:rsidRPr="00811D2B" w:rsidR="001A1632">
        <w:rPr>
          <w:iCs/>
          <w:sz w:val="24"/>
          <w:szCs w:val="24"/>
        </w:rPr>
        <w:t xml:space="preserve">new </w:t>
      </w:r>
      <w:r w:rsidRPr="00811D2B" w:rsidR="002554BC">
        <w:rPr>
          <w:iCs/>
          <w:sz w:val="24"/>
          <w:szCs w:val="24"/>
        </w:rPr>
        <w:t>webpages</w:t>
      </w:r>
      <w:r w:rsidRPr="00811D2B">
        <w:rPr>
          <w:iCs/>
          <w:sz w:val="24"/>
          <w:szCs w:val="24"/>
        </w:rPr>
        <w:t xml:space="preserve">, SDG&amp;E does not. </w:t>
      </w:r>
      <w:r w:rsidRPr="00811D2B" w:rsidR="00403D65">
        <w:rPr>
          <w:sz w:val="24"/>
          <w:szCs w:val="24"/>
        </w:rPr>
        <w:t>D.25-06-034</w:t>
      </w:r>
      <w:r w:rsidRPr="00811D2B" w:rsidR="00D8703B">
        <w:rPr>
          <w:sz w:val="24"/>
          <w:szCs w:val="24"/>
        </w:rPr>
        <w:t xml:space="preserve"> does not spe</w:t>
      </w:r>
      <w:r w:rsidRPr="00811D2B" w:rsidR="006017EF">
        <w:rPr>
          <w:sz w:val="24"/>
          <w:szCs w:val="24"/>
        </w:rPr>
        <w:t xml:space="preserve">ak specifically about truck roll fees or whether they should be considered a </w:t>
      </w:r>
      <w:r w:rsidRPr="00811D2B" w:rsidR="00472B75">
        <w:rPr>
          <w:iCs/>
          <w:sz w:val="24"/>
          <w:szCs w:val="24"/>
        </w:rPr>
        <w:t xml:space="preserve">“key consideration” </w:t>
      </w:r>
      <w:r w:rsidRPr="00811D2B" w:rsidR="006232D6">
        <w:rPr>
          <w:iCs/>
          <w:sz w:val="24"/>
          <w:szCs w:val="24"/>
        </w:rPr>
        <w:t xml:space="preserve">of </w:t>
      </w:r>
      <w:r w:rsidRPr="00811D2B" w:rsidR="006D6F5F">
        <w:rPr>
          <w:iCs/>
          <w:sz w:val="24"/>
          <w:szCs w:val="24"/>
        </w:rPr>
        <w:t>each IOU’s MSA</w:t>
      </w:r>
      <w:r w:rsidRPr="00811D2B" w:rsidR="006232D6">
        <w:rPr>
          <w:iCs/>
          <w:sz w:val="24"/>
          <w:szCs w:val="24"/>
        </w:rPr>
        <w:t xml:space="preserve"> webpage</w:t>
      </w:r>
      <w:r w:rsidRPr="00811D2B" w:rsidR="006D6F5F">
        <w:rPr>
          <w:iCs/>
          <w:sz w:val="24"/>
          <w:szCs w:val="24"/>
        </w:rPr>
        <w:t xml:space="preserve"> </w:t>
      </w:r>
      <w:r w:rsidRPr="00811D2B" w:rsidR="00472B75">
        <w:rPr>
          <w:iCs/>
          <w:sz w:val="24"/>
          <w:szCs w:val="24"/>
        </w:rPr>
        <w:lastRenderedPageBreak/>
        <w:t>per the requirement of OP 22(e)</w:t>
      </w:r>
      <w:r w:rsidRPr="00811D2B" w:rsidR="00C3022D">
        <w:rPr>
          <w:sz w:val="24"/>
          <w:szCs w:val="24"/>
        </w:rPr>
        <w:t>.</w:t>
      </w:r>
      <w:r w:rsidRPr="00811D2B" w:rsidR="006112E7">
        <w:rPr>
          <w:sz w:val="24"/>
          <w:szCs w:val="24"/>
        </w:rPr>
        <w:t xml:space="preserve"> As such</w:t>
      </w:r>
      <w:r w:rsidRPr="00811D2B" w:rsidR="00274C83">
        <w:rPr>
          <w:sz w:val="24"/>
          <w:szCs w:val="24"/>
        </w:rPr>
        <w:t>, formal clarification is necessary.</w:t>
      </w:r>
    </w:p>
    <w:p w:rsidRPr="00811D2B" w:rsidR="00403D65" w:rsidP="00403D65" w:rsidRDefault="00B246E6" w14:paraId="54488E5F" w14:textId="242A0C49">
      <w:pPr>
        <w:pStyle w:val="BodyText"/>
        <w:spacing w:before="240"/>
        <w:ind w:left="360"/>
        <w:rPr>
          <w:sz w:val="24"/>
          <w:szCs w:val="24"/>
        </w:rPr>
      </w:pPr>
      <w:r w:rsidRPr="00811D2B">
        <w:rPr>
          <w:sz w:val="24"/>
          <w:szCs w:val="24"/>
        </w:rPr>
        <w:t>Pursuant</w:t>
      </w:r>
      <w:r w:rsidRPr="00811D2B" w:rsidR="002849E3">
        <w:rPr>
          <w:sz w:val="24"/>
          <w:szCs w:val="24"/>
        </w:rPr>
        <w:t xml:space="preserve"> to </w:t>
      </w:r>
      <w:r w:rsidRPr="00811D2B">
        <w:rPr>
          <w:sz w:val="24"/>
          <w:szCs w:val="24"/>
        </w:rPr>
        <w:t>the requirements of</w:t>
      </w:r>
      <w:r w:rsidRPr="00811D2B" w:rsidR="00403D65">
        <w:rPr>
          <w:sz w:val="24"/>
          <w:szCs w:val="24"/>
        </w:rPr>
        <w:t xml:space="preserve"> General Order</w:t>
      </w:r>
      <w:r w:rsidRPr="00811D2B" w:rsidR="00C9435B">
        <w:rPr>
          <w:sz w:val="24"/>
          <w:szCs w:val="24"/>
        </w:rPr>
        <w:t xml:space="preserve"> (GO)</w:t>
      </w:r>
      <w:r w:rsidRPr="00811D2B" w:rsidR="00403D65">
        <w:rPr>
          <w:sz w:val="24"/>
          <w:szCs w:val="24"/>
        </w:rPr>
        <w:t xml:space="preserve"> 96-B, Rule 7.6.1, an Advice Letter is subject to industry division (in this matter, Energy Division) staff disposition so long as a technically qualified person could determine objectively whether the proposed action has been authorized by the statutes or </w:t>
      </w:r>
      <w:r w:rsidRPr="00811D2B" w:rsidR="0010409C">
        <w:rPr>
          <w:sz w:val="24"/>
          <w:szCs w:val="24"/>
        </w:rPr>
        <w:t>Commission</w:t>
      </w:r>
      <w:r w:rsidRPr="00811D2B" w:rsidR="00403D65">
        <w:rPr>
          <w:sz w:val="24"/>
          <w:szCs w:val="24"/>
        </w:rPr>
        <w:t xml:space="preserve"> orders cited in the </w:t>
      </w:r>
      <w:r w:rsidRPr="00811D2B" w:rsidR="001045F8">
        <w:rPr>
          <w:sz w:val="24"/>
          <w:szCs w:val="24"/>
        </w:rPr>
        <w:t>A</w:t>
      </w:r>
      <w:r w:rsidRPr="00811D2B" w:rsidR="00403D65">
        <w:rPr>
          <w:sz w:val="24"/>
          <w:szCs w:val="24"/>
        </w:rPr>
        <w:t xml:space="preserve">dvice </w:t>
      </w:r>
      <w:r w:rsidRPr="00811D2B" w:rsidR="001045F8">
        <w:rPr>
          <w:sz w:val="24"/>
          <w:szCs w:val="24"/>
        </w:rPr>
        <w:t>L</w:t>
      </w:r>
      <w:r w:rsidRPr="00811D2B" w:rsidR="00403D65">
        <w:rPr>
          <w:sz w:val="24"/>
          <w:szCs w:val="24"/>
        </w:rPr>
        <w:t xml:space="preserve">etter. Whenever an Advice Letter disposition requires more than ministerial action from staff, the disposition of the </w:t>
      </w:r>
      <w:r w:rsidRPr="00811D2B" w:rsidR="00880B70">
        <w:rPr>
          <w:sz w:val="24"/>
          <w:szCs w:val="24"/>
        </w:rPr>
        <w:t>A</w:t>
      </w:r>
      <w:r w:rsidRPr="00811D2B" w:rsidR="00403D65">
        <w:rPr>
          <w:sz w:val="24"/>
          <w:szCs w:val="24"/>
        </w:rPr>
        <w:t xml:space="preserve">dvice </w:t>
      </w:r>
      <w:r w:rsidRPr="00811D2B" w:rsidR="00880B70">
        <w:rPr>
          <w:sz w:val="24"/>
          <w:szCs w:val="24"/>
        </w:rPr>
        <w:t>L</w:t>
      </w:r>
      <w:r w:rsidRPr="00811D2B" w:rsidR="00403D65">
        <w:rPr>
          <w:sz w:val="24"/>
          <w:szCs w:val="24"/>
        </w:rPr>
        <w:t xml:space="preserve">etter on the merits will be by </w:t>
      </w:r>
      <w:r w:rsidRPr="00811D2B" w:rsidR="0010409C">
        <w:rPr>
          <w:sz w:val="24"/>
          <w:szCs w:val="24"/>
        </w:rPr>
        <w:t>Commission</w:t>
      </w:r>
      <w:r w:rsidRPr="00811D2B" w:rsidR="00403D65">
        <w:rPr>
          <w:sz w:val="24"/>
          <w:szCs w:val="24"/>
        </w:rPr>
        <w:t xml:space="preserve"> resolution.</w:t>
      </w:r>
    </w:p>
    <w:p w:rsidRPr="00811D2B" w:rsidR="00DC6E4A" w:rsidP="00E430BA" w:rsidRDefault="0056314C" w14:paraId="3CF504E8" w14:textId="5636C7E3">
      <w:pPr>
        <w:pStyle w:val="BodyText"/>
        <w:spacing w:before="227"/>
        <w:ind w:left="360"/>
        <w:rPr>
          <w:rFonts w:cs="Arial"/>
          <w:b/>
          <w:sz w:val="24"/>
          <w:szCs w:val="24"/>
        </w:rPr>
      </w:pPr>
      <w:bookmarkStart w:name="Notice" w:id="1"/>
      <w:bookmarkEnd w:id="1"/>
      <w:r w:rsidRPr="00811D2B">
        <w:rPr>
          <w:position w:val="6"/>
          <w:sz w:val="24"/>
          <w:szCs w:val="24"/>
        </w:rPr>
        <w:br/>
      </w:r>
      <w:r w:rsidRPr="00811D2B" w:rsidR="00DC6E4A">
        <w:rPr>
          <w:rFonts w:cs="Arial"/>
          <w:b/>
          <w:spacing w:val="-2"/>
          <w:sz w:val="24"/>
          <w:szCs w:val="24"/>
          <w:u w:val="single"/>
        </w:rPr>
        <w:t>NOTICE</w:t>
      </w:r>
    </w:p>
    <w:p w:rsidRPr="00811D2B" w:rsidR="00F554B3" w:rsidP="00F554B3" w:rsidRDefault="00DC6E4A" w14:paraId="7E2293FD" w14:textId="07C46B0C">
      <w:pPr>
        <w:pStyle w:val="BodyText"/>
        <w:spacing w:before="240"/>
        <w:ind w:left="360" w:right="715"/>
        <w:rPr>
          <w:sz w:val="24"/>
          <w:szCs w:val="24"/>
        </w:rPr>
      </w:pPr>
      <w:r w:rsidRPr="00811D2B">
        <w:rPr>
          <w:sz w:val="24"/>
          <w:szCs w:val="24"/>
        </w:rPr>
        <w:t>Energy</w:t>
      </w:r>
      <w:r w:rsidRPr="00811D2B">
        <w:rPr>
          <w:spacing w:val="-4"/>
          <w:sz w:val="24"/>
          <w:szCs w:val="24"/>
        </w:rPr>
        <w:t xml:space="preserve"> </w:t>
      </w:r>
      <w:r w:rsidRPr="00811D2B">
        <w:rPr>
          <w:sz w:val="24"/>
          <w:szCs w:val="24"/>
        </w:rPr>
        <w:t>Division</w:t>
      </w:r>
      <w:r w:rsidRPr="00811D2B">
        <w:rPr>
          <w:spacing w:val="-4"/>
          <w:sz w:val="24"/>
          <w:szCs w:val="24"/>
        </w:rPr>
        <w:t xml:space="preserve"> </w:t>
      </w:r>
      <w:r w:rsidRPr="00811D2B">
        <w:rPr>
          <w:sz w:val="24"/>
          <w:szCs w:val="24"/>
        </w:rPr>
        <w:t>served</w:t>
      </w:r>
      <w:r w:rsidRPr="00811D2B">
        <w:rPr>
          <w:spacing w:val="-5"/>
          <w:sz w:val="24"/>
          <w:szCs w:val="24"/>
        </w:rPr>
        <w:t xml:space="preserve"> </w:t>
      </w:r>
      <w:r w:rsidRPr="00811D2B" w:rsidR="001806DF">
        <w:rPr>
          <w:sz w:val="24"/>
          <w:szCs w:val="24"/>
        </w:rPr>
        <w:t>d</w:t>
      </w:r>
      <w:r w:rsidRPr="00811D2B">
        <w:rPr>
          <w:sz w:val="24"/>
          <w:szCs w:val="24"/>
        </w:rPr>
        <w:t>raft</w:t>
      </w:r>
      <w:r w:rsidRPr="00811D2B">
        <w:rPr>
          <w:spacing w:val="-4"/>
          <w:sz w:val="24"/>
          <w:szCs w:val="24"/>
        </w:rPr>
        <w:t xml:space="preserve"> </w:t>
      </w:r>
      <w:r w:rsidRPr="00811D2B">
        <w:rPr>
          <w:sz w:val="24"/>
          <w:szCs w:val="24"/>
        </w:rPr>
        <w:t>Resolution</w:t>
      </w:r>
      <w:r w:rsidRPr="00811D2B">
        <w:rPr>
          <w:spacing w:val="-4"/>
          <w:sz w:val="24"/>
          <w:szCs w:val="24"/>
        </w:rPr>
        <w:t xml:space="preserve"> </w:t>
      </w:r>
      <w:r w:rsidRPr="00811D2B">
        <w:rPr>
          <w:sz w:val="24"/>
          <w:szCs w:val="24"/>
        </w:rPr>
        <w:t>E-5</w:t>
      </w:r>
      <w:r w:rsidRPr="00811D2B" w:rsidR="00CE74BE">
        <w:rPr>
          <w:sz w:val="24"/>
          <w:szCs w:val="24"/>
        </w:rPr>
        <w:t>472</w:t>
      </w:r>
      <w:r w:rsidRPr="00811D2B">
        <w:rPr>
          <w:spacing w:val="-4"/>
          <w:sz w:val="24"/>
          <w:szCs w:val="24"/>
        </w:rPr>
        <w:t xml:space="preserve"> </w:t>
      </w:r>
      <w:r w:rsidRPr="00811D2B">
        <w:rPr>
          <w:sz w:val="24"/>
          <w:szCs w:val="24"/>
        </w:rPr>
        <w:t>to</w:t>
      </w:r>
      <w:r w:rsidRPr="00811D2B">
        <w:rPr>
          <w:spacing w:val="-5"/>
          <w:sz w:val="24"/>
          <w:szCs w:val="24"/>
        </w:rPr>
        <w:t xml:space="preserve"> </w:t>
      </w:r>
      <w:r w:rsidRPr="00811D2B">
        <w:rPr>
          <w:sz w:val="24"/>
          <w:szCs w:val="24"/>
        </w:rPr>
        <w:t>the</w:t>
      </w:r>
      <w:r w:rsidRPr="00811D2B">
        <w:rPr>
          <w:spacing w:val="-4"/>
          <w:sz w:val="24"/>
          <w:szCs w:val="24"/>
        </w:rPr>
        <w:t xml:space="preserve"> </w:t>
      </w:r>
      <w:r w:rsidRPr="00811D2B">
        <w:rPr>
          <w:sz w:val="24"/>
          <w:szCs w:val="24"/>
        </w:rPr>
        <w:t>service</w:t>
      </w:r>
      <w:r w:rsidRPr="00811D2B">
        <w:rPr>
          <w:spacing w:val="-4"/>
          <w:sz w:val="24"/>
          <w:szCs w:val="24"/>
        </w:rPr>
        <w:t xml:space="preserve"> </w:t>
      </w:r>
      <w:r w:rsidRPr="00811D2B">
        <w:rPr>
          <w:sz w:val="24"/>
          <w:szCs w:val="24"/>
        </w:rPr>
        <w:t>list</w:t>
      </w:r>
      <w:r w:rsidRPr="00811D2B" w:rsidR="00CA5CC9">
        <w:rPr>
          <w:sz w:val="24"/>
          <w:szCs w:val="24"/>
        </w:rPr>
        <w:t>s</w:t>
      </w:r>
      <w:r w:rsidRPr="00811D2B">
        <w:rPr>
          <w:spacing w:val="-4"/>
          <w:sz w:val="24"/>
          <w:szCs w:val="24"/>
        </w:rPr>
        <w:t xml:space="preserve"> </w:t>
      </w:r>
      <w:r w:rsidRPr="00811D2B">
        <w:rPr>
          <w:sz w:val="24"/>
          <w:szCs w:val="24"/>
        </w:rPr>
        <w:t>for R.19-01-011</w:t>
      </w:r>
      <w:r w:rsidRPr="00811D2B" w:rsidR="00A34842">
        <w:rPr>
          <w:sz w:val="24"/>
          <w:szCs w:val="24"/>
        </w:rPr>
        <w:t xml:space="preserve"> and </w:t>
      </w:r>
      <w:r w:rsidRPr="00811D2B" w:rsidR="005A4270">
        <w:rPr>
          <w:sz w:val="24"/>
          <w:szCs w:val="24"/>
        </w:rPr>
        <w:t>R.19-09-009</w:t>
      </w:r>
      <w:r w:rsidRPr="00811D2B">
        <w:rPr>
          <w:sz w:val="24"/>
          <w:szCs w:val="24"/>
        </w:rPr>
        <w:t xml:space="preserve"> on </w:t>
      </w:r>
      <w:r w:rsidRPr="00811D2B" w:rsidR="00AD5E40">
        <w:rPr>
          <w:bCs/>
          <w:sz w:val="24"/>
          <w:szCs w:val="24"/>
        </w:rPr>
        <w:t>October 8,</w:t>
      </w:r>
      <w:r w:rsidRPr="00811D2B" w:rsidR="00AD5E40">
        <w:rPr>
          <w:bCs/>
          <w:spacing w:val="-3"/>
          <w:sz w:val="24"/>
          <w:szCs w:val="24"/>
        </w:rPr>
        <w:t xml:space="preserve"> </w:t>
      </w:r>
      <w:r w:rsidRPr="00811D2B" w:rsidR="00AD5E40">
        <w:rPr>
          <w:bCs/>
          <w:spacing w:val="-4"/>
          <w:sz w:val="24"/>
          <w:szCs w:val="24"/>
        </w:rPr>
        <w:t>2026</w:t>
      </w:r>
      <w:r w:rsidRPr="00811D2B" w:rsidR="000D338A">
        <w:rPr>
          <w:bCs/>
          <w:sz w:val="24"/>
          <w:szCs w:val="24"/>
        </w:rPr>
        <w:t>.</w:t>
      </w:r>
      <w:r w:rsidRPr="00811D2B" w:rsidR="00AE09C6">
        <w:rPr>
          <w:sz w:val="24"/>
          <w:szCs w:val="24"/>
        </w:rPr>
        <w:br/>
      </w:r>
    </w:p>
    <w:p w:rsidRPr="00811D2B" w:rsidR="00DC6E4A" w:rsidP="003D101D" w:rsidRDefault="00E354BB" w14:paraId="49A75B1D" w14:textId="61817843">
      <w:pPr>
        <w:pStyle w:val="BodyText"/>
        <w:spacing w:before="120"/>
        <w:ind w:firstLine="360"/>
        <w:rPr>
          <w:rFonts w:cs="Arial"/>
          <w:sz w:val="24"/>
          <w:szCs w:val="24"/>
        </w:rPr>
      </w:pPr>
      <w:r w:rsidRPr="00811D2B">
        <w:rPr>
          <w:rFonts w:cs="Arial"/>
          <w:b/>
          <w:spacing w:val="-2"/>
          <w:sz w:val="24"/>
          <w:szCs w:val="24"/>
          <w:u w:val="single"/>
        </w:rPr>
        <w:t>PROTESTS</w:t>
      </w:r>
      <w:r w:rsidRPr="00811D2B" w:rsidR="00AE09C6">
        <w:rPr>
          <w:rFonts w:cs="Arial"/>
          <w:b/>
          <w:spacing w:val="-2"/>
          <w:sz w:val="24"/>
          <w:szCs w:val="24"/>
          <w:u w:val="single"/>
        </w:rPr>
        <w:br/>
      </w:r>
    </w:p>
    <w:p w:rsidRPr="00811D2B" w:rsidR="00E354BB" w:rsidP="00213E19" w:rsidRDefault="00F554B3" w14:paraId="13B3C8F9" w14:textId="0351ECAD">
      <w:pPr>
        <w:ind w:left="360"/>
        <w:rPr>
          <w:iCs/>
          <w:sz w:val="24"/>
          <w:szCs w:val="24"/>
        </w:rPr>
      </w:pPr>
      <w:bookmarkStart w:name="Discussion" w:id="2"/>
      <w:bookmarkEnd w:id="2"/>
      <w:r w:rsidRPr="00811D2B">
        <w:rPr>
          <w:iCs/>
          <w:sz w:val="24"/>
          <w:szCs w:val="24"/>
        </w:rPr>
        <w:t xml:space="preserve">No protests were received regarding </w:t>
      </w:r>
      <w:r w:rsidRPr="00811D2B" w:rsidR="002C08BD">
        <w:rPr>
          <w:iCs/>
          <w:sz w:val="24"/>
          <w:szCs w:val="24"/>
        </w:rPr>
        <w:t xml:space="preserve">either </w:t>
      </w:r>
      <w:r w:rsidRPr="00811D2B">
        <w:rPr>
          <w:iCs/>
          <w:sz w:val="24"/>
          <w:szCs w:val="24"/>
        </w:rPr>
        <w:t>SCE A</w:t>
      </w:r>
      <w:r w:rsidRPr="00811D2B" w:rsidR="00A57D81">
        <w:rPr>
          <w:iCs/>
          <w:sz w:val="24"/>
          <w:szCs w:val="24"/>
        </w:rPr>
        <w:t xml:space="preserve">dvice </w:t>
      </w:r>
      <w:r w:rsidRPr="00811D2B">
        <w:rPr>
          <w:iCs/>
          <w:sz w:val="24"/>
          <w:szCs w:val="24"/>
        </w:rPr>
        <w:t>L</w:t>
      </w:r>
      <w:r w:rsidRPr="00811D2B" w:rsidR="00A57D81">
        <w:rPr>
          <w:iCs/>
          <w:sz w:val="24"/>
          <w:szCs w:val="24"/>
        </w:rPr>
        <w:t>etter</w:t>
      </w:r>
      <w:r w:rsidRPr="00811D2B">
        <w:rPr>
          <w:iCs/>
          <w:sz w:val="24"/>
          <w:szCs w:val="24"/>
        </w:rPr>
        <w:t xml:space="preserve"> 5709-E or SDG&amp;E A</w:t>
      </w:r>
      <w:r w:rsidRPr="00811D2B" w:rsidR="00A57D81">
        <w:rPr>
          <w:iCs/>
          <w:sz w:val="24"/>
          <w:szCs w:val="24"/>
        </w:rPr>
        <w:t xml:space="preserve">dvice </w:t>
      </w:r>
      <w:r w:rsidRPr="00811D2B">
        <w:rPr>
          <w:iCs/>
          <w:sz w:val="24"/>
          <w:szCs w:val="24"/>
        </w:rPr>
        <w:t>L</w:t>
      </w:r>
      <w:r w:rsidRPr="00811D2B" w:rsidR="00A57D81">
        <w:rPr>
          <w:iCs/>
          <w:sz w:val="24"/>
          <w:szCs w:val="24"/>
        </w:rPr>
        <w:t>etter</w:t>
      </w:r>
      <w:r w:rsidRPr="00811D2B">
        <w:rPr>
          <w:iCs/>
          <w:sz w:val="24"/>
          <w:szCs w:val="24"/>
        </w:rPr>
        <w:t xml:space="preserve"> 4772-E.</w:t>
      </w:r>
    </w:p>
    <w:p w:rsidRPr="00811D2B" w:rsidR="00F554B3" w:rsidP="00213E19" w:rsidRDefault="00F554B3" w14:paraId="379089C3" w14:textId="77777777">
      <w:pPr>
        <w:ind w:left="360"/>
        <w:rPr>
          <w:sz w:val="24"/>
          <w:szCs w:val="24"/>
        </w:rPr>
      </w:pPr>
    </w:p>
    <w:p w:rsidRPr="00811D2B" w:rsidR="00213E19" w:rsidP="00213E19" w:rsidRDefault="00DC6E4A" w14:paraId="3EA462A8" w14:textId="6770C93B">
      <w:pPr>
        <w:ind w:left="360"/>
        <w:rPr>
          <w:rFonts w:cs="Arial"/>
          <w:b/>
          <w:spacing w:val="-2"/>
          <w:sz w:val="24"/>
          <w:szCs w:val="24"/>
          <w:u w:val="single"/>
        </w:rPr>
      </w:pPr>
      <w:r w:rsidRPr="00811D2B">
        <w:rPr>
          <w:rFonts w:cs="Arial"/>
          <w:b/>
          <w:spacing w:val="-2"/>
          <w:sz w:val="24"/>
          <w:szCs w:val="24"/>
          <w:u w:val="single"/>
        </w:rPr>
        <w:t>DISCUSSION</w:t>
      </w:r>
      <w:r w:rsidRPr="00811D2B" w:rsidR="004C22A4">
        <w:rPr>
          <w:rFonts w:cs="Arial"/>
          <w:b/>
          <w:spacing w:val="-2"/>
          <w:sz w:val="24"/>
          <w:szCs w:val="24"/>
          <w:u w:val="single"/>
        </w:rPr>
        <w:br/>
      </w:r>
    </w:p>
    <w:p w:rsidRPr="00811D2B" w:rsidR="00213E19" w:rsidP="00C94C34" w:rsidRDefault="005E55DE" w14:paraId="719999B0" w14:textId="06215467">
      <w:pPr>
        <w:ind w:firstLine="360"/>
        <w:rPr>
          <w:b/>
          <w:spacing w:val="-2"/>
          <w:sz w:val="24"/>
          <w:szCs w:val="24"/>
        </w:rPr>
      </w:pPr>
      <w:r w:rsidRPr="00811D2B">
        <w:rPr>
          <w:b/>
          <w:spacing w:val="-2"/>
          <w:sz w:val="24"/>
          <w:szCs w:val="24"/>
        </w:rPr>
        <w:t>Web</w:t>
      </w:r>
      <w:r w:rsidRPr="00811D2B" w:rsidR="0047671D">
        <w:rPr>
          <w:b/>
          <w:spacing w:val="-2"/>
          <w:sz w:val="24"/>
          <w:szCs w:val="24"/>
        </w:rPr>
        <w:t>page</w:t>
      </w:r>
      <w:r w:rsidRPr="00811D2B" w:rsidR="00744012">
        <w:rPr>
          <w:b/>
          <w:spacing w:val="-2"/>
          <w:sz w:val="24"/>
          <w:szCs w:val="24"/>
        </w:rPr>
        <w:t xml:space="preserve"> </w:t>
      </w:r>
      <w:r w:rsidRPr="00811D2B">
        <w:rPr>
          <w:b/>
          <w:spacing w:val="-2"/>
          <w:sz w:val="24"/>
          <w:szCs w:val="24"/>
        </w:rPr>
        <w:t>Transparency</w:t>
      </w:r>
      <w:r w:rsidRPr="00811D2B" w:rsidR="00213E19">
        <w:rPr>
          <w:b/>
          <w:spacing w:val="-2"/>
          <w:sz w:val="24"/>
          <w:szCs w:val="24"/>
        </w:rPr>
        <w:t xml:space="preserve"> </w:t>
      </w:r>
      <w:r w:rsidRPr="00811D2B" w:rsidR="004C22A4">
        <w:rPr>
          <w:b/>
          <w:spacing w:val="-2"/>
          <w:sz w:val="24"/>
          <w:szCs w:val="24"/>
        </w:rPr>
        <w:br/>
      </w:r>
    </w:p>
    <w:p w:rsidRPr="00811D2B" w:rsidR="00DD1B4E" w:rsidP="00F317D9" w:rsidRDefault="00142FDA" w14:paraId="0CAAA96E" w14:textId="15276F76">
      <w:pPr>
        <w:ind w:left="360"/>
        <w:rPr>
          <w:bCs/>
          <w:sz w:val="24"/>
          <w:szCs w:val="24"/>
        </w:rPr>
      </w:pPr>
      <w:r w:rsidRPr="00811D2B">
        <w:rPr>
          <w:sz w:val="24"/>
          <w:szCs w:val="24"/>
        </w:rPr>
        <w:t xml:space="preserve">While </w:t>
      </w:r>
      <w:r w:rsidRPr="00811D2B" w:rsidR="0076784A">
        <w:rPr>
          <w:bCs/>
          <w:sz w:val="24"/>
          <w:szCs w:val="24"/>
        </w:rPr>
        <w:t>PG&amp;E, SCE, and SDG&amp;E all</w:t>
      </w:r>
      <w:r w:rsidRPr="00811D2B">
        <w:rPr>
          <w:sz w:val="24"/>
          <w:szCs w:val="24"/>
        </w:rPr>
        <w:t xml:space="preserve"> complied with </w:t>
      </w:r>
      <w:r w:rsidRPr="00811D2B">
        <w:rPr>
          <w:bCs/>
          <w:sz w:val="24"/>
          <w:szCs w:val="24"/>
        </w:rPr>
        <w:t>th</w:t>
      </w:r>
      <w:r w:rsidRPr="00811D2B" w:rsidR="00DD1B4E">
        <w:rPr>
          <w:bCs/>
          <w:sz w:val="24"/>
          <w:szCs w:val="24"/>
        </w:rPr>
        <w:t>e</w:t>
      </w:r>
      <w:r w:rsidRPr="00811D2B" w:rsidDel="00DD1B4E">
        <w:rPr>
          <w:sz w:val="24"/>
          <w:szCs w:val="24"/>
        </w:rPr>
        <w:t xml:space="preserve"> </w:t>
      </w:r>
      <w:r w:rsidRPr="00811D2B">
        <w:rPr>
          <w:sz w:val="24"/>
          <w:szCs w:val="24"/>
        </w:rPr>
        <w:t>requirement</w:t>
      </w:r>
      <w:r w:rsidRPr="00811D2B" w:rsidR="00DD1B4E">
        <w:rPr>
          <w:bCs/>
          <w:sz w:val="24"/>
          <w:szCs w:val="24"/>
        </w:rPr>
        <w:t xml:space="preserve"> to create </w:t>
      </w:r>
      <w:r w:rsidRPr="00811D2B" w:rsidR="0076784A">
        <w:rPr>
          <w:bCs/>
          <w:sz w:val="24"/>
          <w:szCs w:val="24"/>
        </w:rPr>
        <w:t xml:space="preserve">new </w:t>
      </w:r>
      <w:r w:rsidRPr="00811D2B" w:rsidR="00DD1B4E">
        <w:rPr>
          <w:bCs/>
          <w:sz w:val="24"/>
          <w:szCs w:val="24"/>
        </w:rPr>
        <w:t>webpages</w:t>
      </w:r>
      <w:r w:rsidRPr="00811D2B" w:rsidR="0076784A">
        <w:rPr>
          <w:bCs/>
          <w:sz w:val="24"/>
          <w:szCs w:val="24"/>
        </w:rPr>
        <w:t xml:space="preserve"> pursuant to OP 21 and OP 22 of D.25-06-034</w:t>
      </w:r>
      <w:r w:rsidRPr="00811D2B">
        <w:rPr>
          <w:sz w:val="24"/>
          <w:szCs w:val="24"/>
        </w:rPr>
        <w:t xml:space="preserve">, </w:t>
      </w:r>
      <w:r w:rsidRPr="00811D2B" w:rsidR="00EF423E">
        <w:rPr>
          <w:bCs/>
          <w:sz w:val="24"/>
          <w:szCs w:val="24"/>
        </w:rPr>
        <w:t xml:space="preserve">only PG&amp;E and SCE list the </w:t>
      </w:r>
      <w:r w:rsidRPr="00811D2B" w:rsidR="00661EA3">
        <w:rPr>
          <w:bCs/>
          <w:sz w:val="24"/>
          <w:szCs w:val="24"/>
        </w:rPr>
        <w:t>truck roll fee associated with MSA installation</w:t>
      </w:r>
      <w:r w:rsidRPr="00811D2B" w:rsidR="00212D94">
        <w:rPr>
          <w:bCs/>
          <w:sz w:val="24"/>
          <w:szCs w:val="24"/>
        </w:rPr>
        <w:t xml:space="preserve"> (</w:t>
      </w:r>
      <w:r w:rsidRPr="00811D2B" w:rsidR="0035349C">
        <w:rPr>
          <w:bCs/>
          <w:sz w:val="24"/>
          <w:szCs w:val="24"/>
        </w:rPr>
        <w:t xml:space="preserve">currently </w:t>
      </w:r>
      <w:r w:rsidRPr="00811D2B" w:rsidR="00212D94">
        <w:rPr>
          <w:bCs/>
          <w:sz w:val="24"/>
          <w:szCs w:val="24"/>
        </w:rPr>
        <w:t>$275 for PG&amp;E</w:t>
      </w:r>
      <w:r w:rsidRPr="00811D2B" w:rsidR="00450049">
        <w:rPr>
          <w:bCs/>
          <w:sz w:val="24"/>
          <w:szCs w:val="24"/>
        </w:rPr>
        <w:t xml:space="preserve"> </w:t>
      </w:r>
      <w:r w:rsidRPr="00811D2B" w:rsidR="0035349C">
        <w:rPr>
          <w:bCs/>
          <w:sz w:val="24"/>
          <w:szCs w:val="24"/>
        </w:rPr>
        <w:t>and</w:t>
      </w:r>
      <w:r w:rsidRPr="00811D2B" w:rsidR="00450049">
        <w:rPr>
          <w:bCs/>
          <w:sz w:val="24"/>
          <w:szCs w:val="24"/>
        </w:rPr>
        <w:t xml:space="preserve"> $279.22</w:t>
      </w:r>
      <w:r w:rsidRPr="00811D2B" w:rsidR="0035349C">
        <w:rPr>
          <w:bCs/>
          <w:sz w:val="24"/>
          <w:szCs w:val="24"/>
        </w:rPr>
        <w:t xml:space="preserve"> for SCE</w:t>
      </w:r>
      <w:r w:rsidRPr="00811D2B" w:rsidR="00141AF0">
        <w:rPr>
          <w:bCs/>
          <w:sz w:val="24"/>
          <w:szCs w:val="24"/>
        </w:rPr>
        <w:t>)</w:t>
      </w:r>
      <w:r w:rsidRPr="00811D2B" w:rsidR="005C1A70">
        <w:rPr>
          <w:bCs/>
          <w:sz w:val="24"/>
          <w:szCs w:val="24"/>
        </w:rPr>
        <w:t xml:space="preserve"> on their </w:t>
      </w:r>
      <w:r w:rsidRPr="00811D2B" w:rsidR="00785846">
        <w:rPr>
          <w:bCs/>
          <w:sz w:val="24"/>
          <w:szCs w:val="24"/>
        </w:rPr>
        <w:t xml:space="preserve">respective </w:t>
      </w:r>
      <w:r w:rsidRPr="00811D2B" w:rsidR="005C1A70">
        <w:rPr>
          <w:bCs/>
          <w:sz w:val="24"/>
          <w:szCs w:val="24"/>
        </w:rPr>
        <w:t>webpages</w:t>
      </w:r>
      <w:r w:rsidRPr="00811D2B" w:rsidR="00141AF0">
        <w:rPr>
          <w:bCs/>
          <w:sz w:val="24"/>
          <w:szCs w:val="24"/>
        </w:rPr>
        <w:t>.</w:t>
      </w:r>
      <w:r w:rsidRPr="00811D2B" w:rsidR="00936F45">
        <w:rPr>
          <w:bCs/>
          <w:sz w:val="24"/>
          <w:szCs w:val="24"/>
        </w:rPr>
        <w:t xml:space="preserve"> In contrast, </w:t>
      </w:r>
      <w:r w:rsidRPr="00811D2B" w:rsidR="00B607B4">
        <w:rPr>
          <w:bCs/>
          <w:sz w:val="24"/>
          <w:szCs w:val="24"/>
        </w:rPr>
        <w:t>SDG&amp;E</w:t>
      </w:r>
      <w:r w:rsidRPr="00811D2B" w:rsidR="00936F45">
        <w:rPr>
          <w:bCs/>
          <w:sz w:val="24"/>
          <w:szCs w:val="24"/>
        </w:rPr>
        <w:t>’s webpage</w:t>
      </w:r>
      <w:r w:rsidRPr="00811D2B" w:rsidR="00B607B4">
        <w:rPr>
          <w:bCs/>
          <w:sz w:val="24"/>
          <w:szCs w:val="24"/>
        </w:rPr>
        <w:t xml:space="preserve"> </w:t>
      </w:r>
      <w:r w:rsidRPr="00811D2B" w:rsidR="004D2DD5">
        <w:rPr>
          <w:bCs/>
          <w:sz w:val="24"/>
          <w:szCs w:val="24"/>
        </w:rPr>
        <w:t xml:space="preserve">mentions the applicability of a </w:t>
      </w:r>
      <w:r w:rsidRPr="00811D2B" w:rsidR="00936F45">
        <w:rPr>
          <w:bCs/>
          <w:sz w:val="24"/>
          <w:szCs w:val="24"/>
        </w:rPr>
        <w:t xml:space="preserve">truck roll </w:t>
      </w:r>
      <w:r w:rsidRPr="00811D2B" w:rsidR="004D2DD5">
        <w:rPr>
          <w:bCs/>
          <w:sz w:val="24"/>
          <w:szCs w:val="24"/>
        </w:rPr>
        <w:t>fee without listing what that fee actually is</w:t>
      </w:r>
      <w:r w:rsidRPr="00811D2B" w:rsidR="00DF3B3D">
        <w:rPr>
          <w:bCs/>
          <w:sz w:val="24"/>
          <w:szCs w:val="24"/>
        </w:rPr>
        <w:t>. T</w:t>
      </w:r>
      <w:r w:rsidRPr="00811D2B" w:rsidR="005C1BD1">
        <w:rPr>
          <w:bCs/>
          <w:sz w:val="24"/>
          <w:szCs w:val="24"/>
        </w:rPr>
        <w:t xml:space="preserve">he </w:t>
      </w:r>
      <w:r w:rsidRPr="00811D2B" w:rsidDel="00FB42A4">
        <w:rPr>
          <w:sz w:val="24"/>
          <w:szCs w:val="24"/>
        </w:rPr>
        <w:t xml:space="preserve">Commission </w:t>
      </w:r>
      <w:r w:rsidRPr="00811D2B">
        <w:rPr>
          <w:sz w:val="24"/>
          <w:szCs w:val="24"/>
        </w:rPr>
        <w:t xml:space="preserve">finds that </w:t>
      </w:r>
      <w:r w:rsidRPr="00811D2B" w:rsidR="002E562F">
        <w:rPr>
          <w:bCs/>
          <w:sz w:val="24"/>
          <w:szCs w:val="24"/>
        </w:rPr>
        <w:t xml:space="preserve">SDG&amp;E’s </w:t>
      </w:r>
      <w:r w:rsidRPr="00811D2B">
        <w:rPr>
          <w:bCs/>
          <w:sz w:val="24"/>
          <w:szCs w:val="24"/>
        </w:rPr>
        <w:t xml:space="preserve">webpage </w:t>
      </w:r>
      <w:r w:rsidRPr="00811D2B">
        <w:rPr>
          <w:sz w:val="24"/>
          <w:szCs w:val="24"/>
        </w:rPr>
        <w:t>do</w:t>
      </w:r>
      <w:r w:rsidRPr="00811D2B" w:rsidR="002E562F">
        <w:rPr>
          <w:bCs/>
          <w:sz w:val="24"/>
          <w:szCs w:val="24"/>
        </w:rPr>
        <w:t>es</w:t>
      </w:r>
      <w:r w:rsidRPr="00811D2B">
        <w:rPr>
          <w:sz w:val="24"/>
          <w:szCs w:val="24"/>
        </w:rPr>
        <w:t xml:space="preserve"> not provide sufficient information regarding the </w:t>
      </w:r>
      <w:r w:rsidRPr="00811D2B" w:rsidR="00C8344A">
        <w:rPr>
          <w:sz w:val="24"/>
          <w:szCs w:val="24"/>
        </w:rPr>
        <w:t xml:space="preserve">precise </w:t>
      </w:r>
      <w:r w:rsidRPr="00811D2B">
        <w:rPr>
          <w:sz w:val="24"/>
          <w:szCs w:val="24"/>
        </w:rPr>
        <w:t>truck roll fee</w:t>
      </w:r>
      <w:r w:rsidRPr="00811D2B" w:rsidR="006F646C">
        <w:rPr>
          <w:sz w:val="24"/>
          <w:szCs w:val="24"/>
        </w:rPr>
        <w:t xml:space="preserve"> </w:t>
      </w:r>
      <w:r w:rsidRPr="00811D2B" w:rsidR="00C8344A">
        <w:rPr>
          <w:bCs/>
          <w:sz w:val="24"/>
          <w:szCs w:val="24"/>
        </w:rPr>
        <w:t>amount</w:t>
      </w:r>
      <w:r w:rsidRPr="00811D2B" w:rsidR="00244FD2">
        <w:rPr>
          <w:bCs/>
          <w:sz w:val="24"/>
          <w:szCs w:val="24"/>
        </w:rPr>
        <w:t xml:space="preserve">, thus falling short of </w:t>
      </w:r>
      <w:r w:rsidRPr="00811D2B" w:rsidR="00030646">
        <w:rPr>
          <w:bCs/>
          <w:sz w:val="24"/>
          <w:szCs w:val="24"/>
        </w:rPr>
        <w:t>fu</w:t>
      </w:r>
      <w:r w:rsidRPr="00811D2B" w:rsidR="00B4274F">
        <w:rPr>
          <w:bCs/>
          <w:sz w:val="24"/>
          <w:szCs w:val="24"/>
        </w:rPr>
        <w:t xml:space="preserve">ll compliance with the requirement in OP 22(e) </w:t>
      </w:r>
      <w:r w:rsidRPr="00811D2B" w:rsidR="00546691">
        <w:rPr>
          <w:bCs/>
          <w:sz w:val="24"/>
          <w:szCs w:val="24"/>
        </w:rPr>
        <w:t>of D.25-06-034</w:t>
      </w:r>
      <w:r w:rsidRPr="00811D2B" w:rsidR="00B4274F">
        <w:rPr>
          <w:bCs/>
          <w:sz w:val="24"/>
          <w:szCs w:val="24"/>
        </w:rPr>
        <w:t xml:space="preserve"> </w:t>
      </w:r>
      <w:r w:rsidRPr="00811D2B" w:rsidR="003B7190">
        <w:rPr>
          <w:bCs/>
          <w:sz w:val="24"/>
          <w:szCs w:val="24"/>
        </w:rPr>
        <w:t xml:space="preserve">that </w:t>
      </w:r>
      <w:r w:rsidRPr="00811D2B" w:rsidR="005C1A70">
        <w:rPr>
          <w:bCs/>
          <w:sz w:val="24"/>
          <w:szCs w:val="24"/>
        </w:rPr>
        <w:t>the new</w:t>
      </w:r>
      <w:r w:rsidRPr="00811D2B" w:rsidR="00F02990">
        <w:rPr>
          <w:bCs/>
          <w:sz w:val="24"/>
          <w:szCs w:val="24"/>
        </w:rPr>
        <w:t xml:space="preserve"> webpage</w:t>
      </w:r>
      <w:r w:rsidRPr="00811D2B" w:rsidR="005C1A70">
        <w:rPr>
          <w:bCs/>
          <w:sz w:val="24"/>
          <w:szCs w:val="24"/>
        </w:rPr>
        <w:t>s’</w:t>
      </w:r>
      <w:r w:rsidRPr="00811D2B" w:rsidR="003B7190">
        <w:rPr>
          <w:bCs/>
          <w:sz w:val="24"/>
          <w:szCs w:val="24"/>
        </w:rPr>
        <w:t xml:space="preserve"> FAQ</w:t>
      </w:r>
      <w:r w:rsidRPr="00811D2B" w:rsidR="00F02990">
        <w:rPr>
          <w:bCs/>
          <w:sz w:val="24"/>
          <w:szCs w:val="24"/>
        </w:rPr>
        <w:t>s</w:t>
      </w:r>
      <w:r w:rsidRPr="00811D2B" w:rsidR="003B7190">
        <w:rPr>
          <w:bCs/>
          <w:sz w:val="24"/>
          <w:szCs w:val="24"/>
        </w:rPr>
        <w:t xml:space="preserve"> address</w:t>
      </w:r>
      <w:r w:rsidRPr="00811D2B" w:rsidR="00122FD3">
        <w:rPr>
          <w:bCs/>
          <w:sz w:val="24"/>
          <w:szCs w:val="24"/>
        </w:rPr>
        <w:t xml:space="preserve"> “key considerations</w:t>
      </w:r>
      <w:r w:rsidRPr="00811D2B" w:rsidR="00DD1B4E">
        <w:rPr>
          <w:bCs/>
          <w:sz w:val="24"/>
          <w:szCs w:val="24"/>
        </w:rPr>
        <w:t>.</w:t>
      </w:r>
      <w:r w:rsidRPr="00811D2B" w:rsidR="00122FD3">
        <w:rPr>
          <w:bCs/>
          <w:sz w:val="24"/>
          <w:szCs w:val="24"/>
        </w:rPr>
        <w:t>”</w:t>
      </w:r>
    </w:p>
    <w:p w:rsidRPr="00811D2B" w:rsidR="002D1FDD" w:rsidP="00F317D9" w:rsidRDefault="002D1FDD" w14:paraId="0F44B02A" w14:textId="77777777">
      <w:pPr>
        <w:ind w:left="360"/>
        <w:rPr>
          <w:bCs/>
          <w:sz w:val="24"/>
          <w:szCs w:val="24"/>
        </w:rPr>
      </w:pPr>
    </w:p>
    <w:p w:rsidRPr="00811D2B" w:rsidR="002D1FDD" w:rsidP="00F317D9" w:rsidRDefault="002D1FDD" w14:paraId="3FA4E838" w14:textId="25E303B3">
      <w:pPr>
        <w:ind w:left="360"/>
        <w:rPr>
          <w:bCs/>
          <w:sz w:val="24"/>
          <w:szCs w:val="24"/>
        </w:rPr>
      </w:pPr>
      <w:r w:rsidRPr="00811D2B">
        <w:rPr>
          <w:bCs/>
          <w:sz w:val="24"/>
          <w:szCs w:val="24"/>
        </w:rPr>
        <w:t xml:space="preserve">Truck roll fees </w:t>
      </w:r>
      <w:r w:rsidRPr="00811D2B" w:rsidR="00FB7465">
        <w:rPr>
          <w:bCs/>
          <w:sz w:val="24"/>
          <w:szCs w:val="24"/>
        </w:rPr>
        <w:t xml:space="preserve">are key considerations that must </w:t>
      </w:r>
      <w:r w:rsidRPr="00811D2B" w:rsidR="00C70586">
        <w:rPr>
          <w:bCs/>
          <w:sz w:val="24"/>
          <w:szCs w:val="24"/>
        </w:rPr>
        <w:t xml:space="preserve">be included in the FAQ sections </w:t>
      </w:r>
      <w:r w:rsidRPr="00811D2B" w:rsidR="00E65203">
        <w:rPr>
          <w:bCs/>
          <w:sz w:val="24"/>
          <w:szCs w:val="24"/>
        </w:rPr>
        <w:t>of</w:t>
      </w:r>
      <w:r w:rsidRPr="00811D2B" w:rsidR="00721BDE">
        <w:rPr>
          <w:bCs/>
          <w:sz w:val="24"/>
          <w:szCs w:val="24"/>
        </w:rPr>
        <w:t xml:space="preserve"> all IOUs’ webpages. Accordingly, SDG&amp;E must list </w:t>
      </w:r>
      <w:r w:rsidRPr="00811D2B" w:rsidR="00A650C1">
        <w:rPr>
          <w:bCs/>
          <w:sz w:val="24"/>
          <w:szCs w:val="24"/>
        </w:rPr>
        <w:t xml:space="preserve">its </w:t>
      </w:r>
      <w:r w:rsidRPr="00811D2B" w:rsidR="00721BDE">
        <w:rPr>
          <w:bCs/>
          <w:sz w:val="24"/>
          <w:szCs w:val="24"/>
        </w:rPr>
        <w:t xml:space="preserve">truck roll fee on </w:t>
      </w:r>
      <w:r w:rsidRPr="00811D2B" w:rsidR="00DA4072">
        <w:rPr>
          <w:bCs/>
          <w:sz w:val="24"/>
          <w:szCs w:val="24"/>
        </w:rPr>
        <w:t xml:space="preserve">its </w:t>
      </w:r>
      <w:r w:rsidRPr="00811D2B" w:rsidR="009F2A2C">
        <w:rPr>
          <w:bCs/>
          <w:sz w:val="24"/>
          <w:szCs w:val="24"/>
        </w:rPr>
        <w:t xml:space="preserve">webpage in </w:t>
      </w:r>
      <w:r w:rsidRPr="00811D2B" w:rsidR="00970FE9">
        <w:rPr>
          <w:bCs/>
          <w:sz w:val="24"/>
          <w:szCs w:val="24"/>
        </w:rPr>
        <w:t>a</w:t>
      </w:r>
      <w:r w:rsidRPr="00811D2B" w:rsidR="009F2A2C">
        <w:rPr>
          <w:bCs/>
          <w:sz w:val="24"/>
          <w:szCs w:val="24"/>
        </w:rPr>
        <w:t xml:space="preserve"> manner </w:t>
      </w:r>
      <w:r w:rsidRPr="00811D2B" w:rsidR="00970FE9">
        <w:rPr>
          <w:bCs/>
          <w:sz w:val="24"/>
          <w:szCs w:val="24"/>
        </w:rPr>
        <w:t>similar to how</w:t>
      </w:r>
      <w:r w:rsidRPr="00811D2B" w:rsidR="009F2A2C">
        <w:rPr>
          <w:bCs/>
          <w:sz w:val="24"/>
          <w:szCs w:val="24"/>
        </w:rPr>
        <w:t xml:space="preserve"> </w:t>
      </w:r>
      <w:r w:rsidRPr="00811D2B" w:rsidR="009F338F">
        <w:rPr>
          <w:bCs/>
          <w:sz w:val="24"/>
          <w:szCs w:val="24"/>
        </w:rPr>
        <w:t xml:space="preserve">PG&amp;E and SCE disclose their </w:t>
      </w:r>
      <w:r w:rsidRPr="00811D2B" w:rsidR="009134B0">
        <w:rPr>
          <w:bCs/>
          <w:sz w:val="24"/>
          <w:szCs w:val="24"/>
        </w:rPr>
        <w:t xml:space="preserve">truck roll </w:t>
      </w:r>
      <w:r w:rsidRPr="00811D2B" w:rsidR="009F338F">
        <w:rPr>
          <w:bCs/>
          <w:sz w:val="24"/>
          <w:szCs w:val="24"/>
        </w:rPr>
        <w:t>fee</w:t>
      </w:r>
      <w:r w:rsidRPr="00811D2B" w:rsidR="002209EC">
        <w:rPr>
          <w:bCs/>
          <w:sz w:val="24"/>
          <w:szCs w:val="24"/>
        </w:rPr>
        <w:t>s</w:t>
      </w:r>
      <w:r w:rsidRPr="00811D2B" w:rsidR="009F338F">
        <w:rPr>
          <w:bCs/>
          <w:sz w:val="24"/>
          <w:szCs w:val="24"/>
        </w:rPr>
        <w:t xml:space="preserve"> on their respective webpages</w:t>
      </w:r>
      <w:r w:rsidRPr="00811D2B" w:rsidR="00BF4F53">
        <w:rPr>
          <w:bCs/>
          <w:sz w:val="24"/>
          <w:szCs w:val="24"/>
        </w:rPr>
        <w:t>.</w:t>
      </w:r>
      <w:r w:rsidRPr="00811D2B" w:rsidR="00CE2DD3">
        <w:rPr>
          <w:rStyle w:val="FootnoteReference"/>
          <w:bCs/>
          <w:sz w:val="24"/>
          <w:szCs w:val="24"/>
        </w:rPr>
        <w:footnoteReference w:id="5"/>
      </w:r>
      <w:r w:rsidRPr="00811D2B" w:rsidR="004B4E29">
        <w:rPr>
          <w:bCs/>
          <w:sz w:val="24"/>
          <w:szCs w:val="24"/>
        </w:rPr>
        <w:t xml:space="preserve"> </w:t>
      </w:r>
      <w:r w:rsidRPr="00811D2B" w:rsidR="00C85714">
        <w:rPr>
          <w:bCs/>
          <w:sz w:val="24"/>
          <w:szCs w:val="24"/>
        </w:rPr>
        <w:t xml:space="preserve">SDG&amp;E shall demonstrate compliance with this requirement through </w:t>
      </w:r>
      <w:r w:rsidRPr="00811D2B" w:rsidR="00BE743F">
        <w:rPr>
          <w:bCs/>
          <w:sz w:val="24"/>
          <w:szCs w:val="24"/>
        </w:rPr>
        <w:t xml:space="preserve">a Tier </w:t>
      </w:r>
      <w:r w:rsidRPr="00811D2B" w:rsidR="004556C7">
        <w:rPr>
          <w:bCs/>
          <w:sz w:val="24"/>
          <w:szCs w:val="24"/>
        </w:rPr>
        <w:t xml:space="preserve">1 </w:t>
      </w:r>
      <w:r w:rsidRPr="00811D2B" w:rsidR="00BE743F">
        <w:rPr>
          <w:bCs/>
          <w:sz w:val="24"/>
          <w:szCs w:val="24"/>
        </w:rPr>
        <w:t>Advice Letter filing</w:t>
      </w:r>
      <w:r w:rsidRPr="00811D2B" w:rsidR="00944B94">
        <w:rPr>
          <w:bCs/>
          <w:sz w:val="24"/>
          <w:szCs w:val="24"/>
        </w:rPr>
        <w:t xml:space="preserve"> to be submitted no later than </w:t>
      </w:r>
      <w:r w:rsidRPr="00811D2B" w:rsidR="00853615">
        <w:rPr>
          <w:bCs/>
          <w:sz w:val="24"/>
          <w:szCs w:val="24"/>
        </w:rPr>
        <w:t>6</w:t>
      </w:r>
      <w:r w:rsidRPr="00811D2B" w:rsidR="00944B94">
        <w:rPr>
          <w:bCs/>
          <w:sz w:val="24"/>
          <w:szCs w:val="24"/>
        </w:rPr>
        <w:t xml:space="preserve">0 days from the approval of this </w:t>
      </w:r>
      <w:r w:rsidRPr="00811D2B" w:rsidR="00944B94">
        <w:rPr>
          <w:bCs/>
          <w:sz w:val="24"/>
          <w:szCs w:val="24"/>
        </w:rPr>
        <w:lastRenderedPageBreak/>
        <w:t>Resolution</w:t>
      </w:r>
      <w:r w:rsidRPr="00811D2B" w:rsidR="00BE743F">
        <w:rPr>
          <w:bCs/>
          <w:sz w:val="24"/>
          <w:szCs w:val="24"/>
        </w:rPr>
        <w:t xml:space="preserve">. </w:t>
      </w:r>
      <w:r w:rsidRPr="00811D2B" w:rsidR="00FE0414">
        <w:rPr>
          <w:bCs/>
          <w:sz w:val="24"/>
          <w:szCs w:val="24"/>
        </w:rPr>
        <w:t>Moving forward, a</w:t>
      </w:r>
      <w:r w:rsidRPr="00811D2B" w:rsidR="004B4E29">
        <w:rPr>
          <w:bCs/>
          <w:sz w:val="24"/>
          <w:szCs w:val="24"/>
        </w:rPr>
        <w:t xml:space="preserve">ll three large electric IOUs </w:t>
      </w:r>
      <w:r w:rsidRPr="00811D2B" w:rsidR="00E23880">
        <w:rPr>
          <w:bCs/>
          <w:sz w:val="24"/>
          <w:szCs w:val="24"/>
        </w:rPr>
        <w:t>must</w:t>
      </w:r>
      <w:r w:rsidRPr="00811D2B" w:rsidR="004B4E29">
        <w:rPr>
          <w:bCs/>
          <w:sz w:val="24"/>
          <w:szCs w:val="24"/>
        </w:rPr>
        <w:t xml:space="preserve"> ensure that </w:t>
      </w:r>
      <w:r w:rsidRPr="00811D2B" w:rsidR="6F1F8BDE">
        <w:rPr>
          <w:sz w:val="24"/>
          <w:szCs w:val="24"/>
        </w:rPr>
        <w:t xml:space="preserve">the </w:t>
      </w:r>
      <w:r w:rsidRPr="00811D2B" w:rsidR="00C15537">
        <w:rPr>
          <w:bCs/>
          <w:sz w:val="24"/>
          <w:szCs w:val="24"/>
        </w:rPr>
        <w:t xml:space="preserve">truck roll fee </w:t>
      </w:r>
      <w:r w:rsidRPr="00811D2B" w:rsidR="54398ACA">
        <w:rPr>
          <w:sz w:val="24"/>
          <w:szCs w:val="24"/>
        </w:rPr>
        <w:t>amount</w:t>
      </w:r>
      <w:r w:rsidRPr="00811D2B" w:rsidR="00C3453E">
        <w:rPr>
          <w:bCs/>
          <w:sz w:val="24"/>
          <w:szCs w:val="24"/>
        </w:rPr>
        <w:t xml:space="preserve"> remains listed on their respective webpages.</w:t>
      </w:r>
    </w:p>
    <w:p w:rsidRPr="00811D2B" w:rsidR="00EF3661" w:rsidP="00EF3661" w:rsidRDefault="00EF3661" w14:paraId="07D33CED" w14:textId="02D48340">
      <w:pPr>
        <w:pStyle w:val="BodyText"/>
        <w:spacing w:before="240"/>
        <w:ind w:left="360"/>
        <w:rPr>
          <w:iCs/>
          <w:sz w:val="24"/>
          <w:szCs w:val="24"/>
        </w:rPr>
      </w:pPr>
      <w:r w:rsidRPr="00811D2B">
        <w:rPr>
          <w:sz w:val="24"/>
          <w:szCs w:val="24"/>
        </w:rPr>
        <w:t xml:space="preserve">Additionally, while the new IOU webpages currently focus exclusively on MSAs, </w:t>
      </w:r>
      <w:r w:rsidR="00811D2B">
        <w:rPr>
          <w:sz w:val="24"/>
          <w:szCs w:val="24"/>
        </w:rPr>
        <w:br/>
      </w:r>
      <w:r w:rsidRPr="00811D2B">
        <w:rPr>
          <w:sz w:val="24"/>
          <w:szCs w:val="24"/>
        </w:rPr>
        <w:t xml:space="preserve">D.25-06-034 clearly establishes that those webpages are intended to be technology agnostic (i.e., not focused solely on MSAs) and applicable to all devices that are customer-owned, interface with utility equipment, and allow for grid isolation or addition of decarbonization technologies. As new non-MSA </w:t>
      </w:r>
      <w:r w:rsidRPr="00811D2B" w:rsidR="00CC3301">
        <w:rPr>
          <w:sz w:val="24"/>
          <w:szCs w:val="24"/>
        </w:rPr>
        <w:t>technologies</w:t>
      </w:r>
      <w:r w:rsidRPr="00811D2B">
        <w:rPr>
          <w:sz w:val="24"/>
          <w:szCs w:val="24"/>
        </w:rPr>
        <w:t xml:space="preserve"> come to market, the IOUs shall work with Energy Division staff to update their webpages to include </w:t>
      </w:r>
      <w:r w:rsidRPr="00811D2B" w:rsidR="0010356F">
        <w:rPr>
          <w:sz w:val="24"/>
          <w:szCs w:val="24"/>
        </w:rPr>
        <w:t xml:space="preserve">information on </w:t>
      </w:r>
      <w:r w:rsidRPr="00811D2B">
        <w:rPr>
          <w:sz w:val="24"/>
          <w:szCs w:val="24"/>
        </w:rPr>
        <w:t>th</w:t>
      </w:r>
      <w:r w:rsidRPr="00811D2B" w:rsidR="0010356F">
        <w:rPr>
          <w:sz w:val="24"/>
          <w:szCs w:val="24"/>
        </w:rPr>
        <w:t>o</w:t>
      </w:r>
      <w:r w:rsidRPr="00811D2B">
        <w:rPr>
          <w:sz w:val="24"/>
          <w:szCs w:val="24"/>
        </w:rPr>
        <w:t xml:space="preserve">se </w:t>
      </w:r>
      <w:r w:rsidRPr="00811D2B" w:rsidR="0010356F">
        <w:rPr>
          <w:sz w:val="24"/>
          <w:szCs w:val="24"/>
        </w:rPr>
        <w:t xml:space="preserve">other </w:t>
      </w:r>
      <w:r w:rsidRPr="00811D2B" w:rsidR="00975E61">
        <w:rPr>
          <w:sz w:val="24"/>
          <w:szCs w:val="24"/>
        </w:rPr>
        <w:t>technologies</w:t>
      </w:r>
      <w:r w:rsidRPr="00811D2B">
        <w:rPr>
          <w:sz w:val="24"/>
          <w:szCs w:val="24"/>
        </w:rPr>
        <w:t>.</w:t>
      </w:r>
    </w:p>
    <w:p w:rsidRPr="00811D2B" w:rsidR="00DD1B4E" w:rsidP="00F317D9" w:rsidRDefault="00DD1B4E" w14:paraId="0D00EC70" w14:textId="77777777">
      <w:pPr>
        <w:ind w:left="360"/>
        <w:rPr>
          <w:bCs/>
          <w:sz w:val="24"/>
          <w:szCs w:val="24"/>
        </w:rPr>
      </w:pPr>
    </w:p>
    <w:p w:rsidRPr="00811D2B" w:rsidR="00922115" w:rsidP="00736D04" w:rsidRDefault="00E77E00" w14:paraId="28CE8E36" w14:textId="6A9528DF">
      <w:pPr>
        <w:ind w:firstLine="360"/>
        <w:rPr>
          <w:b/>
          <w:spacing w:val="-2"/>
          <w:sz w:val="24"/>
          <w:szCs w:val="24"/>
        </w:rPr>
      </w:pPr>
      <w:r w:rsidRPr="00811D2B">
        <w:rPr>
          <w:b/>
          <w:spacing w:val="-2"/>
          <w:sz w:val="24"/>
          <w:szCs w:val="24"/>
        </w:rPr>
        <w:t>Additional</w:t>
      </w:r>
      <w:r w:rsidRPr="00811D2B" w:rsidR="00FB42A4">
        <w:rPr>
          <w:b/>
          <w:spacing w:val="-2"/>
          <w:sz w:val="24"/>
          <w:szCs w:val="24"/>
        </w:rPr>
        <w:t xml:space="preserve"> </w:t>
      </w:r>
      <w:r w:rsidRPr="00811D2B" w:rsidR="00922115">
        <w:rPr>
          <w:b/>
          <w:spacing w:val="-2"/>
          <w:sz w:val="24"/>
          <w:szCs w:val="24"/>
        </w:rPr>
        <w:t>Transparency</w:t>
      </w:r>
      <w:r w:rsidRPr="00811D2B">
        <w:rPr>
          <w:b/>
          <w:spacing w:val="-2"/>
          <w:sz w:val="24"/>
          <w:szCs w:val="24"/>
        </w:rPr>
        <w:t xml:space="preserve"> Measures</w:t>
      </w:r>
      <w:r w:rsidRPr="00811D2B" w:rsidR="004C22A4">
        <w:rPr>
          <w:b/>
          <w:spacing w:val="-2"/>
          <w:sz w:val="24"/>
          <w:szCs w:val="24"/>
        </w:rPr>
        <w:br/>
      </w:r>
    </w:p>
    <w:p w:rsidRPr="00811D2B" w:rsidR="00527AD2" w:rsidP="00435511" w:rsidRDefault="006F543F" w14:paraId="44E310B5" w14:textId="2DBBEBB1">
      <w:pPr>
        <w:ind w:left="360"/>
        <w:rPr>
          <w:bCs/>
          <w:sz w:val="24"/>
          <w:szCs w:val="24"/>
        </w:rPr>
      </w:pPr>
      <w:r w:rsidRPr="00811D2B">
        <w:rPr>
          <w:bCs/>
          <w:sz w:val="24"/>
          <w:szCs w:val="24"/>
        </w:rPr>
        <w:t xml:space="preserve">While this Resolution </w:t>
      </w:r>
      <w:r w:rsidRPr="00811D2B" w:rsidR="007C56B4">
        <w:rPr>
          <w:bCs/>
          <w:sz w:val="24"/>
          <w:szCs w:val="24"/>
        </w:rPr>
        <w:t>was issued in</w:t>
      </w:r>
      <w:r w:rsidRPr="00811D2B" w:rsidR="005E01FD">
        <w:rPr>
          <w:bCs/>
          <w:sz w:val="24"/>
          <w:szCs w:val="24"/>
        </w:rPr>
        <w:t xml:space="preserve"> response to </w:t>
      </w:r>
      <w:r w:rsidRPr="00811D2B" w:rsidR="00F3634F">
        <w:rPr>
          <w:bCs/>
          <w:sz w:val="24"/>
          <w:szCs w:val="24"/>
        </w:rPr>
        <w:t xml:space="preserve">concerns regarding </w:t>
      </w:r>
      <w:r w:rsidRPr="00811D2B" w:rsidR="00825858">
        <w:rPr>
          <w:bCs/>
          <w:sz w:val="24"/>
          <w:szCs w:val="24"/>
        </w:rPr>
        <w:t xml:space="preserve">compliance with OP 21 and OP 22 </w:t>
      </w:r>
      <w:r w:rsidRPr="00811D2B" w:rsidR="0086583E">
        <w:rPr>
          <w:bCs/>
          <w:sz w:val="24"/>
          <w:szCs w:val="24"/>
        </w:rPr>
        <w:t>of D.25-06-034</w:t>
      </w:r>
      <w:r w:rsidRPr="00811D2B" w:rsidR="007C56B4">
        <w:rPr>
          <w:bCs/>
          <w:sz w:val="24"/>
          <w:szCs w:val="24"/>
        </w:rPr>
        <w:t>, the Commission note</w:t>
      </w:r>
      <w:r w:rsidRPr="00811D2B" w:rsidR="00A664AE">
        <w:rPr>
          <w:bCs/>
          <w:sz w:val="24"/>
          <w:szCs w:val="24"/>
        </w:rPr>
        <w:t>s</w:t>
      </w:r>
      <w:r w:rsidRPr="00811D2B" w:rsidR="007C56B4">
        <w:rPr>
          <w:bCs/>
          <w:sz w:val="24"/>
          <w:szCs w:val="24"/>
        </w:rPr>
        <w:t xml:space="preserve"> additional concerns </w:t>
      </w:r>
      <w:r w:rsidRPr="00811D2B" w:rsidR="00B92C8F">
        <w:rPr>
          <w:bCs/>
          <w:sz w:val="24"/>
          <w:szCs w:val="24"/>
        </w:rPr>
        <w:t xml:space="preserve">relating to the transparency of </w:t>
      </w:r>
      <w:r w:rsidRPr="00811D2B" w:rsidR="00687E6E">
        <w:rPr>
          <w:bCs/>
          <w:sz w:val="24"/>
          <w:szCs w:val="24"/>
        </w:rPr>
        <w:t xml:space="preserve">IOU truck roll </w:t>
      </w:r>
      <w:r w:rsidRPr="00811D2B" w:rsidR="006A73B9">
        <w:rPr>
          <w:bCs/>
          <w:sz w:val="24"/>
          <w:szCs w:val="24"/>
        </w:rPr>
        <w:t>fees.</w:t>
      </w:r>
      <w:r w:rsidRPr="00811D2B" w:rsidR="00A664AE">
        <w:rPr>
          <w:bCs/>
          <w:sz w:val="24"/>
          <w:szCs w:val="24"/>
        </w:rPr>
        <w:t xml:space="preserve"> </w:t>
      </w:r>
      <w:r w:rsidRPr="00811D2B" w:rsidR="00775F4C">
        <w:rPr>
          <w:bCs/>
          <w:sz w:val="24"/>
          <w:szCs w:val="24"/>
        </w:rPr>
        <w:t>None of the three large</w:t>
      </w:r>
      <w:r w:rsidRPr="00811D2B" w:rsidR="00D929D8">
        <w:rPr>
          <w:bCs/>
          <w:sz w:val="24"/>
          <w:szCs w:val="24"/>
        </w:rPr>
        <w:t xml:space="preserve"> electric</w:t>
      </w:r>
      <w:r w:rsidRPr="00811D2B" w:rsidR="00775F4C">
        <w:rPr>
          <w:bCs/>
          <w:sz w:val="24"/>
          <w:szCs w:val="24"/>
        </w:rPr>
        <w:t xml:space="preserve"> </w:t>
      </w:r>
      <w:r w:rsidR="00811D2B">
        <w:rPr>
          <w:bCs/>
          <w:sz w:val="24"/>
          <w:szCs w:val="24"/>
        </w:rPr>
        <w:br/>
      </w:r>
      <w:r w:rsidRPr="00811D2B" w:rsidR="00775F4C">
        <w:rPr>
          <w:bCs/>
          <w:sz w:val="24"/>
          <w:szCs w:val="24"/>
        </w:rPr>
        <w:t>utilities</w:t>
      </w:r>
      <w:r w:rsidRPr="00811D2B" w:rsidR="006F266B">
        <w:rPr>
          <w:bCs/>
          <w:sz w:val="24"/>
          <w:szCs w:val="24"/>
        </w:rPr>
        <w:t>’</w:t>
      </w:r>
      <w:r w:rsidRPr="00811D2B" w:rsidR="00527AD2">
        <w:rPr>
          <w:sz w:val="24"/>
          <w:szCs w:val="24"/>
        </w:rPr>
        <w:t xml:space="preserve"> </w:t>
      </w:r>
      <w:r w:rsidRPr="00811D2B" w:rsidR="0078709B">
        <w:rPr>
          <w:sz w:val="24"/>
          <w:szCs w:val="24"/>
        </w:rPr>
        <w:t xml:space="preserve">respective </w:t>
      </w:r>
      <w:r w:rsidRPr="00811D2B" w:rsidR="00527AD2">
        <w:rPr>
          <w:sz w:val="24"/>
          <w:szCs w:val="24"/>
        </w:rPr>
        <w:t>MSA tariff rules</w:t>
      </w:r>
      <w:r w:rsidRPr="00811D2B" w:rsidR="00527AD2">
        <w:rPr>
          <w:rStyle w:val="FootnoteReference"/>
          <w:sz w:val="24"/>
          <w:szCs w:val="24"/>
        </w:rPr>
        <w:footnoteReference w:id="6"/>
      </w:r>
      <w:r w:rsidRPr="00811D2B" w:rsidR="00527AD2">
        <w:rPr>
          <w:sz w:val="24"/>
          <w:szCs w:val="24"/>
        </w:rPr>
        <w:t xml:space="preserve"> state the truck roll fee amount, the circumstances under which </w:t>
      </w:r>
      <w:r w:rsidRPr="00811D2B" w:rsidR="00A45931">
        <w:rPr>
          <w:sz w:val="24"/>
          <w:szCs w:val="24"/>
        </w:rPr>
        <w:t xml:space="preserve">those </w:t>
      </w:r>
      <w:r w:rsidRPr="00811D2B" w:rsidR="0078709B">
        <w:rPr>
          <w:sz w:val="24"/>
          <w:szCs w:val="24"/>
        </w:rPr>
        <w:t xml:space="preserve">truck roll </w:t>
      </w:r>
      <w:r w:rsidRPr="00811D2B" w:rsidR="00A45931">
        <w:rPr>
          <w:sz w:val="24"/>
          <w:szCs w:val="24"/>
        </w:rPr>
        <w:t>fees would be adjusted</w:t>
      </w:r>
      <w:r w:rsidRPr="00811D2B" w:rsidR="00527AD2">
        <w:rPr>
          <w:sz w:val="24"/>
          <w:szCs w:val="24"/>
        </w:rPr>
        <w:t xml:space="preserve">, or the methodology for future adjustments to the </w:t>
      </w:r>
      <w:r w:rsidRPr="00811D2B" w:rsidR="00284779">
        <w:rPr>
          <w:sz w:val="24"/>
          <w:szCs w:val="24"/>
        </w:rPr>
        <w:t>fee</w:t>
      </w:r>
      <w:r w:rsidRPr="00811D2B" w:rsidR="008A75AD">
        <w:rPr>
          <w:sz w:val="24"/>
          <w:szCs w:val="24"/>
        </w:rPr>
        <w:t xml:space="preserve">. </w:t>
      </w:r>
      <w:r w:rsidRPr="00811D2B" w:rsidR="00527AD2">
        <w:rPr>
          <w:sz w:val="24"/>
          <w:szCs w:val="24"/>
        </w:rPr>
        <w:t xml:space="preserve">PG&amp;E </w:t>
      </w:r>
      <w:r w:rsidRPr="00811D2B" w:rsidR="00D624E1">
        <w:rPr>
          <w:sz w:val="24"/>
          <w:szCs w:val="24"/>
        </w:rPr>
        <w:t xml:space="preserve">Advice Letter </w:t>
      </w:r>
      <w:r w:rsidRPr="00811D2B" w:rsidR="000E0441">
        <w:rPr>
          <w:iCs/>
          <w:sz w:val="24"/>
          <w:szCs w:val="24"/>
        </w:rPr>
        <w:t>7784-E</w:t>
      </w:r>
      <w:r w:rsidRPr="00811D2B" w:rsidR="000E0441">
        <w:rPr>
          <w:sz w:val="24"/>
          <w:szCs w:val="24"/>
        </w:rPr>
        <w:t xml:space="preserve"> </w:t>
      </w:r>
      <w:r w:rsidRPr="00811D2B" w:rsidR="00527AD2">
        <w:rPr>
          <w:sz w:val="24"/>
          <w:szCs w:val="24"/>
        </w:rPr>
        <w:t xml:space="preserve">describes </w:t>
      </w:r>
      <w:r w:rsidRPr="00811D2B" w:rsidR="00D85D79">
        <w:rPr>
          <w:sz w:val="24"/>
          <w:szCs w:val="24"/>
        </w:rPr>
        <w:t xml:space="preserve">the truck roll fee and the </w:t>
      </w:r>
      <w:r w:rsidRPr="00811D2B" w:rsidR="00894669">
        <w:rPr>
          <w:sz w:val="24"/>
          <w:szCs w:val="24"/>
        </w:rPr>
        <w:t>procedural mechanism by</w:t>
      </w:r>
      <w:r w:rsidRPr="00811D2B" w:rsidR="00527AD2">
        <w:rPr>
          <w:sz w:val="24"/>
          <w:szCs w:val="24"/>
        </w:rPr>
        <w:t xml:space="preserve"> which </w:t>
      </w:r>
      <w:r w:rsidRPr="00811D2B" w:rsidR="00FF2212">
        <w:rPr>
          <w:sz w:val="24"/>
          <w:szCs w:val="24"/>
        </w:rPr>
        <w:t>it</w:t>
      </w:r>
      <w:r w:rsidRPr="00811D2B" w:rsidR="006B3A41">
        <w:rPr>
          <w:sz w:val="24"/>
          <w:szCs w:val="24"/>
        </w:rPr>
        <w:t xml:space="preserve"> </w:t>
      </w:r>
      <w:r w:rsidRPr="00811D2B" w:rsidR="00894669">
        <w:rPr>
          <w:sz w:val="24"/>
          <w:szCs w:val="24"/>
        </w:rPr>
        <w:t xml:space="preserve">would seek to </w:t>
      </w:r>
      <w:r w:rsidRPr="00811D2B" w:rsidR="00BF23A2">
        <w:rPr>
          <w:sz w:val="24"/>
          <w:szCs w:val="24"/>
        </w:rPr>
        <w:t>update</w:t>
      </w:r>
      <w:r w:rsidRPr="00811D2B" w:rsidR="006B3A41">
        <w:rPr>
          <w:sz w:val="24"/>
          <w:szCs w:val="24"/>
        </w:rPr>
        <w:t xml:space="preserve"> the </w:t>
      </w:r>
      <w:r w:rsidRPr="00811D2B" w:rsidR="00527AD2">
        <w:rPr>
          <w:sz w:val="24"/>
          <w:szCs w:val="24"/>
        </w:rPr>
        <w:t>fee,</w:t>
      </w:r>
      <w:r w:rsidRPr="00811D2B" w:rsidR="009E0F61">
        <w:rPr>
          <w:rStyle w:val="FootnoteReference"/>
          <w:iCs/>
          <w:sz w:val="24"/>
          <w:szCs w:val="24"/>
        </w:rPr>
        <w:footnoteReference w:id="7"/>
      </w:r>
      <w:r w:rsidRPr="00811D2B" w:rsidR="00527AD2">
        <w:rPr>
          <w:sz w:val="24"/>
          <w:szCs w:val="24"/>
        </w:rPr>
        <w:t xml:space="preserve"> </w:t>
      </w:r>
      <w:r w:rsidRPr="00811D2B" w:rsidR="009302EE">
        <w:rPr>
          <w:sz w:val="24"/>
          <w:szCs w:val="24"/>
        </w:rPr>
        <w:t xml:space="preserve">but </w:t>
      </w:r>
      <w:r w:rsidRPr="00811D2B" w:rsidR="00551830">
        <w:rPr>
          <w:sz w:val="24"/>
          <w:szCs w:val="24"/>
        </w:rPr>
        <w:t>th</w:t>
      </w:r>
      <w:r w:rsidRPr="00811D2B" w:rsidR="00207230">
        <w:rPr>
          <w:sz w:val="24"/>
          <w:szCs w:val="24"/>
        </w:rPr>
        <w:t>ose ite</w:t>
      </w:r>
      <w:r w:rsidRPr="00811D2B" w:rsidR="00B36C35">
        <w:rPr>
          <w:sz w:val="24"/>
          <w:szCs w:val="24"/>
        </w:rPr>
        <w:t xml:space="preserve">ms are not reflected </w:t>
      </w:r>
      <w:r w:rsidRPr="00811D2B" w:rsidR="00425648">
        <w:rPr>
          <w:sz w:val="24"/>
          <w:szCs w:val="24"/>
        </w:rPr>
        <w:t xml:space="preserve">in </w:t>
      </w:r>
      <w:r w:rsidRPr="00811D2B" w:rsidR="00894669">
        <w:rPr>
          <w:sz w:val="24"/>
          <w:szCs w:val="24"/>
        </w:rPr>
        <w:t>its</w:t>
      </w:r>
      <w:r w:rsidRPr="00811D2B" w:rsidR="00425648">
        <w:rPr>
          <w:sz w:val="24"/>
          <w:szCs w:val="24"/>
        </w:rPr>
        <w:t xml:space="preserve"> MSA tariff rule language </w:t>
      </w:r>
      <w:r w:rsidRPr="00811D2B" w:rsidR="00DF54F1">
        <w:rPr>
          <w:sz w:val="24"/>
          <w:szCs w:val="24"/>
        </w:rPr>
        <w:t xml:space="preserve">and </w:t>
      </w:r>
      <w:r w:rsidRPr="00811D2B" w:rsidR="002F3F8E">
        <w:rPr>
          <w:sz w:val="24"/>
          <w:szCs w:val="24"/>
        </w:rPr>
        <w:t>there is no</w:t>
      </w:r>
      <w:r w:rsidRPr="00811D2B" w:rsidR="008C3F67">
        <w:rPr>
          <w:sz w:val="24"/>
          <w:szCs w:val="24"/>
        </w:rPr>
        <w:t xml:space="preserve"> </w:t>
      </w:r>
      <w:r w:rsidRPr="00811D2B" w:rsidR="005A5838">
        <w:rPr>
          <w:sz w:val="24"/>
          <w:szCs w:val="24"/>
        </w:rPr>
        <w:t>Commission</w:t>
      </w:r>
      <w:r w:rsidRPr="00811D2B" w:rsidR="008C3F67">
        <w:rPr>
          <w:sz w:val="24"/>
          <w:szCs w:val="24"/>
        </w:rPr>
        <w:t>-approved</w:t>
      </w:r>
      <w:r w:rsidRPr="00811D2B" w:rsidDel="00984091" w:rsidR="005A5838">
        <w:rPr>
          <w:sz w:val="24"/>
          <w:szCs w:val="24"/>
        </w:rPr>
        <w:t xml:space="preserve"> </w:t>
      </w:r>
      <w:r w:rsidRPr="00811D2B" w:rsidR="005A5838">
        <w:rPr>
          <w:sz w:val="24"/>
          <w:szCs w:val="24"/>
        </w:rPr>
        <w:t>formula or methodology governing calculation of the fee</w:t>
      </w:r>
      <w:r w:rsidRPr="00811D2B" w:rsidR="00A50605">
        <w:rPr>
          <w:sz w:val="24"/>
          <w:szCs w:val="24"/>
        </w:rPr>
        <w:t xml:space="preserve"> that </w:t>
      </w:r>
      <w:r w:rsidRPr="00811D2B" w:rsidR="002B3B21">
        <w:rPr>
          <w:sz w:val="24"/>
          <w:szCs w:val="24"/>
        </w:rPr>
        <w:t>would guide future updates</w:t>
      </w:r>
      <w:r w:rsidRPr="00811D2B" w:rsidR="005A5838">
        <w:rPr>
          <w:sz w:val="24"/>
          <w:szCs w:val="24"/>
        </w:rPr>
        <w:t>.</w:t>
      </w:r>
    </w:p>
    <w:p w:rsidRPr="00811D2B" w:rsidR="00527AD2" w:rsidRDefault="00527AD2" w14:paraId="5AA19CA7" w14:textId="77777777">
      <w:pPr>
        <w:ind w:left="360"/>
        <w:rPr>
          <w:bCs/>
          <w:sz w:val="24"/>
          <w:szCs w:val="24"/>
        </w:rPr>
      </w:pPr>
    </w:p>
    <w:p w:rsidRPr="00811D2B" w:rsidR="00E1433E" w:rsidRDefault="00EF59D7" w14:paraId="7E0D0484" w14:textId="41307E91">
      <w:pPr>
        <w:ind w:left="360"/>
        <w:rPr>
          <w:iCs/>
          <w:sz w:val="24"/>
          <w:szCs w:val="24"/>
        </w:rPr>
      </w:pPr>
      <w:r w:rsidRPr="00811D2B">
        <w:rPr>
          <w:bCs/>
          <w:sz w:val="24"/>
          <w:szCs w:val="24"/>
        </w:rPr>
        <w:t xml:space="preserve">In the disposition letters issued by Energy Division in response to </w:t>
      </w:r>
      <w:r w:rsidRPr="00811D2B">
        <w:rPr>
          <w:iCs/>
          <w:sz w:val="24"/>
          <w:szCs w:val="24"/>
        </w:rPr>
        <w:t xml:space="preserve">PG&amp;E Advice Letter 7784-E, SCE </w:t>
      </w:r>
      <w:r w:rsidRPr="00811D2B" w:rsidR="00827373">
        <w:rPr>
          <w:iCs/>
          <w:sz w:val="24"/>
          <w:szCs w:val="24"/>
        </w:rPr>
        <w:t xml:space="preserve">Advice Letter 5711-E/SCE Advice Letter 5711-E-A, and SDG&amp;E Advice Letter 4774-E, </w:t>
      </w:r>
      <w:r w:rsidRPr="00811D2B" w:rsidR="00D37C2C">
        <w:rPr>
          <w:iCs/>
          <w:sz w:val="24"/>
          <w:szCs w:val="24"/>
        </w:rPr>
        <w:t xml:space="preserve">Staff noted </w:t>
      </w:r>
      <w:r w:rsidRPr="00811D2B" w:rsidR="00C24B43">
        <w:rPr>
          <w:iCs/>
          <w:sz w:val="24"/>
          <w:szCs w:val="24"/>
        </w:rPr>
        <w:t>the</w:t>
      </w:r>
      <w:r w:rsidRPr="00811D2B" w:rsidR="00E26776">
        <w:rPr>
          <w:iCs/>
          <w:sz w:val="24"/>
          <w:szCs w:val="24"/>
        </w:rPr>
        <w:t xml:space="preserve"> </w:t>
      </w:r>
      <w:r w:rsidRPr="00811D2B" w:rsidR="00D37A9F">
        <w:rPr>
          <w:iCs/>
          <w:sz w:val="24"/>
          <w:szCs w:val="24"/>
        </w:rPr>
        <w:t xml:space="preserve">same </w:t>
      </w:r>
      <w:r w:rsidRPr="00811D2B" w:rsidR="00E26776">
        <w:rPr>
          <w:iCs/>
          <w:sz w:val="24"/>
          <w:szCs w:val="24"/>
        </w:rPr>
        <w:t>aforementioned</w:t>
      </w:r>
      <w:r w:rsidRPr="00811D2B" w:rsidR="00C24B43">
        <w:rPr>
          <w:iCs/>
          <w:sz w:val="24"/>
          <w:szCs w:val="24"/>
        </w:rPr>
        <w:t xml:space="preserve"> concerns</w:t>
      </w:r>
      <w:r w:rsidRPr="00811D2B" w:rsidR="00D025BE">
        <w:rPr>
          <w:iCs/>
          <w:sz w:val="24"/>
          <w:szCs w:val="24"/>
        </w:rPr>
        <w:t xml:space="preserve"> regarding truck roll fee transparency</w:t>
      </w:r>
      <w:r w:rsidRPr="00811D2B" w:rsidR="00C24B43">
        <w:rPr>
          <w:iCs/>
          <w:sz w:val="24"/>
          <w:szCs w:val="24"/>
        </w:rPr>
        <w:t>. For</w:t>
      </w:r>
      <w:r w:rsidRPr="00811D2B" w:rsidR="00D025BE">
        <w:rPr>
          <w:iCs/>
          <w:sz w:val="24"/>
          <w:szCs w:val="24"/>
        </w:rPr>
        <w:t xml:space="preserve"> example, </w:t>
      </w:r>
      <w:r w:rsidRPr="00811D2B" w:rsidR="005E0C38">
        <w:rPr>
          <w:iCs/>
          <w:sz w:val="24"/>
          <w:szCs w:val="24"/>
        </w:rPr>
        <w:t>a portion of the disposition letter</w:t>
      </w:r>
      <w:r w:rsidRPr="00811D2B" w:rsidR="002C1C17">
        <w:rPr>
          <w:iCs/>
          <w:sz w:val="24"/>
          <w:szCs w:val="24"/>
        </w:rPr>
        <w:t xml:space="preserve"> in response to SDG&amp;E Advice Letter 4774-E reads as follows:</w:t>
      </w:r>
    </w:p>
    <w:p w:rsidRPr="00811D2B" w:rsidR="002C1C17" w:rsidRDefault="002C1C17" w14:paraId="4651B87B" w14:textId="77777777">
      <w:pPr>
        <w:ind w:left="360"/>
        <w:rPr>
          <w:iCs/>
          <w:sz w:val="24"/>
          <w:szCs w:val="24"/>
        </w:rPr>
      </w:pPr>
    </w:p>
    <w:p w:rsidRPr="00811D2B" w:rsidR="002C1C17" w:rsidP="00964346" w:rsidRDefault="00964346" w14:paraId="529BFA3A" w14:textId="23DCBB30">
      <w:pPr>
        <w:ind w:left="720"/>
        <w:rPr>
          <w:bCs/>
          <w:sz w:val="24"/>
          <w:szCs w:val="24"/>
        </w:rPr>
      </w:pPr>
      <w:r w:rsidRPr="00811D2B">
        <w:rPr>
          <w:bCs/>
          <w:sz w:val="24"/>
          <w:szCs w:val="24"/>
        </w:rPr>
        <w:t xml:space="preserve">“Energy Division notes its concern with AL 4774-E’s lack of clarity regarding the truck roll fee that customers will be required to pay to facilitate MSA installation. While PG&amp;E indicated its fee amount in AL 7784-E, and both PG&amp;E and SCE indicated their fee amounts on their respective MSA websites, SDG&amp;E does not indicate its fee amount on its MSA website, nor is the fee amount reflected anywhere </w:t>
      </w:r>
      <w:r w:rsidRPr="00811D2B">
        <w:rPr>
          <w:bCs/>
          <w:sz w:val="24"/>
          <w:szCs w:val="24"/>
        </w:rPr>
        <w:lastRenderedPageBreak/>
        <w:t xml:space="preserve">in AL 4774-E or in the proposed tariff language itself. Additionally, SDG&amp;E does not provide an explanation regarding the specific conditions under which the fee might need to be updated or the method by which an update would be made. While no parties raised concerns regarding these particular aspects of AL 4774-E, </w:t>
      </w:r>
      <w:r w:rsidRPr="00811D2B">
        <w:rPr>
          <w:b/>
          <w:sz w:val="24"/>
          <w:szCs w:val="24"/>
        </w:rPr>
        <w:t>it may nevertheless be appropriate to address how to both ensure fee transparency and clarify the fee update process at a future time</w:t>
      </w:r>
      <w:r w:rsidRPr="00811D2B">
        <w:rPr>
          <w:bCs/>
          <w:sz w:val="24"/>
          <w:szCs w:val="24"/>
        </w:rPr>
        <w:t>”</w:t>
      </w:r>
      <w:r w:rsidRPr="00811D2B" w:rsidR="003F110F">
        <w:rPr>
          <w:bCs/>
          <w:sz w:val="24"/>
          <w:szCs w:val="24"/>
        </w:rPr>
        <w:t xml:space="preserve"> (emphasis added).</w:t>
      </w:r>
    </w:p>
    <w:p w:rsidRPr="00811D2B" w:rsidR="00964346" w:rsidRDefault="00964346" w14:paraId="089C6E6A" w14:textId="77777777">
      <w:pPr>
        <w:ind w:left="360"/>
        <w:rPr>
          <w:bCs/>
          <w:sz w:val="24"/>
          <w:szCs w:val="24"/>
        </w:rPr>
      </w:pPr>
    </w:p>
    <w:p w:rsidRPr="00811D2B" w:rsidR="00241E61" w:rsidP="00335CC6" w:rsidRDefault="00F45AA1" w14:paraId="0F6D324D" w14:textId="5E3286B1">
      <w:pPr>
        <w:ind w:left="360"/>
        <w:rPr>
          <w:sz w:val="24"/>
          <w:szCs w:val="24"/>
        </w:rPr>
      </w:pPr>
      <w:r w:rsidRPr="00811D2B">
        <w:rPr>
          <w:bCs/>
          <w:sz w:val="24"/>
          <w:szCs w:val="24"/>
        </w:rPr>
        <w:t xml:space="preserve">The Commission finds it appropriate to </w:t>
      </w:r>
      <w:r w:rsidRPr="00811D2B" w:rsidR="005603CE">
        <w:rPr>
          <w:bCs/>
          <w:sz w:val="24"/>
          <w:szCs w:val="24"/>
        </w:rPr>
        <w:t xml:space="preserve">address Staff’s transparency concerns in this Resolution. </w:t>
      </w:r>
      <w:r w:rsidRPr="00811D2B" w:rsidR="006E401E">
        <w:rPr>
          <w:rFonts w:eastAsia="Times New Roman" w:cs="Times New Roman"/>
          <w:sz w:val="24"/>
          <w:szCs w:val="24"/>
        </w:rPr>
        <w:t xml:space="preserve">Because the </w:t>
      </w:r>
      <w:r w:rsidRPr="00811D2B" w:rsidR="001376E9">
        <w:rPr>
          <w:rFonts w:eastAsia="Times New Roman" w:cs="Times New Roman"/>
          <w:sz w:val="24"/>
          <w:szCs w:val="24"/>
        </w:rPr>
        <w:t xml:space="preserve">cost of the </w:t>
      </w:r>
      <w:r w:rsidRPr="00811D2B" w:rsidR="006E401E">
        <w:rPr>
          <w:rFonts w:eastAsia="Times New Roman" w:cs="Times New Roman"/>
          <w:sz w:val="24"/>
          <w:szCs w:val="24"/>
        </w:rPr>
        <w:t xml:space="preserve">MSA </w:t>
      </w:r>
      <w:r w:rsidRPr="00811D2B" w:rsidR="00EA6A4A">
        <w:rPr>
          <w:rFonts w:eastAsia="Times New Roman" w:cs="Times New Roman"/>
          <w:sz w:val="24"/>
          <w:szCs w:val="24"/>
        </w:rPr>
        <w:t>(</w:t>
      </w:r>
      <w:r w:rsidRPr="00811D2B" w:rsidR="001376E9">
        <w:rPr>
          <w:rFonts w:eastAsia="Times New Roman" w:cs="Times New Roman"/>
          <w:sz w:val="24"/>
          <w:szCs w:val="24"/>
        </w:rPr>
        <w:t>or related technology</w:t>
      </w:r>
      <w:r w:rsidRPr="00811D2B" w:rsidR="00EA6A4A">
        <w:rPr>
          <w:rFonts w:eastAsia="Times New Roman" w:cs="Times New Roman"/>
          <w:sz w:val="24"/>
          <w:szCs w:val="24"/>
        </w:rPr>
        <w:t>)</w:t>
      </w:r>
      <w:r w:rsidRPr="00811D2B" w:rsidR="006E401E">
        <w:rPr>
          <w:rFonts w:eastAsia="Times New Roman" w:cs="Times New Roman"/>
          <w:sz w:val="24"/>
          <w:szCs w:val="24"/>
        </w:rPr>
        <w:t xml:space="preserve"> and the truck roll fee are </w:t>
      </w:r>
      <w:r w:rsidRPr="00811D2B" w:rsidR="00EA6A4A">
        <w:rPr>
          <w:rFonts w:eastAsia="Times New Roman" w:cs="Times New Roman"/>
          <w:sz w:val="24"/>
          <w:szCs w:val="24"/>
        </w:rPr>
        <w:t xml:space="preserve">both </w:t>
      </w:r>
      <w:r w:rsidRPr="00811D2B" w:rsidR="006E401E">
        <w:rPr>
          <w:rFonts w:eastAsia="Times New Roman" w:cs="Times New Roman"/>
          <w:sz w:val="24"/>
          <w:szCs w:val="24"/>
        </w:rPr>
        <w:t xml:space="preserve">borne directly by the customer, any increase in the truck roll fee directly affects customers’ cost considerations regarding </w:t>
      </w:r>
      <w:r w:rsidRPr="00811D2B" w:rsidR="00701954">
        <w:rPr>
          <w:rFonts w:eastAsia="Times New Roman" w:cs="Times New Roman"/>
          <w:sz w:val="24"/>
          <w:szCs w:val="24"/>
        </w:rPr>
        <w:t xml:space="preserve">the </w:t>
      </w:r>
      <w:r w:rsidRPr="00811D2B" w:rsidR="006E401E">
        <w:rPr>
          <w:rFonts w:eastAsia="Times New Roman" w:cs="Times New Roman"/>
          <w:sz w:val="24"/>
          <w:szCs w:val="24"/>
        </w:rPr>
        <w:t>adoption</w:t>
      </w:r>
      <w:r w:rsidRPr="00811D2B" w:rsidR="00701954">
        <w:rPr>
          <w:rFonts w:eastAsia="Times New Roman" w:cs="Times New Roman"/>
          <w:sz w:val="24"/>
          <w:szCs w:val="24"/>
        </w:rPr>
        <w:t xml:space="preserve"> of such technologies</w:t>
      </w:r>
      <w:r w:rsidRPr="00811D2B" w:rsidR="006E401E">
        <w:rPr>
          <w:rFonts w:eastAsia="Times New Roman" w:cs="Times New Roman"/>
          <w:sz w:val="24"/>
          <w:szCs w:val="24"/>
        </w:rPr>
        <w:t xml:space="preserve">. </w:t>
      </w:r>
      <w:r w:rsidRPr="00811D2B" w:rsidR="00936A08">
        <w:rPr>
          <w:rFonts w:eastAsia="Times New Roman" w:cs="Times New Roman"/>
          <w:sz w:val="24"/>
          <w:szCs w:val="24"/>
        </w:rPr>
        <w:t>Ensuring</w:t>
      </w:r>
      <w:r w:rsidRPr="00811D2B" w:rsidR="006E401E">
        <w:rPr>
          <w:rFonts w:eastAsia="Times New Roman" w:cs="Times New Roman"/>
          <w:sz w:val="24"/>
          <w:szCs w:val="24"/>
        </w:rPr>
        <w:t xml:space="preserve"> </w:t>
      </w:r>
      <w:r w:rsidRPr="00811D2B" w:rsidR="00936A08">
        <w:rPr>
          <w:rFonts w:eastAsia="Times New Roman" w:cs="Times New Roman"/>
          <w:sz w:val="24"/>
          <w:szCs w:val="24"/>
        </w:rPr>
        <w:t>greater</w:t>
      </w:r>
      <w:r w:rsidRPr="00811D2B" w:rsidR="006E401E">
        <w:rPr>
          <w:rFonts w:eastAsia="Times New Roman" w:cs="Times New Roman"/>
          <w:sz w:val="24"/>
          <w:szCs w:val="24"/>
        </w:rPr>
        <w:t xml:space="preserve"> Commission </w:t>
      </w:r>
      <w:r w:rsidRPr="00811D2B" w:rsidR="00936A08">
        <w:rPr>
          <w:rFonts w:eastAsia="Times New Roman" w:cs="Times New Roman"/>
          <w:sz w:val="24"/>
          <w:szCs w:val="24"/>
        </w:rPr>
        <w:t>oversight over</w:t>
      </w:r>
      <w:r w:rsidRPr="00811D2B" w:rsidR="006E401E">
        <w:rPr>
          <w:rFonts w:eastAsia="Times New Roman" w:cs="Times New Roman"/>
          <w:sz w:val="24"/>
          <w:szCs w:val="24"/>
        </w:rPr>
        <w:t xml:space="preserve"> future </w:t>
      </w:r>
      <w:r w:rsidRPr="00811D2B" w:rsidR="00936A08">
        <w:rPr>
          <w:rFonts w:eastAsia="Times New Roman" w:cs="Times New Roman"/>
          <w:sz w:val="24"/>
          <w:szCs w:val="24"/>
        </w:rPr>
        <w:t xml:space="preserve">truck roll </w:t>
      </w:r>
      <w:r w:rsidRPr="00811D2B" w:rsidR="006E401E">
        <w:rPr>
          <w:rFonts w:eastAsia="Times New Roman" w:cs="Times New Roman"/>
          <w:sz w:val="24"/>
          <w:szCs w:val="24"/>
        </w:rPr>
        <w:t xml:space="preserve">fee </w:t>
      </w:r>
      <w:r w:rsidRPr="00811D2B" w:rsidR="00333B07">
        <w:rPr>
          <w:rFonts w:eastAsia="Times New Roman" w:cs="Times New Roman"/>
          <w:sz w:val="24"/>
          <w:szCs w:val="24"/>
        </w:rPr>
        <w:t>updates</w:t>
      </w:r>
      <w:r w:rsidRPr="00811D2B" w:rsidR="006E401E">
        <w:rPr>
          <w:rFonts w:eastAsia="Times New Roman" w:cs="Times New Roman"/>
          <w:sz w:val="24"/>
          <w:szCs w:val="24"/>
        </w:rPr>
        <w:t xml:space="preserve"> </w:t>
      </w:r>
      <w:r w:rsidRPr="00811D2B" w:rsidR="00C8575E">
        <w:rPr>
          <w:rFonts w:eastAsia="Times New Roman" w:cs="Times New Roman"/>
          <w:sz w:val="24"/>
          <w:szCs w:val="24"/>
        </w:rPr>
        <w:t xml:space="preserve">will </w:t>
      </w:r>
      <w:r w:rsidRPr="00811D2B" w:rsidR="00A2638A">
        <w:rPr>
          <w:rFonts w:eastAsia="Times New Roman" w:cs="Times New Roman"/>
          <w:sz w:val="24"/>
          <w:szCs w:val="24"/>
        </w:rPr>
        <w:t xml:space="preserve">help </w:t>
      </w:r>
      <w:r w:rsidRPr="00811D2B" w:rsidR="006E401E">
        <w:rPr>
          <w:rFonts w:eastAsia="Times New Roman" w:cs="Times New Roman"/>
          <w:sz w:val="24"/>
          <w:szCs w:val="24"/>
        </w:rPr>
        <w:t>ensur</w:t>
      </w:r>
      <w:r w:rsidRPr="00811D2B" w:rsidR="00A2638A">
        <w:rPr>
          <w:rFonts w:eastAsia="Times New Roman" w:cs="Times New Roman"/>
          <w:sz w:val="24"/>
          <w:szCs w:val="24"/>
        </w:rPr>
        <w:t>e</w:t>
      </w:r>
      <w:r w:rsidRPr="00811D2B" w:rsidR="006E401E">
        <w:rPr>
          <w:rFonts w:eastAsia="Times New Roman" w:cs="Times New Roman"/>
          <w:sz w:val="24"/>
          <w:szCs w:val="24"/>
        </w:rPr>
        <w:t xml:space="preserve"> that </w:t>
      </w:r>
      <w:r w:rsidRPr="00811D2B" w:rsidR="00CF2596">
        <w:rPr>
          <w:rFonts w:eastAsia="Times New Roman" w:cs="Times New Roman"/>
          <w:sz w:val="24"/>
          <w:szCs w:val="24"/>
        </w:rPr>
        <w:t xml:space="preserve">any </w:t>
      </w:r>
      <w:r w:rsidRPr="00811D2B" w:rsidR="00333B07">
        <w:rPr>
          <w:rFonts w:eastAsia="Times New Roman" w:cs="Times New Roman"/>
          <w:sz w:val="24"/>
          <w:szCs w:val="24"/>
        </w:rPr>
        <w:t xml:space="preserve">such </w:t>
      </w:r>
      <w:r w:rsidRPr="00811D2B" w:rsidR="00CF2596">
        <w:rPr>
          <w:rFonts w:eastAsia="Times New Roman" w:cs="Times New Roman"/>
          <w:sz w:val="24"/>
          <w:szCs w:val="24"/>
        </w:rPr>
        <w:t>updates</w:t>
      </w:r>
      <w:r w:rsidRPr="00811D2B" w:rsidR="006E401E">
        <w:rPr>
          <w:rFonts w:eastAsia="Times New Roman" w:cs="Times New Roman"/>
          <w:sz w:val="24"/>
          <w:szCs w:val="24"/>
        </w:rPr>
        <w:t xml:space="preserve"> are reasonable and consistent with both Public Utilities (PU) Code Section 451 and PU Code Section 489. </w:t>
      </w:r>
    </w:p>
    <w:p w:rsidRPr="00811D2B" w:rsidR="00335CC6" w:rsidP="00335CC6" w:rsidRDefault="00335CC6" w14:paraId="6A9105B6" w14:textId="1D4DBD0C">
      <w:pPr>
        <w:pStyle w:val="BodyText"/>
        <w:spacing w:before="240"/>
        <w:ind w:left="360"/>
        <w:rPr>
          <w:iCs/>
          <w:sz w:val="24"/>
          <w:szCs w:val="24"/>
        </w:rPr>
      </w:pPr>
      <w:r w:rsidRPr="00811D2B">
        <w:rPr>
          <w:sz w:val="24"/>
          <w:szCs w:val="24"/>
        </w:rPr>
        <w:t>PG&amp;E, SCE, and SDG&amp;E shall, no later than 60 days from the adoption of this Resolution, each</w:t>
      </w:r>
      <w:r w:rsidRPr="00811D2B">
        <w:rPr>
          <w:bCs/>
          <w:sz w:val="24"/>
          <w:szCs w:val="24"/>
        </w:rPr>
        <w:t xml:space="preserve"> revise</w:t>
      </w:r>
      <w:r w:rsidRPr="00811D2B">
        <w:rPr>
          <w:sz w:val="24"/>
          <w:szCs w:val="24"/>
        </w:rPr>
        <w:t xml:space="preserve"> their </w:t>
      </w:r>
      <w:r w:rsidRPr="00811D2B">
        <w:rPr>
          <w:bCs/>
          <w:sz w:val="24"/>
          <w:szCs w:val="24"/>
        </w:rPr>
        <w:t>respective</w:t>
      </w:r>
      <w:r w:rsidRPr="00811D2B">
        <w:rPr>
          <w:sz w:val="24"/>
          <w:szCs w:val="24"/>
        </w:rPr>
        <w:t xml:space="preserve"> </w:t>
      </w:r>
      <w:r w:rsidRPr="00811D2B">
        <w:rPr>
          <w:bCs/>
          <w:sz w:val="24"/>
          <w:szCs w:val="24"/>
        </w:rPr>
        <w:t>MSA tariff rules</w:t>
      </w:r>
      <w:r w:rsidRPr="00811D2B">
        <w:rPr>
          <w:sz w:val="24"/>
          <w:szCs w:val="24"/>
        </w:rPr>
        <w:t xml:space="preserve"> via Tier 2 Advice Letter to: </w:t>
      </w:r>
      <w:r w:rsidR="00811D2B">
        <w:rPr>
          <w:sz w:val="24"/>
          <w:szCs w:val="24"/>
        </w:rPr>
        <w:br/>
      </w:r>
      <w:r w:rsidRPr="00811D2B">
        <w:rPr>
          <w:sz w:val="24"/>
          <w:szCs w:val="24"/>
        </w:rPr>
        <w:t xml:space="preserve">(1) identify the current truck roll fee </w:t>
      </w:r>
      <w:r w:rsidRPr="00811D2B">
        <w:rPr>
          <w:bCs/>
          <w:sz w:val="24"/>
          <w:szCs w:val="24"/>
        </w:rPr>
        <w:t>amount and</w:t>
      </w:r>
      <w:r w:rsidRPr="00811D2B" w:rsidDel="005B2A43">
        <w:rPr>
          <w:sz w:val="24"/>
          <w:szCs w:val="24"/>
        </w:rPr>
        <w:t xml:space="preserve"> </w:t>
      </w:r>
      <w:r w:rsidRPr="00811D2B">
        <w:rPr>
          <w:sz w:val="24"/>
          <w:szCs w:val="24"/>
        </w:rPr>
        <w:t xml:space="preserve">(2) </w:t>
      </w:r>
      <w:r w:rsidRPr="00811D2B">
        <w:rPr>
          <w:bCs/>
          <w:sz w:val="24"/>
          <w:szCs w:val="24"/>
        </w:rPr>
        <w:t>specify that any future updates to the truck roll fee amount shall be made via Tier 3 Advice Letter.</w:t>
      </w:r>
    </w:p>
    <w:p w:rsidRPr="00811D2B" w:rsidR="00335CC6" w:rsidP="00737656" w:rsidRDefault="00335CC6" w14:paraId="107EEF27" w14:textId="77777777">
      <w:pPr>
        <w:rPr>
          <w:rFonts w:eastAsia="Times New Roman" w:cs="Times New Roman"/>
          <w:sz w:val="24"/>
          <w:szCs w:val="24"/>
        </w:rPr>
      </w:pPr>
    </w:p>
    <w:p w:rsidRPr="00811D2B" w:rsidR="00F3643B" w:rsidP="00757A39" w:rsidRDefault="00BC646F" w14:paraId="75FA50B1" w14:textId="69930063">
      <w:pPr>
        <w:ind w:left="360"/>
        <w:rPr>
          <w:rFonts w:eastAsia="Times New Roman" w:cs="Times New Roman"/>
          <w:sz w:val="24"/>
          <w:szCs w:val="24"/>
        </w:rPr>
      </w:pPr>
      <w:r w:rsidRPr="00811D2B">
        <w:rPr>
          <w:sz w:val="24"/>
          <w:szCs w:val="24"/>
        </w:rPr>
        <w:t xml:space="preserve">Each IOU's Electric Rule 15 </w:t>
      </w:r>
      <w:r w:rsidRPr="00811D2B" w:rsidR="005A5868">
        <w:rPr>
          <w:sz w:val="24"/>
          <w:szCs w:val="24"/>
        </w:rPr>
        <w:t xml:space="preserve">states the utility’s prevailing electric line extension allowance amount and </w:t>
      </w:r>
      <w:r w:rsidRPr="00811D2B">
        <w:rPr>
          <w:sz w:val="24"/>
          <w:szCs w:val="24"/>
        </w:rPr>
        <w:t xml:space="preserve">contains Commission-approved provisions governing periodic updates to </w:t>
      </w:r>
      <w:r w:rsidRPr="00811D2B" w:rsidR="005A5868">
        <w:rPr>
          <w:sz w:val="24"/>
          <w:szCs w:val="24"/>
        </w:rPr>
        <w:t>those</w:t>
      </w:r>
      <w:r w:rsidRPr="00811D2B">
        <w:rPr>
          <w:sz w:val="24"/>
          <w:szCs w:val="24"/>
        </w:rPr>
        <w:t xml:space="preserve"> allowances based on formulas and methodologies previously adopted by the Commission</w:t>
      </w:r>
      <w:r w:rsidRPr="00811D2B" w:rsidR="00995570">
        <w:rPr>
          <w:sz w:val="24"/>
          <w:szCs w:val="24"/>
        </w:rPr>
        <w:t>.</w:t>
      </w:r>
      <w:r w:rsidRPr="00811D2B" w:rsidR="00F3643B">
        <w:rPr>
          <w:sz w:val="24"/>
          <w:szCs w:val="24"/>
        </w:rPr>
        <w:t xml:space="preserve"> </w:t>
      </w:r>
      <w:r w:rsidRPr="00811D2B" w:rsidR="00CA3B53">
        <w:rPr>
          <w:sz w:val="24"/>
          <w:szCs w:val="24"/>
        </w:rPr>
        <w:t xml:space="preserve">Unlike </w:t>
      </w:r>
      <w:r w:rsidRPr="00811D2B" w:rsidR="00607C0E">
        <w:rPr>
          <w:sz w:val="24"/>
          <w:szCs w:val="24"/>
        </w:rPr>
        <w:t xml:space="preserve">with the electric line extension allowance provisions in </w:t>
      </w:r>
      <w:r w:rsidRPr="00811D2B" w:rsidR="00CA3B53">
        <w:rPr>
          <w:sz w:val="24"/>
          <w:szCs w:val="24"/>
        </w:rPr>
        <w:t xml:space="preserve">Rule 15, </w:t>
      </w:r>
      <w:r w:rsidRPr="00811D2B" w:rsidR="00151A3E">
        <w:rPr>
          <w:sz w:val="24"/>
          <w:szCs w:val="24"/>
        </w:rPr>
        <w:t xml:space="preserve">however, </w:t>
      </w:r>
      <w:r w:rsidRPr="00811D2B" w:rsidR="00CA3B53">
        <w:rPr>
          <w:sz w:val="24"/>
          <w:szCs w:val="24"/>
        </w:rPr>
        <w:t>there is no existing Commission decision establishing the inputs and formula for calculating the truck roll fee</w:t>
      </w:r>
      <w:r w:rsidRPr="00811D2B" w:rsidR="006D4009">
        <w:rPr>
          <w:sz w:val="24"/>
          <w:szCs w:val="24"/>
        </w:rPr>
        <w:t xml:space="preserve"> associated with MSA installations</w:t>
      </w:r>
      <w:r w:rsidRPr="00811D2B" w:rsidR="006C3247">
        <w:rPr>
          <w:sz w:val="24"/>
          <w:szCs w:val="24"/>
        </w:rPr>
        <w:t xml:space="preserve">. </w:t>
      </w:r>
      <w:r w:rsidRPr="00811D2B" w:rsidR="004639AD">
        <w:rPr>
          <w:sz w:val="24"/>
          <w:szCs w:val="24"/>
        </w:rPr>
        <w:t xml:space="preserve">Absent </w:t>
      </w:r>
      <w:r w:rsidRPr="00811D2B" w:rsidR="00C7788B">
        <w:rPr>
          <w:sz w:val="24"/>
          <w:szCs w:val="24"/>
        </w:rPr>
        <w:t>prior guidance provided by the Commission</w:t>
      </w:r>
      <w:r w:rsidRPr="00811D2B" w:rsidR="00757A39">
        <w:rPr>
          <w:sz w:val="24"/>
          <w:szCs w:val="24"/>
        </w:rPr>
        <w:t>,</w:t>
      </w:r>
      <w:r w:rsidRPr="00811D2B" w:rsidR="00C7788B">
        <w:rPr>
          <w:sz w:val="24"/>
          <w:szCs w:val="24"/>
        </w:rPr>
        <w:t xml:space="preserve"> </w:t>
      </w:r>
      <w:r w:rsidRPr="00811D2B" w:rsidDel="0047284D" w:rsidR="00F3643B">
        <w:rPr>
          <w:sz w:val="24"/>
          <w:szCs w:val="24"/>
        </w:rPr>
        <w:t>t</w:t>
      </w:r>
      <w:r w:rsidRPr="00811D2B" w:rsidR="00F3643B">
        <w:rPr>
          <w:sz w:val="24"/>
          <w:szCs w:val="24"/>
        </w:rPr>
        <w:t xml:space="preserve">his Resolution adopts the following requirements for future truck roll fee </w:t>
      </w:r>
      <w:r w:rsidRPr="00811D2B" w:rsidR="00466316">
        <w:rPr>
          <w:sz w:val="24"/>
          <w:szCs w:val="24"/>
        </w:rPr>
        <w:t>updates</w:t>
      </w:r>
      <w:r w:rsidRPr="00811D2B" w:rsidR="00F3643B">
        <w:rPr>
          <w:sz w:val="24"/>
          <w:szCs w:val="24"/>
        </w:rPr>
        <w:t>:</w:t>
      </w:r>
    </w:p>
    <w:p w:rsidRPr="00811D2B" w:rsidR="00241E61" w:rsidP="00E430BA" w:rsidRDefault="00241E61" w14:paraId="1B2A8136" w14:textId="77777777">
      <w:pPr>
        <w:rPr>
          <w:rFonts w:eastAsia="Times New Roman" w:cs="Times New Roman"/>
          <w:sz w:val="24"/>
          <w:szCs w:val="24"/>
        </w:rPr>
      </w:pPr>
    </w:p>
    <w:p w:rsidRPr="00811D2B" w:rsidR="00FA401A" w:rsidP="00BE25A7" w:rsidRDefault="00F3643B" w14:paraId="21E230E9" w14:textId="408B4713">
      <w:pPr>
        <w:pStyle w:val="ListParagraph"/>
        <w:numPr>
          <w:ilvl w:val="0"/>
          <w:numId w:val="24"/>
        </w:numPr>
        <w:spacing w:after="120"/>
        <w:rPr>
          <w:sz w:val="24"/>
          <w:szCs w:val="24"/>
        </w:rPr>
      </w:pPr>
      <w:r w:rsidRPr="00811D2B">
        <w:rPr>
          <w:b/>
          <w:bCs/>
          <w:sz w:val="24"/>
          <w:szCs w:val="24"/>
        </w:rPr>
        <w:t xml:space="preserve">Tier </w:t>
      </w:r>
      <w:r w:rsidRPr="00811D2B" w:rsidR="009871DE">
        <w:rPr>
          <w:b/>
          <w:bCs/>
          <w:sz w:val="24"/>
          <w:szCs w:val="24"/>
        </w:rPr>
        <w:t>3</w:t>
      </w:r>
      <w:r w:rsidRPr="00811D2B">
        <w:rPr>
          <w:b/>
          <w:bCs/>
          <w:sz w:val="24"/>
          <w:szCs w:val="24"/>
        </w:rPr>
        <w:t xml:space="preserve"> Advice Letter Required</w:t>
      </w:r>
      <w:r w:rsidRPr="00811D2B" w:rsidR="00204BC0">
        <w:rPr>
          <w:b/>
          <w:bCs/>
          <w:sz w:val="24"/>
          <w:szCs w:val="24"/>
        </w:rPr>
        <w:t>:</w:t>
      </w:r>
      <w:r w:rsidRPr="00811D2B">
        <w:rPr>
          <w:b/>
          <w:bCs/>
          <w:sz w:val="24"/>
          <w:szCs w:val="24"/>
        </w:rPr>
        <w:t xml:space="preserve"> </w:t>
      </w:r>
      <w:r w:rsidRPr="00811D2B">
        <w:rPr>
          <w:sz w:val="24"/>
          <w:szCs w:val="24"/>
        </w:rPr>
        <w:t xml:space="preserve">Any proposed </w:t>
      </w:r>
      <w:r w:rsidRPr="00811D2B" w:rsidR="00191746">
        <w:rPr>
          <w:sz w:val="24"/>
          <w:szCs w:val="24"/>
        </w:rPr>
        <w:t xml:space="preserve">update </w:t>
      </w:r>
      <w:r w:rsidRPr="00811D2B">
        <w:rPr>
          <w:sz w:val="24"/>
          <w:szCs w:val="24"/>
        </w:rPr>
        <w:t xml:space="preserve">to </w:t>
      </w:r>
      <w:r w:rsidRPr="00811D2B" w:rsidR="00191746">
        <w:rPr>
          <w:sz w:val="24"/>
          <w:szCs w:val="24"/>
        </w:rPr>
        <w:t xml:space="preserve">a </w:t>
      </w:r>
      <w:r w:rsidRPr="00811D2B">
        <w:rPr>
          <w:sz w:val="24"/>
          <w:szCs w:val="24"/>
        </w:rPr>
        <w:t>truck roll fee</w:t>
      </w:r>
      <w:r w:rsidRPr="00811D2B" w:rsidR="00BE25A7">
        <w:rPr>
          <w:sz w:val="24"/>
          <w:szCs w:val="24"/>
        </w:rPr>
        <w:br/>
      </w:r>
      <w:r w:rsidRPr="00811D2B">
        <w:rPr>
          <w:sz w:val="24"/>
          <w:szCs w:val="24"/>
        </w:rPr>
        <w:t xml:space="preserve">shall be filed </w:t>
      </w:r>
      <w:r w:rsidRPr="00811D2B" w:rsidR="00966046">
        <w:rPr>
          <w:sz w:val="24"/>
          <w:szCs w:val="24"/>
        </w:rPr>
        <w:t>via</w:t>
      </w:r>
      <w:r w:rsidRPr="00811D2B">
        <w:rPr>
          <w:sz w:val="24"/>
          <w:szCs w:val="24"/>
        </w:rPr>
        <w:t xml:space="preserve"> Tier </w:t>
      </w:r>
      <w:r w:rsidRPr="00811D2B" w:rsidR="002D5073">
        <w:rPr>
          <w:sz w:val="24"/>
          <w:szCs w:val="24"/>
        </w:rPr>
        <w:t>3</w:t>
      </w:r>
      <w:r w:rsidRPr="00811D2B">
        <w:rPr>
          <w:sz w:val="24"/>
          <w:szCs w:val="24"/>
        </w:rPr>
        <w:t xml:space="preserve"> Advice Letter</w:t>
      </w:r>
      <w:r w:rsidRPr="00811D2B" w:rsidR="00B90A7A">
        <w:rPr>
          <w:sz w:val="24"/>
          <w:szCs w:val="24"/>
        </w:rPr>
        <w:t xml:space="preserve">. </w:t>
      </w:r>
      <w:r w:rsidRPr="00811D2B" w:rsidR="00541013">
        <w:rPr>
          <w:sz w:val="24"/>
          <w:szCs w:val="24"/>
        </w:rPr>
        <w:t xml:space="preserve">A </w:t>
      </w:r>
      <w:r w:rsidRPr="00811D2B" w:rsidR="00FA401A">
        <w:rPr>
          <w:sz w:val="24"/>
          <w:szCs w:val="24"/>
        </w:rPr>
        <w:t>Tier 3 filing is required because</w:t>
      </w:r>
      <w:r w:rsidRPr="00811D2B" w:rsidR="002138FD">
        <w:rPr>
          <w:sz w:val="24"/>
          <w:szCs w:val="24"/>
        </w:rPr>
        <w:t xml:space="preserve"> a change to the truck roll fee </w:t>
      </w:r>
      <w:r w:rsidRPr="00811D2B" w:rsidR="00CD0E7E">
        <w:rPr>
          <w:sz w:val="24"/>
          <w:szCs w:val="24"/>
        </w:rPr>
        <w:t xml:space="preserve">relates directly to </w:t>
      </w:r>
      <w:r w:rsidRPr="00811D2B" w:rsidR="007C2DE6">
        <w:rPr>
          <w:sz w:val="24"/>
          <w:szCs w:val="24"/>
        </w:rPr>
        <w:t>each IOU’s respective MSA tariff rules</w:t>
      </w:r>
      <w:r w:rsidRPr="00811D2B" w:rsidR="000F3033">
        <w:rPr>
          <w:sz w:val="24"/>
          <w:szCs w:val="24"/>
        </w:rPr>
        <w:t xml:space="preserve">, and </w:t>
      </w:r>
      <w:r w:rsidRPr="00811D2B" w:rsidR="00AA7A46">
        <w:rPr>
          <w:sz w:val="24"/>
          <w:szCs w:val="24"/>
        </w:rPr>
        <w:t>Energy Industry Rule 5.3</w:t>
      </w:r>
      <w:r w:rsidRPr="00811D2B" w:rsidR="00927C3C">
        <w:rPr>
          <w:sz w:val="24"/>
          <w:szCs w:val="24"/>
        </w:rPr>
        <w:t>(2)</w:t>
      </w:r>
      <w:r w:rsidRPr="00811D2B" w:rsidR="00AA7A46">
        <w:rPr>
          <w:sz w:val="24"/>
          <w:szCs w:val="24"/>
        </w:rPr>
        <w:t xml:space="preserve"> of </w:t>
      </w:r>
      <w:r w:rsidRPr="00811D2B" w:rsidR="00694268">
        <w:rPr>
          <w:sz w:val="24"/>
          <w:szCs w:val="24"/>
        </w:rPr>
        <w:t>General Order 96-B</w:t>
      </w:r>
      <w:r w:rsidRPr="00811D2B" w:rsidR="00AA7A46">
        <w:rPr>
          <w:sz w:val="24"/>
          <w:szCs w:val="24"/>
        </w:rPr>
        <w:t xml:space="preserve"> specifies that </w:t>
      </w:r>
      <w:r w:rsidRPr="00811D2B" w:rsidR="006703CF">
        <w:rPr>
          <w:sz w:val="24"/>
          <w:szCs w:val="24"/>
        </w:rPr>
        <w:t xml:space="preserve">a Tier 3 Advice Letter </w:t>
      </w:r>
      <w:r w:rsidRPr="00811D2B" w:rsidR="000014B1">
        <w:rPr>
          <w:sz w:val="24"/>
          <w:szCs w:val="24"/>
        </w:rPr>
        <w:t xml:space="preserve">is </w:t>
      </w:r>
      <w:r w:rsidRPr="00811D2B" w:rsidR="00CC4FB2">
        <w:rPr>
          <w:sz w:val="24"/>
          <w:szCs w:val="24"/>
        </w:rPr>
        <w:t>appropriate when</w:t>
      </w:r>
      <w:r w:rsidRPr="00811D2B" w:rsidR="00FA401A">
        <w:rPr>
          <w:sz w:val="24"/>
          <w:szCs w:val="24"/>
        </w:rPr>
        <w:t xml:space="preserve"> </w:t>
      </w:r>
      <w:r w:rsidRPr="00811D2B" w:rsidR="00927C3C">
        <w:rPr>
          <w:sz w:val="24"/>
          <w:szCs w:val="24"/>
        </w:rPr>
        <w:t>there is a</w:t>
      </w:r>
      <w:r w:rsidRPr="00811D2B" w:rsidR="00C0535E">
        <w:rPr>
          <w:sz w:val="24"/>
          <w:szCs w:val="24"/>
        </w:rPr>
        <w:t xml:space="preserve"> </w:t>
      </w:r>
      <w:r w:rsidRPr="00811D2B" w:rsidR="006970D8">
        <w:rPr>
          <w:sz w:val="24"/>
          <w:szCs w:val="24"/>
        </w:rPr>
        <w:t xml:space="preserve">proposed </w:t>
      </w:r>
      <w:r w:rsidRPr="00811D2B" w:rsidR="00927C3C">
        <w:rPr>
          <w:sz w:val="24"/>
          <w:szCs w:val="24"/>
        </w:rPr>
        <w:t>“tariff change in compliance with a statute or Commission order where the wording of the change does not follow directly from the statute or Commission order.”</w:t>
      </w:r>
      <w:r w:rsidRPr="00811D2B" w:rsidR="00FA401A">
        <w:rPr>
          <w:sz w:val="24"/>
          <w:szCs w:val="24"/>
        </w:rPr>
        <w:t xml:space="preserve"> </w:t>
      </w:r>
    </w:p>
    <w:p w:rsidRPr="00811D2B" w:rsidR="00F3643B" w:rsidP="001A1E17" w:rsidRDefault="00F3643B" w14:paraId="1EF6826D" w14:textId="7068B873">
      <w:pPr>
        <w:pStyle w:val="ListParagraph"/>
        <w:widowControl/>
        <w:autoSpaceDE/>
        <w:autoSpaceDN/>
        <w:spacing w:after="120"/>
        <w:ind w:left="1080"/>
        <w:rPr>
          <w:sz w:val="24"/>
          <w:szCs w:val="24"/>
        </w:rPr>
      </w:pPr>
    </w:p>
    <w:p w:rsidRPr="00811D2B" w:rsidR="00F3643B" w:rsidP="00FF2A3E" w:rsidRDefault="00F3643B" w14:paraId="71F64744" w14:textId="46D6A76F">
      <w:pPr>
        <w:pStyle w:val="ListParagraph"/>
        <w:widowControl/>
        <w:numPr>
          <w:ilvl w:val="0"/>
          <w:numId w:val="24"/>
        </w:numPr>
        <w:autoSpaceDE/>
        <w:autoSpaceDN/>
        <w:spacing w:after="120"/>
        <w:contextualSpacing w:val="0"/>
        <w:rPr>
          <w:sz w:val="24"/>
          <w:szCs w:val="24"/>
        </w:rPr>
      </w:pPr>
      <w:r w:rsidRPr="00811D2B">
        <w:rPr>
          <w:b/>
          <w:bCs/>
          <w:sz w:val="24"/>
          <w:szCs w:val="24"/>
        </w:rPr>
        <w:t>Supporting Documentation</w:t>
      </w:r>
      <w:r w:rsidRPr="00811D2B" w:rsidR="00204BC0">
        <w:rPr>
          <w:b/>
          <w:bCs/>
          <w:sz w:val="24"/>
          <w:szCs w:val="24"/>
        </w:rPr>
        <w:t xml:space="preserve">: </w:t>
      </w:r>
      <w:r w:rsidRPr="00811D2B">
        <w:rPr>
          <w:sz w:val="24"/>
          <w:szCs w:val="24"/>
        </w:rPr>
        <w:t>Each filing shall include supporting calculations, assumptions, cost</w:t>
      </w:r>
      <w:r w:rsidRPr="00811D2B" w:rsidDel="007A3F98">
        <w:rPr>
          <w:sz w:val="24"/>
          <w:szCs w:val="24"/>
        </w:rPr>
        <w:t>-</w:t>
      </w:r>
      <w:r w:rsidRPr="00811D2B" w:rsidR="007A3F98">
        <w:rPr>
          <w:sz w:val="24"/>
          <w:szCs w:val="24"/>
        </w:rPr>
        <w:t>related</w:t>
      </w:r>
      <w:r w:rsidRPr="00811D2B">
        <w:rPr>
          <w:sz w:val="24"/>
          <w:szCs w:val="24"/>
        </w:rPr>
        <w:t xml:space="preserve"> data, and documentation demonstrating that </w:t>
      </w:r>
      <w:r w:rsidRPr="00811D2B" w:rsidR="007A7B4A">
        <w:rPr>
          <w:sz w:val="24"/>
          <w:szCs w:val="24"/>
        </w:rPr>
        <w:t xml:space="preserve">proposed </w:t>
      </w:r>
      <w:r w:rsidRPr="00811D2B" w:rsidR="00700B2C">
        <w:rPr>
          <w:sz w:val="24"/>
          <w:szCs w:val="24"/>
        </w:rPr>
        <w:t>fee revision</w:t>
      </w:r>
      <w:r w:rsidRPr="00811D2B" w:rsidR="007A7B4A">
        <w:rPr>
          <w:sz w:val="24"/>
          <w:szCs w:val="24"/>
        </w:rPr>
        <w:t xml:space="preserve"> is</w:t>
      </w:r>
      <w:r w:rsidRPr="00811D2B">
        <w:rPr>
          <w:sz w:val="24"/>
          <w:szCs w:val="24"/>
        </w:rPr>
        <w:t xml:space="preserve"> justif</w:t>
      </w:r>
      <w:r w:rsidRPr="00811D2B" w:rsidR="007A7B4A">
        <w:rPr>
          <w:sz w:val="24"/>
          <w:szCs w:val="24"/>
        </w:rPr>
        <w:t>ied</w:t>
      </w:r>
      <w:r w:rsidRPr="00811D2B" w:rsidR="009C4798">
        <w:rPr>
          <w:sz w:val="24"/>
          <w:szCs w:val="24"/>
        </w:rPr>
        <w:t xml:space="preserve"> and reasonable</w:t>
      </w:r>
      <w:r w:rsidRPr="00811D2B" w:rsidR="00AF54A4">
        <w:rPr>
          <w:sz w:val="24"/>
          <w:szCs w:val="24"/>
        </w:rPr>
        <w:t>, including an explanation of the methodology and cost drivers supporting the proposed change.</w:t>
      </w:r>
    </w:p>
    <w:p w:rsidRPr="00811D2B" w:rsidR="00746621" w:rsidP="00952CB7" w:rsidRDefault="005B5E94" w14:paraId="50289642" w14:textId="3BF69310">
      <w:pPr>
        <w:widowControl/>
        <w:autoSpaceDE/>
        <w:autoSpaceDN/>
        <w:spacing w:after="120"/>
        <w:ind w:left="720"/>
        <w:rPr>
          <w:sz w:val="24"/>
          <w:szCs w:val="24"/>
        </w:rPr>
      </w:pPr>
      <w:r w:rsidRPr="00811D2B">
        <w:rPr>
          <w:sz w:val="24"/>
          <w:szCs w:val="24"/>
        </w:rPr>
        <w:lastRenderedPageBreak/>
        <w:t>SDG&amp;E</w:t>
      </w:r>
      <w:r w:rsidRPr="00811D2B" w:rsidR="00A17EFF">
        <w:rPr>
          <w:sz w:val="24"/>
          <w:szCs w:val="24"/>
        </w:rPr>
        <w:t xml:space="preserve"> </w:t>
      </w:r>
      <w:r w:rsidRPr="00811D2B">
        <w:rPr>
          <w:sz w:val="24"/>
          <w:szCs w:val="24"/>
        </w:rPr>
        <w:t>may combine the requirement to</w:t>
      </w:r>
      <w:r w:rsidRPr="00811D2B" w:rsidR="0090270D">
        <w:rPr>
          <w:sz w:val="24"/>
          <w:szCs w:val="24"/>
        </w:rPr>
        <w:t xml:space="preserve"> update </w:t>
      </w:r>
      <w:r w:rsidRPr="00811D2B" w:rsidR="00952CB7">
        <w:rPr>
          <w:sz w:val="24"/>
          <w:szCs w:val="24"/>
        </w:rPr>
        <w:t xml:space="preserve">its </w:t>
      </w:r>
      <w:r w:rsidRPr="00811D2B" w:rsidR="0090270D">
        <w:rPr>
          <w:sz w:val="24"/>
          <w:szCs w:val="24"/>
        </w:rPr>
        <w:t xml:space="preserve">webpage </w:t>
      </w:r>
      <w:r w:rsidRPr="00811D2B" w:rsidR="00952CB7">
        <w:rPr>
          <w:sz w:val="24"/>
          <w:szCs w:val="24"/>
        </w:rPr>
        <w:t>ordered pursuant to</w:t>
      </w:r>
      <w:r w:rsidRPr="00811D2B" w:rsidR="00952CB7">
        <w:rPr>
          <w:bCs/>
          <w:sz w:val="24"/>
          <w:szCs w:val="24"/>
        </w:rPr>
        <w:t xml:space="preserve"> OP 21 and OP 22 of D.25-06-034</w:t>
      </w:r>
      <w:r w:rsidRPr="00811D2B" w:rsidR="00952CB7">
        <w:rPr>
          <w:sz w:val="24"/>
          <w:szCs w:val="24"/>
        </w:rPr>
        <w:t xml:space="preserve"> </w:t>
      </w:r>
      <w:r w:rsidRPr="00811D2B" w:rsidR="0090270D">
        <w:rPr>
          <w:sz w:val="24"/>
          <w:szCs w:val="24"/>
        </w:rPr>
        <w:t>with the require</w:t>
      </w:r>
      <w:r w:rsidRPr="00811D2B" w:rsidR="000770D2">
        <w:rPr>
          <w:sz w:val="24"/>
          <w:szCs w:val="24"/>
        </w:rPr>
        <w:t>ment to</w:t>
      </w:r>
      <w:r w:rsidRPr="00811D2B" w:rsidR="0090270D">
        <w:rPr>
          <w:sz w:val="24"/>
          <w:szCs w:val="24"/>
        </w:rPr>
        <w:t xml:space="preserve"> </w:t>
      </w:r>
      <w:r w:rsidRPr="00811D2B" w:rsidR="00C57899">
        <w:rPr>
          <w:sz w:val="24"/>
          <w:szCs w:val="24"/>
        </w:rPr>
        <w:t xml:space="preserve">update their MSA </w:t>
      </w:r>
      <w:r w:rsidRPr="00811D2B" w:rsidR="00952CB7">
        <w:rPr>
          <w:sz w:val="24"/>
          <w:szCs w:val="24"/>
        </w:rPr>
        <w:t xml:space="preserve">tariff </w:t>
      </w:r>
      <w:r w:rsidRPr="00811D2B" w:rsidR="00C57899">
        <w:rPr>
          <w:sz w:val="24"/>
          <w:szCs w:val="24"/>
        </w:rPr>
        <w:t>rules</w:t>
      </w:r>
      <w:r w:rsidRPr="00811D2B" w:rsidR="0090270D">
        <w:rPr>
          <w:sz w:val="24"/>
          <w:szCs w:val="24"/>
        </w:rPr>
        <w:t xml:space="preserve"> in </w:t>
      </w:r>
      <w:r w:rsidRPr="00811D2B" w:rsidR="00952CB7">
        <w:rPr>
          <w:sz w:val="24"/>
          <w:szCs w:val="24"/>
        </w:rPr>
        <w:t>a single</w:t>
      </w:r>
      <w:r w:rsidRPr="00811D2B" w:rsidR="0090270D">
        <w:rPr>
          <w:sz w:val="24"/>
          <w:szCs w:val="24"/>
        </w:rPr>
        <w:t xml:space="preserve"> Tier </w:t>
      </w:r>
      <w:r w:rsidRPr="00811D2B" w:rsidR="00C57899">
        <w:rPr>
          <w:sz w:val="24"/>
          <w:szCs w:val="24"/>
        </w:rPr>
        <w:t>2</w:t>
      </w:r>
      <w:r w:rsidRPr="00811D2B" w:rsidR="0090270D">
        <w:rPr>
          <w:sz w:val="24"/>
          <w:szCs w:val="24"/>
        </w:rPr>
        <w:t xml:space="preserve"> Advice Letter filing</w:t>
      </w:r>
      <w:r w:rsidRPr="00811D2B" w:rsidR="004224D0">
        <w:rPr>
          <w:sz w:val="24"/>
          <w:szCs w:val="24"/>
        </w:rPr>
        <w:t>.</w:t>
      </w:r>
    </w:p>
    <w:p w:rsidRPr="00811D2B" w:rsidR="005179BC" w:rsidP="00952CB7" w:rsidRDefault="005179BC" w14:paraId="5E3840B5" w14:textId="77777777">
      <w:pPr>
        <w:widowControl/>
        <w:autoSpaceDE/>
        <w:autoSpaceDN/>
        <w:spacing w:after="120"/>
        <w:ind w:left="720"/>
        <w:rPr>
          <w:sz w:val="24"/>
          <w:szCs w:val="24"/>
        </w:rPr>
      </w:pPr>
    </w:p>
    <w:p w:rsidRPr="00811D2B" w:rsidR="005179BC" w:rsidP="00811D2B" w:rsidRDefault="005179BC" w14:paraId="11CEE409" w14:textId="1D9A8CDB">
      <w:pPr>
        <w:pStyle w:val="BodyText"/>
        <w:spacing w:before="120"/>
        <w:rPr>
          <w:rFonts w:cs="Arial"/>
          <w:sz w:val="24"/>
          <w:szCs w:val="24"/>
        </w:rPr>
      </w:pPr>
      <w:r w:rsidRPr="00811D2B">
        <w:rPr>
          <w:rFonts w:cs="Arial"/>
          <w:b/>
          <w:spacing w:val="-2"/>
          <w:sz w:val="24"/>
          <w:szCs w:val="24"/>
          <w:u w:val="single"/>
        </w:rPr>
        <w:t>COMMENTS</w:t>
      </w:r>
      <w:r w:rsidRPr="00811D2B">
        <w:rPr>
          <w:rFonts w:cs="Arial"/>
          <w:b/>
          <w:spacing w:val="-2"/>
          <w:sz w:val="24"/>
          <w:szCs w:val="24"/>
          <w:u w:val="single"/>
        </w:rPr>
        <w:br/>
      </w:r>
    </w:p>
    <w:p w:rsidRPr="00811D2B" w:rsidR="00AD5E40" w:rsidP="00AD5E40" w:rsidRDefault="00AD5E40" w14:paraId="3C129AD7" w14:textId="77777777">
      <w:pPr>
        <w:widowControl/>
        <w:autoSpaceDE/>
        <w:autoSpaceDN/>
        <w:rPr>
          <w:color w:val="000000"/>
          <w:sz w:val="24"/>
          <w:szCs w:val="24"/>
        </w:rPr>
      </w:pPr>
      <w:r w:rsidRPr="00811D2B">
        <w:rPr>
          <w:color w:val="000000"/>
          <w:sz w:val="24"/>
          <w:szCs w:val="24"/>
        </w:rPr>
        <w:t xml:space="preserve">"Public Utilities Code section 311(g)(1) provides that this Resolution must be served on all parties and subject to at least 30 days public review.  Any comments are due within 20 days of the date of its mailing and publication on the Commission’s website and in accordance with any instructions accompanying the notice. Section 311(g)(2) provides that this 30-day review period and 20-day comment period may be reduced or waived upon the stipulation of all parties in the proceeding. </w:t>
      </w:r>
    </w:p>
    <w:p w:rsidRPr="00811D2B" w:rsidR="00AD5E40" w:rsidP="00AD5E40" w:rsidRDefault="00AD5E40" w14:paraId="30CB05F5" w14:textId="77777777">
      <w:pPr>
        <w:widowControl/>
        <w:autoSpaceDE/>
        <w:autoSpaceDN/>
        <w:rPr>
          <w:color w:val="000000"/>
          <w:sz w:val="24"/>
          <w:szCs w:val="24"/>
        </w:rPr>
      </w:pPr>
    </w:p>
    <w:p w:rsidRPr="00811D2B" w:rsidR="00AD5E40" w:rsidP="00AD5E40" w:rsidRDefault="00AD5E40" w14:paraId="77B05613" w14:textId="77777777">
      <w:pPr>
        <w:widowControl/>
        <w:autoSpaceDE/>
        <w:autoSpaceDN/>
        <w:rPr>
          <w:color w:val="000000"/>
          <w:sz w:val="24"/>
          <w:szCs w:val="24"/>
        </w:rPr>
      </w:pPr>
      <w:r w:rsidRPr="00811D2B">
        <w:rPr>
          <w:color w:val="000000"/>
          <w:sz w:val="24"/>
          <w:szCs w:val="24"/>
        </w:rPr>
        <w:t>The 30-day review and 20-day comment period for the draft of this resolution was neither waived nor reduced.  Accordingly, this draft resolution was mailed to parties for comments, and will be placed on the Commission's agenda no earlier than 30 days from today."</w:t>
      </w:r>
    </w:p>
    <w:p w:rsidRPr="00811D2B" w:rsidR="005179BC" w:rsidP="00C9041E" w:rsidRDefault="005179BC" w14:paraId="012C0020" w14:textId="77777777">
      <w:pPr>
        <w:widowControl/>
        <w:autoSpaceDE/>
        <w:autoSpaceDN/>
        <w:spacing w:after="120"/>
        <w:rPr>
          <w:sz w:val="24"/>
          <w:szCs w:val="24"/>
        </w:rPr>
      </w:pPr>
    </w:p>
    <w:p w:rsidRPr="00811D2B" w:rsidR="00735CAB" w:rsidP="00811D2B" w:rsidRDefault="00735CAB" w14:paraId="7CAEF224" w14:textId="0E83EE36">
      <w:pPr>
        <w:pStyle w:val="BodyText"/>
        <w:rPr>
          <w:rFonts w:cs="Arial"/>
          <w:b/>
          <w:sz w:val="24"/>
          <w:szCs w:val="24"/>
          <w:u w:val="single"/>
        </w:rPr>
      </w:pPr>
      <w:r w:rsidRPr="00811D2B">
        <w:rPr>
          <w:rFonts w:cs="Arial"/>
          <w:b/>
          <w:bCs/>
          <w:sz w:val="24"/>
          <w:szCs w:val="24"/>
          <w:u w:val="single"/>
        </w:rPr>
        <w:t>F</w:t>
      </w:r>
      <w:r w:rsidRPr="00811D2B" w:rsidR="00B95EA0">
        <w:rPr>
          <w:rFonts w:cs="Arial"/>
          <w:b/>
          <w:bCs/>
          <w:sz w:val="24"/>
          <w:szCs w:val="24"/>
          <w:u w:val="single"/>
        </w:rPr>
        <w:t>INDINGS</w:t>
      </w:r>
    </w:p>
    <w:p w:rsidRPr="00811D2B" w:rsidR="0067705E" w:rsidP="0067705E" w:rsidRDefault="0067705E" w14:paraId="31CDDAEB" w14:textId="41FDC97E">
      <w:pPr>
        <w:pStyle w:val="ListParagraph"/>
        <w:numPr>
          <w:ilvl w:val="0"/>
          <w:numId w:val="4"/>
        </w:numPr>
        <w:spacing w:before="100" w:beforeAutospacing="1" w:after="100" w:afterAutospacing="1"/>
        <w:rPr>
          <w:sz w:val="24"/>
          <w:szCs w:val="24"/>
        </w:rPr>
      </w:pPr>
      <w:r w:rsidRPr="00811D2B">
        <w:rPr>
          <w:sz w:val="24"/>
          <w:szCs w:val="24"/>
        </w:rPr>
        <w:t xml:space="preserve">D.25-06-034 </w:t>
      </w:r>
      <w:r w:rsidRPr="00811D2B" w:rsidR="0090270D">
        <w:rPr>
          <w:sz w:val="24"/>
          <w:szCs w:val="24"/>
        </w:rPr>
        <w:t>expanded the</w:t>
      </w:r>
      <w:r w:rsidRPr="00811D2B">
        <w:rPr>
          <w:sz w:val="24"/>
          <w:szCs w:val="24"/>
        </w:rPr>
        <w:t xml:space="preserve"> </w:t>
      </w:r>
      <w:r w:rsidRPr="00811D2B" w:rsidR="00B033F2">
        <w:rPr>
          <w:sz w:val="24"/>
          <w:szCs w:val="24"/>
        </w:rPr>
        <w:t xml:space="preserve">evaluation process </w:t>
      </w:r>
      <w:r w:rsidRPr="00811D2B" w:rsidR="003D5C8E">
        <w:rPr>
          <w:sz w:val="24"/>
          <w:szCs w:val="24"/>
        </w:rPr>
        <w:t xml:space="preserve">and funding to conduct </w:t>
      </w:r>
      <w:r w:rsidRPr="00811D2B" w:rsidR="00E941ED">
        <w:rPr>
          <w:sz w:val="24"/>
          <w:szCs w:val="24"/>
        </w:rPr>
        <w:t>evaluations</w:t>
      </w:r>
      <w:r w:rsidRPr="00811D2B" w:rsidR="00B033F2">
        <w:rPr>
          <w:sz w:val="24"/>
          <w:szCs w:val="24"/>
        </w:rPr>
        <w:t xml:space="preserve"> for </w:t>
      </w:r>
      <w:r w:rsidRPr="00811D2B" w:rsidR="00833DC2">
        <w:rPr>
          <w:sz w:val="24"/>
          <w:szCs w:val="24"/>
        </w:rPr>
        <w:t xml:space="preserve">California’s three </w:t>
      </w:r>
      <w:r w:rsidRPr="00811D2B" w:rsidR="00B033F2">
        <w:rPr>
          <w:sz w:val="24"/>
          <w:szCs w:val="24"/>
        </w:rPr>
        <w:t>large electric utilities</w:t>
      </w:r>
      <w:r w:rsidRPr="00811D2B">
        <w:rPr>
          <w:sz w:val="24"/>
          <w:szCs w:val="24"/>
        </w:rPr>
        <w:t xml:space="preserve"> for electric isolati</w:t>
      </w:r>
      <w:r w:rsidRPr="00811D2B" w:rsidR="00767135">
        <w:rPr>
          <w:sz w:val="24"/>
          <w:szCs w:val="24"/>
        </w:rPr>
        <w:t>ng</w:t>
      </w:r>
      <w:r w:rsidRPr="00811D2B">
        <w:rPr>
          <w:sz w:val="24"/>
          <w:szCs w:val="24"/>
        </w:rPr>
        <w:t xml:space="preserve"> </w:t>
      </w:r>
      <w:r w:rsidRPr="00811D2B" w:rsidR="0090270D">
        <w:rPr>
          <w:sz w:val="24"/>
          <w:szCs w:val="24"/>
        </w:rPr>
        <w:t xml:space="preserve">technologies to also apply to electric </w:t>
      </w:r>
      <w:r w:rsidRPr="00811D2B">
        <w:rPr>
          <w:sz w:val="24"/>
          <w:szCs w:val="24"/>
        </w:rPr>
        <w:t>non-isolati</w:t>
      </w:r>
      <w:r w:rsidRPr="00811D2B" w:rsidR="00767135">
        <w:rPr>
          <w:sz w:val="24"/>
          <w:szCs w:val="24"/>
        </w:rPr>
        <w:t>ng</w:t>
      </w:r>
      <w:r w:rsidRPr="00811D2B">
        <w:rPr>
          <w:sz w:val="24"/>
          <w:szCs w:val="24"/>
        </w:rPr>
        <w:t xml:space="preserve"> technologies.</w:t>
      </w:r>
    </w:p>
    <w:p w:rsidRPr="00811D2B" w:rsidR="009A1823" w:rsidP="0067705E" w:rsidRDefault="009A1823" w14:paraId="75CBCCB1" w14:textId="65A2CB05">
      <w:pPr>
        <w:pStyle w:val="ListParagraph"/>
        <w:numPr>
          <w:ilvl w:val="0"/>
          <w:numId w:val="4"/>
        </w:numPr>
        <w:spacing w:before="100" w:beforeAutospacing="1" w:after="100" w:afterAutospacing="1"/>
        <w:rPr>
          <w:sz w:val="24"/>
          <w:szCs w:val="24"/>
        </w:rPr>
      </w:pPr>
      <w:r w:rsidRPr="00811D2B">
        <w:rPr>
          <w:sz w:val="24"/>
          <w:szCs w:val="24"/>
        </w:rPr>
        <w:t>D.2</w:t>
      </w:r>
      <w:r w:rsidRPr="00811D2B" w:rsidR="008E4335">
        <w:rPr>
          <w:sz w:val="24"/>
          <w:szCs w:val="24"/>
        </w:rPr>
        <w:t>1</w:t>
      </w:r>
      <w:r w:rsidRPr="00811D2B">
        <w:rPr>
          <w:sz w:val="24"/>
          <w:szCs w:val="24"/>
        </w:rPr>
        <w:t>-0</w:t>
      </w:r>
      <w:r w:rsidRPr="00811D2B" w:rsidR="008E4335">
        <w:rPr>
          <w:sz w:val="24"/>
          <w:szCs w:val="24"/>
        </w:rPr>
        <w:t>1</w:t>
      </w:r>
      <w:r w:rsidRPr="00811D2B">
        <w:rPr>
          <w:sz w:val="24"/>
          <w:szCs w:val="24"/>
        </w:rPr>
        <w:t>-0</w:t>
      </w:r>
      <w:r w:rsidRPr="00811D2B" w:rsidR="008E4335">
        <w:rPr>
          <w:sz w:val="24"/>
          <w:szCs w:val="24"/>
        </w:rPr>
        <w:t>18</w:t>
      </w:r>
      <w:r w:rsidRPr="00811D2B" w:rsidR="00E46570">
        <w:rPr>
          <w:sz w:val="24"/>
          <w:szCs w:val="24"/>
        </w:rPr>
        <w:t xml:space="preserve">, </w:t>
      </w:r>
      <w:r w:rsidRPr="00811D2B">
        <w:rPr>
          <w:sz w:val="24"/>
          <w:szCs w:val="24"/>
        </w:rPr>
        <w:t>Resolution E-5194</w:t>
      </w:r>
      <w:r w:rsidRPr="00811D2B" w:rsidR="00E46570">
        <w:rPr>
          <w:sz w:val="24"/>
          <w:szCs w:val="24"/>
        </w:rPr>
        <w:t>, and D.</w:t>
      </w:r>
      <w:r w:rsidRPr="00811D2B" w:rsidR="008E4335">
        <w:rPr>
          <w:sz w:val="24"/>
          <w:szCs w:val="24"/>
        </w:rPr>
        <w:t>25-06-034 are intended to be technology agnostic and applicable to all devices that are customer-owned, interface with utility equipment, and allow for grid isolation or additional of decarbonization technologies</w:t>
      </w:r>
      <w:r w:rsidRPr="00811D2B" w:rsidR="00951B90">
        <w:rPr>
          <w:sz w:val="24"/>
          <w:szCs w:val="24"/>
        </w:rPr>
        <w:t xml:space="preserve">. The process and funding are not limited </w:t>
      </w:r>
      <w:r w:rsidRPr="00811D2B" w:rsidR="00C3419E">
        <w:rPr>
          <w:sz w:val="24"/>
          <w:szCs w:val="24"/>
        </w:rPr>
        <w:t xml:space="preserve">solely </w:t>
      </w:r>
      <w:r w:rsidRPr="00811D2B" w:rsidR="00951B90">
        <w:rPr>
          <w:sz w:val="24"/>
          <w:szCs w:val="24"/>
        </w:rPr>
        <w:t>to MSAs.</w:t>
      </w:r>
    </w:p>
    <w:p w:rsidRPr="00811D2B" w:rsidR="00FD0C13" w:rsidP="00FD0C13" w:rsidRDefault="0067705E" w14:paraId="3248186B" w14:textId="4A5A3460">
      <w:pPr>
        <w:pStyle w:val="ListParagraph"/>
        <w:widowControl/>
        <w:numPr>
          <w:ilvl w:val="0"/>
          <w:numId w:val="4"/>
        </w:numPr>
        <w:autoSpaceDE/>
        <w:autoSpaceDN/>
        <w:spacing w:before="100" w:beforeAutospacing="1" w:after="100" w:afterAutospacing="1"/>
        <w:rPr>
          <w:sz w:val="24"/>
          <w:szCs w:val="24"/>
        </w:rPr>
      </w:pPr>
      <w:r w:rsidRPr="00811D2B">
        <w:rPr>
          <w:sz w:val="24"/>
          <w:szCs w:val="24"/>
        </w:rPr>
        <w:t>O</w:t>
      </w:r>
      <w:r w:rsidRPr="00811D2B" w:rsidR="0090270D">
        <w:rPr>
          <w:sz w:val="24"/>
          <w:szCs w:val="24"/>
        </w:rPr>
        <w:t>P</w:t>
      </w:r>
      <w:r w:rsidRPr="00811D2B">
        <w:rPr>
          <w:sz w:val="24"/>
          <w:szCs w:val="24"/>
        </w:rPr>
        <w:t xml:space="preserve"> 21 and </w:t>
      </w:r>
      <w:r w:rsidRPr="00811D2B" w:rsidR="0090270D">
        <w:rPr>
          <w:sz w:val="24"/>
          <w:szCs w:val="24"/>
        </w:rPr>
        <w:t xml:space="preserve">OP </w:t>
      </w:r>
      <w:r w:rsidRPr="00811D2B">
        <w:rPr>
          <w:sz w:val="24"/>
          <w:szCs w:val="24"/>
        </w:rPr>
        <w:t xml:space="preserve">22 of D.25-06-034 directed </w:t>
      </w:r>
      <w:r w:rsidRPr="00811D2B" w:rsidR="00833DC2">
        <w:rPr>
          <w:sz w:val="24"/>
          <w:szCs w:val="24"/>
        </w:rPr>
        <w:t xml:space="preserve">California’s three large </w:t>
      </w:r>
      <w:r w:rsidRPr="00811D2B">
        <w:rPr>
          <w:sz w:val="24"/>
          <w:szCs w:val="24"/>
        </w:rPr>
        <w:t xml:space="preserve">electric </w:t>
      </w:r>
      <w:r w:rsidRPr="00811D2B" w:rsidR="0090270D">
        <w:rPr>
          <w:sz w:val="24"/>
          <w:szCs w:val="24"/>
        </w:rPr>
        <w:t>IOU</w:t>
      </w:r>
      <w:r w:rsidRPr="00811D2B">
        <w:rPr>
          <w:sz w:val="24"/>
          <w:szCs w:val="24"/>
        </w:rPr>
        <w:t xml:space="preserve">s to establish </w:t>
      </w:r>
      <w:r w:rsidRPr="00811D2B" w:rsidR="0090270D">
        <w:rPr>
          <w:sz w:val="24"/>
          <w:szCs w:val="24"/>
        </w:rPr>
        <w:t>public</w:t>
      </w:r>
      <w:r w:rsidRPr="00811D2B">
        <w:rPr>
          <w:sz w:val="24"/>
          <w:szCs w:val="24"/>
        </w:rPr>
        <w:t xml:space="preserve"> webpages </w:t>
      </w:r>
      <w:r w:rsidRPr="00811D2B" w:rsidR="004627BE">
        <w:rPr>
          <w:sz w:val="24"/>
          <w:szCs w:val="24"/>
        </w:rPr>
        <w:t xml:space="preserve">listing all devices approved through </w:t>
      </w:r>
      <w:r w:rsidRPr="00811D2B" w:rsidDel="002E509A" w:rsidR="004627BE">
        <w:rPr>
          <w:sz w:val="24"/>
          <w:szCs w:val="24"/>
        </w:rPr>
        <w:t xml:space="preserve">the </w:t>
      </w:r>
      <w:r w:rsidRPr="00811D2B" w:rsidR="00A80A77">
        <w:rPr>
          <w:sz w:val="24"/>
          <w:szCs w:val="24"/>
        </w:rPr>
        <w:t xml:space="preserve">Resolution </w:t>
      </w:r>
      <w:r w:rsidR="00811D2B">
        <w:rPr>
          <w:sz w:val="24"/>
          <w:szCs w:val="24"/>
        </w:rPr>
        <w:br/>
      </w:r>
      <w:r w:rsidRPr="00811D2B" w:rsidR="00A80A77">
        <w:rPr>
          <w:sz w:val="24"/>
          <w:szCs w:val="24"/>
        </w:rPr>
        <w:t>E-5194 evaluation process</w:t>
      </w:r>
      <w:r w:rsidRPr="00811D2B">
        <w:rPr>
          <w:sz w:val="24"/>
          <w:szCs w:val="24"/>
        </w:rPr>
        <w:t>.</w:t>
      </w:r>
    </w:p>
    <w:p w:rsidRPr="00811D2B" w:rsidR="00FD0C13" w:rsidP="00FD0C13" w:rsidRDefault="003331E9" w14:paraId="5D8AA285" w14:textId="24224166">
      <w:pPr>
        <w:pStyle w:val="ListParagraph"/>
        <w:widowControl/>
        <w:numPr>
          <w:ilvl w:val="0"/>
          <w:numId w:val="4"/>
        </w:numPr>
        <w:autoSpaceDE/>
        <w:autoSpaceDN/>
        <w:spacing w:before="100" w:beforeAutospacing="1" w:after="100" w:afterAutospacing="1"/>
        <w:rPr>
          <w:rFonts w:eastAsia="Times New Roman" w:cs="Times New Roman"/>
          <w:sz w:val="24"/>
          <w:szCs w:val="24"/>
        </w:rPr>
      </w:pPr>
      <w:r w:rsidRPr="00811D2B">
        <w:rPr>
          <w:rFonts w:eastAsia="Times New Roman" w:cs="Times New Roman"/>
          <w:sz w:val="24"/>
          <w:szCs w:val="24"/>
        </w:rPr>
        <w:t>SCE</w:t>
      </w:r>
      <w:r w:rsidRPr="00811D2B" w:rsidR="00FD0C13">
        <w:rPr>
          <w:rFonts w:eastAsia="Times New Roman" w:cs="Times New Roman"/>
          <w:sz w:val="24"/>
          <w:szCs w:val="24"/>
        </w:rPr>
        <w:t xml:space="preserve"> Advice Letter 5709-E and S</w:t>
      </w:r>
      <w:r w:rsidRPr="00811D2B" w:rsidR="00DB19B0">
        <w:rPr>
          <w:rFonts w:eastAsia="Times New Roman" w:cs="Times New Roman"/>
          <w:sz w:val="24"/>
          <w:szCs w:val="24"/>
        </w:rPr>
        <w:t>DG&amp;E</w:t>
      </w:r>
      <w:r w:rsidRPr="00811D2B" w:rsidR="00FD0C13">
        <w:rPr>
          <w:rFonts w:eastAsia="Times New Roman" w:cs="Times New Roman"/>
          <w:sz w:val="24"/>
          <w:szCs w:val="24"/>
        </w:rPr>
        <w:t xml:space="preserve"> Advice Letter 4772-E </w:t>
      </w:r>
      <w:r w:rsidRPr="00811D2B" w:rsidR="006B44C1">
        <w:rPr>
          <w:rFonts w:eastAsia="Times New Roman" w:cs="Times New Roman"/>
          <w:sz w:val="24"/>
          <w:szCs w:val="24"/>
        </w:rPr>
        <w:t xml:space="preserve">were both filed </w:t>
      </w:r>
      <w:r w:rsidRPr="00811D2B" w:rsidR="00FD0C13">
        <w:rPr>
          <w:rFonts w:eastAsia="Times New Roman" w:cs="Times New Roman"/>
          <w:sz w:val="24"/>
          <w:szCs w:val="24"/>
        </w:rPr>
        <w:t>on December 17, 2025</w:t>
      </w:r>
      <w:r w:rsidRPr="00811D2B" w:rsidR="00DF020F">
        <w:rPr>
          <w:rFonts w:eastAsia="Times New Roman" w:cs="Times New Roman"/>
          <w:sz w:val="24"/>
          <w:szCs w:val="24"/>
        </w:rPr>
        <w:t>, in compliance with D.25-06-034.</w:t>
      </w:r>
      <w:r w:rsidRPr="00811D2B" w:rsidR="00FA09EE">
        <w:rPr>
          <w:sz w:val="24"/>
          <w:szCs w:val="24"/>
        </w:rPr>
        <w:t xml:space="preserve"> </w:t>
      </w:r>
      <w:r w:rsidRPr="00811D2B" w:rsidR="00FA09EE">
        <w:rPr>
          <w:rFonts w:eastAsia="Times New Roman" w:cs="Times New Roman"/>
          <w:sz w:val="24"/>
          <w:szCs w:val="24"/>
        </w:rPr>
        <w:t xml:space="preserve">PG&amp;E’s corresponding </w:t>
      </w:r>
      <w:r w:rsidRPr="00811D2B" w:rsidR="0029738C">
        <w:rPr>
          <w:rFonts w:eastAsia="Times New Roman" w:cs="Times New Roman"/>
          <w:sz w:val="24"/>
          <w:szCs w:val="24"/>
        </w:rPr>
        <w:t>Advice</w:t>
      </w:r>
      <w:r w:rsidRPr="00811D2B" w:rsidDel="0029738C" w:rsidR="00FA09EE">
        <w:rPr>
          <w:rFonts w:eastAsia="Times New Roman" w:cs="Times New Roman"/>
          <w:sz w:val="24"/>
          <w:szCs w:val="24"/>
        </w:rPr>
        <w:t xml:space="preserve"> </w:t>
      </w:r>
      <w:r w:rsidRPr="00811D2B" w:rsidR="0029738C">
        <w:rPr>
          <w:rFonts w:eastAsia="Times New Roman" w:cs="Times New Roman"/>
          <w:sz w:val="24"/>
          <w:szCs w:val="24"/>
        </w:rPr>
        <w:t xml:space="preserve">Letter </w:t>
      </w:r>
      <w:r w:rsidRPr="00811D2B" w:rsidR="00FA09EE">
        <w:rPr>
          <w:rFonts w:eastAsia="Times New Roman" w:cs="Times New Roman"/>
          <w:sz w:val="24"/>
          <w:szCs w:val="24"/>
        </w:rPr>
        <w:t>was separately filed and approved</w:t>
      </w:r>
      <w:r w:rsidRPr="00811D2B" w:rsidR="006B44C1">
        <w:rPr>
          <w:rFonts w:eastAsia="Times New Roman" w:cs="Times New Roman"/>
          <w:sz w:val="24"/>
          <w:szCs w:val="24"/>
        </w:rPr>
        <w:t xml:space="preserve"> prior to the issuance of this Resolution</w:t>
      </w:r>
      <w:r w:rsidRPr="00811D2B" w:rsidR="00FA09EE">
        <w:rPr>
          <w:rFonts w:eastAsia="Times New Roman" w:cs="Times New Roman"/>
          <w:sz w:val="24"/>
          <w:szCs w:val="24"/>
        </w:rPr>
        <w:t>.</w:t>
      </w:r>
    </w:p>
    <w:p w:rsidRPr="00811D2B" w:rsidR="00FD0C13" w:rsidP="00FD0C13" w:rsidRDefault="00FD0C13" w14:paraId="25CE8965" w14:textId="75B49573">
      <w:pPr>
        <w:pStyle w:val="ListParagraph"/>
        <w:widowControl/>
        <w:numPr>
          <w:ilvl w:val="0"/>
          <w:numId w:val="4"/>
        </w:numPr>
        <w:autoSpaceDE/>
        <w:autoSpaceDN/>
        <w:spacing w:before="100" w:beforeAutospacing="1" w:after="100" w:afterAutospacing="1"/>
        <w:rPr>
          <w:rFonts w:eastAsia="Times New Roman" w:cs="Times New Roman"/>
          <w:sz w:val="24"/>
          <w:szCs w:val="24"/>
        </w:rPr>
      </w:pPr>
      <w:r w:rsidRPr="00811D2B">
        <w:rPr>
          <w:rFonts w:eastAsia="Times New Roman" w:cs="Times New Roman"/>
          <w:sz w:val="24"/>
          <w:szCs w:val="24"/>
        </w:rPr>
        <w:t xml:space="preserve">No protests were received regarding </w:t>
      </w:r>
      <w:r w:rsidRPr="00811D2B" w:rsidR="006B44C1">
        <w:rPr>
          <w:rFonts w:eastAsia="Times New Roman" w:cs="Times New Roman"/>
          <w:sz w:val="24"/>
          <w:szCs w:val="24"/>
        </w:rPr>
        <w:t xml:space="preserve">SCE </w:t>
      </w:r>
      <w:r w:rsidRPr="00811D2B" w:rsidR="00B356EC">
        <w:rPr>
          <w:rFonts w:eastAsia="Times New Roman" w:cs="Times New Roman"/>
          <w:sz w:val="24"/>
          <w:szCs w:val="24"/>
        </w:rPr>
        <w:t>A</w:t>
      </w:r>
      <w:r w:rsidRPr="00811D2B" w:rsidR="006B44C1">
        <w:rPr>
          <w:rFonts w:eastAsia="Times New Roman" w:cs="Times New Roman"/>
          <w:sz w:val="24"/>
          <w:szCs w:val="24"/>
        </w:rPr>
        <w:t xml:space="preserve">dvice </w:t>
      </w:r>
      <w:r w:rsidRPr="00811D2B" w:rsidR="00B356EC">
        <w:rPr>
          <w:rFonts w:eastAsia="Times New Roman" w:cs="Times New Roman"/>
          <w:sz w:val="24"/>
          <w:szCs w:val="24"/>
        </w:rPr>
        <w:t>L</w:t>
      </w:r>
      <w:r w:rsidRPr="00811D2B" w:rsidR="006B44C1">
        <w:rPr>
          <w:rFonts w:eastAsia="Times New Roman" w:cs="Times New Roman"/>
          <w:sz w:val="24"/>
          <w:szCs w:val="24"/>
        </w:rPr>
        <w:t>etter</w:t>
      </w:r>
      <w:r w:rsidRPr="00811D2B">
        <w:rPr>
          <w:rFonts w:eastAsia="Times New Roman" w:cs="Times New Roman"/>
          <w:sz w:val="24"/>
          <w:szCs w:val="24"/>
        </w:rPr>
        <w:t xml:space="preserve"> 5709-E or </w:t>
      </w:r>
      <w:r w:rsidRPr="00811D2B" w:rsidR="006B44C1">
        <w:rPr>
          <w:rFonts w:eastAsia="Times New Roman" w:cs="Times New Roman"/>
          <w:sz w:val="24"/>
          <w:szCs w:val="24"/>
        </w:rPr>
        <w:t xml:space="preserve">SDG&amp;E </w:t>
      </w:r>
      <w:r w:rsidRPr="00811D2B" w:rsidR="00B356EC">
        <w:rPr>
          <w:rFonts w:eastAsia="Times New Roman" w:cs="Times New Roman"/>
          <w:sz w:val="24"/>
          <w:szCs w:val="24"/>
        </w:rPr>
        <w:t>A</w:t>
      </w:r>
      <w:r w:rsidRPr="00811D2B" w:rsidR="006B44C1">
        <w:rPr>
          <w:rFonts w:eastAsia="Times New Roman" w:cs="Times New Roman"/>
          <w:sz w:val="24"/>
          <w:szCs w:val="24"/>
        </w:rPr>
        <w:t xml:space="preserve">dvice </w:t>
      </w:r>
      <w:r w:rsidRPr="00811D2B" w:rsidR="00B356EC">
        <w:rPr>
          <w:rFonts w:eastAsia="Times New Roman" w:cs="Times New Roman"/>
          <w:sz w:val="24"/>
          <w:szCs w:val="24"/>
        </w:rPr>
        <w:t>L</w:t>
      </w:r>
      <w:r w:rsidRPr="00811D2B" w:rsidR="006B44C1">
        <w:rPr>
          <w:rFonts w:eastAsia="Times New Roman" w:cs="Times New Roman"/>
          <w:sz w:val="24"/>
          <w:szCs w:val="24"/>
        </w:rPr>
        <w:t>etter</w:t>
      </w:r>
      <w:r w:rsidRPr="00811D2B">
        <w:rPr>
          <w:rFonts w:eastAsia="Times New Roman" w:cs="Times New Roman"/>
          <w:sz w:val="24"/>
          <w:szCs w:val="24"/>
        </w:rPr>
        <w:t xml:space="preserve"> 4772-E.</w:t>
      </w:r>
    </w:p>
    <w:p w:rsidRPr="00811D2B" w:rsidR="00A90A65" w:rsidP="00A90A65" w:rsidRDefault="00B413EA" w14:paraId="2023BD86" w14:textId="033C97FE">
      <w:pPr>
        <w:pStyle w:val="ListParagraph"/>
        <w:widowControl/>
        <w:numPr>
          <w:ilvl w:val="0"/>
          <w:numId w:val="4"/>
        </w:numPr>
        <w:autoSpaceDE/>
        <w:autoSpaceDN/>
        <w:spacing w:before="100" w:beforeAutospacing="1" w:after="100" w:afterAutospacing="1"/>
        <w:rPr>
          <w:rFonts w:eastAsia="Times New Roman" w:cs="Times New Roman"/>
          <w:sz w:val="24"/>
          <w:szCs w:val="24"/>
        </w:rPr>
      </w:pPr>
      <w:r w:rsidRPr="00811D2B">
        <w:rPr>
          <w:rFonts w:eastAsia="Times New Roman" w:cs="Times New Roman"/>
          <w:sz w:val="24"/>
          <w:szCs w:val="24"/>
        </w:rPr>
        <w:t xml:space="preserve">SCE's </w:t>
      </w:r>
      <w:r w:rsidRPr="00811D2B" w:rsidR="009F3775">
        <w:rPr>
          <w:rFonts w:eastAsia="Times New Roman" w:cs="Times New Roman"/>
          <w:sz w:val="24"/>
          <w:szCs w:val="24"/>
        </w:rPr>
        <w:t xml:space="preserve">and PG&amp;E’s </w:t>
      </w:r>
      <w:r w:rsidRPr="00811D2B" w:rsidR="009A7C9B">
        <w:rPr>
          <w:rFonts w:eastAsia="Times New Roman" w:cs="Times New Roman"/>
          <w:sz w:val="24"/>
          <w:szCs w:val="24"/>
        </w:rPr>
        <w:t xml:space="preserve">new </w:t>
      </w:r>
      <w:r w:rsidRPr="00811D2B">
        <w:rPr>
          <w:rFonts w:eastAsia="Times New Roman" w:cs="Times New Roman"/>
          <w:sz w:val="24"/>
          <w:szCs w:val="24"/>
        </w:rPr>
        <w:t>webpage</w:t>
      </w:r>
      <w:r w:rsidRPr="00811D2B" w:rsidR="009F3775">
        <w:rPr>
          <w:rFonts w:eastAsia="Times New Roman" w:cs="Times New Roman"/>
          <w:sz w:val="24"/>
          <w:szCs w:val="24"/>
        </w:rPr>
        <w:t>s</w:t>
      </w:r>
      <w:r w:rsidRPr="00811D2B" w:rsidR="001F1246">
        <w:rPr>
          <w:rFonts w:eastAsia="Times New Roman" w:cs="Times New Roman"/>
          <w:sz w:val="24"/>
          <w:szCs w:val="24"/>
        </w:rPr>
        <w:t xml:space="preserve"> </w:t>
      </w:r>
      <w:r w:rsidRPr="00811D2B" w:rsidR="006D1877">
        <w:rPr>
          <w:rFonts w:eastAsia="Times New Roman" w:cs="Times New Roman"/>
          <w:sz w:val="24"/>
          <w:szCs w:val="24"/>
        </w:rPr>
        <w:t>that w</w:t>
      </w:r>
      <w:r w:rsidRPr="00811D2B" w:rsidR="009F3775">
        <w:rPr>
          <w:rFonts w:eastAsia="Times New Roman" w:cs="Times New Roman"/>
          <w:sz w:val="24"/>
          <w:szCs w:val="24"/>
        </w:rPr>
        <w:t>ere</w:t>
      </w:r>
      <w:r w:rsidRPr="00811D2B" w:rsidR="006D1877">
        <w:rPr>
          <w:sz w:val="24"/>
          <w:szCs w:val="24"/>
        </w:rPr>
        <w:t xml:space="preserve"> ordered pursuant to</w:t>
      </w:r>
      <w:r w:rsidRPr="00811D2B" w:rsidR="006D1877">
        <w:rPr>
          <w:bCs/>
          <w:sz w:val="24"/>
          <w:szCs w:val="24"/>
        </w:rPr>
        <w:t xml:space="preserve"> OP 21 and OP 22 of D.25-06-034</w:t>
      </w:r>
      <w:r w:rsidRPr="00811D2B" w:rsidR="006D1877">
        <w:rPr>
          <w:rFonts w:eastAsia="Times New Roman" w:cs="Times New Roman"/>
          <w:sz w:val="24"/>
          <w:szCs w:val="24"/>
        </w:rPr>
        <w:t xml:space="preserve"> </w:t>
      </w:r>
      <w:r w:rsidRPr="00811D2B" w:rsidR="001F1246">
        <w:rPr>
          <w:rFonts w:eastAsia="Times New Roman" w:cs="Times New Roman"/>
          <w:sz w:val="24"/>
          <w:szCs w:val="24"/>
        </w:rPr>
        <w:t xml:space="preserve">includes </w:t>
      </w:r>
      <w:r w:rsidRPr="00811D2B" w:rsidR="007F43BC">
        <w:rPr>
          <w:rFonts w:eastAsia="Times New Roman" w:cs="Times New Roman"/>
          <w:sz w:val="24"/>
          <w:szCs w:val="24"/>
        </w:rPr>
        <w:t xml:space="preserve">its </w:t>
      </w:r>
      <w:r w:rsidRPr="00811D2B" w:rsidR="001F1246">
        <w:rPr>
          <w:rFonts w:eastAsia="Times New Roman" w:cs="Times New Roman"/>
          <w:sz w:val="24"/>
          <w:szCs w:val="24"/>
        </w:rPr>
        <w:t xml:space="preserve">truck roll fee amount, but SDG&amp;E’s </w:t>
      </w:r>
      <w:r w:rsidRPr="00811D2B" w:rsidR="009A7C9B">
        <w:rPr>
          <w:rFonts w:eastAsia="Times New Roman" w:cs="Times New Roman"/>
          <w:sz w:val="24"/>
          <w:szCs w:val="24"/>
        </w:rPr>
        <w:t xml:space="preserve">new </w:t>
      </w:r>
      <w:r w:rsidRPr="00811D2B" w:rsidR="001F1246">
        <w:rPr>
          <w:rFonts w:eastAsia="Times New Roman" w:cs="Times New Roman"/>
          <w:sz w:val="24"/>
          <w:szCs w:val="24"/>
        </w:rPr>
        <w:t>webpage does not</w:t>
      </w:r>
      <w:r w:rsidRPr="00811D2B" w:rsidR="00A90A65">
        <w:rPr>
          <w:rFonts w:eastAsia="Times New Roman" w:cs="Times New Roman"/>
          <w:sz w:val="24"/>
          <w:szCs w:val="24"/>
        </w:rPr>
        <w:t>.</w:t>
      </w:r>
    </w:p>
    <w:p w:rsidRPr="00811D2B" w:rsidR="00D05B17" w:rsidP="00A90A65" w:rsidRDefault="00D05B17" w14:paraId="6F9F7EAE" w14:textId="01981781">
      <w:pPr>
        <w:pStyle w:val="ListParagraph"/>
        <w:widowControl/>
        <w:numPr>
          <w:ilvl w:val="0"/>
          <w:numId w:val="4"/>
        </w:numPr>
        <w:autoSpaceDE/>
        <w:autoSpaceDN/>
        <w:spacing w:before="100" w:beforeAutospacing="1" w:after="100" w:afterAutospacing="1"/>
        <w:rPr>
          <w:rFonts w:eastAsia="Times New Roman" w:cs="Times New Roman"/>
          <w:sz w:val="24"/>
          <w:szCs w:val="24"/>
        </w:rPr>
      </w:pPr>
      <w:r w:rsidRPr="00811D2B">
        <w:rPr>
          <w:rFonts w:eastAsia="Times New Roman" w:cs="Times New Roman"/>
          <w:sz w:val="24"/>
          <w:szCs w:val="24"/>
        </w:rPr>
        <w:t xml:space="preserve">Truck roll fee amounts are key considerations that </w:t>
      </w:r>
      <w:r w:rsidRPr="00811D2B" w:rsidR="009A7311">
        <w:rPr>
          <w:rFonts w:eastAsia="Times New Roman" w:cs="Times New Roman"/>
          <w:sz w:val="24"/>
          <w:szCs w:val="24"/>
        </w:rPr>
        <w:t xml:space="preserve">must be included </w:t>
      </w:r>
      <w:r w:rsidRPr="00811D2B" w:rsidR="00425314">
        <w:rPr>
          <w:rFonts w:eastAsia="Times New Roman" w:cs="Times New Roman"/>
          <w:sz w:val="24"/>
          <w:szCs w:val="24"/>
        </w:rPr>
        <w:t xml:space="preserve">in the FAQ section of an IOU’s webpage </w:t>
      </w:r>
      <w:r w:rsidRPr="00811D2B" w:rsidR="00F6794A">
        <w:rPr>
          <w:rFonts w:eastAsia="Times New Roman" w:cs="Times New Roman"/>
          <w:sz w:val="24"/>
          <w:szCs w:val="24"/>
        </w:rPr>
        <w:t>for MSAs or related technologies</w:t>
      </w:r>
      <w:r w:rsidRPr="00811D2B" w:rsidR="00425314">
        <w:rPr>
          <w:rFonts w:eastAsia="Times New Roman" w:cs="Times New Roman"/>
          <w:sz w:val="24"/>
          <w:szCs w:val="24"/>
        </w:rPr>
        <w:t xml:space="preserve"> pursuant to </w:t>
      </w:r>
      <w:r w:rsidR="00811D2B">
        <w:rPr>
          <w:rFonts w:eastAsia="Times New Roman" w:cs="Times New Roman"/>
          <w:sz w:val="24"/>
          <w:szCs w:val="24"/>
        </w:rPr>
        <w:br/>
      </w:r>
      <w:r w:rsidRPr="00811D2B" w:rsidR="00425314">
        <w:rPr>
          <w:rFonts w:eastAsia="Times New Roman" w:cs="Times New Roman"/>
          <w:sz w:val="24"/>
          <w:szCs w:val="24"/>
        </w:rPr>
        <w:t>OP 22(e) of D.25-06-034.</w:t>
      </w:r>
    </w:p>
    <w:p w:rsidRPr="00811D2B" w:rsidR="00FD0C13" w:rsidP="00FD0C13" w:rsidRDefault="008915B0" w14:paraId="4ECC3A14" w14:textId="75697FDB">
      <w:pPr>
        <w:pStyle w:val="ListParagraph"/>
        <w:widowControl/>
        <w:numPr>
          <w:ilvl w:val="0"/>
          <w:numId w:val="4"/>
        </w:numPr>
        <w:autoSpaceDE/>
        <w:autoSpaceDN/>
        <w:spacing w:before="100" w:beforeAutospacing="1" w:after="100" w:afterAutospacing="1"/>
        <w:rPr>
          <w:rFonts w:eastAsia="Times New Roman" w:cs="Times New Roman"/>
          <w:sz w:val="24"/>
          <w:szCs w:val="24"/>
        </w:rPr>
      </w:pPr>
      <w:r w:rsidRPr="00811D2B">
        <w:rPr>
          <w:rFonts w:eastAsia="Times New Roman" w:cs="Times New Roman"/>
          <w:sz w:val="24"/>
          <w:szCs w:val="24"/>
        </w:rPr>
        <w:lastRenderedPageBreak/>
        <w:t xml:space="preserve">No IOU’s </w:t>
      </w:r>
      <w:r w:rsidRPr="00811D2B" w:rsidR="001F1246">
        <w:rPr>
          <w:rFonts w:eastAsia="Times New Roman" w:cs="Times New Roman"/>
          <w:sz w:val="24"/>
          <w:szCs w:val="24"/>
        </w:rPr>
        <w:t xml:space="preserve">MSA </w:t>
      </w:r>
      <w:r w:rsidRPr="00811D2B" w:rsidR="007A5F79">
        <w:rPr>
          <w:rFonts w:eastAsia="Times New Roman" w:cs="Times New Roman"/>
          <w:sz w:val="24"/>
          <w:szCs w:val="24"/>
        </w:rPr>
        <w:t xml:space="preserve">tariff </w:t>
      </w:r>
      <w:r w:rsidRPr="00811D2B" w:rsidR="001F1246">
        <w:rPr>
          <w:rFonts w:eastAsia="Times New Roman" w:cs="Times New Roman"/>
          <w:sz w:val="24"/>
          <w:szCs w:val="24"/>
        </w:rPr>
        <w:t>rule</w:t>
      </w:r>
      <w:r w:rsidRPr="00811D2B">
        <w:rPr>
          <w:rFonts w:eastAsia="Times New Roman" w:cs="Times New Roman"/>
          <w:sz w:val="24"/>
          <w:szCs w:val="24"/>
        </w:rPr>
        <w:t xml:space="preserve"> currently identif</w:t>
      </w:r>
      <w:r w:rsidRPr="00811D2B" w:rsidR="00C226D7">
        <w:rPr>
          <w:rFonts w:eastAsia="Times New Roman" w:cs="Times New Roman"/>
          <w:sz w:val="24"/>
          <w:szCs w:val="24"/>
        </w:rPr>
        <w:t>ies</w:t>
      </w:r>
      <w:r w:rsidRPr="00811D2B">
        <w:rPr>
          <w:rFonts w:eastAsia="Times New Roman" w:cs="Times New Roman"/>
          <w:sz w:val="24"/>
          <w:szCs w:val="24"/>
        </w:rPr>
        <w:t xml:space="preserve"> the truck roll fee amount, the circumstances under which </w:t>
      </w:r>
      <w:r w:rsidRPr="00811D2B" w:rsidR="00C226D7">
        <w:rPr>
          <w:rFonts w:eastAsia="Times New Roman" w:cs="Times New Roman"/>
          <w:sz w:val="24"/>
          <w:szCs w:val="24"/>
        </w:rPr>
        <w:t>the truck roll fee is updated</w:t>
      </w:r>
      <w:r w:rsidRPr="00811D2B">
        <w:rPr>
          <w:rFonts w:eastAsia="Times New Roman" w:cs="Times New Roman"/>
          <w:sz w:val="24"/>
          <w:szCs w:val="24"/>
        </w:rPr>
        <w:t xml:space="preserve">, or the methodology for future </w:t>
      </w:r>
      <w:r w:rsidRPr="00811D2B" w:rsidR="0024063A">
        <w:rPr>
          <w:rFonts w:eastAsia="Times New Roman" w:cs="Times New Roman"/>
          <w:sz w:val="24"/>
          <w:szCs w:val="24"/>
        </w:rPr>
        <w:t xml:space="preserve">truck roll </w:t>
      </w:r>
      <w:r w:rsidRPr="00811D2B">
        <w:rPr>
          <w:rFonts w:eastAsia="Times New Roman" w:cs="Times New Roman"/>
          <w:sz w:val="24"/>
          <w:szCs w:val="24"/>
        </w:rPr>
        <w:t>fee adjustments.</w:t>
      </w:r>
    </w:p>
    <w:p w:rsidRPr="00811D2B" w:rsidR="00016DDD" w:rsidP="003D0C90" w:rsidRDefault="00235793" w14:paraId="657B9569" w14:textId="4B439606">
      <w:pPr>
        <w:pStyle w:val="ListParagraph"/>
        <w:widowControl/>
        <w:numPr>
          <w:ilvl w:val="0"/>
          <w:numId w:val="4"/>
        </w:numPr>
        <w:autoSpaceDE/>
        <w:autoSpaceDN/>
        <w:spacing w:before="100" w:beforeAutospacing="1" w:after="100" w:afterAutospacing="1"/>
        <w:rPr>
          <w:sz w:val="24"/>
          <w:szCs w:val="24"/>
        </w:rPr>
      </w:pPr>
      <w:r w:rsidRPr="00811D2B">
        <w:rPr>
          <w:sz w:val="24"/>
          <w:szCs w:val="24"/>
        </w:rPr>
        <w:t xml:space="preserve">The Commission has not previously adopted a formula or methodology governing calculation of </w:t>
      </w:r>
      <w:r w:rsidRPr="00811D2B" w:rsidR="00C025BF">
        <w:rPr>
          <w:sz w:val="24"/>
          <w:szCs w:val="24"/>
        </w:rPr>
        <w:t>MSA</w:t>
      </w:r>
      <w:r w:rsidRPr="00811D2B">
        <w:rPr>
          <w:sz w:val="24"/>
          <w:szCs w:val="24"/>
        </w:rPr>
        <w:t xml:space="preserve"> truck roll fees.</w:t>
      </w:r>
    </w:p>
    <w:p w:rsidRPr="00811D2B" w:rsidR="00E7357F" w:rsidP="003D0C90" w:rsidRDefault="00016DDD" w14:paraId="752E68CE" w14:textId="32A2FD42">
      <w:pPr>
        <w:pStyle w:val="ListParagraph"/>
        <w:widowControl/>
        <w:numPr>
          <w:ilvl w:val="0"/>
          <w:numId w:val="4"/>
        </w:numPr>
        <w:autoSpaceDE/>
        <w:autoSpaceDN/>
        <w:spacing w:before="100" w:beforeAutospacing="1" w:after="100" w:afterAutospacing="1"/>
        <w:rPr>
          <w:rFonts w:eastAsia="Times New Roman" w:cs="Times New Roman"/>
          <w:sz w:val="24"/>
          <w:szCs w:val="24"/>
        </w:rPr>
      </w:pPr>
      <w:r w:rsidRPr="00811D2B">
        <w:rPr>
          <w:sz w:val="24"/>
          <w:szCs w:val="24"/>
        </w:rPr>
        <w:t>F</w:t>
      </w:r>
      <w:r w:rsidRPr="00811D2B" w:rsidR="00235793">
        <w:rPr>
          <w:sz w:val="24"/>
          <w:szCs w:val="24"/>
        </w:rPr>
        <w:t>uture revisions to</w:t>
      </w:r>
      <w:r w:rsidRPr="00811D2B" w:rsidDel="00016DDD" w:rsidR="00235793">
        <w:rPr>
          <w:sz w:val="24"/>
          <w:szCs w:val="24"/>
        </w:rPr>
        <w:t xml:space="preserve"> </w:t>
      </w:r>
      <w:r w:rsidRPr="00811D2B">
        <w:rPr>
          <w:sz w:val="24"/>
          <w:szCs w:val="24"/>
        </w:rPr>
        <w:t>an IOU’s MSA</w:t>
      </w:r>
      <w:r w:rsidRPr="00811D2B" w:rsidR="000A5E6D">
        <w:rPr>
          <w:sz w:val="24"/>
          <w:szCs w:val="24"/>
        </w:rPr>
        <w:t xml:space="preserve"> truck roll</w:t>
      </w:r>
      <w:r w:rsidRPr="00811D2B">
        <w:rPr>
          <w:sz w:val="24"/>
          <w:szCs w:val="24"/>
        </w:rPr>
        <w:t xml:space="preserve"> </w:t>
      </w:r>
      <w:r w:rsidRPr="00811D2B" w:rsidR="00235793">
        <w:rPr>
          <w:sz w:val="24"/>
          <w:szCs w:val="24"/>
        </w:rPr>
        <w:t xml:space="preserve">fee </w:t>
      </w:r>
      <w:r w:rsidRPr="00811D2B" w:rsidR="000A5E6D">
        <w:rPr>
          <w:sz w:val="24"/>
          <w:szCs w:val="24"/>
        </w:rPr>
        <w:t xml:space="preserve">would </w:t>
      </w:r>
      <w:r w:rsidRPr="00811D2B" w:rsidR="00235793">
        <w:rPr>
          <w:sz w:val="24"/>
          <w:szCs w:val="24"/>
        </w:rPr>
        <w:t xml:space="preserve">require Commission review through a Tier 3 Advice Letter pursuant to </w:t>
      </w:r>
      <w:r w:rsidRPr="00811D2B" w:rsidR="004A0DE0">
        <w:rPr>
          <w:sz w:val="24"/>
          <w:szCs w:val="24"/>
        </w:rPr>
        <w:t xml:space="preserve">Energy Industry Rule 5.3(2) of </w:t>
      </w:r>
      <w:r w:rsidRPr="00811D2B" w:rsidR="00235793">
        <w:rPr>
          <w:sz w:val="24"/>
          <w:szCs w:val="24"/>
        </w:rPr>
        <w:t>General Order 96-B</w:t>
      </w:r>
      <w:r w:rsidRPr="00811D2B" w:rsidR="0029429C">
        <w:rPr>
          <w:sz w:val="24"/>
          <w:szCs w:val="24"/>
        </w:rPr>
        <w:t>.</w:t>
      </w:r>
    </w:p>
    <w:p w:rsidRPr="00811D2B" w:rsidR="005422FE" w:rsidP="005422FE" w:rsidRDefault="005422FE" w14:paraId="14D8691B" w14:textId="75512987">
      <w:pPr>
        <w:pStyle w:val="ListParagraph"/>
        <w:widowControl/>
        <w:numPr>
          <w:ilvl w:val="0"/>
          <w:numId w:val="4"/>
        </w:numPr>
        <w:autoSpaceDE/>
        <w:autoSpaceDN/>
        <w:spacing w:before="100" w:beforeAutospacing="1" w:after="100" w:afterAutospacing="1"/>
        <w:rPr>
          <w:sz w:val="24"/>
          <w:szCs w:val="24"/>
        </w:rPr>
      </w:pPr>
      <w:r w:rsidRPr="00811D2B">
        <w:rPr>
          <w:sz w:val="24"/>
          <w:szCs w:val="24"/>
        </w:rPr>
        <w:t>It is reasonable to approve SCE Advice Letter 5709-E and to approve SDG&amp;E Advice Letter 4772-E with the modifications adopted in this Resolution.</w:t>
      </w:r>
    </w:p>
    <w:p w:rsidRPr="00811D2B" w:rsidR="005179BC" w:rsidP="00371BEB" w:rsidRDefault="00110338" w14:paraId="166B5D5D" w14:textId="3A27DADD">
      <w:pPr>
        <w:pStyle w:val="ListParagraph"/>
        <w:widowControl/>
        <w:numPr>
          <w:ilvl w:val="0"/>
          <w:numId w:val="4"/>
        </w:numPr>
        <w:autoSpaceDE/>
        <w:autoSpaceDN/>
        <w:spacing w:after="120"/>
        <w:contextualSpacing w:val="0"/>
        <w:rPr>
          <w:rFonts w:eastAsia="Times New Roman" w:cs="Times New Roman"/>
          <w:sz w:val="24"/>
          <w:szCs w:val="24"/>
        </w:rPr>
      </w:pPr>
      <w:r w:rsidRPr="00811D2B">
        <w:rPr>
          <w:sz w:val="24"/>
          <w:szCs w:val="24"/>
        </w:rPr>
        <w:t xml:space="preserve">Greater transparency regarding </w:t>
      </w:r>
      <w:r w:rsidRPr="00811D2B" w:rsidR="00D54046">
        <w:rPr>
          <w:sz w:val="24"/>
          <w:szCs w:val="24"/>
        </w:rPr>
        <w:t>future</w:t>
      </w:r>
      <w:r w:rsidRPr="00811D2B">
        <w:rPr>
          <w:sz w:val="24"/>
          <w:szCs w:val="24"/>
        </w:rPr>
        <w:t xml:space="preserve"> truck roll fee </w:t>
      </w:r>
      <w:r w:rsidRPr="00811D2B" w:rsidR="00593349">
        <w:rPr>
          <w:sz w:val="24"/>
          <w:szCs w:val="24"/>
        </w:rPr>
        <w:t xml:space="preserve">updates </w:t>
      </w:r>
      <w:r w:rsidRPr="00811D2B">
        <w:rPr>
          <w:sz w:val="24"/>
          <w:szCs w:val="24"/>
        </w:rPr>
        <w:t xml:space="preserve">and </w:t>
      </w:r>
      <w:r w:rsidRPr="00811D2B" w:rsidR="009B09F4">
        <w:rPr>
          <w:sz w:val="24"/>
          <w:szCs w:val="24"/>
        </w:rPr>
        <w:t>the methodology used to</w:t>
      </w:r>
      <w:r w:rsidRPr="00811D2B" w:rsidR="007D32BA">
        <w:rPr>
          <w:sz w:val="24"/>
          <w:szCs w:val="24"/>
        </w:rPr>
        <w:t xml:space="preserve"> calculate those</w:t>
      </w:r>
      <w:r w:rsidRPr="00811D2B">
        <w:rPr>
          <w:sz w:val="24"/>
          <w:szCs w:val="24"/>
        </w:rPr>
        <w:t xml:space="preserve"> </w:t>
      </w:r>
      <w:r w:rsidRPr="00811D2B" w:rsidR="00F27660">
        <w:rPr>
          <w:sz w:val="24"/>
          <w:szCs w:val="24"/>
        </w:rPr>
        <w:t xml:space="preserve">truck roll </w:t>
      </w:r>
      <w:r w:rsidRPr="00811D2B">
        <w:rPr>
          <w:sz w:val="24"/>
          <w:szCs w:val="24"/>
        </w:rPr>
        <w:t xml:space="preserve">fee </w:t>
      </w:r>
      <w:r w:rsidRPr="00811D2B" w:rsidR="007D32BA">
        <w:rPr>
          <w:sz w:val="24"/>
          <w:szCs w:val="24"/>
        </w:rPr>
        <w:t>updates</w:t>
      </w:r>
      <w:r w:rsidRPr="00811D2B">
        <w:rPr>
          <w:sz w:val="24"/>
          <w:szCs w:val="24"/>
        </w:rPr>
        <w:t xml:space="preserve"> </w:t>
      </w:r>
      <w:r w:rsidRPr="00811D2B" w:rsidR="00D54046">
        <w:rPr>
          <w:sz w:val="24"/>
          <w:szCs w:val="24"/>
        </w:rPr>
        <w:t>will</w:t>
      </w:r>
      <w:r w:rsidRPr="00811D2B">
        <w:rPr>
          <w:sz w:val="24"/>
          <w:szCs w:val="24"/>
        </w:rPr>
        <w:t xml:space="preserve"> benefit customers, contractors, and other stakeholders</w:t>
      </w:r>
      <w:r w:rsidRPr="00811D2B" w:rsidR="00593349">
        <w:rPr>
          <w:sz w:val="24"/>
          <w:szCs w:val="24"/>
        </w:rPr>
        <w:t>,</w:t>
      </w:r>
      <w:r w:rsidRPr="00811D2B">
        <w:rPr>
          <w:sz w:val="24"/>
          <w:szCs w:val="24"/>
        </w:rPr>
        <w:t xml:space="preserve"> and is consistent with the Commission’s obligations under P</w:t>
      </w:r>
      <w:r w:rsidRPr="00811D2B" w:rsidR="000A5E6D">
        <w:rPr>
          <w:sz w:val="24"/>
          <w:szCs w:val="24"/>
        </w:rPr>
        <w:t>U</w:t>
      </w:r>
      <w:r w:rsidRPr="00811D2B">
        <w:rPr>
          <w:sz w:val="24"/>
          <w:szCs w:val="24"/>
        </w:rPr>
        <w:t xml:space="preserve"> Code Section 451 and </w:t>
      </w:r>
      <w:r w:rsidRPr="00811D2B" w:rsidR="00D54046">
        <w:rPr>
          <w:sz w:val="24"/>
          <w:szCs w:val="24"/>
        </w:rPr>
        <w:t xml:space="preserve">PU Code Section </w:t>
      </w:r>
      <w:r w:rsidRPr="00811D2B">
        <w:rPr>
          <w:sz w:val="24"/>
          <w:szCs w:val="24"/>
        </w:rPr>
        <w:t>489.</w:t>
      </w:r>
    </w:p>
    <w:p w:rsidRPr="00811D2B" w:rsidR="00371BEB" w:rsidP="00C9041E" w:rsidRDefault="00B95EA0" w14:paraId="3085F27D" w14:textId="0D608AE8">
      <w:pPr>
        <w:widowControl/>
        <w:autoSpaceDE/>
        <w:autoSpaceDN/>
        <w:spacing w:after="120"/>
        <w:ind w:left="360"/>
        <w:rPr>
          <w:rFonts w:cs="Arial"/>
          <w:b/>
          <w:spacing w:val="-2"/>
          <w:sz w:val="24"/>
          <w:szCs w:val="24"/>
          <w:u w:val="single"/>
        </w:rPr>
      </w:pPr>
      <w:r w:rsidRPr="00811D2B">
        <w:rPr>
          <w:rFonts w:cs="Arial"/>
          <w:b/>
          <w:bCs/>
          <w:sz w:val="24"/>
          <w:szCs w:val="24"/>
          <w:u w:val="single"/>
        </w:rPr>
        <w:br/>
      </w:r>
      <w:r w:rsidRPr="00811D2B" w:rsidR="00291F9C">
        <w:rPr>
          <w:rFonts w:cs="Arial"/>
          <w:b/>
          <w:sz w:val="24"/>
          <w:szCs w:val="24"/>
          <w:u w:val="single"/>
        </w:rPr>
        <w:t>THEREFORE</w:t>
      </w:r>
      <w:r w:rsidRPr="00811D2B" w:rsidR="00291F9C">
        <w:rPr>
          <w:rFonts w:cs="Arial"/>
          <w:b/>
          <w:spacing w:val="-3"/>
          <w:sz w:val="24"/>
          <w:szCs w:val="24"/>
          <w:u w:val="single"/>
        </w:rPr>
        <w:t xml:space="preserve"> </w:t>
      </w:r>
      <w:r w:rsidRPr="00811D2B" w:rsidR="00291F9C">
        <w:rPr>
          <w:rFonts w:cs="Arial"/>
          <w:b/>
          <w:sz w:val="24"/>
          <w:szCs w:val="24"/>
          <w:u w:val="single"/>
        </w:rPr>
        <w:t>IT</w:t>
      </w:r>
      <w:r w:rsidRPr="00811D2B" w:rsidR="00291F9C">
        <w:rPr>
          <w:rFonts w:cs="Arial"/>
          <w:b/>
          <w:spacing w:val="-2"/>
          <w:sz w:val="24"/>
          <w:szCs w:val="24"/>
          <w:u w:val="single"/>
        </w:rPr>
        <w:t xml:space="preserve"> </w:t>
      </w:r>
      <w:r w:rsidRPr="00811D2B" w:rsidR="00291F9C">
        <w:rPr>
          <w:rFonts w:cs="Arial"/>
          <w:b/>
          <w:sz w:val="24"/>
          <w:szCs w:val="24"/>
          <w:u w:val="single"/>
        </w:rPr>
        <w:t>IS</w:t>
      </w:r>
      <w:r w:rsidRPr="00811D2B" w:rsidR="00291F9C">
        <w:rPr>
          <w:rFonts w:cs="Arial"/>
          <w:b/>
          <w:spacing w:val="-3"/>
          <w:sz w:val="24"/>
          <w:szCs w:val="24"/>
          <w:u w:val="single"/>
        </w:rPr>
        <w:t xml:space="preserve"> </w:t>
      </w:r>
      <w:r w:rsidRPr="00811D2B" w:rsidR="00291F9C">
        <w:rPr>
          <w:rFonts w:cs="Arial"/>
          <w:b/>
          <w:sz w:val="24"/>
          <w:szCs w:val="24"/>
          <w:u w:val="single"/>
        </w:rPr>
        <w:t>ORDERED</w:t>
      </w:r>
      <w:r w:rsidRPr="00811D2B" w:rsidR="00291F9C">
        <w:rPr>
          <w:rFonts w:cs="Arial"/>
          <w:b/>
          <w:spacing w:val="-1"/>
          <w:sz w:val="24"/>
          <w:szCs w:val="24"/>
          <w:u w:val="single"/>
        </w:rPr>
        <w:t xml:space="preserve"> </w:t>
      </w:r>
      <w:r w:rsidRPr="00811D2B" w:rsidR="00291F9C">
        <w:rPr>
          <w:rFonts w:cs="Arial"/>
          <w:b/>
          <w:spacing w:val="-2"/>
          <w:sz w:val="24"/>
          <w:szCs w:val="24"/>
          <w:u w:val="single"/>
        </w:rPr>
        <w:t>THAT:</w:t>
      </w:r>
      <w:r w:rsidRPr="00811D2B" w:rsidR="007135BB">
        <w:rPr>
          <w:rFonts w:cs="Arial"/>
          <w:b/>
          <w:spacing w:val="-2"/>
          <w:sz w:val="24"/>
          <w:szCs w:val="24"/>
          <w:u w:val="single"/>
        </w:rPr>
        <w:br/>
      </w:r>
    </w:p>
    <w:p w:rsidRPr="00811D2B" w:rsidR="0060575A" w:rsidP="0060575A" w:rsidRDefault="0060575A" w14:paraId="4923B93C" w14:textId="77777777">
      <w:pPr>
        <w:pStyle w:val="ListParagraph"/>
        <w:numPr>
          <w:ilvl w:val="0"/>
          <w:numId w:val="6"/>
        </w:numPr>
        <w:tabs>
          <w:tab w:val="left" w:pos="810"/>
        </w:tabs>
        <w:ind w:right="354"/>
        <w:contextualSpacing w:val="0"/>
        <w:rPr>
          <w:sz w:val="24"/>
          <w:szCs w:val="24"/>
        </w:rPr>
      </w:pPr>
      <w:r w:rsidRPr="00811D2B">
        <w:rPr>
          <w:sz w:val="24"/>
          <w:szCs w:val="24"/>
        </w:rPr>
        <w:t xml:space="preserve">Southern California Edison Company’s Advice Letter 5709-E is approved. </w:t>
      </w:r>
    </w:p>
    <w:p w:rsidRPr="00811D2B" w:rsidR="00CE77DE" w:rsidP="00CE77DE" w:rsidRDefault="004D5786" w14:paraId="093C313B" w14:textId="74814B03">
      <w:pPr>
        <w:pStyle w:val="ListParagraph"/>
        <w:numPr>
          <w:ilvl w:val="0"/>
          <w:numId w:val="6"/>
        </w:numPr>
        <w:tabs>
          <w:tab w:val="left" w:pos="810"/>
        </w:tabs>
        <w:ind w:right="354"/>
        <w:contextualSpacing w:val="0"/>
        <w:rPr>
          <w:sz w:val="24"/>
          <w:szCs w:val="24"/>
        </w:rPr>
      </w:pPr>
      <w:r w:rsidRPr="00811D2B">
        <w:rPr>
          <w:sz w:val="24"/>
          <w:szCs w:val="24"/>
        </w:rPr>
        <w:t>San Diego Gas &amp; Electric Company's Advice Letter 4772-E is approved with modifications.</w:t>
      </w:r>
      <w:r w:rsidRPr="00811D2B" w:rsidR="009D06F5">
        <w:rPr>
          <w:sz w:val="24"/>
          <w:szCs w:val="24"/>
        </w:rPr>
        <w:t xml:space="preserve"> San Diego Gas &amp; Electric Company shall file a Tier </w:t>
      </w:r>
      <w:r w:rsidRPr="00811D2B" w:rsidR="00290321">
        <w:rPr>
          <w:sz w:val="24"/>
          <w:szCs w:val="24"/>
        </w:rPr>
        <w:t xml:space="preserve">1 </w:t>
      </w:r>
      <w:r w:rsidRPr="00811D2B" w:rsidR="009D06F5">
        <w:rPr>
          <w:sz w:val="24"/>
          <w:szCs w:val="24"/>
        </w:rPr>
        <w:t xml:space="preserve">Advice Letter no later than </w:t>
      </w:r>
      <w:r w:rsidRPr="00811D2B" w:rsidR="00853615">
        <w:rPr>
          <w:sz w:val="24"/>
          <w:szCs w:val="24"/>
        </w:rPr>
        <w:t>6</w:t>
      </w:r>
      <w:r w:rsidRPr="00811D2B" w:rsidR="009D06F5">
        <w:rPr>
          <w:sz w:val="24"/>
          <w:szCs w:val="24"/>
        </w:rPr>
        <w:t>0 da</w:t>
      </w:r>
      <w:r w:rsidRPr="00811D2B" w:rsidR="000A5E6D">
        <w:rPr>
          <w:sz w:val="24"/>
          <w:szCs w:val="24"/>
        </w:rPr>
        <w:t>ys</w:t>
      </w:r>
      <w:r w:rsidRPr="00811D2B" w:rsidR="009D06F5">
        <w:rPr>
          <w:sz w:val="24"/>
          <w:szCs w:val="24"/>
        </w:rPr>
        <w:t xml:space="preserve"> from the issuance of this Resolution demonstrating compliance with the requirement to update its </w:t>
      </w:r>
      <w:r w:rsidRPr="00811D2B" w:rsidR="000F7DF6">
        <w:rPr>
          <w:sz w:val="24"/>
          <w:szCs w:val="24"/>
        </w:rPr>
        <w:t>meter socket adapter</w:t>
      </w:r>
      <w:r w:rsidRPr="00811D2B" w:rsidR="009D06F5">
        <w:rPr>
          <w:sz w:val="24"/>
          <w:szCs w:val="24"/>
        </w:rPr>
        <w:t xml:space="preserve"> webpage with the truck roll fee amount.</w:t>
      </w:r>
    </w:p>
    <w:p w:rsidRPr="00811D2B" w:rsidR="0060575A" w:rsidP="0060575A" w:rsidRDefault="0060575A" w14:paraId="7497C5F4" w14:textId="0B229944">
      <w:pPr>
        <w:pStyle w:val="ListParagraph"/>
        <w:numPr>
          <w:ilvl w:val="0"/>
          <w:numId w:val="6"/>
        </w:numPr>
        <w:tabs>
          <w:tab w:val="left" w:pos="810"/>
        </w:tabs>
        <w:ind w:right="354"/>
        <w:contextualSpacing w:val="0"/>
        <w:rPr>
          <w:sz w:val="24"/>
          <w:szCs w:val="24"/>
        </w:rPr>
      </w:pPr>
      <w:r w:rsidRPr="00811D2B">
        <w:rPr>
          <w:sz w:val="24"/>
          <w:szCs w:val="24"/>
        </w:rPr>
        <w:t xml:space="preserve">Pacific Gas and Electric Company, Southern California Edison Company, and San Diego Gas &amp; Electric Company shall work with Energy Division staff to update their webpages </w:t>
      </w:r>
      <w:r w:rsidRPr="00811D2B">
        <w:rPr>
          <w:rFonts w:eastAsia="Times New Roman" w:cs="Times New Roman"/>
          <w:sz w:val="24"/>
          <w:szCs w:val="24"/>
        </w:rPr>
        <w:t>that were</w:t>
      </w:r>
      <w:r w:rsidRPr="00811D2B">
        <w:rPr>
          <w:sz w:val="24"/>
          <w:szCs w:val="24"/>
        </w:rPr>
        <w:t xml:space="preserve"> ordered pursuant to</w:t>
      </w:r>
      <w:r w:rsidRPr="00811D2B">
        <w:rPr>
          <w:bCs/>
          <w:sz w:val="24"/>
          <w:szCs w:val="24"/>
        </w:rPr>
        <w:t xml:space="preserve"> OP 21 and OP 22 of D.25-06-034 </w:t>
      </w:r>
      <w:r w:rsidRPr="00811D2B">
        <w:rPr>
          <w:sz w:val="24"/>
          <w:szCs w:val="24"/>
        </w:rPr>
        <w:t>to ensure that information is provided regarding all devices that are eligible for the evaluation process as new technologies other than meter socket adapters come to market.</w:t>
      </w:r>
    </w:p>
    <w:p w:rsidRPr="00811D2B" w:rsidR="003D7224" w:rsidP="00291F9C" w:rsidRDefault="004D5786" w14:paraId="5FF59874" w14:textId="1F3CC70A">
      <w:pPr>
        <w:pStyle w:val="ListParagraph"/>
        <w:numPr>
          <w:ilvl w:val="0"/>
          <w:numId w:val="6"/>
        </w:numPr>
        <w:tabs>
          <w:tab w:val="left" w:pos="810"/>
        </w:tabs>
        <w:ind w:right="354"/>
        <w:contextualSpacing w:val="0"/>
        <w:rPr>
          <w:sz w:val="24"/>
          <w:szCs w:val="24"/>
        </w:rPr>
      </w:pPr>
      <w:r w:rsidRPr="00811D2B" w:rsidDel="00853615">
        <w:rPr>
          <w:sz w:val="24"/>
          <w:szCs w:val="24"/>
        </w:rPr>
        <w:t xml:space="preserve">Within 60 days of the effective date of this Resolution, </w:t>
      </w:r>
      <w:r w:rsidRPr="00811D2B" w:rsidR="00454485">
        <w:rPr>
          <w:sz w:val="24"/>
          <w:szCs w:val="24"/>
        </w:rPr>
        <w:t xml:space="preserve">Pacific Gas and Electric Company, Southern California Edison Company, and San Diego Gas &amp; Electric Company shall each file a Tier </w:t>
      </w:r>
      <w:r w:rsidRPr="00811D2B" w:rsidR="000A5E6D">
        <w:rPr>
          <w:sz w:val="24"/>
          <w:szCs w:val="24"/>
        </w:rPr>
        <w:t>2</w:t>
      </w:r>
      <w:r w:rsidRPr="00811D2B" w:rsidR="00454485">
        <w:rPr>
          <w:sz w:val="24"/>
          <w:szCs w:val="24"/>
        </w:rPr>
        <w:t xml:space="preserve"> Advice Letter revising their applicable </w:t>
      </w:r>
      <w:r w:rsidRPr="00811D2B" w:rsidR="000F7DF6">
        <w:rPr>
          <w:sz w:val="24"/>
          <w:szCs w:val="24"/>
        </w:rPr>
        <w:t>meter socket adapter</w:t>
      </w:r>
      <w:r w:rsidRPr="00811D2B" w:rsidDel="000F7DF6" w:rsidR="000F7DF6">
        <w:rPr>
          <w:sz w:val="24"/>
          <w:szCs w:val="24"/>
        </w:rPr>
        <w:t xml:space="preserve"> </w:t>
      </w:r>
      <w:r w:rsidRPr="00811D2B" w:rsidR="00454485">
        <w:rPr>
          <w:sz w:val="24"/>
          <w:szCs w:val="24"/>
        </w:rPr>
        <w:t xml:space="preserve">tariff </w:t>
      </w:r>
      <w:r w:rsidRPr="00811D2B" w:rsidR="000A5E6D">
        <w:rPr>
          <w:sz w:val="24"/>
          <w:szCs w:val="24"/>
        </w:rPr>
        <w:t xml:space="preserve">rules </w:t>
      </w:r>
      <w:r w:rsidRPr="00811D2B" w:rsidR="00454485">
        <w:rPr>
          <w:sz w:val="24"/>
          <w:szCs w:val="24"/>
        </w:rPr>
        <w:t xml:space="preserve">to: </w:t>
      </w:r>
      <w:r w:rsidRPr="00811D2B" w:rsidR="000A5E6D">
        <w:rPr>
          <w:sz w:val="24"/>
          <w:szCs w:val="24"/>
        </w:rPr>
        <w:t xml:space="preserve">(1) identify the </w:t>
      </w:r>
      <w:r w:rsidRPr="00811D2B" w:rsidR="000946CE">
        <w:rPr>
          <w:sz w:val="24"/>
          <w:szCs w:val="24"/>
        </w:rPr>
        <w:t xml:space="preserve">current </w:t>
      </w:r>
      <w:r w:rsidRPr="00811D2B" w:rsidR="000A5E6D">
        <w:rPr>
          <w:sz w:val="24"/>
          <w:szCs w:val="24"/>
        </w:rPr>
        <w:t xml:space="preserve">truck roll fee </w:t>
      </w:r>
      <w:r w:rsidRPr="00811D2B" w:rsidR="000A5E6D">
        <w:rPr>
          <w:bCs/>
          <w:sz w:val="24"/>
          <w:szCs w:val="24"/>
        </w:rPr>
        <w:t>amount and</w:t>
      </w:r>
      <w:r w:rsidRPr="00811D2B" w:rsidDel="005B2A43" w:rsidR="000A5E6D">
        <w:rPr>
          <w:sz w:val="24"/>
          <w:szCs w:val="24"/>
        </w:rPr>
        <w:t xml:space="preserve"> </w:t>
      </w:r>
      <w:r w:rsidRPr="00811D2B" w:rsidR="000A5E6D">
        <w:rPr>
          <w:sz w:val="24"/>
          <w:szCs w:val="24"/>
        </w:rPr>
        <w:t xml:space="preserve">(2) </w:t>
      </w:r>
      <w:r w:rsidRPr="00811D2B" w:rsidR="000A5E6D">
        <w:rPr>
          <w:bCs/>
          <w:sz w:val="24"/>
          <w:szCs w:val="24"/>
        </w:rPr>
        <w:t>specify that any future updates to the truck roll fee amount shall be made via Tier 3 Advice Letter</w:t>
      </w:r>
      <w:r w:rsidRPr="00811D2B" w:rsidDel="000A5E6D" w:rsidR="00A14EC4">
        <w:rPr>
          <w:sz w:val="24"/>
          <w:szCs w:val="24"/>
        </w:rPr>
        <w:t>.</w:t>
      </w:r>
    </w:p>
    <w:p w:rsidRPr="00811D2B" w:rsidR="00B1600D" w:rsidP="00291F9C" w:rsidRDefault="00B1600D" w14:paraId="3D2F1655" w14:textId="314E3897">
      <w:pPr>
        <w:pStyle w:val="ListParagraph"/>
        <w:numPr>
          <w:ilvl w:val="0"/>
          <w:numId w:val="6"/>
        </w:numPr>
        <w:tabs>
          <w:tab w:val="left" w:pos="810"/>
        </w:tabs>
        <w:ind w:right="354"/>
        <w:contextualSpacing w:val="0"/>
        <w:rPr>
          <w:sz w:val="24"/>
          <w:szCs w:val="24"/>
        </w:rPr>
      </w:pPr>
      <w:r w:rsidRPr="00811D2B">
        <w:rPr>
          <w:bCs/>
          <w:sz w:val="24"/>
          <w:szCs w:val="24"/>
        </w:rPr>
        <w:t>A</w:t>
      </w:r>
      <w:r w:rsidRPr="00811D2B" w:rsidR="00E4470E">
        <w:rPr>
          <w:bCs/>
          <w:sz w:val="24"/>
          <w:szCs w:val="24"/>
        </w:rPr>
        <w:t xml:space="preserve">ny </w:t>
      </w:r>
      <w:r w:rsidRPr="00811D2B" w:rsidR="001108E3">
        <w:rPr>
          <w:bCs/>
          <w:sz w:val="24"/>
          <w:szCs w:val="24"/>
        </w:rPr>
        <w:t xml:space="preserve">future </w:t>
      </w:r>
      <w:r w:rsidRPr="00811D2B" w:rsidR="00E4470E">
        <w:rPr>
          <w:bCs/>
          <w:sz w:val="24"/>
          <w:szCs w:val="24"/>
        </w:rPr>
        <w:t xml:space="preserve">Tier 3 Advice Letter filing </w:t>
      </w:r>
      <w:r w:rsidRPr="00811D2B" w:rsidR="001108E3">
        <w:rPr>
          <w:bCs/>
          <w:sz w:val="24"/>
          <w:szCs w:val="24"/>
        </w:rPr>
        <w:t>proposing an update to a</w:t>
      </w:r>
      <w:r w:rsidRPr="00811D2B" w:rsidR="003D0D9E">
        <w:rPr>
          <w:bCs/>
          <w:sz w:val="24"/>
          <w:szCs w:val="24"/>
        </w:rPr>
        <w:t>n electric</w:t>
      </w:r>
      <w:r w:rsidRPr="00811D2B" w:rsidR="001108E3">
        <w:rPr>
          <w:bCs/>
          <w:sz w:val="24"/>
          <w:szCs w:val="24"/>
        </w:rPr>
        <w:t xml:space="preserve"> utility’s truck roll fee shall </w:t>
      </w:r>
      <w:r w:rsidRPr="00811D2B" w:rsidR="001108E3">
        <w:rPr>
          <w:sz w:val="24"/>
          <w:szCs w:val="24"/>
        </w:rPr>
        <w:t xml:space="preserve">include supporting calculations, assumptions, cost-related data, documentation demonstrating that the proposed fee revision is justified, an explanation of the methodology used to calculate the fee, documentation identifying the specific cost drivers supporting the proposed revision, and any </w:t>
      </w:r>
      <w:r w:rsidRPr="00811D2B" w:rsidR="001108E3">
        <w:rPr>
          <w:sz w:val="24"/>
          <w:szCs w:val="24"/>
        </w:rPr>
        <w:lastRenderedPageBreak/>
        <w:t>additional information necessary for the Commission to evaluate the reasonableness of the proposed fee.</w:t>
      </w:r>
    </w:p>
    <w:p w:rsidRPr="00811D2B" w:rsidR="009D06F5" w:rsidP="009D06F5" w:rsidRDefault="009D06F5" w14:paraId="03A6E5F5" w14:textId="54430D57">
      <w:pPr>
        <w:pStyle w:val="ListParagraph"/>
        <w:numPr>
          <w:ilvl w:val="0"/>
          <w:numId w:val="6"/>
        </w:numPr>
        <w:tabs>
          <w:tab w:val="left" w:pos="810"/>
        </w:tabs>
        <w:ind w:right="354"/>
        <w:contextualSpacing w:val="0"/>
        <w:rPr>
          <w:sz w:val="24"/>
          <w:szCs w:val="24"/>
        </w:rPr>
      </w:pPr>
      <w:r w:rsidRPr="00811D2B">
        <w:rPr>
          <w:sz w:val="24"/>
          <w:szCs w:val="24"/>
        </w:rPr>
        <w:t xml:space="preserve">San Diego Gas &amp; Electric Company may combine the requirement to update </w:t>
      </w:r>
      <w:r w:rsidRPr="00811D2B" w:rsidR="006372DC">
        <w:rPr>
          <w:sz w:val="24"/>
          <w:szCs w:val="24"/>
        </w:rPr>
        <w:t>its</w:t>
      </w:r>
      <w:r w:rsidRPr="00811D2B">
        <w:rPr>
          <w:sz w:val="24"/>
          <w:szCs w:val="24"/>
        </w:rPr>
        <w:t xml:space="preserve"> webpage </w:t>
      </w:r>
      <w:r w:rsidRPr="00811D2B" w:rsidR="00132964">
        <w:rPr>
          <w:sz w:val="24"/>
          <w:szCs w:val="24"/>
        </w:rPr>
        <w:t xml:space="preserve">ordered pursuant to </w:t>
      </w:r>
      <w:r w:rsidRPr="00811D2B" w:rsidR="00132964">
        <w:rPr>
          <w:bCs/>
          <w:sz w:val="24"/>
          <w:szCs w:val="24"/>
        </w:rPr>
        <w:t xml:space="preserve">OP 21 and OP 22 of D.25-06-034 </w:t>
      </w:r>
      <w:r w:rsidRPr="00811D2B">
        <w:rPr>
          <w:sz w:val="24"/>
          <w:szCs w:val="24"/>
        </w:rPr>
        <w:t xml:space="preserve">with the </w:t>
      </w:r>
      <w:r w:rsidRPr="00811D2B" w:rsidR="00535F70">
        <w:rPr>
          <w:sz w:val="24"/>
          <w:szCs w:val="24"/>
        </w:rPr>
        <w:t xml:space="preserve">requirement to update their </w:t>
      </w:r>
      <w:r w:rsidRPr="00811D2B" w:rsidR="00F53A49">
        <w:rPr>
          <w:sz w:val="24"/>
          <w:szCs w:val="24"/>
        </w:rPr>
        <w:t>meter socket adapter</w:t>
      </w:r>
      <w:r w:rsidRPr="00811D2B" w:rsidR="00535F70">
        <w:rPr>
          <w:sz w:val="24"/>
          <w:szCs w:val="24"/>
        </w:rPr>
        <w:t xml:space="preserve"> </w:t>
      </w:r>
      <w:r w:rsidRPr="00811D2B" w:rsidR="007A5F79">
        <w:rPr>
          <w:sz w:val="24"/>
          <w:szCs w:val="24"/>
        </w:rPr>
        <w:t xml:space="preserve">tariff </w:t>
      </w:r>
      <w:r w:rsidRPr="00811D2B" w:rsidR="00535F70">
        <w:rPr>
          <w:sz w:val="24"/>
          <w:szCs w:val="24"/>
        </w:rPr>
        <w:t>rule</w:t>
      </w:r>
      <w:r w:rsidRPr="00811D2B">
        <w:rPr>
          <w:sz w:val="24"/>
          <w:szCs w:val="24"/>
        </w:rPr>
        <w:t xml:space="preserve"> in </w:t>
      </w:r>
      <w:r w:rsidRPr="00811D2B" w:rsidR="00290321">
        <w:rPr>
          <w:sz w:val="24"/>
          <w:szCs w:val="24"/>
        </w:rPr>
        <w:t>a single</w:t>
      </w:r>
      <w:r w:rsidRPr="00811D2B">
        <w:rPr>
          <w:sz w:val="24"/>
          <w:szCs w:val="24"/>
        </w:rPr>
        <w:t xml:space="preserve"> Tier </w:t>
      </w:r>
      <w:r w:rsidRPr="00811D2B" w:rsidR="000946CE">
        <w:rPr>
          <w:sz w:val="24"/>
          <w:szCs w:val="24"/>
        </w:rPr>
        <w:t>2</w:t>
      </w:r>
      <w:r w:rsidRPr="00811D2B">
        <w:rPr>
          <w:sz w:val="24"/>
          <w:szCs w:val="24"/>
        </w:rPr>
        <w:t xml:space="preserve"> Advice Letter filing.</w:t>
      </w:r>
    </w:p>
    <w:p w:rsidRPr="00811D2B" w:rsidR="00BD231C" w:rsidP="009D06F5" w:rsidRDefault="00BD231C" w14:paraId="2E117382" w14:textId="7134FDB6">
      <w:pPr>
        <w:pStyle w:val="ListParagraph"/>
        <w:numPr>
          <w:ilvl w:val="0"/>
          <w:numId w:val="6"/>
        </w:numPr>
        <w:tabs>
          <w:tab w:val="left" w:pos="810"/>
        </w:tabs>
        <w:ind w:right="354"/>
        <w:contextualSpacing w:val="0"/>
        <w:rPr>
          <w:sz w:val="24"/>
          <w:szCs w:val="24"/>
        </w:rPr>
      </w:pPr>
      <w:r w:rsidRPr="00811D2B">
        <w:rPr>
          <w:sz w:val="24"/>
          <w:szCs w:val="24"/>
        </w:rPr>
        <w:t>Pacific Gas and Electric Company, Southern California Edison Company, and San Diego Gas &amp; Electric Company shall</w:t>
      </w:r>
      <w:r w:rsidRPr="00811D2B">
        <w:rPr>
          <w:bCs/>
          <w:sz w:val="24"/>
          <w:szCs w:val="24"/>
        </w:rPr>
        <w:t xml:space="preserve"> ensure that </w:t>
      </w:r>
      <w:r w:rsidRPr="00811D2B" w:rsidR="47D5EE55">
        <w:rPr>
          <w:sz w:val="24"/>
          <w:szCs w:val="24"/>
        </w:rPr>
        <w:t xml:space="preserve">the </w:t>
      </w:r>
      <w:r w:rsidRPr="00811D2B">
        <w:rPr>
          <w:bCs/>
          <w:sz w:val="24"/>
          <w:szCs w:val="24"/>
        </w:rPr>
        <w:t xml:space="preserve">truck roll fee </w:t>
      </w:r>
      <w:r w:rsidRPr="00811D2B" w:rsidR="0B886F9B">
        <w:rPr>
          <w:sz w:val="24"/>
          <w:szCs w:val="24"/>
        </w:rPr>
        <w:t>amount</w:t>
      </w:r>
      <w:r w:rsidRPr="00811D2B">
        <w:rPr>
          <w:bCs/>
          <w:sz w:val="24"/>
          <w:szCs w:val="24"/>
        </w:rPr>
        <w:t xml:space="preserve"> remains listed on their respective </w:t>
      </w:r>
      <w:r w:rsidRPr="00811D2B" w:rsidR="000F7DF6">
        <w:rPr>
          <w:sz w:val="24"/>
          <w:szCs w:val="24"/>
        </w:rPr>
        <w:t>meter socket adapter</w:t>
      </w:r>
      <w:r w:rsidRPr="00811D2B" w:rsidR="000F7DF6">
        <w:rPr>
          <w:bCs/>
          <w:sz w:val="24"/>
          <w:szCs w:val="24"/>
        </w:rPr>
        <w:t xml:space="preserve"> </w:t>
      </w:r>
      <w:r w:rsidRPr="00811D2B">
        <w:rPr>
          <w:bCs/>
          <w:sz w:val="24"/>
          <w:szCs w:val="24"/>
        </w:rPr>
        <w:t>webpages.</w:t>
      </w:r>
    </w:p>
    <w:p w:rsidRPr="00811D2B" w:rsidR="00171AD8" w:rsidP="00182D44" w:rsidRDefault="00B6796F" w14:paraId="3770FD48" w14:textId="42CA4E0F">
      <w:pPr>
        <w:pStyle w:val="ListParagraph"/>
        <w:numPr>
          <w:ilvl w:val="0"/>
          <w:numId w:val="6"/>
        </w:numPr>
        <w:tabs>
          <w:tab w:val="left" w:pos="810"/>
        </w:tabs>
        <w:ind w:right="354"/>
        <w:contextualSpacing w:val="0"/>
        <w:rPr>
          <w:sz w:val="24"/>
          <w:szCs w:val="24"/>
        </w:rPr>
      </w:pPr>
      <w:r w:rsidRPr="00811D2B">
        <w:rPr>
          <w:sz w:val="24"/>
          <w:szCs w:val="24"/>
        </w:rPr>
        <w:t>All</w:t>
      </w:r>
      <w:r w:rsidRPr="00811D2B" w:rsidR="00171AD8">
        <w:rPr>
          <w:sz w:val="24"/>
          <w:szCs w:val="24"/>
        </w:rPr>
        <w:t xml:space="preserve"> Advice Letter fil</w:t>
      </w:r>
      <w:r w:rsidRPr="00811D2B" w:rsidR="009C3E26">
        <w:rPr>
          <w:sz w:val="24"/>
          <w:szCs w:val="24"/>
        </w:rPr>
        <w:t>ings</w:t>
      </w:r>
      <w:r w:rsidRPr="00811D2B" w:rsidR="00171AD8">
        <w:rPr>
          <w:sz w:val="24"/>
          <w:szCs w:val="24"/>
        </w:rPr>
        <w:t xml:space="preserve"> </w:t>
      </w:r>
      <w:r w:rsidRPr="00811D2B" w:rsidR="009C3E26">
        <w:rPr>
          <w:sz w:val="24"/>
          <w:szCs w:val="24"/>
        </w:rPr>
        <w:t xml:space="preserve">ordered </w:t>
      </w:r>
      <w:r w:rsidRPr="00811D2B" w:rsidR="00171AD8">
        <w:rPr>
          <w:sz w:val="24"/>
          <w:szCs w:val="24"/>
        </w:rPr>
        <w:t xml:space="preserve">pursuant to </w:t>
      </w:r>
      <w:r w:rsidRPr="00811D2B">
        <w:rPr>
          <w:sz w:val="24"/>
          <w:szCs w:val="24"/>
        </w:rPr>
        <w:t>this Resolution</w:t>
      </w:r>
      <w:r w:rsidRPr="00811D2B" w:rsidR="003D0D9E">
        <w:rPr>
          <w:sz w:val="24"/>
          <w:szCs w:val="24"/>
        </w:rPr>
        <w:t xml:space="preserve"> – including any future Advice Letter filing proposing </w:t>
      </w:r>
      <w:r w:rsidRPr="00811D2B" w:rsidR="00E46173">
        <w:rPr>
          <w:sz w:val="24"/>
          <w:szCs w:val="24"/>
        </w:rPr>
        <w:t xml:space="preserve">an </w:t>
      </w:r>
      <w:r w:rsidRPr="00811D2B" w:rsidR="003D0D9E">
        <w:rPr>
          <w:sz w:val="24"/>
          <w:szCs w:val="24"/>
        </w:rPr>
        <w:t xml:space="preserve">update to an electric utility’s truck roll fee – </w:t>
      </w:r>
      <w:r w:rsidRPr="00811D2B" w:rsidR="00171AD8">
        <w:rPr>
          <w:sz w:val="24"/>
          <w:szCs w:val="24"/>
        </w:rPr>
        <w:t>shall be served on the service list</w:t>
      </w:r>
      <w:r w:rsidRPr="00811D2B" w:rsidR="004E2521">
        <w:rPr>
          <w:sz w:val="24"/>
          <w:szCs w:val="24"/>
        </w:rPr>
        <w:t>s</w:t>
      </w:r>
      <w:r w:rsidRPr="00811D2B" w:rsidR="00171AD8">
        <w:rPr>
          <w:sz w:val="24"/>
          <w:szCs w:val="24"/>
        </w:rPr>
        <w:t xml:space="preserve"> for R</w:t>
      </w:r>
      <w:r w:rsidRPr="00811D2B" w:rsidR="004E2521">
        <w:rPr>
          <w:sz w:val="24"/>
          <w:szCs w:val="24"/>
        </w:rPr>
        <w:t>ulemaking (R</w:t>
      </w:r>
      <w:r w:rsidRPr="00811D2B" w:rsidR="00171AD8">
        <w:rPr>
          <w:sz w:val="24"/>
          <w:szCs w:val="24"/>
        </w:rPr>
        <w:t>.</w:t>
      </w:r>
      <w:r w:rsidRPr="00811D2B" w:rsidR="004E2521">
        <w:rPr>
          <w:sz w:val="24"/>
          <w:szCs w:val="24"/>
        </w:rPr>
        <w:t xml:space="preserve">) </w:t>
      </w:r>
      <w:r w:rsidRPr="00811D2B" w:rsidR="00171AD8">
        <w:rPr>
          <w:sz w:val="24"/>
          <w:szCs w:val="24"/>
        </w:rPr>
        <w:t xml:space="preserve">19-01-011 </w:t>
      </w:r>
      <w:r w:rsidRPr="00811D2B" w:rsidR="004E2521">
        <w:rPr>
          <w:sz w:val="24"/>
          <w:szCs w:val="24"/>
        </w:rPr>
        <w:t xml:space="preserve">and </w:t>
      </w:r>
      <w:r w:rsidR="00811D2B">
        <w:rPr>
          <w:sz w:val="24"/>
          <w:szCs w:val="24"/>
        </w:rPr>
        <w:br/>
      </w:r>
      <w:r w:rsidRPr="00811D2B" w:rsidR="004E2521">
        <w:rPr>
          <w:sz w:val="24"/>
          <w:szCs w:val="24"/>
        </w:rPr>
        <w:t>R.19-09-009</w:t>
      </w:r>
      <w:r w:rsidRPr="00811D2B" w:rsidR="00A332D9">
        <w:rPr>
          <w:sz w:val="24"/>
          <w:szCs w:val="24"/>
        </w:rPr>
        <w:t>,</w:t>
      </w:r>
      <w:r w:rsidRPr="00811D2B" w:rsidR="00C86D75">
        <w:rPr>
          <w:sz w:val="24"/>
          <w:szCs w:val="24"/>
        </w:rPr>
        <w:t xml:space="preserve"> </w:t>
      </w:r>
      <w:r w:rsidRPr="00811D2B" w:rsidR="00171AD8">
        <w:rPr>
          <w:sz w:val="24"/>
          <w:szCs w:val="24"/>
        </w:rPr>
        <w:t>and shall be subject to the standard protest period applicable to Advice Letters under G</w:t>
      </w:r>
      <w:r w:rsidRPr="00811D2B" w:rsidR="004E2521">
        <w:rPr>
          <w:sz w:val="24"/>
          <w:szCs w:val="24"/>
        </w:rPr>
        <w:t xml:space="preserve">eneral </w:t>
      </w:r>
      <w:r w:rsidRPr="00811D2B" w:rsidR="00171AD8">
        <w:rPr>
          <w:sz w:val="24"/>
          <w:szCs w:val="24"/>
        </w:rPr>
        <w:t>O</w:t>
      </w:r>
      <w:r w:rsidRPr="00811D2B" w:rsidR="004E2521">
        <w:rPr>
          <w:sz w:val="24"/>
          <w:szCs w:val="24"/>
        </w:rPr>
        <w:t>rder</w:t>
      </w:r>
      <w:r w:rsidRPr="00811D2B" w:rsidR="00171AD8">
        <w:rPr>
          <w:sz w:val="24"/>
          <w:szCs w:val="24"/>
        </w:rPr>
        <w:t xml:space="preserve"> 96-B</w:t>
      </w:r>
      <w:r w:rsidRPr="00811D2B" w:rsidDel="003D0D9E" w:rsidR="00171AD8">
        <w:rPr>
          <w:sz w:val="24"/>
          <w:szCs w:val="24"/>
        </w:rPr>
        <w:t>.</w:t>
      </w:r>
    </w:p>
    <w:p w:rsidRPr="00811D2B" w:rsidR="0096265F" w:rsidP="0096265F" w:rsidRDefault="0096265F" w14:paraId="405DFCD5" w14:textId="77777777">
      <w:pPr>
        <w:pStyle w:val="ListParagraph"/>
        <w:tabs>
          <w:tab w:val="left" w:pos="810"/>
        </w:tabs>
        <w:ind w:left="810" w:right="354"/>
        <w:contextualSpacing w:val="0"/>
        <w:rPr>
          <w:sz w:val="24"/>
          <w:szCs w:val="24"/>
        </w:rPr>
      </w:pPr>
    </w:p>
    <w:p w:rsidRPr="00811D2B" w:rsidR="004E505A" w:rsidP="00081D12" w:rsidRDefault="004E505A" w14:paraId="50B57B25" w14:textId="72C2F9C7">
      <w:pPr>
        <w:pStyle w:val="BodyText"/>
        <w:jc w:val="both"/>
        <w:rPr>
          <w:sz w:val="24"/>
          <w:szCs w:val="24"/>
        </w:rPr>
      </w:pPr>
    </w:p>
    <w:p w:rsidRPr="00811D2B" w:rsidR="00AD5E40" w:rsidP="00AD5E40" w:rsidRDefault="004E505A" w14:paraId="0620C47A" w14:textId="77777777">
      <w:pPr>
        <w:spacing w:before="40" w:after="40"/>
        <w:rPr>
          <w:rFonts w:eastAsia="Aptos" w:cs="Palatino"/>
          <w:color w:val="000000"/>
          <w:sz w:val="24"/>
          <w:szCs w:val="24"/>
        </w:rPr>
      </w:pPr>
      <w:r w:rsidRPr="00811D2B">
        <w:rPr>
          <w:sz w:val="24"/>
          <w:szCs w:val="24"/>
        </w:rPr>
        <w:t xml:space="preserve">    </w:t>
      </w:r>
      <w:r w:rsidRPr="00811D2B" w:rsidR="00AD5E40">
        <w:rPr>
          <w:rFonts w:eastAsia="Aptos" w:cs="Palatino"/>
          <w:color w:val="000000"/>
          <w:sz w:val="24"/>
          <w:szCs w:val="24"/>
        </w:rPr>
        <w:t>This Resolution is effective today.</w:t>
      </w:r>
    </w:p>
    <w:p w:rsidRPr="00811D2B" w:rsidR="00AD5E40" w:rsidP="00AD5E40" w:rsidRDefault="00AD5E40" w14:paraId="321E2EF9" w14:textId="77777777">
      <w:pPr>
        <w:widowControl/>
        <w:autoSpaceDE/>
        <w:autoSpaceDN/>
        <w:spacing w:before="40" w:after="40"/>
        <w:rPr>
          <w:rFonts w:eastAsia="Aptos" w:cs="Palatino"/>
          <w:color w:val="000000"/>
          <w:sz w:val="24"/>
          <w:szCs w:val="24"/>
        </w:rPr>
      </w:pPr>
    </w:p>
    <w:p w:rsidRPr="00811D2B" w:rsidR="00AD5E40" w:rsidP="00AD5E40" w:rsidRDefault="00AD5E40" w14:paraId="4AFCD834" w14:textId="77777777">
      <w:pPr>
        <w:widowControl/>
        <w:autoSpaceDE/>
        <w:autoSpaceDN/>
        <w:spacing w:before="40" w:after="40"/>
        <w:ind w:left="4320"/>
        <w:rPr>
          <w:rFonts w:eastAsia="Aptos" w:cs="Palatino"/>
          <w:snapToGrid w:val="0"/>
          <w:color w:val="000000"/>
          <w:sz w:val="24"/>
          <w:szCs w:val="24"/>
        </w:rPr>
      </w:pPr>
      <w:r w:rsidRPr="00811D2B">
        <w:rPr>
          <w:rFonts w:eastAsia="Aptos" w:cs="Palatino"/>
          <w:snapToGrid w:val="0"/>
          <w:color w:val="000000"/>
          <w:sz w:val="24"/>
          <w:szCs w:val="24"/>
        </w:rPr>
        <w:t xml:space="preserve">Commissioner Signature blocks to be added upon adoption of the resolution </w:t>
      </w:r>
    </w:p>
    <w:p w:rsidRPr="00811D2B" w:rsidR="00AD5E40" w:rsidP="00AD5E40" w:rsidRDefault="00AD5E40" w14:paraId="60FF233F" w14:textId="77777777">
      <w:pPr>
        <w:widowControl/>
        <w:autoSpaceDE/>
        <w:autoSpaceDN/>
        <w:spacing w:before="40" w:after="40"/>
        <w:ind w:left="4320"/>
        <w:rPr>
          <w:rFonts w:eastAsia="Aptos" w:cs="Palatino"/>
          <w:snapToGrid w:val="0"/>
          <w:color w:val="000000"/>
          <w:sz w:val="24"/>
          <w:szCs w:val="24"/>
        </w:rPr>
      </w:pPr>
    </w:p>
    <w:p w:rsidRPr="00811D2B" w:rsidR="00AD5E40" w:rsidP="00AD5E40" w:rsidRDefault="00AD5E40" w14:paraId="36F8185B" w14:textId="77777777">
      <w:pPr>
        <w:widowControl/>
        <w:autoSpaceDE/>
        <w:autoSpaceDN/>
        <w:spacing w:before="40" w:after="40"/>
        <w:ind w:left="4320"/>
        <w:rPr>
          <w:rFonts w:eastAsia="Aptos" w:cs="Palatino"/>
          <w:snapToGrid w:val="0"/>
          <w:color w:val="000000"/>
          <w:sz w:val="24"/>
          <w:szCs w:val="24"/>
        </w:rPr>
      </w:pPr>
    </w:p>
    <w:p w:rsidRPr="00811D2B" w:rsidR="00AD5E40" w:rsidP="00AD5E40" w:rsidRDefault="00AD5E40" w14:paraId="66CB272F" w14:textId="03A4F447">
      <w:pPr>
        <w:widowControl/>
        <w:autoSpaceDE/>
        <w:autoSpaceDN/>
        <w:spacing w:before="40" w:after="40"/>
        <w:rPr>
          <w:rFonts w:eastAsia="Aptos" w:cs="Palatino"/>
          <w:snapToGrid w:val="0"/>
          <w:color w:val="000000"/>
          <w:sz w:val="24"/>
          <w:szCs w:val="24"/>
        </w:rPr>
      </w:pPr>
      <w:r w:rsidRPr="00811D2B">
        <w:rPr>
          <w:rFonts w:eastAsia="Aptos" w:cs="Palatino"/>
          <w:snapToGrid w:val="0"/>
          <w:color w:val="000000"/>
          <w:sz w:val="24"/>
          <w:szCs w:val="24"/>
        </w:rPr>
        <w:t>The foregoing resolution was duly introduced, passed and adopted at a conference of the Public Utilities Commission of the State of California held on October 8, 2026; the following Commissioners voting favorably thereon:</w:t>
      </w:r>
    </w:p>
    <w:p w:rsidRPr="00811D2B" w:rsidR="00AD5E40" w:rsidP="00AD5E40" w:rsidRDefault="00AD5E40" w14:paraId="1AAB24E5" w14:textId="77777777">
      <w:pPr>
        <w:widowControl/>
        <w:autoSpaceDE/>
        <w:autoSpaceDN/>
        <w:spacing w:before="40" w:after="40"/>
        <w:rPr>
          <w:rFonts w:eastAsia="Aptos" w:cs="Palatino"/>
          <w:snapToGrid w:val="0"/>
          <w:color w:val="000000"/>
          <w:sz w:val="24"/>
          <w:szCs w:val="24"/>
        </w:rPr>
      </w:pPr>
    </w:p>
    <w:p w:rsidRPr="00811D2B" w:rsidR="00AD5E40" w:rsidP="00AD5E40" w:rsidRDefault="00AD5E40" w14:paraId="32B33178" w14:textId="62E8AFCB">
      <w:pPr>
        <w:widowControl/>
        <w:autoSpaceDE/>
        <w:autoSpaceDN/>
        <w:spacing w:before="40" w:after="40"/>
        <w:rPr>
          <w:sz w:val="24"/>
          <w:szCs w:val="24"/>
        </w:rPr>
      </w:pPr>
      <w:r w:rsidRPr="00811D2B">
        <w:rPr>
          <w:rFonts w:eastAsia="Aptos" w:cs="Palatino"/>
          <w:snapToGrid w:val="0"/>
          <w:color w:val="000000"/>
          <w:sz w:val="24"/>
          <w:szCs w:val="24"/>
        </w:rPr>
        <w:t xml:space="preserve"> Dated October 8, 2026, at Sacramento, California </w:t>
      </w:r>
    </w:p>
    <w:p w:rsidRPr="00811D2B" w:rsidR="00D15D4D" w:rsidP="00AD5E40" w:rsidRDefault="00D15D4D" w14:paraId="0C007C56" w14:textId="1F7D9EFD">
      <w:pPr>
        <w:pStyle w:val="BodyText"/>
        <w:jc w:val="both"/>
        <w:rPr>
          <w:sz w:val="24"/>
          <w:szCs w:val="24"/>
        </w:rPr>
      </w:pPr>
    </w:p>
    <w:sectPr w:rsidRPr="00811D2B" w:rsidR="00D15D4D" w:rsidSect="00945F2B">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20" w:right="1440" w:bottom="1000" w:left="1080" w:header="432" w:footer="28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8D8FD" w14:textId="77777777" w:rsidR="00686BC4" w:rsidRDefault="00686BC4" w:rsidP="00987777">
      <w:r>
        <w:separator/>
      </w:r>
    </w:p>
  </w:endnote>
  <w:endnote w:type="continuationSeparator" w:id="0">
    <w:p w14:paraId="5D76E61F" w14:textId="77777777" w:rsidR="00686BC4" w:rsidRDefault="00686BC4" w:rsidP="0098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Palatino">
    <w:altName w:val="Palatino Linotype"/>
    <w:charset w:val="00"/>
    <w:family w:val="auto"/>
    <w:pitch w:val="variable"/>
    <w:sig w:usb0="20000A87" w:usb1="08000000" w:usb2="00000008" w:usb3="00000000" w:csb0="00000105"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C4E7C" w14:textId="77777777" w:rsidR="00945F2B" w:rsidRDefault="00945F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751437432"/>
      <w:docPartObj>
        <w:docPartGallery w:val="Page Numbers (Bottom of Page)"/>
        <w:docPartUnique/>
      </w:docPartObj>
    </w:sdtPr>
    <w:sdtEndPr>
      <w:rPr>
        <w:noProof/>
      </w:rPr>
    </w:sdtEndPr>
    <w:sdtContent>
      <w:p w14:paraId="598DEA95" w14:textId="77777777" w:rsidR="00CD016C" w:rsidRPr="00AD5E40" w:rsidRDefault="00CD016C">
        <w:pPr>
          <w:pStyle w:val="Footer"/>
          <w:jc w:val="center"/>
          <w:rPr>
            <w:sz w:val="24"/>
            <w:szCs w:val="24"/>
          </w:rPr>
        </w:pPr>
        <w:r w:rsidRPr="00AD5E40">
          <w:rPr>
            <w:sz w:val="24"/>
            <w:szCs w:val="24"/>
          </w:rPr>
          <w:fldChar w:fldCharType="begin"/>
        </w:r>
        <w:r w:rsidRPr="00AD5E40">
          <w:rPr>
            <w:sz w:val="24"/>
            <w:szCs w:val="24"/>
          </w:rPr>
          <w:instrText xml:space="preserve"> PAGE   \* MERGEFORMAT </w:instrText>
        </w:r>
        <w:r w:rsidRPr="00AD5E40">
          <w:rPr>
            <w:sz w:val="24"/>
            <w:szCs w:val="24"/>
          </w:rPr>
          <w:fldChar w:fldCharType="separate"/>
        </w:r>
        <w:r w:rsidRPr="00AD5E40">
          <w:rPr>
            <w:noProof/>
            <w:sz w:val="24"/>
            <w:szCs w:val="24"/>
          </w:rPr>
          <w:t>2</w:t>
        </w:r>
        <w:r w:rsidRPr="00AD5E40">
          <w:rPr>
            <w:noProof/>
            <w:sz w:val="24"/>
            <w:szCs w:val="24"/>
          </w:rPr>
          <w:fldChar w:fldCharType="end"/>
        </w:r>
      </w:p>
    </w:sdtContent>
  </w:sdt>
  <w:p w14:paraId="5762F0D2" w14:textId="1DB2D0D9" w:rsidR="00C70BAF" w:rsidRPr="00AD5E40" w:rsidRDefault="00C70BAF">
    <w:pPr>
      <w:pStyle w:val="BodyText"/>
      <w:spacing w:line="14" w:lineRule="auto"/>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38C84" w14:textId="3A612802" w:rsidR="00F66D26" w:rsidRPr="00F66D26" w:rsidRDefault="00945F2B" w:rsidP="00945F2B">
    <w:pPr>
      <w:pStyle w:val="Footer"/>
      <w:tabs>
        <w:tab w:val="clear" w:pos="4680"/>
        <w:tab w:val="clear" w:pos="9360"/>
        <w:tab w:val="left" w:pos="4290"/>
        <w:tab w:val="left" w:pos="4410"/>
        <w:tab w:val="center" w:pos="4860"/>
      </w:tabs>
      <w:rPr>
        <w:caps/>
        <w:noProof/>
        <w:color w:val="000000" w:themeColor="text1"/>
        <w:sz w:val="24"/>
        <w:szCs w:val="24"/>
      </w:rPr>
    </w:pPr>
    <w:r w:rsidRPr="00945F2B">
      <w:rPr>
        <w:rFonts w:ascii="Tahoma" w:hAnsi="Tahoma" w:cs="Tahoma"/>
        <w:caps/>
        <w:color w:val="000000" w:themeColor="text1"/>
        <w:sz w:val="18"/>
        <w:szCs w:val="18"/>
      </w:rPr>
      <w:t>615919204</w:t>
    </w:r>
    <w:r>
      <w:rPr>
        <w:caps/>
        <w:color w:val="000000" w:themeColor="text1"/>
        <w:sz w:val="24"/>
        <w:szCs w:val="24"/>
      </w:rPr>
      <w:tab/>
    </w:r>
    <w:r>
      <w:rPr>
        <w:caps/>
        <w:color w:val="000000" w:themeColor="text1"/>
        <w:sz w:val="24"/>
        <w:szCs w:val="24"/>
      </w:rPr>
      <w:tab/>
    </w:r>
    <w:r>
      <w:rPr>
        <w:caps/>
        <w:color w:val="000000" w:themeColor="text1"/>
        <w:sz w:val="24"/>
        <w:szCs w:val="24"/>
      </w:rPr>
      <w:tab/>
    </w:r>
    <w:r w:rsidR="00F66D26" w:rsidRPr="00F66D26">
      <w:rPr>
        <w:caps/>
        <w:color w:val="000000" w:themeColor="text1"/>
        <w:sz w:val="24"/>
        <w:szCs w:val="24"/>
      </w:rPr>
      <w:fldChar w:fldCharType="begin"/>
    </w:r>
    <w:r w:rsidR="00F66D26" w:rsidRPr="00F66D26">
      <w:rPr>
        <w:caps/>
        <w:color w:val="000000" w:themeColor="text1"/>
        <w:sz w:val="24"/>
        <w:szCs w:val="24"/>
      </w:rPr>
      <w:instrText xml:space="preserve"> PAGE   \* MERGEFORMAT </w:instrText>
    </w:r>
    <w:r w:rsidR="00F66D26" w:rsidRPr="00F66D26">
      <w:rPr>
        <w:caps/>
        <w:color w:val="000000" w:themeColor="text1"/>
        <w:sz w:val="24"/>
        <w:szCs w:val="24"/>
      </w:rPr>
      <w:fldChar w:fldCharType="separate"/>
    </w:r>
    <w:r w:rsidR="00F66D26" w:rsidRPr="00F66D26">
      <w:rPr>
        <w:caps/>
        <w:noProof/>
        <w:color w:val="000000" w:themeColor="text1"/>
        <w:sz w:val="24"/>
        <w:szCs w:val="24"/>
      </w:rPr>
      <w:t>2</w:t>
    </w:r>
    <w:r w:rsidR="00F66D26" w:rsidRPr="00F66D26">
      <w:rPr>
        <w:caps/>
        <w:noProof/>
        <w:color w:val="000000" w:themeColor="text1"/>
        <w:sz w:val="24"/>
        <w:szCs w:val="24"/>
      </w:rPr>
      <w:fldChar w:fldCharType="end"/>
    </w:r>
  </w:p>
  <w:p w14:paraId="3E880478" w14:textId="77777777" w:rsidR="00F66D26" w:rsidRDefault="00F66D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4C9A8" w14:textId="77777777" w:rsidR="00686BC4" w:rsidRDefault="00686BC4" w:rsidP="00987777">
      <w:r>
        <w:separator/>
      </w:r>
    </w:p>
  </w:footnote>
  <w:footnote w:type="continuationSeparator" w:id="0">
    <w:p w14:paraId="04267286" w14:textId="77777777" w:rsidR="00686BC4" w:rsidRDefault="00686BC4" w:rsidP="00987777">
      <w:r>
        <w:continuationSeparator/>
      </w:r>
    </w:p>
  </w:footnote>
  <w:footnote w:id="1">
    <w:p w14:paraId="35343604" w14:textId="2824FFD1" w:rsidR="00580F48" w:rsidRPr="00811D2B" w:rsidRDefault="00580F48">
      <w:pPr>
        <w:pStyle w:val="FootnoteText"/>
      </w:pPr>
      <w:r w:rsidRPr="00811D2B">
        <w:rPr>
          <w:rStyle w:val="FootnoteReference"/>
        </w:rPr>
        <w:footnoteRef/>
      </w:r>
      <w:r w:rsidRPr="00811D2B">
        <w:t xml:space="preserve"> D.25-06-034</w:t>
      </w:r>
      <w:r w:rsidR="00470C72" w:rsidRPr="00811D2B">
        <w:t>, Ordering Paragraph 21 and Ordering Paragraph 22</w:t>
      </w:r>
      <w:r w:rsidR="00941B6B" w:rsidRPr="00811D2B">
        <w:t>;</w:t>
      </w:r>
      <w:r w:rsidR="00EA1911" w:rsidRPr="00811D2B">
        <w:t xml:space="preserve"> </w:t>
      </w:r>
      <w:r w:rsidR="00DC42C3" w:rsidRPr="00811D2B">
        <w:t>S</w:t>
      </w:r>
      <w:r w:rsidR="00EA1911" w:rsidRPr="00811D2B">
        <w:t>ection 5.3.2</w:t>
      </w:r>
      <w:r w:rsidR="00105784" w:rsidRPr="00811D2B">
        <w:t>.</w:t>
      </w:r>
    </w:p>
  </w:footnote>
  <w:footnote w:id="2">
    <w:p w14:paraId="676B7EB6" w14:textId="433B08BE" w:rsidR="00583A4A" w:rsidRPr="00811D2B" w:rsidRDefault="00583A4A">
      <w:pPr>
        <w:pStyle w:val="FootnoteText"/>
      </w:pPr>
      <w:r w:rsidRPr="00811D2B">
        <w:rPr>
          <w:rStyle w:val="FootnoteReference"/>
        </w:rPr>
        <w:footnoteRef/>
      </w:r>
      <w:r w:rsidRPr="00811D2B">
        <w:t xml:space="preserve"> </w:t>
      </w:r>
      <w:r w:rsidR="003901E4" w:rsidRPr="00811D2B">
        <w:t>PG&amp;E Advice Letter 7784-E, approved June 30, 2026.</w:t>
      </w:r>
    </w:p>
  </w:footnote>
  <w:footnote w:id="3">
    <w:p w14:paraId="593C36E0" w14:textId="46440FD1" w:rsidR="00630C19" w:rsidRPr="00811D2B" w:rsidRDefault="00630C19">
      <w:pPr>
        <w:pStyle w:val="FootnoteText"/>
      </w:pPr>
      <w:r w:rsidRPr="00811D2B">
        <w:rPr>
          <w:rStyle w:val="FootnoteReference"/>
        </w:rPr>
        <w:footnoteRef/>
      </w:r>
      <w:r w:rsidRPr="00811D2B">
        <w:t xml:space="preserve"> </w:t>
      </w:r>
      <w:r w:rsidR="00716CD4" w:rsidRPr="00811D2B">
        <w:t xml:space="preserve">SCE Advice Letter </w:t>
      </w:r>
      <w:r w:rsidR="00D33373" w:rsidRPr="00811D2B">
        <w:t>5711-E and SCE Advice Letter 5711-E-A.</w:t>
      </w:r>
    </w:p>
  </w:footnote>
  <w:footnote w:id="4">
    <w:p w14:paraId="326000D0" w14:textId="58CE8638" w:rsidR="00716CD4" w:rsidRPr="00811D2B" w:rsidRDefault="00716CD4">
      <w:pPr>
        <w:pStyle w:val="FootnoteText"/>
      </w:pPr>
      <w:r w:rsidRPr="00811D2B">
        <w:rPr>
          <w:rStyle w:val="FootnoteReference"/>
        </w:rPr>
        <w:footnoteRef/>
      </w:r>
      <w:r w:rsidRPr="00811D2B">
        <w:t xml:space="preserve"> </w:t>
      </w:r>
      <w:r w:rsidR="00D33373" w:rsidRPr="00811D2B">
        <w:t xml:space="preserve">SDG&amp;E Advice Letter </w:t>
      </w:r>
      <w:r w:rsidR="007270DB" w:rsidRPr="00811D2B">
        <w:t>4774-E.</w:t>
      </w:r>
    </w:p>
  </w:footnote>
  <w:footnote w:id="5">
    <w:p w14:paraId="38DA8818" w14:textId="1CCB3C57" w:rsidR="00CE2DD3" w:rsidRPr="00811D2B" w:rsidRDefault="00CE2DD3">
      <w:pPr>
        <w:pStyle w:val="FootnoteText"/>
      </w:pPr>
      <w:r w:rsidRPr="00811D2B">
        <w:rPr>
          <w:rStyle w:val="FootnoteReference"/>
        </w:rPr>
        <w:footnoteRef/>
      </w:r>
      <w:r w:rsidRPr="00811D2B">
        <w:t xml:space="preserve"> </w:t>
      </w:r>
      <w:r w:rsidR="002D0A73" w:rsidRPr="00811D2B">
        <w:t>PG&amp;E Meter Socket Adapter</w:t>
      </w:r>
      <w:r w:rsidR="00FF0AAF" w:rsidRPr="00811D2B">
        <w:t xml:space="preserve"> </w:t>
      </w:r>
      <w:r w:rsidR="00022BEC" w:rsidRPr="00811D2B">
        <w:t>Webpage</w:t>
      </w:r>
      <w:r w:rsidR="002D0A73" w:rsidRPr="00811D2B">
        <w:t xml:space="preserve"> FAQ </w:t>
      </w:r>
      <w:r w:rsidR="009A5630" w:rsidRPr="00811D2B">
        <w:t>Section</w:t>
      </w:r>
      <w:r w:rsidR="002D0A73" w:rsidRPr="00811D2B">
        <w:t xml:space="preserve">, </w:t>
      </w:r>
      <w:hyperlink r:id="rId1" w:history="1">
        <w:r w:rsidR="002D0A73" w:rsidRPr="00811D2B">
          <w:rPr>
            <w:rStyle w:val="Hyperlink"/>
          </w:rPr>
          <w:t>Meter Socket Adapters | PG&amp;E</w:t>
        </w:r>
      </w:hyperlink>
      <w:r w:rsidR="00613736" w:rsidRPr="00811D2B">
        <w:t>;</w:t>
      </w:r>
      <w:r w:rsidR="00FF0AAF" w:rsidRPr="00811D2B">
        <w:t xml:space="preserve"> SCE</w:t>
      </w:r>
      <w:r w:rsidR="00E15B39" w:rsidRPr="00811D2B">
        <w:t xml:space="preserve"> </w:t>
      </w:r>
      <w:r w:rsidR="00110755" w:rsidRPr="00811D2B">
        <w:t>M</w:t>
      </w:r>
      <w:r w:rsidR="00022BEC" w:rsidRPr="00811D2B">
        <w:t xml:space="preserve">eter </w:t>
      </w:r>
      <w:r w:rsidR="00110755" w:rsidRPr="00811D2B">
        <w:t>S</w:t>
      </w:r>
      <w:r w:rsidR="00022BEC" w:rsidRPr="00811D2B">
        <w:t xml:space="preserve">ocket </w:t>
      </w:r>
      <w:r w:rsidR="00110755" w:rsidRPr="00811D2B">
        <w:t>A</w:t>
      </w:r>
      <w:r w:rsidR="00022BEC" w:rsidRPr="00811D2B">
        <w:t>dapter</w:t>
      </w:r>
      <w:r w:rsidR="00110755" w:rsidRPr="00811D2B">
        <w:t xml:space="preserve"> </w:t>
      </w:r>
      <w:r w:rsidR="00022BEC" w:rsidRPr="00811D2B">
        <w:t>Webpage</w:t>
      </w:r>
      <w:r w:rsidR="00110755" w:rsidRPr="00811D2B">
        <w:t xml:space="preserve"> FAQ Section,</w:t>
      </w:r>
      <w:r w:rsidR="00D02D72" w:rsidRPr="00811D2B">
        <w:t xml:space="preserve"> </w:t>
      </w:r>
      <w:hyperlink r:id="rId2" w:history="1">
        <w:r w:rsidR="00110755" w:rsidRPr="00811D2B">
          <w:rPr>
            <w:rStyle w:val="Hyperlink"/>
          </w:rPr>
          <w:t>Meter Socket Adapter Program</w:t>
        </w:r>
      </w:hyperlink>
      <w:r w:rsidR="00613736" w:rsidRPr="00811D2B">
        <w:t>.</w:t>
      </w:r>
    </w:p>
  </w:footnote>
  <w:footnote w:id="6">
    <w:p w14:paraId="1080005A" w14:textId="77777777" w:rsidR="00527AD2" w:rsidRPr="00811D2B" w:rsidRDefault="00527AD2" w:rsidP="00527AD2">
      <w:pPr>
        <w:pStyle w:val="FootnoteText"/>
      </w:pPr>
      <w:r w:rsidRPr="00811D2B">
        <w:rPr>
          <w:rStyle w:val="FootnoteReference"/>
        </w:rPr>
        <w:footnoteRef/>
      </w:r>
      <w:r w:rsidRPr="00811D2B">
        <w:t xml:space="preserve"> PG&amp;E Electric Rule 31, SCE Electric Rule 31, and SDG&amp;E Electric Rule 46. </w:t>
      </w:r>
    </w:p>
  </w:footnote>
  <w:footnote w:id="7">
    <w:p w14:paraId="3E36B159" w14:textId="6F373BFA" w:rsidR="00B25A16" w:rsidRPr="00811D2B" w:rsidRDefault="009E0F61">
      <w:pPr>
        <w:rPr>
          <w:sz w:val="20"/>
          <w:szCs w:val="20"/>
        </w:rPr>
      </w:pPr>
      <w:r w:rsidRPr="00811D2B">
        <w:rPr>
          <w:rStyle w:val="FootnoteReference"/>
          <w:sz w:val="20"/>
          <w:szCs w:val="20"/>
        </w:rPr>
        <w:footnoteRef/>
      </w:r>
      <w:r w:rsidR="00633C00" w:rsidRPr="00811D2B">
        <w:rPr>
          <w:sz w:val="20"/>
          <w:szCs w:val="20"/>
        </w:rPr>
        <w:t xml:space="preserve"> </w:t>
      </w:r>
      <w:r w:rsidR="00351B45" w:rsidRPr="00811D2B">
        <w:rPr>
          <w:sz w:val="20"/>
          <w:szCs w:val="20"/>
        </w:rPr>
        <w:t xml:space="preserve">PG&amp;E states that it is not proposing a change to the existing $275 </w:t>
      </w:r>
      <w:r w:rsidR="00435511" w:rsidRPr="00811D2B">
        <w:rPr>
          <w:sz w:val="20"/>
          <w:szCs w:val="20"/>
        </w:rPr>
        <w:t xml:space="preserve">truck </w:t>
      </w:r>
      <w:r w:rsidR="00351B45" w:rsidRPr="00811D2B">
        <w:rPr>
          <w:sz w:val="20"/>
          <w:szCs w:val="20"/>
        </w:rPr>
        <w:t>roll fee</w:t>
      </w:r>
      <w:r w:rsidR="00117909" w:rsidRPr="00811D2B">
        <w:rPr>
          <w:sz w:val="20"/>
          <w:szCs w:val="20"/>
        </w:rPr>
        <w:t>, and that</w:t>
      </w:r>
      <w:r w:rsidR="00906BEC" w:rsidRPr="00811D2B">
        <w:rPr>
          <w:sz w:val="20"/>
          <w:szCs w:val="20"/>
        </w:rPr>
        <w:t xml:space="preserve"> the </w:t>
      </w:r>
      <w:r w:rsidR="00117909" w:rsidRPr="00811D2B">
        <w:rPr>
          <w:sz w:val="20"/>
          <w:szCs w:val="20"/>
        </w:rPr>
        <w:t xml:space="preserve">prevailing </w:t>
      </w:r>
      <w:r w:rsidR="00906BEC" w:rsidRPr="00811D2B">
        <w:rPr>
          <w:sz w:val="20"/>
          <w:szCs w:val="20"/>
        </w:rPr>
        <w:t>fee was calculated to cover its meter technicians</w:t>
      </w:r>
      <w:r w:rsidR="002F01CF" w:rsidRPr="00811D2B">
        <w:rPr>
          <w:sz w:val="20"/>
          <w:szCs w:val="20"/>
        </w:rPr>
        <w:t>’</w:t>
      </w:r>
      <w:r w:rsidR="00906BEC" w:rsidRPr="00811D2B">
        <w:rPr>
          <w:sz w:val="20"/>
          <w:szCs w:val="20"/>
        </w:rPr>
        <w:t xml:space="preserve"> time to perform the requested service and overhead costs associated with program administration so that the program does not impact non-participants' rates.</w:t>
      </w:r>
      <w:r w:rsidR="00A014ED" w:rsidRPr="00811D2B">
        <w:rPr>
          <w:sz w:val="20"/>
          <w:szCs w:val="20"/>
        </w:rPr>
        <w:t xml:space="preserve"> </w:t>
      </w:r>
      <w:r w:rsidR="00C1000B" w:rsidRPr="00811D2B">
        <w:rPr>
          <w:sz w:val="20"/>
          <w:szCs w:val="20"/>
        </w:rPr>
        <w:t xml:space="preserve">PG&amp;E further states that any </w:t>
      </w:r>
      <w:r w:rsidR="00351B45" w:rsidRPr="00811D2B">
        <w:rPr>
          <w:sz w:val="20"/>
          <w:szCs w:val="20"/>
        </w:rPr>
        <w:t>future changes to the fee</w:t>
      </w:r>
      <w:r w:rsidR="002878C6" w:rsidRPr="00811D2B">
        <w:rPr>
          <w:sz w:val="20"/>
          <w:szCs w:val="20"/>
        </w:rPr>
        <w:t xml:space="preserve"> </w:t>
      </w:r>
      <w:r w:rsidR="00351B45" w:rsidRPr="00811D2B">
        <w:rPr>
          <w:sz w:val="20"/>
          <w:szCs w:val="20"/>
        </w:rPr>
        <w:t xml:space="preserve">would be submitted via a Tier 1 Advice Letter </w:t>
      </w:r>
      <w:r w:rsidR="00006E50" w:rsidRPr="00811D2B">
        <w:rPr>
          <w:sz w:val="20"/>
          <w:szCs w:val="20"/>
        </w:rPr>
        <w:t>(</w:t>
      </w:r>
      <w:r w:rsidR="00351B45" w:rsidRPr="00811D2B">
        <w:rPr>
          <w:sz w:val="20"/>
          <w:szCs w:val="20"/>
        </w:rPr>
        <w:t>PG&amp;E Advice Letter 7784-E at 9</w:t>
      </w:r>
      <w:r w:rsidR="00006E50" w:rsidRPr="00811D2B">
        <w:rPr>
          <w:sz w:val="20"/>
          <w:szCs w:val="20"/>
        </w:rPr>
        <w:t>)</w:t>
      </w:r>
      <w:r w:rsidR="00190642" w:rsidRPr="00811D2B">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3EDCF" w14:textId="77777777" w:rsidR="00945F2B" w:rsidRDefault="00945F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BAD8D" w14:textId="09800BFB" w:rsidR="00C70BAF" w:rsidRPr="00AD5E40" w:rsidRDefault="00AD5E40">
    <w:pPr>
      <w:pStyle w:val="BodyText"/>
      <w:spacing w:line="14" w:lineRule="auto"/>
      <w:rPr>
        <w:sz w:val="24"/>
        <w:szCs w:val="24"/>
      </w:rPr>
    </w:pPr>
    <w:r w:rsidRPr="00AD5E40">
      <w:rPr>
        <w:noProof/>
        <w:sz w:val="24"/>
        <w:szCs w:val="24"/>
      </w:rPr>
      <mc:AlternateContent>
        <mc:Choice Requires="wps">
          <w:drawing>
            <wp:anchor distT="0" distB="0" distL="0" distR="0" simplePos="0" relativeHeight="251658243" behindDoc="1" locked="0" layoutInCell="1" allowOverlap="1" wp14:anchorId="1E7AE030" wp14:editId="79C3DD6F">
              <wp:simplePos x="0" y="0"/>
              <wp:positionH relativeFrom="page">
                <wp:posOffset>5720080</wp:posOffset>
              </wp:positionH>
              <wp:positionV relativeFrom="page">
                <wp:posOffset>432435</wp:posOffset>
              </wp:positionV>
              <wp:extent cx="1341755" cy="207645"/>
              <wp:effectExtent l="0" t="0" r="0" b="0"/>
              <wp:wrapNone/>
              <wp:docPr id="1763748204"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1755" cy="207645"/>
                      </a:xfrm>
                      <a:prstGeom prst="rect">
                        <a:avLst/>
                      </a:prstGeom>
                    </wps:spPr>
                    <wps:txbx>
                      <w:txbxContent>
                        <w:p w14:paraId="658D5DDF" w14:textId="1E321495" w:rsidR="00C70BAF" w:rsidRPr="00AD5E40" w:rsidRDefault="00AD5E40">
                          <w:pPr>
                            <w:pStyle w:val="BodyText"/>
                            <w:spacing w:before="9"/>
                            <w:ind w:left="20"/>
                            <w:rPr>
                              <w:rFonts w:ascii="Times New Roman"/>
                              <w:bCs/>
                              <w:sz w:val="24"/>
                              <w:szCs w:val="24"/>
                            </w:rPr>
                          </w:pPr>
                          <w:r w:rsidRPr="00AD5E40">
                            <w:rPr>
                              <w:bCs/>
                              <w:sz w:val="24"/>
                              <w:szCs w:val="24"/>
                            </w:rPr>
                            <w:t>October 8,</w:t>
                          </w:r>
                          <w:r w:rsidRPr="00AD5E40">
                            <w:rPr>
                              <w:bCs/>
                              <w:spacing w:val="-3"/>
                              <w:sz w:val="24"/>
                              <w:szCs w:val="24"/>
                            </w:rPr>
                            <w:t xml:space="preserve"> </w:t>
                          </w:r>
                          <w:r w:rsidRPr="00AD5E40">
                            <w:rPr>
                              <w:bCs/>
                              <w:spacing w:val="-4"/>
                              <w:sz w:val="24"/>
                              <w:szCs w:val="24"/>
                            </w:rPr>
                            <w:t>2026</w:t>
                          </w:r>
                          <w:r>
                            <w:rPr>
                              <w:bCs/>
                              <w:spacing w:val="-4"/>
                              <w:sz w:val="24"/>
                              <w:szCs w:val="24"/>
                            </w:rPr>
                            <w:t xml:space="preserve"> </w:t>
                          </w:r>
                        </w:p>
                      </w:txbxContent>
                    </wps:txbx>
                    <wps:bodyPr wrap="square" lIns="0" tIns="0" rIns="0" bIns="0" rtlCol="0">
                      <a:noAutofit/>
                    </wps:bodyPr>
                  </wps:wsp>
                </a:graphicData>
              </a:graphic>
            </wp:anchor>
          </w:drawing>
        </mc:Choice>
        <mc:Fallback>
          <w:pict>
            <v:shapetype w14:anchorId="1E7AE030" id="_x0000_t202" coordsize="21600,21600" o:spt="202" path="m,l,21600r21600,l21600,xe">
              <v:stroke joinstyle="miter"/>
              <v:path gradientshapeok="t" o:connecttype="rect"/>
            </v:shapetype>
            <v:shape id="Textbox 6" o:spid="_x0000_s1026" type="#_x0000_t202" style="position:absolute;margin-left:450.4pt;margin-top:34.05pt;width:105.65pt;height:16.3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" filled="f" stroked="f">
              <v:textbox inset="0,0,0,0">
                <w:txbxContent>
                  <w:p w14:paraId="658D5DDF" w14:textId="1E321495" w:rsidR="00C70BAF" w:rsidRPr="00AD5E40" w:rsidRDefault="00AD5E40">
                    <w:pPr>
                      <w:pStyle w:val="BodyText"/>
                      <w:spacing w:before="9"/>
                      <w:ind w:left="20"/>
                      <w:rPr>
                        <w:rFonts w:ascii="Times New Roman"/>
                        <w:bCs/>
                        <w:sz w:val="24"/>
                        <w:szCs w:val="24"/>
                      </w:rPr>
                    </w:pPr>
                    <w:r w:rsidRPr="00AD5E40">
                      <w:rPr>
                        <w:bCs/>
                        <w:sz w:val="24"/>
                        <w:szCs w:val="24"/>
                      </w:rPr>
                      <w:t>October 8,</w:t>
                    </w:r>
                    <w:r w:rsidRPr="00AD5E40">
                      <w:rPr>
                        <w:bCs/>
                        <w:spacing w:val="-3"/>
                        <w:sz w:val="24"/>
                        <w:szCs w:val="24"/>
                      </w:rPr>
                      <w:t xml:space="preserve"> </w:t>
                    </w:r>
                    <w:r w:rsidRPr="00AD5E40">
                      <w:rPr>
                        <w:bCs/>
                        <w:spacing w:val="-4"/>
                        <w:sz w:val="24"/>
                        <w:szCs w:val="24"/>
                      </w:rPr>
                      <w:t>2026</w:t>
                    </w:r>
                    <w:r>
                      <w:rPr>
                        <w:bCs/>
                        <w:spacing w:val="-4"/>
                        <w:sz w:val="24"/>
                        <w:szCs w:val="24"/>
                      </w:rPr>
                      <w:t xml:space="preserve"> </w:t>
                    </w:r>
                  </w:p>
                </w:txbxContent>
              </v:textbox>
              <w10:wrap anchorx="page" anchory="page"/>
            </v:shape>
          </w:pict>
        </mc:Fallback>
      </mc:AlternateContent>
    </w:r>
    <w:r w:rsidR="00A17C28" w:rsidRPr="00AD5E40">
      <w:rPr>
        <w:noProof/>
        <w:sz w:val="24"/>
        <w:szCs w:val="24"/>
      </w:rPr>
      <mc:AlternateContent>
        <mc:Choice Requires="wps">
          <w:drawing>
            <wp:anchor distT="0" distB="0" distL="0" distR="0" simplePos="0" relativeHeight="251658240" behindDoc="1" locked="0" layoutInCell="1" allowOverlap="1" wp14:anchorId="2E463236" wp14:editId="73CA83E2">
              <wp:simplePos x="0" y="0"/>
              <wp:positionH relativeFrom="page">
                <wp:posOffset>904875</wp:posOffset>
              </wp:positionH>
              <wp:positionV relativeFrom="topMargin">
                <wp:align>bottom</wp:align>
              </wp:positionV>
              <wp:extent cx="5734050" cy="2571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4050" cy="257175"/>
                      </a:xfrm>
                      <a:prstGeom prst="rect">
                        <a:avLst/>
                      </a:prstGeom>
                    </wps:spPr>
                    <wps:txbx>
                      <w:txbxContent>
                        <w:p w14:paraId="56AF8AE0" w14:textId="498BC13C" w:rsidR="00C70BAF" w:rsidRDefault="00A17C28">
                          <w:pPr>
                            <w:pStyle w:val="BodyText"/>
                            <w:spacing w:before="9"/>
                            <w:ind w:left="20"/>
                            <w:rPr>
                              <w:sz w:val="24"/>
                              <w:szCs w:val="24"/>
                            </w:rPr>
                          </w:pPr>
                          <w:r w:rsidRPr="00420D92">
                            <w:rPr>
                              <w:sz w:val="24"/>
                              <w:szCs w:val="24"/>
                            </w:rPr>
                            <w:t>SCE AL 5709-E and SDG&amp;E AL 4772</w:t>
                          </w:r>
                          <w:r w:rsidR="00420D92">
                            <w:rPr>
                              <w:sz w:val="24"/>
                              <w:szCs w:val="24"/>
                            </w:rPr>
                            <w:t>-</w:t>
                          </w:r>
                          <w:r w:rsidRPr="00420D92">
                            <w:rPr>
                              <w:sz w:val="24"/>
                              <w:szCs w:val="24"/>
                            </w:rPr>
                            <w:t xml:space="preserve">E </w:t>
                          </w:r>
                          <w:r w:rsidR="00757262">
                            <w:rPr>
                              <w:sz w:val="24"/>
                              <w:szCs w:val="24"/>
                            </w:rPr>
                            <w:t>/NK6</w:t>
                          </w:r>
                          <w:r w:rsidRPr="00420D92">
                            <w:rPr>
                              <w:sz w:val="24"/>
                              <w:szCs w:val="24"/>
                            </w:rPr>
                            <w:t xml:space="preserve"> </w:t>
                          </w:r>
                        </w:p>
                        <w:p w14:paraId="2435E469" w14:textId="77777777" w:rsidR="00AD5E40" w:rsidRPr="00420D92" w:rsidRDefault="00AD5E40">
                          <w:pPr>
                            <w:pStyle w:val="BodyText"/>
                            <w:spacing w:before="9"/>
                            <w:ind w:left="20"/>
                            <w:rPr>
                              <w:rFonts w:ascii="Times New Roman"/>
                              <w:sz w:val="24"/>
                              <w:szCs w:val="2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E463236" id="Textbox 7" o:spid="_x0000_s1027" type="#_x0000_t202" style="position:absolute;margin-left:71.25pt;margin-top:0;width:451.5pt;height:20.25pt;z-index:-251658240;visibility:visible;mso-wrap-style:square;mso-width-percent:0;mso-height-percent:0;mso-wrap-distance-left:0;mso-wrap-distance-top:0;mso-wrap-distance-right:0;mso-wrap-distance-bottom:0;mso-position-horizontal:absolute;mso-position-horizontal-relative:page;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" filled="f" stroked="f">
              <v:textbox inset="0,0,0,0">
                <w:txbxContent>
                  <w:p w14:paraId="56AF8AE0" w14:textId="498BC13C" w:rsidR="00C70BAF" w:rsidRDefault="00A17C28">
                    <w:pPr>
                      <w:pStyle w:val="BodyText"/>
                      <w:spacing w:before="9"/>
                      <w:ind w:left="20"/>
                      <w:rPr>
                        <w:sz w:val="24"/>
                        <w:szCs w:val="24"/>
                      </w:rPr>
                    </w:pPr>
                    <w:r w:rsidRPr="00420D92">
                      <w:rPr>
                        <w:sz w:val="24"/>
                        <w:szCs w:val="24"/>
                      </w:rPr>
                      <w:t>SCE AL 5709-E and SDG&amp;E AL 4772</w:t>
                    </w:r>
                    <w:r w:rsidR="00420D92">
                      <w:rPr>
                        <w:sz w:val="24"/>
                        <w:szCs w:val="24"/>
                      </w:rPr>
                      <w:t>-</w:t>
                    </w:r>
                    <w:r w:rsidRPr="00420D92">
                      <w:rPr>
                        <w:sz w:val="24"/>
                        <w:szCs w:val="24"/>
                      </w:rPr>
                      <w:t xml:space="preserve">E </w:t>
                    </w:r>
                    <w:r w:rsidR="00757262">
                      <w:rPr>
                        <w:sz w:val="24"/>
                        <w:szCs w:val="24"/>
                      </w:rPr>
                      <w:t>/NK6</w:t>
                    </w:r>
                    <w:r w:rsidRPr="00420D92">
                      <w:rPr>
                        <w:sz w:val="24"/>
                        <w:szCs w:val="24"/>
                      </w:rPr>
                      <w:t xml:space="preserve"> </w:t>
                    </w:r>
                  </w:p>
                  <w:p w14:paraId="2435E469" w14:textId="77777777" w:rsidR="00AD5E40" w:rsidRPr="00420D92" w:rsidRDefault="00AD5E40">
                    <w:pPr>
                      <w:pStyle w:val="BodyText"/>
                      <w:spacing w:before="9"/>
                      <w:ind w:left="20"/>
                      <w:rPr>
                        <w:rFonts w:ascii="Times New Roman"/>
                        <w:sz w:val="24"/>
                        <w:szCs w:val="24"/>
                      </w:rPr>
                    </w:pPr>
                  </w:p>
                </w:txbxContent>
              </v:textbox>
              <w10:wrap anchorx="page" anchory="margin"/>
            </v:shape>
          </w:pict>
        </mc:Fallback>
      </mc:AlternateContent>
    </w:r>
    <w:r w:rsidR="00DC2FCE" w:rsidRPr="00AD5E40">
      <w:rPr>
        <w:noProof/>
        <w:sz w:val="24"/>
        <w:szCs w:val="24"/>
      </w:rPr>
      <mc:AlternateContent>
        <mc:Choice Requires="wps">
          <w:drawing>
            <wp:anchor distT="0" distB="0" distL="0" distR="0" simplePos="0" relativeHeight="251658241" behindDoc="1" locked="0" layoutInCell="1" allowOverlap="1" wp14:anchorId="1A990E69" wp14:editId="6A1641F0">
              <wp:simplePos x="0" y="0"/>
              <wp:positionH relativeFrom="page">
                <wp:posOffset>901700</wp:posOffset>
              </wp:positionH>
              <wp:positionV relativeFrom="page">
                <wp:posOffset>451517</wp:posOffset>
              </wp:positionV>
              <wp:extent cx="2195195" cy="208279"/>
              <wp:effectExtent l="0" t="0" r="0" b="0"/>
              <wp:wrapNone/>
              <wp:docPr id="1411700238"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5195" cy="208279"/>
                      </a:xfrm>
                      <a:prstGeom prst="rect">
                        <a:avLst/>
                      </a:prstGeom>
                    </wps:spPr>
                    <wps:txbx>
                      <w:txbxContent>
                        <w:p w14:paraId="739BA24D" w14:textId="26EE515C" w:rsidR="00C70BAF" w:rsidRPr="00420D92" w:rsidRDefault="00AE7EB8">
                          <w:pPr>
                            <w:pStyle w:val="BodyText"/>
                            <w:spacing w:before="9"/>
                            <w:ind w:left="20"/>
                            <w:rPr>
                              <w:sz w:val="24"/>
                              <w:szCs w:val="24"/>
                            </w:rPr>
                          </w:pPr>
                          <w:r w:rsidRPr="00420D92">
                            <w:rPr>
                              <w:sz w:val="24"/>
                              <w:szCs w:val="24"/>
                            </w:rPr>
                            <w:t>Resolution E-</w:t>
                          </w:r>
                          <w:r w:rsidR="00A17C28" w:rsidRPr="00420D92">
                            <w:rPr>
                              <w:sz w:val="24"/>
                              <w:szCs w:val="24"/>
                            </w:rPr>
                            <w:t>5472</w:t>
                          </w:r>
                        </w:p>
                      </w:txbxContent>
                    </wps:txbx>
                    <wps:bodyPr wrap="square" lIns="0" tIns="0" rIns="0" bIns="0" rtlCol="0">
                      <a:noAutofit/>
                    </wps:bodyPr>
                  </wps:wsp>
                </a:graphicData>
              </a:graphic>
            </wp:anchor>
          </w:drawing>
        </mc:Choice>
        <mc:Fallback>
          <w:pict>
            <v:shape w14:anchorId="1A990E69" id="Textbox 4" o:spid="_x0000_s1028" type="#_x0000_t202" style="position:absolute;margin-left:71pt;margin-top:35.55pt;width:172.85pt;height:16.4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" filled="f" stroked="f">
              <v:textbox inset="0,0,0,0">
                <w:txbxContent>
                  <w:p w14:paraId="739BA24D" w14:textId="26EE515C" w:rsidR="00C70BAF" w:rsidRPr="00420D92" w:rsidRDefault="00AE7EB8">
                    <w:pPr>
                      <w:pStyle w:val="BodyText"/>
                      <w:spacing w:before="9"/>
                      <w:ind w:left="20"/>
                      <w:rPr>
                        <w:sz w:val="24"/>
                        <w:szCs w:val="24"/>
                      </w:rPr>
                    </w:pPr>
                    <w:r w:rsidRPr="00420D92">
                      <w:rPr>
                        <w:sz w:val="24"/>
                        <w:szCs w:val="24"/>
                      </w:rPr>
                      <w:t>Resolution E-</w:t>
                    </w:r>
                    <w:r w:rsidR="00A17C28" w:rsidRPr="00420D92">
                      <w:rPr>
                        <w:sz w:val="24"/>
                        <w:szCs w:val="24"/>
                      </w:rPr>
                      <w:t>5472</w:t>
                    </w:r>
                  </w:p>
                </w:txbxContent>
              </v:textbox>
              <w10:wrap anchorx="page" anchory="page"/>
            </v:shape>
          </w:pict>
        </mc:Fallback>
      </mc:AlternateContent>
    </w:r>
    <w:r w:rsidR="00DC2FCE" w:rsidRPr="00AD5E40">
      <w:rPr>
        <w:noProof/>
        <w:sz w:val="24"/>
        <w:szCs w:val="24"/>
      </w:rPr>
      <mc:AlternateContent>
        <mc:Choice Requires="wps">
          <w:drawing>
            <wp:anchor distT="0" distB="0" distL="0" distR="0" simplePos="0" relativeHeight="251658242" behindDoc="1" locked="0" layoutInCell="1" allowOverlap="1" wp14:anchorId="007D960D" wp14:editId="3A57D47D">
              <wp:simplePos x="0" y="0"/>
              <wp:positionH relativeFrom="page">
                <wp:posOffset>3603182</wp:posOffset>
              </wp:positionH>
              <wp:positionV relativeFrom="page">
                <wp:posOffset>451517</wp:posOffset>
              </wp:positionV>
              <wp:extent cx="567055" cy="208279"/>
              <wp:effectExtent l="0" t="0" r="0" b="0"/>
              <wp:wrapNone/>
              <wp:docPr id="1587606847"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055" cy="208279"/>
                      </a:xfrm>
                      <a:prstGeom prst="rect">
                        <a:avLst/>
                      </a:prstGeom>
                    </wps:spPr>
                    <wps:txbx>
                      <w:txbxContent>
                        <w:p w14:paraId="1F407B60" w14:textId="77777777" w:rsidR="00C70BAF" w:rsidRPr="00AD5E40" w:rsidRDefault="00DC2FCE">
                          <w:pPr>
                            <w:pStyle w:val="BodyText"/>
                            <w:spacing w:before="9"/>
                            <w:ind w:left="20"/>
                            <w:rPr>
                              <w:rFonts w:ascii="Times New Roman"/>
                              <w:sz w:val="24"/>
                              <w:szCs w:val="24"/>
                            </w:rPr>
                          </w:pPr>
                          <w:r w:rsidRPr="00AD5E40">
                            <w:rPr>
                              <w:rFonts w:ascii="Times New Roman"/>
                              <w:spacing w:val="-2"/>
                              <w:sz w:val="24"/>
                              <w:szCs w:val="24"/>
                            </w:rPr>
                            <w:t>DRAFT</w:t>
                          </w:r>
                        </w:p>
                      </w:txbxContent>
                    </wps:txbx>
                    <wps:bodyPr wrap="square" lIns="0" tIns="0" rIns="0" bIns="0" rtlCol="0">
                      <a:noAutofit/>
                    </wps:bodyPr>
                  </wps:wsp>
                </a:graphicData>
              </a:graphic>
            </wp:anchor>
          </w:drawing>
        </mc:Choice>
        <mc:Fallback>
          <w:pict>
            <v:shape w14:anchorId="007D960D" id="Textbox 5" o:spid="_x0000_s1029" type="#_x0000_t202" style="position:absolute;margin-left:283.7pt;margin-top:35.55pt;width:44.65pt;height:16.4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" filled="f" stroked="f">
              <v:textbox inset="0,0,0,0">
                <w:txbxContent>
                  <w:p w14:paraId="1F407B60" w14:textId="77777777" w:rsidR="00C70BAF" w:rsidRPr="00AD5E40" w:rsidRDefault="00DC2FCE">
                    <w:pPr>
                      <w:pStyle w:val="BodyText"/>
                      <w:spacing w:before="9"/>
                      <w:ind w:left="20"/>
                      <w:rPr>
                        <w:rFonts w:ascii="Times New Roman"/>
                        <w:sz w:val="24"/>
                        <w:szCs w:val="24"/>
                      </w:rPr>
                    </w:pPr>
                    <w:r w:rsidRPr="00AD5E40">
                      <w:rPr>
                        <w:rFonts w:ascii="Times New Roman"/>
                        <w:spacing w:val="-2"/>
                        <w:sz w:val="24"/>
                        <w:szCs w:val="24"/>
                      </w:rPr>
                      <w:t>DRAFT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6F8B6" w14:textId="2313E93B" w:rsidR="00F66D26" w:rsidRPr="00F66D26" w:rsidRDefault="00F66D26" w:rsidP="00F66D26">
    <w:pPr>
      <w:pStyle w:val="Header"/>
      <w:jc w:val="center"/>
      <w:rPr>
        <w:sz w:val="24"/>
        <w:szCs w:val="24"/>
      </w:rPr>
    </w:pPr>
    <w:r w:rsidRPr="00F66D26">
      <w:rPr>
        <w:sz w:val="24"/>
        <w:szCs w:val="24"/>
      </w:rP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6519"/>
    <w:multiLevelType w:val="hybridMultilevel"/>
    <w:tmpl w:val="770A343E"/>
    <w:lvl w:ilvl="0" w:tplc="0409000F">
      <w:start w:val="1"/>
      <w:numFmt w:val="decimal"/>
      <w:lvlText w:val="%1."/>
      <w:lvlJc w:val="left"/>
      <w:pPr>
        <w:ind w:left="810" w:hanging="450"/>
      </w:pPr>
      <w:rPr>
        <w:rFonts w:hint="default"/>
        <w:b w:val="0"/>
        <w:bCs w:val="0"/>
        <w:i w:val="0"/>
        <w:iCs w:val="0"/>
        <w:spacing w:val="0"/>
        <w:w w:val="100"/>
        <w:sz w:val="26"/>
        <w:szCs w:val="26"/>
        <w:lang w:val="en-US" w:eastAsia="en-US" w:bidi="ar-SA"/>
      </w:rPr>
    </w:lvl>
    <w:lvl w:ilvl="1" w:tplc="7CD465CE">
      <w:numFmt w:val="bullet"/>
      <w:lvlText w:val="•"/>
      <w:lvlJc w:val="left"/>
      <w:pPr>
        <w:ind w:left="1710" w:hanging="450"/>
      </w:pPr>
      <w:rPr>
        <w:rFonts w:hint="default"/>
        <w:lang w:val="en-US" w:eastAsia="en-US" w:bidi="ar-SA"/>
      </w:rPr>
    </w:lvl>
    <w:lvl w:ilvl="2" w:tplc="F028CC2E">
      <w:numFmt w:val="bullet"/>
      <w:lvlText w:val="•"/>
      <w:lvlJc w:val="left"/>
      <w:pPr>
        <w:ind w:left="2600" w:hanging="450"/>
      </w:pPr>
      <w:rPr>
        <w:rFonts w:hint="default"/>
        <w:lang w:val="en-US" w:eastAsia="en-US" w:bidi="ar-SA"/>
      </w:rPr>
    </w:lvl>
    <w:lvl w:ilvl="3" w:tplc="A0A8EDC6">
      <w:numFmt w:val="bullet"/>
      <w:lvlText w:val="•"/>
      <w:lvlJc w:val="left"/>
      <w:pPr>
        <w:ind w:left="3490" w:hanging="450"/>
      </w:pPr>
      <w:rPr>
        <w:rFonts w:hint="default"/>
        <w:lang w:val="en-US" w:eastAsia="en-US" w:bidi="ar-SA"/>
      </w:rPr>
    </w:lvl>
    <w:lvl w:ilvl="4" w:tplc="68AE590E">
      <w:numFmt w:val="bullet"/>
      <w:lvlText w:val="•"/>
      <w:lvlJc w:val="left"/>
      <w:pPr>
        <w:ind w:left="4380" w:hanging="450"/>
      </w:pPr>
      <w:rPr>
        <w:rFonts w:hint="default"/>
        <w:lang w:val="en-US" w:eastAsia="en-US" w:bidi="ar-SA"/>
      </w:rPr>
    </w:lvl>
    <w:lvl w:ilvl="5" w:tplc="C3400BD8">
      <w:numFmt w:val="bullet"/>
      <w:lvlText w:val="•"/>
      <w:lvlJc w:val="left"/>
      <w:pPr>
        <w:ind w:left="5270" w:hanging="450"/>
      </w:pPr>
      <w:rPr>
        <w:rFonts w:hint="default"/>
        <w:lang w:val="en-US" w:eastAsia="en-US" w:bidi="ar-SA"/>
      </w:rPr>
    </w:lvl>
    <w:lvl w:ilvl="6" w:tplc="C1C663CC">
      <w:numFmt w:val="bullet"/>
      <w:lvlText w:val="•"/>
      <w:lvlJc w:val="left"/>
      <w:pPr>
        <w:ind w:left="6160" w:hanging="450"/>
      </w:pPr>
      <w:rPr>
        <w:rFonts w:hint="default"/>
        <w:lang w:val="en-US" w:eastAsia="en-US" w:bidi="ar-SA"/>
      </w:rPr>
    </w:lvl>
    <w:lvl w:ilvl="7" w:tplc="E08E6208">
      <w:numFmt w:val="bullet"/>
      <w:lvlText w:val="•"/>
      <w:lvlJc w:val="left"/>
      <w:pPr>
        <w:ind w:left="7050" w:hanging="450"/>
      </w:pPr>
      <w:rPr>
        <w:rFonts w:hint="default"/>
        <w:lang w:val="en-US" w:eastAsia="en-US" w:bidi="ar-SA"/>
      </w:rPr>
    </w:lvl>
    <w:lvl w:ilvl="8" w:tplc="26807BCA">
      <w:numFmt w:val="bullet"/>
      <w:lvlText w:val="•"/>
      <w:lvlJc w:val="left"/>
      <w:pPr>
        <w:ind w:left="7940" w:hanging="450"/>
      </w:pPr>
      <w:rPr>
        <w:rFonts w:hint="default"/>
        <w:lang w:val="en-US" w:eastAsia="en-US" w:bidi="ar-SA"/>
      </w:rPr>
    </w:lvl>
  </w:abstractNum>
  <w:abstractNum w:abstractNumId="1" w15:restartNumberingAfterBreak="0">
    <w:nsid w:val="10D749EC"/>
    <w:multiLevelType w:val="hybridMultilevel"/>
    <w:tmpl w:val="6292EC12"/>
    <w:lvl w:ilvl="0" w:tplc="2272D38C">
      <w:start w:val="1"/>
      <w:numFmt w:val="decimal"/>
      <w:lvlText w:val="%1."/>
      <w:lvlJc w:val="left"/>
      <w:pPr>
        <w:ind w:left="1080" w:hanging="360"/>
      </w:pPr>
      <w:rPr>
        <w:rFonts w:ascii="Palatino Linotype" w:eastAsia="Palatino Linotype" w:hAnsi="Palatino Linotype" w:cs="Palatino Linotype" w:hint="default"/>
        <w:b/>
        <w:bCs/>
        <w:i w:val="0"/>
        <w:iCs w:val="0"/>
        <w:spacing w:val="0"/>
        <w:w w:val="100"/>
        <w:sz w:val="26"/>
        <w:szCs w:val="26"/>
        <w:lang w:val="en-US" w:eastAsia="en-US" w:bidi="ar-SA"/>
      </w:rPr>
    </w:lvl>
    <w:lvl w:ilvl="1" w:tplc="4B0ED7C6">
      <w:start w:val="1"/>
      <w:numFmt w:val="lowerRoman"/>
      <w:lvlText w:val="%2."/>
      <w:lvlJc w:val="left"/>
      <w:pPr>
        <w:ind w:left="1800" w:hanging="501"/>
        <w:jc w:val="right"/>
      </w:pPr>
      <w:rPr>
        <w:rFonts w:ascii="Palatino Linotype" w:eastAsia="Palatino Linotype" w:hAnsi="Palatino Linotype" w:cs="Palatino Linotype" w:hint="default"/>
        <w:b w:val="0"/>
        <w:bCs w:val="0"/>
        <w:i w:val="0"/>
        <w:iCs w:val="0"/>
        <w:spacing w:val="0"/>
        <w:w w:val="100"/>
        <w:sz w:val="26"/>
        <w:szCs w:val="26"/>
        <w:lang w:val="en-US" w:eastAsia="en-US" w:bidi="ar-SA"/>
      </w:rPr>
    </w:lvl>
    <w:lvl w:ilvl="2" w:tplc="80F0E67C">
      <w:start w:val="1"/>
      <w:numFmt w:val="decimal"/>
      <w:lvlText w:val="%3."/>
      <w:lvlJc w:val="left"/>
      <w:pPr>
        <w:ind w:left="1620" w:hanging="450"/>
      </w:pPr>
      <w:rPr>
        <w:rFonts w:ascii="Palatino Linotype" w:eastAsia="Palatino Linotype" w:hAnsi="Palatino Linotype" w:cs="Palatino Linotype" w:hint="default"/>
        <w:b w:val="0"/>
        <w:bCs w:val="0"/>
        <w:i w:val="0"/>
        <w:iCs w:val="0"/>
        <w:spacing w:val="0"/>
        <w:w w:val="100"/>
        <w:sz w:val="26"/>
        <w:szCs w:val="26"/>
        <w:lang w:val="en-US" w:eastAsia="en-US" w:bidi="ar-SA"/>
      </w:rPr>
    </w:lvl>
    <w:lvl w:ilvl="3" w:tplc="CBEEEDBC">
      <w:numFmt w:val="bullet"/>
      <w:lvlText w:val="•"/>
      <w:lvlJc w:val="left"/>
      <w:pPr>
        <w:ind w:left="2790" w:hanging="450"/>
      </w:pPr>
      <w:rPr>
        <w:rFonts w:hint="default"/>
        <w:lang w:val="en-US" w:eastAsia="en-US" w:bidi="ar-SA"/>
      </w:rPr>
    </w:lvl>
    <w:lvl w:ilvl="4" w:tplc="D4209066">
      <w:numFmt w:val="bullet"/>
      <w:lvlText w:val="•"/>
      <w:lvlJc w:val="left"/>
      <w:pPr>
        <w:ind w:left="3780" w:hanging="450"/>
      </w:pPr>
      <w:rPr>
        <w:rFonts w:hint="default"/>
        <w:lang w:val="en-US" w:eastAsia="en-US" w:bidi="ar-SA"/>
      </w:rPr>
    </w:lvl>
    <w:lvl w:ilvl="5" w:tplc="4178FE98">
      <w:numFmt w:val="bullet"/>
      <w:lvlText w:val="•"/>
      <w:lvlJc w:val="left"/>
      <w:pPr>
        <w:ind w:left="4770" w:hanging="450"/>
      </w:pPr>
      <w:rPr>
        <w:rFonts w:hint="default"/>
        <w:lang w:val="en-US" w:eastAsia="en-US" w:bidi="ar-SA"/>
      </w:rPr>
    </w:lvl>
    <w:lvl w:ilvl="6" w:tplc="AE7AF78A">
      <w:numFmt w:val="bullet"/>
      <w:lvlText w:val="•"/>
      <w:lvlJc w:val="left"/>
      <w:pPr>
        <w:ind w:left="5760" w:hanging="450"/>
      </w:pPr>
      <w:rPr>
        <w:rFonts w:hint="default"/>
        <w:lang w:val="en-US" w:eastAsia="en-US" w:bidi="ar-SA"/>
      </w:rPr>
    </w:lvl>
    <w:lvl w:ilvl="7" w:tplc="23A86F24">
      <w:numFmt w:val="bullet"/>
      <w:lvlText w:val="•"/>
      <w:lvlJc w:val="left"/>
      <w:pPr>
        <w:ind w:left="6750" w:hanging="450"/>
      </w:pPr>
      <w:rPr>
        <w:rFonts w:hint="default"/>
        <w:lang w:val="en-US" w:eastAsia="en-US" w:bidi="ar-SA"/>
      </w:rPr>
    </w:lvl>
    <w:lvl w:ilvl="8" w:tplc="4AA8901E">
      <w:numFmt w:val="bullet"/>
      <w:lvlText w:val="•"/>
      <w:lvlJc w:val="left"/>
      <w:pPr>
        <w:ind w:left="7740" w:hanging="450"/>
      </w:pPr>
      <w:rPr>
        <w:rFonts w:hint="default"/>
        <w:lang w:val="en-US" w:eastAsia="en-US" w:bidi="ar-SA"/>
      </w:rPr>
    </w:lvl>
  </w:abstractNum>
  <w:abstractNum w:abstractNumId="2" w15:restartNumberingAfterBreak="0">
    <w:nsid w:val="1724675C"/>
    <w:multiLevelType w:val="hybridMultilevel"/>
    <w:tmpl w:val="C720A3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2D55ED"/>
    <w:multiLevelType w:val="multilevel"/>
    <w:tmpl w:val="9228B29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D04EB1"/>
    <w:multiLevelType w:val="hybridMultilevel"/>
    <w:tmpl w:val="5A3C2F62"/>
    <w:lvl w:ilvl="0" w:tplc="311A3F66">
      <w:start w:val="1"/>
      <w:numFmt w:val="decimal"/>
      <w:lvlText w:val="%1."/>
      <w:lvlJc w:val="left"/>
      <w:pPr>
        <w:ind w:left="720" w:hanging="360"/>
      </w:pPr>
    </w:lvl>
    <w:lvl w:ilvl="1" w:tplc="A15AA6CC">
      <w:numFmt w:val="decimal"/>
      <w:lvlText w:val=""/>
      <w:lvlJc w:val="left"/>
      <w:pPr>
        <w:ind w:left="0" w:firstLine="0"/>
      </w:pPr>
    </w:lvl>
    <w:lvl w:ilvl="2" w:tplc="74EE5A96">
      <w:numFmt w:val="decimal"/>
      <w:lvlText w:val=""/>
      <w:lvlJc w:val="left"/>
      <w:pPr>
        <w:ind w:left="0" w:firstLine="0"/>
      </w:pPr>
    </w:lvl>
    <w:lvl w:ilvl="3" w:tplc="C90A10F4">
      <w:numFmt w:val="decimal"/>
      <w:lvlText w:val=""/>
      <w:lvlJc w:val="left"/>
      <w:pPr>
        <w:ind w:left="0" w:firstLine="0"/>
      </w:pPr>
    </w:lvl>
    <w:lvl w:ilvl="4" w:tplc="9C3E7208">
      <w:numFmt w:val="decimal"/>
      <w:lvlText w:val=""/>
      <w:lvlJc w:val="left"/>
      <w:pPr>
        <w:ind w:left="0" w:firstLine="0"/>
      </w:pPr>
    </w:lvl>
    <w:lvl w:ilvl="5" w:tplc="258A697A">
      <w:numFmt w:val="decimal"/>
      <w:lvlText w:val=""/>
      <w:lvlJc w:val="left"/>
      <w:pPr>
        <w:ind w:left="0" w:firstLine="0"/>
      </w:pPr>
    </w:lvl>
    <w:lvl w:ilvl="6" w:tplc="D2D26AE6">
      <w:numFmt w:val="decimal"/>
      <w:lvlText w:val=""/>
      <w:lvlJc w:val="left"/>
      <w:pPr>
        <w:ind w:left="0" w:firstLine="0"/>
      </w:pPr>
    </w:lvl>
    <w:lvl w:ilvl="7" w:tplc="8014E67C">
      <w:numFmt w:val="decimal"/>
      <w:lvlText w:val=""/>
      <w:lvlJc w:val="left"/>
      <w:pPr>
        <w:ind w:left="0" w:firstLine="0"/>
      </w:pPr>
    </w:lvl>
    <w:lvl w:ilvl="8" w:tplc="CB3A034E">
      <w:numFmt w:val="decimal"/>
      <w:lvlText w:val=""/>
      <w:lvlJc w:val="left"/>
      <w:pPr>
        <w:ind w:left="0" w:firstLine="0"/>
      </w:pPr>
    </w:lvl>
  </w:abstractNum>
  <w:abstractNum w:abstractNumId="5" w15:restartNumberingAfterBreak="0">
    <w:nsid w:val="19A453AC"/>
    <w:multiLevelType w:val="hybridMultilevel"/>
    <w:tmpl w:val="7F08B3CA"/>
    <w:lvl w:ilvl="0" w:tplc="04090001">
      <w:start w:val="1"/>
      <w:numFmt w:val="bullet"/>
      <w:lvlText w:val=""/>
      <w:lvlJc w:val="left"/>
      <w:pPr>
        <w:ind w:left="1080" w:hanging="360"/>
      </w:pPr>
      <w:rPr>
        <w:rFonts w:ascii="Symbol" w:hAnsi="Symbol" w:hint="default"/>
      </w:rPr>
    </w:lvl>
    <w:lvl w:ilvl="1" w:tplc="F190B512">
      <w:start w:val="1"/>
      <w:numFmt w:val="decimal"/>
      <w:lvlText w:val="%2"/>
      <w:lvlJc w:val="left"/>
      <w:pPr>
        <w:ind w:left="1800" w:hanging="360"/>
      </w:pPr>
      <w:rPr>
        <w:rFonts w:ascii="Palatino Linotype" w:eastAsia="Palatino Linotype" w:hAnsi="Palatino Linotype" w:cs="Palatino Linotyp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AD76E3E"/>
    <w:multiLevelType w:val="hybridMultilevel"/>
    <w:tmpl w:val="F9C0D818"/>
    <w:lvl w:ilvl="0" w:tplc="97C6F7A2">
      <w:numFmt w:val="bullet"/>
      <w:lvlText w:val=""/>
      <w:lvlJc w:val="left"/>
      <w:pPr>
        <w:ind w:left="1800" w:hanging="360"/>
      </w:pPr>
      <w:rPr>
        <w:rFonts w:ascii="Symbol" w:eastAsia="Symbol" w:hAnsi="Symbol" w:cs="Symbol" w:hint="default"/>
        <w:b w:val="0"/>
        <w:bCs w:val="0"/>
        <w:i w:val="0"/>
        <w:iCs w:val="0"/>
        <w:spacing w:val="0"/>
        <w:w w:val="100"/>
        <w:sz w:val="26"/>
        <w:szCs w:val="26"/>
        <w:lang w:val="en-US" w:eastAsia="en-US" w:bidi="ar-SA"/>
      </w:rPr>
    </w:lvl>
    <w:lvl w:ilvl="1" w:tplc="87124B42">
      <w:numFmt w:val="bullet"/>
      <w:lvlText w:val="•"/>
      <w:lvlJc w:val="left"/>
      <w:pPr>
        <w:ind w:left="2592" w:hanging="360"/>
      </w:pPr>
      <w:rPr>
        <w:rFonts w:hint="default"/>
        <w:lang w:val="en-US" w:eastAsia="en-US" w:bidi="ar-SA"/>
      </w:rPr>
    </w:lvl>
    <w:lvl w:ilvl="2" w:tplc="AE72DA1C">
      <w:numFmt w:val="bullet"/>
      <w:lvlText w:val="•"/>
      <w:lvlJc w:val="left"/>
      <w:pPr>
        <w:ind w:left="3384" w:hanging="360"/>
      </w:pPr>
      <w:rPr>
        <w:rFonts w:hint="default"/>
        <w:lang w:val="en-US" w:eastAsia="en-US" w:bidi="ar-SA"/>
      </w:rPr>
    </w:lvl>
    <w:lvl w:ilvl="3" w:tplc="23E6AFD4">
      <w:numFmt w:val="bullet"/>
      <w:lvlText w:val="•"/>
      <w:lvlJc w:val="left"/>
      <w:pPr>
        <w:ind w:left="4176" w:hanging="360"/>
      </w:pPr>
      <w:rPr>
        <w:rFonts w:hint="default"/>
        <w:lang w:val="en-US" w:eastAsia="en-US" w:bidi="ar-SA"/>
      </w:rPr>
    </w:lvl>
    <w:lvl w:ilvl="4" w:tplc="0DB89278">
      <w:numFmt w:val="bullet"/>
      <w:lvlText w:val="•"/>
      <w:lvlJc w:val="left"/>
      <w:pPr>
        <w:ind w:left="4968" w:hanging="360"/>
      </w:pPr>
      <w:rPr>
        <w:rFonts w:hint="default"/>
        <w:lang w:val="en-US" w:eastAsia="en-US" w:bidi="ar-SA"/>
      </w:rPr>
    </w:lvl>
    <w:lvl w:ilvl="5" w:tplc="9692D574">
      <w:numFmt w:val="bullet"/>
      <w:lvlText w:val="•"/>
      <w:lvlJc w:val="left"/>
      <w:pPr>
        <w:ind w:left="5760" w:hanging="360"/>
      </w:pPr>
      <w:rPr>
        <w:rFonts w:hint="default"/>
        <w:lang w:val="en-US" w:eastAsia="en-US" w:bidi="ar-SA"/>
      </w:rPr>
    </w:lvl>
    <w:lvl w:ilvl="6" w:tplc="80884B5E">
      <w:numFmt w:val="bullet"/>
      <w:lvlText w:val="•"/>
      <w:lvlJc w:val="left"/>
      <w:pPr>
        <w:ind w:left="6552" w:hanging="360"/>
      </w:pPr>
      <w:rPr>
        <w:rFonts w:hint="default"/>
        <w:lang w:val="en-US" w:eastAsia="en-US" w:bidi="ar-SA"/>
      </w:rPr>
    </w:lvl>
    <w:lvl w:ilvl="7" w:tplc="B2666876">
      <w:numFmt w:val="bullet"/>
      <w:lvlText w:val="•"/>
      <w:lvlJc w:val="left"/>
      <w:pPr>
        <w:ind w:left="7344" w:hanging="360"/>
      </w:pPr>
      <w:rPr>
        <w:rFonts w:hint="default"/>
        <w:lang w:val="en-US" w:eastAsia="en-US" w:bidi="ar-SA"/>
      </w:rPr>
    </w:lvl>
    <w:lvl w:ilvl="8" w:tplc="0172F31C">
      <w:numFmt w:val="bullet"/>
      <w:lvlText w:val="•"/>
      <w:lvlJc w:val="left"/>
      <w:pPr>
        <w:ind w:left="8136" w:hanging="360"/>
      </w:pPr>
      <w:rPr>
        <w:rFonts w:hint="default"/>
        <w:lang w:val="en-US" w:eastAsia="en-US" w:bidi="ar-SA"/>
      </w:rPr>
    </w:lvl>
  </w:abstractNum>
  <w:abstractNum w:abstractNumId="7" w15:restartNumberingAfterBreak="0">
    <w:nsid w:val="21211D17"/>
    <w:multiLevelType w:val="multilevel"/>
    <w:tmpl w:val="81DE9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6C6EBC"/>
    <w:multiLevelType w:val="hybridMultilevel"/>
    <w:tmpl w:val="D82A84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F23B1E"/>
    <w:multiLevelType w:val="hybridMultilevel"/>
    <w:tmpl w:val="ABAEC142"/>
    <w:lvl w:ilvl="0" w:tplc="2F0071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86F70D8"/>
    <w:multiLevelType w:val="hybridMultilevel"/>
    <w:tmpl w:val="C5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F6083C"/>
    <w:multiLevelType w:val="hybridMultilevel"/>
    <w:tmpl w:val="DC44A4A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1E0275"/>
    <w:multiLevelType w:val="hybridMultilevel"/>
    <w:tmpl w:val="B0C062A6"/>
    <w:lvl w:ilvl="0" w:tplc="04090003">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3" w15:restartNumberingAfterBreak="0">
    <w:nsid w:val="2E8A0FAB"/>
    <w:multiLevelType w:val="hybridMultilevel"/>
    <w:tmpl w:val="81EE2C30"/>
    <w:lvl w:ilvl="0" w:tplc="A5926108">
      <w:start w:val="1"/>
      <w:numFmt w:val="decimal"/>
      <w:lvlText w:val="%1."/>
      <w:lvlJc w:val="left"/>
      <w:pPr>
        <w:ind w:left="1080" w:hanging="360"/>
      </w:pPr>
      <w:rPr>
        <w:rFonts w:ascii="Palatino Linotype" w:eastAsia="Palatino Linotype" w:hAnsi="Palatino Linotype" w:cs="Palatino Linotype" w:hint="default"/>
        <w:b/>
        <w:bCs/>
        <w:i w:val="0"/>
        <w:iCs w:val="0"/>
        <w:spacing w:val="0"/>
        <w:w w:val="100"/>
        <w:sz w:val="26"/>
        <w:szCs w:val="26"/>
        <w:lang w:val="en-US" w:eastAsia="en-US" w:bidi="ar-SA"/>
      </w:rPr>
    </w:lvl>
    <w:lvl w:ilvl="1" w:tplc="DF988BC2">
      <w:start w:val="1"/>
      <w:numFmt w:val="lowerRoman"/>
      <w:lvlText w:val="%2."/>
      <w:lvlJc w:val="left"/>
      <w:pPr>
        <w:ind w:left="1800" w:hanging="501"/>
        <w:jc w:val="right"/>
      </w:pPr>
      <w:rPr>
        <w:rFonts w:ascii="Palatino Linotype" w:eastAsia="Palatino Linotype" w:hAnsi="Palatino Linotype" w:cs="Palatino Linotype" w:hint="default"/>
        <w:b w:val="0"/>
        <w:bCs w:val="0"/>
        <w:i w:val="0"/>
        <w:iCs w:val="0"/>
        <w:spacing w:val="0"/>
        <w:w w:val="100"/>
        <w:sz w:val="26"/>
        <w:szCs w:val="26"/>
        <w:lang w:val="en-US" w:eastAsia="en-US" w:bidi="ar-SA"/>
      </w:rPr>
    </w:lvl>
    <w:lvl w:ilvl="2" w:tplc="20EC66CA">
      <w:start w:val="1"/>
      <w:numFmt w:val="decimal"/>
      <w:lvlText w:val="%3."/>
      <w:lvlJc w:val="left"/>
      <w:pPr>
        <w:ind w:left="1620" w:hanging="450"/>
      </w:pPr>
      <w:rPr>
        <w:rFonts w:ascii="Palatino Linotype" w:eastAsia="Palatino Linotype" w:hAnsi="Palatino Linotype" w:cs="Palatino Linotype" w:hint="default"/>
        <w:b w:val="0"/>
        <w:bCs w:val="0"/>
        <w:i w:val="0"/>
        <w:iCs w:val="0"/>
        <w:spacing w:val="0"/>
        <w:w w:val="100"/>
        <w:sz w:val="26"/>
        <w:szCs w:val="26"/>
        <w:lang w:val="en-US" w:eastAsia="en-US" w:bidi="ar-SA"/>
      </w:rPr>
    </w:lvl>
    <w:lvl w:ilvl="3" w:tplc="AEA0AFF0">
      <w:numFmt w:val="bullet"/>
      <w:lvlText w:val="•"/>
      <w:lvlJc w:val="left"/>
      <w:pPr>
        <w:ind w:left="2790" w:hanging="450"/>
      </w:pPr>
      <w:rPr>
        <w:rFonts w:hint="default"/>
        <w:lang w:val="en-US" w:eastAsia="en-US" w:bidi="ar-SA"/>
      </w:rPr>
    </w:lvl>
    <w:lvl w:ilvl="4" w:tplc="FF6A1F7E">
      <w:numFmt w:val="bullet"/>
      <w:lvlText w:val="•"/>
      <w:lvlJc w:val="left"/>
      <w:pPr>
        <w:ind w:left="3780" w:hanging="450"/>
      </w:pPr>
      <w:rPr>
        <w:rFonts w:hint="default"/>
        <w:lang w:val="en-US" w:eastAsia="en-US" w:bidi="ar-SA"/>
      </w:rPr>
    </w:lvl>
    <w:lvl w:ilvl="5" w:tplc="73B682DC">
      <w:numFmt w:val="bullet"/>
      <w:lvlText w:val="•"/>
      <w:lvlJc w:val="left"/>
      <w:pPr>
        <w:ind w:left="4770" w:hanging="450"/>
      </w:pPr>
      <w:rPr>
        <w:rFonts w:hint="default"/>
        <w:lang w:val="en-US" w:eastAsia="en-US" w:bidi="ar-SA"/>
      </w:rPr>
    </w:lvl>
    <w:lvl w:ilvl="6" w:tplc="A0F20D0C">
      <w:numFmt w:val="bullet"/>
      <w:lvlText w:val="•"/>
      <w:lvlJc w:val="left"/>
      <w:pPr>
        <w:ind w:left="5760" w:hanging="450"/>
      </w:pPr>
      <w:rPr>
        <w:rFonts w:hint="default"/>
        <w:lang w:val="en-US" w:eastAsia="en-US" w:bidi="ar-SA"/>
      </w:rPr>
    </w:lvl>
    <w:lvl w:ilvl="7" w:tplc="EF1A766A">
      <w:numFmt w:val="bullet"/>
      <w:lvlText w:val="•"/>
      <w:lvlJc w:val="left"/>
      <w:pPr>
        <w:ind w:left="6750" w:hanging="450"/>
      </w:pPr>
      <w:rPr>
        <w:rFonts w:hint="default"/>
        <w:lang w:val="en-US" w:eastAsia="en-US" w:bidi="ar-SA"/>
      </w:rPr>
    </w:lvl>
    <w:lvl w:ilvl="8" w:tplc="2E6ADDD6">
      <w:numFmt w:val="bullet"/>
      <w:lvlText w:val="•"/>
      <w:lvlJc w:val="left"/>
      <w:pPr>
        <w:ind w:left="7740" w:hanging="450"/>
      </w:pPr>
      <w:rPr>
        <w:rFonts w:hint="default"/>
        <w:lang w:val="en-US" w:eastAsia="en-US" w:bidi="ar-SA"/>
      </w:rPr>
    </w:lvl>
  </w:abstractNum>
  <w:abstractNum w:abstractNumId="14" w15:restartNumberingAfterBreak="0">
    <w:nsid w:val="399722D2"/>
    <w:multiLevelType w:val="hybridMultilevel"/>
    <w:tmpl w:val="511870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4209DD"/>
    <w:multiLevelType w:val="hybridMultilevel"/>
    <w:tmpl w:val="16087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636DAE"/>
    <w:multiLevelType w:val="hybridMultilevel"/>
    <w:tmpl w:val="8424DF46"/>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4E0C7461"/>
    <w:multiLevelType w:val="multilevel"/>
    <w:tmpl w:val="F4AC0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0E3EE2"/>
    <w:multiLevelType w:val="hybridMultilevel"/>
    <w:tmpl w:val="5FE65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9F17EF"/>
    <w:multiLevelType w:val="hybridMultilevel"/>
    <w:tmpl w:val="A62EB33C"/>
    <w:lvl w:ilvl="0" w:tplc="914CAD56">
      <w:start w:val="1"/>
      <w:numFmt w:val="bullet"/>
      <w:lvlText w:val="•"/>
      <w:lvlJc w:val="left"/>
      <w:pPr>
        <w:ind w:left="720" w:hanging="360"/>
      </w:pPr>
    </w:lvl>
    <w:lvl w:ilvl="1" w:tplc="70B0AD4E">
      <w:numFmt w:val="decimal"/>
      <w:lvlText w:val=""/>
      <w:lvlJc w:val="left"/>
      <w:pPr>
        <w:ind w:left="0" w:firstLine="0"/>
      </w:pPr>
    </w:lvl>
    <w:lvl w:ilvl="2" w:tplc="286C3D82">
      <w:numFmt w:val="decimal"/>
      <w:lvlText w:val=""/>
      <w:lvlJc w:val="left"/>
      <w:pPr>
        <w:ind w:left="0" w:firstLine="0"/>
      </w:pPr>
    </w:lvl>
    <w:lvl w:ilvl="3" w:tplc="0166F4B2">
      <w:numFmt w:val="decimal"/>
      <w:lvlText w:val=""/>
      <w:lvlJc w:val="left"/>
      <w:pPr>
        <w:ind w:left="0" w:firstLine="0"/>
      </w:pPr>
    </w:lvl>
    <w:lvl w:ilvl="4" w:tplc="0BBA4FC8">
      <w:numFmt w:val="decimal"/>
      <w:lvlText w:val=""/>
      <w:lvlJc w:val="left"/>
      <w:pPr>
        <w:ind w:left="0" w:firstLine="0"/>
      </w:pPr>
    </w:lvl>
    <w:lvl w:ilvl="5" w:tplc="1A72E092">
      <w:numFmt w:val="decimal"/>
      <w:lvlText w:val=""/>
      <w:lvlJc w:val="left"/>
      <w:pPr>
        <w:ind w:left="0" w:firstLine="0"/>
      </w:pPr>
    </w:lvl>
    <w:lvl w:ilvl="6" w:tplc="F3F8F4F6">
      <w:numFmt w:val="decimal"/>
      <w:lvlText w:val=""/>
      <w:lvlJc w:val="left"/>
      <w:pPr>
        <w:ind w:left="0" w:firstLine="0"/>
      </w:pPr>
    </w:lvl>
    <w:lvl w:ilvl="7" w:tplc="1A12748A">
      <w:numFmt w:val="decimal"/>
      <w:lvlText w:val=""/>
      <w:lvlJc w:val="left"/>
      <w:pPr>
        <w:ind w:left="0" w:firstLine="0"/>
      </w:pPr>
    </w:lvl>
    <w:lvl w:ilvl="8" w:tplc="67A24B18">
      <w:numFmt w:val="decimal"/>
      <w:lvlText w:val=""/>
      <w:lvlJc w:val="left"/>
      <w:pPr>
        <w:ind w:left="0" w:firstLine="0"/>
      </w:pPr>
    </w:lvl>
  </w:abstractNum>
  <w:abstractNum w:abstractNumId="20" w15:restartNumberingAfterBreak="0">
    <w:nsid w:val="6AB317A8"/>
    <w:multiLevelType w:val="hybridMultilevel"/>
    <w:tmpl w:val="60DC3C44"/>
    <w:lvl w:ilvl="0" w:tplc="4D64761C">
      <w:start w:val="1"/>
      <w:numFmt w:val="upperRoman"/>
      <w:lvlText w:val="%1."/>
      <w:lvlJc w:val="left"/>
      <w:pPr>
        <w:ind w:left="1080" w:hanging="527"/>
        <w:jc w:val="right"/>
      </w:pPr>
      <w:rPr>
        <w:rFonts w:ascii="Palatino Linotype" w:eastAsia="Palatino Linotype" w:hAnsi="Palatino Linotype" w:cs="Palatino Linotype" w:hint="default"/>
        <w:b/>
        <w:bCs/>
        <w:i/>
        <w:iCs/>
        <w:spacing w:val="0"/>
        <w:w w:val="100"/>
        <w:sz w:val="26"/>
        <w:szCs w:val="26"/>
        <w:lang w:val="en-US" w:eastAsia="en-US" w:bidi="ar-SA"/>
      </w:rPr>
    </w:lvl>
    <w:lvl w:ilvl="1" w:tplc="75E65EC6">
      <w:start w:val="1"/>
      <w:numFmt w:val="decimal"/>
      <w:lvlText w:val="%2)"/>
      <w:lvlJc w:val="left"/>
      <w:pPr>
        <w:ind w:left="1080" w:hanging="360"/>
      </w:pPr>
      <w:rPr>
        <w:rFonts w:ascii="Palatino Linotype" w:eastAsia="Palatino Linotype" w:hAnsi="Palatino Linotype" w:cs="Palatino Linotype" w:hint="default"/>
        <w:b w:val="0"/>
        <w:bCs w:val="0"/>
        <w:i w:val="0"/>
        <w:iCs w:val="0"/>
        <w:spacing w:val="0"/>
        <w:w w:val="100"/>
        <w:sz w:val="26"/>
        <w:szCs w:val="26"/>
        <w:lang w:val="en-US" w:eastAsia="en-US" w:bidi="ar-SA"/>
      </w:rPr>
    </w:lvl>
    <w:lvl w:ilvl="2" w:tplc="4A3C303E">
      <w:numFmt w:val="bullet"/>
      <w:lvlText w:val="•"/>
      <w:lvlJc w:val="left"/>
      <w:pPr>
        <w:ind w:left="2808" w:hanging="360"/>
      </w:pPr>
      <w:rPr>
        <w:rFonts w:hint="default"/>
        <w:lang w:val="en-US" w:eastAsia="en-US" w:bidi="ar-SA"/>
      </w:rPr>
    </w:lvl>
    <w:lvl w:ilvl="3" w:tplc="253E2B02">
      <w:numFmt w:val="bullet"/>
      <w:lvlText w:val="•"/>
      <w:lvlJc w:val="left"/>
      <w:pPr>
        <w:ind w:left="3672" w:hanging="360"/>
      </w:pPr>
      <w:rPr>
        <w:rFonts w:hint="default"/>
        <w:lang w:val="en-US" w:eastAsia="en-US" w:bidi="ar-SA"/>
      </w:rPr>
    </w:lvl>
    <w:lvl w:ilvl="4" w:tplc="3482D8FC">
      <w:numFmt w:val="bullet"/>
      <w:lvlText w:val="•"/>
      <w:lvlJc w:val="left"/>
      <w:pPr>
        <w:ind w:left="4536" w:hanging="360"/>
      </w:pPr>
      <w:rPr>
        <w:rFonts w:hint="default"/>
        <w:lang w:val="en-US" w:eastAsia="en-US" w:bidi="ar-SA"/>
      </w:rPr>
    </w:lvl>
    <w:lvl w:ilvl="5" w:tplc="E3A4CB12">
      <w:numFmt w:val="bullet"/>
      <w:lvlText w:val="•"/>
      <w:lvlJc w:val="left"/>
      <w:pPr>
        <w:ind w:left="5400" w:hanging="360"/>
      </w:pPr>
      <w:rPr>
        <w:rFonts w:hint="default"/>
        <w:lang w:val="en-US" w:eastAsia="en-US" w:bidi="ar-SA"/>
      </w:rPr>
    </w:lvl>
    <w:lvl w:ilvl="6" w:tplc="1AE4E54C">
      <w:numFmt w:val="bullet"/>
      <w:lvlText w:val="•"/>
      <w:lvlJc w:val="left"/>
      <w:pPr>
        <w:ind w:left="6264" w:hanging="360"/>
      </w:pPr>
      <w:rPr>
        <w:rFonts w:hint="default"/>
        <w:lang w:val="en-US" w:eastAsia="en-US" w:bidi="ar-SA"/>
      </w:rPr>
    </w:lvl>
    <w:lvl w:ilvl="7" w:tplc="2FB83436">
      <w:numFmt w:val="bullet"/>
      <w:lvlText w:val="•"/>
      <w:lvlJc w:val="left"/>
      <w:pPr>
        <w:ind w:left="7128" w:hanging="360"/>
      </w:pPr>
      <w:rPr>
        <w:rFonts w:hint="default"/>
        <w:lang w:val="en-US" w:eastAsia="en-US" w:bidi="ar-SA"/>
      </w:rPr>
    </w:lvl>
    <w:lvl w:ilvl="8" w:tplc="7D36F96A">
      <w:numFmt w:val="bullet"/>
      <w:lvlText w:val="•"/>
      <w:lvlJc w:val="left"/>
      <w:pPr>
        <w:ind w:left="7992" w:hanging="360"/>
      </w:pPr>
      <w:rPr>
        <w:rFonts w:hint="default"/>
        <w:lang w:val="en-US" w:eastAsia="en-US" w:bidi="ar-SA"/>
      </w:rPr>
    </w:lvl>
  </w:abstractNum>
  <w:abstractNum w:abstractNumId="21" w15:restartNumberingAfterBreak="0">
    <w:nsid w:val="6B2B2E75"/>
    <w:multiLevelType w:val="multilevel"/>
    <w:tmpl w:val="DCF2E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590CB9"/>
    <w:multiLevelType w:val="multilevel"/>
    <w:tmpl w:val="7DE4F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2CE0E7A"/>
    <w:multiLevelType w:val="hybridMultilevel"/>
    <w:tmpl w:val="165C09C6"/>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426997498">
    <w:abstractNumId w:val="20"/>
  </w:num>
  <w:num w:numId="2" w16cid:durableId="605768344">
    <w:abstractNumId w:val="1"/>
  </w:num>
  <w:num w:numId="3" w16cid:durableId="1519932363">
    <w:abstractNumId w:val="6"/>
  </w:num>
  <w:num w:numId="4" w16cid:durableId="1521502911">
    <w:abstractNumId w:val="3"/>
  </w:num>
  <w:num w:numId="5" w16cid:durableId="1999572910">
    <w:abstractNumId w:val="13"/>
  </w:num>
  <w:num w:numId="6" w16cid:durableId="586159941">
    <w:abstractNumId w:val="0"/>
  </w:num>
  <w:num w:numId="7" w16cid:durableId="1646080810">
    <w:abstractNumId w:val="5"/>
  </w:num>
  <w:num w:numId="8" w16cid:durableId="646208279">
    <w:abstractNumId w:val="14"/>
  </w:num>
  <w:num w:numId="9" w16cid:durableId="99374676">
    <w:abstractNumId w:val="10"/>
  </w:num>
  <w:num w:numId="10" w16cid:durableId="578642058">
    <w:abstractNumId w:val="17"/>
  </w:num>
  <w:num w:numId="11" w16cid:durableId="1768113271">
    <w:abstractNumId w:val="12"/>
  </w:num>
  <w:num w:numId="12" w16cid:durableId="1207446831">
    <w:abstractNumId w:val="22"/>
  </w:num>
  <w:num w:numId="13" w16cid:durableId="604776963">
    <w:abstractNumId w:val="23"/>
  </w:num>
  <w:num w:numId="14" w16cid:durableId="1777824591">
    <w:abstractNumId w:val="2"/>
  </w:num>
  <w:num w:numId="15" w16cid:durableId="1533493367">
    <w:abstractNumId w:val="7"/>
  </w:num>
  <w:num w:numId="16" w16cid:durableId="851072530">
    <w:abstractNumId w:val="15"/>
  </w:num>
  <w:num w:numId="17" w16cid:durableId="1046760368">
    <w:abstractNumId w:val="18"/>
  </w:num>
  <w:num w:numId="18" w16cid:durableId="1627196810">
    <w:abstractNumId w:val="19"/>
  </w:num>
  <w:num w:numId="19" w16cid:durableId="4552436">
    <w:abstractNumId w:val="16"/>
  </w:num>
  <w:num w:numId="20" w16cid:durableId="1638030979">
    <w:abstractNumId w:val="4"/>
    <w:lvlOverride w:ilvl="0">
      <w:startOverride w:val="1"/>
    </w:lvlOverride>
    <w:lvlOverride w:ilvl="1"/>
    <w:lvlOverride w:ilvl="2"/>
    <w:lvlOverride w:ilvl="3"/>
    <w:lvlOverride w:ilvl="4"/>
    <w:lvlOverride w:ilvl="5"/>
    <w:lvlOverride w:ilvl="6"/>
    <w:lvlOverride w:ilvl="7"/>
    <w:lvlOverride w:ilvl="8"/>
  </w:num>
  <w:num w:numId="21" w16cid:durableId="435831939">
    <w:abstractNumId w:val="21"/>
  </w:num>
  <w:num w:numId="22" w16cid:durableId="1016036593">
    <w:abstractNumId w:val="11"/>
  </w:num>
  <w:num w:numId="23" w16cid:durableId="1820998092">
    <w:abstractNumId w:val="9"/>
  </w:num>
  <w:num w:numId="24" w16cid:durableId="7553694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A16"/>
    <w:rsid w:val="00001166"/>
    <w:rsid w:val="000014B1"/>
    <w:rsid w:val="0000231D"/>
    <w:rsid w:val="0000274F"/>
    <w:rsid w:val="000032A8"/>
    <w:rsid w:val="00003792"/>
    <w:rsid w:val="0000383F"/>
    <w:rsid w:val="00004D49"/>
    <w:rsid w:val="000052FA"/>
    <w:rsid w:val="0000697C"/>
    <w:rsid w:val="00006BE1"/>
    <w:rsid w:val="00006E50"/>
    <w:rsid w:val="00006F79"/>
    <w:rsid w:val="000071F6"/>
    <w:rsid w:val="00007A9D"/>
    <w:rsid w:val="00012315"/>
    <w:rsid w:val="0001275D"/>
    <w:rsid w:val="0001377D"/>
    <w:rsid w:val="00014E7E"/>
    <w:rsid w:val="0001627C"/>
    <w:rsid w:val="00016A32"/>
    <w:rsid w:val="00016DDD"/>
    <w:rsid w:val="000179CD"/>
    <w:rsid w:val="000200CA"/>
    <w:rsid w:val="00020762"/>
    <w:rsid w:val="00020763"/>
    <w:rsid w:val="00021228"/>
    <w:rsid w:val="000225DF"/>
    <w:rsid w:val="00022688"/>
    <w:rsid w:val="00022BEC"/>
    <w:rsid w:val="00023387"/>
    <w:rsid w:val="00023884"/>
    <w:rsid w:val="00023F65"/>
    <w:rsid w:val="00024173"/>
    <w:rsid w:val="000250AF"/>
    <w:rsid w:val="00025174"/>
    <w:rsid w:val="000254ED"/>
    <w:rsid w:val="00027135"/>
    <w:rsid w:val="000276D5"/>
    <w:rsid w:val="000278AF"/>
    <w:rsid w:val="00030646"/>
    <w:rsid w:val="000311D7"/>
    <w:rsid w:val="0003208B"/>
    <w:rsid w:val="000330E2"/>
    <w:rsid w:val="00034ED7"/>
    <w:rsid w:val="00035212"/>
    <w:rsid w:val="00035343"/>
    <w:rsid w:val="00035A51"/>
    <w:rsid w:val="00036027"/>
    <w:rsid w:val="000360DF"/>
    <w:rsid w:val="00036F85"/>
    <w:rsid w:val="0003791D"/>
    <w:rsid w:val="00037B66"/>
    <w:rsid w:val="00040BC3"/>
    <w:rsid w:val="00040BEC"/>
    <w:rsid w:val="00041F38"/>
    <w:rsid w:val="000423B4"/>
    <w:rsid w:val="00042475"/>
    <w:rsid w:val="0004470A"/>
    <w:rsid w:val="0004473C"/>
    <w:rsid w:val="00044FA9"/>
    <w:rsid w:val="00045178"/>
    <w:rsid w:val="00046D9C"/>
    <w:rsid w:val="00050552"/>
    <w:rsid w:val="00050E49"/>
    <w:rsid w:val="00051FE5"/>
    <w:rsid w:val="000524AC"/>
    <w:rsid w:val="000536E6"/>
    <w:rsid w:val="00053F46"/>
    <w:rsid w:val="0005532F"/>
    <w:rsid w:val="000553A9"/>
    <w:rsid w:val="00055DC4"/>
    <w:rsid w:val="0005646F"/>
    <w:rsid w:val="00060328"/>
    <w:rsid w:val="00060874"/>
    <w:rsid w:val="000619DF"/>
    <w:rsid w:val="000623B9"/>
    <w:rsid w:val="0006284E"/>
    <w:rsid w:val="00064AFF"/>
    <w:rsid w:val="00065725"/>
    <w:rsid w:val="00065B93"/>
    <w:rsid w:val="00066987"/>
    <w:rsid w:val="00066BF3"/>
    <w:rsid w:val="00066F77"/>
    <w:rsid w:val="000678E8"/>
    <w:rsid w:val="00067C39"/>
    <w:rsid w:val="0007001A"/>
    <w:rsid w:val="00070A0E"/>
    <w:rsid w:val="000711E8"/>
    <w:rsid w:val="0007199D"/>
    <w:rsid w:val="00073BCC"/>
    <w:rsid w:val="00075591"/>
    <w:rsid w:val="00075929"/>
    <w:rsid w:val="00075A0E"/>
    <w:rsid w:val="00076BB9"/>
    <w:rsid w:val="000770D2"/>
    <w:rsid w:val="000774C0"/>
    <w:rsid w:val="00080452"/>
    <w:rsid w:val="00081651"/>
    <w:rsid w:val="00081D12"/>
    <w:rsid w:val="00082798"/>
    <w:rsid w:val="00082BB9"/>
    <w:rsid w:val="00082D37"/>
    <w:rsid w:val="00082FCB"/>
    <w:rsid w:val="00083003"/>
    <w:rsid w:val="00085887"/>
    <w:rsid w:val="000868E2"/>
    <w:rsid w:val="000869C8"/>
    <w:rsid w:val="0008719E"/>
    <w:rsid w:val="000878DB"/>
    <w:rsid w:val="00087FAD"/>
    <w:rsid w:val="000901F1"/>
    <w:rsid w:val="00090540"/>
    <w:rsid w:val="00090D30"/>
    <w:rsid w:val="00090E35"/>
    <w:rsid w:val="000912A3"/>
    <w:rsid w:val="00091856"/>
    <w:rsid w:val="00091B10"/>
    <w:rsid w:val="00092F0A"/>
    <w:rsid w:val="00093102"/>
    <w:rsid w:val="000945BF"/>
    <w:rsid w:val="000946CE"/>
    <w:rsid w:val="000962B5"/>
    <w:rsid w:val="000979C2"/>
    <w:rsid w:val="00097DAC"/>
    <w:rsid w:val="000A0FD5"/>
    <w:rsid w:val="000A17BE"/>
    <w:rsid w:val="000A21CA"/>
    <w:rsid w:val="000A21F3"/>
    <w:rsid w:val="000A3F5A"/>
    <w:rsid w:val="000A5E6D"/>
    <w:rsid w:val="000A5ED9"/>
    <w:rsid w:val="000A7A12"/>
    <w:rsid w:val="000B0164"/>
    <w:rsid w:val="000B0C51"/>
    <w:rsid w:val="000B0EF5"/>
    <w:rsid w:val="000B13C9"/>
    <w:rsid w:val="000B1630"/>
    <w:rsid w:val="000B1F10"/>
    <w:rsid w:val="000B2B63"/>
    <w:rsid w:val="000B3EBD"/>
    <w:rsid w:val="000B45EE"/>
    <w:rsid w:val="000B490E"/>
    <w:rsid w:val="000B4C48"/>
    <w:rsid w:val="000B5AF0"/>
    <w:rsid w:val="000B5D5D"/>
    <w:rsid w:val="000B76AA"/>
    <w:rsid w:val="000B77AD"/>
    <w:rsid w:val="000C1053"/>
    <w:rsid w:val="000C1907"/>
    <w:rsid w:val="000C1EFE"/>
    <w:rsid w:val="000C319F"/>
    <w:rsid w:val="000C350B"/>
    <w:rsid w:val="000C3E6D"/>
    <w:rsid w:val="000C4249"/>
    <w:rsid w:val="000C46F3"/>
    <w:rsid w:val="000C477B"/>
    <w:rsid w:val="000C584D"/>
    <w:rsid w:val="000C5E9D"/>
    <w:rsid w:val="000C6796"/>
    <w:rsid w:val="000C6DD2"/>
    <w:rsid w:val="000C75E7"/>
    <w:rsid w:val="000C7936"/>
    <w:rsid w:val="000C7938"/>
    <w:rsid w:val="000D0C3B"/>
    <w:rsid w:val="000D0FD5"/>
    <w:rsid w:val="000D2037"/>
    <w:rsid w:val="000D2069"/>
    <w:rsid w:val="000D338A"/>
    <w:rsid w:val="000D35ED"/>
    <w:rsid w:val="000D3B6C"/>
    <w:rsid w:val="000D3CED"/>
    <w:rsid w:val="000D4AAB"/>
    <w:rsid w:val="000D5FDA"/>
    <w:rsid w:val="000D6BFE"/>
    <w:rsid w:val="000D6E6B"/>
    <w:rsid w:val="000D7C75"/>
    <w:rsid w:val="000D7E19"/>
    <w:rsid w:val="000E0441"/>
    <w:rsid w:val="000E05CF"/>
    <w:rsid w:val="000E077E"/>
    <w:rsid w:val="000E23C6"/>
    <w:rsid w:val="000E3443"/>
    <w:rsid w:val="000E3F7F"/>
    <w:rsid w:val="000E3FA0"/>
    <w:rsid w:val="000E4360"/>
    <w:rsid w:val="000E4C5D"/>
    <w:rsid w:val="000E4F5E"/>
    <w:rsid w:val="000E5B13"/>
    <w:rsid w:val="000E61DE"/>
    <w:rsid w:val="000E6260"/>
    <w:rsid w:val="000F18FA"/>
    <w:rsid w:val="000F1DB1"/>
    <w:rsid w:val="000F2610"/>
    <w:rsid w:val="000F3033"/>
    <w:rsid w:val="000F34B0"/>
    <w:rsid w:val="000F4A10"/>
    <w:rsid w:val="000F6837"/>
    <w:rsid w:val="000F69C5"/>
    <w:rsid w:val="000F70F9"/>
    <w:rsid w:val="000F7DF6"/>
    <w:rsid w:val="00100299"/>
    <w:rsid w:val="00101E95"/>
    <w:rsid w:val="001024C4"/>
    <w:rsid w:val="0010356F"/>
    <w:rsid w:val="0010409C"/>
    <w:rsid w:val="001045F8"/>
    <w:rsid w:val="00104FDC"/>
    <w:rsid w:val="00105784"/>
    <w:rsid w:val="0010675E"/>
    <w:rsid w:val="00106D36"/>
    <w:rsid w:val="0010740B"/>
    <w:rsid w:val="00110338"/>
    <w:rsid w:val="00110755"/>
    <w:rsid w:val="001108E3"/>
    <w:rsid w:val="00112ADF"/>
    <w:rsid w:val="00112B18"/>
    <w:rsid w:val="00113670"/>
    <w:rsid w:val="00113C3B"/>
    <w:rsid w:val="001148AD"/>
    <w:rsid w:val="001152E0"/>
    <w:rsid w:val="00115BA7"/>
    <w:rsid w:val="00115EFF"/>
    <w:rsid w:val="00116318"/>
    <w:rsid w:val="00117909"/>
    <w:rsid w:val="00117C60"/>
    <w:rsid w:val="00120987"/>
    <w:rsid w:val="001214BE"/>
    <w:rsid w:val="00121A8C"/>
    <w:rsid w:val="001221B0"/>
    <w:rsid w:val="001228DF"/>
    <w:rsid w:val="00122B85"/>
    <w:rsid w:val="00122FD3"/>
    <w:rsid w:val="00123411"/>
    <w:rsid w:val="00123C35"/>
    <w:rsid w:val="001240BD"/>
    <w:rsid w:val="00126727"/>
    <w:rsid w:val="001269E2"/>
    <w:rsid w:val="0012773A"/>
    <w:rsid w:val="00130830"/>
    <w:rsid w:val="00130F7B"/>
    <w:rsid w:val="00132964"/>
    <w:rsid w:val="001333DE"/>
    <w:rsid w:val="00133F98"/>
    <w:rsid w:val="00134654"/>
    <w:rsid w:val="00135705"/>
    <w:rsid w:val="00136AD2"/>
    <w:rsid w:val="00136E64"/>
    <w:rsid w:val="001370D8"/>
    <w:rsid w:val="001376E9"/>
    <w:rsid w:val="00137AB7"/>
    <w:rsid w:val="001405AA"/>
    <w:rsid w:val="00141344"/>
    <w:rsid w:val="00141AF0"/>
    <w:rsid w:val="00142FDA"/>
    <w:rsid w:val="00144385"/>
    <w:rsid w:val="00144585"/>
    <w:rsid w:val="001447F2"/>
    <w:rsid w:val="00144BAF"/>
    <w:rsid w:val="00144ED9"/>
    <w:rsid w:val="00145715"/>
    <w:rsid w:val="0014581E"/>
    <w:rsid w:val="00146019"/>
    <w:rsid w:val="00147191"/>
    <w:rsid w:val="00147FAF"/>
    <w:rsid w:val="00151A39"/>
    <w:rsid w:val="00151A3E"/>
    <w:rsid w:val="00151F1D"/>
    <w:rsid w:val="00152747"/>
    <w:rsid w:val="00152B13"/>
    <w:rsid w:val="00153E49"/>
    <w:rsid w:val="001540FE"/>
    <w:rsid w:val="0015509E"/>
    <w:rsid w:val="001560C7"/>
    <w:rsid w:val="00156B26"/>
    <w:rsid w:val="00156F21"/>
    <w:rsid w:val="00157078"/>
    <w:rsid w:val="00157267"/>
    <w:rsid w:val="001577F4"/>
    <w:rsid w:val="00157994"/>
    <w:rsid w:val="00160CF0"/>
    <w:rsid w:val="00160FFB"/>
    <w:rsid w:val="001618C4"/>
    <w:rsid w:val="0016211D"/>
    <w:rsid w:val="00163954"/>
    <w:rsid w:val="0016493A"/>
    <w:rsid w:val="00165B5E"/>
    <w:rsid w:val="00166064"/>
    <w:rsid w:val="001669B8"/>
    <w:rsid w:val="00166C26"/>
    <w:rsid w:val="00167C1F"/>
    <w:rsid w:val="00171468"/>
    <w:rsid w:val="00171AD8"/>
    <w:rsid w:val="001723D0"/>
    <w:rsid w:val="0017241A"/>
    <w:rsid w:val="001735CD"/>
    <w:rsid w:val="001735F9"/>
    <w:rsid w:val="001749B3"/>
    <w:rsid w:val="00174E66"/>
    <w:rsid w:val="0017529F"/>
    <w:rsid w:val="001772B8"/>
    <w:rsid w:val="00177FC2"/>
    <w:rsid w:val="001804AF"/>
    <w:rsid w:val="001806DF"/>
    <w:rsid w:val="00181525"/>
    <w:rsid w:val="0018153E"/>
    <w:rsid w:val="001824B7"/>
    <w:rsid w:val="00182D44"/>
    <w:rsid w:val="0018465A"/>
    <w:rsid w:val="00184EC1"/>
    <w:rsid w:val="00186F72"/>
    <w:rsid w:val="00190399"/>
    <w:rsid w:val="00190642"/>
    <w:rsid w:val="00190925"/>
    <w:rsid w:val="001915D1"/>
    <w:rsid w:val="00191746"/>
    <w:rsid w:val="00193215"/>
    <w:rsid w:val="0019411B"/>
    <w:rsid w:val="001952FF"/>
    <w:rsid w:val="0019608E"/>
    <w:rsid w:val="001A05C6"/>
    <w:rsid w:val="001A0F99"/>
    <w:rsid w:val="001A1565"/>
    <w:rsid w:val="001A1632"/>
    <w:rsid w:val="001A18BC"/>
    <w:rsid w:val="001A1AFC"/>
    <w:rsid w:val="001A1E17"/>
    <w:rsid w:val="001A26D6"/>
    <w:rsid w:val="001A31F8"/>
    <w:rsid w:val="001A331A"/>
    <w:rsid w:val="001A41EA"/>
    <w:rsid w:val="001A4E2F"/>
    <w:rsid w:val="001A6074"/>
    <w:rsid w:val="001A69DB"/>
    <w:rsid w:val="001A78AB"/>
    <w:rsid w:val="001B1693"/>
    <w:rsid w:val="001B18A7"/>
    <w:rsid w:val="001B1D55"/>
    <w:rsid w:val="001B216B"/>
    <w:rsid w:val="001B2E7A"/>
    <w:rsid w:val="001B45E8"/>
    <w:rsid w:val="001B4F59"/>
    <w:rsid w:val="001B4FDF"/>
    <w:rsid w:val="001B6119"/>
    <w:rsid w:val="001B7427"/>
    <w:rsid w:val="001B7C27"/>
    <w:rsid w:val="001C082C"/>
    <w:rsid w:val="001C0B60"/>
    <w:rsid w:val="001C0F6A"/>
    <w:rsid w:val="001C1A01"/>
    <w:rsid w:val="001C53D9"/>
    <w:rsid w:val="001C5CAE"/>
    <w:rsid w:val="001C704A"/>
    <w:rsid w:val="001C7C43"/>
    <w:rsid w:val="001D009C"/>
    <w:rsid w:val="001D05F0"/>
    <w:rsid w:val="001D175E"/>
    <w:rsid w:val="001D1DBA"/>
    <w:rsid w:val="001D2A02"/>
    <w:rsid w:val="001D412C"/>
    <w:rsid w:val="001D4E51"/>
    <w:rsid w:val="001D5C9C"/>
    <w:rsid w:val="001D6129"/>
    <w:rsid w:val="001D69AC"/>
    <w:rsid w:val="001D79A9"/>
    <w:rsid w:val="001D7B44"/>
    <w:rsid w:val="001E023D"/>
    <w:rsid w:val="001E0347"/>
    <w:rsid w:val="001E19D9"/>
    <w:rsid w:val="001E2FF5"/>
    <w:rsid w:val="001E3C1C"/>
    <w:rsid w:val="001E4889"/>
    <w:rsid w:val="001E558E"/>
    <w:rsid w:val="001E5823"/>
    <w:rsid w:val="001E59A9"/>
    <w:rsid w:val="001E63B9"/>
    <w:rsid w:val="001E6900"/>
    <w:rsid w:val="001E6FAB"/>
    <w:rsid w:val="001E7ED9"/>
    <w:rsid w:val="001F05C7"/>
    <w:rsid w:val="001F0730"/>
    <w:rsid w:val="001F1246"/>
    <w:rsid w:val="001F3DE8"/>
    <w:rsid w:val="001F4EC4"/>
    <w:rsid w:val="001F5952"/>
    <w:rsid w:val="001F5FF7"/>
    <w:rsid w:val="001F66A3"/>
    <w:rsid w:val="001F69C0"/>
    <w:rsid w:val="001F7108"/>
    <w:rsid w:val="002007EC"/>
    <w:rsid w:val="00200AC6"/>
    <w:rsid w:val="00203533"/>
    <w:rsid w:val="002035EC"/>
    <w:rsid w:val="00203847"/>
    <w:rsid w:val="00204359"/>
    <w:rsid w:val="0020448F"/>
    <w:rsid w:val="00204BC0"/>
    <w:rsid w:val="002055A5"/>
    <w:rsid w:val="00207230"/>
    <w:rsid w:val="0020746E"/>
    <w:rsid w:val="00207F22"/>
    <w:rsid w:val="00207F40"/>
    <w:rsid w:val="002111B0"/>
    <w:rsid w:val="00211D02"/>
    <w:rsid w:val="00212729"/>
    <w:rsid w:val="00212D94"/>
    <w:rsid w:val="002138FD"/>
    <w:rsid w:val="00213E19"/>
    <w:rsid w:val="00214F12"/>
    <w:rsid w:val="00215326"/>
    <w:rsid w:val="00215804"/>
    <w:rsid w:val="00215DF0"/>
    <w:rsid w:val="002168BD"/>
    <w:rsid w:val="00216EDB"/>
    <w:rsid w:val="00217B21"/>
    <w:rsid w:val="002209EC"/>
    <w:rsid w:val="00221DCE"/>
    <w:rsid w:val="00222D98"/>
    <w:rsid w:val="0022388B"/>
    <w:rsid w:val="002244FB"/>
    <w:rsid w:val="0022524E"/>
    <w:rsid w:val="00225ACF"/>
    <w:rsid w:val="00225BA7"/>
    <w:rsid w:val="00226AB4"/>
    <w:rsid w:val="002305CB"/>
    <w:rsid w:val="00230F34"/>
    <w:rsid w:val="00231EC0"/>
    <w:rsid w:val="00233518"/>
    <w:rsid w:val="0023509D"/>
    <w:rsid w:val="00235793"/>
    <w:rsid w:val="0024052F"/>
    <w:rsid w:val="002405A8"/>
    <w:rsid w:val="0024063A"/>
    <w:rsid w:val="00240691"/>
    <w:rsid w:val="00241C2F"/>
    <w:rsid w:val="00241E61"/>
    <w:rsid w:val="00242903"/>
    <w:rsid w:val="00242DED"/>
    <w:rsid w:val="0024395D"/>
    <w:rsid w:val="00244FD2"/>
    <w:rsid w:val="002454D4"/>
    <w:rsid w:val="00245A4E"/>
    <w:rsid w:val="0024665B"/>
    <w:rsid w:val="002503CB"/>
    <w:rsid w:val="00250431"/>
    <w:rsid w:val="00250A3A"/>
    <w:rsid w:val="00250FFD"/>
    <w:rsid w:val="00251338"/>
    <w:rsid w:val="002535D4"/>
    <w:rsid w:val="00253938"/>
    <w:rsid w:val="00253A5C"/>
    <w:rsid w:val="00254A04"/>
    <w:rsid w:val="0025542B"/>
    <w:rsid w:val="002554BC"/>
    <w:rsid w:val="00256037"/>
    <w:rsid w:val="00256064"/>
    <w:rsid w:val="00257008"/>
    <w:rsid w:val="002609D8"/>
    <w:rsid w:val="00261771"/>
    <w:rsid w:val="00261927"/>
    <w:rsid w:val="00261A7D"/>
    <w:rsid w:val="00262007"/>
    <w:rsid w:val="00263894"/>
    <w:rsid w:val="0026450A"/>
    <w:rsid w:val="00264A9A"/>
    <w:rsid w:val="00265730"/>
    <w:rsid w:val="00266226"/>
    <w:rsid w:val="00267C28"/>
    <w:rsid w:val="00270147"/>
    <w:rsid w:val="00270875"/>
    <w:rsid w:val="00270B9F"/>
    <w:rsid w:val="00272E6C"/>
    <w:rsid w:val="00273884"/>
    <w:rsid w:val="00274C83"/>
    <w:rsid w:val="002756B5"/>
    <w:rsid w:val="002765AD"/>
    <w:rsid w:val="00281F5F"/>
    <w:rsid w:val="002827D7"/>
    <w:rsid w:val="00284779"/>
    <w:rsid w:val="002849E3"/>
    <w:rsid w:val="00284BD3"/>
    <w:rsid w:val="0028555E"/>
    <w:rsid w:val="00286D78"/>
    <w:rsid w:val="002875A2"/>
    <w:rsid w:val="00287665"/>
    <w:rsid w:val="002878C6"/>
    <w:rsid w:val="00290321"/>
    <w:rsid w:val="002911E0"/>
    <w:rsid w:val="0029145E"/>
    <w:rsid w:val="00291F9C"/>
    <w:rsid w:val="002924A9"/>
    <w:rsid w:val="00293072"/>
    <w:rsid w:val="00293D3D"/>
    <w:rsid w:val="0029429C"/>
    <w:rsid w:val="002961C4"/>
    <w:rsid w:val="002963DF"/>
    <w:rsid w:val="00296526"/>
    <w:rsid w:val="002967D7"/>
    <w:rsid w:val="00296909"/>
    <w:rsid w:val="00296C01"/>
    <w:rsid w:val="0029738C"/>
    <w:rsid w:val="00297BCE"/>
    <w:rsid w:val="002A0A8B"/>
    <w:rsid w:val="002A0B85"/>
    <w:rsid w:val="002A157F"/>
    <w:rsid w:val="002A15E8"/>
    <w:rsid w:val="002A1796"/>
    <w:rsid w:val="002A2359"/>
    <w:rsid w:val="002A3759"/>
    <w:rsid w:val="002A3768"/>
    <w:rsid w:val="002A3AF3"/>
    <w:rsid w:val="002A3F6F"/>
    <w:rsid w:val="002A434F"/>
    <w:rsid w:val="002A4962"/>
    <w:rsid w:val="002A66B0"/>
    <w:rsid w:val="002A69FE"/>
    <w:rsid w:val="002A6CCC"/>
    <w:rsid w:val="002A74A3"/>
    <w:rsid w:val="002A75DB"/>
    <w:rsid w:val="002B0BAD"/>
    <w:rsid w:val="002B1A3D"/>
    <w:rsid w:val="002B208D"/>
    <w:rsid w:val="002B246D"/>
    <w:rsid w:val="002B3B21"/>
    <w:rsid w:val="002B4327"/>
    <w:rsid w:val="002B4B02"/>
    <w:rsid w:val="002B5BC9"/>
    <w:rsid w:val="002B5C5C"/>
    <w:rsid w:val="002B61D1"/>
    <w:rsid w:val="002B66A2"/>
    <w:rsid w:val="002B68A0"/>
    <w:rsid w:val="002C0014"/>
    <w:rsid w:val="002C08BD"/>
    <w:rsid w:val="002C0A7C"/>
    <w:rsid w:val="002C0F79"/>
    <w:rsid w:val="002C1C17"/>
    <w:rsid w:val="002C1C57"/>
    <w:rsid w:val="002C32BA"/>
    <w:rsid w:val="002C3443"/>
    <w:rsid w:val="002C379A"/>
    <w:rsid w:val="002C4824"/>
    <w:rsid w:val="002C59DF"/>
    <w:rsid w:val="002C6FB9"/>
    <w:rsid w:val="002C7AB6"/>
    <w:rsid w:val="002C7E0E"/>
    <w:rsid w:val="002D050F"/>
    <w:rsid w:val="002D0743"/>
    <w:rsid w:val="002D0A73"/>
    <w:rsid w:val="002D161D"/>
    <w:rsid w:val="002D1FDD"/>
    <w:rsid w:val="002D2FAC"/>
    <w:rsid w:val="002D30CB"/>
    <w:rsid w:val="002D386A"/>
    <w:rsid w:val="002D3CA3"/>
    <w:rsid w:val="002D430B"/>
    <w:rsid w:val="002D4706"/>
    <w:rsid w:val="002D5073"/>
    <w:rsid w:val="002D619F"/>
    <w:rsid w:val="002D636E"/>
    <w:rsid w:val="002D7DA8"/>
    <w:rsid w:val="002E1047"/>
    <w:rsid w:val="002E2E02"/>
    <w:rsid w:val="002E3515"/>
    <w:rsid w:val="002E4080"/>
    <w:rsid w:val="002E476F"/>
    <w:rsid w:val="002E509A"/>
    <w:rsid w:val="002E562F"/>
    <w:rsid w:val="002E7B0E"/>
    <w:rsid w:val="002E7B59"/>
    <w:rsid w:val="002F01CF"/>
    <w:rsid w:val="002F054D"/>
    <w:rsid w:val="002F100D"/>
    <w:rsid w:val="002F3B00"/>
    <w:rsid w:val="002F3F8E"/>
    <w:rsid w:val="002F54CA"/>
    <w:rsid w:val="002F6CD3"/>
    <w:rsid w:val="0030130B"/>
    <w:rsid w:val="00302CC9"/>
    <w:rsid w:val="00303BCC"/>
    <w:rsid w:val="00303BED"/>
    <w:rsid w:val="00305942"/>
    <w:rsid w:val="00306026"/>
    <w:rsid w:val="00306442"/>
    <w:rsid w:val="003068EE"/>
    <w:rsid w:val="003078A7"/>
    <w:rsid w:val="00307FE4"/>
    <w:rsid w:val="00310217"/>
    <w:rsid w:val="00310338"/>
    <w:rsid w:val="00310488"/>
    <w:rsid w:val="00310994"/>
    <w:rsid w:val="00311938"/>
    <w:rsid w:val="003134DF"/>
    <w:rsid w:val="003139AB"/>
    <w:rsid w:val="0031468D"/>
    <w:rsid w:val="00314735"/>
    <w:rsid w:val="00314B3D"/>
    <w:rsid w:val="003151BD"/>
    <w:rsid w:val="00315E23"/>
    <w:rsid w:val="00315FAC"/>
    <w:rsid w:val="00320A2D"/>
    <w:rsid w:val="00322369"/>
    <w:rsid w:val="00322C30"/>
    <w:rsid w:val="00323410"/>
    <w:rsid w:val="00323D45"/>
    <w:rsid w:val="00325547"/>
    <w:rsid w:val="00327122"/>
    <w:rsid w:val="0033036B"/>
    <w:rsid w:val="0033094E"/>
    <w:rsid w:val="003309BE"/>
    <w:rsid w:val="00330D1F"/>
    <w:rsid w:val="003312DD"/>
    <w:rsid w:val="003317E9"/>
    <w:rsid w:val="00331AEA"/>
    <w:rsid w:val="003331E9"/>
    <w:rsid w:val="00333B07"/>
    <w:rsid w:val="00334AD5"/>
    <w:rsid w:val="00335780"/>
    <w:rsid w:val="00335C09"/>
    <w:rsid w:val="00335CC6"/>
    <w:rsid w:val="00335DB7"/>
    <w:rsid w:val="0033720E"/>
    <w:rsid w:val="003412EF"/>
    <w:rsid w:val="00342668"/>
    <w:rsid w:val="003428A4"/>
    <w:rsid w:val="00345A68"/>
    <w:rsid w:val="00346561"/>
    <w:rsid w:val="003465E5"/>
    <w:rsid w:val="00346916"/>
    <w:rsid w:val="003508C3"/>
    <w:rsid w:val="00351B45"/>
    <w:rsid w:val="0035239D"/>
    <w:rsid w:val="0035274C"/>
    <w:rsid w:val="0035337D"/>
    <w:rsid w:val="0035349C"/>
    <w:rsid w:val="003534D3"/>
    <w:rsid w:val="00353DCF"/>
    <w:rsid w:val="00354072"/>
    <w:rsid w:val="0035432F"/>
    <w:rsid w:val="003554F4"/>
    <w:rsid w:val="0035617D"/>
    <w:rsid w:val="0035659B"/>
    <w:rsid w:val="00357158"/>
    <w:rsid w:val="0035766F"/>
    <w:rsid w:val="003601BE"/>
    <w:rsid w:val="003606D2"/>
    <w:rsid w:val="003607F6"/>
    <w:rsid w:val="00361703"/>
    <w:rsid w:val="00361B6B"/>
    <w:rsid w:val="003637AE"/>
    <w:rsid w:val="00364C58"/>
    <w:rsid w:val="00365167"/>
    <w:rsid w:val="003656C1"/>
    <w:rsid w:val="00365DC4"/>
    <w:rsid w:val="0036701E"/>
    <w:rsid w:val="0036757F"/>
    <w:rsid w:val="003677E2"/>
    <w:rsid w:val="00371BEB"/>
    <w:rsid w:val="003722DE"/>
    <w:rsid w:val="00372DF6"/>
    <w:rsid w:val="003736A7"/>
    <w:rsid w:val="00373B08"/>
    <w:rsid w:val="00374AAC"/>
    <w:rsid w:val="00374EE3"/>
    <w:rsid w:val="00377466"/>
    <w:rsid w:val="003807A8"/>
    <w:rsid w:val="00380935"/>
    <w:rsid w:val="00380BF2"/>
    <w:rsid w:val="003815D0"/>
    <w:rsid w:val="00383DA9"/>
    <w:rsid w:val="00383F02"/>
    <w:rsid w:val="00384238"/>
    <w:rsid w:val="00386A80"/>
    <w:rsid w:val="00386C02"/>
    <w:rsid w:val="003901E4"/>
    <w:rsid w:val="00392FF2"/>
    <w:rsid w:val="00393185"/>
    <w:rsid w:val="00396BD7"/>
    <w:rsid w:val="003A07D7"/>
    <w:rsid w:val="003A07F2"/>
    <w:rsid w:val="003A0A1A"/>
    <w:rsid w:val="003A12F6"/>
    <w:rsid w:val="003A441A"/>
    <w:rsid w:val="003A586B"/>
    <w:rsid w:val="003A6F66"/>
    <w:rsid w:val="003A740D"/>
    <w:rsid w:val="003B0EA1"/>
    <w:rsid w:val="003B187B"/>
    <w:rsid w:val="003B1C7E"/>
    <w:rsid w:val="003B34BA"/>
    <w:rsid w:val="003B4101"/>
    <w:rsid w:val="003B4D6D"/>
    <w:rsid w:val="003B5CAF"/>
    <w:rsid w:val="003B5F82"/>
    <w:rsid w:val="003B6150"/>
    <w:rsid w:val="003B7190"/>
    <w:rsid w:val="003B72E2"/>
    <w:rsid w:val="003B7760"/>
    <w:rsid w:val="003C12EE"/>
    <w:rsid w:val="003C1622"/>
    <w:rsid w:val="003C1C00"/>
    <w:rsid w:val="003C1F50"/>
    <w:rsid w:val="003C2996"/>
    <w:rsid w:val="003C3C56"/>
    <w:rsid w:val="003C44B8"/>
    <w:rsid w:val="003C47CC"/>
    <w:rsid w:val="003C5625"/>
    <w:rsid w:val="003C68D5"/>
    <w:rsid w:val="003C7B56"/>
    <w:rsid w:val="003D0C90"/>
    <w:rsid w:val="003D0D9E"/>
    <w:rsid w:val="003D101D"/>
    <w:rsid w:val="003D14B5"/>
    <w:rsid w:val="003D156A"/>
    <w:rsid w:val="003D192B"/>
    <w:rsid w:val="003D1E74"/>
    <w:rsid w:val="003D2E5B"/>
    <w:rsid w:val="003D331E"/>
    <w:rsid w:val="003D34B5"/>
    <w:rsid w:val="003D47E6"/>
    <w:rsid w:val="003D5401"/>
    <w:rsid w:val="003D5A83"/>
    <w:rsid w:val="003D5C8E"/>
    <w:rsid w:val="003D614D"/>
    <w:rsid w:val="003D707E"/>
    <w:rsid w:val="003D7224"/>
    <w:rsid w:val="003E00E5"/>
    <w:rsid w:val="003E012F"/>
    <w:rsid w:val="003E031B"/>
    <w:rsid w:val="003E0B80"/>
    <w:rsid w:val="003E1E45"/>
    <w:rsid w:val="003E207D"/>
    <w:rsid w:val="003E2C8B"/>
    <w:rsid w:val="003E2CC5"/>
    <w:rsid w:val="003E2E13"/>
    <w:rsid w:val="003E35C1"/>
    <w:rsid w:val="003E37E0"/>
    <w:rsid w:val="003E3FC7"/>
    <w:rsid w:val="003E4387"/>
    <w:rsid w:val="003E4511"/>
    <w:rsid w:val="003E48D5"/>
    <w:rsid w:val="003E4AA8"/>
    <w:rsid w:val="003E4BF4"/>
    <w:rsid w:val="003E5148"/>
    <w:rsid w:val="003E5D93"/>
    <w:rsid w:val="003E640A"/>
    <w:rsid w:val="003E6621"/>
    <w:rsid w:val="003E7B6F"/>
    <w:rsid w:val="003E7D19"/>
    <w:rsid w:val="003F110F"/>
    <w:rsid w:val="003F1830"/>
    <w:rsid w:val="003F19D2"/>
    <w:rsid w:val="003F19FE"/>
    <w:rsid w:val="003F1A03"/>
    <w:rsid w:val="003F1A93"/>
    <w:rsid w:val="003F2456"/>
    <w:rsid w:val="003F2BB6"/>
    <w:rsid w:val="003F314C"/>
    <w:rsid w:val="003F3378"/>
    <w:rsid w:val="003F597A"/>
    <w:rsid w:val="003F5BDB"/>
    <w:rsid w:val="003F5DDE"/>
    <w:rsid w:val="003F633D"/>
    <w:rsid w:val="003F6577"/>
    <w:rsid w:val="003F6697"/>
    <w:rsid w:val="003F6723"/>
    <w:rsid w:val="003F75D4"/>
    <w:rsid w:val="00400301"/>
    <w:rsid w:val="00401ADD"/>
    <w:rsid w:val="00402301"/>
    <w:rsid w:val="00403A02"/>
    <w:rsid w:val="00403D65"/>
    <w:rsid w:val="00403E3D"/>
    <w:rsid w:val="0040428D"/>
    <w:rsid w:val="00406A54"/>
    <w:rsid w:val="0041074E"/>
    <w:rsid w:val="0041146A"/>
    <w:rsid w:val="00411AC2"/>
    <w:rsid w:val="00411D81"/>
    <w:rsid w:val="00412148"/>
    <w:rsid w:val="00412783"/>
    <w:rsid w:val="00412A94"/>
    <w:rsid w:val="00413068"/>
    <w:rsid w:val="00413978"/>
    <w:rsid w:val="004146E3"/>
    <w:rsid w:val="004157E4"/>
    <w:rsid w:val="00420D92"/>
    <w:rsid w:val="00420F38"/>
    <w:rsid w:val="004214A6"/>
    <w:rsid w:val="00421790"/>
    <w:rsid w:val="004224D0"/>
    <w:rsid w:val="004226D8"/>
    <w:rsid w:val="00424241"/>
    <w:rsid w:val="00425314"/>
    <w:rsid w:val="00425648"/>
    <w:rsid w:val="004263E4"/>
    <w:rsid w:val="004267F9"/>
    <w:rsid w:val="0042691D"/>
    <w:rsid w:val="00426BEB"/>
    <w:rsid w:val="00427581"/>
    <w:rsid w:val="00432575"/>
    <w:rsid w:val="004336E4"/>
    <w:rsid w:val="00435511"/>
    <w:rsid w:val="00435E83"/>
    <w:rsid w:val="004360CE"/>
    <w:rsid w:val="004361CD"/>
    <w:rsid w:val="004366C4"/>
    <w:rsid w:val="0043682D"/>
    <w:rsid w:val="00437580"/>
    <w:rsid w:val="00437CF6"/>
    <w:rsid w:val="004408D8"/>
    <w:rsid w:val="00441DA6"/>
    <w:rsid w:val="00441EAB"/>
    <w:rsid w:val="00442491"/>
    <w:rsid w:val="0044418B"/>
    <w:rsid w:val="004447C4"/>
    <w:rsid w:val="00450049"/>
    <w:rsid w:val="004506EA"/>
    <w:rsid w:val="00451D28"/>
    <w:rsid w:val="00451D65"/>
    <w:rsid w:val="0045204A"/>
    <w:rsid w:val="004537A9"/>
    <w:rsid w:val="00453822"/>
    <w:rsid w:val="00454485"/>
    <w:rsid w:val="004547A4"/>
    <w:rsid w:val="00454818"/>
    <w:rsid w:val="004555A6"/>
    <w:rsid w:val="004556C7"/>
    <w:rsid w:val="00456F3C"/>
    <w:rsid w:val="00457C38"/>
    <w:rsid w:val="004603E7"/>
    <w:rsid w:val="004604D6"/>
    <w:rsid w:val="00460D12"/>
    <w:rsid w:val="00461DB0"/>
    <w:rsid w:val="00462011"/>
    <w:rsid w:val="00462179"/>
    <w:rsid w:val="004627BE"/>
    <w:rsid w:val="00462A3E"/>
    <w:rsid w:val="00462BB4"/>
    <w:rsid w:val="00462D0C"/>
    <w:rsid w:val="004639AD"/>
    <w:rsid w:val="0046481F"/>
    <w:rsid w:val="00464A13"/>
    <w:rsid w:val="004652EC"/>
    <w:rsid w:val="00466316"/>
    <w:rsid w:val="00466597"/>
    <w:rsid w:val="00466626"/>
    <w:rsid w:val="00466C9E"/>
    <w:rsid w:val="00467168"/>
    <w:rsid w:val="00470C72"/>
    <w:rsid w:val="004719C9"/>
    <w:rsid w:val="004721A8"/>
    <w:rsid w:val="0047284D"/>
    <w:rsid w:val="00472B75"/>
    <w:rsid w:val="00472D17"/>
    <w:rsid w:val="004738BB"/>
    <w:rsid w:val="00473E3B"/>
    <w:rsid w:val="00473EEC"/>
    <w:rsid w:val="004754C4"/>
    <w:rsid w:val="0047671D"/>
    <w:rsid w:val="00480122"/>
    <w:rsid w:val="0048066D"/>
    <w:rsid w:val="00480916"/>
    <w:rsid w:val="00480EFB"/>
    <w:rsid w:val="004822FA"/>
    <w:rsid w:val="00482A17"/>
    <w:rsid w:val="00484531"/>
    <w:rsid w:val="004846B0"/>
    <w:rsid w:val="00484B72"/>
    <w:rsid w:val="00484BCB"/>
    <w:rsid w:val="0048524B"/>
    <w:rsid w:val="0049114F"/>
    <w:rsid w:val="0049132D"/>
    <w:rsid w:val="00491BBC"/>
    <w:rsid w:val="004924E7"/>
    <w:rsid w:val="00492655"/>
    <w:rsid w:val="00493598"/>
    <w:rsid w:val="00493BB2"/>
    <w:rsid w:val="0049477F"/>
    <w:rsid w:val="00494FDB"/>
    <w:rsid w:val="004955CE"/>
    <w:rsid w:val="004961DB"/>
    <w:rsid w:val="00496923"/>
    <w:rsid w:val="004969FE"/>
    <w:rsid w:val="00497168"/>
    <w:rsid w:val="0049735D"/>
    <w:rsid w:val="0049736C"/>
    <w:rsid w:val="0049748E"/>
    <w:rsid w:val="004976F7"/>
    <w:rsid w:val="00497A11"/>
    <w:rsid w:val="004A07A6"/>
    <w:rsid w:val="004A0DE0"/>
    <w:rsid w:val="004A221C"/>
    <w:rsid w:val="004A24D0"/>
    <w:rsid w:val="004A404C"/>
    <w:rsid w:val="004A40CA"/>
    <w:rsid w:val="004A41DA"/>
    <w:rsid w:val="004A6096"/>
    <w:rsid w:val="004A675F"/>
    <w:rsid w:val="004A6F2D"/>
    <w:rsid w:val="004A7201"/>
    <w:rsid w:val="004A7CE4"/>
    <w:rsid w:val="004B017B"/>
    <w:rsid w:val="004B0B67"/>
    <w:rsid w:val="004B1389"/>
    <w:rsid w:val="004B382F"/>
    <w:rsid w:val="004B4E29"/>
    <w:rsid w:val="004C0726"/>
    <w:rsid w:val="004C0B4E"/>
    <w:rsid w:val="004C121C"/>
    <w:rsid w:val="004C22A4"/>
    <w:rsid w:val="004C2923"/>
    <w:rsid w:val="004C2FBD"/>
    <w:rsid w:val="004C3FE3"/>
    <w:rsid w:val="004C4403"/>
    <w:rsid w:val="004C6D4A"/>
    <w:rsid w:val="004C7EF3"/>
    <w:rsid w:val="004C7EF7"/>
    <w:rsid w:val="004D0EE1"/>
    <w:rsid w:val="004D15E5"/>
    <w:rsid w:val="004D1AE0"/>
    <w:rsid w:val="004D212E"/>
    <w:rsid w:val="004D252A"/>
    <w:rsid w:val="004D275E"/>
    <w:rsid w:val="004D2DD5"/>
    <w:rsid w:val="004D2E13"/>
    <w:rsid w:val="004D3A1C"/>
    <w:rsid w:val="004D3ADB"/>
    <w:rsid w:val="004D53FD"/>
    <w:rsid w:val="004D5786"/>
    <w:rsid w:val="004D58AB"/>
    <w:rsid w:val="004D647F"/>
    <w:rsid w:val="004D6865"/>
    <w:rsid w:val="004D6D6A"/>
    <w:rsid w:val="004D7E31"/>
    <w:rsid w:val="004E090A"/>
    <w:rsid w:val="004E0BCF"/>
    <w:rsid w:val="004E15C9"/>
    <w:rsid w:val="004E17CC"/>
    <w:rsid w:val="004E1E0C"/>
    <w:rsid w:val="004E20A0"/>
    <w:rsid w:val="004E2521"/>
    <w:rsid w:val="004E3D90"/>
    <w:rsid w:val="004E3F54"/>
    <w:rsid w:val="004E505A"/>
    <w:rsid w:val="004E516D"/>
    <w:rsid w:val="004E5D7A"/>
    <w:rsid w:val="004E656E"/>
    <w:rsid w:val="004E65E1"/>
    <w:rsid w:val="004E6A36"/>
    <w:rsid w:val="004E73C4"/>
    <w:rsid w:val="004E7D0B"/>
    <w:rsid w:val="004F0254"/>
    <w:rsid w:val="004F0345"/>
    <w:rsid w:val="004F07CF"/>
    <w:rsid w:val="004F1146"/>
    <w:rsid w:val="004F1D34"/>
    <w:rsid w:val="004F25B2"/>
    <w:rsid w:val="004F2FF5"/>
    <w:rsid w:val="004F3B90"/>
    <w:rsid w:val="004F717F"/>
    <w:rsid w:val="004F72E7"/>
    <w:rsid w:val="005002CA"/>
    <w:rsid w:val="00501EB5"/>
    <w:rsid w:val="00502863"/>
    <w:rsid w:val="00502893"/>
    <w:rsid w:val="00502BC9"/>
    <w:rsid w:val="005031A7"/>
    <w:rsid w:val="00503280"/>
    <w:rsid w:val="005036A6"/>
    <w:rsid w:val="00503E08"/>
    <w:rsid w:val="00504278"/>
    <w:rsid w:val="0050480C"/>
    <w:rsid w:val="0050574E"/>
    <w:rsid w:val="00505C61"/>
    <w:rsid w:val="005060A4"/>
    <w:rsid w:val="005067C1"/>
    <w:rsid w:val="00506FF1"/>
    <w:rsid w:val="0050775F"/>
    <w:rsid w:val="005078D5"/>
    <w:rsid w:val="00511216"/>
    <w:rsid w:val="00511565"/>
    <w:rsid w:val="00515750"/>
    <w:rsid w:val="00515999"/>
    <w:rsid w:val="005159B6"/>
    <w:rsid w:val="00515A2D"/>
    <w:rsid w:val="005161F3"/>
    <w:rsid w:val="00516AF4"/>
    <w:rsid w:val="005173B1"/>
    <w:rsid w:val="0051781B"/>
    <w:rsid w:val="005179BC"/>
    <w:rsid w:val="00521475"/>
    <w:rsid w:val="00521D55"/>
    <w:rsid w:val="00524D3B"/>
    <w:rsid w:val="00525CA3"/>
    <w:rsid w:val="0052659C"/>
    <w:rsid w:val="005265BC"/>
    <w:rsid w:val="00526D1D"/>
    <w:rsid w:val="00527AD2"/>
    <w:rsid w:val="00527D63"/>
    <w:rsid w:val="0053076B"/>
    <w:rsid w:val="00531D38"/>
    <w:rsid w:val="00531DA5"/>
    <w:rsid w:val="00532EDE"/>
    <w:rsid w:val="00533C26"/>
    <w:rsid w:val="0053544A"/>
    <w:rsid w:val="00535529"/>
    <w:rsid w:val="00535B41"/>
    <w:rsid w:val="00535D93"/>
    <w:rsid w:val="00535F70"/>
    <w:rsid w:val="005367EB"/>
    <w:rsid w:val="00536EEC"/>
    <w:rsid w:val="00541013"/>
    <w:rsid w:val="005422FE"/>
    <w:rsid w:val="00543AC6"/>
    <w:rsid w:val="00543ECB"/>
    <w:rsid w:val="00544D63"/>
    <w:rsid w:val="00546691"/>
    <w:rsid w:val="005467F0"/>
    <w:rsid w:val="00546F89"/>
    <w:rsid w:val="00550942"/>
    <w:rsid w:val="00551157"/>
    <w:rsid w:val="00551683"/>
    <w:rsid w:val="00551830"/>
    <w:rsid w:val="00552136"/>
    <w:rsid w:val="00553C38"/>
    <w:rsid w:val="0055438B"/>
    <w:rsid w:val="00554685"/>
    <w:rsid w:val="00555462"/>
    <w:rsid w:val="00556CDC"/>
    <w:rsid w:val="00557271"/>
    <w:rsid w:val="00557372"/>
    <w:rsid w:val="005603CE"/>
    <w:rsid w:val="005606EA"/>
    <w:rsid w:val="00562160"/>
    <w:rsid w:val="00562F7C"/>
    <w:rsid w:val="0056314C"/>
    <w:rsid w:val="00563F00"/>
    <w:rsid w:val="005645A7"/>
    <w:rsid w:val="00565A8C"/>
    <w:rsid w:val="005671E1"/>
    <w:rsid w:val="00567A30"/>
    <w:rsid w:val="00567DAB"/>
    <w:rsid w:val="005707C9"/>
    <w:rsid w:val="005709C6"/>
    <w:rsid w:val="00570E91"/>
    <w:rsid w:val="00570E9F"/>
    <w:rsid w:val="005711A3"/>
    <w:rsid w:val="005716FF"/>
    <w:rsid w:val="00571AD0"/>
    <w:rsid w:val="00572464"/>
    <w:rsid w:val="0057640D"/>
    <w:rsid w:val="005779DF"/>
    <w:rsid w:val="00577AB2"/>
    <w:rsid w:val="005807B2"/>
    <w:rsid w:val="00580A63"/>
    <w:rsid w:val="00580DD0"/>
    <w:rsid w:val="00580F48"/>
    <w:rsid w:val="00581392"/>
    <w:rsid w:val="00582907"/>
    <w:rsid w:val="00582ED8"/>
    <w:rsid w:val="00583A4A"/>
    <w:rsid w:val="00583C17"/>
    <w:rsid w:val="005852F9"/>
    <w:rsid w:val="00585340"/>
    <w:rsid w:val="0058536E"/>
    <w:rsid w:val="00585A2C"/>
    <w:rsid w:val="00586142"/>
    <w:rsid w:val="00586B22"/>
    <w:rsid w:val="005900FB"/>
    <w:rsid w:val="00590188"/>
    <w:rsid w:val="00590A95"/>
    <w:rsid w:val="00590B9A"/>
    <w:rsid w:val="00591561"/>
    <w:rsid w:val="0059160F"/>
    <w:rsid w:val="005923DA"/>
    <w:rsid w:val="00593349"/>
    <w:rsid w:val="00593608"/>
    <w:rsid w:val="00594B65"/>
    <w:rsid w:val="005952EB"/>
    <w:rsid w:val="00595E4C"/>
    <w:rsid w:val="00595EB2"/>
    <w:rsid w:val="00596088"/>
    <w:rsid w:val="005967F6"/>
    <w:rsid w:val="00596B6A"/>
    <w:rsid w:val="0059737A"/>
    <w:rsid w:val="005A0F7D"/>
    <w:rsid w:val="005A1206"/>
    <w:rsid w:val="005A15EF"/>
    <w:rsid w:val="005A1882"/>
    <w:rsid w:val="005A1A45"/>
    <w:rsid w:val="005A2A7F"/>
    <w:rsid w:val="005A2CD4"/>
    <w:rsid w:val="005A4270"/>
    <w:rsid w:val="005A42AF"/>
    <w:rsid w:val="005A4A60"/>
    <w:rsid w:val="005A4B94"/>
    <w:rsid w:val="005A555D"/>
    <w:rsid w:val="005A5672"/>
    <w:rsid w:val="005A5838"/>
    <w:rsid w:val="005A5868"/>
    <w:rsid w:val="005A7E1B"/>
    <w:rsid w:val="005B10A0"/>
    <w:rsid w:val="005B1965"/>
    <w:rsid w:val="005B26D1"/>
    <w:rsid w:val="005B29F4"/>
    <w:rsid w:val="005B2A43"/>
    <w:rsid w:val="005B575C"/>
    <w:rsid w:val="005B5E94"/>
    <w:rsid w:val="005B61E1"/>
    <w:rsid w:val="005B6B44"/>
    <w:rsid w:val="005B70BA"/>
    <w:rsid w:val="005C0549"/>
    <w:rsid w:val="005C0619"/>
    <w:rsid w:val="005C1248"/>
    <w:rsid w:val="005C1A70"/>
    <w:rsid w:val="005C1BD1"/>
    <w:rsid w:val="005C3B95"/>
    <w:rsid w:val="005C3F29"/>
    <w:rsid w:val="005C443D"/>
    <w:rsid w:val="005C4942"/>
    <w:rsid w:val="005C4EE0"/>
    <w:rsid w:val="005C789F"/>
    <w:rsid w:val="005D015F"/>
    <w:rsid w:val="005D13EB"/>
    <w:rsid w:val="005D19F9"/>
    <w:rsid w:val="005D1E55"/>
    <w:rsid w:val="005D3525"/>
    <w:rsid w:val="005D3ED1"/>
    <w:rsid w:val="005D4A20"/>
    <w:rsid w:val="005D501E"/>
    <w:rsid w:val="005D5109"/>
    <w:rsid w:val="005D6B81"/>
    <w:rsid w:val="005D6DA0"/>
    <w:rsid w:val="005D6F91"/>
    <w:rsid w:val="005D7B1C"/>
    <w:rsid w:val="005E010D"/>
    <w:rsid w:val="005E01FD"/>
    <w:rsid w:val="005E0C38"/>
    <w:rsid w:val="005E1BA8"/>
    <w:rsid w:val="005E352B"/>
    <w:rsid w:val="005E55DE"/>
    <w:rsid w:val="005E6887"/>
    <w:rsid w:val="005E7183"/>
    <w:rsid w:val="005E756C"/>
    <w:rsid w:val="005E7DB2"/>
    <w:rsid w:val="005F1564"/>
    <w:rsid w:val="005F297C"/>
    <w:rsid w:val="005F2E0C"/>
    <w:rsid w:val="005F2F50"/>
    <w:rsid w:val="005F324D"/>
    <w:rsid w:val="005F4DC5"/>
    <w:rsid w:val="005F5419"/>
    <w:rsid w:val="005F5662"/>
    <w:rsid w:val="005F570F"/>
    <w:rsid w:val="005F5B0F"/>
    <w:rsid w:val="005F5C77"/>
    <w:rsid w:val="005F6164"/>
    <w:rsid w:val="005F691E"/>
    <w:rsid w:val="005F7259"/>
    <w:rsid w:val="005F7EA7"/>
    <w:rsid w:val="006017EF"/>
    <w:rsid w:val="006020BB"/>
    <w:rsid w:val="00602890"/>
    <w:rsid w:val="00602A93"/>
    <w:rsid w:val="0060319B"/>
    <w:rsid w:val="0060575A"/>
    <w:rsid w:val="00606461"/>
    <w:rsid w:val="00606B2F"/>
    <w:rsid w:val="00607725"/>
    <w:rsid w:val="00607C0E"/>
    <w:rsid w:val="00607DCA"/>
    <w:rsid w:val="00607FA2"/>
    <w:rsid w:val="00610976"/>
    <w:rsid w:val="00610B83"/>
    <w:rsid w:val="006112E7"/>
    <w:rsid w:val="006123B4"/>
    <w:rsid w:val="006126A8"/>
    <w:rsid w:val="00612F94"/>
    <w:rsid w:val="00613736"/>
    <w:rsid w:val="00613FF7"/>
    <w:rsid w:val="0061561D"/>
    <w:rsid w:val="006156E8"/>
    <w:rsid w:val="00615974"/>
    <w:rsid w:val="00615B0D"/>
    <w:rsid w:val="00617451"/>
    <w:rsid w:val="00617F0B"/>
    <w:rsid w:val="006232D6"/>
    <w:rsid w:val="00623D26"/>
    <w:rsid w:val="00623F30"/>
    <w:rsid w:val="00624579"/>
    <w:rsid w:val="006245BD"/>
    <w:rsid w:val="006259BF"/>
    <w:rsid w:val="00626F4A"/>
    <w:rsid w:val="0063010D"/>
    <w:rsid w:val="00630902"/>
    <w:rsid w:val="00630C19"/>
    <w:rsid w:val="00632074"/>
    <w:rsid w:val="00632E45"/>
    <w:rsid w:val="00632FD1"/>
    <w:rsid w:val="00633C00"/>
    <w:rsid w:val="0063410A"/>
    <w:rsid w:val="00634993"/>
    <w:rsid w:val="006354A5"/>
    <w:rsid w:val="00635D45"/>
    <w:rsid w:val="006361FD"/>
    <w:rsid w:val="00636904"/>
    <w:rsid w:val="00636ED9"/>
    <w:rsid w:val="006372DC"/>
    <w:rsid w:val="006375F7"/>
    <w:rsid w:val="0064046E"/>
    <w:rsid w:val="00640D36"/>
    <w:rsid w:val="00640E82"/>
    <w:rsid w:val="006417AC"/>
    <w:rsid w:val="00641904"/>
    <w:rsid w:val="00642065"/>
    <w:rsid w:val="00643265"/>
    <w:rsid w:val="006448A9"/>
    <w:rsid w:val="00644DFE"/>
    <w:rsid w:val="006457B9"/>
    <w:rsid w:val="00645833"/>
    <w:rsid w:val="006458D7"/>
    <w:rsid w:val="0064611D"/>
    <w:rsid w:val="006475C9"/>
    <w:rsid w:val="006476D2"/>
    <w:rsid w:val="0065153A"/>
    <w:rsid w:val="006515E2"/>
    <w:rsid w:val="00651BD7"/>
    <w:rsid w:val="0065327A"/>
    <w:rsid w:val="00653ACD"/>
    <w:rsid w:val="00653C07"/>
    <w:rsid w:val="0065461E"/>
    <w:rsid w:val="006555F1"/>
    <w:rsid w:val="00655BC4"/>
    <w:rsid w:val="006609B4"/>
    <w:rsid w:val="006609F7"/>
    <w:rsid w:val="00660CBD"/>
    <w:rsid w:val="00661323"/>
    <w:rsid w:val="00661BB6"/>
    <w:rsid w:val="00661EA3"/>
    <w:rsid w:val="006625FB"/>
    <w:rsid w:val="006631D4"/>
    <w:rsid w:val="00663A2E"/>
    <w:rsid w:val="00664826"/>
    <w:rsid w:val="00664C37"/>
    <w:rsid w:val="0066513E"/>
    <w:rsid w:val="006657B0"/>
    <w:rsid w:val="00666CF1"/>
    <w:rsid w:val="00667327"/>
    <w:rsid w:val="006703CF"/>
    <w:rsid w:val="00671796"/>
    <w:rsid w:val="00671E4D"/>
    <w:rsid w:val="006725A3"/>
    <w:rsid w:val="0067289C"/>
    <w:rsid w:val="00672F2C"/>
    <w:rsid w:val="0067362B"/>
    <w:rsid w:val="00673A84"/>
    <w:rsid w:val="00675192"/>
    <w:rsid w:val="00675761"/>
    <w:rsid w:val="00675815"/>
    <w:rsid w:val="00675FBE"/>
    <w:rsid w:val="00676CA6"/>
    <w:rsid w:val="00676E98"/>
    <w:rsid w:val="0067705E"/>
    <w:rsid w:val="0067762E"/>
    <w:rsid w:val="006776F1"/>
    <w:rsid w:val="00677AD8"/>
    <w:rsid w:val="00680A24"/>
    <w:rsid w:val="00682C4E"/>
    <w:rsid w:val="00683543"/>
    <w:rsid w:val="00684382"/>
    <w:rsid w:val="00685F8C"/>
    <w:rsid w:val="00686BC4"/>
    <w:rsid w:val="00687871"/>
    <w:rsid w:val="00687E6E"/>
    <w:rsid w:val="00690246"/>
    <w:rsid w:val="00690880"/>
    <w:rsid w:val="0069177F"/>
    <w:rsid w:val="00693049"/>
    <w:rsid w:val="006932FA"/>
    <w:rsid w:val="00693701"/>
    <w:rsid w:val="00694268"/>
    <w:rsid w:val="0069558B"/>
    <w:rsid w:val="00695A7D"/>
    <w:rsid w:val="00695C0F"/>
    <w:rsid w:val="00695C14"/>
    <w:rsid w:val="006970D8"/>
    <w:rsid w:val="00697C90"/>
    <w:rsid w:val="006A0878"/>
    <w:rsid w:val="006A0A9F"/>
    <w:rsid w:val="006A174F"/>
    <w:rsid w:val="006A2663"/>
    <w:rsid w:val="006A2EAB"/>
    <w:rsid w:val="006A437A"/>
    <w:rsid w:val="006A73B9"/>
    <w:rsid w:val="006A760E"/>
    <w:rsid w:val="006A77BD"/>
    <w:rsid w:val="006B09E1"/>
    <w:rsid w:val="006B0D5C"/>
    <w:rsid w:val="006B146B"/>
    <w:rsid w:val="006B1929"/>
    <w:rsid w:val="006B244B"/>
    <w:rsid w:val="006B3A41"/>
    <w:rsid w:val="006B3B42"/>
    <w:rsid w:val="006B3DD6"/>
    <w:rsid w:val="006B44C1"/>
    <w:rsid w:val="006B5322"/>
    <w:rsid w:val="006B54B7"/>
    <w:rsid w:val="006B6687"/>
    <w:rsid w:val="006B7844"/>
    <w:rsid w:val="006B7BFA"/>
    <w:rsid w:val="006B7F6A"/>
    <w:rsid w:val="006C05EA"/>
    <w:rsid w:val="006C07E8"/>
    <w:rsid w:val="006C18BA"/>
    <w:rsid w:val="006C22F0"/>
    <w:rsid w:val="006C2464"/>
    <w:rsid w:val="006C27E2"/>
    <w:rsid w:val="006C28E0"/>
    <w:rsid w:val="006C2D5A"/>
    <w:rsid w:val="006C3247"/>
    <w:rsid w:val="006C3E6A"/>
    <w:rsid w:val="006C3F9D"/>
    <w:rsid w:val="006C40D9"/>
    <w:rsid w:val="006C4F9A"/>
    <w:rsid w:val="006C593E"/>
    <w:rsid w:val="006C6397"/>
    <w:rsid w:val="006C639C"/>
    <w:rsid w:val="006C67FC"/>
    <w:rsid w:val="006C73F2"/>
    <w:rsid w:val="006C7632"/>
    <w:rsid w:val="006C7A45"/>
    <w:rsid w:val="006D023A"/>
    <w:rsid w:val="006D1877"/>
    <w:rsid w:val="006D1B75"/>
    <w:rsid w:val="006D2429"/>
    <w:rsid w:val="006D3322"/>
    <w:rsid w:val="006D4009"/>
    <w:rsid w:val="006D61B1"/>
    <w:rsid w:val="006D66A4"/>
    <w:rsid w:val="006D66F2"/>
    <w:rsid w:val="006D6F5F"/>
    <w:rsid w:val="006D7123"/>
    <w:rsid w:val="006D7484"/>
    <w:rsid w:val="006E2CA8"/>
    <w:rsid w:val="006E34D6"/>
    <w:rsid w:val="006E3B0B"/>
    <w:rsid w:val="006E3D43"/>
    <w:rsid w:val="006E401E"/>
    <w:rsid w:val="006E6128"/>
    <w:rsid w:val="006E6BA7"/>
    <w:rsid w:val="006E6D6D"/>
    <w:rsid w:val="006E7B05"/>
    <w:rsid w:val="006F0538"/>
    <w:rsid w:val="006F0543"/>
    <w:rsid w:val="006F0A2D"/>
    <w:rsid w:val="006F1036"/>
    <w:rsid w:val="006F1D56"/>
    <w:rsid w:val="006F266B"/>
    <w:rsid w:val="006F3060"/>
    <w:rsid w:val="006F3064"/>
    <w:rsid w:val="006F36D3"/>
    <w:rsid w:val="006F4DA0"/>
    <w:rsid w:val="006F4E00"/>
    <w:rsid w:val="006F5131"/>
    <w:rsid w:val="006F543F"/>
    <w:rsid w:val="006F554F"/>
    <w:rsid w:val="006F646C"/>
    <w:rsid w:val="006F6FBD"/>
    <w:rsid w:val="006F78A5"/>
    <w:rsid w:val="00700B2C"/>
    <w:rsid w:val="00700DD7"/>
    <w:rsid w:val="00700F95"/>
    <w:rsid w:val="00700FFB"/>
    <w:rsid w:val="00701551"/>
    <w:rsid w:val="00701954"/>
    <w:rsid w:val="00702852"/>
    <w:rsid w:val="00702925"/>
    <w:rsid w:val="00702D52"/>
    <w:rsid w:val="00703AC4"/>
    <w:rsid w:val="00706000"/>
    <w:rsid w:val="007061BB"/>
    <w:rsid w:val="0070775E"/>
    <w:rsid w:val="007079EF"/>
    <w:rsid w:val="00707E8A"/>
    <w:rsid w:val="007111FE"/>
    <w:rsid w:val="00711BD7"/>
    <w:rsid w:val="0071295E"/>
    <w:rsid w:val="00712EF0"/>
    <w:rsid w:val="00713377"/>
    <w:rsid w:val="007135BB"/>
    <w:rsid w:val="00713B65"/>
    <w:rsid w:val="00714412"/>
    <w:rsid w:val="007149AD"/>
    <w:rsid w:val="007156CB"/>
    <w:rsid w:val="00715AFA"/>
    <w:rsid w:val="00716CD4"/>
    <w:rsid w:val="007204B5"/>
    <w:rsid w:val="007207CA"/>
    <w:rsid w:val="00721495"/>
    <w:rsid w:val="007216C2"/>
    <w:rsid w:val="00721BDE"/>
    <w:rsid w:val="00722B60"/>
    <w:rsid w:val="00722FED"/>
    <w:rsid w:val="00723755"/>
    <w:rsid w:val="00724883"/>
    <w:rsid w:val="0072673F"/>
    <w:rsid w:val="007270DB"/>
    <w:rsid w:val="00727D69"/>
    <w:rsid w:val="00730EEF"/>
    <w:rsid w:val="00731597"/>
    <w:rsid w:val="007324D8"/>
    <w:rsid w:val="00732F64"/>
    <w:rsid w:val="0073380E"/>
    <w:rsid w:val="00734EED"/>
    <w:rsid w:val="00734F42"/>
    <w:rsid w:val="00735CAB"/>
    <w:rsid w:val="00736D04"/>
    <w:rsid w:val="00737656"/>
    <w:rsid w:val="007402F4"/>
    <w:rsid w:val="00740D2E"/>
    <w:rsid w:val="007414C2"/>
    <w:rsid w:val="0074185D"/>
    <w:rsid w:val="007418F3"/>
    <w:rsid w:val="00741E58"/>
    <w:rsid w:val="007423E9"/>
    <w:rsid w:val="00744012"/>
    <w:rsid w:val="007444E4"/>
    <w:rsid w:val="007447AC"/>
    <w:rsid w:val="00744BDD"/>
    <w:rsid w:val="007453E5"/>
    <w:rsid w:val="007456D2"/>
    <w:rsid w:val="007462EB"/>
    <w:rsid w:val="00746621"/>
    <w:rsid w:val="00746787"/>
    <w:rsid w:val="007469DA"/>
    <w:rsid w:val="00747372"/>
    <w:rsid w:val="0074765E"/>
    <w:rsid w:val="00750011"/>
    <w:rsid w:val="00750959"/>
    <w:rsid w:val="007526AC"/>
    <w:rsid w:val="00752B74"/>
    <w:rsid w:val="00753E1F"/>
    <w:rsid w:val="00753EF4"/>
    <w:rsid w:val="007545A7"/>
    <w:rsid w:val="00755B0E"/>
    <w:rsid w:val="00755BF8"/>
    <w:rsid w:val="00757262"/>
    <w:rsid w:val="00757A39"/>
    <w:rsid w:val="00757DF2"/>
    <w:rsid w:val="00757E78"/>
    <w:rsid w:val="00760EB7"/>
    <w:rsid w:val="007622AE"/>
    <w:rsid w:val="00762300"/>
    <w:rsid w:val="0076319B"/>
    <w:rsid w:val="0076391E"/>
    <w:rsid w:val="00763AD3"/>
    <w:rsid w:val="00763B4B"/>
    <w:rsid w:val="00764000"/>
    <w:rsid w:val="0076493D"/>
    <w:rsid w:val="007649C2"/>
    <w:rsid w:val="00764B5C"/>
    <w:rsid w:val="00767135"/>
    <w:rsid w:val="00767322"/>
    <w:rsid w:val="0076784A"/>
    <w:rsid w:val="00772CF0"/>
    <w:rsid w:val="007730E8"/>
    <w:rsid w:val="00773735"/>
    <w:rsid w:val="007749BD"/>
    <w:rsid w:val="00775754"/>
    <w:rsid w:val="00775F4C"/>
    <w:rsid w:val="00776280"/>
    <w:rsid w:val="00776E7A"/>
    <w:rsid w:val="007772EA"/>
    <w:rsid w:val="007777E9"/>
    <w:rsid w:val="007802A9"/>
    <w:rsid w:val="00780F63"/>
    <w:rsid w:val="007818D6"/>
    <w:rsid w:val="00781FCC"/>
    <w:rsid w:val="00782956"/>
    <w:rsid w:val="0078319E"/>
    <w:rsid w:val="007839F1"/>
    <w:rsid w:val="007840DC"/>
    <w:rsid w:val="00785846"/>
    <w:rsid w:val="00785D00"/>
    <w:rsid w:val="00786000"/>
    <w:rsid w:val="0078709B"/>
    <w:rsid w:val="00787697"/>
    <w:rsid w:val="007900BB"/>
    <w:rsid w:val="00790959"/>
    <w:rsid w:val="0079226B"/>
    <w:rsid w:val="00793409"/>
    <w:rsid w:val="00793D8F"/>
    <w:rsid w:val="007955AF"/>
    <w:rsid w:val="00795DEF"/>
    <w:rsid w:val="0079625F"/>
    <w:rsid w:val="007968A1"/>
    <w:rsid w:val="00797F61"/>
    <w:rsid w:val="007A0384"/>
    <w:rsid w:val="007A1221"/>
    <w:rsid w:val="007A1DC4"/>
    <w:rsid w:val="007A26BE"/>
    <w:rsid w:val="007A2926"/>
    <w:rsid w:val="007A2E77"/>
    <w:rsid w:val="007A2F3A"/>
    <w:rsid w:val="007A3005"/>
    <w:rsid w:val="007A3D66"/>
    <w:rsid w:val="007A3F98"/>
    <w:rsid w:val="007A47EF"/>
    <w:rsid w:val="007A5762"/>
    <w:rsid w:val="007A5F79"/>
    <w:rsid w:val="007A5F84"/>
    <w:rsid w:val="007A7A13"/>
    <w:rsid w:val="007A7B4A"/>
    <w:rsid w:val="007A7DAB"/>
    <w:rsid w:val="007B058E"/>
    <w:rsid w:val="007B0A89"/>
    <w:rsid w:val="007B1200"/>
    <w:rsid w:val="007B1220"/>
    <w:rsid w:val="007B190D"/>
    <w:rsid w:val="007B2EC3"/>
    <w:rsid w:val="007B2F11"/>
    <w:rsid w:val="007B2FC4"/>
    <w:rsid w:val="007B367C"/>
    <w:rsid w:val="007B4EE7"/>
    <w:rsid w:val="007B59A2"/>
    <w:rsid w:val="007B62B7"/>
    <w:rsid w:val="007B7794"/>
    <w:rsid w:val="007B7FCA"/>
    <w:rsid w:val="007C06D7"/>
    <w:rsid w:val="007C0940"/>
    <w:rsid w:val="007C0D68"/>
    <w:rsid w:val="007C1B8F"/>
    <w:rsid w:val="007C2DE6"/>
    <w:rsid w:val="007C3BEC"/>
    <w:rsid w:val="007C4E13"/>
    <w:rsid w:val="007C56B4"/>
    <w:rsid w:val="007C5968"/>
    <w:rsid w:val="007D106C"/>
    <w:rsid w:val="007D1221"/>
    <w:rsid w:val="007D1D3B"/>
    <w:rsid w:val="007D1E49"/>
    <w:rsid w:val="007D26C0"/>
    <w:rsid w:val="007D32BA"/>
    <w:rsid w:val="007D3AA3"/>
    <w:rsid w:val="007D3B93"/>
    <w:rsid w:val="007D4F7A"/>
    <w:rsid w:val="007D557A"/>
    <w:rsid w:val="007D5BB8"/>
    <w:rsid w:val="007D6015"/>
    <w:rsid w:val="007D6FFF"/>
    <w:rsid w:val="007D710B"/>
    <w:rsid w:val="007E031E"/>
    <w:rsid w:val="007E054C"/>
    <w:rsid w:val="007E13BB"/>
    <w:rsid w:val="007E1EFC"/>
    <w:rsid w:val="007E28F4"/>
    <w:rsid w:val="007E2AEF"/>
    <w:rsid w:val="007E2B62"/>
    <w:rsid w:val="007E2EC3"/>
    <w:rsid w:val="007E31CA"/>
    <w:rsid w:val="007E37A9"/>
    <w:rsid w:val="007E3A13"/>
    <w:rsid w:val="007E3C56"/>
    <w:rsid w:val="007E41BD"/>
    <w:rsid w:val="007E49BE"/>
    <w:rsid w:val="007E64F4"/>
    <w:rsid w:val="007E6BCC"/>
    <w:rsid w:val="007E6FDE"/>
    <w:rsid w:val="007E701A"/>
    <w:rsid w:val="007E7078"/>
    <w:rsid w:val="007F09C6"/>
    <w:rsid w:val="007F0C4C"/>
    <w:rsid w:val="007F10CB"/>
    <w:rsid w:val="007F16E3"/>
    <w:rsid w:val="007F21EF"/>
    <w:rsid w:val="007F349B"/>
    <w:rsid w:val="007F35BA"/>
    <w:rsid w:val="007F39AC"/>
    <w:rsid w:val="007F3F87"/>
    <w:rsid w:val="007F43BC"/>
    <w:rsid w:val="007F46AA"/>
    <w:rsid w:val="007F54C9"/>
    <w:rsid w:val="007F64CF"/>
    <w:rsid w:val="007F64F2"/>
    <w:rsid w:val="007F7683"/>
    <w:rsid w:val="007F7921"/>
    <w:rsid w:val="007F7EB4"/>
    <w:rsid w:val="00800058"/>
    <w:rsid w:val="0080066B"/>
    <w:rsid w:val="00801A19"/>
    <w:rsid w:val="00801D54"/>
    <w:rsid w:val="00804612"/>
    <w:rsid w:val="008046E3"/>
    <w:rsid w:val="008047B4"/>
    <w:rsid w:val="00806189"/>
    <w:rsid w:val="00806520"/>
    <w:rsid w:val="00806530"/>
    <w:rsid w:val="0080700B"/>
    <w:rsid w:val="0080768A"/>
    <w:rsid w:val="008079E5"/>
    <w:rsid w:val="00807F89"/>
    <w:rsid w:val="008119DC"/>
    <w:rsid w:val="00811D2B"/>
    <w:rsid w:val="008122EB"/>
    <w:rsid w:val="00812B91"/>
    <w:rsid w:val="00813E72"/>
    <w:rsid w:val="00814144"/>
    <w:rsid w:val="00814717"/>
    <w:rsid w:val="00815034"/>
    <w:rsid w:val="00816989"/>
    <w:rsid w:val="00816F5E"/>
    <w:rsid w:val="0081721A"/>
    <w:rsid w:val="0082097C"/>
    <w:rsid w:val="008209BE"/>
    <w:rsid w:val="0082338A"/>
    <w:rsid w:val="00823424"/>
    <w:rsid w:val="00824888"/>
    <w:rsid w:val="00825858"/>
    <w:rsid w:val="0082598B"/>
    <w:rsid w:val="0082603A"/>
    <w:rsid w:val="00826C0F"/>
    <w:rsid w:val="00827373"/>
    <w:rsid w:val="008279EF"/>
    <w:rsid w:val="00827B55"/>
    <w:rsid w:val="00830189"/>
    <w:rsid w:val="008309B4"/>
    <w:rsid w:val="00830A53"/>
    <w:rsid w:val="0083180C"/>
    <w:rsid w:val="00831AEC"/>
    <w:rsid w:val="00831FB7"/>
    <w:rsid w:val="00832170"/>
    <w:rsid w:val="00832C54"/>
    <w:rsid w:val="00833A24"/>
    <w:rsid w:val="00833DC2"/>
    <w:rsid w:val="00834B1A"/>
    <w:rsid w:val="008353B3"/>
    <w:rsid w:val="00835777"/>
    <w:rsid w:val="008369BA"/>
    <w:rsid w:val="008402FE"/>
    <w:rsid w:val="0084067A"/>
    <w:rsid w:val="0084216A"/>
    <w:rsid w:val="00842962"/>
    <w:rsid w:val="0084318F"/>
    <w:rsid w:val="0084334B"/>
    <w:rsid w:val="00846889"/>
    <w:rsid w:val="00846C3F"/>
    <w:rsid w:val="00846F99"/>
    <w:rsid w:val="008471EC"/>
    <w:rsid w:val="00847671"/>
    <w:rsid w:val="00847920"/>
    <w:rsid w:val="00850E63"/>
    <w:rsid w:val="00851384"/>
    <w:rsid w:val="00853360"/>
    <w:rsid w:val="00853615"/>
    <w:rsid w:val="00853DBF"/>
    <w:rsid w:val="008546E0"/>
    <w:rsid w:val="00854900"/>
    <w:rsid w:val="008553F8"/>
    <w:rsid w:val="00855402"/>
    <w:rsid w:val="00855879"/>
    <w:rsid w:val="00855ACF"/>
    <w:rsid w:val="008570CD"/>
    <w:rsid w:val="008573A2"/>
    <w:rsid w:val="0085789E"/>
    <w:rsid w:val="00857A0F"/>
    <w:rsid w:val="008609DD"/>
    <w:rsid w:val="008617D2"/>
    <w:rsid w:val="00863F3B"/>
    <w:rsid w:val="00863F56"/>
    <w:rsid w:val="00864025"/>
    <w:rsid w:val="0086583E"/>
    <w:rsid w:val="00865A64"/>
    <w:rsid w:val="00865E18"/>
    <w:rsid w:val="0086631F"/>
    <w:rsid w:val="00870340"/>
    <w:rsid w:val="00870588"/>
    <w:rsid w:val="0087120B"/>
    <w:rsid w:val="008736AC"/>
    <w:rsid w:val="008738F6"/>
    <w:rsid w:val="00875668"/>
    <w:rsid w:val="00875A4D"/>
    <w:rsid w:val="00875F37"/>
    <w:rsid w:val="008761B8"/>
    <w:rsid w:val="00877150"/>
    <w:rsid w:val="008807AE"/>
    <w:rsid w:val="00880B70"/>
    <w:rsid w:val="00880CDE"/>
    <w:rsid w:val="00881F7A"/>
    <w:rsid w:val="0088365B"/>
    <w:rsid w:val="008841D3"/>
    <w:rsid w:val="00885E2F"/>
    <w:rsid w:val="00886683"/>
    <w:rsid w:val="00890E3B"/>
    <w:rsid w:val="0089121F"/>
    <w:rsid w:val="0089139D"/>
    <w:rsid w:val="008915B0"/>
    <w:rsid w:val="00891CC6"/>
    <w:rsid w:val="00892468"/>
    <w:rsid w:val="00892557"/>
    <w:rsid w:val="00892948"/>
    <w:rsid w:val="00892F69"/>
    <w:rsid w:val="00894082"/>
    <w:rsid w:val="00894669"/>
    <w:rsid w:val="00895AEB"/>
    <w:rsid w:val="00896D8F"/>
    <w:rsid w:val="008975C9"/>
    <w:rsid w:val="008A0370"/>
    <w:rsid w:val="008A037A"/>
    <w:rsid w:val="008A085F"/>
    <w:rsid w:val="008A107A"/>
    <w:rsid w:val="008A14A1"/>
    <w:rsid w:val="008A1D11"/>
    <w:rsid w:val="008A1DC0"/>
    <w:rsid w:val="008A3E25"/>
    <w:rsid w:val="008A4A8F"/>
    <w:rsid w:val="008A5AE4"/>
    <w:rsid w:val="008A5CEE"/>
    <w:rsid w:val="008A608D"/>
    <w:rsid w:val="008A75AD"/>
    <w:rsid w:val="008B0EFF"/>
    <w:rsid w:val="008B2602"/>
    <w:rsid w:val="008B30D9"/>
    <w:rsid w:val="008B3207"/>
    <w:rsid w:val="008B327C"/>
    <w:rsid w:val="008B4598"/>
    <w:rsid w:val="008B515B"/>
    <w:rsid w:val="008B666F"/>
    <w:rsid w:val="008B6F4A"/>
    <w:rsid w:val="008B7091"/>
    <w:rsid w:val="008B719D"/>
    <w:rsid w:val="008C07AC"/>
    <w:rsid w:val="008C0C84"/>
    <w:rsid w:val="008C2D1F"/>
    <w:rsid w:val="008C3710"/>
    <w:rsid w:val="008C3F67"/>
    <w:rsid w:val="008C4050"/>
    <w:rsid w:val="008C40F8"/>
    <w:rsid w:val="008C423F"/>
    <w:rsid w:val="008C43BE"/>
    <w:rsid w:val="008C4661"/>
    <w:rsid w:val="008C48EE"/>
    <w:rsid w:val="008C4EAE"/>
    <w:rsid w:val="008C5DB0"/>
    <w:rsid w:val="008C7B07"/>
    <w:rsid w:val="008D0A78"/>
    <w:rsid w:val="008D0F02"/>
    <w:rsid w:val="008D13C5"/>
    <w:rsid w:val="008D15EE"/>
    <w:rsid w:val="008D1731"/>
    <w:rsid w:val="008D1FA4"/>
    <w:rsid w:val="008D26ED"/>
    <w:rsid w:val="008D2E7C"/>
    <w:rsid w:val="008D3FDD"/>
    <w:rsid w:val="008D5D34"/>
    <w:rsid w:val="008D6AC4"/>
    <w:rsid w:val="008D6C48"/>
    <w:rsid w:val="008D7347"/>
    <w:rsid w:val="008D7EC3"/>
    <w:rsid w:val="008E085C"/>
    <w:rsid w:val="008E0CBF"/>
    <w:rsid w:val="008E0F6D"/>
    <w:rsid w:val="008E1F2A"/>
    <w:rsid w:val="008E254D"/>
    <w:rsid w:val="008E2DE8"/>
    <w:rsid w:val="008E34CC"/>
    <w:rsid w:val="008E4105"/>
    <w:rsid w:val="008E4173"/>
    <w:rsid w:val="008E4335"/>
    <w:rsid w:val="008E58AB"/>
    <w:rsid w:val="008E6524"/>
    <w:rsid w:val="008E71B1"/>
    <w:rsid w:val="008E7F87"/>
    <w:rsid w:val="008F1A89"/>
    <w:rsid w:val="008F1F39"/>
    <w:rsid w:val="008F2AC9"/>
    <w:rsid w:val="008F32E8"/>
    <w:rsid w:val="008F485D"/>
    <w:rsid w:val="008F4FBB"/>
    <w:rsid w:val="008F5483"/>
    <w:rsid w:val="008F61C5"/>
    <w:rsid w:val="008F6866"/>
    <w:rsid w:val="008F68BD"/>
    <w:rsid w:val="008F6B8E"/>
    <w:rsid w:val="008F7F5D"/>
    <w:rsid w:val="0090075C"/>
    <w:rsid w:val="00900FBB"/>
    <w:rsid w:val="00901044"/>
    <w:rsid w:val="0090113A"/>
    <w:rsid w:val="009016BC"/>
    <w:rsid w:val="00901757"/>
    <w:rsid w:val="0090270D"/>
    <w:rsid w:val="00903B7A"/>
    <w:rsid w:val="00905104"/>
    <w:rsid w:val="00905679"/>
    <w:rsid w:val="00905736"/>
    <w:rsid w:val="009059A0"/>
    <w:rsid w:val="00906BEC"/>
    <w:rsid w:val="0090723F"/>
    <w:rsid w:val="009074DC"/>
    <w:rsid w:val="0090766F"/>
    <w:rsid w:val="00910180"/>
    <w:rsid w:val="00911532"/>
    <w:rsid w:val="0091175E"/>
    <w:rsid w:val="00912A54"/>
    <w:rsid w:val="00912A80"/>
    <w:rsid w:val="00912BFD"/>
    <w:rsid w:val="009134B0"/>
    <w:rsid w:val="00914EB4"/>
    <w:rsid w:val="00916E00"/>
    <w:rsid w:val="009216B8"/>
    <w:rsid w:val="00922115"/>
    <w:rsid w:val="00922412"/>
    <w:rsid w:val="00922464"/>
    <w:rsid w:val="00922A71"/>
    <w:rsid w:val="00923D70"/>
    <w:rsid w:val="00924A76"/>
    <w:rsid w:val="00925E27"/>
    <w:rsid w:val="00925E9D"/>
    <w:rsid w:val="009269AA"/>
    <w:rsid w:val="00926ED8"/>
    <w:rsid w:val="00927295"/>
    <w:rsid w:val="00927C3C"/>
    <w:rsid w:val="009302EE"/>
    <w:rsid w:val="00930B66"/>
    <w:rsid w:val="00931AC4"/>
    <w:rsid w:val="0093512A"/>
    <w:rsid w:val="00935A21"/>
    <w:rsid w:val="0093608A"/>
    <w:rsid w:val="00936A08"/>
    <w:rsid w:val="00936F45"/>
    <w:rsid w:val="00940052"/>
    <w:rsid w:val="00941B6B"/>
    <w:rsid w:val="009428F8"/>
    <w:rsid w:val="0094417A"/>
    <w:rsid w:val="00944304"/>
    <w:rsid w:val="00944B94"/>
    <w:rsid w:val="00944BEF"/>
    <w:rsid w:val="00944F13"/>
    <w:rsid w:val="00945462"/>
    <w:rsid w:val="0094591D"/>
    <w:rsid w:val="00945F2B"/>
    <w:rsid w:val="009503F1"/>
    <w:rsid w:val="009507D5"/>
    <w:rsid w:val="00950C35"/>
    <w:rsid w:val="00950F16"/>
    <w:rsid w:val="0095101E"/>
    <w:rsid w:val="00951B90"/>
    <w:rsid w:val="00952CB7"/>
    <w:rsid w:val="00952D1A"/>
    <w:rsid w:val="00952EFE"/>
    <w:rsid w:val="00952F6A"/>
    <w:rsid w:val="00954B17"/>
    <w:rsid w:val="0095554C"/>
    <w:rsid w:val="00955A36"/>
    <w:rsid w:val="00955AAE"/>
    <w:rsid w:val="00956319"/>
    <w:rsid w:val="00957A2E"/>
    <w:rsid w:val="00960701"/>
    <w:rsid w:val="00961167"/>
    <w:rsid w:val="0096153C"/>
    <w:rsid w:val="009615C6"/>
    <w:rsid w:val="00961909"/>
    <w:rsid w:val="0096196D"/>
    <w:rsid w:val="00961C12"/>
    <w:rsid w:val="009623AC"/>
    <w:rsid w:val="0096265F"/>
    <w:rsid w:val="00963C9C"/>
    <w:rsid w:val="00964346"/>
    <w:rsid w:val="00965225"/>
    <w:rsid w:val="0096526A"/>
    <w:rsid w:val="00966046"/>
    <w:rsid w:val="009703DD"/>
    <w:rsid w:val="00970FE9"/>
    <w:rsid w:val="00971054"/>
    <w:rsid w:val="00971A97"/>
    <w:rsid w:val="00972339"/>
    <w:rsid w:val="00972A65"/>
    <w:rsid w:val="00973F80"/>
    <w:rsid w:val="00974007"/>
    <w:rsid w:val="00974413"/>
    <w:rsid w:val="009748E2"/>
    <w:rsid w:val="009751C7"/>
    <w:rsid w:val="0097526C"/>
    <w:rsid w:val="00975AFB"/>
    <w:rsid w:val="00975E61"/>
    <w:rsid w:val="00977331"/>
    <w:rsid w:val="009818D8"/>
    <w:rsid w:val="00982387"/>
    <w:rsid w:val="009826D1"/>
    <w:rsid w:val="009826FF"/>
    <w:rsid w:val="00982FCD"/>
    <w:rsid w:val="00983302"/>
    <w:rsid w:val="00984091"/>
    <w:rsid w:val="00984507"/>
    <w:rsid w:val="009846F1"/>
    <w:rsid w:val="00984DBD"/>
    <w:rsid w:val="0098628B"/>
    <w:rsid w:val="00986F83"/>
    <w:rsid w:val="009871DE"/>
    <w:rsid w:val="00987777"/>
    <w:rsid w:val="00987A0D"/>
    <w:rsid w:val="00987C23"/>
    <w:rsid w:val="00991253"/>
    <w:rsid w:val="0099181D"/>
    <w:rsid w:val="0099200C"/>
    <w:rsid w:val="009933B0"/>
    <w:rsid w:val="00994A27"/>
    <w:rsid w:val="00994FE2"/>
    <w:rsid w:val="00995431"/>
    <w:rsid w:val="00995570"/>
    <w:rsid w:val="00995D10"/>
    <w:rsid w:val="009962AB"/>
    <w:rsid w:val="0099689A"/>
    <w:rsid w:val="009973D8"/>
    <w:rsid w:val="009A0578"/>
    <w:rsid w:val="009A09C3"/>
    <w:rsid w:val="009A0AB7"/>
    <w:rsid w:val="009A1823"/>
    <w:rsid w:val="009A1DE1"/>
    <w:rsid w:val="009A2A3F"/>
    <w:rsid w:val="009A3442"/>
    <w:rsid w:val="009A39B7"/>
    <w:rsid w:val="009A3A17"/>
    <w:rsid w:val="009A42B6"/>
    <w:rsid w:val="009A47E6"/>
    <w:rsid w:val="009A4ABE"/>
    <w:rsid w:val="009A5630"/>
    <w:rsid w:val="009A5DB7"/>
    <w:rsid w:val="009A72AA"/>
    <w:rsid w:val="009A7311"/>
    <w:rsid w:val="009A7C9B"/>
    <w:rsid w:val="009B09F4"/>
    <w:rsid w:val="009B2837"/>
    <w:rsid w:val="009B3721"/>
    <w:rsid w:val="009B39D7"/>
    <w:rsid w:val="009B4193"/>
    <w:rsid w:val="009B434E"/>
    <w:rsid w:val="009B4869"/>
    <w:rsid w:val="009B4EC5"/>
    <w:rsid w:val="009B52CA"/>
    <w:rsid w:val="009B59F9"/>
    <w:rsid w:val="009B7E29"/>
    <w:rsid w:val="009C0B34"/>
    <w:rsid w:val="009C19DA"/>
    <w:rsid w:val="009C23EF"/>
    <w:rsid w:val="009C3642"/>
    <w:rsid w:val="009C3E26"/>
    <w:rsid w:val="009C4798"/>
    <w:rsid w:val="009C47AD"/>
    <w:rsid w:val="009C482C"/>
    <w:rsid w:val="009C59A6"/>
    <w:rsid w:val="009C5B35"/>
    <w:rsid w:val="009C5F19"/>
    <w:rsid w:val="009C637A"/>
    <w:rsid w:val="009C6777"/>
    <w:rsid w:val="009C7AC0"/>
    <w:rsid w:val="009C7CC8"/>
    <w:rsid w:val="009D06F5"/>
    <w:rsid w:val="009D162D"/>
    <w:rsid w:val="009D1FCA"/>
    <w:rsid w:val="009D2ED5"/>
    <w:rsid w:val="009D4CA2"/>
    <w:rsid w:val="009D50E6"/>
    <w:rsid w:val="009D6AE7"/>
    <w:rsid w:val="009E0206"/>
    <w:rsid w:val="009E0D50"/>
    <w:rsid w:val="009E0F61"/>
    <w:rsid w:val="009E1A5A"/>
    <w:rsid w:val="009E22D5"/>
    <w:rsid w:val="009E3460"/>
    <w:rsid w:val="009E38D5"/>
    <w:rsid w:val="009E3B54"/>
    <w:rsid w:val="009E3D92"/>
    <w:rsid w:val="009E4715"/>
    <w:rsid w:val="009E638E"/>
    <w:rsid w:val="009E755F"/>
    <w:rsid w:val="009F0F46"/>
    <w:rsid w:val="009F1979"/>
    <w:rsid w:val="009F19B7"/>
    <w:rsid w:val="009F1D3B"/>
    <w:rsid w:val="009F2599"/>
    <w:rsid w:val="009F2A2C"/>
    <w:rsid w:val="009F2A69"/>
    <w:rsid w:val="009F2CF0"/>
    <w:rsid w:val="009F338F"/>
    <w:rsid w:val="009F3775"/>
    <w:rsid w:val="009F4726"/>
    <w:rsid w:val="009F594F"/>
    <w:rsid w:val="009F5BAA"/>
    <w:rsid w:val="009F6265"/>
    <w:rsid w:val="009F6A52"/>
    <w:rsid w:val="009F6C28"/>
    <w:rsid w:val="009F6D7F"/>
    <w:rsid w:val="009F7B27"/>
    <w:rsid w:val="009F7C41"/>
    <w:rsid w:val="00A0011C"/>
    <w:rsid w:val="00A00215"/>
    <w:rsid w:val="00A00AAF"/>
    <w:rsid w:val="00A01283"/>
    <w:rsid w:val="00A014ED"/>
    <w:rsid w:val="00A017C0"/>
    <w:rsid w:val="00A02031"/>
    <w:rsid w:val="00A03859"/>
    <w:rsid w:val="00A04BAF"/>
    <w:rsid w:val="00A05670"/>
    <w:rsid w:val="00A0585C"/>
    <w:rsid w:val="00A06958"/>
    <w:rsid w:val="00A073CD"/>
    <w:rsid w:val="00A07EC5"/>
    <w:rsid w:val="00A108DD"/>
    <w:rsid w:val="00A10E53"/>
    <w:rsid w:val="00A1165E"/>
    <w:rsid w:val="00A11D69"/>
    <w:rsid w:val="00A12042"/>
    <w:rsid w:val="00A1299D"/>
    <w:rsid w:val="00A132F4"/>
    <w:rsid w:val="00A13854"/>
    <w:rsid w:val="00A13CFF"/>
    <w:rsid w:val="00A14EC4"/>
    <w:rsid w:val="00A15EA4"/>
    <w:rsid w:val="00A16C34"/>
    <w:rsid w:val="00A17135"/>
    <w:rsid w:val="00A176F5"/>
    <w:rsid w:val="00A17C28"/>
    <w:rsid w:val="00A17EFF"/>
    <w:rsid w:val="00A20E0C"/>
    <w:rsid w:val="00A2120B"/>
    <w:rsid w:val="00A22095"/>
    <w:rsid w:val="00A221B1"/>
    <w:rsid w:val="00A23AD7"/>
    <w:rsid w:val="00A23CF5"/>
    <w:rsid w:val="00A241AC"/>
    <w:rsid w:val="00A245DA"/>
    <w:rsid w:val="00A249D0"/>
    <w:rsid w:val="00A25830"/>
    <w:rsid w:val="00A259BF"/>
    <w:rsid w:val="00A25F73"/>
    <w:rsid w:val="00A2638A"/>
    <w:rsid w:val="00A2656D"/>
    <w:rsid w:val="00A26FD4"/>
    <w:rsid w:val="00A276BE"/>
    <w:rsid w:val="00A32FEA"/>
    <w:rsid w:val="00A332D9"/>
    <w:rsid w:val="00A3458C"/>
    <w:rsid w:val="00A34842"/>
    <w:rsid w:val="00A35A2D"/>
    <w:rsid w:val="00A35D92"/>
    <w:rsid w:val="00A36489"/>
    <w:rsid w:val="00A3650A"/>
    <w:rsid w:val="00A36655"/>
    <w:rsid w:val="00A368BD"/>
    <w:rsid w:val="00A36EF5"/>
    <w:rsid w:val="00A370A1"/>
    <w:rsid w:val="00A3725D"/>
    <w:rsid w:val="00A37B4E"/>
    <w:rsid w:val="00A40A97"/>
    <w:rsid w:val="00A40AE0"/>
    <w:rsid w:val="00A415ED"/>
    <w:rsid w:val="00A416CD"/>
    <w:rsid w:val="00A44E79"/>
    <w:rsid w:val="00A450D7"/>
    <w:rsid w:val="00A4548D"/>
    <w:rsid w:val="00A45931"/>
    <w:rsid w:val="00A46E9A"/>
    <w:rsid w:val="00A47A09"/>
    <w:rsid w:val="00A47DE9"/>
    <w:rsid w:val="00A50605"/>
    <w:rsid w:val="00A51E8B"/>
    <w:rsid w:val="00A535CC"/>
    <w:rsid w:val="00A54336"/>
    <w:rsid w:val="00A544F1"/>
    <w:rsid w:val="00A5511E"/>
    <w:rsid w:val="00A579D3"/>
    <w:rsid w:val="00A57C7C"/>
    <w:rsid w:val="00A57D81"/>
    <w:rsid w:val="00A60680"/>
    <w:rsid w:val="00A61779"/>
    <w:rsid w:val="00A6178D"/>
    <w:rsid w:val="00A62E92"/>
    <w:rsid w:val="00A62F93"/>
    <w:rsid w:val="00A650C1"/>
    <w:rsid w:val="00A65697"/>
    <w:rsid w:val="00A65A9D"/>
    <w:rsid w:val="00A65C33"/>
    <w:rsid w:val="00A66306"/>
    <w:rsid w:val="00A664AE"/>
    <w:rsid w:val="00A6750D"/>
    <w:rsid w:val="00A6758F"/>
    <w:rsid w:val="00A675CC"/>
    <w:rsid w:val="00A678D7"/>
    <w:rsid w:val="00A7229F"/>
    <w:rsid w:val="00A722E0"/>
    <w:rsid w:val="00A7258F"/>
    <w:rsid w:val="00A72803"/>
    <w:rsid w:val="00A72FF4"/>
    <w:rsid w:val="00A736CA"/>
    <w:rsid w:val="00A738C8"/>
    <w:rsid w:val="00A73F2E"/>
    <w:rsid w:val="00A746A2"/>
    <w:rsid w:val="00A74F19"/>
    <w:rsid w:val="00A7795E"/>
    <w:rsid w:val="00A77CF2"/>
    <w:rsid w:val="00A80A77"/>
    <w:rsid w:val="00A80A83"/>
    <w:rsid w:val="00A82638"/>
    <w:rsid w:val="00A82A77"/>
    <w:rsid w:val="00A82C63"/>
    <w:rsid w:val="00A82CFA"/>
    <w:rsid w:val="00A84BB5"/>
    <w:rsid w:val="00A84E8A"/>
    <w:rsid w:val="00A86BC0"/>
    <w:rsid w:val="00A90A65"/>
    <w:rsid w:val="00A91DE9"/>
    <w:rsid w:val="00A921E6"/>
    <w:rsid w:val="00A93A69"/>
    <w:rsid w:val="00A941B7"/>
    <w:rsid w:val="00A94F8A"/>
    <w:rsid w:val="00A95E20"/>
    <w:rsid w:val="00A96A79"/>
    <w:rsid w:val="00A97805"/>
    <w:rsid w:val="00AA0928"/>
    <w:rsid w:val="00AA12D0"/>
    <w:rsid w:val="00AA18E1"/>
    <w:rsid w:val="00AA1DF2"/>
    <w:rsid w:val="00AA2160"/>
    <w:rsid w:val="00AA3374"/>
    <w:rsid w:val="00AA47A8"/>
    <w:rsid w:val="00AA4824"/>
    <w:rsid w:val="00AA5A95"/>
    <w:rsid w:val="00AA60AC"/>
    <w:rsid w:val="00AA721A"/>
    <w:rsid w:val="00AA7A46"/>
    <w:rsid w:val="00AA7E62"/>
    <w:rsid w:val="00AB15BE"/>
    <w:rsid w:val="00AB194C"/>
    <w:rsid w:val="00AB241A"/>
    <w:rsid w:val="00AB331C"/>
    <w:rsid w:val="00AB3577"/>
    <w:rsid w:val="00AB3B8A"/>
    <w:rsid w:val="00AB3FF5"/>
    <w:rsid w:val="00AB5C7D"/>
    <w:rsid w:val="00AB5E0F"/>
    <w:rsid w:val="00AB6622"/>
    <w:rsid w:val="00AC0115"/>
    <w:rsid w:val="00AC0818"/>
    <w:rsid w:val="00AC0B8C"/>
    <w:rsid w:val="00AC0D1A"/>
    <w:rsid w:val="00AC2478"/>
    <w:rsid w:val="00AC2F1A"/>
    <w:rsid w:val="00AC302D"/>
    <w:rsid w:val="00AC3793"/>
    <w:rsid w:val="00AC3FF7"/>
    <w:rsid w:val="00AC5120"/>
    <w:rsid w:val="00AC7437"/>
    <w:rsid w:val="00AC7778"/>
    <w:rsid w:val="00AD05B8"/>
    <w:rsid w:val="00AD14BA"/>
    <w:rsid w:val="00AD1FC4"/>
    <w:rsid w:val="00AD3138"/>
    <w:rsid w:val="00AD4191"/>
    <w:rsid w:val="00AD5E40"/>
    <w:rsid w:val="00AD5E56"/>
    <w:rsid w:val="00AD663A"/>
    <w:rsid w:val="00AD6D37"/>
    <w:rsid w:val="00AD7472"/>
    <w:rsid w:val="00AD74AA"/>
    <w:rsid w:val="00AD7A2F"/>
    <w:rsid w:val="00AE048D"/>
    <w:rsid w:val="00AE09C6"/>
    <w:rsid w:val="00AE1346"/>
    <w:rsid w:val="00AE251C"/>
    <w:rsid w:val="00AE2B1A"/>
    <w:rsid w:val="00AE2E84"/>
    <w:rsid w:val="00AE2EAB"/>
    <w:rsid w:val="00AE2FBE"/>
    <w:rsid w:val="00AE3158"/>
    <w:rsid w:val="00AE3B39"/>
    <w:rsid w:val="00AE418E"/>
    <w:rsid w:val="00AE4B9E"/>
    <w:rsid w:val="00AE551C"/>
    <w:rsid w:val="00AE6A4C"/>
    <w:rsid w:val="00AE6C3B"/>
    <w:rsid w:val="00AE71AF"/>
    <w:rsid w:val="00AE7951"/>
    <w:rsid w:val="00AE798A"/>
    <w:rsid w:val="00AE7C31"/>
    <w:rsid w:val="00AE7EB8"/>
    <w:rsid w:val="00AF03A7"/>
    <w:rsid w:val="00AF0438"/>
    <w:rsid w:val="00AF05B8"/>
    <w:rsid w:val="00AF0C6F"/>
    <w:rsid w:val="00AF1ABA"/>
    <w:rsid w:val="00AF30F9"/>
    <w:rsid w:val="00AF39CE"/>
    <w:rsid w:val="00AF3B17"/>
    <w:rsid w:val="00AF431B"/>
    <w:rsid w:val="00AF4333"/>
    <w:rsid w:val="00AF54A4"/>
    <w:rsid w:val="00AF7A30"/>
    <w:rsid w:val="00B01954"/>
    <w:rsid w:val="00B019BA"/>
    <w:rsid w:val="00B01B2F"/>
    <w:rsid w:val="00B03352"/>
    <w:rsid w:val="00B033F2"/>
    <w:rsid w:val="00B03492"/>
    <w:rsid w:val="00B03704"/>
    <w:rsid w:val="00B03B6E"/>
    <w:rsid w:val="00B03B86"/>
    <w:rsid w:val="00B04B05"/>
    <w:rsid w:val="00B04FD0"/>
    <w:rsid w:val="00B054AD"/>
    <w:rsid w:val="00B05759"/>
    <w:rsid w:val="00B06085"/>
    <w:rsid w:val="00B0717A"/>
    <w:rsid w:val="00B0723E"/>
    <w:rsid w:val="00B10473"/>
    <w:rsid w:val="00B1047C"/>
    <w:rsid w:val="00B10E56"/>
    <w:rsid w:val="00B11038"/>
    <w:rsid w:val="00B11432"/>
    <w:rsid w:val="00B119AA"/>
    <w:rsid w:val="00B12241"/>
    <w:rsid w:val="00B125E6"/>
    <w:rsid w:val="00B12FEB"/>
    <w:rsid w:val="00B1306A"/>
    <w:rsid w:val="00B132EC"/>
    <w:rsid w:val="00B13D99"/>
    <w:rsid w:val="00B14DF9"/>
    <w:rsid w:val="00B15479"/>
    <w:rsid w:val="00B155FE"/>
    <w:rsid w:val="00B1566D"/>
    <w:rsid w:val="00B1600D"/>
    <w:rsid w:val="00B160B6"/>
    <w:rsid w:val="00B1699A"/>
    <w:rsid w:val="00B17B4E"/>
    <w:rsid w:val="00B20142"/>
    <w:rsid w:val="00B20C54"/>
    <w:rsid w:val="00B21955"/>
    <w:rsid w:val="00B21F9C"/>
    <w:rsid w:val="00B22720"/>
    <w:rsid w:val="00B22FA6"/>
    <w:rsid w:val="00B23064"/>
    <w:rsid w:val="00B233A7"/>
    <w:rsid w:val="00B23458"/>
    <w:rsid w:val="00B234F1"/>
    <w:rsid w:val="00B2400D"/>
    <w:rsid w:val="00B246E6"/>
    <w:rsid w:val="00B25A16"/>
    <w:rsid w:val="00B25B96"/>
    <w:rsid w:val="00B2634B"/>
    <w:rsid w:val="00B263D2"/>
    <w:rsid w:val="00B2793C"/>
    <w:rsid w:val="00B27C37"/>
    <w:rsid w:val="00B27CE7"/>
    <w:rsid w:val="00B3049F"/>
    <w:rsid w:val="00B310FC"/>
    <w:rsid w:val="00B31B14"/>
    <w:rsid w:val="00B32832"/>
    <w:rsid w:val="00B32E44"/>
    <w:rsid w:val="00B34ADC"/>
    <w:rsid w:val="00B34B7F"/>
    <w:rsid w:val="00B356EC"/>
    <w:rsid w:val="00B35EA7"/>
    <w:rsid w:val="00B36360"/>
    <w:rsid w:val="00B36761"/>
    <w:rsid w:val="00B369BF"/>
    <w:rsid w:val="00B36C35"/>
    <w:rsid w:val="00B36E6A"/>
    <w:rsid w:val="00B36F05"/>
    <w:rsid w:val="00B37E25"/>
    <w:rsid w:val="00B40591"/>
    <w:rsid w:val="00B413EA"/>
    <w:rsid w:val="00B41BC1"/>
    <w:rsid w:val="00B4212F"/>
    <w:rsid w:val="00B424AB"/>
    <w:rsid w:val="00B4274F"/>
    <w:rsid w:val="00B42BDB"/>
    <w:rsid w:val="00B433A2"/>
    <w:rsid w:val="00B435A1"/>
    <w:rsid w:val="00B44493"/>
    <w:rsid w:val="00B44830"/>
    <w:rsid w:val="00B45D7F"/>
    <w:rsid w:val="00B4693B"/>
    <w:rsid w:val="00B47509"/>
    <w:rsid w:val="00B47FB3"/>
    <w:rsid w:val="00B508FD"/>
    <w:rsid w:val="00B50AA9"/>
    <w:rsid w:val="00B51F33"/>
    <w:rsid w:val="00B531E7"/>
    <w:rsid w:val="00B5465E"/>
    <w:rsid w:val="00B5472F"/>
    <w:rsid w:val="00B56469"/>
    <w:rsid w:val="00B56C5F"/>
    <w:rsid w:val="00B570AD"/>
    <w:rsid w:val="00B607B4"/>
    <w:rsid w:val="00B619BA"/>
    <w:rsid w:val="00B61AA6"/>
    <w:rsid w:val="00B62257"/>
    <w:rsid w:val="00B631ED"/>
    <w:rsid w:val="00B63328"/>
    <w:rsid w:val="00B652AA"/>
    <w:rsid w:val="00B66B36"/>
    <w:rsid w:val="00B674CC"/>
    <w:rsid w:val="00B6796F"/>
    <w:rsid w:val="00B7024E"/>
    <w:rsid w:val="00B7056C"/>
    <w:rsid w:val="00B70866"/>
    <w:rsid w:val="00B71D3D"/>
    <w:rsid w:val="00B728F3"/>
    <w:rsid w:val="00B731E7"/>
    <w:rsid w:val="00B7385C"/>
    <w:rsid w:val="00B73948"/>
    <w:rsid w:val="00B746A8"/>
    <w:rsid w:val="00B75B20"/>
    <w:rsid w:val="00B77045"/>
    <w:rsid w:val="00B802B5"/>
    <w:rsid w:val="00B81E5C"/>
    <w:rsid w:val="00B82190"/>
    <w:rsid w:val="00B8293A"/>
    <w:rsid w:val="00B8306B"/>
    <w:rsid w:val="00B83BAF"/>
    <w:rsid w:val="00B841D5"/>
    <w:rsid w:val="00B849EF"/>
    <w:rsid w:val="00B84A1D"/>
    <w:rsid w:val="00B85517"/>
    <w:rsid w:val="00B8551E"/>
    <w:rsid w:val="00B85E26"/>
    <w:rsid w:val="00B87711"/>
    <w:rsid w:val="00B8777E"/>
    <w:rsid w:val="00B87FEE"/>
    <w:rsid w:val="00B9041F"/>
    <w:rsid w:val="00B90A7A"/>
    <w:rsid w:val="00B9152D"/>
    <w:rsid w:val="00B92C8F"/>
    <w:rsid w:val="00B931E6"/>
    <w:rsid w:val="00B93B8B"/>
    <w:rsid w:val="00B93DD8"/>
    <w:rsid w:val="00B94975"/>
    <w:rsid w:val="00B94D03"/>
    <w:rsid w:val="00B94DC5"/>
    <w:rsid w:val="00B94EA4"/>
    <w:rsid w:val="00B9509B"/>
    <w:rsid w:val="00B95EA0"/>
    <w:rsid w:val="00B96A04"/>
    <w:rsid w:val="00BA02E0"/>
    <w:rsid w:val="00BA0716"/>
    <w:rsid w:val="00BA0BA2"/>
    <w:rsid w:val="00BA10BF"/>
    <w:rsid w:val="00BA2110"/>
    <w:rsid w:val="00BA2A3B"/>
    <w:rsid w:val="00BA32EB"/>
    <w:rsid w:val="00BA35B6"/>
    <w:rsid w:val="00BA41C2"/>
    <w:rsid w:val="00BA4B34"/>
    <w:rsid w:val="00BA529E"/>
    <w:rsid w:val="00BA540C"/>
    <w:rsid w:val="00BA553A"/>
    <w:rsid w:val="00BA5D77"/>
    <w:rsid w:val="00BA63AF"/>
    <w:rsid w:val="00BA70D2"/>
    <w:rsid w:val="00BA73B2"/>
    <w:rsid w:val="00BA75EE"/>
    <w:rsid w:val="00BA7927"/>
    <w:rsid w:val="00BB0AC1"/>
    <w:rsid w:val="00BB106B"/>
    <w:rsid w:val="00BB1750"/>
    <w:rsid w:val="00BB1B45"/>
    <w:rsid w:val="00BB1CCB"/>
    <w:rsid w:val="00BB20A1"/>
    <w:rsid w:val="00BB20C2"/>
    <w:rsid w:val="00BB26E0"/>
    <w:rsid w:val="00BB4EFE"/>
    <w:rsid w:val="00BB5C51"/>
    <w:rsid w:val="00BB6302"/>
    <w:rsid w:val="00BB652D"/>
    <w:rsid w:val="00BB6ABC"/>
    <w:rsid w:val="00BB737D"/>
    <w:rsid w:val="00BC2343"/>
    <w:rsid w:val="00BC23E2"/>
    <w:rsid w:val="00BC23FD"/>
    <w:rsid w:val="00BC2D87"/>
    <w:rsid w:val="00BC310C"/>
    <w:rsid w:val="00BC4D35"/>
    <w:rsid w:val="00BC646F"/>
    <w:rsid w:val="00BC65EA"/>
    <w:rsid w:val="00BC7367"/>
    <w:rsid w:val="00BC76A1"/>
    <w:rsid w:val="00BD00BE"/>
    <w:rsid w:val="00BD0407"/>
    <w:rsid w:val="00BD09CB"/>
    <w:rsid w:val="00BD0B7D"/>
    <w:rsid w:val="00BD1854"/>
    <w:rsid w:val="00BD1CFD"/>
    <w:rsid w:val="00BD231C"/>
    <w:rsid w:val="00BD2F99"/>
    <w:rsid w:val="00BD3451"/>
    <w:rsid w:val="00BD36B6"/>
    <w:rsid w:val="00BD3A02"/>
    <w:rsid w:val="00BD3C76"/>
    <w:rsid w:val="00BD4D1C"/>
    <w:rsid w:val="00BD56F9"/>
    <w:rsid w:val="00BD5C35"/>
    <w:rsid w:val="00BD655A"/>
    <w:rsid w:val="00BE1A1E"/>
    <w:rsid w:val="00BE25A7"/>
    <w:rsid w:val="00BE29FD"/>
    <w:rsid w:val="00BE3265"/>
    <w:rsid w:val="00BE382F"/>
    <w:rsid w:val="00BE4B92"/>
    <w:rsid w:val="00BE5EE6"/>
    <w:rsid w:val="00BE5F3E"/>
    <w:rsid w:val="00BE639B"/>
    <w:rsid w:val="00BE743F"/>
    <w:rsid w:val="00BE7B53"/>
    <w:rsid w:val="00BE7E6D"/>
    <w:rsid w:val="00BE7FC4"/>
    <w:rsid w:val="00BF0ECA"/>
    <w:rsid w:val="00BF192E"/>
    <w:rsid w:val="00BF220A"/>
    <w:rsid w:val="00BF23A2"/>
    <w:rsid w:val="00BF4268"/>
    <w:rsid w:val="00BF4F53"/>
    <w:rsid w:val="00BF5333"/>
    <w:rsid w:val="00BF68A9"/>
    <w:rsid w:val="00C004AF"/>
    <w:rsid w:val="00C00870"/>
    <w:rsid w:val="00C016DE"/>
    <w:rsid w:val="00C022FF"/>
    <w:rsid w:val="00C025BF"/>
    <w:rsid w:val="00C02D4A"/>
    <w:rsid w:val="00C02D82"/>
    <w:rsid w:val="00C02F1E"/>
    <w:rsid w:val="00C03BAE"/>
    <w:rsid w:val="00C044F1"/>
    <w:rsid w:val="00C04DBD"/>
    <w:rsid w:val="00C04E6F"/>
    <w:rsid w:val="00C0525C"/>
    <w:rsid w:val="00C0535E"/>
    <w:rsid w:val="00C05DF8"/>
    <w:rsid w:val="00C064ED"/>
    <w:rsid w:val="00C065AC"/>
    <w:rsid w:val="00C068DF"/>
    <w:rsid w:val="00C07219"/>
    <w:rsid w:val="00C07249"/>
    <w:rsid w:val="00C1000B"/>
    <w:rsid w:val="00C108DA"/>
    <w:rsid w:val="00C10A43"/>
    <w:rsid w:val="00C14783"/>
    <w:rsid w:val="00C15537"/>
    <w:rsid w:val="00C1569B"/>
    <w:rsid w:val="00C16E4C"/>
    <w:rsid w:val="00C16F89"/>
    <w:rsid w:val="00C208E2"/>
    <w:rsid w:val="00C219BC"/>
    <w:rsid w:val="00C21CE8"/>
    <w:rsid w:val="00C224F1"/>
    <w:rsid w:val="00C226D7"/>
    <w:rsid w:val="00C22721"/>
    <w:rsid w:val="00C237D6"/>
    <w:rsid w:val="00C24AFD"/>
    <w:rsid w:val="00C24B43"/>
    <w:rsid w:val="00C2517F"/>
    <w:rsid w:val="00C251E2"/>
    <w:rsid w:val="00C2530C"/>
    <w:rsid w:val="00C266FA"/>
    <w:rsid w:val="00C3022D"/>
    <w:rsid w:val="00C30511"/>
    <w:rsid w:val="00C305C0"/>
    <w:rsid w:val="00C30F8C"/>
    <w:rsid w:val="00C32207"/>
    <w:rsid w:val="00C3419E"/>
    <w:rsid w:val="00C3453E"/>
    <w:rsid w:val="00C34EB9"/>
    <w:rsid w:val="00C3513B"/>
    <w:rsid w:val="00C352BD"/>
    <w:rsid w:val="00C37195"/>
    <w:rsid w:val="00C42489"/>
    <w:rsid w:val="00C43233"/>
    <w:rsid w:val="00C43660"/>
    <w:rsid w:val="00C437BF"/>
    <w:rsid w:val="00C44211"/>
    <w:rsid w:val="00C44AF5"/>
    <w:rsid w:val="00C44ECA"/>
    <w:rsid w:val="00C4529F"/>
    <w:rsid w:val="00C457B2"/>
    <w:rsid w:val="00C459E2"/>
    <w:rsid w:val="00C45B88"/>
    <w:rsid w:val="00C45D89"/>
    <w:rsid w:val="00C46AB2"/>
    <w:rsid w:val="00C471DC"/>
    <w:rsid w:val="00C507AA"/>
    <w:rsid w:val="00C51C9B"/>
    <w:rsid w:val="00C5259D"/>
    <w:rsid w:val="00C5395A"/>
    <w:rsid w:val="00C554F0"/>
    <w:rsid w:val="00C557B5"/>
    <w:rsid w:val="00C55B7E"/>
    <w:rsid w:val="00C56B18"/>
    <w:rsid w:val="00C57899"/>
    <w:rsid w:val="00C6025C"/>
    <w:rsid w:val="00C60BAA"/>
    <w:rsid w:val="00C6118E"/>
    <w:rsid w:val="00C62703"/>
    <w:rsid w:val="00C638ED"/>
    <w:rsid w:val="00C64AC0"/>
    <w:rsid w:val="00C64DAA"/>
    <w:rsid w:val="00C64E78"/>
    <w:rsid w:val="00C6537E"/>
    <w:rsid w:val="00C65982"/>
    <w:rsid w:val="00C66092"/>
    <w:rsid w:val="00C6667D"/>
    <w:rsid w:val="00C67A17"/>
    <w:rsid w:val="00C70586"/>
    <w:rsid w:val="00C70A49"/>
    <w:rsid w:val="00C70BAF"/>
    <w:rsid w:val="00C70C63"/>
    <w:rsid w:val="00C71402"/>
    <w:rsid w:val="00C720E5"/>
    <w:rsid w:val="00C74BAB"/>
    <w:rsid w:val="00C75E7C"/>
    <w:rsid w:val="00C760B7"/>
    <w:rsid w:val="00C76BED"/>
    <w:rsid w:val="00C7788B"/>
    <w:rsid w:val="00C7792F"/>
    <w:rsid w:val="00C779D0"/>
    <w:rsid w:val="00C805ED"/>
    <w:rsid w:val="00C8075A"/>
    <w:rsid w:val="00C807B0"/>
    <w:rsid w:val="00C80C28"/>
    <w:rsid w:val="00C8147B"/>
    <w:rsid w:val="00C81D38"/>
    <w:rsid w:val="00C827C3"/>
    <w:rsid w:val="00C82F2B"/>
    <w:rsid w:val="00C8344A"/>
    <w:rsid w:val="00C83C1F"/>
    <w:rsid w:val="00C85532"/>
    <w:rsid w:val="00C85714"/>
    <w:rsid w:val="00C8575E"/>
    <w:rsid w:val="00C86C48"/>
    <w:rsid w:val="00C86D75"/>
    <w:rsid w:val="00C9041E"/>
    <w:rsid w:val="00C92240"/>
    <w:rsid w:val="00C92BAB"/>
    <w:rsid w:val="00C932A5"/>
    <w:rsid w:val="00C932FE"/>
    <w:rsid w:val="00C940E3"/>
    <w:rsid w:val="00C9435B"/>
    <w:rsid w:val="00C943D9"/>
    <w:rsid w:val="00C94C34"/>
    <w:rsid w:val="00C955DF"/>
    <w:rsid w:val="00C956E3"/>
    <w:rsid w:val="00C979CD"/>
    <w:rsid w:val="00C97A69"/>
    <w:rsid w:val="00CA0119"/>
    <w:rsid w:val="00CA1D1E"/>
    <w:rsid w:val="00CA2254"/>
    <w:rsid w:val="00CA2328"/>
    <w:rsid w:val="00CA2F07"/>
    <w:rsid w:val="00CA359F"/>
    <w:rsid w:val="00CA3B53"/>
    <w:rsid w:val="00CA3F24"/>
    <w:rsid w:val="00CA5B6D"/>
    <w:rsid w:val="00CA5C50"/>
    <w:rsid w:val="00CA5CC9"/>
    <w:rsid w:val="00CA6A49"/>
    <w:rsid w:val="00CA7CD4"/>
    <w:rsid w:val="00CA7FB5"/>
    <w:rsid w:val="00CB124B"/>
    <w:rsid w:val="00CB17AD"/>
    <w:rsid w:val="00CB17C0"/>
    <w:rsid w:val="00CB1A39"/>
    <w:rsid w:val="00CB1AF5"/>
    <w:rsid w:val="00CB1F39"/>
    <w:rsid w:val="00CB2634"/>
    <w:rsid w:val="00CB27D1"/>
    <w:rsid w:val="00CB3B82"/>
    <w:rsid w:val="00CB3D40"/>
    <w:rsid w:val="00CB4B50"/>
    <w:rsid w:val="00CB4BB3"/>
    <w:rsid w:val="00CB5B25"/>
    <w:rsid w:val="00CB6641"/>
    <w:rsid w:val="00CC014D"/>
    <w:rsid w:val="00CC124D"/>
    <w:rsid w:val="00CC18AF"/>
    <w:rsid w:val="00CC3301"/>
    <w:rsid w:val="00CC3896"/>
    <w:rsid w:val="00CC4396"/>
    <w:rsid w:val="00CC455C"/>
    <w:rsid w:val="00CC47FD"/>
    <w:rsid w:val="00CC4FB2"/>
    <w:rsid w:val="00CC5336"/>
    <w:rsid w:val="00CC5837"/>
    <w:rsid w:val="00CC640C"/>
    <w:rsid w:val="00CC6B0C"/>
    <w:rsid w:val="00CC769C"/>
    <w:rsid w:val="00CC7B7A"/>
    <w:rsid w:val="00CC7D21"/>
    <w:rsid w:val="00CC7D4F"/>
    <w:rsid w:val="00CD016C"/>
    <w:rsid w:val="00CD0BB2"/>
    <w:rsid w:val="00CD0E7E"/>
    <w:rsid w:val="00CD133B"/>
    <w:rsid w:val="00CD1595"/>
    <w:rsid w:val="00CD1F29"/>
    <w:rsid w:val="00CD3A9C"/>
    <w:rsid w:val="00CD3BB2"/>
    <w:rsid w:val="00CD43AE"/>
    <w:rsid w:val="00CD49E8"/>
    <w:rsid w:val="00CD5009"/>
    <w:rsid w:val="00CD5917"/>
    <w:rsid w:val="00CD5ECA"/>
    <w:rsid w:val="00CD7022"/>
    <w:rsid w:val="00CD7819"/>
    <w:rsid w:val="00CD7B23"/>
    <w:rsid w:val="00CD7D73"/>
    <w:rsid w:val="00CE00D7"/>
    <w:rsid w:val="00CE05F5"/>
    <w:rsid w:val="00CE2554"/>
    <w:rsid w:val="00CE2DD3"/>
    <w:rsid w:val="00CE3210"/>
    <w:rsid w:val="00CE404F"/>
    <w:rsid w:val="00CE4461"/>
    <w:rsid w:val="00CE4484"/>
    <w:rsid w:val="00CE44D3"/>
    <w:rsid w:val="00CE53D2"/>
    <w:rsid w:val="00CE5708"/>
    <w:rsid w:val="00CE5F53"/>
    <w:rsid w:val="00CE695A"/>
    <w:rsid w:val="00CE74BE"/>
    <w:rsid w:val="00CE76A9"/>
    <w:rsid w:val="00CE77DE"/>
    <w:rsid w:val="00CE7A20"/>
    <w:rsid w:val="00CF08D4"/>
    <w:rsid w:val="00CF178D"/>
    <w:rsid w:val="00CF1C08"/>
    <w:rsid w:val="00CF2596"/>
    <w:rsid w:val="00CF2876"/>
    <w:rsid w:val="00CF2AE5"/>
    <w:rsid w:val="00CF30E6"/>
    <w:rsid w:val="00CF35F1"/>
    <w:rsid w:val="00CF3608"/>
    <w:rsid w:val="00CF3685"/>
    <w:rsid w:val="00CF583F"/>
    <w:rsid w:val="00CF6763"/>
    <w:rsid w:val="00CF67BC"/>
    <w:rsid w:val="00CF6ECF"/>
    <w:rsid w:val="00D01122"/>
    <w:rsid w:val="00D01BE2"/>
    <w:rsid w:val="00D01F48"/>
    <w:rsid w:val="00D025BE"/>
    <w:rsid w:val="00D02696"/>
    <w:rsid w:val="00D029C7"/>
    <w:rsid w:val="00D02D72"/>
    <w:rsid w:val="00D02EC0"/>
    <w:rsid w:val="00D03163"/>
    <w:rsid w:val="00D04866"/>
    <w:rsid w:val="00D05277"/>
    <w:rsid w:val="00D058B3"/>
    <w:rsid w:val="00D05B17"/>
    <w:rsid w:val="00D06E6B"/>
    <w:rsid w:val="00D07146"/>
    <w:rsid w:val="00D078A6"/>
    <w:rsid w:val="00D079FE"/>
    <w:rsid w:val="00D12851"/>
    <w:rsid w:val="00D12BB9"/>
    <w:rsid w:val="00D13EB3"/>
    <w:rsid w:val="00D1454C"/>
    <w:rsid w:val="00D15D02"/>
    <w:rsid w:val="00D15D4D"/>
    <w:rsid w:val="00D163A3"/>
    <w:rsid w:val="00D16485"/>
    <w:rsid w:val="00D16616"/>
    <w:rsid w:val="00D1749F"/>
    <w:rsid w:val="00D209B4"/>
    <w:rsid w:val="00D21011"/>
    <w:rsid w:val="00D2148F"/>
    <w:rsid w:val="00D21AD2"/>
    <w:rsid w:val="00D2220A"/>
    <w:rsid w:val="00D2334B"/>
    <w:rsid w:val="00D2415B"/>
    <w:rsid w:val="00D24E2F"/>
    <w:rsid w:val="00D24EB9"/>
    <w:rsid w:val="00D25306"/>
    <w:rsid w:val="00D25944"/>
    <w:rsid w:val="00D26163"/>
    <w:rsid w:val="00D265CB"/>
    <w:rsid w:val="00D267AE"/>
    <w:rsid w:val="00D26C56"/>
    <w:rsid w:val="00D304C9"/>
    <w:rsid w:val="00D308FE"/>
    <w:rsid w:val="00D327B9"/>
    <w:rsid w:val="00D33373"/>
    <w:rsid w:val="00D3406D"/>
    <w:rsid w:val="00D34134"/>
    <w:rsid w:val="00D351EE"/>
    <w:rsid w:val="00D359AB"/>
    <w:rsid w:val="00D36180"/>
    <w:rsid w:val="00D36CFF"/>
    <w:rsid w:val="00D37A9F"/>
    <w:rsid w:val="00D37C2C"/>
    <w:rsid w:val="00D4019F"/>
    <w:rsid w:val="00D40BB0"/>
    <w:rsid w:val="00D414D7"/>
    <w:rsid w:val="00D4245A"/>
    <w:rsid w:val="00D43665"/>
    <w:rsid w:val="00D45099"/>
    <w:rsid w:val="00D45434"/>
    <w:rsid w:val="00D4566D"/>
    <w:rsid w:val="00D45D63"/>
    <w:rsid w:val="00D46416"/>
    <w:rsid w:val="00D46E26"/>
    <w:rsid w:val="00D47A81"/>
    <w:rsid w:val="00D50B07"/>
    <w:rsid w:val="00D52847"/>
    <w:rsid w:val="00D54046"/>
    <w:rsid w:val="00D54846"/>
    <w:rsid w:val="00D54F6F"/>
    <w:rsid w:val="00D55695"/>
    <w:rsid w:val="00D60BEA"/>
    <w:rsid w:val="00D616E5"/>
    <w:rsid w:val="00D624E1"/>
    <w:rsid w:val="00D62933"/>
    <w:rsid w:val="00D62EAC"/>
    <w:rsid w:val="00D63AB0"/>
    <w:rsid w:val="00D64B6C"/>
    <w:rsid w:val="00D65733"/>
    <w:rsid w:val="00D6591A"/>
    <w:rsid w:val="00D661D8"/>
    <w:rsid w:val="00D66560"/>
    <w:rsid w:val="00D6764F"/>
    <w:rsid w:val="00D67C94"/>
    <w:rsid w:val="00D70ACC"/>
    <w:rsid w:val="00D70EDF"/>
    <w:rsid w:val="00D7106B"/>
    <w:rsid w:val="00D71E2A"/>
    <w:rsid w:val="00D73CA5"/>
    <w:rsid w:val="00D73EFA"/>
    <w:rsid w:val="00D73F1A"/>
    <w:rsid w:val="00D74217"/>
    <w:rsid w:val="00D765A7"/>
    <w:rsid w:val="00D8018E"/>
    <w:rsid w:val="00D801BC"/>
    <w:rsid w:val="00D80B8E"/>
    <w:rsid w:val="00D81369"/>
    <w:rsid w:val="00D817C5"/>
    <w:rsid w:val="00D8183D"/>
    <w:rsid w:val="00D81DC6"/>
    <w:rsid w:val="00D84235"/>
    <w:rsid w:val="00D84796"/>
    <w:rsid w:val="00D84ECE"/>
    <w:rsid w:val="00D85D79"/>
    <w:rsid w:val="00D8634F"/>
    <w:rsid w:val="00D86EED"/>
    <w:rsid w:val="00D8703B"/>
    <w:rsid w:val="00D872DC"/>
    <w:rsid w:val="00D900BB"/>
    <w:rsid w:val="00D90C48"/>
    <w:rsid w:val="00D90E2E"/>
    <w:rsid w:val="00D9243C"/>
    <w:rsid w:val="00D929D8"/>
    <w:rsid w:val="00D97433"/>
    <w:rsid w:val="00DA2857"/>
    <w:rsid w:val="00DA346C"/>
    <w:rsid w:val="00DA35B2"/>
    <w:rsid w:val="00DA39CD"/>
    <w:rsid w:val="00DA4072"/>
    <w:rsid w:val="00DA42B9"/>
    <w:rsid w:val="00DA432C"/>
    <w:rsid w:val="00DA4DEA"/>
    <w:rsid w:val="00DA5549"/>
    <w:rsid w:val="00DA5791"/>
    <w:rsid w:val="00DA64D5"/>
    <w:rsid w:val="00DA7F7C"/>
    <w:rsid w:val="00DA7F93"/>
    <w:rsid w:val="00DB17EA"/>
    <w:rsid w:val="00DB19B0"/>
    <w:rsid w:val="00DB25C7"/>
    <w:rsid w:val="00DB4624"/>
    <w:rsid w:val="00DB59DD"/>
    <w:rsid w:val="00DB6253"/>
    <w:rsid w:val="00DB638D"/>
    <w:rsid w:val="00DB741C"/>
    <w:rsid w:val="00DC146F"/>
    <w:rsid w:val="00DC166D"/>
    <w:rsid w:val="00DC2FCE"/>
    <w:rsid w:val="00DC31B2"/>
    <w:rsid w:val="00DC341F"/>
    <w:rsid w:val="00DC3DC1"/>
    <w:rsid w:val="00DC3E06"/>
    <w:rsid w:val="00DC42C3"/>
    <w:rsid w:val="00DC51E7"/>
    <w:rsid w:val="00DC5350"/>
    <w:rsid w:val="00DC6147"/>
    <w:rsid w:val="00DC673F"/>
    <w:rsid w:val="00DC6B96"/>
    <w:rsid w:val="00DC6E4A"/>
    <w:rsid w:val="00DC73F3"/>
    <w:rsid w:val="00DC78A2"/>
    <w:rsid w:val="00DD16D7"/>
    <w:rsid w:val="00DD1B4E"/>
    <w:rsid w:val="00DD328F"/>
    <w:rsid w:val="00DD3C5B"/>
    <w:rsid w:val="00DD4494"/>
    <w:rsid w:val="00DD498E"/>
    <w:rsid w:val="00DD6A87"/>
    <w:rsid w:val="00DD7789"/>
    <w:rsid w:val="00DD7F0E"/>
    <w:rsid w:val="00DE0740"/>
    <w:rsid w:val="00DE0B09"/>
    <w:rsid w:val="00DE1A15"/>
    <w:rsid w:val="00DE3B86"/>
    <w:rsid w:val="00DE474B"/>
    <w:rsid w:val="00DE4D42"/>
    <w:rsid w:val="00DE6420"/>
    <w:rsid w:val="00DF020F"/>
    <w:rsid w:val="00DF0883"/>
    <w:rsid w:val="00DF0F04"/>
    <w:rsid w:val="00DF0F11"/>
    <w:rsid w:val="00DF11B9"/>
    <w:rsid w:val="00DF2343"/>
    <w:rsid w:val="00DF31CA"/>
    <w:rsid w:val="00DF3B3D"/>
    <w:rsid w:val="00DF4614"/>
    <w:rsid w:val="00DF54F1"/>
    <w:rsid w:val="00DF57A3"/>
    <w:rsid w:val="00DF5DC4"/>
    <w:rsid w:val="00DF667C"/>
    <w:rsid w:val="00DF67E8"/>
    <w:rsid w:val="00DF7918"/>
    <w:rsid w:val="00E003A6"/>
    <w:rsid w:val="00E00F01"/>
    <w:rsid w:val="00E02508"/>
    <w:rsid w:val="00E026C7"/>
    <w:rsid w:val="00E0327B"/>
    <w:rsid w:val="00E03708"/>
    <w:rsid w:val="00E03E22"/>
    <w:rsid w:val="00E040DD"/>
    <w:rsid w:val="00E04998"/>
    <w:rsid w:val="00E051B6"/>
    <w:rsid w:val="00E05FDB"/>
    <w:rsid w:val="00E064B9"/>
    <w:rsid w:val="00E0661D"/>
    <w:rsid w:val="00E075F5"/>
    <w:rsid w:val="00E079FB"/>
    <w:rsid w:val="00E10103"/>
    <w:rsid w:val="00E10F59"/>
    <w:rsid w:val="00E1146E"/>
    <w:rsid w:val="00E11718"/>
    <w:rsid w:val="00E11C97"/>
    <w:rsid w:val="00E136FC"/>
    <w:rsid w:val="00E138C2"/>
    <w:rsid w:val="00E1433E"/>
    <w:rsid w:val="00E146F3"/>
    <w:rsid w:val="00E14DE3"/>
    <w:rsid w:val="00E15115"/>
    <w:rsid w:val="00E15398"/>
    <w:rsid w:val="00E15B39"/>
    <w:rsid w:val="00E161FA"/>
    <w:rsid w:val="00E162E1"/>
    <w:rsid w:val="00E1683A"/>
    <w:rsid w:val="00E16A3F"/>
    <w:rsid w:val="00E17BE2"/>
    <w:rsid w:val="00E20868"/>
    <w:rsid w:val="00E20978"/>
    <w:rsid w:val="00E22054"/>
    <w:rsid w:val="00E23880"/>
    <w:rsid w:val="00E23D2F"/>
    <w:rsid w:val="00E24971"/>
    <w:rsid w:val="00E2630C"/>
    <w:rsid w:val="00E26776"/>
    <w:rsid w:val="00E26C59"/>
    <w:rsid w:val="00E2727D"/>
    <w:rsid w:val="00E3055B"/>
    <w:rsid w:val="00E31B6D"/>
    <w:rsid w:val="00E31C24"/>
    <w:rsid w:val="00E32A56"/>
    <w:rsid w:val="00E32EBF"/>
    <w:rsid w:val="00E33F6E"/>
    <w:rsid w:val="00E34887"/>
    <w:rsid w:val="00E354BB"/>
    <w:rsid w:val="00E355C0"/>
    <w:rsid w:val="00E359DA"/>
    <w:rsid w:val="00E35EA0"/>
    <w:rsid w:val="00E36570"/>
    <w:rsid w:val="00E37865"/>
    <w:rsid w:val="00E4017E"/>
    <w:rsid w:val="00E41ECC"/>
    <w:rsid w:val="00E424E2"/>
    <w:rsid w:val="00E4265B"/>
    <w:rsid w:val="00E4275B"/>
    <w:rsid w:val="00E430BA"/>
    <w:rsid w:val="00E43138"/>
    <w:rsid w:val="00E441F9"/>
    <w:rsid w:val="00E4470E"/>
    <w:rsid w:val="00E45AB9"/>
    <w:rsid w:val="00E46033"/>
    <w:rsid w:val="00E46173"/>
    <w:rsid w:val="00E46570"/>
    <w:rsid w:val="00E46B77"/>
    <w:rsid w:val="00E47960"/>
    <w:rsid w:val="00E47E8E"/>
    <w:rsid w:val="00E50455"/>
    <w:rsid w:val="00E5076E"/>
    <w:rsid w:val="00E50AAA"/>
    <w:rsid w:val="00E51BB3"/>
    <w:rsid w:val="00E51F54"/>
    <w:rsid w:val="00E52118"/>
    <w:rsid w:val="00E52179"/>
    <w:rsid w:val="00E52F0C"/>
    <w:rsid w:val="00E538D2"/>
    <w:rsid w:val="00E54038"/>
    <w:rsid w:val="00E56468"/>
    <w:rsid w:val="00E56480"/>
    <w:rsid w:val="00E567D1"/>
    <w:rsid w:val="00E5756C"/>
    <w:rsid w:val="00E57783"/>
    <w:rsid w:val="00E60791"/>
    <w:rsid w:val="00E617A6"/>
    <w:rsid w:val="00E61A10"/>
    <w:rsid w:val="00E61B25"/>
    <w:rsid w:val="00E63302"/>
    <w:rsid w:val="00E63C95"/>
    <w:rsid w:val="00E63EAC"/>
    <w:rsid w:val="00E64A56"/>
    <w:rsid w:val="00E64F43"/>
    <w:rsid w:val="00E651A4"/>
    <w:rsid w:val="00E65203"/>
    <w:rsid w:val="00E65F4D"/>
    <w:rsid w:val="00E65FF5"/>
    <w:rsid w:val="00E66892"/>
    <w:rsid w:val="00E677B1"/>
    <w:rsid w:val="00E67A71"/>
    <w:rsid w:val="00E67F6D"/>
    <w:rsid w:val="00E718B5"/>
    <w:rsid w:val="00E72689"/>
    <w:rsid w:val="00E73269"/>
    <w:rsid w:val="00E7357F"/>
    <w:rsid w:val="00E736E6"/>
    <w:rsid w:val="00E750C9"/>
    <w:rsid w:val="00E76D9D"/>
    <w:rsid w:val="00E77069"/>
    <w:rsid w:val="00E772EF"/>
    <w:rsid w:val="00E77E00"/>
    <w:rsid w:val="00E77FA9"/>
    <w:rsid w:val="00E810D6"/>
    <w:rsid w:val="00E82A47"/>
    <w:rsid w:val="00E833F2"/>
    <w:rsid w:val="00E8371E"/>
    <w:rsid w:val="00E83F5B"/>
    <w:rsid w:val="00E84281"/>
    <w:rsid w:val="00E84EEF"/>
    <w:rsid w:val="00E85238"/>
    <w:rsid w:val="00E8539D"/>
    <w:rsid w:val="00E85998"/>
    <w:rsid w:val="00E87EC3"/>
    <w:rsid w:val="00E904F8"/>
    <w:rsid w:val="00E9159E"/>
    <w:rsid w:val="00E917E1"/>
    <w:rsid w:val="00E91898"/>
    <w:rsid w:val="00E92037"/>
    <w:rsid w:val="00E92870"/>
    <w:rsid w:val="00E93049"/>
    <w:rsid w:val="00E93962"/>
    <w:rsid w:val="00E93FEF"/>
    <w:rsid w:val="00E941ED"/>
    <w:rsid w:val="00E94518"/>
    <w:rsid w:val="00E958D5"/>
    <w:rsid w:val="00E96003"/>
    <w:rsid w:val="00E9612F"/>
    <w:rsid w:val="00E96460"/>
    <w:rsid w:val="00E97272"/>
    <w:rsid w:val="00E97B78"/>
    <w:rsid w:val="00EA0E4B"/>
    <w:rsid w:val="00EA157F"/>
    <w:rsid w:val="00EA1911"/>
    <w:rsid w:val="00EA2077"/>
    <w:rsid w:val="00EA29A9"/>
    <w:rsid w:val="00EA3AA9"/>
    <w:rsid w:val="00EA43BF"/>
    <w:rsid w:val="00EA54CE"/>
    <w:rsid w:val="00EA5A2D"/>
    <w:rsid w:val="00EA5C1C"/>
    <w:rsid w:val="00EA631C"/>
    <w:rsid w:val="00EA6610"/>
    <w:rsid w:val="00EA696A"/>
    <w:rsid w:val="00EA6A4A"/>
    <w:rsid w:val="00EA6A4E"/>
    <w:rsid w:val="00EA6E91"/>
    <w:rsid w:val="00EA75FC"/>
    <w:rsid w:val="00EA7662"/>
    <w:rsid w:val="00EB04F2"/>
    <w:rsid w:val="00EB14D1"/>
    <w:rsid w:val="00EB1AED"/>
    <w:rsid w:val="00EB24B7"/>
    <w:rsid w:val="00EB2837"/>
    <w:rsid w:val="00EB2D4B"/>
    <w:rsid w:val="00EB3B02"/>
    <w:rsid w:val="00EB4028"/>
    <w:rsid w:val="00EB43BC"/>
    <w:rsid w:val="00EB4C37"/>
    <w:rsid w:val="00EB50B2"/>
    <w:rsid w:val="00EB5B5D"/>
    <w:rsid w:val="00EB759D"/>
    <w:rsid w:val="00EC0D56"/>
    <w:rsid w:val="00EC241C"/>
    <w:rsid w:val="00EC2CF1"/>
    <w:rsid w:val="00EC5D9E"/>
    <w:rsid w:val="00EC66C0"/>
    <w:rsid w:val="00EC6CD8"/>
    <w:rsid w:val="00EC6E24"/>
    <w:rsid w:val="00EC702E"/>
    <w:rsid w:val="00EC72C4"/>
    <w:rsid w:val="00ED0BD1"/>
    <w:rsid w:val="00ED0D0B"/>
    <w:rsid w:val="00ED26EF"/>
    <w:rsid w:val="00ED4367"/>
    <w:rsid w:val="00ED53F2"/>
    <w:rsid w:val="00ED55D8"/>
    <w:rsid w:val="00ED5D13"/>
    <w:rsid w:val="00ED6A5A"/>
    <w:rsid w:val="00EE0DC2"/>
    <w:rsid w:val="00EE1217"/>
    <w:rsid w:val="00EE1628"/>
    <w:rsid w:val="00EE19DA"/>
    <w:rsid w:val="00EE2C0A"/>
    <w:rsid w:val="00EE31A7"/>
    <w:rsid w:val="00EE4596"/>
    <w:rsid w:val="00EE48C8"/>
    <w:rsid w:val="00EE4AFC"/>
    <w:rsid w:val="00EE5ADA"/>
    <w:rsid w:val="00EE6AFB"/>
    <w:rsid w:val="00EE7B2D"/>
    <w:rsid w:val="00EF032C"/>
    <w:rsid w:val="00EF2C9B"/>
    <w:rsid w:val="00EF3661"/>
    <w:rsid w:val="00EF423E"/>
    <w:rsid w:val="00EF5405"/>
    <w:rsid w:val="00EF59D7"/>
    <w:rsid w:val="00EF59E1"/>
    <w:rsid w:val="00EF6361"/>
    <w:rsid w:val="00EF702B"/>
    <w:rsid w:val="00EF7F92"/>
    <w:rsid w:val="00F00AB3"/>
    <w:rsid w:val="00F00D6F"/>
    <w:rsid w:val="00F00E89"/>
    <w:rsid w:val="00F015C2"/>
    <w:rsid w:val="00F019AF"/>
    <w:rsid w:val="00F0261B"/>
    <w:rsid w:val="00F02990"/>
    <w:rsid w:val="00F02B88"/>
    <w:rsid w:val="00F0341A"/>
    <w:rsid w:val="00F035D1"/>
    <w:rsid w:val="00F03656"/>
    <w:rsid w:val="00F03E2D"/>
    <w:rsid w:val="00F04BC7"/>
    <w:rsid w:val="00F05C48"/>
    <w:rsid w:val="00F06225"/>
    <w:rsid w:val="00F0635E"/>
    <w:rsid w:val="00F0645A"/>
    <w:rsid w:val="00F0713F"/>
    <w:rsid w:val="00F07588"/>
    <w:rsid w:val="00F10863"/>
    <w:rsid w:val="00F10D9B"/>
    <w:rsid w:val="00F11BB9"/>
    <w:rsid w:val="00F12349"/>
    <w:rsid w:val="00F12D5D"/>
    <w:rsid w:val="00F139B4"/>
    <w:rsid w:val="00F13F9A"/>
    <w:rsid w:val="00F151B6"/>
    <w:rsid w:val="00F15F6A"/>
    <w:rsid w:val="00F172FA"/>
    <w:rsid w:val="00F174EC"/>
    <w:rsid w:val="00F17F47"/>
    <w:rsid w:val="00F21684"/>
    <w:rsid w:val="00F21D1C"/>
    <w:rsid w:val="00F2214C"/>
    <w:rsid w:val="00F229D2"/>
    <w:rsid w:val="00F239EB"/>
    <w:rsid w:val="00F256A4"/>
    <w:rsid w:val="00F258E8"/>
    <w:rsid w:val="00F27660"/>
    <w:rsid w:val="00F3100A"/>
    <w:rsid w:val="00F317D9"/>
    <w:rsid w:val="00F32350"/>
    <w:rsid w:val="00F32D3A"/>
    <w:rsid w:val="00F33B2C"/>
    <w:rsid w:val="00F344A7"/>
    <w:rsid w:val="00F3634F"/>
    <w:rsid w:val="00F3643B"/>
    <w:rsid w:val="00F40A07"/>
    <w:rsid w:val="00F42C04"/>
    <w:rsid w:val="00F45AA1"/>
    <w:rsid w:val="00F45EB9"/>
    <w:rsid w:val="00F4729F"/>
    <w:rsid w:val="00F477AB"/>
    <w:rsid w:val="00F50EB3"/>
    <w:rsid w:val="00F53064"/>
    <w:rsid w:val="00F53A49"/>
    <w:rsid w:val="00F54720"/>
    <w:rsid w:val="00F554B3"/>
    <w:rsid w:val="00F5585A"/>
    <w:rsid w:val="00F56385"/>
    <w:rsid w:val="00F61765"/>
    <w:rsid w:val="00F619A7"/>
    <w:rsid w:val="00F62326"/>
    <w:rsid w:val="00F6241B"/>
    <w:rsid w:val="00F63998"/>
    <w:rsid w:val="00F64BB4"/>
    <w:rsid w:val="00F6517C"/>
    <w:rsid w:val="00F65C71"/>
    <w:rsid w:val="00F6623A"/>
    <w:rsid w:val="00F66D26"/>
    <w:rsid w:val="00F67477"/>
    <w:rsid w:val="00F677E1"/>
    <w:rsid w:val="00F6794A"/>
    <w:rsid w:val="00F67A41"/>
    <w:rsid w:val="00F70322"/>
    <w:rsid w:val="00F705AF"/>
    <w:rsid w:val="00F70639"/>
    <w:rsid w:val="00F7072C"/>
    <w:rsid w:val="00F71AC5"/>
    <w:rsid w:val="00F721EE"/>
    <w:rsid w:val="00F722EB"/>
    <w:rsid w:val="00F7279C"/>
    <w:rsid w:val="00F7361C"/>
    <w:rsid w:val="00F739A2"/>
    <w:rsid w:val="00F75E55"/>
    <w:rsid w:val="00F77539"/>
    <w:rsid w:val="00F8095B"/>
    <w:rsid w:val="00F80B22"/>
    <w:rsid w:val="00F80CFC"/>
    <w:rsid w:val="00F8231B"/>
    <w:rsid w:val="00F83C6E"/>
    <w:rsid w:val="00F848AF"/>
    <w:rsid w:val="00F85DA1"/>
    <w:rsid w:val="00F86BB3"/>
    <w:rsid w:val="00F87ADE"/>
    <w:rsid w:val="00F90ADC"/>
    <w:rsid w:val="00F9127B"/>
    <w:rsid w:val="00F91EB5"/>
    <w:rsid w:val="00F921E4"/>
    <w:rsid w:val="00F935A1"/>
    <w:rsid w:val="00F93D18"/>
    <w:rsid w:val="00F93F0D"/>
    <w:rsid w:val="00F95861"/>
    <w:rsid w:val="00F9720C"/>
    <w:rsid w:val="00FA09EE"/>
    <w:rsid w:val="00FA1C5D"/>
    <w:rsid w:val="00FA2784"/>
    <w:rsid w:val="00FA2BAD"/>
    <w:rsid w:val="00FA2BC6"/>
    <w:rsid w:val="00FA2CB9"/>
    <w:rsid w:val="00FA2F34"/>
    <w:rsid w:val="00FA3D59"/>
    <w:rsid w:val="00FA3D94"/>
    <w:rsid w:val="00FA3EA6"/>
    <w:rsid w:val="00FA401A"/>
    <w:rsid w:val="00FA6126"/>
    <w:rsid w:val="00FA65CB"/>
    <w:rsid w:val="00FB0A58"/>
    <w:rsid w:val="00FB0CB9"/>
    <w:rsid w:val="00FB0EDB"/>
    <w:rsid w:val="00FB10F2"/>
    <w:rsid w:val="00FB1475"/>
    <w:rsid w:val="00FB21C4"/>
    <w:rsid w:val="00FB254D"/>
    <w:rsid w:val="00FB2788"/>
    <w:rsid w:val="00FB42A4"/>
    <w:rsid w:val="00FB43D3"/>
    <w:rsid w:val="00FB4B9A"/>
    <w:rsid w:val="00FB4DD0"/>
    <w:rsid w:val="00FB4F71"/>
    <w:rsid w:val="00FB5002"/>
    <w:rsid w:val="00FB7465"/>
    <w:rsid w:val="00FC1172"/>
    <w:rsid w:val="00FC25FD"/>
    <w:rsid w:val="00FC31D9"/>
    <w:rsid w:val="00FC3A74"/>
    <w:rsid w:val="00FC44E4"/>
    <w:rsid w:val="00FC495C"/>
    <w:rsid w:val="00FC4E0A"/>
    <w:rsid w:val="00FC52A5"/>
    <w:rsid w:val="00FC553F"/>
    <w:rsid w:val="00FC5938"/>
    <w:rsid w:val="00FC6D03"/>
    <w:rsid w:val="00FC7457"/>
    <w:rsid w:val="00FD0C13"/>
    <w:rsid w:val="00FD14C9"/>
    <w:rsid w:val="00FD15F3"/>
    <w:rsid w:val="00FD23F0"/>
    <w:rsid w:val="00FD2D1E"/>
    <w:rsid w:val="00FD3B29"/>
    <w:rsid w:val="00FD42FA"/>
    <w:rsid w:val="00FD47D4"/>
    <w:rsid w:val="00FD57E0"/>
    <w:rsid w:val="00FD5898"/>
    <w:rsid w:val="00FE0414"/>
    <w:rsid w:val="00FE1157"/>
    <w:rsid w:val="00FE1983"/>
    <w:rsid w:val="00FE229F"/>
    <w:rsid w:val="00FE235C"/>
    <w:rsid w:val="00FE2AAF"/>
    <w:rsid w:val="00FE5D06"/>
    <w:rsid w:val="00FE626E"/>
    <w:rsid w:val="00FE6BCF"/>
    <w:rsid w:val="00FE7436"/>
    <w:rsid w:val="00FE7D96"/>
    <w:rsid w:val="00FF03F3"/>
    <w:rsid w:val="00FF08D5"/>
    <w:rsid w:val="00FF0AAF"/>
    <w:rsid w:val="00FF0E0C"/>
    <w:rsid w:val="00FF195B"/>
    <w:rsid w:val="00FF1D9D"/>
    <w:rsid w:val="00FF2212"/>
    <w:rsid w:val="00FF2A3E"/>
    <w:rsid w:val="00FF5A02"/>
    <w:rsid w:val="00FF5D48"/>
    <w:rsid w:val="00FF5EE6"/>
    <w:rsid w:val="00FF6D62"/>
    <w:rsid w:val="00FF6DDB"/>
    <w:rsid w:val="00FF70EC"/>
    <w:rsid w:val="03F57D94"/>
    <w:rsid w:val="07B0F174"/>
    <w:rsid w:val="08E309BB"/>
    <w:rsid w:val="0B886F9B"/>
    <w:rsid w:val="32F7B74F"/>
    <w:rsid w:val="47D5EE55"/>
    <w:rsid w:val="4ACCCF1A"/>
    <w:rsid w:val="4B3E1DC3"/>
    <w:rsid w:val="54398ACA"/>
    <w:rsid w:val="5C4AC459"/>
    <w:rsid w:val="5E3C45C9"/>
    <w:rsid w:val="6F1F8BDE"/>
    <w:rsid w:val="75B209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8A9B4"/>
  <w15:chartTrackingRefBased/>
  <w15:docId w15:val="{A304DAB2-9E6E-459A-B1A4-11A2444B5446}"/>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E4A"/>
    <w:pPr>
      <w:widowControl w:val="0"/>
      <w:autoSpaceDE w:val="0"/>
      <w:autoSpaceDN w:val="0"/>
      <w:spacing w:after="0" w:line="240" w:lineRule="auto"/>
    </w:pPr>
    <w:rPr>
      <w:rFonts w:ascii="Palatino Linotype" w:eastAsia="Palatino Linotype" w:hAnsi="Palatino Linotype" w:cs="Palatino Linotype"/>
      <w:kern w:val="0"/>
      <w:sz w:val="22"/>
      <w:szCs w:val="22"/>
      <w14:ligatures w14:val="none"/>
    </w:rPr>
  </w:style>
  <w:style w:type="paragraph" w:styleId="Heading1">
    <w:name w:val="heading 1"/>
    <w:basedOn w:val="Normal"/>
    <w:next w:val="Normal"/>
    <w:link w:val="Heading1Char"/>
    <w:uiPriority w:val="9"/>
    <w:qFormat/>
    <w:rsid w:val="00B25A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25A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5A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5A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5A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5A1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5A1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5A1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5A1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5A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5A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5A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5A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5A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5A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5A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5A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5A16"/>
    <w:rPr>
      <w:rFonts w:eastAsiaTheme="majorEastAsia" w:cstheme="majorBidi"/>
      <w:color w:val="272727" w:themeColor="text1" w:themeTint="D8"/>
    </w:rPr>
  </w:style>
  <w:style w:type="paragraph" w:styleId="Title">
    <w:name w:val="Title"/>
    <w:basedOn w:val="Normal"/>
    <w:next w:val="Normal"/>
    <w:link w:val="TitleChar"/>
    <w:uiPriority w:val="10"/>
    <w:qFormat/>
    <w:rsid w:val="00B25A1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5A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5A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5A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5A16"/>
    <w:pPr>
      <w:spacing w:before="160"/>
      <w:jc w:val="center"/>
    </w:pPr>
    <w:rPr>
      <w:i/>
      <w:iCs/>
      <w:color w:val="404040" w:themeColor="text1" w:themeTint="BF"/>
    </w:rPr>
  </w:style>
  <w:style w:type="character" w:customStyle="1" w:styleId="QuoteChar">
    <w:name w:val="Quote Char"/>
    <w:basedOn w:val="DefaultParagraphFont"/>
    <w:link w:val="Quote"/>
    <w:uiPriority w:val="29"/>
    <w:rsid w:val="00B25A16"/>
    <w:rPr>
      <w:i/>
      <w:iCs/>
      <w:color w:val="404040" w:themeColor="text1" w:themeTint="BF"/>
    </w:rPr>
  </w:style>
  <w:style w:type="paragraph" w:styleId="ListParagraph">
    <w:name w:val="List Paragraph"/>
    <w:basedOn w:val="Normal"/>
    <w:qFormat/>
    <w:rsid w:val="00B25A16"/>
    <w:pPr>
      <w:ind w:left="720"/>
      <w:contextualSpacing/>
    </w:pPr>
  </w:style>
  <w:style w:type="character" w:styleId="IntenseEmphasis">
    <w:name w:val="Intense Emphasis"/>
    <w:basedOn w:val="DefaultParagraphFont"/>
    <w:uiPriority w:val="21"/>
    <w:qFormat/>
    <w:rsid w:val="00B25A16"/>
    <w:rPr>
      <w:i/>
      <w:iCs/>
      <w:color w:val="0F4761" w:themeColor="accent1" w:themeShade="BF"/>
    </w:rPr>
  </w:style>
  <w:style w:type="paragraph" w:styleId="IntenseQuote">
    <w:name w:val="Intense Quote"/>
    <w:basedOn w:val="Normal"/>
    <w:next w:val="Normal"/>
    <w:link w:val="IntenseQuoteChar"/>
    <w:uiPriority w:val="30"/>
    <w:qFormat/>
    <w:rsid w:val="00B25A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5A16"/>
    <w:rPr>
      <w:i/>
      <w:iCs/>
      <w:color w:val="0F4761" w:themeColor="accent1" w:themeShade="BF"/>
    </w:rPr>
  </w:style>
  <w:style w:type="character" w:styleId="IntenseReference">
    <w:name w:val="Intense Reference"/>
    <w:basedOn w:val="DefaultParagraphFont"/>
    <w:uiPriority w:val="32"/>
    <w:qFormat/>
    <w:rsid w:val="00B25A16"/>
    <w:rPr>
      <w:b/>
      <w:bCs/>
      <w:smallCaps/>
      <w:color w:val="0F4761" w:themeColor="accent1" w:themeShade="BF"/>
      <w:spacing w:val="5"/>
    </w:rPr>
  </w:style>
  <w:style w:type="paragraph" w:styleId="BodyText">
    <w:name w:val="Body Text"/>
    <w:basedOn w:val="Normal"/>
    <w:link w:val="BodyTextChar"/>
    <w:uiPriority w:val="1"/>
    <w:qFormat/>
    <w:rsid w:val="00DC6E4A"/>
    <w:rPr>
      <w:sz w:val="26"/>
      <w:szCs w:val="26"/>
    </w:rPr>
  </w:style>
  <w:style w:type="character" w:customStyle="1" w:styleId="BodyTextChar">
    <w:name w:val="Body Text Char"/>
    <w:basedOn w:val="DefaultParagraphFont"/>
    <w:link w:val="BodyText"/>
    <w:uiPriority w:val="1"/>
    <w:rsid w:val="00DC6E4A"/>
    <w:rPr>
      <w:rFonts w:ascii="Palatino Linotype" w:eastAsia="Palatino Linotype" w:hAnsi="Palatino Linotype" w:cs="Palatino Linotype"/>
      <w:kern w:val="0"/>
      <w:sz w:val="26"/>
      <w:szCs w:val="26"/>
      <w14:ligatures w14:val="none"/>
    </w:rPr>
  </w:style>
  <w:style w:type="paragraph" w:styleId="Header">
    <w:name w:val="header"/>
    <w:basedOn w:val="Normal"/>
    <w:link w:val="HeaderChar"/>
    <w:uiPriority w:val="99"/>
    <w:unhideWhenUsed/>
    <w:rsid w:val="00987777"/>
    <w:pPr>
      <w:tabs>
        <w:tab w:val="center" w:pos="4680"/>
        <w:tab w:val="right" w:pos="9360"/>
      </w:tabs>
    </w:pPr>
  </w:style>
  <w:style w:type="character" w:customStyle="1" w:styleId="HeaderChar">
    <w:name w:val="Header Char"/>
    <w:basedOn w:val="DefaultParagraphFont"/>
    <w:link w:val="Header"/>
    <w:uiPriority w:val="99"/>
    <w:rsid w:val="00987777"/>
    <w:rPr>
      <w:rFonts w:ascii="Palatino Linotype" w:eastAsia="Palatino Linotype" w:hAnsi="Palatino Linotype" w:cs="Palatino Linotype"/>
      <w:kern w:val="0"/>
      <w:sz w:val="22"/>
      <w:szCs w:val="22"/>
      <w14:ligatures w14:val="none"/>
    </w:rPr>
  </w:style>
  <w:style w:type="paragraph" w:styleId="Footer">
    <w:name w:val="footer"/>
    <w:basedOn w:val="Normal"/>
    <w:link w:val="FooterChar"/>
    <w:uiPriority w:val="99"/>
    <w:unhideWhenUsed/>
    <w:rsid w:val="00987777"/>
    <w:pPr>
      <w:tabs>
        <w:tab w:val="center" w:pos="4680"/>
        <w:tab w:val="right" w:pos="9360"/>
      </w:tabs>
    </w:pPr>
  </w:style>
  <w:style w:type="character" w:customStyle="1" w:styleId="FooterChar">
    <w:name w:val="Footer Char"/>
    <w:basedOn w:val="DefaultParagraphFont"/>
    <w:link w:val="Footer"/>
    <w:uiPriority w:val="99"/>
    <w:rsid w:val="00987777"/>
    <w:rPr>
      <w:rFonts w:ascii="Palatino Linotype" w:eastAsia="Palatino Linotype" w:hAnsi="Palatino Linotype" w:cs="Palatino Linotype"/>
      <w:kern w:val="0"/>
      <w:sz w:val="22"/>
      <w:szCs w:val="22"/>
      <w14:ligatures w14:val="none"/>
    </w:rPr>
  </w:style>
  <w:style w:type="paragraph" w:styleId="NormalWeb">
    <w:name w:val="Normal (Web)"/>
    <w:basedOn w:val="Normal"/>
    <w:uiPriority w:val="99"/>
    <w:semiHidden/>
    <w:unhideWhenUsed/>
    <w:rsid w:val="002765AD"/>
    <w:rPr>
      <w:rFonts w:ascii="Times New Roman" w:hAnsi="Times New Roman" w:cs="Times New Roman"/>
      <w:sz w:val="24"/>
      <w:szCs w:val="24"/>
    </w:rPr>
  </w:style>
  <w:style w:type="paragraph" w:customStyle="1" w:styleId="isselectedend">
    <w:name w:val="isselectedend"/>
    <w:basedOn w:val="Normal"/>
    <w:rsid w:val="00261A7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14DF9"/>
    <w:rPr>
      <w:sz w:val="16"/>
      <w:szCs w:val="16"/>
    </w:rPr>
  </w:style>
  <w:style w:type="paragraph" w:styleId="CommentText">
    <w:name w:val="annotation text"/>
    <w:basedOn w:val="Normal"/>
    <w:link w:val="CommentTextChar"/>
    <w:uiPriority w:val="99"/>
    <w:unhideWhenUsed/>
    <w:rsid w:val="00B14DF9"/>
    <w:rPr>
      <w:sz w:val="20"/>
      <w:szCs w:val="20"/>
    </w:rPr>
  </w:style>
  <w:style w:type="character" w:customStyle="1" w:styleId="CommentTextChar">
    <w:name w:val="Comment Text Char"/>
    <w:basedOn w:val="DefaultParagraphFont"/>
    <w:link w:val="CommentText"/>
    <w:uiPriority w:val="99"/>
    <w:rsid w:val="00B14DF9"/>
    <w:rPr>
      <w:rFonts w:ascii="Palatino Linotype" w:eastAsia="Palatino Linotype" w:hAnsi="Palatino Linotype" w:cs="Palatino Linotype"/>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14DF9"/>
    <w:rPr>
      <w:b/>
      <w:bCs/>
    </w:rPr>
  </w:style>
  <w:style w:type="character" w:customStyle="1" w:styleId="CommentSubjectChar">
    <w:name w:val="Comment Subject Char"/>
    <w:basedOn w:val="CommentTextChar"/>
    <w:link w:val="CommentSubject"/>
    <w:uiPriority w:val="99"/>
    <w:semiHidden/>
    <w:rsid w:val="00B14DF9"/>
    <w:rPr>
      <w:rFonts w:ascii="Palatino Linotype" w:eastAsia="Palatino Linotype" w:hAnsi="Palatino Linotype" w:cs="Palatino Linotype"/>
      <w:b/>
      <w:bCs/>
      <w:kern w:val="0"/>
      <w:sz w:val="20"/>
      <w:szCs w:val="20"/>
      <w14:ligatures w14:val="none"/>
    </w:rPr>
  </w:style>
  <w:style w:type="paragraph" w:styleId="Revision">
    <w:name w:val="Revision"/>
    <w:hidden/>
    <w:uiPriority w:val="99"/>
    <w:semiHidden/>
    <w:rsid w:val="00B233A7"/>
    <w:pPr>
      <w:spacing w:after="0" w:line="240" w:lineRule="auto"/>
    </w:pPr>
    <w:rPr>
      <w:rFonts w:ascii="Palatino Linotype" w:eastAsia="Palatino Linotype" w:hAnsi="Palatino Linotype" w:cs="Palatino Linotype"/>
      <w:kern w:val="0"/>
      <w:sz w:val="22"/>
      <w:szCs w:val="22"/>
      <w14:ligatures w14:val="none"/>
    </w:rPr>
  </w:style>
  <w:style w:type="paragraph" w:styleId="FootnoteText">
    <w:name w:val="footnote text"/>
    <w:basedOn w:val="Normal"/>
    <w:link w:val="FootnoteTextChar"/>
    <w:uiPriority w:val="99"/>
    <w:semiHidden/>
    <w:unhideWhenUsed/>
    <w:rsid w:val="00B233A7"/>
    <w:rPr>
      <w:sz w:val="20"/>
      <w:szCs w:val="20"/>
    </w:rPr>
  </w:style>
  <w:style w:type="character" w:customStyle="1" w:styleId="FootnoteTextChar">
    <w:name w:val="Footnote Text Char"/>
    <w:basedOn w:val="DefaultParagraphFont"/>
    <w:link w:val="FootnoteText"/>
    <w:uiPriority w:val="99"/>
    <w:semiHidden/>
    <w:rsid w:val="00B233A7"/>
    <w:rPr>
      <w:rFonts w:ascii="Palatino Linotype" w:eastAsia="Palatino Linotype" w:hAnsi="Palatino Linotype" w:cs="Palatino Linotype"/>
      <w:kern w:val="0"/>
      <w:sz w:val="20"/>
      <w:szCs w:val="20"/>
      <w14:ligatures w14:val="none"/>
    </w:rPr>
  </w:style>
  <w:style w:type="character" w:styleId="FootnoteReference">
    <w:name w:val="footnote reference"/>
    <w:basedOn w:val="DefaultParagraphFont"/>
    <w:uiPriority w:val="99"/>
    <w:semiHidden/>
    <w:unhideWhenUsed/>
    <w:rsid w:val="00B233A7"/>
    <w:rPr>
      <w:vertAlign w:val="superscript"/>
    </w:rPr>
  </w:style>
  <w:style w:type="character" w:styleId="Hyperlink">
    <w:name w:val="Hyperlink"/>
    <w:basedOn w:val="DefaultParagraphFont"/>
    <w:uiPriority w:val="99"/>
    <w:unhideWhenUsed/>
    <w:rsid w:val="00B233A7"/>
    <w:rPr>
      <w:color w:val="467886" w:themeColor="hyperlink"/>
      <w:u w:val="single"/>
    </w:rPr>
  </w:style>
  <w:style w:type="character" w:styleId="UnresolvedMention">
    <w:name w:val="Unresolved Mention"/>
    <w:basedOn w:val="DefaultParagraphFont"/>
    <w:uiPriority w:val="99"/>
    <w:semiHidden/>
    <w:unhideWhenUsed/>
    <w:rsid w:val="00B233A7"/>
    <w:rPr>
      <w:color w:val="605E5C"/>
      <w:shd w:val="clear" w:color="auto" w:fill="E1DFDD"/>
    </w:rPr>
  </w:style>
  <w:style w:type="character" w:styleId="Mention">
    <w:name w:val="Mention"/>
    <w:basedOn w:val="DefaultParagraphFont"/>
    <w:uiPriority w:val="99"/>
    <w:unhideWhenUsed/>
    <w:rsid w:val="00793409"/>
    <w:rPr>
      <w:color w:val="2B579A"/>
      <w:shd w:val="clear" w:color="auto" w:fill="E1DFDD"/>
    </w:rPr>
  </w:style>
  <w:style w:type="paragraph" w:styleId="EndnoteText">
    <w:name w:val="endnote text"/>
    <w:basedOn w:val="Normal"/>
    <w:link w:val="EndnoteTextChar"/>
    <w:uiPriority w:val="99"/>
    <w:semiHidden/>
    <w:unhideWhenUsed/>
    <w:rsid w:val="00B66B36"/>
    <w:rPr>
      <w:sz w:val="20"/>
      <w:szCs w:val="20"/>
    </w:rPr>
  </w:style>
  <w:style w:type="character" w:customStyle="1" w:styleId="EndnoteTextChar">
    <w:name w:val="Endnote Text Char"/>
    <w:basedOn w:val="DefaultParagraphFont"/>
    <w:link w:val="EndnoteText"/>
    <w:uiPriority w:val="99"/>
    <w:semiHidden/>
    <w:rsid w:val="00B66B36"/>
    <w:rPr>
      <w:rFonts w:ascii="Palatino Linotype" w:eastAsia="Palatino Linotype" w:hAnsi="Palatino Linotype" w:cs="Palatino Linotype"/>
      <w:kern w:val="0"/>
      <w:sz w:val="20"/>
      <w:szCs w:val="20"/>
      <w14:ligatures w14:val="none"/>
    </w:rPr>
  </w:style>
  <w:style w:type="character" w:styleId="EndnoteReference">
    <w:name w:val="endnote reference"/>
    <w:basedOn w:val="DefaultParagraphFont"/>
    <w:uiPriority w:val="99"/>
    <w:semiHidden/>
    <w:unhideWhenUsed/>
    <w:rsid w:val="00B66B36"/>
    <w:rPr>
      <w:vertAlign w:val="superscript"/>
    </w:rPr>
  </w:style>
  <w:style w:type="character" w:styleId="FollowedHyperlink">
    <w:name w:val="FollowedHyperlink"/>
    <w:basedOn w:val="DefaultParagraphFont"/>
    <w:uiPriority w:val="99"/>
    <w:semiHidden/>
    <w:unhideWhenUsed/>
    <w:rsid w:val="004F114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sce.com/business/smart-energy-solar/solar-for-business/grid-interconnections/meter-socket-adapter-program" TargetMode="External"/><Relationship Id="rId1" Type="http://schemas.openxmlformats.org/officeDocument/2006/relationships/hyperlink" Target="https://www.pge.com/en/outages-and-safety/safety/electric-safety/meter-socket-adapters.html" TargetMode="External"/></Relationships>
</file>

<file path=word/documenttasks/documenttasks1.xml><?xml version="1.0" encoding="utf-8"?>
<t:Tasks xmlns:t="http://schemas.microsoft.com/office/tasks/2019/documenttasks" xmlns:oel="http://schemas.microsoft.com/office/2019/extlst">
  <t:Task id="{7285DFDD-C227-492D-9527-8EDD1BD1BB98}">
    <t:Anchor>
      <t:Comment id="505395311"/>
    </t:Anchor>
    <t:History>
      <t:Event id="{D4C2BE7F-AAC0-4E84-AA1B-ADC3EC228214}" time="2026-07-08T00:09:34.797Z">
        <t:Attribution userId="S::nick.zanjani@cpuc.ca.gov::d06ec055-dbd9-4522-9fc5-ff475f24c117" userProvider="AD" userName="Zanjani, Nick"/>
        <t:Anchor>
          <t:Comment id="505395311"/>
        </t:Anchor>
        <t:Create/>
      </t:Event>
      <t:Event id="{341AD010-E2E9-4288-9779-8C585C4B1315}" time="2026-07-08T00:09:34.797Z">
        <t:Attribution userId="S::nick.zanjani@cpuc.ca.gov::d06ec055-dbd9-4522-9fc5-ff475f24c117" userProvider="AD" userName="Zanjani, Nick"/>
        <t:Anchor>
          <t:Comment id="505395311"/>
        </t:Anchor>
        <t:Assign userId="S::Nandini.Kaushik@cpuc.ca.gov::e3cef4b0-d1bd-47cf-a362-20e2ed305b80" userProvider="AD" userName="Kaushik, Nandini"/>
      </t:Event>
      <t:Event id="{2E55A304-BB36-41A7-AE29-9B11AFA9095F}" time="2026-07-08T00:09:34.797Z">
        <t:Attribution userId="S::nick.zanjani@cpuc.ca.gov::d06ec055-dbd9-4522-9fc5-ff475f24c117" userProvider="AD" userName="Zanjani, Nick"/>
        <t:Anchor>
          <t:Comment id="505395311"/>
        </t:Anchor>
        <t:SetTitle title="@Kaushik, Nandini Is this what it is formally called? If not, I would just drop the word “Joint” because while all IOUs are subject to similar evaluation processes, saying “Joint” makes it sound like they all evaluate the same devices together, which I…"/>
      </t:Event>
      <t:Event id="{AD37A63C-1873-435B-914C-C2EC71094668}" time="2026-07-08T20:35:56.488Z">
        <t:Attribution userId="S::Nandini.Kaushik@cpuc.ca.gov::e3cef4b0-d1bd-47cf-a362-20e2ed305b80" userProvider="AD" userName="Kaushik, Nandini"/>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E50E906CBED44985C5A72295AC4046" ma:contentTypeVersion="19" ma:contentTypeDescription="Create a new document." ma:contentTypeScope="" ma:versionID="550d70f69b538dde8245ef01acb2e0fd">
  <xsd:schema xmlns:xsd="http://www.w3.org/2001/XMLSchema" xmlns:xs="http://www.w3.org/2001/XMLSchema" xmlns:p="http://schemas.microsoft.com/office/2006/metadata/properties" xmlns:ns2="82a1d857-699d-4ad8-8df6-a48f95e96d3b" xmlns:ns3="c84948d9-b961-49fe-a95b-0e14a4ad714f" targetNamespace="http://schemas.microsoft.com/office/2006/metadata/properties" ma:root="true" ma:fieldsID="7b0b75b0d8861c1cb258cb08341f4c84" ns2:_="" ns3:_="">
    <xsd:import namespace="82a1d857-699d-4ad8-8df6-a48f95e96d3b"/>
    <xsd:import namespace="c84948d9-b961-49fe-a95b-0e14a4ad714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lcf76f155ced4ddcb4097134ff3c332f"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a1d857-699d-4ad8-8df6-a48f95e96d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4948d9-b961-49fe-a95b-0e14a4ad714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de9481d-6fc9-492a-9464-01cb5eeb989d}" ma:internalName="TaxCatchAll" ma:showField="CatchAllData" ma:web="c84948d9-b961-49fe-a95b-0e14a4ad7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a1d857-699d-4ad8-8df6-a48f95e96d3b">
      <Terms xmlns="http://schemas.microsoft.com/office/infopath/2007/PartnerControls"/>
    </lcf76f155ced4ddcb4097134ff3c332f>
    <TaxCatchAll xmlns="c84948d9-b961-49fe-a95b-0e14a4ad714f" xsi:nil="true"/>
  </documentManagement>
</p:properties>
</file>

<file path=customXml/itemProps1.xml><?xml version="1.0" encoding="utf-8"?>
<ds:datastoreItem xmlns:ds="http://schemas.openxmlformats.org/officeDocument/2006/customXml" ds:itemID="{2491B05A-AFB0-4F13-80D8-25E2DC47B03B}">
  <ds:schemaRefs>
    <ds:schemaRef ds:uri="http://schemas.microsoft.com/sharepoint/v3/contenttype/forms"/>
  </ds:schemaRefs>
</ds:datastoreItem>
</file>

<file path=customXml/itemProps2.xml><?xml version="1.0" encoding="utf-8"?>
<ds:datastoreItem xmlns:ds="http://schemas.openxmlformats.org/officeDocument/2006/customXml" ds:itemID="{3E801D38-52D1-4DF9-989D-DD4E17D53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a1d857-699d-4ad8-8df6-a48f95e96d3b"/>
    <ds:schemaRef ds:uri="c84948d9-b961-49fe-a95b-0e14a4ad7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04A4F8-07DB-42A9-8A94-2F05E677AEE3}">
  <ds:schemaRefs>
    <ds:schemaRef ds:uri="http://schemas.openxmlformats.org/officeDocument/2006/bibliography"/>
  </ds:schemaRefs>
</ds:datastoreItem>
</file>

<file path=customXml/itemProps4.xml><?xml version="1.0" encoding="utf-8"?>
<ds:datastoreItem xmlns:ds="http://schemas.openxmlformats.org/officeDocument/2006/customXml" ds:itemID="{443827ED-DF29-4A76-90AB-90E8387BFE6C}">
  <ds:schemaRefs>
    <ds:schemaRef ds:uri="http://schemas.microsoft.com/office/2006/metadata/properties"/>
    <ds:schemaRef ds:uri="http://schemas.microsoft.com/office/infopath/2007/PartnerControls"/>
    <ds:schemaRef ds:uri="82a1d857-699d-4ad8-8df6-a48f95e96d3b"/>
    <ds:schemaRef ds:uri="c84948d9-b961-49fe-a95b-0e14a4ad714f"/>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9</ap:Pages>
  <ap:Words>2952</ap:Words>
  <ap:Characters>16831</ap:Characters>
  <ap:Application>Microsoft Office Word</ap:Application>
  <ap:DocSecurity>0</ap:DocSecurity>
  <ap:Lines>140</ap:Lines>
  <ap:Paragraphs>39</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19744</ap:CharactersWithSpaces>
  <ap:SharedDoc>false</ap:SharedDoc>
  <ap:HLinks>
    <vt:vector baseType="variant" size="12">
      <vt:variant>
        <vt:i4>1703966</vt:i4>
      </vt:variant>
      <vt:variant>
        <vt:i4>3</vt:i4>
      </vt:variant>
      <vt:variant>
        <vt:i4>0</vt:i4>
      </vt:variant>
      <vt:variant>
        <vt:i4>5</vt:i4>
      </vt:variant>
      <vt:variant>
        <vt:lpwstr>https://www.sce.com/business/smart-energy-solar/solar-for-business/grid-interconnections/meter-socket-adapter-program</vt:lpwstr>
      </vt:variant>
      <vt:variant>
        <vt:lpwstr/>
      </vt:variant>
      <vt:variant>
        <vt:i4>7274604</vt:i4>
      </vt:variant>
      <vt:variant>
        <vt:i4>0</vt:i4>
      </vt:variant>
      <vt:variant>
        <vt:i4>0</vt:i4>
      </vt:variant>
      <vt:variant>
        <vt:i4>5</vt:i4>
      </vt:variant>
      <vt:variant>
        <vt:lpwstr>https://www.pge.com/en/outages-and-safety/safety/electric-safety/meter-socket-adapters.html</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2026-08-25T14:35:13Z</dcterms:created>
  <dcterms:modified xsi:type="dcterms:W3CDTF">2026-08-25T14:35:13Z</dcterms:modified>
</cp:coreProperties>
</file>