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716F" w:rsidR="002E180A" w:rsidP="002E180A" w:rsidRDefault="002E180A" w14:paraId="12F3CDE5" w14:textId="0819C484">
      <w:pPr>
        <w:suppressAutoHyphens/>
        <w:rPr>
          <w:color w:val="000000" w:themeColor="text1"/>
        </w:rPr>
      </w:pPr>
      <w:r>
        <w:rPr>
          <w:color w:val="000000"/>
        </w:rPr>
        <w:t>ALJ</w:t>
      </w:r>
      <w:r w:rsidR="002C789D">
        <w:rPr>
          <w:color w:val="000000"/>
        </w:rPr>
        <w:t>/</w:t>
      </w:r>
      <w:r>
        <w:rPr>
          <w:color w:val="000000"/>
        </w:rPr>
        <w:t>NIL/abb</w:t>
      </w:r>
      <w:r w:rsidRPr="00610C70">
        <w:rPr>
          <w:b/>
          <w:bCs/>
          <w:color w:val="000000"/>
        </w:rPr>
        <w:t xml:space="preserve"> </w:t>
      </w:r>
      <w:r>
        <w:rPr>
          <w:b/>
          <w:bCs/>
          <w:color w:val="000000"/>
        </w:rPr>
        <w:tab/>
      </w:r>
      <w:r>
        <w:rPr>
          <w:b/>
          <w:bCs/>
          <w:color w:val="000000"/>
        </w:rPr>
        <w:tab/>
      </w:r>
      <w:r w:rsidR="00A52D95">
        <w:rPr>
          <w:b/>
          <w:bCs/>
          <w:color w:val="000000"/>
        </w:rPr>
        <w:tab/>
      </w:r>
      <w:r w:rsidRPr="002E180A">
        <w:rPr>
          <w:b/>
          <w:bCs/>
          <w:color w:val="000000"/>
          <w:sz w:val="28"/>
          <w:szCs w:val="28"/>
        </w:rPr>
        <w:t>PROPOSED DECISION</w:t>
      </w:r>
      <w:r w:rsidRPr="002E180A">
        <w:rPr>
          <w:b/>
          <w:bCs/>
          <w:color w:val="000000"/>
          <w:sz w:val="28"/>
          <w:szCs w:val="28"/>
        </w:rPr>
        <w:tab/>
      </w:r>
      <w:r w:rsidR="00A01231">
        <w:rPr>
          <w:b/>
          <w:bCs/>
          <w:color w:val="000000"/>
        </w:rPr>
        <w:t xml:space="preserve">    </w:t>
      </w:r>
      <w:r w:rsidRPr="00131C73">
        <w:rPr>
          <w:b/>
          <w:bCs/>
          <w:color w:val="000000"/>
        </w:rPr>
        <w:t>Agenda ID #</w:t>
      </w:r>
      <w:r w:rsidRPr="00416040" w:rsidR="00416040">
        <w:rPr>
          <w:b/>
          <w:bCs/>
          <w:color w:val="000000"/>
        </w:rPr>
        <w:t>24365</w:t>
      </w:r>
      <w:r w:rsidR="00A01231">
        <w:rPr>
          <w:b/>
          <w:bCs/>
          <w:color w:val="000000"/>
        </w:rPr>
        <w:t xml:space="preserve"> (Rev. 1)</w:t>
      </w:r>
    </w:p>
    <w:p w:rsidR="002E180A" w:rsidP="002C789D" w:rsidRDefault="002E180A" w14:paraId="08F6AE53" w14:textId="75722CE0">
      <w:pPr>
        <w:suppressAutoHyphens/>
        <w:rPr>
          <w:b/>
          <w:bCs/>
          <w:color w:val="000000"/>
        </w:rPr>
      </w:pPr>
      <w:r w:rsidRPr="00131C73">
        <w:rPr>
          <w:b/>
          <w:bCs/>
          <w:color w:val="000000"/>
        </w:rPr>
        <w:tab/>
      </w:r>
      <w:r w:rsidRPr="00131C73">
        <w:rPr>
          <w:b/>
          <w:bCs/>
          <w:color w:val="000000"/>
        </w:rPr>
        <w:tab/>
      </w:r>
      <w:r w:rsidRPr="00131C73">
        <w:rPr>
          <w:b/>
          <w:bCs/>
          <w:color w:val="000000"/>
        </w:rPr>
        <w:tab/>
      </w:r>
      <w:r w:rsidRPr="00131C73">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sidR="00A52D95">
        <w:rPr>
          <w:b/>
          <w:bCs/>
          <w:color w:val="000000"/>
        </w:rPr>
        <w:tab/>
      </w:r>
      <w:r w:rsidR="002C789D">
        <w:rPr>
          <w:b/>
          <w:bCs/>
          <w:color w:val="000000"/>
        </w:rPr>
        <w:tab/>
      </w:r>
      <w:r w:rsidR="002C789D">
        <w:rPr>
          <w:b/>
          <w:bCs/>
          <w:color w:val="000000"/>
        </w:rPr>
        <w:tab/>
      </w:r>
      <w:r w:rsidR="002C789D">
        <w:rPr>
          <w:b/>
          <w:bCs/>
          <w:color w:val="000000"/>
        </w:rPr>
        <w:tab/>
        <w:t xml:space="preserve">  </w:t>
      </w:r>
      <w:r>
        <w:rPr>
          <w:b/>
          <w:bCs/>
          <w:color w:val="000000"/>
        </w:rPr>
        <w:t>Ratesetting</w:t>
      </w:r>
    </w:p>
    <w:p w:rsidR="00A01231" w:rsidP="002C789D" w:rsidRDefault="00A01231" w14:paraId="673383A8" w14:textId="4B1EBC66">
      <w:pPr>
        <w:suppressAutoHyphens/>
        <w:rPr>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9/3/2026 Item #37</w:t>
      </w:r>
    </w:p>
    <w:p w:rsidR="002E180A" w:rsidRDefault="002E180A" w14:paraId="2A945088" w14:textId="77777777">
      <w:pPr>
        <w:suppressAutoHyphens/>
        <w:rPr>
          <w:color w:val="000000"/>
        </w:rPr>
      </w:pPr>
    </w:p>
    <w:p w:rsidR="002E180A" w:rsidRDefault="002E180A" w14:paraId="7DC77719" w14:textId="77777777">
      <w:pPr>
        <w:suppressAutoHyphens/>
        <w:rPr>
          <w:color w:val="000000"/>
        </w:rPr>
      </w:pPr>
    </w:p>
    <w:p w:rsidR="002C789D" w:rsidP="002C789D" w:rsidRDefault="00A92D0B" w14:paraId="3AF3F7A5" w14:textId="48A46A91">
      <w:pPr>
        <w:suppressAutoHyphens/>
        <w:rPr>
          <w:color w:val="000000"/>
        </w:rPr>
      </w:pPr>
      <w:r w:rsidRPr="007F620E">
        <w:rPr>
          <w:color w:val="000000"/>
        </w:rPr>
        <w:t xml:space="preserve">Decision </w:t>
      </w:r>
      <w:r w:rsidR="002C789D">
        <w:rPr>
          <w:b/>
          <w:bCs/>
          <w:u w:val="single"/>
        </w:rPr>
        <w:t>PROPOSED DECISION OF ADMINISTRATIVE LAW JUDGE NILGUN</w:t>
      </w:r>
      <w:r w:rsidR="00416040">
        <w:rPr>
          <w:b/>
          <w:bCs/>
          <w:u w:val="single"/>
        </w:rPr>
        <w:t xml:space="preserve"> </w:t>
      </w:r>
      <w:r w:rsidR="002C789D">
        <w:rPr>
          <w:b/>
          <w:bCs/>
          <w:u w:val="single"/>
        </w:rPr>
        <w:t>ATAMTURK</w:t>
      </w:r>
      <w:r w:rsidR="002C789D">
        <w:rPr>
          <w:b/>
          <w:bCs/>
        </w:rPr>
        <w:t xml:space="preserve"> (Mailed 7/</w:t>
      </w:r>
      <w:r w:rsidR="00416040">
        <w:rPr>
          <w:b/>
          <w:bCs/>
        </w:rPr>
        <w:t>8</w:t>
      </w:r>
      <w:r w:rsidR="002C789D">
        <w:rPr>
          <w:b/>
          <w:bCs/>
        </w:rPr>
        <w:t>/2026)</w:t>
      </w:r>
    </w:p>
    <w:p w:rsidR="002E180A" w:rsidP="002E180A" w:rsidRDefault="002E180A" w14:paraId="629960AD" w14:textId="3C703A2D">
      <w:pPr>
        <w:suppressAutoHyphens/>
        <w:rPr>
          <w:color w:val="000000"/>
          <w:u w:val="single"/>
        </w:rPr>
      </w:pPr>
    </w:p>
    <w:p w:rsidR="002E180A" w:rsidP="002E180A" w:rsidRDefault="002E180A" w14:paraId="6F567500" w14:textId="77777777">
      <w:pPr>
        <w:suppressAutoHyphens/>
        <w:rPr>
          <w:color w:val="000000"/>
          <w:u w:val="single"/>
        </w:rPr>
      </w:pPr>
    </w:p>
    <w:p w:rsidRPr="00A52D95" w:rsidR="00A92D0B" w:rsidP="00A52D95" w:rsidRDefault="002E180A" w14:paraId="564284CD" w14:textId="13F1C930">
      <w:pPr>
        <w:pStyle w:val="titlebar"/>
        <w:rPr>
          <w:rFonts w:ascii="Times New Roman" w:hAnsi="Times New Roman"/>
          <w:color w:val="000000"/>
          <w:sz w:val="24"/>
          <w:szCs w:val="24"/>
        </w:rPr>
      </w:pPr>
      <w:r w:rsidRPr="00A52D95">
        <w:rPr>
          <w:rFonts w:ascii="Times New Roman" w:hAnsi="Times New Roman"/>
          <w:color w:val="000000"/>
          <w:sz w:val="24"/>
          <w:szCs w:val="24"/>
        </w:rPr>
        <w:t>BEFORE THE PUBLIC UTILITIES COMMISSION OF THE STATE OF CALIFORNIA</w:t>
      </w:r>
    </w:p>
    <w:p w:rsidR="005E67E4" w:rsidRDefault="005E67E4" w14:paraId="0EABEE8E" w14:textId="77777777">
      <w:pPr>
        <w:suppressAutoHyphens/>
        <w:rPr>
          <w:color w:val="000000"/>
        </w:rPr>
      </w:pPr>
    </w:p>
    <w:p w:rsidRPr="007F620E" w:rsidR="008A514E" w:rsidRDefault="008A514E" w14:paraId="5676AF5A" w14:textId="77777777">
      <w:pPr>
        <w:suppressAutoHyphens/>
        <w:rPr>
          <w:color w:val="000000"/>
        </w:rPr>
      </w:pPr>
    </w:p>
    <w:tbl>
      <w:tblPr>
        <w:tblW w:w="9828" w:type="dxa"/>
        <w:shd w:val="clear" w:color="auto" w:fill="CCFFCC"/>
        <w:tblLayout w:type="fixed"/>
        <w:tblLook w:val="0000" w:firstRow="0" w:lastRow="0" w:firstColumn="0" w:lastColumn="0" w:noHBand="0" w:noVBand="0"/>
      </w:tblPr>
      <w:tblGrid>
        <w:gridCol w:w="5130"/>
        <w:gridCol w:w="4698"/>
      </w:tblGrid>
      <w:tr w:rsidRPr="007F620E" w:rsidR="00A92D0B" w:rsidTr="005E67E4" w14:paraId="3942D7B4" w14:textId="77777777">
        <w:trPr>
          <w:trHeight w:val="300"/>
        </w:trPr>
        <w:tc>
          <w:tcPr>
            <w:tcW w:w="5130" w:type="dxa"/>
            <w:tcBorders>
              <w:bottom w:val="single" w:color="auto" w:sz="4" w:space="0"/>
              <w:right w:val="single" w:color="auto" w:sz="4" w:space="0"/>
            </w:tcBorders>
          </w:tcPr>
          <w:p w:rsidR="00A92D0B" w:rsidP="0062493F" w:rsidRDefault="0051002D" w14:paraId="57DA7DF8" w14:textId="741F8428">
            <w:pPr>
              <w:rPr>
                <w:color w:val="000000"/>
              </w:rPr>
            </w:pPr>
            <w:r w:rsidRPr="0051002D">
              <w:rPr>
                <w:color w:val="000000"/>
              </w:rPr>
              <w:t xml:space="preserve">Order Instituting Rulemaking to Continue Implementation and Administration, and Consider Further Development, of </w:t>
            </w:r>
            <w:r w:rsidRPr="000A7117">
              <w:rPr>
                <w:color w:val="000000"/>
              </w:rPr>
              <w:t>California Renewables Portfolio Standard Program.</w:t>
            </w:r>
          </w:p>
          <w:p w:rsidRPr="007F620E" w:rsidR="005E67E4" w:rsidP="0062493F" w:rsidRDefault="005E67E4" w14:paraId="47850BD9" w14:textId="6B52D6A5">
            <w:pPr>
              <w:rPr>
                <w:color w:val="000000"/>
              </w:rPr>
            </w:pPr>
          </w:p>
        </w:tc>
        <w:tc>
          <w:tcPr>
            <w:tcW w:w="4698" w:type="dxa"/>
            <w:tcBorders>
              <w:left w:val="single" w:color="auto" w:sz="4" w:space="0"/>
            </w:tcBorders>
          </w:tcPr>
          <w:p w:rsidR="00721393" w:rsidP="0062493F" w:rsidRDefault="00721393" w14:paraId="6ABB9281" w14:textId="77777777">
            <w:pPr>
              <w:tabs>
                <w:tab w:val="left" w:pos="1440"/>
                <w:tab w:val="left" w:pos="3600"/>
              </w:tabs>
              <w:rPr>
                <w:color w:val="000000"/>
              </w:rPr>
            </w:pPr>
          </w:p>
          <w:p w:rsidRPr="007F620E" w:rsidR="00A92D0B" w:rsidP="00416040" w:rsidRDefault="00B95100" w14:paraId="7EC7277D" w14:textId="66991E4E">
            <w:pPr>
              <w:tabs>
                <w:tab w:val="left" w:pos="1440"/>
                <w:tab w:val="left" w:pos="3600"/>
              </w:tabs>
              <w:jc w:val="center"/>
              <w:rPr>
                <w:color w:val="000000"/>
              </w:rPr>
            </w:pPr>
            <w:r w:rsidRPr="00B95100">
              <w:rPr>
                <w:color w:val="000000"/>
              </w:rPr>
              <w:t>Rulemaking</w:t>
            </w:r>
            <w:r w:rsidR="005E67E4">
              <w:rPr>
                <w:color w:val="000000"/>
              </w:rPr>
              <w:t> </w:t>
            </w:r>
            <w:r w:rsidRPr="00B95100">
              <w:rPr>
                <w:color w:val="000000"/>
              </w:rPr>
              <w:t>1</w:t>
            </w:r>
            <w:r w:rsidR="0051002D">
              <w:rPr>
                <w:color w:val="000000"/>
              </w:rPr>
              <w:t>8</w:t>
            </w:r>
            <w:r w:rsidRPr="00B95100">
              <w:rPr>
                <w:color w:val="000000"/>
              </w:rPr>
              <w:t>-07-00</w:t>
            </w:r>
            <w:r w:rsidR="0051002D">
              <w:rPr>
                <w:color w:val="000000"/>
              </w:rPr>
              <w:t>3</w:t>
            </w:r>
          </w:p>
        </w:tc>
      </w:tr>
    </w:tbl>
    <w:p w:rsidR="005E67E4" w:rsidP="005E67E4" w:rsidRDefault="005E67E4" w14:paraId="3082C1A2" w14:textId="77777777">
      <w:pPr>
        <w:rPr>
          <w:b/>
          <w:color w:val="000000"/>
        </w:rPr>
      </w:pPr>
    </w:p>
    <w:p w:rsidRPr="00026DAD" w:rsidR="00F62CBD" w:rsidP="002E180A" w:rsidRDefault="00E54B01" w14:paraId="0CFD9929" w14:textId="10884E5C">
      <w:pPr>
        <w:ind w:right="630"/>
        <w:jc w:val="center"/>
        <w:rPr>
          <w:b/>
          <w:color w:val="000000"/>
        </w:rPr>
      </w:pPr>
      <w:r w:rsidRPr="00026DAD">
        <w:rPr>
          <w:b/>
          <w:color w:val="000000"/>
        </w:rPr>
        <w:t>DECISION GRANTING COMPENSATION TO GREEN POWER INSTITUTE</w:t>
      </w:r>
      <w:r w:rsidRPr="00026DAD" w:rsidR="00130720">
        <w:rPr>
          <w:b/>
          <w:color w:val="000000"/>
        </w:rPr>
        <w:t xml:space="preserve"> </w:t>
      </w:r>
      <w:r w:rsidRPr="00026DAD">
        <w:rPr>
          <w:b/>
          <w:color w:val="000000"/>
        </w:rPr>
        <w:t xml:space="preserve">FOR CONTRIBUTION TO DECISIONS (D.) </w:t>
      </w:r>
      <w:r w:rsidRPr="00026DAD" w:rsidR="00406755">
        <w:rPr>
          <w:b/>
          <w:color w:val="000000"/>
        </w:rPr>
        <w:t>21-11-029, D.21-12-032,</w:t>
      </w:r>
    </w:p>
    <w:p w:rsidRPr="005E67E4" w:rsidR="00A92D0B" w:rsidP="005E67E4" w:rsidRDefault="00406755" w14:paraId="4BEAFF75" w14:textId="0851EC94">
      <w:pPr>
        <w:spacing w:after="120" w:line="276" w:lineRule="auto"/>
        <w:ind w:right="630"/>
        <w:jc w:val="center"/>
        <w:rPr>
          <w:b/>
          <w:color w:val="000000"/>
        </w:rPr>
      </w:pPr>
      <w:r w:rsidRPr="00026DAD">
        <w:rPr>
          <w:b/>
          <w:color w:val="000000"/>
        </w:rPr>
        <w:t xml:space="preserve">D.22-01-004, D.22-06-034, D.22-11-021 </w:t>
      </w:r>
      <w:r w:rsidR="00550BC6">
        <w:rPr>
          <w:b/>
          <w:color w:val="000000"/>
        </w:rPr>
        <w:t xml:space="preserve">AND </w:t>
      </w:r>
      <w:r w:rsidR="003B1C5D">
        <w:rPr>
          <w:b/>
          <w:color w:val="000000"/>
        </w:rPr>
        <w:t>D.</w:t>
      </w:r>
      <w:r w:rsidR="00D24122">
        <w:rPr>
          <w:b/>
          <w:color w:val="000000"/>
        </w:rPr>
        <w:t>22-12-030</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89"/>
        <w:gridCol w:w="5156"/>
      </w:tblGrid>
      <w:tr w:rsidRPr="007F620E" w:rsidR="00A92D0B" w:rsidTr="005E67E4" w14:paraId="0FE98F62" w14:textId="77777777">
        <w:tc>
          <w:tcPr>
            <w:tcW w:w="4315" w:type="dxa"/>
            <w:vAlign w:val="center"/>
          </w:tcPr>
          <w:p w:rsidRPr="00F119D2" w:rsidR="008B7BDB" w:rsidP="005E67E4" w:rsidRDefault="00095618" w14:paraId="11570D4A" w14:textId="539173AE">
            <w:pPr>
              <w:tabs>
                <w:tab w:val="left" w:pos="1620"/>
                <w:tab w:val="right" w:pos="4500"/>
              </w:tabs>
              <w:spacing w:line="276" w:lineRule="auto"/>
              <w:rPr>
                <w:bCs/>
                <w:color w:val="000000"/>
              </w:rPr>
            </w:pPr>
            <w:r w:rsidRPr="00691DE8">
              <w:rPr>
                <w:b/>
                <w:color w:val="000000"/>
              </w:rPr>
              <w:t>I</w:t>
            </w:r>
            <w:r w:rsidRPr="00691DE8" w:rsidR="005A63D4">
              <w:rPr>
                <w:b/>
                <w:color w:val="000000"/>
              </w:rPr>
              <w:t>ntervenor</w:t>
            </w:r>
            <w:r w:rsidRPr="00691DE8" w:rsidR="00F63C29">
              <w:rPr>
                <w:b/>
                <w:color w:val="000000"/>
              </w:rPr>
              <w:t>:</w:t>
            </w:r>
            <w:r w:rsidR="002E180A">
              <w:rPr>
                <w:b/>
                <w:color w:val="000000"/>
              </w:rPr>
              <w:t>  </w:t>
            </w:r>
            <w:r w:rsidRPr="00F119D2" w:rsidR="00B95100">
              <w:rPr>
                <w:bCs/>
                <w:color w:val="000000"/>
              </w:rPr>
              <w:t>Green Power Institute</w:t>
            </w:r>
            <w:r w:rsidRPr="00F119D2" w:rsidR="008B7BDB">
              <w:rPr>
                <w:bCs/>
                <w:color w:val="000000"/>
              </w:rPr>
              <w:t xml:space="preserve"> (GPI)</w:t>
            </w:r>
          </w:p>
        </w:tc>
        <w:tc>
          <w:tcPr>
            <w:tcW w:w="5220" w:type="dxa"/>
            <w:vAlign w:val="center"/>
          </w:tcPr>
          <w:p w:rsidRPr="00F119D2" w:rsidR="00A92D0B" w:rsidP="005E67E4" w:rsidRDefault="00A92D0B" w14:paraId="53A584EE" w14:textId="247E184A">
            <w:pPr>
              <w:tabs>
                <w:tab w:val="left" w:pos="1872"/>
                <w:tab w:val="right" w:pos="3672"/>
              </w:tabs>
              <w:spacing w:line="276" w:lineRule="auto"/>
              <w:rPr>
                <w:bCs/>
                <w:color w:val="000000"/>
              </w:rPr>
            </w:pPr>
            <w:r w:rsidRPr="00691DE8">
              <w:rPr>
                <w:b/>
                <w:color w:val="000000"/>
              </w:rPr>
              <w:t>For</w:t>
            </w:r>
            <w:r w:rsidR="005E67E4">
              <w:rPr>
                <w:b/>
                <w:color w:val="000000"/>
              </w:rPr>
              <w:t> </w:t>
            </w:r>
            <w:r w:rsidRPr="00691DE8">
              <w:rPr>
                <w:b/>
                <w:color w:val="000000"/>
              </w:rPr>
              <w:t>contribution</w:t>
            </w:r>
            <w:r w:rsidR="005E67E4">
              <w:rPr>
                <w:b/>
                <w:color w:val="000000"/>
              </w:rPr>
              <w:t> </w:t>
            </w:r>
            <w:r w:rsidRPr="00691DE8">
              <w:rPr>
                <w:b/>
                <w:color w:val="000000"/>
              </w:rPr>
              <w:t>to</w:t>
            </w:r>
            <w:r w:rsidR="005E67E4">
              <w:rPr>
                <w:b/>
                <w:color w:val="000000"/>
              </w:rPr>
              <w:t> </w:t>
            </w:r>
            <w:r w:rsidRPr="00691DE8">
              <w:rPr>
                <w:b/>
                <w:color w:val="000000"/>
              </w:rPr>
              <w:t>D</w:t>
            </w:r>
            <w:r w:rsidRPr="00691DE8" w:rsidR="00DE3A5D">
              <w:rPr>
                <w:b/>
                <w:color w:val="000000"/>
              </w:rPr>
              <w:t>ecision</w:t>
            </w:r>
            <w:r w:rsidRPr="00691DE8" w:rsidR="003A592F">
              <w:rPr>
                <w:b/>
                <w:color w:val="000000"/>
              </w:rPr>
              <w:t>s</w:t>
            </w:r>
            <w:r w:rsidR="005E67E4">
              <w:rPr>
                <w:b/>
                <w:color w:val="000000"/>
              </w:rPr>
              <w:t> </w:t>
            </w:r>
            <w:r w:rsidR="00D92A50">
              <w:rPr>
                <w:b/>
                <w:color w:val="000000"/>
              </w:rPr>
              <w:t>(D</w:t>
            </w:r>
            <w:r w:rsidR="00F86475">
              <w:rPr>
                <w:b/>
                <w:color w:val="000000"/>
              </w:rPr>
              <w:t>.</w:t>
            </w:r>
            <w:r w:rsidR="00D92A50">
              <w:rPr>
                <w:b/>
                <w:color w:val="000000"/>
              </w:rPr>
              <w:t>)</w:t>
            </w:r>
            <w:r w:rsidR="001345B5">
              <w:rPr>
                <w:b/>
                <w:color w:val="000000"/>
              </w:rPr>
              <w:t>:</w:t>
            </w:r>
            <w:bookmarkStart w:name="_Hlk161306171" w:id="0"/>
            <w:r w:rsidR="002E180A">
              <w:rPr>
                <w:b/>
                <w:color w:val="000000"/>
              </w:rPr>
              <w:t>  </w:t>
            </w:r>
            <w:r w:rsidRPr="00F119D2" w:rsidR="003A592F">
              <w:rPr>
                <w:bCs/>
                <w:color w:val="000000"/>
              </w:rPr>
              <w:t>D.2</w:t>
            </w:r>
            <w:r w:rsidRPr="00F119D2" w:rsidR="006014C4">
              <w:rPr>
                <w:bCs/>
                <w:color w:val="000000"/>
              </w:rPr>
              <w:t>1</w:t>
            </w:r>
            <w:r w:rsidR="005E67E4">
              <w:rPr>
                <w:bCs/>
                <w:color w:val="000000"/>
              </w:rPr>
              <w:noBreakHyphen/>
            </w:r>
            <w:r w:rsidRPr="00F119D2" w:rsidR="006014C4">
              <w:rPr>
                <w:bCs/>
                <w:color w:val="000000"/>
              </w:rPr>
              <w:t>11</w:t>
            </w:r>
            <w:r w:rsidR="005E67E4">
              <w:rPr>
                <w:bCs/>
                <w:color w:val="000000"/>
              </w:rPr>
              <w:noBreakHyphen/>
            </w:r>
            <w:r w:rsidRPr="00F119D2" w:rsidR="003A592F">
              <w:rPr>
                <w:bCs/>
                <w:color w:val="000000"/>
              </w:rPr>
              <w:t>0</w:t>
            </w:r>
            <w:r w:rsidRPr="00F119D2" w:rsidR="006014C4">
              <w:rPr>
                <w:bCs/>
                <w:color w:val="000000"/>
              </w:rPr>
              <w:t>29</w:t>
            </w:r>
            <w:r w:rsidRPr="00F119D2" w:rsidR="003A592F">
              <w:rPr>
                <w:bCs/>
                <w:color w:val="000000"/>
              </w:rPr>
              <w:t xml:space="preserve">, </w:t>
            </w:r>
            <w:r w:rsidR="00550BC6">
              <w:rPr>
                <w:bCs/>
                <w:color w:val="000000"/>
              </w:rPr>
              <w:br/>
            </w:r>
            <w:r w:rsidRPr="00F119D2" w:rsidR="00DE3A5D">
              <w:rPr>
                <w:bCs/>
                <w:color w:val="000000"/>
              </w:rPr>
              <w:t>D.</w:t>
            </w:r>
            <w:r w:rsidRPr="00F119D2" w:rsidR="00B95100">
              <w:rPr>
                <w:bCs/>
                <w:color w:val="000000"/>
              </w:rPr>
              <w:t>2</w:t>
            </w:r>
            <w:r w:rsidRPr="00F119D2" w:rsidR="006014C4">
              <w:rPr>
                <w:bCs/>
                <w:color w:val="000000"/>
              </w:rPr>
              <w:t>1</w:t>
            </w:r>
            <w:r w:rsidRPr="00F119D2" w:rsidR="00B95100">
              <w:rPr>
                <w:bCs/>
                <w:color w:val="000000"/>
              </w:rPr>
              <w:t>-</w:t>
            </w:r>
            <w:r w:rsidRPr="00F119D2" w:rsidR="006014C4">
              <w:rPr>
                <w:bCs/>
                <w:color w:val="000000"/>
              </w:rPr>
              <w:t>12</w:t>
            </w:r>
            <w:r w:rsidRPr="00F119D2" w:rsidR="00B95100">
              <w:rPr>
                <w:bCs/>
                <w:color w:val="000000"/>
              </w:rPr>
              <w:t>-0</w:t>
            </w:r>
            <w:r w:rsidRPr="00F119D2" w:rsidR="006014C4">
              <w:rPr>
                <w:bCs/>
                <w:color w:val="000000"/>
              </w:rPr>
              <w:t>3</w:t>
            </w:r>
            <w:r w:rsidRPr="00F119D2" w:rsidR="003A592F">
              <w:rPr>
                <w:bCs/>
                <w:color w:val="000000"/>
              </w:rPr>
              <w:t>2,</w:t>
            </w:r>
            <w:r w:rsidRPr="00F119D2" w:rsidR="00657D42">
              <w:rPr>
                <w:bCs/>
                <w:color w:val="000000"/>
              </w:rPr>
              <w:t xml:space="preserve"> D.22-01-004,</w:t>
            </w:r>
            <w:r w:rsidRPr="00F119D2" w:rsidR="003A592F">
              <w:rPr>
                <w:bCs/>
                <w:color w:val="000000"/>
              </w:rPr>
              <w:t xml:space="preserve"> D.2</w:t>
            </w:r>
            <w:r w:rsidRPr="00F119D2" w:rsidR="006014C4">
              <w:rPr>
                <w:bCs/>
                <w:color w:val="000000"/>
              </w:rPr>
              <w:t>2</w:t>
            </w:r>
            <w:r w:rsidRPr="00F119D2" w:rsidR="003A592F">
              <w:rPr>
                <w:bCs/>
                <w:color w:val="000000"/>
              </w:rPr>
              <w:t>-0</w:t>
            </w:r>
            <w:r w:rsidRPr="00F119D2" w:rsidR="006014C4">
              <w:rPr>
                <w:bCs/>
                <w:color w:val="000000"/>
              </w:rPr>
              <w:t>6</w:t>
            </w:r>
            <w:r w:rsidRPr="00F119D2" w:rsidR="003A592F">
              <w:rPr>
                <w:bCs/>
                <w:color w:val="000000"/>
              </w:rPr>
              <w:t>-0</w:t>
            </w:r>
            <w:r w:rsidRPr="00F119D2" w:rsidR="006014C4">
              <w:rPr>
                <w:bCs/>
                <w:color w:val="000000"/>
              </w:rPr>
              <w:t>34</w:t>
            </w:r>
            <w:r w:rsidRPr="00F119D2" w:rsidR="00617020">
              <w:rPr>
                <w:bCs/>
                <w:color w:val="000000"/>
              </w:rPr>
              <w:t>,</w:t>
            </w:r>
            <w:r w:rsidRPr="00F119D2" w:rsidR="006014C4">
              <w:rPr>
                <w:bCs/>
                <w:color w:val="000000"/>
              </w:rPr>
              <w:t xml:space="preserve"> D.22</w:t>
            </w:r>
            <w:r w:rsidR="005E67E4">
              <w:rPr>
                <w:bCs/>
                <w:color w:val="000000"/>
              </w:rPr>
              <w:noBreakHyphen/>
            </w:r>
            <w:r w:rsidRPr="00F119D2" w:rsidR="006014C4">
              <w:rPr>
                <w:bCs/>
                <w:color w:val="000000"/>
              </w:rPr>
              <w:t>11</w:t>
            </w:r>
            <w:r w:rsidR="005E67E4">
              <w:rPr>
                <w:bCs/>
                <w:color w:val="000000"/>
              </w:rPr>
              <w:noBreakHyphen/>
            </w:r>
            <w:r w:rsidRPr="00F119D2" w:rsidR="006014C4">
              <w:rPr>
                <w:bCs/>
                <w:color w:val="000000"/>
              </w:rPr>
              <w:t>021</w:t>
            </w:r>
            <w:r w:rsidRPr="00F119D2" w:rsidR="005D4AE2">
              <w:rPr>
                <w:bCs/>
                <w:color w:val="000000"/>
              </w:rPr>
              <w:t xml:space="preserve"> and D.2</w:t>
            </w:r>
            <w:r w:rsidRPr="00F119D2" w:rsidR="006014C4">
              <w:rPr>
                <w:bCs/>
                <w:color w:val="000000"/>
              </w:rPr>
              <w:t>2</w:t>
            </w:r>
            <w:r w:rsidRPr="00F119D2" w:rsidR="005D4AE2">
              <w:rPr>
                <w:bCs/>
                <w:color w:val="000000"/>
              </w:rPr>
              <w:t>-1</w:t>
            </w:r>
            <w:r w:rsidRPr="00F119D2" w:rsidR="006014C4">
              <w:rPr>
                <w:bCs/>
                <w:color w:val="000000"/>
              </w:rPr>
              <w:t>2</w:t>
            </w:r>
            <w:r w:rsidRPr="00F119D2" w:rsidR="005D4AE2">
              <w:rPr>
                <w:bCs/>
                <w:color w:val="000000"/>
              </w:rPr>
              <w:t>-0</w:t>
            </w:r>
            <w:r w:rsidRPr="00F119D2" w:rsidR="006014C4">
              <w:rPr>
                <w:bCs/>
                <w:color w:val="000000"/>
              </w:rPr>
              <w:t>3</w:t>
            </w:r>
            <w:r w:rsidRPr="00F119D2" w:rsidR="005D4AE2">
              <w:rPr>
                <w:bCs/>
                <w:color w:val="000000"/>
              </w:rPr>
              <w:t>0</w:t>
            </w:r>
            <w:r w:rsidRPr="00F119D2" w:rsidR="006014C4">
              <w:rPr>
                <w:bCs/>
                <w:color w:val="000000"/>
              </w:rPr>
              <w:t xml:space="preserve">, </w:t>
            </w:r>
            <w:r w:rsidRPr="00C56218" w:rsidR="006014C4">
              <w:rPr>
                <w:bCs/>
                <w:color w:val="000000"/>
              </w:rPr>
              <w:t>and Resolutions E</w:t>
            </w:r>
            <w:r w:rsidR="005E67E4">
              <w:rPr>
                <w:bCs/>
                <w:color w:val="000000"/>
              </w:rPr>
              <w:noBreakHyphen/>
            </w:r>
            <w:r w:rsidRPr="00C56218" w:rsidR="006014C4">
              <w:rPr>
                <w:bCs/>
                <w:color w:val="000000"/>
              </w:rPr>
              <w:t>5209 and E-5216</w:t>
            </w:r>
            <w:r w:rsidRPr="00C56218" w:rsidR="003A592F">
              <w:rPr>
                <w:bCs/>
                <w:color w:val="000000"/>
              </w:rPr>
              <w:t>.</w:t>
            </w:r>
            <w:bookmarkEnd w:id="0"/>
          </w:p>
        </w:tc>
      </w:tr>
      <w:tr w:rsidRPr="007F620E" w:rsidR="00A92D0B" w:rsidTr="005E67E4" w14:paraId="47003B8E" w14:textId="77777777">
        <w:tc>
          <w:tcPr>
            <w:tcW w:w="4315" w:type="dxa"/>
            <w:vAlign w:val="center"/>
          </w:tcPr>
          <w:p w:rsidRPr="00F119D2" w:rsidR="00C53219" w:rsidP="005E67E4" w:rsidRDefault="00A92D0B" w14:paraId="0E2E4BD1" w14:textId="5A777380">
            <w:pPr>
              <w:tabs>
                <w:tab w:val="left" w:pos="1620"/>
                <w:tab w:val="right" w:pos="4500"/>
              </w:tabs>
              <w:spacing w:line="276" w:lineRule="auto"/>
              <w:rPr>
                <w:bCs/>
                <w:color w:val="000000"/>
              </w:rPr>
            </w:pPr>
            <w:r w:rsidRPr="00691DE8">
              <w:rPr>
                <w:b/>
                <w:color w:val="000000"/>
              </w:rPr>
              <w:t>Claimed:</w:t>
            </w:r>
            <w:r w:rsidR="002E180A">
              <w:rPr>
                <w:b/>
                <w:color w:val="000000"/>
              </w:rPr>
              <w:t>  </w:t>
            </w:r>
            <w:r w:rsidRPr="00F119D2" w:rsidR="00FC72B7">
              <w:rPr>
                <w:bCs/>
                <w:color w:val="000000"/>
              </w:rPr>
              <w:t>$</w:t>
            </w:r>
            <w:r w:rsidRPr="00F119D2" w:rsidR="00C53219">
              <w:rPr>
                <w:bCs/>
                <w:color w:val="000000"/>
              </w:rPr>
              <w:t>196,305.00</w:t>
            </w:r>
            <w:r w:rsidR="00E33C6A">
              <w:rPr>
                <w:rStyle w:val="FootnoteReference"/>
                <w:bCs/>
                <w:color w:val="000000"/>
              </w:rPr>
              <w:footnoteReference w:id="2"/>
            </w:r>
          </w:p>
        </w:tc>
        <w:tc>
          <w:tcPr>
            <w:tcW w:w="5220" w:type="dxa"/>
            <w:tcBorders>
              <w:bottom w:val="single" w:color="auto" w:sz="4" w:space="0"/>
            </w:tcBorders>
            <w:vAlign w:val="center"/>
          </w:tcPr>
          <w:p w:rsidRPr="00F119D2" w:rsidR="00A92D0B" w:rsidP="005E67E4" w:rsidRDefault="00A92D0B" w14:paraId="211F40A8" w14:textId="376AB18D">
            <w:pPr>
              <w:tabs>
                <w:tab w:val="left" w:pos="1872"/>
                <w:tab w:val="right" w:pos="3672"/>
              </w:tabs>
              <w:spacing w:line="276" w:lineRule="auto"/>
              <w:rPr>
                <w:bCs/>
                <w:color w:val="000000"/>
                <w:u w:val="single"/>
              </w:rPr>
            </w:pPr>
            <w:r w:rsidRPr="1067D46B">
              <w:rPr>
                <w:b/>
                <w:color w:val="000000" w:themeColor="text1"/>
              </w:rPr>
              <w:t>Awarded:</w:t>
            </w:r>
            <w:r w:rsidR="005E67E4">
              <w:rPr>
                <w:b/>
                <w:color w:val="000000" w:themeColor="text1"/>
              </w:rPr>
              <w:t>  </w:t>
            </w:r>
            <w:r w:rsidRPr="00424A07" w:rsidR="00424A07">
              <w:rPr>
                <w:color w:val="000000" w:themeColor="text1"/>
              </w:rPr>
              <w:t>$</w:t>
            </w:r>
            <w:r w:rsidRPr="001810C9" w:rsidR="001810C9">
              <w:rPr>
                <w:color w:val="000000" w:themeColor="text1"/>
              </w:rPr>
              <w:t>70,197.80</w:t>
            </w:r>
          </w:p>
        </w:tc>
      </w:tr>
      <w:tr w:rsidRPr="007F620E" w:rsidR="00A92D0B" w:rsidTr="005E67E4" w14:paraId="5C56877D" w14:textId="77777777">
        <w:tc>
          <w:tcPr>
            <w:tcW w:w="4315" w:type="dxa"/>
            <w:vAlign w:val="center"/>
          </w:tcPr>
          <w:p w:rsidRPr="00F119D2" w:rsidR="00095618" w:rsidP="005E67E4" w:rsidRDefault="00A92D0B" w14:paraId="6EF99E36" w14:textId="3BB776B6">
            <w:pPr>
              <w:tabs>
                <w:tab w:val="left" w:pos="3060"/>
                <w:tab w:val="right" w:pos="4500"/>
              </w:tabs>
              <w:spacing w:line="276" w:lineRule="auto"/>
              <w:rPr>
                <w:bCs/>
                <w:color w:val="000000"/>
                <w:u w:val="single"/>
              </w:rPr>
            </w:pPr>
            <w:r w:rsidRPr="00691DE8">
              <w:rPr>
                <w:b/>
                <w:color w:val="000000"/>
              </w:rPr>
              <w:t>Assigned</w:t>
            </w:r>
            <w:r w:rsidR="005E67E4">
              <w:rPr>
                <w:b/>
                <w:color w:val="000000"/>
              </w:rPr>
              <w:t> </w:t>
            </w:r>
            <w:r w:rsidRPr="00691DE8">
              <w:rPr>
                <w:b/>
                <w:color w:val="000000"/>
              </w:rPr>
              <w:t>Commissioner</w:t>
            </w:r>
            <w:r w:rsidRPr="00691DE8" w:rsidR="00A700E9">
              <w:rPr>
                <w:b/>
                <w:color w:val="000000"/>
              </w:rPr>
              <w:t>:</w:t>
            </w:r>
            <w:r w:rsidR="002E180A">
              <w:rPr>
                <w:b/>
                <w:color w:val="000000"/>
              </w:rPr>
              <w:t>  </w:t>
            </w:r>
            <w:r w:rsidR="00E71357">
              <w:rPr>
                <w:bCs/>
                <w:color w:val="000000"/>
              </w:rPr>
              <w:t>Christine</w:t>
            </w:r>
            <w:r w:rsidR="002E180A">
              <w:rPr>
                <w:bCs/>
                <w:color w:val="000000"/>
              </w:rPr>
              <w:t> </w:t>
            </w:r>
            <w:r w:rsidR="00E71357">
              <w:rPr>
                <w:bCs/>
                <w:color w:val="000000"/>
              </w:rPr>
              <w:t>Harada</w:t>
            </w:r>
            <w:r w:rsidR="00E71357">
              <w:rPr>
                <w:rStyle w:val="FootnoteReference"/>
                <w:bCs/>
                <w:color w:val="000000"/>
              </w:rPr>
              <w:footnoteReference w:id="3"/>
            </w:r>
          </w:p>
        </w:tc>
        <w:tc>
          <w:tcPr>
            <w:tcW w:w="5220" w:type="dxa"/>
            <w:vAlign w:val="center"/>
          </w:tcPr>
          <w:p w:rsidRPr="00F119D2" w:rsidR="00A92D0B" w:rsidP="005E67E4" w:rsidRDefault="00A92D0B" w14:paraId="79375F78" w14:textId="4C72FE35">
            <w:pPr>
              <w:tabs>
                <w:tab w:val="left" w:pos="1872"/>
                <w:tab w:val="right" w:pos="3672"/>
              </w:tabs>
              <w:spacing w:line="276" w:lineRule="auto"/>
              <w:rPr>
                <w:bCs/>
                <w:color w:val="000000"/>
                <w:u w:val="single"/>
              </w:rPr>
            </w:pPr>
            <w:r w:rsidRPr="00691DE8">
              <w:rPr>
                <w:b/>
                <w:color w:val="000000"/>
              </w:rPr>
              <w:t>Assigned ALJ</w:t>
            </w:r>
            <w:r w:rsidR="00E71357">
              <w:rPr>
                <w:b/>
                <w:color w:val="000000"/>
              </w:rPr>
              <w:t>s</w:t>
            </w:r>
            <w:r w:rsidRPr="00691DE8">
              <w:rPr>
                <w:b/>
                <w:color w:val="000000"/>
              </w:rPr>
              <w:t>:</w:t>
            </w:r>
            <w:r w:rsidR="005E67E4">
              <w:rPr>
                <w:b/>
                <w:color w:val="000000"/>
              </w:rPr>
              <w:t>  </w:t>
            </w:r>
            <w:r w:rsidRPr="00F119D2" w:rsidR="002175C0">
              <w:rPr>
                <w:bCs/>
                <w:color w:val="000000"/>
              </w:rPr>
              <w:t>Nilgun Atamturk</w:t>
            </w:r>
            <w:r w:rsidR="00E71357">
              <w:rPr>
                <w:bCs/>
                <w:color w:val="000000"/>
              </w:rPr>
              <w:t xml:space="preserve"> and Zita Kline</w:t>
            </w:r>
            <w:r w:rsidR="00E71357">
              <w:rPr>
                <w:rStyle w:val="FootnoteReference"/>
                <w:bCs/>
                <w:color w:val="000000"/>
              </w:rPr>
              <w:footnoteReference w:id="4"/>
            </w:r>
          </w:p>
        </w:tc>
      </w:tr>
    </w:tbl>
    <w:p w:rsidRPr="005E67E4" w:rsidR="00A92D0B" w:rsidP="005E67E4" w:rsidRDefault="00A92D0B" w14:paraId="37AA25BD" w14:textId="0E03742F">
      <w:pPr>
        <w:spacing w:before="240" w:line="360" w:lineRule="auto"/>
        <w:jc w:val="center"/>
        <w:rPr>
          <w:b/>
          <w:color w:val="000000"/>
        </w:rPr>
      </w:pPr>
      <w:r w:rsidRPr="007F620E">
        <w:rPr>
          <w:b/>
          <w:color w:val="000000"/>
        </w:rPr>
        <w:t>PART I:  PROCEDURAL ISSUES</w:t>
      </w: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75"/>
        <w:gridCol w:w="7853"/>
      </w:tblGrid>
      <w:tr w:rsidRPr="007F620E" w:rsidR="00A92D0B" w:rsidTr="00416040" w14:paraId="3C5C25ED" w14:textId="77777777">
        <w:tc>
          <w:tcPr>
            <w:tcW w:w="1975" w:type="dxa"/>
            <w:vAlign w:val="center"/>
          </w:tcPr>
          <w:p w:rsidRPr="007F620E" w:rsidR="00A92D0B" w:rsidP="005E67E4" w:rsidRDefault="00A92D0B" w14:paraId="1576A0A6" w14:textId="563518C2">
            <w:pPr>
              <w:rPr>
                <w:b/>
                <w:color w:val="000000"/>
              </w:rPr>
            </w:pPr>
            <w:r w:rsidRPr="007F620E">
              <w:rPr>
                <w:b/>
                <w:color w:val="000000"/>
              </w:rPr>
              <w:t>A.</w:t>
            </w:r>
            <w:r w:rsidR="005E67E4">
              <w:rPr>
                <w:b/>
                <w:color w:val="000000"/>
              </w:rPr>
              <w:t>  </w:t>
            </w:r>
            <w:r w:rsidRPr="007F620E">
              <w:rPr>
                <w:b/>
                <w:color w:val="000000"/>
              </w:rPr>
              <w:t xml:space="preserve">Brief </w:t>
            </w:r>
            <w:r w:rsidRPr="007F620E" w:rsidR="00A319DE">
              <w:rPr>
                <w:b/>
                <w:color w:val="000000"/>
              </w:rPr>
              <w:t>d</w:t>
            </w:r>
            <w:r w:rsidRPr="007F620E">
              <w:rPr>
                <w:b/>
                <w:color w:val="000000"/>
              </w:rPr>
              <w:t>escription of Decision:</w:t>
            </w:r>
          </w:p>
        </w:tc>
        <w:tc>
          <w:tcPr>
            <w:tcW w:w="7853" w:type="dxa"/>
          </w:tcPr>
          <w:p w:rsidR="00C02649" w:rsidP="00A04890" w:rsidRDefault="00124533" w14:paraId="5C4B15C8" w14:textId="55C659CD">
            <w:pPr>
              <w:tabs>
                <w:tab w:val="left" w:pos="1478"/>
              </w:tabs>
              <w:ind w:left="432" w:hanging="432"/>
              <w:rPr>
                <w:color w:val="000000"/>
              </w:rPr>
            </w:pPr>
            <w:r w:rsidRPr="001B1168">
              <w:rPr>
                <w:b/>
                <w:bCs/>
                <w:color w:val="000000"/>
              </w:rPr>
              <w:t>Decision D.2</w:t>
            </w:r>
            <w:r w:rsidRPr="001B1168" w:rsidR="00A04890">
              <w:rPr>
                <w:b/>
                <w:bCs/>
                <w:color w:val="000000"/>
              </w:rPr>
              <w:t>1</w:t>
            </w:r>
            <w:r w:rsidRPr="001B1168">
              <w:rPr>
                <w:b/>
                <w:bCs/>
                <w:color w:val="000000"/>
              </w:rPr>
              <w:t>-</w:t>
            </w:r>
            <w:r w:rsidRPr="001B1168" w:rsidR="00A04890">
              <w:rPr>
                <w:b/>
                <w:bCs/>
                <w:color w:val="000000"/>
              </w:rPr>
              <w:t>11</w:t>
            </w:r>
            <w:r w:rsidRPr="001B1168">
              <w:rPr>
                <w:b/>
                <w:bCs/>
                <w:color w:val="000000"/>
              </w:rPr>
              <w:t>-0</w:t>
            </w:r>
            <w:r w:rsidRPr="001B1168" w:rsidR="00A04890">
              <w:rPr>
                <w:b/>
                <w:bCs/>
                <w:color w:val="000000"/>
              </w:rPr>
              <w:t>29</w:t>
            </w:r>
            <w:r>
              <w:rPr>
                <w:color w:val="000000"/>
              </w:rPr>
              <w:t xml:space="preserve"> </w:t>
            </w:r>
            <w:r w:rsidR="00A04890">
              <w:rPr>
                <w:color w:val="000000"/>
              </w:rPr>
              <w:t>Clarifying and Improving Confidentiality Rules for the RPS Program</w:t>
            </w:r>
            <w:r w:rsidRPr="006165DF" w:rsidR="006165DF">
              <w:rPr>
                <w:color w:val="000000"/>
              </w:rPr>
              <w:t>.</w:t>
            </w:r>
          </w:p>
          <w:p w:rsidR="00961655" w:rsidP="009C6063" w:rsidRDefault="00961655" w14:paraId="1D5FBA67" w14:textId="050790E0">
            <w:pPr>
              <w:tabs>
                <w:tab w:val="left" w:pos="1478"/>
              </w:tabs>
              <w:ind w:left="432" w:hanging="432"/>
              <w:rPr>
                <w:color w:val="000000"/>
              </w:rPr>
            </w:pPr>
            <w:r w:rsidRPr="001B1168">
              <w:rPr>
                <w:b/>
                <w:bCs/>
                <w:color w:val="000000"/>
              </w:rPr>
              <w:t>Decision D.2</w:t>
            </w:r>
            <w:r w:rsidRPr="001B1168" w:rsidR="00A04890">
              <w:rPr>
                <w:b/>
                <w:bCs/>
                <w:color w:val="000000"/>
              </w:rPr>
              <w:t>1</w:t>
            </w:r>
            <w:r w:rsidRPr="001B1168">
              <w:rPr>
                <w:b/>
                <w:bCs/>
                <w:color w:val="000000"/>
              </w:rPr>
              <w:t>-</w:t>
            </w:r>
            <w:r w:rsidRPr="001B1168" w:rsidR="00A04890">
              <w:rPr>
                <w:b/>
                <w:bCs/>
                <w:color w:val="000000"/>
              </w:rPr>
              <w:t>12</w:t>
            </w:r>
            <w:r w:rsidRPr="001B1168">
              <w:rPr>
                <w:b/>
                <w:bCs/>
                <w:color w:val="000000"/>
              </w:rPr>
              <w:t>-0</w:t>
            </w:r>
            <w:r w:rsidRPr="001B1168" w:rsidR="00A04890">
              <w:rPr>
                <w:b/>
                <w:bCs/>
                <w:color w:val="000000"/>
              </w:rPr>
              <w:t>3</w:t>
            </w:r>
            <w:r w:rsidRPr="001B1168">
              <w:rPr>
                <w:b/>
                <w:bCs/>
                <w:color w:val="000000"/>
              </w:rPr>
              <w:t>2</w:t>
            </w:r>
            <w:r>
              <w:rPr>
                <w:color w:val="000000"/>
              </w:rPr>
              <w:t xml:space="preserve"> </w:t>
            </w:r>
            <w:r w:rsidR="00A04890">
              <w:rPr>
                <w:color w:val="000000"/>
              </w:rPr>
              <w:t>Modifies the ReMAT Program and Directs Implementation</w:t>
            </w:r>
            <w:r>
              <w:rPr>
                <w:color w:val="000000"/>
              </w:rPr>
              <w:t>.</w:t>
            </w:r>
          </w:p>
          <w:p w:rsidR="00657D42" w:rsidP="00657D42" w:rsidRDefault="00657D42" w14:paraId="19AF07AC" w14:textId="0CD00D9D">
            <w:pPr>
              <w:tabs>
                <w:tab w:val="left" w:pos="1478"/>
              </w:tabs>
              <w:ind w:left="432" w:hanging="432"/>
              <w:rPr>
                <w:color w:val="000000"/>
              </w:rPr>
            </w:pPr>
            <w:r w:rsidRPr="001B1168">
              <w:rPr>
                <w:b/>
                <w:bCs/>
                <w:color w:val="000000"/>
              </w:rPr>
              <w:t>Decision D.22-01-004</w:t>
            </w:r>
            <w:r>
              <w:rPr>
                <w:color w:val="000000"/>
              </w:rPr>
              <w:t xml:space="preserve"> on the 2021 RPS Procurement Plans of the LSEs.</w:t>
            </w:r>
          </w:p>
          <w:p w:rsidR="00FE3BAE" w:rsidP="009C6063" w:rsidRDefault="00961655" w14:paraId="490F36DF" w14:textId="670F54DB">
            <w:pPr>
              <w:tabs>
                <w:tab w:val="left" w:pos="1478"/>
              </w:tabs>
              <w:ind w:left="432" w:hanging="432"/>
              <w:rPr>
                <w:color w:val="000000"/>
              </w:rPr>
            </w:pPr>
            <w:r w:rsidRPr="001B1168">
              <w:rPr>
                <w:b/>
                <w:bCs/>
                <w:color w:val="000000"/>
              </w:rPr>
              <w:t>Decision D.2</w:t>
            </w:r>
            <w:r w:rsidRPr="001B1168" w:rsidR="00DB1D5F">
              <w:rPr>
                <w:b/>
                <w:bCs/>
                <w:color w:val="000000"/>
              </w:rPr>
              <w:t>2</w:t>
            </w:r>
            <w:r w:rsidRPr="001B1168">
              <w:rPr>
                <w:b/>
                <w:bCs/>
                <w:color w:val="000000"/>
              </w:rPr>
              <w:t>-0</w:t>
            </w:r>
            <w:r w:rsidRPr="001B1168" w:rsidR="00DB1D5F">
              <w:rPr>
                <w:b/>
                <w:bCs/>
                <w:color w:val="000000"/>
              </w:rPr>
              <w:t>6</w:t>
            </w:r>
            <w:r w:rsidRPr="001B1168">
              <w:rPr>
                <w:b/>
                <w:bCs/>
                <w:color w:val="000000"/>
              </w:rPr>
              <w:t>-0</w:t>
            </w:r>
            <w:r w:rsidRPr="001B1168" w:rsidR="00DB1D5F">
              <w:rPr>
                <w:b/>
                <w:bCs/>
                <w:color w:val="000000"/>
              </w:rPr>
              <w:t>34</w:t>
            </w:r>
            <w:r>
              <w:rPr>
                <w:color w:val="000000"/>
              </w:rPr>
              <w:t xml:space="preserve"> </w:t>
            </w:r>
            <w:r w:rsidR="00DB1D5F">
              <w:rPr>
                <w:color w:val="000000"/>
              </w:rPr>
              <w:t>Establishes Rules for Portfolio Content Category Classification for Voluntary Allocations of RPS Resources</w:t>
            </w:r>
            <w:r>
              <w:rPr>
                <w:color w:val="000000"/>
              </w:rPr>
              <w:t>.</w:t>
            </w:r>
          </w:p>
          <w:p w:rsidR="005D4AE2" w:rsidP="009C6063" w:rsidRDefault="005D4AE2" w14:paraId="2A12DADE" w14:textId="2D82A8A2">
            <w:pPr>
              <w:tabs>
                <w:tab w:val="left" w:pos="1478"/>
              </w:tabs>
              <w:ind w:left="432" w:hanging="432"/>
              <w:rPr>
                <w:color w:val="000000"/>
              </w:rPr>
            </w:pPr>
            <w:r w:rsidRPr="003F122E">
              <w:rPr>
                <w:b/>
                <w:bCs/>
                <w:color w:val="000000"/>
              </w:rPr>
              <w:t>Decision D.2</w:t>
            </w:r>
            <w:r w:rsidRPr="003F122E" w:rsidR="00DB1D5F">
              <w:rPr>
                <w:b/>
                <w:bCs/>
                <w:color w:val="000000"/>
              </w:rPr>
              <w:t>2</w:t>
            </w:r>
            <w:r w:rsidRPr="003F122E">
              <w:rPr>
                <w:b/>
                <w:bCs/>
                <w:color w:val="000000"/>
              </w:rPr>
              <w:t>-</w:t>
            </w:r>
            <w:r w:rsidRPr="003F122E" w:rsidR="00DB1D5F">
              <w:rPr>
                <w:b/>
                <w:bCs/>
                <w:color w:val="000000"/>
              </w:rPr>
              <w:t>1</w:t>
            </w:r>
            <w:r w:rsidRPr="003F122E">
              <w:rPr>
                <w:b/>
                <w:bCs/>
                <w:color w:val="000000"/>
              </w:rPr>
              <w:t>1-0</w:t>
            </w:r>
            <w:r w:rsidRPr="003F122E" w:rsidR="00DB1D5F">
              <w:rPr>
                <w:b/>
                <w:bCs/>
                <w:color w:val="000000"/>
              </w:rPr>
              <w:t>21</w:t>
            </w:r>
            <w:r>
              <w:rPr>
                <w:color w:val="000000"/>
              </w:rPr>
              <w:t xml:space="preserve"> </w:t>
            </w:r>
            <w:r w:rsidR="006014C4">
              <w:rPr>
                <w:color w:val="000000"/>
              </w:rPr>
              <w:t>Approves Voluntary Allocations to Lower PCIA Costs</w:t>
            </w:r>
            <w:r>
              <w:rPr>
                <w:color w:val="000000"/>
              </w:rPr>
              <w:t>.</w:t>
            </w:r>
          </w:p>
          <w:p w:rsidR="006014C4" w:rsidP="009C6063" w:rsidRDefault="006014C4" w14:paraId="088C1C1B" w14:textId="73E305E2">
            <w:pPr>
              <w:tabs>
                <w:tab w:val="left" w:pos="1478"/>
              </w:tabs>
              <w:ind w:left="432" w:hanging="432"/>
              <w:rPr>
                <w:color w:val="000000"/>
              </w:rPr>
            </w:pPr>
            <w:r w:rsidRPr="003F122E">
              <w:rPr>
                <w:b/>
                <w:bCs/>
                <w:color w:val="000000"/>
              </w:rPr>
              <w:t>Decision D.22-12-030</w:t>
            </w:r>
            <w:r>
              <w:rPr>
                <w:color w:val="000000"/>
              </w:rPr>
              <w:t xml:space="preserve"> on the 2022 RPS Procurement Plans of the LSEs.</w:t>
            </w:r>
          </w:p>
          <w:p w:rsidR="002175C0" w:rsidP="002175C0" w:rsidRDefault="002175C0" w14:paraId="0B5B52B0" w14:textId="77777777">
            <w:pPr>
              <w:tabs>
                <w:tab w:val="left" w:pos="1478"/>
              </w:tabs>
              <w:ind w:left="432" w:hanging="432"/>
              <w:rPr>
                <w:color w:val="000000"/>
              </w:rPr>
            </w:pPr>
            <w:r w:rsidRPr="003F122E">
              <w:rPr>
                <w:b/>
                <w:bCs/>
                <w:color w:val="000000"/>
              </w:rPr>
              <w:t>Resolution E-5209</w:t>
            </w:r>
            <w:r>
              <w:rPr>
                <w:color w:val="000000"/>
              </w:rPr>
              <w:t xml:space="preserve"> Updates ReMAT Prices.</w:t>
            </w:r>
          </w:p>
          <w:p w:rsidRPr="007F620E" w:rsidR="00C02649" w:rsidP="001B1168" w:rsidRDefault="002175C0" w14:paraId="67B8ECAA" w14:textId="285F4FEB">
            <w:pPr>
              <w:tabs>
                <w:tab w:val="left" w:pos="1478"/>
              </w:tabs>
              <w:ind w:left="432" w:hanging="432"/>
              <w:rPr>
                <w:color w:val="000000"/>
              </w:rPr>
            </w:pPr>
            <w:r w:rsidRPr="003F122E">
              <w:rPr>
                <w:b/>
                <w:bCs/>
                <w:color w:val="000000"/>
              </w:rPr>
              <w:lastRenderedPageBreak/>
              <w:t>Resolution E-5216</w:t>
            </w:r>
            <w:r>
              <w:rPr>
                <w:color w:val="000000"/>
              </w:rPr>
              <w:t xml:space="preserve"> Approves the Voluntary Allocation Pro Forma Contracts of the IOUs.</w:t>
            </w:r>
          </w:p>
        </w:tc>
      </w:tr>
    </w:tbl>
    <w:p w:rsidRPr="000A0E09" w:rsidR="00A92D0B" w:rsidP="000A0E09" w:rsidRDefault="005A63D4" w14:paraId="4E196E03" w14:textId="56FC2506">
      <w:pPr>
        <w:keepNext/>
        <w:numPr>
          <w:ilvl w:val="0"/>
          <w:numId w:val="5"/>
        </w:numPr>
        <w:spacing w:after="120"/>
        <w:rPr>
          <w:b/>
          <w:color w:val="000000"/>
        </w:rPr>
      </w:pPr>
      <w:r w:rsidRPr="007F620E">
        <w:rPr>
          <w:b/>
          <w:color w:val="000000"/>
        </w:rPr>
        <w:lastRenderedPageBreak/>
        <w:t xml:space="preserve">Intervenor </w:t>
      </w:r>
      <w:r w:rsidRPr="007F620E" w:rsidR="00A92D0B">
        <w:rPr>
          <w:b/>
          <w:color w:val="000000"/>
        </w:rPr>
        <w:t xml:space="preserve">must satisfy intervenor compensation </w:t>
      </w:r>
      <w:r w:rsidRPr="007F620E" w:rsidR="00DE3A5D">
        <w:rPr>
          <w:b/>
          <w:color w:val="000000"/>
        </w:rPr>
        <w:t>requirements</w:t>
      </w:r>
      <w:r w:rsidR="000A0E09">
        <w:rPr>
          <w:b/>
          <w:color w:val="000000"/>
        </w:rPr>
        <w:t xml:space="preserve"> </w:t>
      </w:r>
      <w:r w:rsidRPr="000A0E09" w:rsidR="00DE3A5D">
        <w:rPr>
          <w:b/>
          <w:color w:val="000000"/>
        </w:rPr>
        <w:t>set</w:t>
      </w:r>
      <w:r w:rsidRPr="000A0E09" w:rsidR="000A0E09">
        <w:rPr>
          <w:b/>
          <w:color w:val="000000"/>
        </w:rPr>
        <w:t> </w:t>
      </w:r>
      <w:r w:rsidRPr="000A0E09" w:rsidR="00DE3A5D">
        <w:rPr>
          <w:b/>
          <w:color w:val="000000"/>
        </w:rPr>
        <w:t>forth</w:t>
      </w:r>
      <w:r w:rsidRPr="000A0E09" w:rsidR="000A0E09">
        <w:rPr>
          <w:b/>
          <w:color w:val="000000"/>
        </w:rPr>
        <w:t> </w:t>
      </w:r>
      <w:r w:rsidRPr="000A0E09" w:rsidR="00DE3A5D">
        <w:rPr>
          <w:b/>
          <w:color w:val="000000"/>
        </w:rPr>
        <w:t>in</w:t>
      </w:r>
      <w:r w:rsidRPr="000A0E09" w:rsidR="000A0E09">
        <w:rPr>
          <w:b/>
          <w:color w:val="000000"/>
        </w:rPr>
        <w:t> </w:t>
      </w:r>
      <w:r w:rsidRPr="000A0E09" w:rsidR="00DE3A5D">
        <w:rPr>
          <w:b/>
          <w:color w:val="000000"/>
        </w:rPr>
        <w:t>Pub.</w:t>
      </w:r>
      <w:r w:rsidRPr="000A0E09" w:rsidR="000A0E09">
        <w:rPr>
          <w:b/>
          <w:color w:val="000000"/>
        </w:rPr>
        <w:t> </w:t>
      </w:r>
      <w:r w:rsidRPr="000A0E09" w:rsidR="00DE3A5D">
        <w:rPr>
          <w:b/>
          <w:color w:val="000000"/>
        </w:rPr>
        <w:t>Util.</w:t>
      </w:r>
      <w:r w:rsidRPr="000A0E09" w:rsidR="000A0E09">
        <w:rPr>
          <w:b/>
          <w:color w:val="000000"/>
        </w:rPr>
        <w:t> </w:t>
      </w:r>
      <w:r w:rsidRPr="000A0E09" w:rsidR="00A92D0B">
        <w:rPr>
          <w:b/>
          <w:color w:val="000000"/>
        </w:rPr>
        <w:t>Code §§ 1801-1812</w:t>
      </w:r>
      <w:r w:rsidR="003B6A1B">
        <w:rPr>
          <w:rStyle w:val="FootnoteReference"/>
          <w:b/>
          <w:color w:val="000000"/>
        </w:rPr>
        <w:footnoteReference w:id="5"/>
      </w:r>
      <w:r w:rsidRPr="000A0E09" w:rsidR="00A92D0B">
        <w:rPr>
          <w:b/>
          <w:color w:val="000000"/>
        </w:rPr>
        <w:t>:</w:t>
      </w:r>
    </w:p>
    <w:tbl>
      <w:tblPr>
        <w:tblW w:w="9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95"/>
        <w:gridCol w:w="2308"/>
        <w:gridCol w:w="2017"/>
      </w:tblGrid>
      <w:tr w:rsidRPr="007F620E" w:rsidR="00A92D0B" w:rsidTr="000A0E09" w14:paraId="640CF70A" w14:textId="77777777">
        <w:tc>
          <w:tcPr>
            <w:tcW w:w="5395" w:type="dxa"/>
            <w:tcBorders>
              <w:bottom w:val="single" w:color="auto" w:sz="4" w:space="0"/>
            </w:tcBorders>
          </w:tcPr>
          <w:p w:rsidRPr="007F620E" w:rsidR="00A92D0B" w:rsidP="00A92D0B" w:rsidRDefault="00A92D0B" w14:paraId="409E4D92" w14:textId="77777777">
            <w:pPr>
              <w:tabs>
                <w:tab w:val="left" w:pos="360"/>
              </w:tabs>
              <w:spacing w:before="120"/>
              <w:jc w:val="center"/>
              <w:rPr>
                <w:color w:val="000000"/>
              </w:rPr>
            </w:pPr>
          </w:p>
        </w:tc>
        <w:tc>
          <w:tcPr>
            <w:tcW w:w="2308" w:type="dxa"/>
            <w:tcBorders>
              <w:bottom w:val="single" w:color="auto" w:sz="4" w:space="0"/>
            </w:tcBorders>
          </w:tcPr>
          <w:p w:rsidRPr="007F620E" w:rsidR="00A92D0B" w:rsidP="00A92D0B" w:rsidRDefault="000A0E09" w14:paraId="1412A3C6" w14:textId="67BF105B">
            <w:pPr>
              <w:tabs>
                <w:tab w:val="left" w:pos="360"/>
              </w:tabs>
              <w:spacing w:before="120"/>
              <w:jc w:val="center"/>
              <w:rPr>
                <w:b/>
                <w:color w:val="000000"/>
              </w:rPr>
            </w:pPr>
            <w:r w:rsidRPr="007F620E">
              <w:rPr>
                <w:b/>
                <w:color w:val="000000"/>
              </w:rPr>
              <w:t>INTERVENOR</w:t>
            </w:r>
          </w:p>
        </w:tc>
        <w:tc>
          <w:tcPr>
            <w:tcW w:w="2017" w:type="dxa"/>
            <w:tcBorders>
              <w:bottom w:val="single" w:color="auto" w:sz="4" w:space="0"/>
            </w:tcBorders>
          </w:tcPr>
          <w:p w:rsidRPr="007F620E" w:rsidR="00A92D0B" w:rsidP="0081626F" w:rsidRDefault="000A0E09" w14:paraId="2A218C38" w14:textId="30AD200A">
            <w:pPr>
              <w:tabs>
                <w:tab w:val="left" w:pos="360"/>
              </w:tabs>
              <w:spacing w:before="120"/>
              <w:jc w:val="center"/>
              <w:rPr>
                <w:b/>
                <w:color w:val="000000"/>
              </w:rPr>
            </w:pPr>
            <w:r w:rsidRPr="007F620E">
              <w:rPr>
                <w:b/>
                <w:color w:val="000000"/>
              </w:rPr>
              <w:t xml:space="preserve">CPUC </w:t>
            </w:r>
            <w:r>
              <w:rPr>
                <w:b/>
                <w:color w:val="000000"/>
              </w:rPr>
              <w:t>VERIFICATION</w:t>
            </w:r>
          </w:p>
        </w:tc>
      </w:tr>
      <w:tr w:rsidRPr="007F620E" w:rsidR="00A92D0B" w:rsidTr="00180E8C" w14:paraId="7D83D00D"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A92D0B" w:rsidRDefault="00A92D0B" w14:paraId="606E2B66" w14:textId="2225410E">
            <w:pPr>
              <w:tabs>
                <w:tab w:val="left" w:pos="360"/>
              </w:tabs>
              <w:spacing w:before="60"/>
              <w:jc w:val="center"/>
              <w:rPr>
                <w:b/>
              </w:rPr>
            </w:pPr>
            <w:r w:rsidRPr="007F620E">
              <w:rPr>
                <w:b/>
              </w:rPr>
              <w:t>Timely filing of notice of intent to claim compensation (NOI) (§1804(a)):</w:t>
            </w:r>
          </w:p>
        </w:tc>
      </w:tr>
      <w:tr w:rsidRPr="007F620E" w:rsidR="0031501B" w:rsidTr="000A0E09" w14:paraId="160E284A" w14:textId="77777777">
        <w:tc>
          <w:tcPr>
            <w:tcW w:w="5395" w:type="dxa"/>
            <w:tcBorders>
              <w:top w:val="single" w:color="auto" w:sz="4" w:space="0"/>
            </w:tcBorders>
          </w:tcPr>
          <w:p w:rsidRPr="00437787" w:rsidR="0031501B" w:rsidP="00287054" w:rsidRDefault="0031501B" w14:paraId="44D1876C" w14:textId="49E0EE97">
            <w:pPr>
              <w:pStyle w:val="ListParagraph"/>
              <w:numPr>
                <w:ilvl w:val="0"/>
                <w:numId w:val="22"/>
              </w:numPr>
              <w:tabs>
                <w:tab w:val="left" w:pos="360"/>
              </w:tabs>
              <w:spacing w:before="120"/>
              <w:rPr>
                <w:rFonts w:ascii="Times New Roman" w:hAnsi="Times New Roman"/>
                <w:color w:val="000000"/>
                <w:sz w:val="24"/>
                <w:szCs w:val="24"/>
              </w:rPr>
            </w:pPr>
            <w:r w:rsidRPr="00437787">
              <w:rPr>
                <w:rFonts w:ascii="Times New Roman" w:hAnsi="Times New Roman"/>
                <w:color w:val="000000"/>
                <w:sz w:val="24"/>
                <w:szCs w:val="24"/>
              </w:rPr>
              <w:t>Date of Prehearing Conference:</w:t>
            </w:r>
          </w:p>
        </w:tc>
        <w:tc>
          <w:tcPr>
            <w:tcW w:w="2308" w:type="dxa"/>
            <w:tcBorders>
              <w:top w:val="single" w:color="auto" w:sz="4" w:space="0"/>
            </w:tcBorders>
          </w:tcPr>
          <w:p w:rsidRPr="007F620E" w:rsidR="0031501B" w:rsidP="0031501B" w:rsidRDefault="0031501B" w14:paraId="35450816" w14:textId="17C2DD5F">
            <w:pPr>
              <w:keepNext/>
              <w:keepLines/>
              <w:tabs>
                <w:tab w:val="left" w:pos="360"/>
              </w:tabs>
              <w:spacing w:before="120"/>
              <w:ind w:left="360" w:hanging="360"/>
              <w:rPr>
                <w:color w:val="000000"/>
              </w:rPr>
            </w:pPr>
            <w:r>
              <w:rPr>
                <w:color w:val="000000"/>
              </w:rPr>
              <w:t>September</w:t>
            </w:r>
            <w:r w:rsidRPr="0008180D">
              <w:rPr>
                <w:color w:val="000000"/>
              </w:rPr>
              <w:t xml:space="preserve"> </w:t>
            </w:r>
            <w:r w:rsidR="009B25C3">
              <w:rPr>
                <w:color w:val="000000"/>
              </w:rPr>
              <w:t>24</w:t>
            </w:r>
            <w:r w:rsidRPr="0008180D">
              <w:rPr>
                <w:color w:val="000000"/>
              </w:rPr>
              <w:t>, 201</w:t>
            </w:r>
            <w:r w:rsidR="009B25C3">
              <w:rPr>
                <w:color w:val="000000"/>
              </w:rPr>
              <w:t>8</w:t>
            </w:r>
          </w:p>
        </w:tc>
        <w:tc>
          <w:tcPr>
            <w:tcW w:w="2017" w:type="dxa"/>
            <w:tcBorders>
              <w:top w:val="single" w:color="auto" w:sz="4" w:space="0"/>
            </w:tcBorders>
          </w:tcPr>
          <w:p w:rsidRPr="007F620E" w:rsidR="0031501B" w:rsidP="000A0E09" w:rsidRDefault="00D77302" w14:paraId="34540344" w14:textId="5E49D1BF">
            <w:pPr>
              <w:tabs>
                <w:tab w:val="left" w:pos="360"/>
              </w:tabs>
              <w:spacing w:before="120"/>
              <w:jc w:val="center"/>
              <w:rPr>
                <w:color w:val="000000"/>
              </w:rPr>
            </w:pPr>
            <w:r>
              <w:rPr>
                <w:color w:val="000000"/>
              </w:rPr>
              <w:t>Verified</w:t>
            </w:r>
          </w:p>
        </w:tc>
      </w:tr>
      <w:tr w:rsidRPr="007F620E" w:rsidR="00A92D0B" w:rsidTr="000A0E09" w14:paraId="24C85564" w14:textId="77777777">
        <w:tc>
          <w:tcPr>
            <w:tcW w:w="5395" w:type="dxa"/>
          </w:tcPr>
          <w:p w:rsidRPr="007F620E" w:rsidR="00A92D0B" w:rsidP="00915118" w:rsidRDefault="00FC72B7" w14:paraId="382C5788" w14:textId="424520E6">
            <w:pPr>
              <w:tabs>
                <w:tab w:val="left" w:pos="360"/>
              </w:tabs>
              <w:spacing w:before="120"/>
              <w:ind w:left="360" w:hanging="360"/>
              <w:rPr>
                <w:color w:val="000000"/>
              </w:rPr>
            </w:pPr>
            <w:r w:rsidRPr="007F620E">
              <w:rPr>
                <w:color w:val="000000"/>
              </w:rPr>
              <w:t xml:space="preserve"> </w:t>
            </w:r>
            <w:r w:rsidRPr="007F620E" w:rsidR="00A92D0B">
              <w:rPr>
                <w:color w:val="000000"/>
              </w:rPr>
              <w:t>2.</w:t>
            </w:r>
            <w:r w:rsidR="00287054">
              <w:rPr>
                <w:color w:val="000000"/>
              </w:rPr>
              <w:tab/>
            </w:r>
            <w:r w:rsidRPr="007F620E" w:rsidR="00A92D0B">
              <w:rPr>
                <w:color w:val="000000"/>
              </w:rPr>
              <w:t xml:space="preserve">Other </w:t>
            </w:r>
            <w:r w:rsidRPr="007F620E" w:rsidR="00A319DE">
              <w:rPr>
                <w:color w:val="000000"/>
              </w:rPr>
              <w:t>s</w:t>
            </w:r>
            <w:r w:rsidRPr="007F620E" w:rsidR="00A92D0B">
              <w:rPr>
                <w:color w:val="000000"/>
              </w:rPr>
              <w:t xml:space="preserve">pecified </w:t>
            </w:r>
            <w:r w:rsidRPr="007F620E" w:rsidR="00A319DE">
              <w:rPr>
                <w:color w:val="000000"/>
              </w:rPr>
              <w:t>d</w:t>
            </w:r>
            <w:r w:rsidRPr="007F620E" w:rsidR="00A92D0B">
              <w:rPr>
                <w:color w:val="000000"/>
              </w:rPr>
              <w:t>ate for NOI:</w:t>
            </w:r>
          </w:p>
        </w:tc>
        <w:tc>
          <w:tcPr>
            <w:tcW w:w="2308" w:type="dxa"/>
          </w:tcPr>
          <w:p w:rsidRPr="007F620E" w:rsidR="00A92D0B" w:rsidP="00045A2F" w:rsidRDefault="00A92D0B" w14:paraId="1826BC2C" w14:textId="77777777">
            <w:pPr>
              <w:keepNext/>
              <w:keepLines/>
              <w:tabs>
                <w:tab w:val="left" w:pos="360"/>
              </w:tabs>
              <w:spacing w:before="120"/>
              <w:ind w:left="360" w:hanging="360"/>
              <w:rPr>
                <w:color w:val="000000"/>
              </w:rPr>
            </w:pPr>
          </w:p>
        </w:tc>
        <w:tc>
          <w:tcPr>
            <w:tcW w:w="2017" w:type="dxa"/>
          </w:tcPr>
          <w:p w:rsidRPr="007F620E" w:rsidR="00A92D0B" w:rsidP="000A0E09" w:rsidRDefault="00A92D0B" w14:paraId="210DAD91" w14:textId="77777777">
            <w:pPr>
              <w:tabs>
                <w:tab w:val="left" w:pos="360"/>
              </w:tabs>
              <w:spacing w:before="120"/>
              <w:jc w:val="center"/>
              <w:rPr>
                <w:color w:val="000000"/>
              </w:rPr>
            </w:pPr>
          </w:p>
        </w:tc>
      </w:tr>
      <w:tr w:rsidRPr="007F620E" w:rsidR="0031501B" w:rsidTr="000A0E09" w14:paraId="4836EEA6" w14:textId="77777777">
        <w:tc>
          <w:tcPr>
            <w:tcW w:w="5395" w:type="dxa"/>
          </w:tcPr>
          <w:p w:rsidRPr="007F620E" w:rsidR="0031501B" w:rsidP="0031501B" w:rsidRDefault="0031501B" w14:paraId="34809C45" w14:textId="7DEB0264">
            <w:pPr>
              <w:tabs>
                <w:tab w:val="left" w:pos="360"/>
              </w:tabs>
              <w:spacing w:before="120"/>
              <w:ind w:left="360" w:hanging="360"/>
              <w:rPr>
                <w:color w:val="000000"/>
              </w:rPr>
            </w:pPr>
            <w:r w:rsidRPr="007F620E">
              <w:rPr>
                <w:color w:val="000000"/>
              </w:rPr>
              <w:t xml:space="preserve"> 3.</w:t>
            </w:r>
            <w:r w:rsidR="00287054">
              <w:rPr>
                <w:color w:val="000000"/>
              </w:rPr>
              <w:tab/>
            </w:r>
            <w:r w:rsidRPr="007F620E">
              <w:rPr>
                <w:color w:val="000000"/>
              </w:rPr>
              <w:t>Date NOI filed:</w:t>
            </w:r>
          </w:p>
        </w:tc>
        <w:tc>
          <w:tcPr>
            <w:tcW w:w="2308" w:type="dxa"/>
            <w:tcBorders>
              <w:bottom w:val="single" w:color="auto" w:sz="4" w:space="0"/>
            </w:tcBorders>
          </w:tcPr>
          <w:p w:rsidRPr="007F620E" w:rsidR="0031501B" w:rsidP="0031501B" w:rsidRDefault="0031501B" w14:paraId="44F7CCB9" w14:textId="00D3688E">
            <w:pPr>
              <w:keepNext/>
              <w:keepLines/>
              <w:tabs>
                <w:tab w:val="left" w:pos="360"/>
              </w:tabs>
              <w:spacing w:before="120"/>
              <w:ind w:left="360" w:hanging="360"/>
              <w:rPr>
                <w:color w:val="000000"/>
              </w:rPr>
            </w:pPr>
            <w:r>
              <w:rPr>
                <w:color w:val="000000"/>
              </w:rPr>
              <w:t xml:space="preserve">October </w:t>
            </w:r>
            <w:r w:rsidR="009B25C3">
              <w:rPr>
                <w:color w:val="000000"/>
              </w:rPr>
              <w:t>15</w:t>
            </w:r>
            <w:r>
              <w:rPr>
                <w:color w:val="000000"/>
              </w:rPr>
              <w:t>, 201</w:t>
            </w:r>
            <w:r w:rsidR="009B25C3">
              <w:rPr>
                <w:color w:val="000000"/>
              </w:rPr>
              <w:t>8</w:t>
            </w:r>
          </w:p>
        </w:tc>
        <w:tc>
          <w:tcPr>
            <w:tcW w:w="2017" w:type="dxa"/>
            <w:tcBorders>
              <w:bottom w:val="single" w:color="auto" w:sz="4" w:space="0"/>
            </w:tcBorders>
          </w:tcPr>
          <w:p w:rsidRPr="007F620E" w:rsidR="0031501B" w:rsidP="000A0E09" w:rsidRDefault="00D77302" w14:paraId="71759DE3" w14:textId="5E28107F">
            <w:pPr>
              <w:tabs>
                <w:tab w:val="left" w:pos="360"/>
              </w:tabs>
              <w:spacing w:before="120"/>
              <w:jc w:val="center"/>
              <w:rPr>
                <w:color w:val="000000"/>
              </w:rPr>
            </w:pPr>
            <w:r>
              <w:rPr>
                <w:color w:val="000000"/>
              </w:rPr>
              <w:t>Verified</w:t>
            </w:r>
          </w:p>
        </w:tc>
      </w:tr>
      <w:tr w:rsidRPr="007F620E" w:rsidR="0031501B" w:rsidTr="000A0E09" w14:paraId="22BBCDE3" w14:textId="77777777">
        <w:tc>
          <w:tcPr>
            <w:tcW w:w="7703" w:type="dxa"/>
            <w:gridSpan w:val="2"/>
            <w:tcBorders>
              <w:bottom w:val="single" w:color="auto" w:sz="4" w:space="0"/>
            </w:tcBorders>
          </w:tcPr>
          <w:p w:rsidRPr="007F620E" w:rsidR="0031501B" w:rsidP="0031501B" w:rsidRDefault="0031501B" w14:paraId="7E6E2068" w14:textId="1988F484">
            <w:pPr>
              <w:tabs>
                <w:tab w:val="left" w:pos="360"/>
              </w:tabs>
              <w:spacing w:before="120"/>
              <w:ind w:left="360" w:hanging="360"/>
              <w:rPr>
                <w:color w:val="000000"/>
              </w:rPr>
            </w:pPr>
            <w:r w:rsidRPr="007F620E">
              <w:rPr>
                <w:color w:val="000000"/>
              </w:rPr>
              <w:t xml:space="preserve"> 4.</w:t>
            </w:r>
            <w:r w:rsidR="00287054">
              <w:rPr>
                <w:color w:val="000000"/>
              </w:rPr>
              <w:tab/>
            </w:r>
            <w:r w:rsidRPr="007F620E">
              <w:rPr>
                <w:color w:val="000000"/>
              </w:rPr>
              <w:t>Was the NOI timely filed?</w:t>
            </w:r>
          </w:p>
        </w:tc>
        <w:tc>
          <w:tcPr>
            <w:tcW w:w="2017" w:type="dxa"/>
            <w:tcBorders>
              <w:bottom w:val="single" w:color="auto" w:sz="4" w:space="0"/>
            </w:tcBorders>
          </w:tcPr>
          <w:p w:rsidRPr="007F620E" w:rsidR="0031501B" w:rsidP="000A0E09" w:rsidRDefault="00D77302" w14:paraId="61DE2845" w14:textId="37492EBF">
            <w:pPr>
              <w:tabs>
                <w:tab w:val="left" w:pos="360"/>
              </w:tabs>
              <w:spacing w:before="120"/>
              <w:jc w:val="center"/>
              <w:rPr>
                <w:color w:val="000000"/>
              </w:rPr>
            </w:pPr>
            <w:r>
              <w:rPr>
                <w:color w:val="000000"/>
              </w:rPr>
              <w:t>Yes</w:t>
            </w:r>
          </w:p>
        </w:tc>
      </w:tr>
      <w:tr w:rsidRPr="007F620E" w:rsidR="0031501B" w:rsidTr="00180E8C" w14:paraId="4CD7D46A"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31501B" w:rsidP="0031501B" w:rsidRDefault="0031501B" w14:paraId="19D649BF" w14:textId="267A25DB">
            <w:pPr>
              <w:keepNext/>
              <w:keepLines/>
              <w:tabs>
                <w:tab w:val="left" w:pos="360"/>
              </w:tabs>
              <w:spacing w:before="60"/>
              <w:jc w:val="center"/>
              <w:rPr>
                <w:b/>
                <w:color w:val="000000"/>
              </w:rPr>
            </w:pPr>
            <w:r w:rsidRPr="007F620E">
              <w:rPr>
                <w:b/>
                <w:color w:val="000000"/>
              </w:rPr>
              <w:t xml:space="preserve">Showing of eligible customer status (§1802(b) or eligible local government entity </w:t>
            </w:r>
            <w:r>
              <w:rPr>
                <w:b/>
                <w:color w:val="000000"/>
              </w:rPr>
              <w:t>status</w:t>
            </w:r>
            <w:r w:rsidRPr="007F620E">
              <w:rPr>
                <w:b/>
                <w:color w:val="000000"/>
              </w:rPr>
              <w:br/>
              <w:t>(§§ 1802(d), 1802.4):</w:t>
            </w:r>
          </w:p>
        </w:tc>
      </w:tr>
      <w:tr w:rsidRPr="007F620E" w:rsidR="0031501B" w:rsidTr="000A0E09" w14:paraId="259EC227" w14:textId="77777777">
        <w:tc>
          <w:tcPr>
            <w:tcW w:w="5395" w:type="dxa"/>
            <w:tcBorders>
              <w:top w:val="single" w:color="auto" w:sz="4" w:space="0"/>
            </w:tcBorders>
          </w:tcPr>
          <w:p w:rsidRPr="007F620E" w:rsidR="0031501B" w:rsidP="0031501B" w:rsidRDefault="0031501B" w14:paraId="0EFCD0E9" w14:textId="53A11C0D">
            <w:pPr>
              <w:keepNext/>
              <w:keepLines/>
              <w:spacing w:before="120"/>
              <w:ind w:left="360" w:hanging="360"/>
              <w:rPr>
                <w:color w:val="000000"/>
              </w:rPr>
            </w:pPr>
            <w:r w:rsidRPr="007F620E">
              <w:rPr>
                <w:color w:val="000000"/>
              </w:rPr>
              <w:t xml:space="preserve"> 5.</w:t>
            </w:r>
            <w:r w:rsidR="00287054">
              <w:rPr>
                <w:color w:val="000000"/>
              </w:rPr>
              <w:tab/>
            </w:r>
            <w:r w:rsidRPr="007F620E">
              <w:rPr>
                <w:color w:val="000000"/>
              </w:rPr>
              <w:t>Based on ALJ ruling issued in proceeding</w:t>
            </w:r>
            <w:r w:rsidR="00287054">
              <w:rPr>
                <w:color w:val="000000"/>
              </w:rPr>
              <w:t xml:space="preserve"> </w:t>
            </w:r>
            <w:r w:rsidRPr="007F620E">
              <w:rPr>
                <w:color w:val="000000"/>
              </w:rPr>
              <w:t>number:</w:t>
            </w:r>
          </w:p>
        </w:tc>
        <w:tc>
          <w:tcPr>
            <w:tcW w:w="2308" w:type="dxa"/>
            <w:tcBorders>
              <w:top w:val="single" w:color="auto" w:sz="4" w:space="0"/>
            </w:tcBorders>
          </w:tcPr>
          <w:p w:rsidRPr="007F620E" w:rsidR="0031501B" w:rsidP="00B403B4" w:rsidRDefault="000946AF" w14:paraId="13E72B6D" w14:textId="46B28FD4">
            <w:pPr>
              <w:keepNext/>
              <w:keepLines/>
              <w:tabs>
                <w:tab w:val="left" w:pos="360"/>
              </w:tabs>
              <w:spacing w:before="120"/>
              <w:ind w:left="360" w:hanging="360"/>
              <w:jc w:val="center"/>
              <w:rPr>
                <w:color w:val="000000"/>
              </w:rPr>
            </w:pPr>
            <w:r>
              <w:rPr>
                <w:color w:val="000000"/>
              </w:rPr>
              <w:t>R.20-05-002</w:t>
            </w:r>
          </w:p>
        </w:tc>
        <w:tc>
          <w:tcPr>
            <w:tcW w:w="2017" w:type="dxa"/>
            <w:tcBorders>
              <w:top w:val="single" w:color="auto" w:sz="4" w:space="0"/>
            </w:tcBorders>
          </w:tcPr>
          <w:p w:rsidRPr="007F620E" w:rsidR="0031501B" w:rsidP="000A0E09" w:rsidRDefault="00AC1D0B" w14:paraId="2679B197" w14:textId="0A3D82D1">
            <w:pPr>
              <w:keepNext/>
              <w:keepLines/>
              <w:tabs>
                <w:tab w:val="left" w:pos="360"/>
              </w:tabs>
              <w:spacing w:before="120"/>
              <w:jc w:val="center"/>
              <w:rPr>
                <w:color w:val="000000"/>
              </w:rPr>
            </w:pPr>
            <w:r>
              <w:rPr>
                <w:color w:val="000000"/>
              </w:rPr>
              <w:t>A.18</w:t>
            </w:r>
            <w:r w:rsidR="00B14959">
              <w:rPr>
                <w:color w:val="000000"/>
              </w:rPr>
              <w:t>-06-015</w:t>
            </w:r>
          </w:p>
        </w:tc>
      </w:tr>
      <w:tr w:rsidRPr="007F620E" w:rsidR="0031501B" w:rsidTr="000A0E09" w14:paraId="4E0FB3B6" w14:textId="77777777">
        <w:tc>
          <w:tcPr>
            <w:tcW w:w="5395" w:type="dxa"/>
          </w:tcPr>
          <w:p w:rsidRPr="007F620E" w:rsidR="0031501B" w:rsidP="0031501B" w:rsidRDefault="0031501B" w14:paraId="568B12E8" w14:textId="7AD10014">
            <w:pPr>
              <w:tabs>
                <w:tab w:val="left" w:pos="360"/>
              </w:tabs>
              <w:spacing w:before="120"/>
              <w:ind w:left="360" w:hanging="360"/>
              <w:rPr>
                <w:color w:val="000000"/>
              </w:rPr>
            </w:pPr>
            <w:r w:rsidRPr="007F620E">
              <w:rPr>
                <w:color w:val="000000"/>
              </w:rPr>
              <w:t xml:space="preserve"> 6.</w:t>
            </w:r>
            <w:r w:rsidR="00287054">
              <w:rPr>
                <w:color w:val="000000"/>
              </w:rPr>
              <w:tab/>
            </w:r>
            <w:r w:rsidRPr="007F620E">
              <w:rPr>
                <w:color w:val="000000"/>
              </w:rPr>
              <w:t>Date of ALJ ruling:</w:t>
            </w:r>
          </w:p>
        </w:tc>
        <w:tc>
          <w:tcPr>
            <w:tcW w:w="2308" w:type="dxa"/>
          </w:tcPr>
          <w:p w:rsidRPr="007F620E" w:rsidR="0031501B" w:rsidP="0031501B" w:rsidRDefault="000946AF" w14:paraId="306125B9" w14:textId="289A0260">
            <w:pPr>
              <w:tabs>
                <w:tab w:val="left" w:pos="360"/>
              </w:tabs>
              <w:spacing w:before="120"/>
              <w:ind w:left="360" w:hanging="360"/>
              <w:rPr>
                <w:color w:val="000000"/>
              </w:rPr>
            </w:pPr>
            <w:r>
              <w:rPr>
                <w:color w:val="000000"/>
              </w:rPr>
              <w:t>November 20, 2020</w:t>
            </w:r>
          </w:p>
        </w:tc>
        <w:tc>
          <w:tcPr>
            <w:tcW w:w="2017" w:type="dxa"/>
          </w:tcPr>
          <w:p w:rsidRPr="007F620E" w:rsidR="0031501B" w:rsidP="000A0E09" w:rsidRDefault="00B14959" w14:paraId="19F10313" w14:textId="25D8BCAF">
            <w:pPr>
              <w:tabs>
                <w:tab w:val="left" w:pos="360"/>
              </w:tabs>
              <w:spacing w:before="120"/>
              <w:jc w:val="center"/>
              <w:rPr>
                <w:color w:val="000000"/>
              </w:rPr>
            </w:pPr>
            <w:r>
              <w:rPr>
                <w:color w:val="000000"/>
              </w:rPr>
              <w:t>January 23, 2019</w:t>
            </w:r>
          </w:p>
        </w:tc>
      </w:tr>
      <w:tr w:rsidRPr="007F620E" w:rsidR="0031501B" w:rsidTr="000A0E09" w14:paraId="7F6C1E54" w14:textId="77777777">
        <w:tc>
          <w:tcPr>
            <w:tcW w:w="5395" w:type="dxa"/>
          </w:tcPr>
          <w:p w:rsidRPr="007F620E" w:rsidR="0031501B" w:rsidP="0031501B" w:rsidRDefault="0031501B" w14:paraId="4B6E35B7" w14:textId="019397A0">
            <w:pPr>
              <w:tabs>
                <w:tab w:val="left" w:pos="360"/>
              </w:tabs>
              <w:spacing w:before="120"/>
              <w:ind w:left="360" w:hanging="360"/>
              <w:rPr>
                <w:color w:val="000000"/>
              </w:rPr>
            </w:pPr>
            <w:r w:rsidRPr="007F620E">
              <w:rPr>
                <w:color w:val="000000"/>
              </w:rPr>
              <w:t xml:space="preserve"> 7.</w:t>
            </w:r>
            <w:r w:rsidR="00287054">
              <w:rPr>
                <w:color w:val="000000"/>
              </w:rPr>
              <w:tab/>
            </w:r>
            <w:r w:rsidRPr="007F620E">
              <w:rPr>
                <w:color w:val="000000"/>
              </w:rPr>
              <w:t>Based on another CPUC determination (specify):</w:t>
            </w:r>
          </w:p>
        </w:tc>
        <w:tc>
          <w:tcPr>
            <w:tcW w:w="2308" w:type="dxa"/>
            <w:tcBorders>
              <w:bottom w:val="single" w:color="auto" w:sz="4" w:space="0"/>
            </w:tcBorders>
          </w:tcPr>
          <w:p w:rsidRPr="007F620E" w:rsidR="0031501B" w:rsidP="0031501B" w:rsidRDefault="0031501B" w14:paraId="5E0F9D32" w14:textId="3759EF12">
            <w:pPr>
              <w:tabs>
                <w:tab w:val="left" w:pos="360"/>
              </w:tabs>
              <w:spacing w:before="120"/>
              <w:ind w:left="360" w:hanging="360"/>
              <w:rPr>
                <w:color w:val="000000"/>
              </w:rPr>
            </w:pPr>
          </w:p>
        </w:tc>
        <w:tc>
          <w:tcPr>
            <w:tcW w:w="2017" w:type="dxa"/>
            <w:tcBorders>
              <w:bottom w:val="single" w:color="auto" w:sz="4" w:space="0"/>
            </w:tcBorders>
          </w:tcPr>
          <w:p w:rsidRPr="007F620E" w:rsidR="0031501B" w:rsidP="000A0E09" w:rsidRDefault="0031501B" w14:paraId="180E80B3" w14:textId="77777777">
            <w:pPr>
              <w:tabs>
                <w:tab w:val="left" w:pos="360"/>
              </w:tabs>
              <w:spacing w:before="120"/>
              <w:jc w:val="center"/>
              <w:rPr>
                <w:color w:val="000000"/>
              </w:rPr>
            </w:pPr>
          </w:p>
        </w:tc>
      </w:tr>
      <w:tr w:rsidRPr="007F620E" w:rsidR="0031501B" w:rsidTr="000A0E09" w14:paraId="397CC4AD" w14:textId="77777777">
        <w:tc>
          <w:tcPr>
            <w:tcW w:w="7703" w:type="dxa"/>
            <w:gridSpan w:val="2"/>
            <w:tcBorders>
              <w:bottom w:val="single" w:color="auto" w:sz="4" w:space="0"/>
            </w:tcBorders>
          </w:tcPr>
          <w:p w:rsidRPr="007F620E" w:rsidR="0031501B" w:rsidP="0031501B" w:rsidRDefault="0031501B" w14:paraId="71D46B68" w14:textId="028CA28C">
            <w:pPr>
              <w:tabs>
                <w:tab w:val="left" w:pos="360"/>
              </w:tabs>
              <w:spacing w:before="120"/>
              <w:ind w:left="360" w:hanging="360"/>
              <w:rPr>
                <w:color w:val="000000"/>
              </w:rPr>
            </w:pPr>
            <w:r w:rsidRPr="007F620E">
              <w:rPr>
                <w:color w:val="000000"/>
              </w:rPr>
              <w:t xml:space="preserve"> 8.</w:t>
            </w:r>
            <w:r w:rsidR="00287054">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017" w:type="dxa"/>
            <w:tcBorders>
              <w:bottom w:val="single" w:color="auto" w:sz="4" w:space="0"/>
            </w:tcBorders>
          </w:tcPr>
          <w:p w:rsidRPr="007F620E" w:rsidR="0031501B" w:rsidP="000A0E09" w:rsidRDefault="00466FF5" w14:paraId="7D296E63" w14:textId="4856D46E">
            <w:pPr>
              <w:tabs>
                <w:tab w:val="left" w:pos="360"/>
              </w:tabs>
              <w:spacing w:before="120"/>
              <w:jc w:val="center"/>
              <w:rPr>
                <w:color w:val="000000"/>
              </w:rPr>
            </w:pPr>
            <w:r>
              <w:rPr>
                <w:color w:val="000000"/>
              </w:rPr>
              <w:t>Yes</w:t>
            </w:r>
          </w:p>
        </w:tc>
      </w:tr>
      <w:tr w:rsidRPr="007F620E" w:rsidR="0031501B" w:rsidTr="00180E8C" w14:paraId="33231C71"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31501B" w:rsidP="0031501B" w:rsidRDefault="0031501B" w14:paraId="0291EC4E" w14:textId="77777777">
            <w:pPr>
              <w:tabs>
                <w:tab w:val="left" w:pos="360"/>
              </w:tabs>
              <w:spacing w:before="60"/>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31501B" w:rsidTr="000A0E09" w14:paraId="77F91856" w14:textId="77777777">
        <w:tc>
          <w:tcPr>
            <w:tcW w:w="5395" w:type="dxa"/>
            <w:tcBorders>
              <w:top w:val="single" w:color="auto" w:sz="4" w:space="0"/>
            </w:tcBorders>
          </w:tcPr>
          <w:p w:rsidRPr="007F620E" w:rsidR="0031501B" w:rsidP="0031501B" w:rsidRDefault="0031501B" w14:paraId="6506E60E" w14:textId="1CEDCF2A">
            <w:pPr>
              <w:tabs>
                <w:tab w:val="left" w:pos="315"/>
              </w:tabs>
              <w:spacing w:before="120"/>
              <w:ind w:left="360" w:hanging="360"/>
              <w:rPr>
                <w:color w:val="000000"/>
              </w:rPr>
            </w:pPr>
            <w:r w:rsidRPr="007F620E">
              <w:rPr>
                <w:color w:val="000000"/>
              </w:rPr>
              <w:t xml:space="preserve"> 9.</w:t>
            </w:r>
            <w:r w:rsidR="00287054">
              <w:rPr>
                <w:color w:val="000000"/>
              </w:rPr>
              <w:tab/>
            </w:r>
            <w:r w:rsidRPr="007F620E">
              <w:rPr>
                <w:color w:val="000000"/>
              </w:rPr>
              <w:t>Based on ALJ ruling issued in proceeding number:</w:t>
            </w:r>
          </w:p>
        </w:tc>
        <w:tc>
          <w:tcPr>
            <w:tcW w:w="2308" w:type="dxa"/>
            <w:tcBorders>
              <w:top w:val="single" w:color="auto" w:sz="4" w:space="0"/>
            </w:tcBorders>
          </w:tcPr>
          <w:p w:rsidRPr="007F620E" w:rsidR="0031501B" w:rsidP="000A0E09" w:rsidRDefault="000946AF" w14:paraId="54B4911C" w14:textId="3162E1F1">
            <w:pPr>
              <w:tabs>
                <w:tab w:val="center" w:pos="882"/>
              </w:tabs>
              <w:spacing w:before="120"/>
              <w:ind w:hanging="360"/>
              <w:jc w:val="center"/>
              <w:rPr>
                <w:color w:val="000000"/>
              </w:rPr>
            </w:pPr>
            <w:r>
              <w:rPr>
                <w:color w:val="000000"/>
              </w:rPr>
              <w:t>RR.20-05-002</w:t>
            </w:r>
          </w:p>
        </w:tc>
        <w:tc>
          <w:tcPr>
            <w:tcW w:w="2017" w:type="dxa"/>
            <w:tcBorders>
              <w:top w:val="single" w:color="auto" w:sz="4" w:space="0"/>
            </w:tcBorders>
          </w:tcPr>
          <w:p w:rsidRPr="007F620E" w:rsidR="0031501B" w:rsidP="000A0E09" w:rsidRDefault="00B14959" w14:paraId="2E2FB9D6" w14:textId="55D0F4EF">
            <w:pPr>
              <w:tabs>
                <w:tab w:val="left" w:pos="360"/>
              </w:tabs>
              <w:spacing w:before="120"/>
              <w:jc w:val="center"/>
              <w:rPr>
                <w:color w:val="000000"/>
              </w:rPr>
            </w:pPr>
            <w:r>
              <w:rPr>
                <w:color w:val="000000"/>
              </w:rPr>
              <w:t>A.18-06-015</w:t>
            </w:r>
          </w:p>
        </w:tc>
      </w:tr>
      <w:tr w:rsidRPr="007F620E" w:rsidR="0031501B" w:rsidTr="000A0E09" w14:paraId="4AD750C1" w14:textId="77777777">
        <w:tc>
          <w:tcPr>
            <w:tcW w:w="5395" w:type="dxa"/>
          </w:tcPr>
          <w:p w:rsidRPr="007F620E" w:rsidR="0031501B" w:rsidP="0031501B" w:rsidRDefault="0031501B" w14:paraId="2A279407" w14:textId="41EA3AAC">
            <w:pPr>
              <w:tabs>
                <w:tab w:val="left" w:pos="315"/>
              </w:tabs>
              <w:spacing w:before="120"/>
              <w:ind w:left="360" w:hanging="360"/>
              <w:rPr>
                <w:color w:val="000000"/>
              </w:rPr>
            </w:pPr>
            <w:r w:rsidRPr="007F620E">
              <w:rPr>
                <w:color w:val="000000"/>
              </w:rPr>
              <w:t>10.</w:t>
            </w:r>
            <w:r w:rsidR="00287054">
              <w:rPr>
                <w:color w:val="000000"/>
              </w:rPr>
              <w:tab/>
            </w:r>
            <w:r w:rsidR="00287054">
              <w:rPr>
                <w:color w:val="000000"/>
              </w:rPr>
              <w:tab/>
            </w:r>
            <w:r w:rsidRPr="007F620E">
              <w:rPr>
                <w:color w:val="000000"/>
              </w:rPr>
              <w:t>Date of ALJ ruling:</w:t>
            </w:r>
          </w:p>
        </w:tc>
        <w:tc>
          <w:tcPr>
            <w:tcW w:w="2308" w:type="dxa"/>
          </w:tcPr>
          <w:p w:rsidRPr="007F620E" w:rsidR="0031501B" w:rsidP="00E355DC" w:rsidRDefault="000946AF" w14:paraId="4B66A2E4" w14:textId="03618073">
            <w:pPr>
              <w:tabs>
                <w:tab w:val="left" w:pos="360"/>
              </w:tabs>
              <w:spacing w:before="120"/>
              <w:ind w:left="360" w:hanging="360"/>
              <w:jc w:val="both"/>
              <w:rPr>
                <w:color w:val="000000"/>
              </w:rPr>
            </w:pPr>
            <w:r>
              <w:rPr>
                <w:color w:val="000000"/>
              </w:rPr>
              <w:t>November 20, 2020</w:t>
            </w:r>
          </w:p>
        </w:tc>
        <w:tc>
          <w:tcPr>
            <w:tcW w:w="2017" w:type="dxa"/>
          </w:tcPr>
          <w:p w:rsidRPr="007F620E" w:rsidR="0031501B" w:rsidP="000A0E09" w:rsidRDefault="00B14959" w14:paraId="3B83D035" w14:textId="3FBF9DB8">
            <w:pPr>
              <w:tabs>
                <w:tab w:val="left" w:pos="360"/>
              </w:tabs>
              <w:spacing w:before="120"/>
              <w:jc w:val="center"/>
              <w:rPr>
                <w:color w:val="000000"/>
              </w:rPr>
            </w:pPr>
            <w:r>
              <w:rPr>
                <w:color w:val="000000"/>
              </w:rPr>
              <w:t>January 23, 2019</w:t>
            </w:r>
          </w:p>
        </w:tc>
      </w:tr>
      <w:tr w:rsidRPr="007F620E" w:rsidR="0031501B" w:rsidTr="000A0E09" w14:paraId="7C183C5E" w14:textId="77777777">
        <w:tc>
          <w:tcPr>
            <w:tcW w:w="5395" w:type="dxa"/>
          </w:tcPr>
          <w:p w:rsidRPr="007F620E" w:rsidR="0031501B" w:rsidP="0031501B" w:rsidRDefault="0031501B" w14:paraId="4141CB3D" w14:textId="51D9BCD0">
            <w:pPr>
              <w:tabs>
                <w:tab w:val="left" w:pos="315"/>
              </w:tabs>
              <w:spacing w:before="120"/>
              <w:ind w:left="360" w:hanging="360"/>
              <w:rPr>
                <w:color w:val="000000"/>
              </w:rPr>
            </w:pPr>
            <w:r w:rsidRPr="007F620E">
              <w:rPr>
                <w:color w:val="000000"/>
              </w:rPr>
              <w:t>11.</w:t>
            </w:r>
            <w:r w:rsidR="00287054">
              <w:rPr>
                <w:color w:val="000000"/>
              </w:rPr>
              <w:tab/>
            </w:r>
            <w:r w:rsidR="00287054">
              <w:rPr>
                <w:color w:val="000000"/>
              </w:rPr>
              <w:tab/>
            </w:r>
            <w:r w:rsidRPr="007F620E">
              <w:rPr>
                <w:color w:val="000000"/>
              </w:rPr>
              <w:t>Based on another CPUC determination (specify):</w:t>
            </w:r>
          </w:p>
        </w:tc>
        <w:tc>
          <w:tcPr>
            <w:tcW w:w="2308" w:type="dxa"/>
          </w:tcPr>
          <w:p w:rsidRPr="007F620E" w:rsidR="0031501B" w:rsidP="0031501B" w:rsidRDefault="0031501B" w14:paraId="141EB5CF" w14:textId="2B6D42E3">
            <w:pPr>
              <w:tabs>
                <w:tab w:val="left" w:pos="360"/>
              </w:tabs>
              <w:spacing w:before="120"/>
              <w:ind w:hanging="360"/>
              <w:jc w:val="center"/>
              <w:rPr>
                <w:color w:val="000000"/>
              </w:rPr>
            </w:pPr>
          </w:p>
        </w:tc>
        <w:tc>
          <w:tcPr>
            <w:tcW w:w="2017" w:type="dxa"/>
          </w:tcPr>
          <w:p w:rsidRPr="007F620E" w:rsidR="0031501B" w:rsidP="0031501B" w:rsidRDefault="0031501B" w14:paraId="79318715" w14:textId="77777777">
            <w:pPr>
              <w:tabs>
                <w:tab w:val="left" w:pos="360"/>
              </w:tabs>
              <w:spacing w:before="120"/>
              <w:rPr>
                <w:color w:val="000000"/>
              </w:rPr>
            </w:pPr>
          </w:p>
        </w:tc>
      </w:tr>
      <w:tr w:rsidRPr="007F620E" w:rsidR="0031501B" w:rsidTr="000A0E09" w14:paraId="4E8D20BF" w14:textId="77777777">
        <w:tc>
          <w:tcPr>
            <w:tcW w:w="7703" w:type="dxa"/>
            <w:gridSpan w:val="2"/>
            <w:tcBorders>
              <w:bottom w:val="single" w:color="auto" w:sz="4" w:space="0"/>
            </w:tcBorders>
          </w:tcPr>
          <w:p w:rsidRPr="007F620E" w:rsidR="0031501B" w:rsidP="00287054" w:rsidRDefault="0031501B" w14:paraId="48D0D936" w14:textId="2370F7FA">
            <w:pPr>
              <w:tabs>
                <w:tab w:val="left" w:pos="360"/>
              </w:tabs>
              <w:spacing w:before="120"/>
              <w:ind w:left="360" w:hanging="360"/>
              <w:rPr>
                <w:color w:val="000000"/>
              </w:rPr>
            </w:pPr>
            <w:r w:rsidRPr="007F620E">
              <w:rPr>
                <w:color w:val="000000"/>
              </w:rPr>
              <w:t>12.</w:t>
            </w:r>
            <w:r w:rsidR="00287054">
              <w:rPr>
                <w:color w:val="000000"/>
              </w:rPr>
              <w:tab/>
            </w:r>
            <w:r w:rsidRPr="007F620E">
              <w:rPr>
                <w:color w:val="000000"/>
              </w:rPr>
              <w:t>Has the Intervenor demonstrated significant financial hardship?</w:t>
            </w:r>
          </w:p>
        </w:tc>
        <w:tc>
          <w:tcPr>
            <w:tcW w:w="2017" w:type="dxa"/>
            <w:tcBorders>
              <w:bottom w:val="single" w:color="auto" w:sz="4" w:space="0"/>
            </w:tcBorders>
          </w:tcPr>
          <w:p w:rsidRPr="007F620E" w:rsidR="0031501B" w:rsidP="000A0E09" w:rsidRDefault="00466FF5" w14:paraId="0F29B839" w14:textId="50B4812D">
            <w:pPr>
              <w:tabs>
                <w:tab w:val="left" w:pos="360"/>
              </w:tabs>
              <w:spacing w:before="120"/>
              <w:jc w:val="center"/>
              <w:rPr>
                <w:color w:val="000000"/>
              </w:rPr>
            </w:pPr>
            <w:r>
              <w:rPr>
                <w:color w:val="000000"/>
              </w:rPr>
              <w:t>Yes</w:t>
            </w:r>
          </w:p>
        </w:tc>
      </w:tr>
      <w:tr w:rsidRPr="007F620E" w:rsidR="0031501B" w:rsidTr="00180E8C" w14:paraId="60D4FD5C"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31501B" w:rsidP="0031501B" w:rsidRDefault="0031501B" w14:paraId="172E2884" w14:textId="39829AFD">
            <w:pPr>
              <w:tabs>
                <w:tab w:val="left" w:pos="360"/>
              </w:tabs>
              <w:spacing w:before="60"/>
              <w:jc w:val="center"/>
              <w:rPr>
                <w:color w:val="000000"/>
              </w:rPr>
            </w:pPr>
            <w:r w:rsidRPr="007F620E">
              <w:rPr>
                <w:b/>
                <w:color w:val="000000"/>
              </w:rPr>
              <w:t>Timely request for compensation (§1804(c)):</w:t>
            </w:r>
          </w:p>
        </w:tc>
      </w:tr>
      <w:tr w:rsidRPr="007F620E" w:rsidR="0031501B" w:rsidTr="000A0E09" w14:paraId="3E7938B0" w14:textId="77777777">
        <w:tc>
          <w:tcPr>
            <w:tcW w:w="5395" w:type="dxa"/>
            <w:tcBorders>
              <w:top w:val="single" w:color="auto" w:sz="4" w:space="0"/>
            </w:tcBorders>
          </w:tcPr>
          <w:p w:rsidRPr="007F620E" w:rsidR="0031501B" w:rsidP="0031501B" w:rsidRDefault="0031501B" w14:paraId="66088F1B" w14:textId="7FD94A26">
            <w:pPr>
              <w:keepNext/>
              <w:tabs>
                <w:tab w:val="left" w:pos="612"/>
              </w:tabs>
              <w:spacing w:before="120"/>
              <w:ind w:left="360" w:hanging="360"/>
              <w:rPr>
                <w:color w:val="000000"/>
              </w:rPr>
            </w:pPr>
            <w:r w:rsidRPr="007F620E">
              <w:rPr>
                <w:color w:val="000000"/>
              </w:rPr>
              <w:t>13.</w:t>
            </w:r>
            <w:r w:rsidR="00287054">
              <w:rPr>
                <w:color w:val="000000"/>
              </w:rPr>
              <w:tab/>
            </w:r>
            <w:r w:rsidRPr="007F620E">
              <w:rPr>
                <w:color w:val="000000"/>
              </w:rPr>
              <w:t>Identify Final Decision:</w:t>
            </w:r>
          </w:p>
        </w:tc>
        <w:tc>
          <w:tcPr>
            <w:tcW w:w="2308" w:type="dxa"/>
            <w:tcBorders>
              <w:top w:val="single" w:color="auto" w:sz="4" w:space="0"/>
            </w:tcBorders>
          </w:tcPr>
          <w:p w:rsidRPr="007F620E" w:rsidR="0031501B" w:rsidP="0031501B" w:rsidRDefault="0031501B" w14:paraId="7166F318" w14:textId="34CFED30">
            <w:pPr>
              <w:tabs>
                <w:tab w:val="left" w:pos="360"/>
              </w:tabs>
              <w:spacing w:before="120"/>
              <w:rPr>
                <w:color w:val="000000"/>
              </w:rPr>
            </w:pPr>
            <w:r>
              <w:rPr>
                <w:color w:val="000000"/>
              </w:rPr>
              <w:t>D.2</w:t>
            </w:r>
            <w:r w:rsidR="000946AF">
              <w:rPr>
                <w:color w:val="000000"/>
              </w:rPr>
              <w:t>2</w:t>
            </w:r>
            <w:r>
              <w:rPr>
                <w:color w:val="000000"/>
              </w:rPr>
              <w:t>-</w:t>
            </w:r>
            <w:r w:rsidR="009B25C3">
              <w:rPr>
                <w:color w:val="000000"/>
              </w:rPr>
              <w:t>1</w:t>
            </w:r>
            <w:r w:rsidR="000946AF">
              <w:rPr>
                <w:color w:val="000000"/>
              </w:rPr>
              <w:t>2</w:t>
            </w:r>
            <w:r>
              <w:rPr>
                <w:color w:val="000000"/>
              </w:rPr>
              <w:t>-0</w:t>
            </w:r>
            <w:r w:rsidR="000946AF">
              <w:rPr>
                <w:color w:val="000000"/>
              </w:rPr>
              <w:t>3</w:t>
            </w:r>
            <w:r w:rsidR="009B25C3">
              <w:rPr>
                <w:color w:val="000000"/>
              </w:rPr>
              <w:t>0</w:t>
            </w:r>
          </w:p>
        </w:tc>
        <w:tc>
          <w:tcPr>
            <w:tcW w:w="2017" w:type="dxa"/>
            <w:tcBorders>
              <w:top w:val="single" w:color="auto" w:sz="4" w:space="0"/>
            </w:tcBorders>
          </w:tcPr>
          <w:p w:rsidRPr="007F620E" w:rsidR="0031501B" w:rsidP="000A0E09" w:rsidRDefault="00466FF5" w14:paraId="1588DC54" w14:textId="75FFA4D0">
            <w:pPr>
              <w:tabs>
                <w:tab w:val="left" w:pos="360"/>
              </w:tabs>
              <w:spacing w:before="120"/>
              <w:jc w:val="center"/>
              <w:rPr>
                <w:color w:val="000000"/>
              </w:rPr>
            </w:pPr>
            <w:r>
              <w:rPr>
                <w:color w:val="000000"/>
              </w:rPr>
              <w:t>Verified</w:t>
            </w:r>
          </w:p>
        </w:tc>
      </w:tr>
      <w:tr w:rsidRPr="007F620E" w:rsidR="0031501B" w:rsidTr="000A0E09" w14:paraId="6360DE59" w14:textId="77777777">
        <w:tc>
          <w:tcPr>
            <w:tcW w:w="5395" w:type="dxa"/>
          </w:tcPr>
          <w:p w:rsidRPr="007F620E" w:rsidR="0031501B" w:rsidP="0031501B" w:rsidRDefault="0031501B" w14:paraId="4B809E4A" w14:textId="23F1A2C8">
            <w:pPr>
              <w:keepNext/>
              <w:tabs>
                <w:tab w:val="left" w:pos="612"/>
              </w:tabs>
              <w:spacing w:before="120"/>
              <w:ind w:left="360" w:hanging="360"/>
              <w:rPr>
                <w:color w:val="000000"/>
              </w:rPr>
            </w:pPr>
            <w:r w:rsidRPr="007F620E">
              <w:rPr>
                <w:color w:val="000000"/>
              </w:rPr>
              <w:t>14.</w:t>
            </w:r>
            <w:r w:rsidR="00287054">
              <w:rPr>
                <w:color w:val="000000"/>
              </w:rPr>
              <w:tab/>
            </w:r>
            <w:r w:rsidRPr="007F620E">
              <w:rPr>
                <w:color w:val="000000"/>
              </w:rPr>
              <w:t xml:space="preserve">Date of issuance of Final Order or Decision:    </w:t>
            </w:r>
          </w:p>
        </w:tc>
        <w:tc>
          <w:tcPr>
            <w:tcW w:w="2308" w:type="dxa"/>
          </w:tcPr>
          <w:p w:rsidRPr="007F620E" w:rsidR="0031501B" w:rsidP="0031501B" w:rsidRDefault="000946AF" w14:paraId="20455B5F" w14:textId="30B5F63A">
            <w:pPr>
              <w:tabs>
                <w:tab w:val="left" w:pos="360"/>
              </w:tabs>
              <w:spacing w:before="120"/>
              <w:rPr>
                <w:color w:val="000000"/>
              </w:rPr>
            </w:pPr>
            <w:r>
              <w:rPr>
                <w:color w:val="000000"/>
              </w:rPr>
              <w:t>December</w:t>
            </w:r>
            <w:r w:rsidR="005D4AE2">
              <w:rPr>
                <w:color w:val="000000"/>
              </w:rPr>
              <w:t xml:space="preserve"> </w:t>
            </w:r>
            <w:r>
              <w:rPr>
                <w:color w:val="000000"/>
              </w:rPr>
              <w:t>19</w:t>
            </w:r>
            <w:r w:rsidR="0031501B">
              <w:rPr>
                <w:color w:val="000000"/>
              </w:rPr>
              <w:t>, 202</w:t>
            </w:r>
            <w:r>
              <w:rPr>
                <w:color w:val="000000"/>
              </w:rPr>
              <w:t>2</w:t>
            </w:r>
          </w:p>
        </w:tc>
        <w:tc>
          <w:tcPr>
            <w:tcW w:w="2017" w:type="dxa"/>
          </w:tcPr>
          <w:p w:rsidRPr="007F620E" w:rsidR="0031501B" w:rsidP="000A0E09" w:rsidRDefault="00466FF5" w14:paraId="1FCF00DD" w14:textId="75519513">
            <w:pPr>
              <w:tabs>
                <w:tab w:val="left" w:pos="360"/>
              </w:tabs>
              <w:spacing w:before="120"/>
              <w:jc w:val="center"/>
              <w:rPr>
                <w:color w:val="000000"/>
              </w:rPr>
            </w:pPr>
            <w:r>
              <w:rPr>
                <w:color w:val="000000"/>
              </w:rPr>
              <w:t>Verified</w:t>
            </w:r>
          </w:p>
        </w:tc>
      </w:tr>
      <w:tr w:rsidRPr="007F620E" w:rsidR="0031501B" w:rsidTr="000A0E09" w14:paraId="723259E3" w14:textId="77777777">
        <w:tc>
          <w:tcPr>
            <w:tcW w:w="5395" w:type="dxa"/>
          </w:tcPr>
          <w:p w:rsidRPr="007F620E" w:rsidR="0031501B" w:rsidP="0031501B" w:rsidRDefault="0031501B" w14:paraId="163EE1CA" w14:textId="5ABA55FE">
            <w:pPr>
              <w:keepNext/>
              <w:tabs>
                <w:tab w:val="left" w:pos="612"/>
              </w:tabs>
              <w:spacing w:before="120"/>
              <w:ind w:left="360" w:hanging="360"/>
              <w:rPr>
                <w:color w:val="000000"/>
              </w:rPr>
            </w:pPr>
            <w:r w:rsidRPr="007F620E">
              <w:rPr>
                <w:color w:val="000000"/>
              </w:rPr>
              <w:t>15.</w:t>
            </w:r>
            <w:r w:rsidR="00287054">
              <w:rPr>
                <w:color w:val="000000"/>
              </w:rPr>
              <w:tab/>
            </w:r>
            <w:r w:rsidRPr="007F620E">
              <w:rPr>
                <w:color w:val="000000"/>
              </w:rPr>
              <w:t>File date of compensation request:</w:t>
            </w:r>
          </w:p>
        </w:tc>
        <w:tc>
          <w:tcPr>
            <w:tcW w:w="2308" w:type="dxa"/>
          </w:tcPr>
          <w:p w:rsidRPr="007F620E" w:rsidR="0031501B" w:rsidP="0031501B" w:rsidRDefault="005D4AE2" w14:paraId="0568B39D" w14:textId="3754B0EF">
            <w:pPr>
              <w:tabs>
                <w:tab w:val="left" w:pos="360"/>
              </w:tabs>
              <w:spacing w:before="120"/>
              <w:rPr>
                <w:color w:val="000000"/>
              </w:rPr>
            </w:pPr>
            <w:r>
              <w:rPr>
                <w:color w:val="000000"/>
              </w:rPr>
              <w:t>F</w:t>
            </w:r>
            <w:r w:rsidR="0031501B">
              <w:rPr>
                <w:color w:val="000000"/>
              </w:rPr>
              <w:t>e</w:t>
            </w:r>
            <w:r>
              <w:rPr>
                <w:color w:val="000000"/>
              </w:rPr>
              <w:t>b</w:t>
            </w:r>
            <w:r w:rsidR="0031501B">
              <w:rPr>
                <w:color w:val="000000"/>
              </w:rPr>
              <w:t>r</w:t>
            </w:r>
            <w:r>
              <w:rPr>
                <w:color w:val="000000"/>
              </w:rPr>
              <w:t>uary</w:t>
            </w:r>
            <w:r w:rsidR="0031501B">
              <w:rPr>
                <w:color w:val="000000"/>
              </w:rPr>
              <w:t xml:space="preserve"> </w:t>
            </w:r>
            <w:r w:rsidR="008C4ABF">
              <w:rPr>
                <w:color w:val="000000"/>
              </w:rPr>
              <w:t>10</w:t>
            </w:r>
            <w:r w:rsidR="0031501B">
              <w:rPr>
                <w:color w:val="000000"/>
              </w:rPr>
              <w:t>, 202</w:t>
            </w:r>
            <w:r w:rsidR="000946AF">
              <w:rPr>
                <w:color w:val="000000"/>
              </w:rPr>
              <w:t>3</w:t>
            </w:r>
          </w:p>
        </w:tc>
        <w:tc>
          <w:tcPr>
            <w:tcW w:w="2017" w:type="dxa"/>
          </w:tcPr>
          <w:p w:rsidRPr="007F620E" w:rsidR="0031501B" w:rsidP="000A0E09" w:rsidRDefault="00466FF5" w14:paraId="1CBF4E7A" w14:textId="48E0AE70">
            <w:pPr>
              <w:tabs>
                <w:tab w:val="left" w:pos="360"/>
              </w:tabs>
              <w:spacing w:before="120"/>
              <w:jc w:val="center"/>
              <w:rPr>
                <w:color w:val="000000"/>
              </w:rPr>
            </w:pPr>
            <w:r>
              <w:rPr>
                <w:color w:val="000000"/>
              </w:rPr>
              <w:t>Verified</w:t>
            </w:r>
          </w:p>
        </w:tc>
      </w:tr>
      <w:tr w:rsidRPr="007F620E" w:rsidR="0031501B" w:rsidTr="000A0E09" w14:paraId="406BCA3A" w14:textId="77777777">
        <w:trPr>
          <w:trHeight w:val="50"/>
        </w:trPr>
        <w:tc>
          <w:tcPr>
            <w:tcW w:w="7703" w:type="dxa"/>
            <w:gridSpan w:val="2"/>
          </w:tcPr>
          <w:p w:rsidRPr="007F620E" w:rsidR="0031501B" w:rsidP="0031501B" w:rsidRDefault="0031501B" w14:paraId="10AF42D1" w14:textId="2908C1D1">
            <w:pPr>
              <w:tabs>
                <w:tab w:val="left" w:pos="360"/>
              </w:tabs>
              <w:spacing w:before="120"/>
              <w:ind w:left="360" w:hanging="360"/>
              <w:rPr>
                <w:color w:val="000000"/>
              </w:rPr>
            </w:pPr>
            <w:r w:rsidRPr="007F620E">
              <w:rPr>
                <w:color w:val="000000"/>
              </w:rPr>
              <w:t>16.</w:t>
            </w:r>
            <w:r w:rsidR="00287054">
              <w:rPr>
                <w:color w:val="000000"/>
              </w:rPr>
              <w:tab/>
            </w:r>
            <w:r w:rsidRPr="007F620E">
              <w:rPr>
                <w:color w:val="000000"/>
              </w:rPr>
              <w:t>Was the request for compensation timely?</w:t>
            </w:r>
          </w:p>
        </w:tc>
        <w:tc>
          <w:tcPr>
            <w:tcW w:w="2017" w:type="dxa"/>
          </w:tcPr>
          <w:p w:rsidRPr="007F620E" w:rsidR="0031501B" w:rsidP="000A0E09" w:rsidRDefault="00466FF5" w14:paraId="2EA30E63" w14:textId="2BED30C3">
            <w:pPr>
              <w:tabs>
                <w:tab w:val="left" w:pos="360"/>
              </w:tabs>
              <w:spacing w:before="120"/>
              <w:jc w:val="center"/>
              <w:rPr>
                <w:color w:val="000000"/>
              </w:rPr>
            </w:pPr>
            <w:r>
              <w:rPr>
                <w:color w:val="000000"/>
              </w:rPr>
              <w:t>Yes</w:t>
            </w:r>
          </w:p>
        </w:tc>
      </w:tr>
    </w:tbl>
    <w:p w:rsidR="00A92D0B" w:rsidRDefault="00A92D0B" w14:paraId="0239D9E2" w14:textId="6A31EFF5">
      <w:pPr>
        <w:tabs>
          <w:tab w:val="left" w:pos="360"/>
        </w:tabs>
        <w:rPr>
          <w:b/>
          <w:color w:val="000000"/>
        </w:rPr>
      </w:pPr>
    </w:p>
    <w:p w:rsidRPr="000A0E09" w:rsidR="00A92D0B" w:rsidP="000A0E09" w:rsidRDefault="000A0E09" w14:paraId="341C0F1E" w14:textId="14E4C802">
      <w:pPr>
        <w:keepNext/>
        <w:jc w:val="center"/>
        <w:rPr>
          <w:b/>
          <w:color w:val="000000"/>
        </w:rPr>
      </w:pPr>
      <w:r>
        <w:rPr>
          <w:b/>
          <w:color w:val="000000"/>
        </w:rPr>
        <w:br w:type="column"/>
      </w:r>
      <w:r w:rsidRPr="007F620E" w:rsidR="00A92D0B">
        <w:rPr>
          <w:b/>
          <w:color w:val="000000"/>
        </w:rPr>
        <w:lastRenderedPageBreak/>
        <w:t>PART II:</w:t>
      </w:r>
      <w:r>
        <w:rPr>
          <w:b/>
          <w:color w:val="000000"/>
        </w:rPr>
        <w:t>  </w:t>
      </w:r>
      <w:r w:rsidRPr="007F620E" w:rsidR="00A92D0B">
        <w:rPr>
          <w:b/>
          <w:color w:val="000000"/>
        </w:rPr>
        <w:t>SUBSTANTIAL CONTRIBUTION</w:t>
      </w:r>
    </w:p>
    <w:p w:rsidRPr="000E6C29" w:rsidR="00FE3BAE" w:rsidP="00287054" w:rsidRDefault="00D075B1" w14:paraId="54593213" w14:textId="3C8696C1">
      <w:pPr>
        <w:keepNext/>
        <w:numPr>
          <w:ilvl w:val="0"/>
          <w:numId w:val="1"/>
        </w:numPr>
        <w:tabs>
          <w:tab w:val="clear" w:pos="900"/>
          <w:tab w:val="num" w:pos="360"/>
        </w:tabs>
        <w:spacing w:after="120"/>
        <w:ind w:left="360"/>
        <w:rPr>
          <w:b/>
          <w:color w:val="000000"/>
        </w:rPr>
      </w:pPr>
      <w:r w:rsidRPr="000E6C29">
        <w:rPr>
          <w:b/>
          <w:color w:val="000000"/>
        </w:rPr>
        <w:t xml:space="preserve">Did the </w:t>
      </w:r>
      <w:r w:rsidRPr="000E6C29" w:rsidR="005A63D4">
        <w:rPr>
          <w:b/>
          <w:color w:val="000000"/>
        </w:rPr>
        <w:t>Intervenor</w:t>
      </w:r>
      <w:r w:rsidRPr="000E6C29">
        <w:rPr>
          <w:b/>
          <w:color w:val="000000"/>
        </w:rPr>
        <w:t xml:space="preserve"> substantially contribute to the final decision</w:t>
      </w:r>
      <w:r w:rsidRPr="000E6C29" w:rsidR="00A92D0B">
        <w:rPr>
          <w:b/>
          <w:color w:val="000000"/>
        </w:rPr>
        <w:t xml:space="preserve"> (</w:t>
      </w:r>
      <w:r w:rsidRPr="000E6C29" w:rsidR="00A92D0B">
        <w:rPr>
          <w:b/>
          <w:i/>
          <w:color w:val="000000"/>
        </w:rPr>
        <w:t>see</w:t>
      </w:r>
      <w:r w:rsidRPr="000E6C29" w:rsidR="00A92D0B">
        <w:rPr>
          <w:b/>
          <w:color w:val="000000"/>
        </w:rPr>
        <w:t xml:space="preserve"> §</w:t>
      </w:r>
      <w:r w:rsidRPr="000A0E09" w:rsidR="000A0E09">
        <w:rPr>
          <w:b/>
          <w:color w:val="000000"/>
        </w:rPr>
        <w:t>§</w:t>
      </w:r>
      <w:r w:rsidR="000A0E09">
        <w:rPr>
          <w:b/>
          <w:color w:val="000000"/>
        </w:rPr>
        <w:t xml:space="preserve"> </w:t>
      </w:r>
      <w:r w:rsidRPr="000E6C29" w:rsidR="00A92D0B">
        <w:rPr>
          <w:b/>
          <w:color w:val="000000"/>
        </w:rPr>
        <w:t>1802(</w:t>
      </w:r>
      <w:r w:rsidRPr="000E6C29" w:rsidR="00ED6B6B">
        <w:rPr>
          <w:b/>
          <w:color w:val="000000"/>
        </w:rPr>
        <w:t>j</w:t>
      </w:r>
      <w:r w:rsidRPr="000E6C29" w:rsidR="00A92D0B">
        <w:rPr>
          <w:b/>
          <w:color w:val="000000"/>
        </w:rPr>
        <w:t xml:space="preserve">), </w:t>
      </w:r>
      <w:r w:rsidRPr="000E6C29" w:rsidR="001E77CF">
        <w:rPr>
          <w:b/>
          <w:color w:val="000000"/>
        </w:rPr>
        <w:br/>
      </w:r>
      <w:r w:rsidRPr="000E6C29" w:rsidR="00A92D0B">
        <w:rPr>
          <w:b/>
          <w:color w:val="000000"/>
        </w:rPr>
        <w:t>1803(a)</w:t>
      </w:r>
      <w:r w:rsidRPr="000E6C29" w:rsidR="00F30DA8">
        <w:rPr>
          <w:b/>
          <w:color w:val="000000"/>
        </w:rPr>
        <w:t>,</w:t>
      </w:r>
      <w:r w:rsidRPr="000E6C29" w:rsidR="00A92D0B">
        <w:rPr>
          <w:b/>
          <w:color w:val="000000"/>
        </w:rPr>
        <w:t xml:space="preserve"> </w:t>
      </w:r>
      <w:r w:rsidRPr="000E6C29" w:rsidR="00ED6B6B">
        <w:rPr>
          <w:b/>
          <w:color w:val="000000"/>
        </w:rPr>
        <w:t xml:space="preserve">1803.1(a) </w:t>
      </w:r>
      <w:r w:rsidRPr="000E6C29" w:rsidR="00F30DA8">
        <w:rPr>
          <w:b/>
          <w:color w:val="000000"/>
        </w:rPr>
        <w:t>and</w:t>
      </w:r>
      <w:r w:rsidRPr="000E6C29" w:rsidR="00A92D0B">
        <w:rPr>
          <w:b/>
          <w:color w:val="000000"/>
        </w:rPr>
        <w:t xml:space="preserve"> D.98-04-059)</w:t>
      </w:r>
      <w:r w:rsidRPr="000E6C29"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58"/>
        <w:gridCol w:w="4207"/>
        <w:gridCol w:w="2273"/>
      </w:tblGrid>
      <w:tr w:rsidRPr="007F620E" w:rsidR="00A92D0B" w:rsidTr="000A0E09" w14:paraId="67755362" w14:textId="77777777">
        <w:tc>
          <w:tcPr>
            <w:tcW w:w="3258" w:type="dxa"/>
            <w:tcBorders>
              <w:bottom w:val="single" w:color="auto" w:sz="4" w:space="0"/>
            </w:tcBorders>
            <w:shd w:val="pct12" w:color="auto" w:fill="auto"/>
            <w:vAlign w:val="center"/>
          </w:tcPr>
          <w:p w:rsidRPr="007F620E" w:rsidR="00A92D0B" w:rsidP="000A0E09" w:rsidRDefault="000A0E09" w14:paraId="7CE2E5BB" w14:textId="649DBE7B">
            <w:pPr>
              <w:spacing w:before="60" w:after="60"/>
              <w:jc w:val="center"/>
              <w:rPr>
                <w:b/>
                <w:color w:val="000000"/>
              </w:rPr>
            </w:pPr>
            <w:r w:rsidRPr="007F620E">
              <w:rPr>
                <w:b/>
                <w:color w:val="000000"/>
              </w:rPr>
              <w:t>INTERVENOR’S CLAIMED CONTRIBUTION(S)</w:t>
            </w:r>
          </w:p>
        </w:tc>
        <w:tc>
          <w:tcPr>
            <w:tcW w:w="4207" w:type="dxa"/>
            <w:tcBorders>
              <w:bottom w:val="single" w:color="auto" w:sz="4" w:space="0"/>
            </w:tcBorders>
            <w:shd w:val="pct12" w:color="auto" w:fill="auto"/>
            <w:vAlign w:val="center"/>
          </w:tcPr>
          <w:p w:rsidRPr="007F620E" w:rsidR="00A92D0B" w:rsidP="000A0E09" w:rsidRDefault="000A0E09" w14:paraId="2794272E" w14:textId="6B8125BF">
            <w:pPr>
              <w:spacing w:before="60" w:after="60"/>
              <w:jc w:val="center"/>
              <w:rPr>
                <w:b/>
                <w:color w:val="000000"/>
              </w:rPr>
            </w:pPr>
            <w:r w:rsidRPr="007F620E">
              <w:rPr>
                <w:b/>
                <w:color w:val="000000"/>
              </w:rPr>
              <w:t>SPECIFIC REFERENCES TO INTERVENOR’S CLAIMED CONTRIBUTION(S)</w:t>
            </w:r>
          </w:p>
        </w:tc>
        <w:tc>
          <w:tcPr>
            <w:tcW w:w="2273" w:type="dxa"/>
            <w:shd w:val="pct12" w:color="auto" w:fill="auto"/>
            <w:vAlign w:val="center"/>
          </w:tcPr>
          <w:p w:rsidRPr="007F620E" w:rsidR="00A92D0B" w:rsidP="000A0E09" w:rsidRDefault="000A0E09" w14:paraId="79AFC714" w14:textId="7F96A500">
            <w:pPr>
              <w:spacing w:before="60" w:after="60"/>
              <w:jc w:val="center"/>
              <w:rPr>
                <w:b/>
                <w:color w:val="000000"/>
              </w:rPr>
            </w:pPr>
            <w:r w:rsidRPr="007F620E">
              <w:rPr>
                <w:b/>
                <w:color w:val="000000"/>
              </w:rPr>
              <w:t>CPUC DISCUSSION</w:t>
            </w:r>
          </w:p>
        </w:tc>
      </w:tr>
      <w:tr w:rsidRPr="007F620E" w:rsidR="0031501B" w:rsidTr="00C03683" w14:paraId="36D90298" w14:textId="77777777">
        <w:tc>
          <w:tcPr>
            <w:tcW w:w="3258" w:type="dxa"/>
          </w:tcPr>
          <w:p w:rsidRPr="007F620E" w:rsidR="0031501B" w:rsidP="00A92D0B" w:rsidRDefault="0031501B" w14:paraId="24FA28CA" w14:textId="77777777">
            <w:pPr>
              <w:spacing w:before="120"/>
              <w:rPr>
                <w:color w:val="000000"/>
              </w:rPr>
            </w:pPr>
          </w:p>
        </w:tc>
        <w:tc>
          <w:tcPr>
            <w:tcW w:w="4207" w:type="dxa"/>
          </w:tcPr>
          <w:p w:rsidRPr="00342A89" w:rsidR="00342A89" w:rsidP="00BD5827" w:rsidRDefault="0031501B" w14:paraId="2BFBA114" w14:textId="1DA50782">
            <w:pPr>
              <w:spacing w:before="120"/>
              <w:rPr>
                <w:color w:val="000000"/>
                <w:sz w:val="22"/>
                <w:szCs w:val="22"/>
              </w:rPr>
            </w:pPr>
            <w:r w:rsidRPr="0031501B">
              <w:rPr>
                <w:color w:val="000000"/>
                <w:sz w:val="22"/>
                <w:szCs w:val="22"/>
              </w:rPr>
              <w:t>(Please note that Attachment 2 includes a list</w:t>
            </w:r>
            <w:r w:rsidRPr="00342A89" w:rsidR="00342A89">
              <w:rPr>
                <w:color w:val="000000"/>
                <w:sz w:val="22"/>
                <w:szCs w:val="22"/>
              </w:rPr>
              <w:t xml:space="preserve"> of</w:t>
            </w:r>
            <w:r w:rsidRPr="0031501B">
              <w:rPr>
                <w:color w:val="000000"/>
                <w:sz w:val="22"/>
                <w:szCs w:val="22"/>
              </w:rPr>
              <w:t xml:space="preserve"> issue areas, and of GPI Pleadings relevant to this Claim.)</w:t>
            </w:r>
          </w:p>
        </w:tc>
        <w:tc>
          <w:tcPr>
            <w:tcW w:w="2273" w:type="dxa"/>
          </w:tcPr>
          <w:p w:rsidRPr="007F620E" w:rsidR="0031501B" w:rsidP="0095370E" w:rsidRDefault="000E6C29" w14:paraId="6F5F51FB" w14:textId="2D2A6323">
            <w:pPr>
              <w:spacing w:before="120"/>
              <w:rPr>
                <w:color w:val="000000"/>
              </w:rPr>
            </w:pPr>
            <w:r>
              <w:rPr>
                <w:color w:val="000000"/>
              </w:rPr>
              <w:t>Noted</w:t>
            </w:r>
            <w:r w:rsidR="00550BC6">
              <w:t>, but this does not negate GPI’s requirement to provide both citations to its pleadings and citations to the Decision in support of GPI’s claim of substantial contribution.</w:t>
            </w:r>
          </w:p>
        </w:tc>
      </w:tr>
      <w:tr w:rsidRPr="00E77B45" w:rsidR="00A92D0B" w:rsidTr="00C03683" w14:paraId="2E691FFC" w14:textId="77777777">
        <w:tc>
          <w:tcPr>
            <w:tcW w:w="3258" w:type="dxa"/>
          </w:tcPr>
          <w:p w:rsidRPr="00E77B45" w:rsidR="006713C9" w:rsidP="004A06ED" w:rsidRDefault="00A92D0B" w14:paraId="57F7860B" w14:textId="615E4A32">
            <w:pPr>
              <w:spacing w:before="120"/>
              <w:ind w:left="288" w:hanging="288"/>
              <w:rPr>
                <w:color w:val="000000"/>
              </w:rPr>
            </w:pPr>
            <w:r w:rsidRPr="00E77B45">
              <w:rPr>
                <w:b/>
                <w:bCs/>
                <w:color w:val="000000"/>
              </w:rPr>
              <w:t>1.</w:t>
            </w:r>
            <w:r w:rsidR="004A06ED">
              <w:rPr>
                <w:b/>
                <w:bCs/>
                <w:color w:val="000000"/>
              </w:rPr>
              <w:tab/>
            </w:r>
            <w:r w:rsidRPr="00E77B45" w:rsidR="009B2045">
              <w:rPr>
                <w:b/>
                <w:bCs/>
                <w:color w:val="000000"/>
              </w:rPr>
              <w:t>2021 RPS Procurement Plans</w:t>
            </w:r>
            <w:r w:rsidRPr="00E77B45" w:rsidR="00342A89">
              <w:rPr>
                <w:color w:val="000000"/>
              </w:rPr>
              <w:t>.</w:t>
            </w:r>
          </w:p>
          <w:p w:rsidRPr="00E77B45" w:rsidR="00E25078" w:rsidP="00A92D0B" w:rsidRDefault="00B55C65" w14:paraId="1B0CC007" w14:textId="516D1F37">
            <w:pPr>
              <w:spacing w:before="120"/>
              <w:rPr>
                <w:color w:val="000000"/>
              </w:rPr>
            </w:pPr>
            <w:r w:rsidRPr="00E77B45">
              <w:rPr>
                <w:color w:val="000000"/>
              </w:rPr>
              <w:t>The GPI made substantial contributions to D.2</w:t>
            </w:r>
            <w:r w:rsidRPr="00E77B45" w:rsidR="00AD3531">
              <w:rPr>
                <w:color w:val="000000"/>
              </w:rPr>
              <w:t>2</w:t>
            </w:r>
            <w:r w:rsidRPr="00E77B45">
              <w:rPr>
                <w:color w:val="000000"/>
              </w:rPr>
              <w:t>-0</w:t>
            </w:r>
            <w:r w:rsidRPr="00E77B45" w:rsidR="00AD3531">
              <w:rPr>
                <w:color w:val="000000"/>
              </w:rPr>
              <w:t>1</w:t>
            </w:r>
            <w:r w:rsidRPr="00E77B45">
              <w:rPr>
                <w:color w:val="000000"/>
              </w:rPr>
              <w:t>-0</w:t>
            </w:r>
            <w:r w:rsidRPr="00E77B45" w:rsidR="00AD3531">
              <w:rPr>
                <w:color w:val="000000"/>
              </w:rPr>
              <w:t>0</w:t>
            </w:r>
            <w:r w:rsidRPr="00E77B45">
              <w:rPr>
                <w:color w:val="000000"/>
              </w:rPr>
              <w:t xml:space="preserve">4 by critiquing </w:t>
            </w:r>
            <w:r w:rsidRPr="00E77B45" w:rsidR="00B52D1E">
              <w:rPr>
                <w:color w:val="000000"/>
              </w:rPr>
              <w:t xml:space="preserve">the RPS procurement plans of the IOUs, </w:t>
            </w:r>
            <w:r w:rsidRPr="00E77B45" w:rsidR="003036D3">
              <w:rPr>
                <w:color w:val="000000"/>
              </w:rPr>
              <w:t xml:space="preserve">SMJUs, </w:t>
            </w:r>
            <w:r w:rsidRPr="00E77B45" w:rsidR="00B52D1E">
              <w:rPr>
                <w:color w:val="000000"/>
              </w:rPr>
              <w:t>ESPs, and CCAs, and offering constructive suggestions for improvements in the plans.</w:t>
            </w:r>
            <w:r w:rsidRPr="00E77B45" w:rsidR="003036D3">
              <w:rPr>
                <w:color w:val="000000"/>
              </w:rPr>
              <w:t xml:space="preserve">  We stressed the increasing role of the CCAs as procurement agents for grid power, and with it the need for these LSEs to assume a commensurate responsibility for meeting state RPS</w:t>
            </w:r>
            <w:r w:rsidRPr="00E77B45" w:rsidR="008C4ABF">
              <w:rPr>
                <w:color w:val="000000"/>
              </w:rPr>
              <w:t xml:space="preserve"> and other</w:t>
            </w:r>
            <w:r w:rsidRPr="00E77B45" w:rsidR="003036D3">
              <w:rPr>
                <w:color w:val="000000"/>
              </w:rPr>
              <w:t xml:space="preserve"> standards.  We also stressed the need to take VAMO transactions into account in allocating responsibility for RPS procurement, even though at the time VAMO was a new process.  </w:t>
            </w:r>
            <w:r w:rsidRPr="00E77B45" w:rsidR="002E1CF1">
              <w:rPr>
                <w:color w:val="000000"/>
              </w:rPr>
              <w:t xml:space="preserve">Many of our suggestions were adopted by the Commission, and in cases where the Commission did not </w:t>
            </w:r>
            <w:r w:rsidRPr="00E77B45" w:rsidR="002E1CF1">
              <w:rPr>
                <w:color w:val="000000"/>
              </w:rPr>
              <w:lastRenderedPageBreak/>
              <w:t xml:space="preserve">adopt our </w:t>
            </w:r>
            <w:r w:rsidRPr="00E77B45" w:rsidR="008C4ABF">
              <w:rPr>
                <w:color w:val="000000"/>
              </w:rPr>
              <w:t>positions,</w:t>
            </w:r>
            <w:r w:rsidRPr="00E77B45" w:rsidR="002E1CF1">
              <w:rPr>
                <w:color w:val="000000"/>
              </w:rPr>
              <w:t xml:space="preserve"> we made a substantial contribution by enriching the record on which the decision was based.</w:t>
            </w:r>
          </w:p>
        </w:tc>
        <w:tc>
          <w:tcPr>
            <w:tcW w:w="4207" w:type="dxa"/>
          </w:tcPr>
          <w:p w:rsidRPr="00E77B45" w:rsidR="006713C9" w:rsidP="006713C9" w:rsidRDefault="006713C9" w14:paraId="0B607303" w14:textId="0B6B1299">
            <w:pPr>
              <w:spacing w:before="120"/>
              <w:rPr>
                <w:b/>
                <w:color w:val="000000"/>
              </w:rPr>
            </w:pPr>
            <w:r w:rsidRPr="00E77B45">
              <w:rPr>
                <w:b/>
                <w:color w:val="000000"/>
              </w:rPr>
              <w:lastRenderedPageBreak/>
              <w:t>Decision</w:t>
            </w:r>
            <w:r w:rsidRPr="00E77B45" w:rsidR="00AD3531">
              <w:rPr>
                <w:b/>
                <w:color w:val="000000"/>
              </w:rPr>
              <w:t xml:space="preserve"> D.22-01-004</w:t>
            </w:r>
          </w:p>
          <w:p w:rsidRPr="00E77B45" w:rsidR="00AD3531" w:rsidP="00AD3531" w:rsidRDefault="00AD3531" w14:paraId="5AC55DCE" w14:textId="350BD97D">
            <w:pPr>
              <w:spacing w:before="120"/>
              <w:rPr>
                <w:color w:val="000000"/>
              </w:rPr>
            </w:pPr>
            <w:r w:rsidRPr="00E77B45">
              <w:rPr>
                <w:color w:val="000000"/>
              </w:rPr>
              <w:t>We find merit in GPI’s comments that all retail sellers’ RPS Plans may require substantive procurement planning revisions based on VAMO transactions in 2022 and beyond until VAMO processes stabilize.  [D.22-01-004, pg.</w:t>
            </w:r>
            <w:r w:rsidR="000A0E09">
              <w:rPr>
                <w:color w:val="000000"/>
              </w:rPr>
              <w:t> </w:t>
            </w:r>
            <w:r w:rsidRPr="00E77B45">
              <w:rPr>
                <w:color w:val="000000"/>
              </w:rPr>
              <w:t>13.]</w:t>
            </w:r>
          </w:p>
          <w:p w:rsidRPr="00E77B45" w:rsidR="00AD3531" w:rsidP="00AD3531" w:rsidRDefault="00AD3531" w14:paraId="097753E0" w14:textId="40559783">
            <w:pPr>
              <w:spacing w:before="120"/>
              <w:rPr>
                <w:color w:val="000000"/>
              </w:rPr>
            </w:pPr>
            <w:r w:rsidRPr="00E77B45">
              <w:rPr>
                <w:color w:val="000000"/>
              </w:rPr>
              <w:t xml:space="preserve">Regarding a retail seller’s role in planning for future load conditions, GPI states that the three IOUs may serve less than half of California load by 2022, indicating a need for CCAs and ESPs to take active steps towards including transportation electrification load forecasting in their RPS procurement plans.  We agree with GPI that transportation electrification forecasting is included in the Integrated Energy Policy Report forecast, which serves as the basis for the IRP system-wide capacity expansion and reliability modeling. However, each retail seller must address local transportation electrification adoption trends while planning for portfolio diversity and </w:t>
            </w:r>
            <w:r w:rsidRPr="00E77B45">
              <w:rPr>
                <w:color w:val="000000"/>
              </w:rPr>
              <w:lastRenderedPageBreak/>
              <w:t>renewable resource procurement to meet incremental RPS requirements.  [D.22</w:t>
            </w:r>
            <w:r w:rsidR="000B5567">
              <w:rPr>
                <w:color w:val="000000"/>
              </w:rPr>
              <w:noBreakHyphen/>
            </w:r>
            <w:r w:rsidRPr="00E77B45">
              <w:rPr>
                <w:color w:val="000000"/>
              </w:rPr>
              <w:t>01-004, pg. 22.]</w:t>
            </w:r>
          </w:p>
          <w:p w:rsidRPr="00E77B45" w:rsidR="00A92D0B" w:rsidP="00BD5827" w:rsidRDefault="00AD3531" w14:paraId="532F95D2" w14:textId="2616BD69">
            <w:pPr>
              <w:spacing w:before="120"/>
              <w:rPr>
                <w:color w:val="000000"/>
              </w:rPr>
            </w:pPr>
            <w:r w:rsidRPr="00E77B45">
              <w:rPr>
                <w:color w:val="000000"/>
              </w:rPr>
              <w:t>In opening comments on the RPS Plans, GPI noted that quantitative risk assessments and modeling shortfalls persist amongst a subset of CCAs and ESPs.  GPI believes that while relying on careful and proven developer selection and contract terms may decrease RPS compliance risk for CCAs, it cannot capture or prepare CCAs’ RPS portfolios for stochastic influences such as weather.  We agree with GPI that CCAs and ESPs should expand their modeling capabilities to inform procurement planning and risk.  [D.22-01-004, pg.</w:t>
            </w:r>
            <w:r w:rsidR="000B5567">
              <w:rPr>
                <w:color w:val="000000"/>
              </w:rPr>
              <w:t> </w:t>
            </w:r>
            <w:r w:rsidRPr="00E77B45">
              <w:rPr>
                <w:color w:val="000000"/>
              </w:rPr>
              <w:t>59.]</w:t>
            </w:r>
          </w:p>
        </w:tc>
        <w:tc>
          <w:tcPr>
            <w:tcW w:w="2273" w:type="dxa"/>
          </w:tcPr>
          <w:p w:rsidRPr="00E77B45" w:rsidR="00A92D0B" w:rsidP="00582607" w:rsidRDefault="002F3ADC" w14:paraId="2759FE2E" w14:textId="12522E00">
            <w:pPr>
              <w:spacing w:before="120"/>
              <w:rPr>
                <w:color w:val="000000"/>
              </w:rPr>
            </w:pPr>
            <w:r w:rsidRPr="00E77B45">
              <w:rPr>
                <w:color w:val="000000"/>
              </w:rPr>
              <w:lastRenderedPageBreak/>
              <w:t>Noted</w:t>
            </w:r>
            <w:r w:rsidRPr="00E77B45" w:rsidR="00582607">
              <w:rPr>
                <w:color w:val="000000"/>
              </w:rPr>
              <w:t xml:space="preserve">, however </w:t>
            </w:r>
            <w:r w:rsidRPr="00416040" w:rsidR="00582607">
              <w:rPr>
                <w:i/>
                <w:iCs/>
                <w:color w:val="000000"/>
              </w:rPr>
              <w:t>see</w:t>
            </w:r>
            <w:r w:rsidRPr="00E77B45" w:rsidR="00582607">
              <w:rPr>
                <w:color w:val="000000"/>
              </w:rPr>
              <w:t xml:space="preserve"> </w:t>
            </w:r>
            <w:r w:rsidRPr="00E77B45" w:rsidR="001B6CBA">
              <w:rPr>
                <w:color w:val="000000"/>
              </w:rPr>
              <w:t>Part III.</w:t>
            </w:r>
            <w:r w:rsidRPr="00E77B45" w:rsidR="00582607">
              <w:rPr>
                <w:color w:val="000000"/>
              </w:rPr>
              <w:t>D</w:t>
            </w:r>
            <w:r w:rsidR="00E71357">
              <w:rPr>
                <w:color w:val="000000"/>
              </w:rPr>
              <w:t xml:space="preserve"> </w:t>
            </w:r>
            <w:r w:rsidRPr="00E77B45" w:rsidR="00582607">
              <w:rPr>
                <w:color w:val="000000"/>
              </w:rPr>
              <w:t xml:space="preserve">CPUC </w:t>
            </w:r>
            <w:r w:rsidRPr="00E77B45" w:rsidR="00A50819">
              <w:rPr>
                <w:color w:val="000000"/>
              </w:rPr>
              <w:t>C</w:t>
            </w:r>
            <w:r w:rsidRPr="00E77B45" w:rsidR="00582607">
              <w:rPr>
                <w:color w:val="000000"/>
              </w:rPr>
              <w:t>omments, Disallowances and Adjustments.</w:t>
            </w:r>
          </w:p>
          <w:p w:rsidRPr="00E77B45" w:rsidR="000D1CF1" w:rsidP="0095370E" w:rsidRDefault="000D1CF1" w14:paraId="2B7DF7C3" w14:textId="77777777">
            <w:pPr>
              <w:spacing w:before="120"/>
              <w:rPr>
                <w:color w:val="000000"/>
              </w:rPr>
            </w:pPr>
          </w:p>
          <w:p w:rsidRPr="00E77B45" w:rsidR="00DB0B56" w:rsidP="00DB0B56" w:rsidRDefault="00DB0B56" w14:paraId="02A81166" w14:textId="77777777">
            <w:pPr>
              <w:spacing w:before="120"/>
              <w:rPr>
                <w:color w:val="000000"/>
              </w:rPr>
            </w:pPr>
          </w:p>
          <w:p w:rsidRPr="00E77B45" w:rsidR="009F1E62" w:rsidP="00DB0B56" w:rsidRDefault="009F1E62" w14:paraId="34283FC8" w14:textId="77777777">
            <w:pPr>
              <w:spacing w:before="120"/>
              <w:rPr>
                <w:color w:val="000000"/>
              </w:rPr>
            </w:pPr>
          </w:p>
          <w:p w:rsidRPr="00E77B45" w:rsidR="002F3ADC" w:rsidP="00DB0B56" w:rsidRDefault="00581A87" w14:paraId="63938BDA" w14:textId="38C77D3B">
            <w:pPr>
              <w:spacing w:before="120"/>
              <w:rPr>
                <w:color w:val="000000"/>
              </w:rPr>
            </w:pPr>
            <w:r w:rsidRPr="00E77B45">
              <w:rPr>
                <w:color w:val="000000"/>
              </w:rPr>
              <w:t>GPI’s comments on Transportation Electrification were geared towards</w:t>
            </w:r>
            <w:r w:rsidR="005E1CF7">
              <w:rPr>
                <w:color w:val="000000"/>
              </w:rPr>
              <w:t xml:space="preserve"> </w:t>
            </w:r>
            <w:r w:rsidRPr="00E77B45" w:rsidR="00537DB1">
              <w:rPr>
                <w:color w:val="000000"/>
              </w:rPr>
              <w:t xml:space="preserve">IRP and </w:t>
            </w:r>
            <w:r w:rsidRPr="00E77B45" w:rsidR="00953E5B">
              <w:rPr>
                <w:color w:val="000000"/>
              </w:rPr>
              <w:t xml:space="preserve">did not enrich the record nor substantially contribute to the </w:t>
            </w:r>
            <w:r w:rsidRPr="00E77B45" w:rsidR="00C12ABE">
              <w:rPr>
                <w:color w:val="000000"/>
              </w:rPr>
              <w:t>RPS procurement plan</w:t>
            </w:r>
            <w:r w:rsidRPr="00E77B45" w:rsidR="00DD256A">
              <w:rPr>
                <w:color w:val="000000"/>
              </w:rPr>
              <w:t xml:space="preserve"> decision-making</w:t>
            </w:r>
            <w:r w:rsidRPr="00E77B45" w:rsidR="00C12ABE">
              <w:rPr>
                <w:color w:val="000000"/>
              </w:rPr>
              <w:t xml:space="preserve"> process </w:t>
            </w:r>
            <w:r w:rsidRPr="00E77B45" w:rsidR="00213AED">
              <w:rPr>
                <w:color w:val="000000"/>
              </w:rPr>
              <w:t>for</w:t>
            </w:r>
            <w:r w:rsidRPr="00E77B45" w:rsidR="00C12ABE">
              <w:rPr>
                <w:color w:val="000000"/>
              </w:rPr>
              <w:t xml:space="preserve"> D.22-01-004.</w:t>
            </w:r>
            <w:r w:rsidR="00363EC7">
              <w:rPr>
                <w:color w:val="000000"/>
              </w:rPr>
              <w:t xml:space="preserve"> </w:t>
            </w:r>
            <w:r w:rsidRPr="00BC16B0" w:rsidR="00EF3F23">
              <w:rPr>
                <w:i/>
                <w:iCs/>
                <w:color w:val="000000"/>
              </w:rPr>
              <w:t>See</w:t>
            </w:r>
            <w:r w:rsidR="00EF3F23">
              <w:rPr>
                <w:color w:val="000000"/>
              </w:rPr>
              <w:t xml:space="preserve"> </w:t>
            </w:r>
            <w:r w:rsidR="00363EC7">
              <w:rPr>
                <w:color w:val="000000"/>
              </w:rPr>
              <w:t xml:space="preserve">Part </w:t>
            </w:r>
            <w:r w:rsidRPr="00E77B45" w:rsidR="00363EC7">
              <w:rPr>
                <w:color w:val="000000"/>
              </w:rPr>
              <w:t>III.D</w:t>
            </w:r>
            <w:r w:rsidR="00E71357">
              <w:rPr>
                <w:color w:val="000000"/>
              </w:rPr>
              <w:t xml:space="preserve"> </w:t>
            </w:r>
            <w:r w:rsidRPr="00E77B45" w:rsidR="00363EC7">
              <w:rPr>
                <w:color w:val="000000"/>
              </w:rPr>
              <w:t>CPUC Comments, Disallowances and Adjustments.</w:t>
            </w:r>
          </w:p>
        </w:tc>
      </w:tr>
      <w:tr w:rsidRPr="00E77B45" w:rsidR="00A92D0B" w:rsidTr="00C03683" w14:paraId="4AAA05AE" w14:textId="77777777">
        <w:tc>
          <w:tcPr>
            <w:tcW w:w="3258" w:type="dxa"/>
          </w:tcPr>
          <w:p w:rsidRPr="00E77B45" w:rsidR="00A92D0B" w:rsidP="004A06ED" w:rsidRDefault="00A92D0B" w14:paraId="31756DBD" w14:textId="6840B552">
            <w:pPr>
              <w:spacing w:before="120"/>
              <w:ind w:left="288" w:hanging="288"/>
              <w:rPr>
                <w:color w:val="000000"/>
              </w:rPr>
            </w:pPr>
            <w:r w:rsidRPr="00E77B45">
              <w:rPr>
                <w:b/>
                <w:bCs/>
                <w:color w:val="000000"/>
              </w:rPr>
              <w:t>2.</w:t>
            </w:r>
            <w:r w:rsidR="004A06ED">
              <w:rPr>
                <w:b/>
                <w:bCs/>
                <w:color w:val="000000"/>
              </w:rPr>
              <w:tab/>
            </w:r>
            <w:r w:rsidRPr="00E77B45" w:rsidR="005D4AE2">
              <w:rPr>
                <w:b/>
                <w:bCs/>
                <w:color w:val="000000"/>
              </w:rPr>
              <w:t>20</w:t>
            </w:r>
            <w:r w:rsidRPr="00E77B45" w:rsidR="009B2045">
              <w:rPr>
                <w:b/>
                <w:bCs/>
                <w:color w:val="000000"/>
              </w:rPr>
              <w:t>22</w:t>
            </w:r>
            <w:r w:rsidRPr="00E77B45" w:rsidR="005D4AE2">
              <w:rPr>
                <w:b/>
                <w:bCs/>
                <w:color w:val="000000"/>
              </w:rPr>
              <w:t xml:space="preserve"> </w:t>
            </w:r>
            <w:r w:rsidRPr="00E77B45" w:rsidR="00D47C6F">
              <w:rPr>
                <w:b/>
                <w:bCs/>
                <w:color w:val="000000"/>
              </w:rPr>
              <w:t>RPS Procurement Plans</w:t>
            </w:r>
            <w:r w:rsidRPr="00E77B45" w:rsidR="00C066DB">
              <w:rPr>
                <w:color w:val="000000"/>
              </w:rPr>
              <w:t>.</w:t>
            </w:r>
          </w:p>
          <w:p w:rsidRPr="00E77B45" w:rsidR="006713C9" w:rsidP="00BD5827" w:rsidRDefault="002E1CF1" w14:paraId="11FCCEB5" w14:textId="7DA6B042">
            <w:pPr>
              <w:spacing w:before="120"/>
              <w:rPr>
                <w:color w:val="000000"/>
              </w:rPr>
            </w:pPr>
            <w:r w:rsidRPr="00E77B45">
              <w:rPr>
                <w:color w:val="000000"/>
              </w:rPr>
              <w:t xml:space="preserve">As was the case with the 2021 RPS procurement plans, the GPI made substantial contributions to D.22-12-030 by critiquing the RPS procurement plans of the IOUs, SMJUs, ESPs, and CCAs, and offering constructive suggestions for improvements in the plans.  We stressed the increasing role of the CCAs as procurement agents for grid power, and with it the need for these LSEs to assume a commensurate responsibility for meeting state RPS </w:t>
            </w:r>
            <w:r w:rsidRPr="00E77B45" w:rsidR="008C4ABF">
              <w:rPr>
                <w:color w:val="000000"/>
              </w:rPr>
              <w:t xml:space="preserve">and other </w:t>
            </w:r>
            <w:r w:rsidRPr="00E77B45">
              <w:rPr>
                <w:color w:val="000000"/>
              </w:rPr>
              <w:t xml:space="preserve">standards.  We also stressed the need to take VAMO transactions into account in allocating responsibility for RPS procurement, even though at the time only the first part of the process, the voluntary allocation process, had taken </w:t>
            </w:r>
            <w:r w:rsidRPr="00E77B45">
              <w:rPr>
                <w:color w:val="000000"/>
              </w:rPr>
              <w:lastRenderedPageBreak/>
              <w:t>place, and the market offer process was still to come.  Many of our suggestions were adopted by the Commission, and in cases where the Commission did not adopt our positions</w:t>
            </w:r>
            <w:r w:rsidRPr="00E77B45" w:rsidR="008C4ABF">
              <w:rPr>
                <w:color w:val="000000"/>
              </w:rPr>
              <w:t>,</w:t>
            </w:r>
            <w:r w:rsidRPr="00E77B45">
              <w:rPr>
                <w:color w:val="000000"/>
              </w:rPr>
              <w:t xml:space="preserve"> we made a substantial contribution by enriching the record on which the decision was based.</w:t>
            </w:r>
          </w:p>
        </w:tc>
        <w:tc>
          <w:tcPr>
            <w:tcW w:w="4207" w:type="dxa"/>
          </w:tcPr>
          <w:p w:rsidRPr="00E77B45" w:rsidR="006713C9" w:rsidP="006713C9" w:rsidRDefault="006713C9" w14:paraId="665F1E79" w14:textId="607BB6EA">
            <w:pPr>
              <w:spacing w:before="120"/>
              <w:rPr>
                <w:b/>
                <w:color w:val="000000"/>
              </w:rPr>
            </w:pPr>
            <w:r w:rsidRPr="00E77B45">
              <w:rPr>
                <w:b/>
                <w:color w:val="000000"/>
              </w:rPr>
              <w:lastRenderedPageBreak/>
              <w:t>Decision</w:t>
            </w:r>
            <w:r w:rsidRPr="00E77B45" w:rsidR="002E1CF1">
              <w:rPr>
                <w:b/>
                <w:color w:val="000000"/>
              </w:rPr>
              <w:t xml:space="preserve"> D.22-12-030</w:t>
            </w:r>
          </w:p>
          <w:p w:rsidRPr="00E77B45" w:rsidR="00745991" w:rsidP="002E1CF1" w:rsidRDefault="00745991" w14:paraId="62B32383" w14:textId="77777777">
            <w:pPr>
              <w:spacing w:before="120"/>
              <w:rPr>
                <w:color w:val="000000"/>
              </w:rPr>
            </w:pPr>
          </w:p>
          <w:p w:rsidRPr="00E77B45" w:rsidR="00A92D0B" w:rsidP="00A92D0B" w:rsidRDefault="002E1CF1" w14:paraId="2A92A629" w14:textId="317FAB18">
            <w:pPr>
              <w:spacing w:before="120"/>
              <w:rPr>
                <w:color w:val="000000"/>
              </w:rPr>
            </w:pPr>
            <w:r w:rsidRPr="00E77B45">
              <w:rPr>
                <w:color w:val="000000"/>
              </w:rPr>
              <w:t>The other notable element of the IOUs’ RPS Plans is the impact of the VAMO process on the RPS portfolio. Retail sellers have only completed the Voluntary Allocations and are yet to participate in the Market Offer process. GPI states, and we agree, that the VAMO process will provide a pathway for IOUs to redistribute excess RPS energy due to load migration to CCAs and ESPs.  [D.22-12-030, pg. 19.]</w:t>
            </w:r>
          </w:p>
        </w:tc>
        <w:tc>
          <w:tcPr>
            <w:tcW w:w="2273" w:type="dxa"/>
          </w:tcPr>
          <w:p w:rsidRPr="00E77B45" w:rsidR="00BA1E25" w:rsidP="00BA1E25" w:rsidRDefault="008A62CD" w14:paraId="56FD3368" w14:textId="6253520D">
            <w:pPr>
              <w:spacing w:before="120"/>
              <w:rPr>
                <w:color w:val="000000"/>
              </w:rPr>
            </w:pPr>
            <w:r w:rsidRPr="00E77B45">
              <w:rPr>
                <w:color w:val="000000"/>
              </w:rPr>
              <w:t>Verified</w:t>
            </w:r>
            <w:r w:rsidRPr="00E77B45" w:rsidR="00BB3FF0">
              <w:rPr>
                <w:color w:val="000000"/>
              </w:rPr>
              <w:t>,</w:t>
            </w:r>
            <w:r w:rsidRPr="00E77B45" w:rsidR="00BB3FF0">
              <w:t xml:space="preserve"> </w:t>
            </w:r>
            <w:r w:rsidRPr="00E77B45" w:rsidR="00BB3FF0">
              <w:rPr>
                <w:color w:val="000000"/>
              </w:rPr>
              <w:t xml:space="preserve">however </w:t>
            </w:r>
            <w:r w:rsidRPr="00416040" w:rsidR="00BB3FF0">
              <w:rPr>
                <w:i/>
                <w:iCs/>
                <w:color w:val="000000"/>
              </w:rPr>
              <w:t>see</w:t>
            </w:r>
            <w:r w:rsidRPr="00E77B45" w:rsidR="00BB3FF0">
              <w:rPr>
                <w:color w:val="000000"/>
              </w:rPr>
              <w:t xml:space="preserve"> </w:t>
            </w:r>
            <w:r w:rsidRPr="00E77B45" w:rsidR="001B6CBA">
              <w:rPr>
                <w:color w:val="000000"/>
              </w:rPr>
              <w:t>Part III.</w:t>
            </w:r>
            <w:r w:rsidRPr="00E77B45" w:rsidR="00BB3FF0">
              <w:rPr>
                <w:color w:val="000000"/>
              </w:rPr>
              <w:t>D</w:t>
            </w:r>
            <w:r w:rsidRPr="00E77B45" w:rsidR="001B6CBA">
              <w:rPr>
                <w:color w:val="000000"/>
              </w:rPr>
              <w:t xml:space="preserve"> </w:t>
            </w:r>
            <w:r w:rsidRPr="00E77B45" w:rsidR="00BB3FF0">
              <w:rPr>
                <w:color w:val="000000"/>
              </w:rPr>
              <w:t>CPUC Comments, Disallowances and Adjustments.</w:t>
            </w:r>
          </w:p>
        </w:tc>
      </w:tr>
      <w:tr w:rsidRPr="00E77B45" w:rsidR="00691528" w:rsidTr="00C03683" w14:paraId="36FF786B" w14:textId="77777777">
        <w:tc>
          <w:tcPr>
            <w:tcW w:w="3258" w:type="dxa"/>
          </w:tcPr>
          <w:p w:rsidRPr="00E77B45" w:rsidR="00691528" w:rsidP="004A06ED" w:rsidRDefault="00691528" w14:paraId="00FFAC2D" w14:textId="517DD71C">
            <w:pPr>
              <w:spacing w:before="120"/>
              <w:ind w:left="288" w:hanging="288"/>
              <w:rPr>
                <w:color w:val="000000"/>
              </w:rPr>
            </w:pPr>
            <w:r w:rsidRPr="00E77B45">
              <w:rPr>
                <w:b/>
                <w:bCs/>
                <w:color w:val="000000"/>
              </w:rPr>
              <w:t>3.</w:t>
            </w:r>
            <w:r w:rsidR="004A06ED">
              <w:rPr>
                <w:b/>
                <w:bCs/>
                <w:color w:val="000000"/>
              </w:rPr>
              <w:tab/>
            </w:r>
            <w:r w:rsidRPr="00E77B45" w:rsidR="009B2045">
              <w:rPr>
                <w:b/>
                <w:bCs/>
                <w:color w:val="000000"/>
              </w:rPr>
              <w:t>Bio</w:t>
            </w:r>
            <w:r w:rsidRPr="00E77B45" w:rsidR="004F3B04">
              <w:rPr>
                <w:b/>
                <w:bCs/>
                <w:color w:val="000000"/>
              </w:rPr>
              <w:t>MAT Program R</w:t>
            </w:r>
            <w:r w:rsidRPr="00E77B45" w:rsidR="009B2045">
              <w:rPr>
                <w:b/>
                <w:bCs/>
                <w:color w:val="000000"/>
              </w:rPr>
              <w:t>ules</w:t>
            </w:r>
            <w:r w:rsidRPr="00E77B45" w:rsidR="00C066DB">
              <w:rPr>
                <w:color w:val="000000"/>
              </w:rPr>
              <w:t>.</w:t>
            </w:r>
          </w:p>
          <w:p w:rsidRPr="00E77B45" w:rsidR="006713C9" w:rsidP="00A92D0B" w:rsidRDefault="00C12F41" w14:paraId="77A8C970" w14:textId="1138AD5E">
            <w:pPr>
              <w:spacing w:before="120"/>
              <w:rPr>
                <w:color w:val="000000"/>
              </w:rPr>
            </w:pPr>
            <w:bookmarkStart w:name="_Hlk57021851" w:id="1"/>
            <w:r w:rsidRPr="00E77B45">
              <w:rPr>
                <w:color w:val="000000"/>
              </w:rPr>
              <w:t>The GPI made substantial contributions to D.2</w:t>
            </w:r>
            <w:r w:rsidRPr="00E77B45" w:rsidR="00EE11F4">
              <w:rPr>
                <w:color w:val="000000"/>
              </w:rPr>
              <w:t>2</w:t>
            </w:r>
            <w:r w:rsidRPr="00E77B45">
              <w:rPr>
                <w:color w:val="000000"/>
              </w:rPr>
              <w:t>-0</w:t>
            </w:r>
            <w:r w:rsidRPr="00E77B45" w:rsidR="00EE11F4">
              <w:rPr>
                <w:color w:val="000000"/>
              </w:rPr>
              <w:t>1</w:t>
            </w:r>
            <w:r w:rsidRPr="00E77B45">
              <w:rPr>
                <w:color w:val="000000"/>
              </w:rPr>
              <w:t>-00</w:t>
            </w:r>
            <w:r w:rsidRPr="00E77B45" w:rsidR="00EE11F4">
              <w:rPr>
                <w:color w:val="000000"/>
              </w:rPr>
              <w:t>4 and D.22-12-030</w:t>
            </w:r>
            <w:bookmarkEnd w:id="1"/>
            <w:r w:rsidRPr="00E77B45" w:rsidR="009D1428">
              <w:rPr>
                <w:color w:val="000000"/>
              </w:rPr>
              <w:t xml:space="preserve"> by commenting on two petitions for modification of the BioMAT program for small (up to 3 MW) biogas and biomass generators, and</w:t>
            </w:r>
            <w:r w:rsidRPr="00E77B45" w:rsidR="008C4ABF">
              <w:rPr>
                <w:color w:val="000000"/>
              </w:rPr>
              <w:t xml:space="preserve"> by</w:t>
            </w:r>
            <w:r w:rsidRPr="00E77B45" w:rsidR="009D1428">
              <w:rPr>
                <w:color w:val="000000"/>
              </w:rPr>
              <w:t xml:space="preserve"> actively participating in the technical working group (TWG) process that is studying the alternatives that are available for modeling the greenhouse-gas implications of bioenergy production.  </w:t>
            </w:r>
            <w:r w:rsidRPr="00E77B45">
              <w:rPr>
                <w:color w:val="000000"/>
              </w:rPr>
              <w:t>Several of our other positions are adopted and others are declined, but in all cases we made substantial contributions by enriching the underlying record of the proceeding.</w:t>
            </w:r>
          </w:p>
        </w:tc>
        <w:tc>
          <w:tcPr>
            <w:tcW w:w="4207" w:type="dxa"/>
          </w:tcPr>
          <w:p w:rsidRPr="00E77B45" w:rsidR="006713C9" w:rsidP="006713C9" w:rsidRDefault="006713C9" w14:paraId="58F275FA" w14:textId="77777777">
            <w:pPr>
              <w:spacing w:before="120"/>
              <w:rPr>
                <w:b/>
                <w:color w:val="000000"/>
              </w:rPr>
            </w:pPr>
            <w:r w:rsidRPr="00E77B45">
              <w:rPr>
                <w:b/>
                <w:color w:val="000000"/>
              </w:rPr>
              <w:t>Pleadings</w:t>
            </w:r>
          </w:p>
          <w:p w:rsidRPr="00E77B45" w:rsidR="002C5980" w:rsidP="00C12F41" w:rsidRDefault="002C5980" w14:paraId="61B62024" w14:textId="442998B6">
            <w:pPr>
              <w:spacing w:before="120"/>
              <w:rPr>
                <w:color w:val="000000"/>
              </w:rPr>
            </w:pPr>
            <w:r w:rsidRPr="00E77B45">
              <w:rPr>
                <w:color w:val="000000"/>
              </w:rPr>
              <w:t>The PFM of the Center for Biological Diversity et. al. makes changes to the BioMAT program that are unnecessary and serve to undercut the process already in progress to ensure the integrity of the program.  The premise of the PFM is based on faulty science.  Adopting this PFM would hinder a long-beleaguered program that only recently has been revived by D.20-06-043.  The PFM must be rejected in its entirety.  [Response to PFM, 10/26/20, pg. 8.]</w:t>
            </w:r>
          </w:p>
          <w:p w:rsidRPr="00E77B45" w:rsidR="002C5980" w:rsidP="00BD5827" w:rsidRDefault="002C5980" w14:paraId="2144B6BD" w14:textId="52B6CB25">
            <w:pPr>
              <w:spacing w:before="120"/>
              <w:rPr>
                <w:color w:val="000000"/>
              </w:rPr>
            </w:pPr>
            <w:r w:rsidRPr="00E77B45">
              <w:rPr>
                <w:bCs/>
                <w:color w:val="000000"/>
              </w:rPr>
              <w:t>The PFM of Bioenergy Association of California, California Association of Sanitation Agencies, and Rural County Representatives of California proposes changes to the BioMAT program that are designed to increase its efficiency and effectiveness, and move us further toward being able to achieve the goals of AB 1122. The policy imperatives</w:t>
            </w:r>
            <w:r w:rsidRPr="00E77B45">
              <w:rPr>
                <w:bCs/>
                <w:color w:val="000000"/>
              </w:rPr>
              <w:br/>
              <w:t xml:space="preserve">that underlay AB 1122 at the time of its passage are even more pressing today, and taking the modest steps that are proposed in the November 16 PFM are well worth taking. The PFM should be expeditiously adopted by the Commission. </w:t>
            </w:r>
            <w:r w:rsidRPr="00E77B45">
              <w:rPr>
                <w:color w:val="000000"/>
              </w:rPr>
              <w:t xml:space="preserve"> [Response to PFM, 12/16/21, pgs. 2-3.]</w:t>
            </w:r>
          </w:p>
        </w:tc>
        <w:tc>
          <w:tcPr>
            <w:tcW w:w="2273" w:type="dxa"/>
          </w:tcPr>
          <w:p w:rsidRPr="00E77B45" w:rsidR="00357621" w:rsidP="00A92D0B" w:rsidRDefault="00AB58D6" w14:paraId="4A9B9637" w14:textId="72917E47">
            <w:pPr>
              <w:spacing w:before="120"/>
              <w:rPr>
                <w:color w:val="000000"/>
              </w:rPr>
            </w:pPr>
            <w:r w:rsidRPr="00E77B45">
              <w:rPr>
                <w:color w:val="000000"/>
              </w:rPr>
              <w:t xml:space="preserve">Both Responses listed in Column 2 were filed in </w:t>
            </w:r>
            <w:r w:rsidRPr="00E77B45" w:rsidR="0079379E">
              <w:rPr>
                <w:color w:val="000000"/>
              </w:rPr>
              <w:t xml:space="preserve">another proceeding. </w:t>
            </w:r>
            <w:r w:rsidRPr="00E77B45" w:rsidR="00DE3C0C">
              <w:rPr>
                <w:color w:val="000000"/>
              </w:rPr>
              <w:t xml:space="preserve">We </w:t>
            </w:r>
            <w:r w:rsidRPr="00E77B45" w:rsidR="00A742E1">
              <w:rPr>
                <w:color w:val="000000"/>
              </w:rPr>
              <w:t xml:space="preserve">find that </w:t>
            </w:r>
            <w:r w:rsidRPr="00E77B45" w:rsidR="0025345B">
              <w:rPr>
                <w:color w:val="000000"/>
              </w:rPr>
              <w:t xml:space="preserve">all </w:t>
            </w:r>
            <w:r w:rsidR="005F4C45">
              <w:rPr>
                <w:color w:val="000000"/>
              </w:rPr>
              <w:t>of</w:t>
            </w:r>
            <w:r w:rsidRPr="00E77B45" w:rsidR="0025345B">
              <w:rPr>
                <w:color w:val="000000"/>
              </w:rPr>
              <w:t xml:space="preserve"> GPI’s </w:t>
            </w:r>
            <w:r w:rsidRPr="00E77B45" w:rsidR="00A742E1">
              <w:rPr>
                <w:color w:val="000000"/>
              </w:rPr>
              <w:t>non-</w:t>
            </w:r>
            <w:r w:rsidRPr="00E77B45" w:rsidDel="008810B7" w:rsidR="008810B7">
              <w:rPr>
                <w:color w:val="000000"/>
              </w:rPr>
              <w:t xml:space="preserve"> </w:t>
            </w:r>
            <w:r w:rsidR="00AF7C1B">
              <w:rPr>
                <w:color w:val="000000"/>
              </w:rPr>
              <w:t xml:space="preserve">TWG </w:t>
            </w:r>
            <w:r w:rsidRPr="00E77B45" w:rsidR="0025345B">
              <w:rPr>
                <w:color w:val="000000"/>
              </w:rPr>
              <w:t xml:space="preserve">claimed hours did not </w:t>
            </w:r>
            <w:r w:rsidRPr="00E77B45" w:rsidR="00F77893">
              <w:rPr>
                <w:color w:val="000000"/>
              </w:rPr>
              <w:t xml:space="preserve">substantially </w:t>
            </w:r>
            <w:r w:rsidRPr="00E77B45" w:rsidR="0025345B">
              <w:rPr>
                <w:color w:val="000000"/>
              </w:rPr>
              <w:t>contribute</w:t>
            </w:r>
            <w:r w:rsidRPr="00E77B45" w:rsidR="00F77893">
              <w:rPr>
                <w:color w:val="000000"/>
              </w:rPr>
              <w:t xml:space="preserve"> to the </w:t>
            </w:r>
            <w:r w:rsidR="00E71357">
              <w:rPr>
                <w:color w:val="000000"/>
              </w:rPr>
              <w:t>d</w:t>
            </w:r>
            <w:r w:rsidRPr="00E77B45" w:rsidR="00E71357">
              <w:rPr>
                <w:color w:val="000000"/>
              </w:rPr>
              <w:t>ecision</w:t>
            </w:r>
            <w:r w:rsidRPr="00E77B45">
              <w:rPr>
                <w:color w:val="000000"/>
              </w:rPr>
              <w:t>-making process of</w:t>
            </w:r>
            <w:r w:rsidRPr="00E77B45" w:rsidR="0025345B">
              <w:rPr>
                <w:color w:val="000000"/>
              </w:rPr>
              <w:t xml:space="preserve"> either </w:t>
            </w:r>
            <w:r w:rsidRPr="00E77B45" w:rsidR="00F77893">
              <w:rPr>
                <w:color w:val="000000"/>
              </w:rPr>
              <w:t>D.22-01-004 or D.</w:t>
            </w:r>
            <w:r w:rsidRPr="00E77B45" w:rsidR="0095370E">
              <w:rPr>
                <w:color w:val="000000"/>
              </w:rPr>
              <w:t>22-</w:t>
            </w:r>
            <w:r w:rsidRPr="00E77B45" w:rsidR="00F77893">
              <w:rPr>
                <w:color w:val="000000"/>
              </w:rPr>
              <w:t>12-030.</w:t>
            </w:r>
          </w:p>
          <w:p w:rsidRPr="00E77B45" w:rsidR="00075D54" w:rsidP="00A92D0B" w:rsidRDefault="005B39E2" w14:paraId="484D9A6B" w14:textId="5BA983F8">
            <w:pPr>
              <w:spacing w:before="120"/>
              <w:rPr>
                <w:color w:val="000000"/>
              </w:rPr>
            </w:pPr>
            <w:r w:rsidRPr="00E77B45">
              <w:rPr>
                <w:color w:val="000000"/>
              </w:rPr>
              <w:t>Apart from attending</w:t>
            </w:r>
            <w:r w:rsidRPr="00E77B45" w:rsidR="00131A1F">
              <w:rPr>
                <w:color w:val="000000"/>
              </w:rPr>
              <w:t xml:space="preserve"> TWG meetings and serving </w:t>
            </w:r>
            <w:r w:rsidRPr="00E77B45" w:rsidR="00075D54">
              <w:rPr>
                <w:color w:val="000000"/>
              </w:rPr>
              <w:t xml:space="preserve">as a technical expert on </w:t>
            </w:r>
            <w:r w:rsidRPr="00E77B45" w:rsidR="00131A1F">
              <w:rPr>
                <w:color w:val="000000"/>
              </w:rPr>
              <w:t>the TWG’s technical committee</w:t>
            </w:r>
            <w:r w:rsidRPr="00E77B45" w:rsidR="00A577E8">
              <w:rPr>
                <w:color w:val="000000"/>
              </w:rPr>
              <w:t>, GPI’s contributions to</w:t>
            </w:r>
            <w:r w:rsidRPr="00E77B45" w:rsidR="00BF3493">
              <w:rPr>
                <w:color w:val="000000"/>
              </w:rPr>
              <w:t xml:space="preserve"> </w:t>
            </w:r>
            <w:r w:rsidRPr="00E77B45" w:rsidR="00DA6224">
              <w:rPr>
                <w:color w:val="000000"/>
              </w:rPr>
              <w:t xml:space="preserve">the </w:t>
            </w:r>
            <w:r w:rsidRPr="00E77B45">
              <w:rPr>
                <w:color w:val="000000"/>
              </w:rPr>
              <w:t xml:space="preserve">TWG </w:t>
            </w:r>
            <w:r w:rsidRPr="00E77B45" w:rsidR="00A577E8">
              <w:rPr>
                <w:color w:val="000000"/>
              </w:rPr>
              <w:t>were min</w:t>
            </w:r>
            <w:r w:rsidRPr="00E77B45" w:rsidR="008E73F9">
              <w:rPr>
                <w:color w:val="000000"/>
              </w:rPr>
              <w:t>imal.</w:t>
            </w:r>
          </w:p>
          <w:p w:rsidRPr="00E77B45" w:rsidR="00BA1E25" w:rsidP="00A92D0B" w:rsidRDefault="00C36D7B" w14:paraId="198189A9" w14:textId="0208615E">
            <w:pPr>
              <w:spacing w:before="120"/>
              <w:rPr>
                <w:color w:val="000000"/>
              </w:rPr>
            </w:pPr>
            <w:r w:rsidRPr="000B5567">
              <w:rPr>
                <w:i/>
                <w:iCs/>
                <w:color w:val="000000"/>
              </w:rPr>
              <w:t xml:space="preserve">See </w:t>
            </w:r>
            <w:r w:rsidRPr="00E77B45" w:rsidR="001B6CBA">
              <w:rPr>
                <w:color w:val="000000"/>
              </w:rPr>
              <w:t>Part III.</w:t>
            </w:r>
            <w:r w:rsidRPr="00E77B45">
              <w:rPr>
                <w:color w:val="000000"/>
              </w:rPr>
              <w:t>D</w:t>
            </w:r>
            <w:r w:rsidR="00E71357">
              <w:rPr>
                <w:color w:val="000000"/>
              </w:rPr>
              <w:t xml:space="preserve"> </w:t>
            </w:r>
            <w:r w:rsidRPr="00E77B45">
              <w:rPr>
                <w:color w:val="000000"/>
              </w:rPr>
              <w:t>CPUC Comments, Disallowances and Adjustments</w:t>
            </w:r>
            <w:r w:rsidRPr="00E77B45" w:rsidR="008470B7">
              <w:rPr>
                <w:color w:val="000000"/>
              </w:rPr>
              <w:t xml:space="preserve"> [</w:t>
            </w:r>
            <w:r w:rsidRPr="00E77B45" w:rsidR="00BD3CD4">
              <w:rPr>
                <w:color w:val="000000"/>
              </w:rPr>
              <w:t>5</w:t>
            </w:r>
            <w:r w:rsidRPr="00E77B45" w:rsidR="008470B7">
              <w:rPr>
                <w:color w:val="000000"/>
              </w:rPr>
              <w:t>]</w:t>
            </w:r>
            <w:r w:rsidRPr="00E77B45" w:rsidR="00203B6F">
              <w:rPr>
                <w:color w:val="000000"/>
              </w:rPr>
              <w:t>.</w:t>
            </w:r>
          </w:p>
          <w:p w:rsidRPr="00E77B45" w:rsidR="00BA1E25" w:rsidP="00A92D0B" w:rsidRDefault="00BA1E25" w14:paraId="64233D9C" w14:textId="1B3A0BA3">
            <w:pPr>
              <w:spacing w:before="120"/>
              <w:rPr>
                <w:color w:val="000000"/>
              </w:rPr>
            </w:pPr>
          </w:p>
        </w:tc>
      </w:tr>
      <w:tr w:rsidRPr="00E77B45" w:rsidR="00DB1932" w:rsidTr="00C03683" w14:paraId="784EA0F6" w14:textId="77777777">
        <w:tc>
          <w:tcPr>
            <w:tcW w:w="3258" w:type="dxa"/>
          </w:tcPr>
          <w:p w:rsidRPr="00E77B45" w:rsidR="00DB1932" w:rsidP="004A06ED" w:rsidRDefault="00DB1932" w14:paraId="3FCA4CE6" w14:textId="49FD7CCA">
            <w:pPr>
              <w:spacing w:before="120"/>
              <w:ind w:left="288" w:hanging="288"/>
              <w:rPr>
                <w:color w:val="000000"/>
              </w:rPr>
            </w:pPr>
            <w:r w:rsidRPr="00E77B45">
              <w:rPr>
                <w:b/>
                <w:bCs/>
                <w:color w:val="000000"/>
              </w:rPr>
              <w:t>4.</w:t>
            </w:r>
            <w:r w:rsidR="004A06ED">
              <w:rPr>
                <w:b/>
                <w:bCs/>
                <w:color w:val="000000"/>
              </w:rPr>
              <w:tab/>
            </w:r>
            <w:r w:rsidRPr="00E77B45" w:rsidR="009B2045">
              <w:rPr>
                <w:b/>
                <w:bCs/>
                <w:color w:val="000000"/>
              </w:rPr>
              <w:t>ReMAT Program Rules</w:t>
            </w:r>
            <w:r w:rsidRPr="00E77B45">
              <w:rPr>
                <w:color w:val="000000"/>
              </w:rPr>
              <w:t>.</w:t>
            </w:r>
          </w:p>
          <w:p w:rsidRPr="000B5567" w:rsidR="00DB1932" w:rsidP="00DB1932" w:rsidRDefault="00D949E8" w14:paraId="21EB40AF" w14:textId="77A50C25">
            <w:pPr>
              <w:spacing w:before="120"/>
              <w:rPr>
                <w:color w:val="000000"/>
              </w:rPr>
            </w:pPr>
            <w:r w:rsidRPr="00E77B45">
              <w:rPr>
                <w:color w:val="000000"/>
              </w:rPr>
              <w:t>The GPI made substantial contributions to D.21-1</w:t>
            </w:r>
            <w:r w:rsidRPr="00E77B45" w:rsidR="00F5071C">
              <w:rPr>
                <w:color w:val="000000"/>
              </w:rPr>
              <w:t>2</w:t>
            </w:r>
            <w:r w:rsidRPr="00E77B45">
              <w:rPr>
                <w:color w:val="000000"/>
              </w:rPr>
              <w:t>-0</w:t>
            </w:r>
            <w:r w:rsidRPr="00E77B45" w:rsidR="00F5071C">
              <w:rPr>
                <w:color w:val="000000"/>
              </w:rPr>
              <w:t>32</w:t>
            </w:r>
            <w:r w:rsidRPr="00E77B45" w:rsidR="008C4ABF">
              <w:rPr>
                <w:color w:val="000000"/>
              </w:rPr>
              <w:t xml:space="preserve"> and Resolution E-5209</w:t>
            </w:r>
            <w:r w:rsidRPr="00E77B45">
              <w:rPr>
                <w:color w:val="000000"/>
              </w:rPr>
              <w:t xml:space="preserve"> in the </w:t>
            </w:r>
            <w:r w:rsidRPr="00E77B45">
              <w:rPr>
                <w:color w:val="000000"/>
              </w:rPr>
              <w:lastRenderedPageBreak/>
              <w:t xml:space="preserve">areas of </w:t>
            </w:r>
            <w:r w:rsidRPr="00E77B45" w:rsidR="00F5071C">
              <w:rPr>
                <w:color w:val="000000"/>
              </w:rPr>
              <w:t xml:space="preserve">urging the Commission to allow hybrid renewable / storage facilities </w:t>
            </w:r>
            <w:r w:rsidRPr="00E77B45" w:rsidR="00FC5866">
              <w:rPr>
                <w:color w:val="000000"/>
              </w:rPr>
              <w:t>to fully participate in the ReMAT program, proposing consolidating ReMAT capacity into a single category in order to streamline the program, and suggesting queue reforms in order to increase efficiency in the program.  Most of our suggestions were adopted in the Decision</w:t>
            </w:r>
            <w:r w:rsidRPr="00E77B45" w:rsidR="008C4ABF">
              <w:rPr>
                <w:color w:val="000000"/>
              </w:rPr>
              <w:t>, and in cases where they were not adopted we made a substantial contribution by enriching the record underlying the decision</w:t>
            </w:r>
            <w:r w:rsidRPr="00E77B45" w:rsidR="00FC5866">
              <w:rPr>
                <w:color w:val="000000"/>
              </w:rPr>
              <w:t>.</w:t>
            </w:r>
          </w:p>
        </w:tc>
        <w:tc>
          <w:tcPr>
            <w:tcW w:w="4207" w:type="dxa"/>
          </w:tcPr>
          <w:p w:rsidRPr="00E77B45" w:rsidR="00DB1932" w:rsidP="00DB1932" w:rsidRDefault="00DB1932" w14:paraId="083B1CCA" w14:textId="7037C7EE">
            <w:pPr>
              <w:spacing w:before="120"/>
              <w:rPr>
                <w:b/>
                <w:color w:val="000000"/>
              </w:rPr>
            </w:pPr>
            <w:r w:rsidRPr="00E77B45">
              <w:rPr>
                <w:b/>
                <w:color w:val="000000"/>
              </w:rPr>
              <w:lastRenderedPageBreak/>
              <w:t>Decision</w:t>
            </w:r>
            <w:r w:rsidRPr="00E77B45" w:rsidR="00F5071C">
              <w:rPr>
                <w:b/>
                <w:color w:val="000000"/>
              </w:rPr>
              <w:t xml:space="preserve"> D.21-12-032</w:t>
            </w:r>
            <w:r w:rsidRPr="00E77B45" w:rsidR="00FC625C">
              <w:rPr>
                <w:b/>
                <w:color w:val="000000"/>
              </w:rPr>
              <w:t xml:space="preserve"> and Res. E-5209</w:t>
            </w:r>
          </w:p>
          <w:p w:rsidRPr="00E77B45" w:rsidR="00F5071C" w:rsidP="00F5071C" w:rsidRDefault="00F5071C" w14:paraId="0C7C0FA5" w14:textId="70413353">
            <w:pPr>
              <w:spacing w:before="120"/>
              <w:rPr>
                <w:bCs/>
                <w:color w:val="000000"/>
              </w:rPr>
            </w:pPr>
            <w:r w:rsidRPr="00E77B45">
              <w:rPr>
                <w:bCs/>
                <w:color w:val="000000"/>
              </w:rPr>
              <w:t xml:space="preserve">GPI recommended consolidating each of IOUs’ remaining ReMAT capacity into a single bucket, rather than having separate </w:t>
            </w:r>
            <w:r w:rsidRPr="00E77B45">
              <w:rPr>
                <w:bCs/>
                <w:color w:val="000000"/>
              </w:rPr>
              <w:lastRenderedPageBreak/>
              <w:t xml:space="preserve">targets for each of the three existing product categories. GPI argued there is currently “extreme delay in deploying the authorized megawatts” and a consolidation of product categories would make it “considerably more likely that solar and perhaps some other technologies also could utilize remaining program capacity.”  CEUTI and </w:t>
            </w:r>
            <w:proofErr w:type="spellStart"/>
            <w:r w:rsidRPr="00E77B45">
              <w:rPr>
                <w:bCs/>
                <w:color w:val="000000"/>
              </w:rPr>
              <w:t>CalWEA</w:t>
            </w:r>
            <w:proofErr w:type="spellEnd"/>
            <w:r w:rsidRPr="00E77B45">
              <w:rPr>
                <w:bCs/>
                <w:color w:val="000000"/>
              </w:rPr>
              <w:t xml:space="preserve"> agreed with GPI that the capacity could be consolidated into a single category.  [D.21-12-032, pgs. 15</w:t>
            </w:r>
            <w:r w:rsidR="000B5567">
              <w:rPr>
                <w:bCs/>
                <w:color w:val="000000"/>
              </w:rPr>
              <w:noBreakHyphen/>
            </w:r>
            <w:r w:rsidRPr="00E77B45">
              <w:rPr>
                <w:bCs/>
                <w:color w:val="000000"/>
              </w:rPr>
              <w:t>16.]</w:t>
            </w:r>
          </w:p>
          <w:p w:rsidRPr="00E77B45" w:rsidR="00F5071C" w:rsidP="00F5071C" w:rsidRDefault="00F5071C" w14:paraId="553A970A" w14:textId="6C268DA6">
            <w:pPr>
              <w:spacing w:before="120"/>
              <w:rPr>
                <w:bCs/>
                <w:color w:val="000000"/>
              </w:rPr>
            </w:pPr>
            <w:r w:rsidRPr="00E77B45">
              <w:rPr>
                <w:bCs/>
                <w:color w:val="000000"/>
              </w:rPr>
              <w:t>Given the difficulty the IOUs have faced in meeting the procurement target for the as-available non-peaking and baseload product categories, and the benefits to the grid that these product categories offer, however, we find it due time to consider parties’ thoughts about incorporating facilities paired with storage into the ReMAT program.  [D.21-12-032, pg. 26.]</w:t>
            </w:r>
          </w:p>
          <w:p w:rsidRPr="00E77B45" w:rsidR="00F5071C" w:rsidP="00F5071C" w:rsidRDefault="00F5071C" w14:paraId="61B298BC" w14:textId="77777777">
            <w:pPr>
              <w:spacing w:before="120"/>
              <w:rPr>
                <w:bCs/>
                <w:color w:val="000000"/>
              </w:rPr>
            </w:pPr>
            <w:r w:rsidRPr="00E77B45">
              <w:rPr>
                <w:bCs/>
                <w:color w:val="000000"/>
              </w:rPr>
              <w:t>GPI suggested that a modification to the ReMAT contract may be necessary for clarity purposes, but that hybrid storage should be eligible for ReMAT.  [D.21-12-032, pg. 28.]</w:t>
            </w:r>
          </w:p>
          <w:p w:rsidRPr="00E77B45" w:rsidR="00DB1932" w:rsidP="00BD5827" w:rsidRDefault="00F5071C" w14:paraId="591D3AD6" w14:textId="370B10B6">
            <w:pPr>
              <w:spacing w:before="120"/>
              <w:rPr>
                <w:b/>
                <w:color w:val="000000"/>
              </w:rPr>
            </w:pPr>
            <w:r w:rsidRPr="00E77B45">
              <w:rPr>
                <w:bCs/>
                <w:color w:val="000000"/>
              </w:rPr>
              <w:t>GPI suggested that e</w:t>
            </w:r>
            <w:r w:rsidR="00416040">
              <w:rPr>
                <w:bCs/>
                <w:color w:val="000000"/>
              </w:rPr>
              <w:t>-</w:t>
            </w:r>
            <w:r w:rsidRPr="00E77B45">
              <w:rPr>
                <w:bCs/>
                <w:color w:val="000000"/>
              </w:rPr>
              <w:t>mail notification to alert projects in the ReMAT queue of any potential modification(s) to the IOUs’ ReMAT PPAs and tariffs is sufficient. …  We find these recommendations reasonable and that the IOUs could accommodate them with little, if any, incremental costs.  [D.21</w:t>
            </w:r>
            <w:r w:rsidR="000B5567">
              <w:rPr>
                <w:bCs/>
                <w:color w:val="000000"/>
              </w:rPr>
              <w:noBreakHyphen/>
            </w:r>
            <w:r w:rsidRPr="00E77B45">
              <w:rPr>
                <w:bCs/>
                <w:color w:val="000000"/>
              </w:rPr>
              <w:t>12-032, pg. 38.]</w:t>
            </w:r>
          </w:p>
        </w:tc>
        <w:tc>
          <w:tcPr>
            <w:tcW w:w="2273" w:type="dxa"/>
          </w:tcPr>
          <w:p w:rsidRPr="00E77B45" w:rsidR="00BA1E25" w:rsidP="00A92D0B" w:rsidRDefault="009C0FD5" w14:paraId="51670599" w14:textId="105ADF75">
            <w:pPr>
              <w:spacing w:before="120"/>
              <w:rPr>
                <w:color w:val="000000"/>
              </w:rPr>
            </w:pPr>
            <w:r w:rsidRPr="00E77B45">
              <w:rPr>
                <w:color w:val="000000"/>
              </w:rPr>
              <w:lastRenderedPageBreak/>
              <w:t>We find that GPI</w:t>
            </w:r>
            <w:r w:rsidRPr="00E77B45" w:rsidR="00255B23">
              <w:rPr>
                <w:color w:val="000000"/>
              </w:rPr>
              <w:t xml:space="preserve"> did not</w:t>
            </w:r>
            <w:r w:rsidRPr="00E77B45" w:rsidR="007C4ACC">
              <w:rPr>
                <w:color w:val="000000"/>
              </w:rPr>
              <w:t xml:space="preserve"> request any hours related to Resolution</w:t>
            </w:r>
            <w:r w:rsidR="00E71357">
              <w:rPr>
                <w:color w:val="000000"/>
              </w:rPr>
              <w:t xml:space="preserve"> (Res.)</w:t>
            </w:r>
            <w:r w:rsidRPr="00E77B45" w:rsidR="007C4ACC">
              <w:rPr>
                <w:color w:val="000000"/>
              </w:rPr>
              <w:t xml:space="preserve"> </w:t>
            </w:r>
            <w:r w:rsidRPr="00E77B45" w:rsidR="007C4ACC">
              <w:rPr>
                <w:color w:val="000000"/>
              </w:rPr>
              <w:lastRenderedPageBreak/>
              <w:t>E</w:t>
            </w:r>
            <w:r w:rsidR="000B5567">
              <w:rPr>
                <w:color w:val="000000"/>
              </w:rPr>
              <w:noBreakHyphen/>
            </w:r>
            <w:r w:rsidRPr="00E77B45" w:rsidR="007C4ACC">
              <w:rPr>
                <w:color w:val="000000"/>
              </w:rPr>
              <w:t xml:space="preserve">5209 nor did </w:t>
            </w:r>
            <w:r w:rsidRPr="00E77B45" w:rsidR="00517E81">
              <w:rPr>
                <w:color w:val="000000"/>
              </w:rPr>
              <w:t>it</w:t>
            </w:r>
            <w:r w:rsidRPr="00E77B45">
              <w:rPr>
                <w:color w:val="000000"/>
              </w:rPr>
              <w:t xml:space="preserve"> ma</w:t>
            </w:r>
            <w:r w:rsidRPr="00E77B45" w:rsidR="007C4ACC">
              <w:rPr>
                <w:color w:val="000000"/>
              </w:rPr>
              <w:t>k</w:t>
            </w:r>
            <w:r w:rsidRPr="00E77B45" w:rsidR="00A33073">
              <w:rPr>
                <w:color w:val="000000"/>
              </w:rPr>
              <w:t xml:space="preserve">e </w:t>
            </w:r>
            <w:r w:rsidRPr="00E77B45">
              <w:rPr>
                <w:color w:val="000000"/>
              </w:rPr>
              <w:t xml:space="preserve">a </w:t>
            </w:r>
            <w:r w:rsidRPr="00E77B45" w:rsidR="00F1225F">
              <w:rPr>
                <w:color w:val="000000"/>
              </w:rPr>
              <w:t xml:space="preserve">substantial contribution to </w:t>
            </w:r>
            <w:r w:rsidRPr="00E77B45" w:rsidR="00292708">
              <w:rPr>
                <w:color w:val="000000"/>
              </w:rPr>
              <w:t>Res</w:t>
            </w:r>
            <w:r w:rsidR="00E71357">
              <w:rPr>
                <w:color w:val="000000"/>
              </w:rPr>
              <w:t>.</w:t>
            </w:r>
            <w:r w:rsidRPr="00E77B45" w:rsidR="00292708">
              <w:rPr>
                <w:color w:val="000000"/>
              </w:rPr>
              <w:t xml:space="preserve"> E</w:t>
            </w:r>
            <w:r w:rsidRPr="00E77B45" w:rsidR="00675CA0">
              <w:rPr>
                <w:color w:val="000000"/>
              </w:rPr>
              <w:t>-5209</w:t>
            </w:r>
            <w:r w:rsidRPr="00E77B45" w:rsidR="00B45CDC">
              <w:rPr>
                <w:color w:val="000000"/>
              </w:rPr>
              <w:t>. However</w:t>
            </w:r>
            <w:r w:rsidRPr="00E77B45" w:rsidR="003B0C5A">
              <w:rPr>
                <w:color w:val="000000"/>
              </w:rPr>
              <w:t xml:space="preserve">, </w:t>
            </w:r>
            <w:r w:rsidRPr="00E77B45" w:rsidR="00B45CDC">
              <w:rPr>
                <w:color w:val="000000"/>
              </w:rPr>
              <w:t xml:space="preserve">we </w:t>
            </w:r>
            <w:r w:rsidRPr="00E77B45" w:rsidR="00856E49">
              <w:rPr>
                <w:color w:val="000000"/>
              </w:rPr>
              <w:t xml:space="preserve">do </w:t>
            </w:r>
            <w:r w:rsidRPr="00E77B45" w:rsidR="00B45CDC">
              <w:rPr>
                <w:color w:val="000000"/>
              </w:rPr>
              <w:t>find in</w:t>
            </w:r>
            <w:r w:rsidRPr="00E77B45" w:rsidR="003B0C5A">
              <w:rPr>
                <w:color w:val="000000"/>
              </w:rPr>
              <w:t xml:space="preserve"> some </w:t>
            </w:r>
            <w:r w:rsidRPr="00E77B45" w:rsidR="00B45CDC">
              <w:rPr>
                <w:color w:val="000000"/>
              </w:rPr>
              <w:t xml:space="preserve">areas that </w:t>
            </w:r>
            <w:r w:rsidRPr="00E77B45" w:rsidR="00675CA0">
              <w:rPr>
                <w:color w:val="000000"/>
              </w:rPr>
              <w:t>GPI made a substantial cont</w:t>
            </w:r>
            <w:r w:rsidRPr="00E77B45" w:rsidR="00271A22">
              <w:rPr>
                <w:color w:val="000000"/>
              </w:rPr>
              <w:t>ribution to D.21-12-032</w:t>
            </w:r>
            <w:r w:rsidR="00E71357">
              <w:rPr>
                <w:color w:val="000000"/>
              </w:rPr>
              <w:t>.</w:t>
            </w:r>
            <w:r w:rsidRPr="00E77B45" w:rsidR="00747865">
              <w:rPr>
                <w:color w:val="000000"/>
              </w:rPr>
              <w:t xml:space="preserve"> </w:t>
            </w:r>
            <w:r w:rsidRPr="00E77B45" w:rsidR="00C7166C">
              <w:rPr>
                <w:i/>
                <w:iCs/>
                <w:color w:val="000000"/>
              </w:rPr>
              <w:t>See</w:t>
            </w:r>
            <w:r w:rsidRPr="00E77B45" w:rsidR="00A33073">
              <w:rPr>
                <w:i/>
                <w:iCs/>
                <w:color w:val="000000"/>
              </w:rPr>
              <w:t xml:space="preserve"> </w:t>
            </w:r>
            <w:r w:rsidRPr="00E77B45" w:rsidR="00691F4D">
              <w:rPr>
                <w:color w:val="000000"/>
              </w:rPr>
              <w:t>Part III</w:t>
            </w:r>
            <w:r w:rsidRPr="00E77B45" w:rsidR="001B6CBA">
              <w:rPr>
                <w:color w:val="000000"/>
              </w:rPr>
              <w:t>.</w:t>
            </w:r>
            <w:r w:rsidRPr="00E77B45" w:rsidR="00A33073">
              <w:rPr>
                <w:color w:val="000000"/>
              </w:rPr>
              <w:t>D</w:t>
            </w:r>
            <w:r w:rsidRPr="00E77B45" w:rsidR="00856E49">
              <w:rPr>
                <w:color w:val="000000"/>
              </w:rPr>
              <w:t xml:space="preserve"> </w:t>
            </w:r>
            <w:r w:rsidRPr="00E77B45" w:rsidR="00FA6E9F">
              <w:rPr>
                <w:color w:val="000000"/>
              </w:rPr>
              <w:t>CPUC Comments, Disallowances, and Adjustments</w:t>
            </w:r>
            <w:r w:rsidRPr="00E77B45" w:rsidR="00B122CD">
              <w:rPr>
                <w:color w:val="000000"/>
              </w:rPr>
              <w:t xml:space="preserve"> [</w:t>
            </w:r>
            <w:r w:rsidRPr="00E77B45" w:rsidR="00E77B45">
              <w:rPr>
                <w:color w:val="000000"/>
              </w:rPr>
              <w:t>6</w:t>
            </w:r>
            <w:r w:rsidRPr="00E77B45" w:rsidR="00B122CD">
              <w:rPr>
                <w:color w:val="000000"/>
              </w:rPr>
              <w:t>]</w:t>
            </w:r>
            <w:r w:rsidRPr="00E77B45" w:rsidR="00E43C8C">
              <w:rPr>
                <w:color w:val="000000"/>
              </w:rPr>
              <w:t>.</w:t>
            </w:r>
          </w:p>
        </w:tc>
      </w:tr>
      <w:tr w:rsidRPr="00E77B45" w:rsidR="009B2045" w:rsidTr="00C03683" w14:paraId="57A375D1" w14:textId="77777777">
        <w:tc>
          <w:tcPr>
            <w:tcW w:w="3258" w:type="dxa"/>
          </w:tcPr>
          <w:p w:rsidRPr="00E77B45" w:rsidR="009B2045" w:rsidP="004A06ED" w:rsidRDefault="009B2045" w14:paraId="6F3F2062" w14:textId="2E39CF2E">
            <w:pPr>
              <w:spacing w:before="120"/>
              <w:ind w:left="288" w:hanging="288"/>
              <w:rPr>
                <w:b/>
                <w:bCs/>
                <w:color w:val="000000"/>
              </w:rPr>
            </w:pPr>
            <w:r w:rsidRPr="00E77B45">
              <w:rPr>
                <w:b/>
                <w:bCs/>
                <w:color w:val="000000"/>
              </w:rPr>
              <w:lastRenderedPageBreak/>
              <w:t>5.</w:t>
            </w:r>
            <w:r w:rsidR="004A06ED">
              <w:rPr>
                <w:b/>
                <w:bCs/>
                <w:color w:val="000000"/>
              </w:rPr>
              <w:tab/>
            </w:r>
            <w:r w:rsidRPr="00E77B45">
              <w:rPr>
                <w:b/>
                <w:bCs/>
                <w:color w:val="000000"/>
              </w:rPr>
              <w:t>Confidentiality Rules.</w:t>
            </w:r>
          </w:p>
          <w:p w:rsidRPr="00E77B45" w:rsidR="009B2045" w:rsidP="00DB1932" w:rsidRDefault="0035407C" w14:paraId="68676351" w14:textId="05345581">
            <w:pPr>
              <w:spacing w:before="120"/>
              <w:rPr>
                <w:color w:val="000000"/>
              </w:rPr>
            </w:pPr>
            <w:r w:rsidRPr="00E77B45">
              <w:rPr>
                <w:color w:val="000000"/>
              </w:rPr>
              <w:t>GPI made substantial contributions to D.21-11-029 by arguing for maximum disclosure of data</w:t>
            </w:r>
            <w:r w:rsidRPr="00E77B45" w:rsidR="00886F5A">
              <w:rPr>
                <w:color w:val="000000"/>
              </w:rPr>
              <w:t xml:space="preserve"> subject to confidentiality </w:t>
            </w:r>
            <w:r w:rsidRPr="00E77B45" w:rsidR="008C4ABF">
              <w:rPr>
                <w:color w:val="000000"/>
              </w:rPr>
              <w:t>restraints</w:t>
            </w:r>
            <w:r w:rsidRPr="00E77B45">
              <w:rPr>
                <w:color w:val="000000"/>
              </w:rPr>
              <w:t xml:space="preserve">, for </w:t>
            </w:r>
            <w:r w:rsidRPr="00E77B45" w:rsidR="00886F5A">
              <w:rPr>
                <w:color w:val="000000"/>
              </w:rPr>
              <w:t xml:space="preserve">uniform treatment of data from </w:t>
            </w:r>
            <w:r w:rsidRPr="00E77B45" w:rsidR="00886F5A">
              <w:rPr>
                <w:color w:val="000000"/>
              </w:rPr>
              <w:lastRenderedPageBreak/>
              <w:t>different LSE categories, and for limiting the period during which confidential data can be withheld.  Many of our suggestions were adopted by the Commission, and in cases where the Commission did not adopt our positions, we made a substantial contribution by enriching the record on which the decision was based.</w:t>
            </w:r>
          </w:p>
          <w:p w:rsidRPr="00E77B45" w:rsidR="00886F5A" w:rsidP="00DB1932" w:rsidRDefault="00886F5A" w14:paraId="6094F6B8" w14:textId="2E5E4C4E">
            <w:pPr>
              <w:spacing w:before="120"/>
              <w:rPr>
                <w:color w:val="000000"/>
              </w:rPr>
            </w:pPr>
            <w:r w:rsidRPr="00E77B45">
              <w:rPr>
                <w:color w:val="000000"/>
              </w:rPr>
              <w:t>We note that the hours that were devoted to developing our March and April filings on RPS confidentiality rules</w:t>
            </w:r>
            <w:r w:rsidRPr="00E77B45" w:rsidR="008C4ABF">
              <w:rPr>
                <w:color w:val="000000"/>
              </w:rPr>
              <w:t xml:space="preserve"> (</w:t>
            </w:r>
            <w:r w:rsidRPr="00416040" w:rsidR="008C4ABF">
              <w:rPr>
                <w:i/>
                <w:iCs/>
                <w:color w:val="000000"/>
              </w:rPr>
              <w:t>see</w:t>
            </w:r>
            <w:r w:rsidRPr="00E77B45" w:rsidR="008C4ABF">
              <w:rPr>
                <w:color w:val="000000"/>
              </w:rPr>
              <w:t xml:space="preserve"> Attachment 2)</w:t>
            </w:r>
            <w:r w:rsidRPr="00E77B45">
              <w:rPr>
                <w:color w:val="000000"/>
              </w:rPr>
              <w:t xml:space="preserve"> were included in a previous IComp claim, and have already been compensated by D.22-06-042.  The only hours devoted to the confidentiality issues that are included in this Claim are the hours associated with the development of GPI</w:t>
            </w:r>
            <w:r w:rsidRPr="00E77B45" w:rsidR="008C4ABF">
              <w:rPr>
                <w:color w:val="000000"/>
              </w:rPr>
              <w:t>’s</w:t>
            </w:r>
            <w:r w:rsidRPr="00E77B45">
              <w:rPr>
                <w:color w:val="000000"/>
              </w:rPr>
              <w:t xml:space="preserve"> comments on the PD.</w:t>
            </w:r>
          </w:p>
        </w:tc>
        <w:tc>
          <w:tcPr>
            <w:tcW w:w="4207" w:type="dxa"/>
          </w:tcPr>
          <w:p w:rsidRPr="00E77B45" w:rsidR="009B2045" w:rsidP="00DB1932" w:rsidRDefault="00850F95" w14:paraId="258FD7CF" w14:textId="75A9C098">
            <w:pPr>
              <w:spacing w:before="120"/>
              <w:rPr>
                <w:b/>
                <w:color w:val="000000"/>
              </w:rPr>
            </w:pPr>
            <w:r w:rsidRPr="00E77B45">
              <w:rPr>
                <w:b/>
                <w:color w:val="000000"/>
              </w:rPr>
              <w:lastRenderedPageBreak/>
              <w:t>Decision D.21-11-029</w:t>
            </w:r>
          </w:p>
          <w:p w:rsidRPr="00E77B45" w:rsidR="00850F95" w:rsidP="00850F95" w:rsidRDefault="00850F95" w14:paraId="4BFB98F9" w14:textId="77777777">
            <w:pPr>
              <w:spacing w:before="120"/>
              <w:rPr>
                <w:bCs/>
                <w:color w:val="000000"/>
              </w:rPr>
            </w:pPr>
            <w:r w:rsidRPr="00E77B45">
              <w:rPr>
                <w:bCs/>
                <w:color w:val="000000"/>
              </w:rPr>
              <w:t xml:space="preserve">Amongst the nonmarket participants, TURN, GPI, and Defenders support the Staff Proposal’s recommendation to set the same standards of confidentiality across all retail sellers. …  GPI states that customers, stakeholders, and third </w:t>
            </w:r>
            <w:r w:rsidRPr="00E77B45">
              <w:rPr>
                <w:bCs/>
                <w:color w:val="000000"/>
              </w:rPr>
              <w:lastRenderedPageBreak/>
              <w:t>parties must monitor the CCAs’ progress to ensure they achieve statewide RPS goals.  [D.21-11-029, pg. 26.]</w:t>
            </w:r>
          </w:p>
          <w:p w:rsidRPr="00E77B45" w:rsidR="00850F95" w:rsidP="00850F95" w:rsidRDefault="00850F95" w14:paraId="3F5B2341" w14:textId="77777777">
            <w:pPr>
              <w:spacing w:before="120"/>
              <w:rPr>
                <w:bCs/>
                <w:color w:val="000000"/>
              </w:rPr>
            </w:pPr>
            <w:r w:rsidRPr="00E77B45">
              <w:rPr>
                <w:bCs/>
                <w:color w:val="000000"/>
              </w:rPr>
              <w:t>GPI’s comments support the Staff Proposal to accelerate the disclosure of an additional year of forecasted RPS procurement for all retail sellers.83 GPI states that reducing the confidentiality restrictions from a forecasted three future years to the “front two years” will better assess near-term to mid-term compliance at the statewide level.  [D.21-11-029, pgs. 30-31.]</w:t>
            </w:r>
          </w:p>
          <w:p w:rsidRPr="00E77B45" w:rsidR="00850F95" w:rsidP="00850F95" w:rsidRDefault="00850F95" w14:paraId="711FA9F0" w14:textId="551AAEEF">
            <w:pPr>
              <w:spacing w:before="120"/>
              <w:rPr>
                <w:bCs/>
                <w:color w:val="000000"/>
              </w:rPr>
            </w:pPr>
            <w:r w:rsidRPr="00E77B45">
              <w:rPr>
                <w:bCs/>
                <w:color w:val="000000"/>
              </w:rPr>
              <w:t>GPI’s reply comments suggest that the existing disclosure of a retail seller’s past year load forecast and net short position data within the same compliance period is not different from the newly proposed two future years confidentiality recommendation in the Staff Proposal. GPI suggests a sliding confidentiality timeframe that would allow the current year and the three forward years to remain confidential in a four-year compliance cycle.  [D.21-11-029, pg.</w:t>
            </w:r>
            <w:r w:rsidR="000B5567">
              <w:rPr>
                <w:bCs/>
                <w:color w:val="000000"/>
              </w:rPr>
              <w:t> </w:t>
            </w:r>
            <w:r w:rsidRPr="00E77B45">
              <w:rPr>
                <w:bCs/>
                <w:color w:val="000000"/>
              </w:rPr>
              <w:t>32.]</w:t>
            </w:r>
          </w:p>
          <w:p w:rsidRPr="00E77B45" w:rsidR="00850F95" w:rsidP="00850F95" w:rsidRDefault="00850F95" w14:paraId="1047837E" w14:textId="036DEE72">
            <w:pPr>
              <w:spacing w:before="120"/>
              <w:rPr>
                <w:bCs/>
                <w:color w:val="000000"/>
              </w:rPr>
            </w:pPr>
            <w:r w:rsidRPr="00E77B45">
              <w:rPr>
                <w:bCs/>
                <w:color w:val="000000"/>
              </w:rPr>
              <w:t>TURN, GPI, Defenders, CUE support the Staff Proposal to disclose RPS data ahead of the current window of confidentiality.  GPI recommends that RPS cost and non-cost data for CCA and ESP solicitations become publicly available on a timeline parallel to IOU solicited bid data disclosure.  [D.21</w:t>
            </w:r>
            <w:r w:rsidR="000B5567">
              <w:rPr>
                <w:bCs/>
                <w:color w:val="000000"/>
              </w:rPr>
              <w:noBreakHyphen/>
            </w:r>
            <w:r w:rsidRPr="00E77B45">
              <w:rPr>
                <w:bCs/>
                <w:color w:val="000000"/>
              </w:rPr>
              <w:t>11</w:t>
            </w:r>
            <w:r w:rsidR="000B5567">
              <w:rPr>
                <w:bCs/>
                <w:color w:val="000000"/>
              </w:rPr>
              <w:noBreakHyphen/>
            </w:r>
            <w:r w:rsidRPr="00E77B45">
              <w:rPr>
                <w:bCs/>
                <w:color w:val="000000"/>
              </w:rPr>
              <w:t>029, pg. 39.]</w:t>
            </w:r>
          </w:p>
          <w:p w:rsidRPr="00E77B45" w:rsidR="00850F95" w:rsidP="00A56C75" w:rsidRDefault="00850F95" w14:paraId="4DC9E19C" w14:textId="7074385D">
            <w:pPr>
              <w:spacing w:before="120"/>
              <w:rPr>
                <w:b/>
                <w:color w:val="000000"/>
              </w:rPr>
            </w:pPr>
            <w:r w:rsidRPr="00E77B45">
              <w:rPr>
                <w:bCs/>
                <w:color w:val="000000"/>
              </w:rPr>
              <w:t xml:space="preserve">GPI, TURN, and Defenders support increased disclosure of confidential RPS contract information. GPI recommends that the Staff Proposal include parallel transparency requirements for CCA and ESP RPS bids as the IOUs, following the negotiations/contract finalization. …  Both GPI and TURN recommend disclosing ESP’s and CCA’s non-cost </w:t>
            </w:r>
            <w:r w:rsidRPr="00E77B45">
              <w:rPr>
                <w:bCs/>
                <w:color w:val="000000"/>
              </w:rPr>
              <w:lastRenderedPageBreak/>
              <w:t>values such as resource type, location, and capacity six months after the contract is signed, or 30 days after deliveries (energy deliveries including deliveries from projects with REC contracts) begin under the contract, whichever occurs first.  [D.21-11-029, pgs. 53-54.]</w:t>
            </w:r>
          </w:p>
        </w:tc>
        <w:tc>
          <w:tcPr>
            <w:tcW w:w="2273" w:type="dxa"/>
          </w:tcPr>
          <w:p w:rsidRPr="00E77B45" w:rsidR="00BA1E25" w:rsidP="000B5567" w:rsidRDefault="00AE1976" w14:paraId="54E105AC" w14:textId="093B38FD">
            <w:pPr>
              <w:spacing w:before="120"/>
              <w:jc w:val="center"/>
              <w:rPr>
                <w:color w:val="000000"/>
              </w:rPr>
            </w:pPr>
            <w:r w:rsidRPr="00E77B45">
              <w:rPr>
                <w:color w:val="000000"/>
              </w:rPr>
              <w:lastRenderedPageBreak/>
              <w:t>Verified</w:t>
            </w:r>
          </w:p>
        </w:tc>
      </w:tr>
      <w:tr w:rsidRPr="007F620E" w:rsidR="009B2045" w:rsidTr="00C03683" w14:paraId="067D9D9B" w14:textId="77777777">
        <w:tc>
          <w:tcPr>
            <w:tcW w:w="3258" w:type="dxa"/>
          </w:tcPr>
          <w:p w:rsidRPr="00E77B45" w:rsidR="009B2045" w:rsidP="004A06ED" w:rsidRDefault="00F5071C" w14:paraId="0B265DB6" w14:textId="6CE0D7F7">
            <w:pPr>
              <w:spacing w:before="120"/>
              <w:ind w:left="288" w:hanging="288"/>
              <w:rPr>
                <w:color w:val="000000"/>
              </w:rPr>
            </w:pPr>
            <w:r w:rsidRPr="00E77B45">
              <w:rPr>
                <w:b/>
                <w:bCs/>
                <w:color w:val="000000"/>
              </w:rPr>
              <w:lastRenderedPageBreak/>
              <w:t>6</w:t>
            </w:r>
            <w:r w:rsidRPr="00E77B45" w:rsidR="009B2045">
              <w:rPr>
                <w:b/>
                <w:bCs/>
                <w:color w:val="000000"/>
              </w:rPr>
              <w:t>.</w:t>
            </w:r>
            <w:r w:rsidR="004A06ED">
              <w:rPr>
                <w:b/>
                <w:bCs/>
                <w:color w:val="000000"/>
              </w:rPr>
              <w:tab/>
            </w:r>
            <w:r w:rsidRPr="00E77B45" w:rsidR="009B2045">
              <w:rPr>
                <w:b/>
                <w:bCs/>
                <w:color w:val="000000"/>
              </w:rPr>
              <w:t>Voluntary Allocations of IOU RPS Contracts</w:t>
            </w:r>
            <w:r w:rsidRPr="00E77B45" w:rsidR="009B2045">
              <w:rPr>
                <w:color w:val="000000"/>
              </w:rPr>
              <w:t>.</w:t>
            </w:r>
          </w:p>
          <w:p w:rsidRPr="00E77B45" w:rsidR="009B2045" w:rsidP="00DB1932" w:rsidRDefault="005D1DDE" w14:paraId="18EEB29A" w14:textId="3A7231FC">
            <w:pPr>
              <w:spacing w:before="120"/>
              <w:rPr>
                <w:color w:val="000000"/>
              </w:rPr>
            </w:pPr>
            <w:r w:rsidRPr="00E77B45">
              <w:rPr>
                <w:color w:val="000000"/>
              </w:rPr>
              <w:t xml:space="preserve">GPI made substantial contributions to D.22-06-034, D.22-11-021, and Res. E-5216 by advancing arguments </w:t>
            </w:r>
            <w:r w:rsidRPr="00E77B45" w:rsidR="00A57D08">
              <w:rPr>
                <w:color w:val="000000"/>
              </w:rPr>
              <w:t>that the voluntary allocation of RPS resources from the IOUs holding the</w:t>
            </w:r>
            <w:r w:rsidRPr="00E77B45" w:rsidR="00281B2F">
              <w:rPr>
                <w:color w:val="000000"/>
              </w:rPr>
              <w:t xml:space="preserve"> surplus</w:t>
            </w:r>
            <w:r w:rsidRPr="00E77B45" w:rsidR="00A57D08">
              <w:rPr>
                <w:color w:val="000000"/>
              </w:rPr>
              <w:t xml:space="preserve"> contracts to CCAs and ESPs in their territory should not affect </w:t>
            </w:r>
            <w:r w:rsidRPr="00E77B45" w:rsidR="00281B2F">
              <w:rPr>
                <w:color w:val="000000"/>
              </w:rPr>
              <w:t xml:space="preserve">the </w:t>
            </w:r>
            <w:r w:rsidRPr="00E77B45" w:rsidR="00A57D08">
              <w:rPr>
                <w:color w:val="000000"/>
              </w:rPr>
              <w:t>existing RPS contracts or REC category status, that sales of RPS contracts from one LSE to another LSE in a market offer trans</w:t>
            </w:r>
            <w:r w:rsidRPr="00E77B45" w:rsidR="00281B2F">
              <w:rPr>
                <w:color w:val="000000"/>
              </w:rPr>
              <w:t>action</w:t>
            </w:r>
            <w:r w:rsidRPr="00E77B45" w:rsidR="00A57D08">
              <w:rPr>
                <w:color w:val="000000"/>
              </w:rPr>
              <w:t xml:space="preserve"> should not affect the integrity of the contract that is sold, that VAMO transactions should be factored into future RPS procurement plans, and that definitional and trading terms for REC(0)s </w:t>
            </w:r>
            <w:r w:rsidRPr="00E77B45" w:rsidR="00281B2F">
              <w:rPr>
                <w:color w:val="000000"/>
              </w:rPr>
              <w:t>are</w:t>
            </w:r>
            <w:r w:rsidRPr="00E77B45" w:rsidR="00A57D08">
              <w:rPr>
                <w:color w:val="000000"/>
              </w:rPr>
              <w:t xml:space="preserve"> fast becoming mute</w:t>
            </w:r>
            <w:r w:rsidRPr="00E77B45" w:rsidR="00281B2F">
              <w:rPr>
                <w:color w:val="000000"/>
              </w:rPr>
              <w:t xml:space="preserve"> issues</w:t>
            </w:r>
            <w:r w:rsidRPr="00E77B45" w:rsidR="00A57D08">
              <w:rPr>
                <w:color w:val="000000"/>
              </w:rPr>
              <w:t xml:space="preserve"> as these </w:t>
            </w:r>
            <w:r w:rsidRPr="00E77B45" w:rsidR="002846CA">
              <w:rPr>
                <w:color w:val="000000"/>
              </w:rPr>
              <w:t>grandfathered instruments</w:t>
            </w:r>
            <w:r w:rsidRPr="00E77B45" w:rsidR="00281B2F">
              <w:rPr>
                <w:color w:val="000000"/>
              </w:rPr>
              <w:t xml:space="preserve"> are rapidly</w:t>
            </w:r>
            <w:r w:rsidRPr="00E77B45" w:rsidR="002846CA">
              <w:rPr>
                <w:color w:val="000000"/>
              </w:rPr>
              <w:t xml:space="preserve"> expir</w:t>
            </w:r>
            <w:r w:rsidRPr="00E77B45" w:rsidR="00281B2F">
              <w:rPr>
                <w:color w:val="000000"/>
              </w:rPr>
              <w:t>ing</w:t>
            </w:r>
            <w:r w:rsidRPr="00E77B45" w:rsidR="00A57D08">
              <w:rPr>
                <w:color w:val="000000"/>
              </w:rPr>
              <w:t xml:space="preserve">.  </w:t>
            </w:r>
            <w:r w:rsidRPr="00E77B45" w:rsidR="002846CA">
              <w:rPr>
                <w:color w:val="000000"/>
              </w:rPr>
              <w:t>Most of our suggestions were adopted by the Commission, and in cases where the Commission did not adopt our positions</w:t>
            </w:r>
            <w:r w:rsidRPr="00E77B45" w:rsidR="00281B2F">
              <w:rPr>
                <w:color w:val="000000"/>
              </w:rPr>
              <w:t>,</w:t>
            </w:r>
            <w:r w:rsidRPr="00E77B45" w:rsidR="002846CA">
              <w:rPr>
                <w:color w:val="000000"/>
              </w:rPr>
              <w:t xml:space="preserve"> we made a substantial contribution by enriching the record on which the decision was based.</w:t>
            </w:r>
          </w:p>
        </w:tc>
        <w:tc>
          <w:tcPr>
            <w:tcW w:w="4207" w:type="dxa"/>
          </w:tcPr>
          <w:p w:rsidRPr="00E77B45" w:rsidR="009B2045" w:rsidP="00DB1932" w:rsidRDefault="00886F5A" w14:paraId="743435A1" w14:textId="451639F1">
            <w:pPr>
              <w:spacing w:before="120"/>
              <w:rPr>
                <w:b/>
                <w:color w:val="000000"/>
              </w:rPr>
            </w:pPr>
            <w:r w:rsidRPr="00E77B45">
              <w:rPr>
                <w:b/>
                <w:color w:val="000000"/>
              </w:rPr>
              <w:t>Decision</w:t>
            </w:r>
            <w:r w:rsidRPr="00E77B45" w:rsidR="00FC625C">
              <w:rPr>
                <w:b/>
                <w:color w:val="000000"/>
              </w:rPr>
              <w:t>s D.22-06-034 and D.22</w:t>
            </w:r>
            <w:r w:rsidR="004A06ED">
              <w:rPr>
                <w:b/>
                <w:color w:val="000000"/>
              </w:rPr>
              <w:noBreakHyphen/>
            </w:r>
            <w:r w:rsidRPr="00E77B45" w:rsidR="00FC625C">
              <w:rPr>
                <w:b/>
                <w:color w:val="000000"/>
              </w:rPr>
              <w:t>11</w:t>
            </w:r>
            <w:r w:rsidR="004A06ED">
              <w:rPr>
                <w:b/>
                <w:color w:val="000000"/>
              </w:rPr>
              <w:noBreakHyphen/>
            </w:r>
            <w:r w:rsidRPr="00E77B45" w:rsidR="00FC625C">
              <w:rPr>
                <w:b/>
                <w:color w:val="000000"/>
              </w:rPr>
              <w:t>021, and Res. E-5216</w:t>
            </w:r>
          </w:p>
          <w:p w:rsidRPr="00E77B45" w:rsidR="00F455C2" w:rsidP="00F455C2" w:rsidRDefault="00F455C2" w14:paraId="4FBA6736" w14:textId="77777777">
            <w:pPr>
              <w:spacing w:before="120"/>
              <w:rPr>
                <w:bCs/>
                <w:color w:val="000000"/>
              </w:rPr>
            </w:pPr>
            <w:r w:rsidRPr="00E77B45">
              <w:rPr>
                <w:bCs/>
                <w:color w:val="000000"/>
              </w:rPr>
              <w:t xml:space="preserve">We agree with the Joint IOUs, CalCCA, GPI, and Shell Energy that the Voluntary Allocation process does not intend for sales between IOUs and LSEs to alter future PCC designations. The Joint IOUs and CalCCA make a reasonable argument that neither statute nor CPUC decisions have directly determined whether Voluntary Allocations under VAMO are resales or not. We find merit in the reasoning that under Voluntary Allocations, IOUs are not authorized to negotiate terms related to the underlying contract, such as price, counterparty (only LSEs serving departed load are eligible), or quantity, unlike a resale transaction. The voluntary distribution/ allocation process is distinct from a market-based transaction, and Voluntary Allocations should not be considered resales. Therefore, all allocation shares (RPS energy and/or RECs) distributed under the Voluntary Allocation mechanism should retain their original PCC classification, including PCC-0 </w:t>
            </w:r>
            <w:proofErr w:type="spellStart"/>
            <w:r w:rsidRPr="00E77B45">
              <w:rPr>
                <w:bCs/>
                <w:color w:val="000000"/>
              </w:rPr>
              <w:t>RECs.</w:t>
            </w:r>
            <w:proofErr w:type="spellEnd"/>
            <w:r w:rsidRPr="00E77B45">
              <w:rPr>
                <w:bCs/>
                <w:color w:val="000000"/>
              </w:rPr>
              <w:t xml:space="preserve">  [D.22-06-034, pgs. 11-12.]</w:t>
            </w:r>
          </w:p>
          <w:p w:rsidRPr="00E77B45" w:rsidR="00F455C2" w:rsidP="00F455C2" w:rsidRDefault="00F455C2" w14:paraId="3D165BA2" w14:textId="39EEDEB3">
            <w:pPr>
              <w:spacing w:before="120"/>
              <w:rPr>
                <w:bCs/>
                <w:color w:val="000000"/>
              </w:rPr>
            </w:pPr>
            <w:r w:rsidRPr="00E77B45">
              <w:rPr>
                <w:bCs/>
                <w:color w:val="000000"/>
              </w:rPr>
              <w:t xml:space="preserve">We find merit in GPI’s comments that PCC 0 contracts will become extinct once expired or resold in market offers while no new PCC 0 RECs are being created. Considering that PCC 0 RECs are declining and may not contribute substantially to future compliance periods, it is unreasonable to devote resources to a comprehensive review of </w:t>
            </w:r>
            <w:r w:rsidRPr="00E77B45">
              <w:rPr>
                <w:bCs/>
                <w:color w:val="000000"/>
              </w:rPr>
              <w:lastRenderedPageBreak/>
              <w:t>an issue that may have little relevance. [D.22-06-034, pgs. 12-13.]</w:t>
            </w:r>
          </w:p>
          <w:p w:rsidRPr="00E77B45" w:rsidR="00F455C2" w:rsidP="00F455C2" w:rsidRDefault="00F455C2" w14:paraId="1DC6279A" w14:textId="468032D1">
            <w:pPr>
              <w:spacing w:before="120"/>
              <w:rPr>
                <w:bCs/>
                <w:color w:val="000000"/>
              </w:rPr>
            </w:pPr>
            <w:r w:rsidRPr="00E77B45">
              <w:rPr>
                <w:bCs/>
                <w:color w:val="000000"/>
              </w:rPr>
              <w:t>GPI asserts there are inconsistencies in the IOUs’ joint filing that it recommends should be corrected. GPI notes several places where the products being sold are referred to as REC purchases and offers with undefined product increments but should instead be changed to “RPS eligible products ... being offered in 10 percent slices that remain under IOU management.”  [D.22-11-021 pg. 11.]</w:t>
            </w:r>
          </w:p>
          <w:p w:rsidRPr="00E77B45" w:rsidR="00FC625C" w:rsidP="00BD5827" w:rsidRDefault="00F455C2" w14:paraId="1846813C" w14:textId="6E611729">
            <w:pPr>
              <w:spacing w:before="120"/>
              <w:rPr>
                <w:bCs/>
                <w:color w:val="000000"/>
              </w:rPr>
            </w:pPr>
            <w:r w:rsidRPr="00E77B45">
              <w:rPr>
                <w:bCs/>
                <w:color w:val="000000"/>
              </w:rPr>
              <w:t>GPI states that the IOUs’ Market Offer Proposal is inconsistent regarding the process of the sale of energy and RECs from RPS resources. GPI recommends updating all references to REC purchases and offers to reflect that those remaining RPS-eligible products will be offered in 10 percent slices and that the resultant RECs are subject to the output of these products. …  We agree with GPI that the Market Offer Proposal language should accurately and consistently describe the process of selling RPS energy resources.  The Market Offer Proposal should be consistent in its use of terminology.  [D.22-11-021, pgs. 21-22.]</w:t>
            </w:r>
          </w:p>
        </w:tc>
        <w:tc>
          <w:tcPr>
            <w:tcW w:w="2273" w:type="dxa"/>
          </w:tcPr>
          <w:p w:rsidRPr="00E77B45" w:rsidR="002F40A9" w:rsidP="00A92D0B" w:rsidRDefault="003B1FE3" w14:paraId="10EA85FB" w14:textId="3A1F5484">
            <w:pPr>
              <w:spacing w:before="120"/>
              <w:rPr>
                <w:color w:val="000000"/>
              </w:rPr>
            </w:pPr>
            <w:r>
              <w:rPr>
                <w:color w:val="000000"/>
              </w:rPr>
              <w:lastRenderedPageBreak/>
              <w:t>Noted</w:t>
            </w:r>
            <w:r w:rsidRPr="00E77B45" w:rsidR="005660F5">
              <w:rPr>
                <w:color w:val="000000"/>
              </w:rPr>
              <w:t xml:space="preserve">, with </w:t>
            </w:r>
            <w:r w:rsidRPr="00E77B45" w:rsidR="00692FF2">
              <w:rPr>
                <w:color w:val="000000"/>
              </w:rPr>
              <w:t xml:space="preserve">respect to the </w:t>
            </w:r>
            <w:r w:rsidRPr="00E77B45" w:rsidR="000B1E49">
              <w:rPr>
                <w:color w:val="000000"/>
              </w:rPr>
              <w:t xml:space="preserve">GPI’s </w:t>
            </w:r>
            <w:r w:rsidRPr="00E77B45" w:rsidR="00692FF2">
              <w:rPr>
                <w:color w:val="000000"/>
              </w:rPr>
              <w:t xml:space="preserve">claim of </w:t>
            </w:r>
            <w:r w:rsidRPr="00E77B45" w:rsidR="00EB770F">
              <w:rPr>
                <w:color w:val="000000"/>
              </w:rPr>
              <w:t>substantial</w:t>
            </w:r>
            <w:r w:rsidRPr="00E77B45" w:rsidR="00692FF2">
              <w:rPr>
                <w:color w:val="000000"/>
              </w:rPr>
              <w:t xml:space="preserve"> contribution to D</w:t>
            </w:r>
            <w:r w:rsidR="00AF7C1B">
              <w:rPr>
                <w:color w:val="000000"/>
              </w:rPr>
              <w:t>.</w:t>
            </w:r>
            <w:r w:rsidRPr="00E77B45" w:rsidR="00692FF2">
              <w:rPr>
                <w:color w:val="000000"/>
              </w:rPr>
              <w:t>22</w:t>
            </w:r>
            <w:r w:rsidR="000B5567">
              <w:rPr>
                <w:color w:val="000000"/>
              </w:rPr>
              <w:noBreakHyphen/>
            </w:r>
            <w:r w:rsidRPr="00E77B45" w:rsidR="00692FF2">
              <w:rPr>
                <w:color w:val="000000"/>
              </w:rPr>
              <w:t xml:space="preserve">06-034 </w:t>
            </w:r>
            <w:r w:rsidRPr="00E77B45" w:rsidR="000B1E49">
              <w:rPr>
                <w:color w:val="000000"/>
              </w:rPr>
              <w:t>a</w:t>
            </w:r>
            <w:r w:rsidRPr="00E77B45" w:rsidR="00EB770F">
              <w:rPr>
                <w:color w:val="000000"/>
              </w:rPr>
              <w:t>n</w:t>
            </w:r>
            <w:r w:rsidRPr="00E77B45" w:rsidR="000B1E49">
              <w:rPr>
                <w:color w:val="000000"/>
              </w:rPr>
              <w:t>d D.22-11-0</w:t>
            </w:r>
            <w:r w:rsidRPr="00E77B45" w:rsidR="006B754C">
              <w:rPr>
                <w:color w:val="000000"/>
              </w:rPr>
              <w:t>21.</w:t>
            </w:r>
          </w:p>
          <w:p w:rsidRPr="007F620E" w:rsidR="00BA1E25" w:rsidP="00254D71" w:rsidRDefault="006B754C" w14:paraId="63D8929E" w14:textId="5EFA112F">
            <w:pPr>
              <w:spacing w:before="120"/>
              <w:rPr>
                <w:color w:val="000000"/>
              </w:rPr>
            </w:pPr>
            <w:r w:rsidRPr="00E77B45">
              <w:rPr>
                <w:color w:val="000000"/>
              </w:rPr>
              <w:t>We do not find</w:t>
            </w:r>
            <w:r w:rsidR="00A8068F">
              <w:rPr>
                <w:color w:val="000000"/>
              </w:rPr>
              <w:t xml:space="preserve">, </w:t>
            </w:r>
            <w:r w:rsidRPr="00E77B45" w:rsidR="00F45BD2">
              <w:rPr>
                <w:color w:val="000000"/>
              </w:rPr>
              <w:t xml:space="preserve">however, that GPI </w:t>
            </w:r>
            <w:r w:rsidRPr="00E77B45" w:rsidR="00AF682F">
              <w:rPr>
                <w:color w:val="000000"/>
              </w:rPr>
              <w:t>made a substantial contribution to Res. E-5216</w:t>
            </w:r>
            <w:r w:rsidRPr="00E77B45" w:rsidR="002F40A9">
              <w:rPr>
                <w:color w:val="000000"/>
              </w:rPr>
              <w:t xml:space="preserve">. </w:t>
            </w:r>
            <w:r w:rsidRPr="00E77B45" w:rsidR="00D92542">
              <w:rPr>
                <w:color w:val="000000"/>
              </w:rPr>
              <w:t>GPI has not listed any hours in its timesheets f</w:t>
            </w:r>
            <w:r w:rsidRPr="00E77B45" w:rsidR="00AA58BB">
              <w:rPr>
                <w:color w:val="000000"/>
              </w:rPr>
              <w:t xml:space="preserve">or </w:t>
            </w:r>
            <w:r w:rsidRPr="00E77B45" w:rsidR="00262A7E">
              <w:rPr>
                <w:color w:val="000000"/>
              </w:rPr>
              <w:t>work on Res</w:t>
            </w:r>
            <w:r w:rsidR="00E71357">
              <w:rPr>
                <w:color w:val="000000"/>
              </w:rPr>
              <w:t>.</w:t>
            </w:r>
            <w:r w:rsidRPr="00E77B45" w:rsidR="00262A7E">
              <w:rPr>
                <w:color w:val="000000"/>
              </w:rPr>
              <w:t xml:space="preserve"> E-5216 in </w:t>
            </w:r>
            <w:r w:rsidRPr="00E77B45" w:rsidR="00AA58BB">
              <w:rPr>
                <w:color w:val="000000"/>
              </w:rPr>
              <w:t xml:space="preserve">which it seeks compensation. </w:t>
            </w:r>
            <w:r w:rsidRPr="00E77B45" w:rsidR="00262A7E">
              <w:rPr>
                <w:color w:val="000000"/>
              </w:rPr>
              <w:t xml:space="preserve">As such, there are no </w:t>
            </w:r>
            <w:r w:rsidRPr="00E77B45" w:rsidR="00E14868">
              <w:rPr>
                <w:color w:val="000000"/>
              </w:rPr>
              <w:t>reductions</w:t>
            </w:r>
            <w:r w:rsidRPr="00E77B45" w:rsidR="00D04FC5">
              <w:rPr>
                <w:color w:val="000000"/>
              </w:rPr>
              <w:t xml:space="preserve"> in hours necessary</w:t>
            </w:r>
            <w:r w:rsidRPr="00E77B45" w:rsidR="002F40A9">
              <w:rPr>
                <w:color w:val="000000"/>
              </w:rPr>
              <w:t xml:space="preserve">. </w:t>
            </w:r>
            <w:r w:rsidRPr="00BC16B0" w:rsidR="002F40A9">
              <w:rPr>
                <w:i/>
                <w:iCs/>
                <w:color w:val="000000"/>
              </w:rPr>
              <w:t>See</w:t>
            </w:r>
            <w:r w:rsidRPr="00E77B45" w:rsidR="002F40A9">
              <w:rPr>
                <w:color w:val="000000"/>
              </w:rPr>
              <w:t xml:space="preserve"> Part III.D CPUC Comments, Disallowances, and Adjustments </w:t>
            </w:r>
            <w:r w:rsidRPr="00E77B45" w:rsidR="00D04FC5">
              <w:rPr>
                <w:color w:val="000000"/>
              </w:rPr>
              <w:t>[</w:t>
            </w:r>
            <w:r w:rsidRPr="00E77B45" w:rsidR="00DB37D3">
              <w:rPr>
                <w:color w:val="000000"/>
              </w:rPr>
              <w:t>7</w:t>
            </w:r>
            <w:r w:rsidRPr="00E77B45" w:rsidR="00D04FC5">
              <w:rPr>
                <w:color w:val="000000"/>
              </w:rPr>
              <w:t>]</w:t>
            </w:r>
            <w:r w:rsidRPr="00E77B45" w:rsidR="004C3394">
              <w:rPr>
                <w:color w:val="000000"/>
              </w:rPr>
              <w:t>.</w:t>
            </w:r>
          </w:p>
        </w:tc>
      </w:tr>
    </w:tbl>
    <w:p w:rsidRPr="007F620E" w:rsidR="00A92D0B" w:rsidP="000B5567" w:rsidRDefault="00A92D0B" w14:paraId="0D4BCD3A" w14:textId="51F5BFA4">
      <w:pPr>
        <w:keepNext/>
        <w:keepLines/>
        <w:numPr>
          <w:ilvl w:val="0"/>
          <w:numId w:val="1"/>
        </w:numPr>
        <w:tabs>
          <w:tab w:val="clear" w:pos="900"/>
          <w:tab w:val="num" w:pos="360"/>
        </w:tabs>
        <w:spacing w:before="240" w:line="360" w:lineRule="auto"/>
        <w:ind w:left="360"/>
        <w:rPr>
          <w:b/>
          <w:color w:val="000000"/>
        </w:rPr>
      </w:pPr>
      <w:r w:rsidRPr="007F620E">
        <w:rPr>
          <w:b/>
          <w:color w:val="000000"/>
        </w:rPr>
        <w:t>Duplication of Effort (§</w:t>
      </w:r>
      <w:r w:rsidRPr="000B5567" w:rsidR="000B5567">
        <w:rPr>
          <w:b/>
          <w:color w:val="000000"/>
        </w:rPr>
        <w:t>§</w:t>
      </w:r>
      <w:r w:rsidRPr="007F620E">
        <w:rPr>
          <w:b/>
          <w:color w:val="000000"/>
        </w:rPr>
        <w:t xml:space="preserve"> 1801.3(f) </w:t>
      </w:r>
      <w:r w:rsidRPr="007F620E" w:rsidR="00F30DA8">
        <w:rPr>
          <w:b/>
          <w:color w:val="000000"/>
        </w:rPr>
        <w:t xml:space="preserve">and </w:t>
      </w:r>
      <w:r w:rsidR="0022302F">
        <w:rPr>
          <w:b/>
          <w:color w:val="000000"/>
        </w:rPr>
        <w:t>1802.5)</w:t>
      </w:r>
      <w:r w:rsidR="00C02649">
        <w:rPr>
          <w:b/>
          <w:color w:val="000000"/>
        </w:rPr>
        <w:t>:</w:t>
      </w: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935"/>
        <w:gridCol w:w="2070"/>
        <w:gridCol w:w="1800"/>
      </w:tblGrid>
      <w:tr w:rsidRPr="007F620E" w:rsidR="00A92D0B" w:rsidTr="000B5567" w14:paraId="76F3266C" w14:textId="77777777">
        <w:tc>
          <w:tcPr>
            <w:tcW w:w="5935" w:type="dxa"/>
            <w:shd w:val="clear" w:color="auto" w:fill="D9D9D9" w:themeFill="background1" w:themeFillShade="D9"/>
          </w:tcPr>
          <w:p w:rsidRPr="007F620E" w:rsidR="00A92D0B" w:rsidP="00DE3A5D" w:rsidRDefault="00A92D0B" w14:paraId="300CEDBC" w14:textId="77777777">
            <w:pPr>
              <w:keepNext/>
              <w:keepLines/>
              <w:spacing w:before="120"/>
              <w:rPr>
                <w:color w:val="000000"/>
              </w:rPr>
            </w:pPr>
          </w:p>
        </w:tc>
        <w:tc>
          <w:tcPr>
            <w:tcW w:w="2070" w:type="dxa"/>
            <w:tcBorders>
              <w:bottom w:val="single" w:color="auto" w:sz="4" w:space="0"/>
            </w:tcBorders>
            <w:shd w:val="clear" w:color="auto" w:fill="D9D9D9" w:themeFill="background1" w:themeFillShade="D9"/>
          </w:tcPr>
          <w:p w:rsidRPr="007F620E" w:rsidR="00A92D0B" w:rsidP="00DE3A5D" w:rsidRDefault="000B5567" w14:paraId="7B091096" w14:textId="43136AD7">
            <w:pPr>
              <w:keepNext/>
              <w:keepLines/>
              <w:spacing w:before="120"/>
              <w:jc w:val="center"/>
              <w:rPr>
                <w:b/>
                <w:color w:val="000000"/>
              </w:rPr>
            </w:pPr>
            <w:r w:rsidRPr="007F620E">
              <w:rPr>
                <w:b/>
                <w:color w:val="000000"/>
              </w:rPr>
              <w:t>INTERVENOR’S ASSERTION</w:t>
            </w:r>
          </w:p>
        </w:tc>
        <w:tc>
          <w:tcPr>
            <w:tcW w:w="1800" w:type="dxa"/>
            <w:shd w:val="clear" w:color="auto" w:fill="D9D9D9" w:themeFill="background1" w:themeFillShade="D9"/>
          </w:tcPr>
          <w:p w:rsidRPr="007F620E" w:rsidR="00A92D0B" w:rsidP="00D075B1" w:rsidRDefault="000B5567" w14:paraId="25CE5081" w14:textId="015B57C6">
            <w:pPr>
              <w:keepNext/>
              <w:keepLines/>
              <w:spacing w:before="120"/>
              <w:jc w:val="center"/>
              <w:rPr>
                <w:b/>
                <w:color w:val="000000"/>
              </w:rPr>
            </w:pPr>
            <w:r w:rsidRPr="007F620E">
              <w:rPr>
                <w:b/>
                <w:color w:val="000000"/>
              </w:rPr>
              <w:t>CPUC DISCUSSION</w:t>
            </w:r>
          </w:p>
        </w:tc>
      </w:tr>
      <w:tr w:rsidRPr="007F620E" w:rsidR="00A92D0B" w:rsidTr="000B5567" w14:paraId="24A12BE1" w14:textId="77777777">
        <w:tc>
          <w:tcPr>
            <w:tcW w:w="5935" w:type="dxa"/>
          </w:tcPr>
          <w:p w:rsidRPr="007F620E" w:rsidR="00A92D0B" w:rsidP="00DE3A5D" w:rsidRDefault="00A92D0B" w14:paraId="6915FAF6" w14:textId="649B30A4">
            <w:pPr>
              <w:keepNext/>
              <w:keepLines/>
              <w:spacing w:before="120"/>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2070" w:type="dxa"/>
          </w:tcPr>
          <w:p w:rsidRPr="00E25078" w:rsidR="00A92D0B" w:rsidP="00415E5E" w:rsidRDefault="0031501B" w14:paraId="0B49A7C8" w14:textId="134B1CE0">
            <w:pPr>
              <w:keepNext/>
              <w:keepLines/>
              <w:spacing w:before="120"/>
              <w:jc w:val="center"/>
              <w:rPr>
                <w:color w:val="000000"/>
              </w:rPr>
            </w:pPr>
            <w:r>
              <w:rPr>
                <w:color w:val="000000"/>
              </w:rPr>
              <w:t>Yes</w:t>
            </w:r>
          </w:p>
        </w:tc>
        <w:tc>
          <w:tcPr>
            <w:tcW w:w="1800" w:type="dxa"/>
          </w:tcPr>
          <w:p w:rsidRPr="00E25078" w:rsidR="00A92D0B" w:rsidP="00415E5E" w:rsidRDefault="00DF001E" w14:paraId="23B6532A" w14:textId="1DE0FB5E">
            <w:pPr>
              <w:keepNext/>
              <w:keepLines/>
              <w:spacing w:before="120"/>
              <w:jc w:val="center"/>
              <w:rPr>
                <w:color w:val="000000"/>
              </w:rPr>
            </w:pPr>
            <w:r>
              <w:rPr>
                <w:color w:val="000000"/>
              </w:rPr>
              <w:t>Verified</w:t>
            </w:r>
          </w:p>
        </w:tc>
      </w:tr>
      <w:tr w:rsidRPr="007F620E" w:rsidR="00A92D0B" w:rsidTr="000B5567" w14:paraId="3317BD71" w14:textId="77777777">
        <w:tc>
          <w:tcPr>
            <w:tcW w:w="5935" w:type="dxa"/>
          </w:tcPr>
          <w:p w:rsidRPr="007F620E" w:rsidR="00A92D0B" w:rsidP="00A92D0B" w:rsidRDefault="00A92D0B" w14:paraId="561D245D" w14:textId="77777777">
            <w:pPr>
              <w:tabs>
                <w:tab w:val="left" w:pos="360"/>
              </w:tabs>
              <w:spacing w:before="120"/>
              <w:ind w:left="360" w:hanging="360"/>
              <w:rPr>
                <w:b/>
                <w:color w:val="000000"/>
              </w:rPr>
            </w:pPr>
            <w:r w:rsidRPr="007F620E">
              <w:rPr>
                <w:b/>
                <w:color w:val="000000"/>
              </w:rPr>
              <w:t>b.</w:t>
            </w:r>
            <w:r w:rsidRPr="007F620E">
              <w:rPr>
                <w:b/>
                <w:color w:val="000000"/>
              </w:rPr>
              <w:tab/>
              <w:t xml:space="preserve">Were there other parties to the proceeding with positions similar to yours? </w:t>
            </w:r>
          </w:p>
        </w:tc>
        <w:tc>
          <w:tcPr>
            <w:tcW w:w="2070" w:type="dxa"/>
          </w:tcPr>
          <w:p w:rsidRPr="00E25078" w:rsidR="00A92D0B" w:rsidP="00415E5E" w:rsidRDefault="0031501B" w14:paraId="3708E485" w14:textId="4BE3A0FB">
            <w:pPr>
              <w:spacing w:before="120"/>
              <w:jc w:val="center"/>
              <w:rPr>
                <w:color w:val="000000"/>
              </w:rPr>
            </w:pPr>
            <w:r>
              <w:rPr>
                <w:color w:val="000000"/>
              </w:rPr>
              <w:t>Yes</w:t>
            </w:r>
          </w:p>
        </w:tc>
        <w:tc>
          <w:tcPr>
            <w:tcW w:w="1800" w:type="dxa"/>
          </w:tcPr>
          <w:p w:rsidRPr="00E25078" w:rsidR="00A92D0B" w:rsidP="00415E5E" w:rsidRDefault="00DF001E" w14:paraId="6B3388E6" w14:textId="5B17F866">
            <w:pPr>
              <w:spacing w:before="120"/>
              <w:jc w:val="center"/>
              <w:rPr>
                <w:color w:val="000000"/>
              </w:rPr>
            </w:pPr>
            <w:r>
              <w:rPr>
                <w:color w:val="000000"/>
              </w:rPr>
              <w:t>Verified</w:t>
            </w:r>
          </w:p>
        </w:tc>
      </w:tr>
      <w:tr w:rsidRPr="007F620E" w:rsidR="00A92D0B" w:rsidTr="000B5567" w14:paraId="0A51B7D4" w14:textId="77777777">
        <w:tc>
          <w:tcPr>
            <w:tcW w:w="8005" w:type="dxa"/>
            <w:gridSpan w:val="2"/>
          </w:tcPr>
          <w:p w:rsidRPr="00E25078" w:rsidR="00A92D0B" w:rsidP="00415E5E" w:rsidRDefault="00A92D0B" w14:paraId="0919176B" w14:textId="3F1D952A">
            <w:pPr>
              <w:spacing w:before="120"/>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r w:rsidRPr="009112BC" w:rsidR="001D3F53">
              <w:rPr>
                <w:color w:val="000000"/>
              </w:rPr>
              <w:t xml:space="preserve">TURN, CEERT, UCS, NRDC, LSSA, </w:t>
            </w:r>
            <w:proofErr w:type="spellStart"/>
            <w:r w:rsidRPr="009112BC" w:rsidR="001D3F53">
              <w:rPr>
                <w:color w:val="000000"/>
              </w:rPr>
              <w:t>CalWEA</w:t>
            </w:r>
            <w:proofErr w:type="spellEnd"/>
            <w:r w:rsidRPr="009112BC" w:rsidR="001D3F53">
              <w:rPr>
                <w:color w:val="000000"/>
              </w:rPr>
              <w:t>, Bioenergy Association, Placer Co. APCD, and the three large electric IOUs</w:t>
            </w:r>
            <w:r w:rsidRPr="009112BC" w:rsidR="0031501B">
              <w:rPr>
                <w:color w:val="000000"/>
              </w:rPr>
              <w:t>.</w:t>
            </w:r>
          </w:p>
        </w:tc>
        <w:tc>
          <w:tcPr>
            <w:tcW w:w="1800" w:type="dxa"/>
          </w:tcPr>
          <w:p w:rsidRPr="00E25078" w:rsidR="00A92D0B" w:rsidP="00415E5E" w:rsidRDefault="00415E5E" w14:paraId="22A40B49" w14:textId="3F5E2987">
            <w:pPr>
              <w:spacing w:before="120"/>
              <w:jc w:val="center"/>
              <w:rPr>
                <w:color w:val="000000"/>
              </w:rPr>
            </w:pPr>
            <w:r>
              <w:rPr>
                <w:color w:val="000000"/>
              </w:rPr>
              <w:t>Noted</w:t>
            </w:r>
          </w:p>
        </w:tc>
      </w:tr>
      <w:tr w:rsidRPr="007F620E" w:rsidR="00A92D0B" w:rsidTr="000B5567" w14:paraId="744830F5" w14:textId="77777777">
        <w:tc>
          <w:tcPr>
            <w:tcW w:w="8005" w:type="dxa"/>
            <w:gridSpan w:val="2"/>
          </w:tcPr>
          <w:p w:rsidRPr="00281B2F" w:rsidR="00A92D0B" w:rsidP="00281B2F" w:rsidRDefault="00A92D0B" w14:paraId="3228BB07" w14:textId="2AA3A748">
            <w:pPr>
              <w:tabs>
                <w:tab w:val="left" w:pos="360"/>
              </w:tabs>
              <w:spacing w:before="120"/>
              <w:ind w:left="360" w:hanging="360"/>
              <w:rPr>
                <w:color w:val="000000"/>
                <w:sz w:val="22"/>
                <w:szCs w:val="22"/>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r w:rsidRPr="009112BC" w:rsidR="001D3F53">
              <w:rPr>
                <w:color w:val="000000"/>
              </w:rPr>
              <w:t xml:space="preserve">This proceeding covers a wide variety of topics related to California’s multifaceted RPS program.  The </w:t>
            </w:r>
            <w:r w:rsidRPr="009112BC" w:rsidR="001D3F53">
              <w:rPr>
                <w:color w:val="000000"/>
              </w:rPr>
              <w:lastRenderedPageBreak/>
              <w:t>Green Power Institute has been an active participant in the Commission’s RPS proceedings since the inception of the program, and is continuing these efforts in the present proceeding (R.18-07-003).  The Green Power Institute coordinated its efforts in this proceeding with other parties in order to avoid duplication of effort, and added significantly to the outcome of the Commission’s deliberations through our own unique perspective.  Some amount of duplication has occurred in this proceeding on all sides of contentious issues, but Green Power avoided duplication to the extent possible, and tried to minimize it where it was unavoidable.</w:t>
            </w:r>
          </w:p>
        </w:tc>
        <w:tc>
          <w:tcPr>
            <w:tcW w:w="1800" w:type="dxa"/>
          </w:tcPr>
          <w:p w:rsidRPr="00E25078" w:rsidR="00A92D0B" w:rsidP="00415E5E" w:rsidRDefault="00415E5E" w14:paraId="5F9BBA55" w14:textId="43FE734C">
            <w:pPr>
              <w:tabs>
                <w:tab w:val="left" w:pos="360"/>
              </w:tabs>
              <w:spacing w:before="120"/>
              <w:ind w:left="360" w:hanging="360"/>
              <w:jc w:val="center"/>
              <w:rPr>
                <w:color w:val="000000"/>
              </w:rPr>
            </w:pPr>
            <w:r>
              <w:rPr>
                <w:color w:val="000000"/>
              </w:rPr>
              <w:lastRenderedPageBreak/>
              <w:t>Noted</w:t>
            </w:r>
          </w:p>
        </w:tc>
      </w:tr>
    </w:tbl>
    <w:p w:rsidR="00A92D0B" w:rsidRDefault="00A92D0B" w14:paraId="11D0EE8D" w14:textId="7016BC2B">
      <w:pPr>
        <w:tabs>
          <w:tab w:val="left" w:pos="1440"/>
        </w:tabs>
        <w:rPr>
          <w:color w:val="000000"/>
        </w:rPr>
      </w:pPr>
    </w:p>
    <w:p w:rsidRPr="000B5567" w:rsidR="00A92D0B" w:rsidP="000B5567" w:rsidRDefault="00A92D0B" w14:paraId="5C02B8B5" w14:textId="4EC26B94">
      <w:pPr>
        <w:tabs>
          <w:tab w:val="left" w:pos="1260"/>
        </w:tabs>
        <w:ind w:left="1260" w:hanging="1260"/>
        <w:jc w:val="center"/>
        <w:rPr>
          <w:b/>
          <w:color w:val="000000"/>
        </w:rPr>
      </w:pPr>
      <w:r w:rsidRPr="007F620E">
        <w:rPr>
          <w:b/>
          <w:color w:val="000000"/>
        </w:rPr>
        <w:t>PART III:</w:t>
      </w:r>
      <w:r w:rsidRPr="007F620E">
        <w:rPr>
          <w:b/>
          <w:color w:val="000000"/>
        </w:rPr>
        <w:tab/>
        <w:t>REASONABLENESS OF REQUESTED COMPENSATION</w:t>
      </w:r>
    </w:p>
    <w:p w:rsidRPr="007F620E" w:rsidR="00A92D0B" w:rsidRDefault="00A92D0B" w14:paraId="6F74DAE2" w14:textId="326CAE68">
      <w:pPr>
        <w:numPr>
          <w:ilvl w:val="0"/>
          <w:numId w:val="2"/>
        </w:numPr>
        <w:tabs>
          <w:tab w:val="clear" w:pos="900"/>
          <w:tab w:val="num" w:pos="360"/>
        </w:tabs>
        <w:spacing w:after="120"/>
        <w:ind w:left="360"/>
        <w:rPr>
          <w:b/>
          <w:color w:val="000000"/>
        </w:rPr>
      </w:pPr>
      <w:r w:rsidRPr="007F620E">
        <w:rPr>
          <w:b/>
          <w:color w:val="000000"/>
        </w:rPr>
        <w:t xml:space="preserve">General Claim of Reasonableness </w:t>
      </w:r>
      <w:r w:rsidRPr="007F620E" w:rsidR="00F30DA8">
        <w:rPr>
          <w:b/>
          <w:color w:val="000000"/>
        </w:rPr>
        <w:t>(§</w:t>
      </w:r>
      <w:r w:rsidRPr="000B5567" w:rsidR="000B5567">
        <w:rPr>
          <w:b/>
          <w:color w:val="000000"/>
        </w:rPr>
        <w:t>§</w:t>
      </w:r>
      <w:r w:rsidRPr="007F620E" w:rsidR="00F30DA8">
        <w:rPr>
          <w:b/>
          <w:color w:val="000000"/>
        </w:rPr>
        <w:t xml:space="preserve"> </w:t>
      </w:r>
      <w:r w:rsidRPr="007F620E">
        <w:rPr>
          <w:b/>
          <w:color w:val="000000"/>
        </w:rPr>
        <w:t xml:space="preserve">1801 </w:t>
      </w:r>
      <w:r w:rsidRPr="007F620E" w:rsidR="00F30DA8">
        <w:rPr>
          <w:b/>
          <w:color w:val="000000"/>
        </w:rPr>
        <w:t>and</w:t>
      </w:r>
      <w:r w:rsidR="0022302F">
        <w:rPr>
          <w:b/>
          <w:color w:val="000000"/>
        </w:rPr>
        <w:t xml:space="preserve"> 1806)</w:t>
      </w:r>
      <w:r w:rsidR="00C02649">
        <w:rPr>
          <w:b/>
          <w:color w:val="000000"/>
        </w:rPr>
        <w:t>:</w:t>
      </w: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095"/>
        <w:gridCol w:w="1710"/>
      </w:tblGrid>
      <w:tr w:rsidRPr="007F620E" w:rsidR="00FE3BAE" w:rsidTr="00E72090" w14:paraId="4078AC87" w14:textId="77777777">
        <w:tc>
          <w:tcPr>
            <w:tcW w:w="8095" w:type="dxa"/>
            <w:tcBorders>
              <w:bottom w:val="single" w:color="auto" w:sz="4" w:space="0"/>
            </w:tcBorders>
            <w:shd w:val="clear" w:color="auto" w:fill="D9D9D9" w:themeFill="background1" w:themeFillShade="D9"/>
            <w:vAlign w:val="center"/>
          </w:tcPr>
          <w:p w:rsidRPr="007F620E" w:rsidR="00FE3BAE" w:rsidP="00E72090" w:rsidRDefault="00E72090" w14:paraId="70FDF5DA" w14:textId="19A30963">
            <w:pPr>
              <w:spacing w:before="60" w:after="60"/>
              <w:jc w:val="center"/>
              <w:rPr>
                <w:b/>
                <w:color w:val="000000"/>
              </w:rPr>
            </w:pPr>
            <w:r>
              <w:rPr>
                <w:b/>
                <w:color w:val="000000"/>
              </w:rPr>
              <w:t>INTERVENOR’S DISCUSSION</w:t>
            </w:r>
          </w:p>
        </w:tc>
        <w:tc>
          <w:tcPr>
            <w:tcW w:w="1710" w:type="dxa"/>
            <w:shd w:val="clear" w:color="auto" w:fill="D9D9D9" w:themeFill="background1" w:themeFillShade="D9"/>
            <w:vAlign w:val="center"/>
          </w:tcPr>
          <w:p w:rsidR="00E72090" w:rsidP="00E72090" w:rsidRDefault="00E72090" w14:paraId="3C79599F" w14:textId="77777777">
            <w:pPr>
              <w:jc w:val="center"/>
              <w:rPr>
                <w:b/>
                <w:color w:val="000000"/>
              </w:rPr>
            </w:pPr>
            <w:r w:rsidRPr="007F620E">
              <w:rPr>
                <w:b/>
                <w:color w:val="000000"/>
              </w:rPr>
              <w:t>CPUC</w:t>
            </w:r>
          </w:p>
          <w:p w:rsidRPr="00FE3BAE" w:rsidR="00FE3BAE" w:rsidP="00E72090" w:rsidRDefault="00E72090" w14:paraId="59CD9FCF" w14:textId="390CD5F8">
            <w:pPr>
              <w:jc w:val="center"/>
              <w:rPr>
                <w:color w:val="000000"/>
              </w:rPr>
            </w:pPr>
            <w:r w:rsidRPr="007F620E">
              <w:rPr>
                <w:b/>
                <w:color w:val="000000"/>
              </w:rPr>
              <w:t>DISCUSSION</w:t>
            </w:r>
          </w:p>
        </w:tc>
      </w:tr>
      <w:tr w:rsidRPr="00286ABA" w:rsidR="00FE3BAE" w:rsidTr="00E72090" w14:paraId="5708510E" w14:textId="77777777">
        <w:tc>
          <w:tcPr>
            <w:tcW w:w="8095" w:type="dxa"/>
            <w:tcBorders>
              <w:bottom w:val="single" w:color="auto" w:sz="4" w:space="0"/>
            </w:tcBorders>
          </w:tcPr>
          <w:p w:rsidRPr="00E72090" w:rsidR="0031501B" w:rsidP="00E72090" w:rsidRDefault="00FE3BAE" w14:paraId="32B9A66A" w14:textId="49058CE9">
            <w:pPr>
              <w:spacing w:after="120"/>
              <w:rPr>
                <w:b/>
                <w:bCs/>
                <w:color w:val="000000"/>
              </w:rPr>
            </w:pPr>
            <w:r w:rsidRPr="00E72090">
              <w:rPr>
                <w:b/>
                <w:bCs/>
                <w:color w:val="000000"/>
              </w:rPr>
              <w:t>a. Intervenor’s claim of cost reasonableness:</w:t>
            </w:r>
          </w:p>
          <w:p w:rsidRPr="00E77B45" w:rsidR="001D3F53" w:rsidP="00E72090" w:rsidRDefault="0031501B" w14:paraId="6E4BDA0F" w14:textId="3B6E5636">
            <w:pPr>
              <w:spacing w:after="120"/>
              <w:rPr>
                <w:color w:val="000000"/>
              </w:rPr>
            </w:pPr>
            <w:r w:rsidRPr="00E77B45">
              <w:rPr>
                <w:color w:val="000000"/>
              </w:rPr>
              <w:t>The GPI is providing, in Attachment 2, a listing of all of the pleadings we provided in this Proceeding, R.1</w:t>
            </w:r>
            <w:r w:rsidRPr="00E77B45" w:rsidR="001D3F53">
              <w:rPr>
                <w:color w:val="000000"/>
              </w:rPr>
              <w:t>8</w:t>
            </w:r>
            <w:r w:rsidRPr="00E77B45">
              <w:rPr>
                <w:color w:val="000000"/>
              </w:rPr>
              <w:t>-07-00</w:t>
            </w:r>
            <w:r w:rsidRPr="00E77B45" w:rsidR="001D3F53">
              <w:rPr>
                <w:color w:val="000000"/>
              </w:rPr>
              <w:t>3</w:t>
            </w:r>
            <w:r w:rsidRPr="00E77B45">
              <w:rPr>
                <w:color w:val="000000"/>
              </w:rPr>
              <w:t>, that are relevant to matters covered by this Claim,</w:t>
            </w:r>
            <w:r w:rsidRPr="00E77B45" w:rsidR="007C6ECE">
              <w:rPr>
                <w:color w:val="000000"/>
              </w:rPr>
              <w:t xml:space="preserve"> and in Attachment 3 a </w:t>
            </w:r>
            <w:r w:rsidRPr="00E77B45">
              <w:rPr>
                <w:color w:val="000000"/>
              </w:rPr>
              <w:t>detailed breakdown of GPI staff time spent for work performed that was directly related to our substantial contributions to Decision</w:t>
            </w:r>
            <w:r w:rsidRPr="00E77B45" w:rsidR="001D3F53">
              <w:rPr>
                <w:color w:val="000000"/>
              </w:rPr>
              <w:t>s</w:t>
            </w:r>
            <w:r w:rsidRPr="00E77B45">
              <w:rPr>
                <w:color w:val="000000"/>
              </w:rPr>
              <w:t xml:space="preserve"> </w:t>
            </w:r>
            <w:bookmarkStart w:name="_Hlk125465873" w:id="2"/>
            <w:r w:rsidRPr="00E77B45">
              <w:rPr>
                <w:color w:val="000000"/>
              </w:rPr>
              <w:t>D.</w:t>
            </w:r>
            <w:r w:rsidRPr="00E77B45" w:rsidR="001D3F53">
              <w:rPr>
                <w:color w:val="000000"/>
              </w:rPr>
              <w:t>2</w:t>
            </w:r>
            <w:r w:rsidRPr="00E77B45" w:rsidR="007C6ECE">
              <w:rPr>
                <w:color w:val="000000"/>
              </w:rPr>
              <w:t>1</w:t>
            </w:r>
            <w:r w:rsidRPr="00E77B45">
              <w:rPr>
                <w:color w:val="000000"/>
              </w:rPr>
              <w:t>-</w:t>
            </w:r>
            <w:r w:rsidRPr="00E77B45" w:rsidR="007C6ECE">
              <w:rPr>
                <w:color w:val="000000"/>
              </w:rPr>
              <w:t>11</w:t>
            </w:r>
            <w:r w:rsidRPr="00E77B45">
              <w:rPr>
                <w:color w:val="000000"/>
              </w:rPr>
              <w:t>-0</w:t>
            </w:r>
            <w:r w:rsidRPr="00E77B45" w:rsidR="007C6ECE">
              <w:rPr>
                <w:color w:val="000000"/>
              </w:rPr>
              <w:t>19</w:t>
            </w:r>
            <w:r w:rsidRPr="00E77B45" w:rsidR="001D3F53">
              <w:rPr>
                <w:color w:val="000000"/>
              </w:rPr>
              <w:t>, D.2</w:t>
            </w:r>
            <w:r w:rsidRPr="00E77B45" w:rsidR="007C6ECE">
              <w:rPr>
                <w:color w:val="000000"/>
              </w:rPr>
              <w:t>1</w:t>
            </w:r>
            <w:r w:rsidRPr="00E77B45" w:rsidR="001D3F53">
              <w:rPr>
                <w:color w:val="000000"/>
              </w:rPr>
              <w:t>-</w:t>
            </w:r>
            <w:r w:rsidRPr="00E77B45" w:rsidR="007C6ECE">
              <w:rPr>
                <w:color w:val="000000"/>
              </w:rPr>
              <w:t>12</w:t>
            </w:r>
            <w:r w:rsidRPr="00E77B45" w:rsidR="001D3F53">
              <w:rPr>
                <w:color w:val="000000"/>
              </w:rPr>
              <w:t>-0</w:t>
            </w:r>
            <w:r w:rsidRPr="00E77B45" w:rsidR="007C6ECE">
              <w:rPr>
                <w:color w:val="000000"/>
              </w:rPr>
              <w:t>3</w:t>
            </w:r>
            <w:r w:rsidRPr="00E77B45" w:rsidR="001D3F53">
              <w:rPr>
                <w:color w:val="000000"/>
              </w:rPr>
              <w:t>2,</w:t>
            </w:r>
            <w:r w:rsidRPr="00E77B45" w:rsidR="00657D42">
              <w:rPr>
                <w:color w:val="000000"/>
              </w:rPr>
              <w:t xml:space="preserve"> D.22-01-004,</w:t>
            </w:r>
            <w:r w:rsidRPr="00E77B45" w:rsidR="007C6ECE">
              <w:rPr>
                <w:color w:val="000000"/>
              </w:rPr>
              <w:t xml:space="preserve"> D.22</w:t>
            </w:r>
            <w:r w:rsidR="00E72090">
              <w:rPr>
                <w:color w:val="000000"/>
              </w:rPr>
              <w:noBreakHyphen/>
            </w:r>
            <w:r w:rsidRPr="00E77B45" w:rsidR="007C6ECE">
              <w:rPr>
                <w:color w:val="000000"/>
              </w:rPr>
              <w:t>06</w:t>
            </w:r>
            <w:r w:rsidR="00E72090">
              <w:rPr>
                <w:color w:val="000000"/>
              </w:rPr>
              <w:noBreakHyphen/>
            </w:r>
            <w:r w:rsidRPr="00E77B45" w:rsidR="007C6ECE">
              <w:rPr>
                <w:color w:val="000000"/>
              </w:rPr>
              <w:t>034,</w:t>
            </w:r>
            <w:r w:rsidRPr="00E77B45" w:rsidR="001D3F53">
              <w:rPr>
                <w:color w:val="000000"/>
              </w:rPr>
              <w:t xml:space="preserve"> D.2</w:t>
            </w:r>
            <w:r w:rsidRPr="00E77B45" w:rsidR="007C6ECE">
              <w:rPr>
                <w:color w:val="000000"/>
              </w:rPr>
              <w:t>2</w:t>
            </w:r>
            <w:r w:rsidRPr="00E77B45" w:rsidR="001D3F53">
              <w:rPr>
                <w:color w:val="000000"/>
              </w:rPr>
              <w:t>-1</w:t>
            </w:r>
            <w:r w:rsidRPr="00E77B45" w:rsidR="007C6ECE">
              <w:rPr>
                <w:color w:val="000000"/>
              </w:rPr>
              <w:t>1</w:t>
            </w:r>
            <w:r w:rsidRPr="00E77B45" w:rsidR="001D3F53">
              <w:rPr>
                <w:color w:val="000000"/>
              </w:rPr>
              <w:t>-0</w:t>
            </w:r>
            <w:r w:rsidRPr="00E77B45" w:rsidR="007C6ECE">
              <w:rPr>
                <w:color w:val="000000"/>
              </w:rPr>
              <w:t>21</w:t>
            </w:r>
            <w:r w:rsidRPr="00E77B45" w:rsidR="00DB1932">
              <w:rPr>
                <w:color w:val="000000"/>
              </w:rPr>
              <w:t>, and D.2</w:t>
            </w:r>
            <w:r w:rsidRPr="00E77B45" w:rsidR="007C6ECE">
              <w:rPr>
                <w:color w:val="000000"/>
              </w:rPr>
              <w:t>2</w:t>
            </w:r>
            <w:r w:rsidRPr="00E77B45" w:rsidR="00DB1932">
              <w:rPr>
                <w:color w:val="000000"/>
              </w:rPr>
              <w:t>-1</w:t>
            </w:r>
            <w:r w:rsidRPr="00E77B45" w:rsidR="007C6ECE">
              <w:rPr>
                <w:color w:val="000000"/>
              </w:rPr>
              <w:t>2</w:t>
            </w:r>
            <w:r w:rsidRPr="00E77B45" w:rsidR="00DB1932">
              <w:rPr>
                <w:color w:val="000000"/>
              </w:rPr>
              <w:t>-0</w:t>
            </w:r>
            <w:r w:rsidRPr="00E77B45" w:rsidR="007C6ECE">
              <w:rPr>
                <w:color w:val="000000"/>
              </w:rPr>
              <w:t>3</w:t>
            </w:r>
            <w:r w:rsidRPr="00E77B45" w:rsidR="00DB1932">
              <w:rPr>
                <w:color w:val="000000"/>
              </w:rPr>
              <w:t>0</w:t>
            </w:r>
            <w:r w:rsidRPr="00E77B45" w:rsidR="007C6ECE">
              <w:rPr>
                <w:color w:val="000000"/>
              </w:rPr>
              <w:t>, and Resolutions E-5209 and E</w:t>
            </w:r>
            <w:r w:rsidR="00E72090">
              <w:rPr>
                <w:color w:val="000000"/>
              </w:rPr>
              <w:noBreakHyphen/>
            </w:r>
            <w:r w:rsidRPr="00E77B45" w:rsidR="007C6ECE">
              <w:rPr>
                <w:color w:val="000000"/>
              </w:rPr>
              <w:t>5216</w:t>
            </w:r>
            <w:bookmarkEnd w:id="2"/>
            <w:r w:rsidRPr="00E77B45">
              <w:rPr>
                <w:color w:val="000000"/>
              </w:rPr>
              <w:t>.</w:t>
            </w:r>
          </w:p>
          <w:p w:rsidRPr="00E77B45" w:rsidR="0031501B" w:rsidP="00E72090" w:rsidRDefault="0031501B" w14:paraId="4E1D9CCA" w14:textId="0688CBF8">
            <w:pPr>
              <w:spacing w:after="120"/>
              <w:rPr>
                <w:color w:val="000000"/>
              </w:rPr>
            </w:pPr>
            <w:r w:rsidRPr="00E77B45">
              <w:rPr>
                <w:color w:val="000000"/>
              </w:rPr>
              <w:t>The hours claimed herein in support of Decision</w:t>
            </w:r>
            <w:r w:rsidRPr="00E77B45" w:rsidR="001D3F53">
              <w:rPr>
                <w:color w:val="000000"/>
              </w:rPr>
              <w:t>s</w:t>
            </w:r>
            <w:r w:rsidRPr="00E77B45">
              <w:rPr>
                <w:color w:val="000000"/>
              </w:rPr>
              <w:t xml:space="preserve"> </w:t>
            </w:r>
            <w:r w:rsidRPr="00E77B45" w:rsidR="007C6ECE">
              <w:rPr>
                <w:color w:val="000000"/>
              </w:rPr>
              <w:t xml:space="preserve">D.21-11-019, D.21-12-032, </w:t>
            </w:r>
            <w:r w:rsidRPr="00E77B45" w:rsidR="00657D42">
              <w:rPr>
                <w:color w:val="000000"/>
              </w:rPr>
              <w:t xml:space="preserve">D.22-01-004, </w:t>
            </w:r>
            <w:r w:rsidRPr="00E77B45" w:rsidR="007C6ECE">
              <w:rPr>
                <w:color w:val="000000"/>
              </w:rPr>
              <w:t>D.22-06-034, D.22-11-021, and D.22-12-030, and Resolutions E</w:t>
            </w:r>
            <w:r w:rsidR="00E72090">
              <w:rPr>
                <w:color w:val="000000"/>
              </w:rPr>
              <w:noBreakHyphen/>
            </w:r>
            <w:r w:rsidRPr="00E77B45" w:rsidR="007C6ECE">
              <w:rPr>
                <w:color w:val="000000"/>
              </w:rPr>
              <w:t>5209 and E-5216</w:t>
            </w:r>
            <w:r w:rsidRPr="00E77B45" w:rsidR="00DB1932">
              <w:rPr>
                <w:color w:val="000000"/>
              </w:rPr>
              <w:t xml:space="preserve"> </w:t>
            </w:r>
            <w:r w:rsidRPr="00E77B45">
              <w:rPr>
                <w:color w:val="000000"/>
              </w:rPr>
              <w:t>are reasonable given the scope of the Proceeding, and the strong participation by the GPI.  GPI staff maintained detailed contemporaneous time records indicating the number of hours devoted to the matters settled by these Decisions in this case.  In preparing Attachment 2, Dr.</w:t>
            </w:r>
            <w:r w:rsidR="00E72090">
              <w:rPr>
                <w:color w:val="000000"/>
              </w:rPr>
              <w:t> </w:t>
            </w:r>
            <w:r w:rsidRPr="00E77B45">
              <w:rPr>
                <w:color w:val="000000"/>
              </w:rPr>
              <w:t>Morris reviewed all of the recorded hours devoted to this proceeding, and included only those that were reasonable and contributory to the underlying tasks.  As a result, the GPI submits that all of the hours included in the attachment are reasonable, and should be compensated in full.</w:t>
            </w:r>
          </w:p>
          <w:p w:rsidRPr="00E77B45" w:rsidR="0031501B" w:rsidP="00E72090" w:rsidRDefault="0031501B" w14:paraId="78F576A6" w14:textId="391413D3">
            <w:pPr>
              <w:spacing w:after="120"/>
              <w:rPr>
                <w:color w:val="000000"/>
              </w:rPr>
            </w:pPr>
            <w:r w:rsidRPr="00E77B45">
              <w:rPr>
                <w:color w:val="000000"/>
              </w:rPr>
              <w:t>Dr. Morris is a renewable energy analyst and consultant with more than 35 years of diversified experience and accomplishments in the energy and environmental fields.  He is a nationally recognized expert on biomass and renewable energy, climate change and greenhouse-gas emissions analysis, integrated resources planning, and analysis of the environmental impacts of electric power generation.  Dr. Morris holds a BA in Natural Science from the University of Pennsylvania, an MSc in Biochemistry from the University of Toronto, and a PhD in Energy and Resources from the University of California, Berkeley.</w:t>
            </w:r>
          </w:p>
          <w:p w:rsidRPr="00E77B45" w:rsidR="0031501B" w:rsidP="00E72090" w:rsidRDefault="0031501B" w14:paraId="4EFDB560" w14:textId="7B30EC08">
            <w:pPr>
              <w:spacing w:after="120"/>
              <w:rPr>
                <w:color w:val="000000"/>
              </w:rPr>
            </w:pPr>
            <w:r w:rsidRPr="00E77B45">
              <w:rPr>
                <w:color w:val="000000"/>
              </w:rPr>
              <w:t xml:space="preserve">Dr. Morris has been actively involved in electric utility restructuring in California throughout the past two decades.  He served as editor and facilitator for the Renewables Working Group to the California Public Utilities Commission in 1996 during the original restructuring effort, consultant to the CEC Renewables Program Committee, consultant to the Governor’s Office of Planning and </w:t>
            </w:r>
            <w:r w:rsidRPr="00E77B45">
              <w:rPr>
                <w:color w:val="000000"/>
              </w:rPr>
              <w:lastRenderedPageBreak/>
              <w:t>Research on renewable energy policy during the energy crisis years, and has provided expert testimony in a variety of regulatory and legislative proceedings, as well as in civil litigation.</w:t>
            </w:r>
          </w:p>
          <w:p w:rsidRPr="00E77B45" w:rsidR="00342A89" w:rsidP="00E72090" w:rsidRDefault="0031501B" w14:paraId="3ADD0E26" w14:textId="1533B199">
            <w:pPr>
              <w:spacing w:after="120"/>
              <w:rPr>
                <w:color w:val="000000"/>
              </w:rPr>
            </w:pPr>
            <w:r w:rsidRPr="00E77B45">
              <w:rPr>
                <w:color w:val="000000"/>
              </w:rPr>
              <w:t>Mr. Hunt is a renewable energy law and policy expert with substantial experience in California, in local energy planning and in state energy-policy development. He has worked with local governments throughout Southern California, in his current role with Community Renewable Solutions LLC and in his previous role as Energy Program Director for the Community Environmental Council, a well-known non-profit organization based in Santa Barbara. Mr. Hunt was the lead author of the Community Environmental Council's A New Energy Direction, a blueprint for Santa Barbara County to wean itself from fossil fuels by 2030. Mr. Hunt also contributes substantially to state policy, in Sacramento at the Legislature, and in San Francisco at the California Public Utilities Commission, in various proceedings related to renewable energy, energy efficiency, community-scale energy projects, and climate change policy. Mr. Hunt is also a Lecturer in Climate Change Law and Policy at UC Santa Barbara’s Bren School of Environmental Science &amp; Management (a graduate-level program) from 2007-2014. He received his law degree from the UCLA School of Law in 2001, where he was chief managing director of the Journal for International Law and Foreign Affairs. Mr. Hunt is a regular columnist at GreenTechMedia.com.</w:t>
            </w:r>
          </w:p>
          <w:p w:rsidRPr="00E77B45" w:rsidR="000E4468" w:rsidP="00E72090" w:rsidRDefault="001D3F53" w14:paraId="3940D2EA" w14:textId="667E4541">
            <w:pPr>
              <w:spacing w:after="120"/>
              <w:rPr>
                <w:color w:val="000000"/>
              </w:rPr>
            </w:pPr>
            <w:r w:rsidRPr="00E77B45">
              <w:rPr>
                <w:color w:val="000000"/>
              </w:rPr>
              <w:t>Dr.</w:t>
            </w:r>
            <w:r w:rsidRPr="00E77B45" w:rsidR="00286ABA">
              <w:rPr>
                <w:color w:val="000000"/>
              </w:rPr>
              <w:t xml:space="preserve"> Zoë</w:t>
            </w:r>
            <w:r w:rsidRPr="00E77B45">
              <w:rPr>
                <w:color w:val="000000"/>
              </w:rPr>
              <w:t xml:space="preserve"> Harrold has worked for the Green Power Institute (GPI) for a total of more than </w:t>
            </w:r>
            <w:r w:rsidRPr="00E77B45" w:rsidR="007C6ECE">
              <w:rPr>
                <w:color w:val="000000"/>
              </w:rPr>
              <w:t>10</w:t>
            </w:r>
            <w:r w:rsidRPr="00E77B45">
              <w:rPr>
                <w:color w:val="000000"/>
              </w:rPr>
              <w:t xml:space="preserve"> years, as a Research Assistant from 2006 to 2008, and again as a Scientist from 2015 to present. Through her work with the GPI she has been engaged with the development of the Renewable Portfolio Standard (RPS), and the </w:t>
            </w:r>
            <w:r w:rsidRPr="00E77B45" w:rsidR="007C6ECE">
              <w:rPr>
                <w:color w:val="000000"/>
              </w:rPr>
              <w:t xml:space="preserve">Integrated Resources Planning </w:t>
            </w:r>
            <w:r w:rsidRPr="00E77B45" w:rsidR="00C00E04">
              <w:rPr>
                <w:color w:val="000000"/>
              </w:rPr>
              <w:t>(IRP) framework</w:t>
            </w:r>
            <w:r w:rsidRPr="00E77B45">
              <w:rPr>
                <w:color w:val="000000"/>
              </w:rPr>
              <w:t xml:space="preserve">.  Her work with the RPS includes crosschecking renewable resource procurement within RPS Compliance Report spreadsheets, reviewing and summarizing RPS proceedings, identifying loopholes, and assisting in the preparation of pleadings.  Her work with the </w:t>
            </w:r>
            <w:r w:rsidRPr="00E77B45" w:rsidR="00C00E04">
              <w:rPr>
                <w:color w:val="000000"/>
              </w:rPr>
              <w:t>I</w:t>
            </w:r>
            <w:r w:rsidRPr="00E77B45">
              <w:rPr>
                <w:color w:val="000000"/>
              </w:rPr>
              <w:t>RP proceeding includes preparing comments and recommendations on behalf of the GPI based on critical reviews of the IOUs’</w:t>
            </w:r>
            <w:r w:rsidRPr="00E77B45" w:rsidR="00C00E04">
              <w:rPr>
                <w:color w:val="000000"/>
              </w:rPr>
              <w:t xml:space="preserve"> and other LSEs’</w:t>
            </w:r>
            <w:r w:rsidRPr="00E77B45">
              <w:rPr>
                <w:color w:val="000000"/>
              </w:rPr>
              <w:t xml:space="preserve"> </w:t>
            </w:r>
            <w:r w:rsidRPr="00E77B45" w:rsidR="00C00E04">
              <w:rPr>
                <w:color w:val="000000"/>
              </w:rPr>
              <w:t>II</w:t>
            </w:r>
            <w:r w:rsidRPr="00E77B45">
              <w:rPr>
                <w:color w:val="000000"/>
              </w:rPr>
              <w:t>RPs and subsequent Proposed Decisions, working group reports, workshop materials, demonstration proposals and final reports, and third-party comments.</w:t>
            </w:r>
            <w:r w:rsidRPr="00E77B45" w:rsidR="000E4468">
              <w:rPr>
                <w:color w:val="000000"/>
              </w:rPr>
              <w:t xml:space="preserve">  </w:t>
            </w:r>
            <w:r w:rsidRPr="00E77B45">
              <w:rPr>
                <w:color w:val="000000"/>
              </w:rPr>
              <w:t>Dr. Harrold earned a Ph.D. in geomicrobiology from the University of Washington, Department of Earth and Space Science in 2014.  Her work on modeling networks in the environment has strong ties to her analytical work in the RSP proceeding.</w:t>
            </w:r>
          </w:p>
          <w:p w:rsidRPr="00E77B45" w:rsidR="00FE3BAE" w:rsidP="00CC63B8" w:rsidRDefault="0031501B" w14:paraId="2B1A1242" w14:textId="2BF9EBB9">
            <w:pPr>
              <w:rPr>
                <w:color w:val="000000"/>
              </w:rPr>
            </w:pPr>
            <w:r w:rsidRPr="00E77B45">
              <w:rPr>
                <w:color w:val="000000"/>
              </w:rPr>
              <w:t xml:space="preserve">Decision D.98-04-059 states, on pgs. 33-34, “Participation must be productive in the sense that the costs of participation should bear a reasonable relationship to the benefits realized through such participation.  …  At a minimum, when the benefits are intangible, the customer should present information sufficient to justify a Commission finding that the overall benefits of a customer’s participation will exceed a customer’s costs.”  This proceeding is concerned with </w:t>
            </w:r>
            <w:r w:rsidRPr="00E77B45" w:rsidR="001D3F53">
              <w:rPr>
                <w:color w:val="000000"/>
              </w:rPr>
              <w:t>the refinement of elements of the state’s RPS program, and the ongoing administration of the program</w:t>
            </w:r>
            <w:r w:rsidRPr="00E77B45">
              <w:rPr>
                <w:color w:val="000000"/>
              </w:rPr>
              <w:t xml:space="preserve">.  The cost reductions and environmental benefits of </w:t>
            </w:r>
            <w:r w:rsidRPr="00E77B45" w:rsidR="000E4468">
              <w:rPr>
                <w:color w:val="000000"/>
              </w:rPr>
              <w:t>improving the RPS program</w:t>
            </w:r>
            <w:r w:rsidRPr="00E77B45">
              <w:rPr>
                <w:color w:val="000000"/>
              </w:rPr>
              <w:t xml:space="preserve"> overwhelm the cost of our participation in this proceeding.</w:t>
            </w:r>
          </w:p>
        </w:tc>
        <w:tc>
          <w:tcPr>
            <w:tcW w:w="1710" w:type="dxa"/>
          </w:tcPr>
          <w:p w:rsidRPr="00E77B45" w:rsidR="00A85741" w:rsidP="00BC16B0" w:rsidRDefault="00550BC6" w14:paraId="32A3BB11" w14:textId="24765150">
            <w:pPr>
              <w:spacing w:before="120"/>
              <w:rPr>
                <w:color w:val="000000"/>
                <w:sz w:val="22"/>
                <w:szCs w:val="22"/>
              </w:rPr>
            </w:pPr>
            <w:bookmarkStart w:name="_Hlk161316679" w:id="3"/>
            <w:r w:rsidRPr="005C74AD">
              <w:rPr>
                <w:color w:val="000000"/>
              </w:rPr>
              <w:lastRenderedPageBreak/>
              <w:t xml:space="preserve">After the adjustments made to this claim, the remainder of the claimed </w:t>
            </w:r>
            <w:r>
              <w:rPr>
                <w:color w:val="000000"/>
              </w:rPr>
              <w:t>costs</w:t>
            </w:r>
            <w:r w:rsidRPr="005C74AD">
              <w:rPr>
                <w:color w:val="000000"/>
              </w:rPr>
              <w:t xml:space="preserve"> are reasonable. </w:t>
            </w:r>
            <w:r w:rsidRPr="000B5567">
              <w:rPr>
                <w:i/>
                <w:iCs/>
                <w:color w:val="000000"/>
              </w:rPr>
              <w:t xml:space="preserve">See </w:t>
            </w:r>
            <w:r w:rsidRPr="005C74AD">
              <w:rPr>
                <w:color w:val="000000"/>
              </w:rPr>
              <w:t>Part</w:t>
            </w:r>
            <w:r w:rsidR="000B5567">
              <w:rPr>
                <w:color w:val="000000"/>
              </w:rPr>
              <w:t> </w:t>
            </w:r>
            <w:r w:rsidRPr="005C74AD">
              <w:rPr>
                <w:color w:val="000000"/>
              </w:rPr>
              <w:t>III.D</w:t>
            </w:r>
            <w:r>
              <w:rPr>
                <w:color w:val="000000"/>
              </w:rPr>
              <w:t>.</w:t>
            </w:r>
          </w:p>
          <w:bookmarkEnd w:id="3"/>
          <w:p w:rsidRPr="0012598B" w:rsidR="00FE3BAE" w:rsidP="00291328" w:rsidRDefault="00FE3BAE" w14:paraId="223B4665" w14:textId="076E963A">
            <w:pPr>
              <w:spacing w:before="120"/>
              <w:rPr>
                <w:color w:val="000000"/>
              </w:rPr>
            </w:pPr>
          </w:p>
        </w:tc>
      </w:tr>
      <w:tr w:rsidRPr="007F620E" w:rsidR="00FE3BAE" w:rsidTr="00E72090" w14:paraId="5548029C" w14:textId="77777777">
        <w:tc>
          <w:tcPr>
            <w:tcW w:w="8095" w:type="dxa"/>
          </w:tcPr>
          <w:p w:rsidRPr="00E72090" w:rsidR="00C635D5" w:rsidP="00E72090" w:rsidRDefault="00FE3BAE" w14:paraId="3FD68D09" w14:textId="5E71CA09">
            <w:pPr>
              <w:spacing w:after="120"/>
              <w:rPr>
                <w:color w:val="000000"/>
              </w:rPr>
            </w:pPr>
            <w:r w:rsidRPr="007F620E">
              <w:rPr>
                <w:b/>
                <w:color w:val="000000"/>
              </w:rPr>
              <w:lastRenderedPageBreak/>
              <w:t>b. Reasonableness of hours claimed:</w:t>
            </w:r>
          </w:p>
          <w:p w:rsidRPr="009112BC" w:rsidR="00691528" w:rsidP="00CC63B8" w:rsidRDefault="0031501B" w14:paraId="694F0B63" w14:textId="3E4F167E">
            <w:pPr>
              <w:rPr>
                <w:color w:val="000000"/>
              </w:rPr>
            </w:pPr>
            <w:r w:rsidRPr="009112BC">
              <w:rPr>
                <w:color w:val="000000"/>
              </w:rPr>
              <w:t xml:space="preserve">The GPI made Significant Contributions to </w:t>
            </w:r>
            <w:r w:rsidRPr="009112BC" w:rsidR="001D3F53">
              <w:rPr>
                <w:color w:val="000000"/>
              </w:rPr>
              <w:t xml:space="preserve">Decisions </w:t>
            </w:r>
            <w:r w:rsidRPr="009112BC" w:rsidR="000E4468">
              <w:rPr>
                <w:color w:val="000000"/>
              </w:rPr>
              <w:t>D.21-11-019, D.21</w:t>
            </w:r>
            <w:r w:rsidR="00E72090">
              <w:rPr>
                <w:color w:val="000000"/>
              </w:rPr>
              <w:noBreakHyphen/>
            </w:r>
            <w:r w:rsidRPr="009112BC" w:rsidR="000E4468">
              <w:rPr>
                <w:color w:val="000000"/>
              </w:rPr>
              <w:t>12</w:t>
            </w:r>
            <w:r w:rsidR="00E72090">
              <w:rPr>
                <w:color w:val="000000"/>
              </w:rPr>
              <w:noBreakHyphen/>
            </w:r>
            <w:r w:rsidRPr="009112BC" w:rsidR="000E4468">
              <w:rPr>
                <w:color w:val="000000"/>
              </w:rPr>
              <w:t xml:space="preserve">032, </w:t>
            </w:r>
            <w:r w:rsidRPr="009112BC" w:rsidR="00657D42">
              <w:rPr>
                <w:color w:val="000000"/>
              </w:rPr>
              <w:t xml:space="preserve">D.22-01-004, </w:t>
            </w:r>
            <w:r w:rsidRPr="009112BC" w:rsidR="000E4468">
              <w:rPr>
                <w:color w:val="000000"/>
              </w:rPr>
              <w:t>D.22-06-034, D.22-11-021, and D.22-12-030, and Resolutions E-5209 and E-5216</w:t>
            </w:r>
            <w:r w:rsidRPr="009112BC" w:rsidR="00DB1932">
              <w:rPr>
                <w:color w:val="000000"/>
              </w:rPr>
              <w:t xml:space="preserve"> </w:t>
            </w:r>
            <w:r w:rsidRPr="009112BC">
              <w:rPr>
                <w:color w:val="000000"/>
              </w:rPr>
              <w:t>by</w:t>
            </w:r>
            <w:r w:rsidRPr="009112BC" w:rsidR="00605CF6">
              <w:rPr>
                <w:color w:val="000000"/>
              </w:rPr>
              <w:t xml:space="preserve"> actively</w:t>
            </w:r>
            <w:r w:rsidRPr="009112BC">
              <w:rPr>
                <w:color w:val="000000"/>
              </w:rPr>
              <w:t xml:space="preserve"> participating in workshops and working groups,</w:t>
            </w:r>
            <w:r w:rsidRPr="009112BC" w:rsidR="00605CF6">
              <w:rPr>
                <w:color w:val="000000"/>
              </w:rPr>
              <w:t xml:space="preserve"> </w:t>
            </w:r>
            <w:r w:rsidRPr="009112BC">
              <w:rPr>
                <w:color w:val="000000"/>
              </w:rPr>
              <w:t xml:space="preserve">and providing a series of Commission filings on the various topics that were under consideration in the Proceeding and are covered by this Claim.  Attachment </w:t>
            </w:r>
            <w:r w:rsidRPr="009112BC" w:rsidR="000E4468">
              <w:rPr>
                <w:color w:val="000000"/>
              </w:rPr>
              <w:t>3</w:t>
            </w:r>
            <w:r w:rsidRPr="009112BC">
              <w:rPr>
                <w:color w:val="000000"/>
              </w:rPr>
              <w:t xml:space="preserve"> provides a detailed breakdown of the hours that were expended in making our Contributions.  The hourly rates and costs claimed are reasonable and consistent with awards to other intervenors with comparable experience and expertise.  The Commission should grant the GPI’s claim in its entirety.</w:t>
            </w:r>
          </w:p>
        </w:tc>
        <w:tc>
          <w:tcPr>
            <w:tcW w:w="1710" w:type="dxa"/>
          </w:tcPr>
          <w:p w:rsidRPr="007F620E" w:rsidR="00FE3BAE" w:rsidP="00FC3746" w:rsidRDefault="00550BC6" w14:paraId="1874D625" w14:textId="520E0D41">
            <w:pPr>
              <w:spacing w:before="120"/>
              <w:rPr>
                <w:color w:val="000000"/>
              </w:rPr>
            </w:pPr>
            <w:r w:rsidRPr="005C74AD">
              <w:rPr>
                <w:color w:val="000000"/>
              </w:rPr>
              <w:t xml:space="preserve">After the adjustments made to this claim, the remainder of the claimed </w:t>
            </w:r>
            <w:r>
              <w:rPr>
                <w:color w:val="000000"/>
              </w:rPr>
              <w:t>hours</w:t>
            </w:r>
            <w:r w:rsidRPr="005C74AD">
              <w:rPr>
                <w:color w:val="000000"/>
              </w:rPr>
              <w:t xml:space="preserve"> are reasonable. </w:t>
            </w:r>
            <w:r w:rsidRPr="00416040">
              <w:rPr>
                <w:i/>
                <w:iCs/>
                <w:color w:val="000000"/>
              </w:rPr>
              <w:t>See</w:t>
            </w:r>
            <w:r w:rsidRPr="005C74AD">
              <w:rPr>
                <w:color w:val="000000"/>
              </w:rPr>
              <w:t xml:space="preserve"> Part III.D</w:t>
            </w:r>
            <w:r>
              <w:rPr>
                <w:color w:val="000000"/>
              </w:rPr>
              <w:t>.</w:t>
            </w:r>
          </w:p>
        </w:tc>
      </w:tr>
      <w:tr w:rsidRPr="007F620E" w:rsidR="00FE3BAE" w:rsidTr="00E72090" w14:paraId="3FD38B74" w14:textId="77777777">
        <w:tc>
          <w:tcPr>
            <w:tcW w:w="8095" w:type="dxa"/>
          </w:tcPr>
          <w:p w:rsidR="00FE3BAE" w:rsidP="00E72090" w:rsidRDefault="00FE3BAE" w14:paraId="78501013" w14:textId="7B1EC526">
            <w:pPr>
              <w:spacing w:after="120"/>
              <w:rPr>
                <w:color w:val="000000"/>
              </w:rPr>
            </w:pPr>
            <w:r w:rsidRPr="007F620E">
              <w:rPr>
                <w:b/>
                <w:color w:val="000000"/>
              </w:rPr>
              <w:t>c. Allocation of hours by issue:</w:t>
            </w:r>
          </w:p>
          <w:p w:rsidRPr="009112BC" w:rsidR="00DB568D" w:rsidP="00DB568D" w:rsidRDefault="00DB568D" w14:paraId="76247190" w14:textId="6D7AF597">
            <w:pPr>
              <w:rPr>
                <w:rFonts w:eastAsia="Calibri"/>
              </w:rPr>
            </w:pPr>
            <w:r w:rsidRPr="009112BC">
              <w:rPr>
                <w:rFonts w:eastAsia="Calibri"/>
              </w:rPr>
              <w:t xml:space="preserve">1. 2019 RPS Procurement Plans                                             </w:t>
            </w:r>
            <w:r w:rsidRPr="009112BC" w:rsidR="005B243F">
              <w:rPr>
                <w:rFonts w:eastAsia="Calibri"/>
              </w:rPr>
              <w:t>2</w:t>
            </w:r>
            <w:r w:rsidRPr="009112BC" w:rsidR="009B2045">
              <w:rPr>
                <w:rFonts w:eastAsia="Calibri"/>
              </w:rPr>
              <w:t>5</w:t>
            </w:r>
            <w:r w:rsidRPr="009112BC">
              <w:rPr>
                <w:rFonts w:eastAsia="Calibri"/>
              </w:rPr>
              <w:t>%</w:t>
            </w:r>
          </w:p>
          <w:p w:rsidRPr="009112BC" w:rsidR="00DB568D" w:rsidP="00DB568D" w:rsidRDefault="00DB568D" w14:paraId="1F32234E" w14:textId="438F2208">
            <w:pPr>
              <w:rPr>
                <w:rFonts w:eastAsia="Calibri"/>
              </w:rPr>
            </w:pPr>
            <w:r w:rsidRPr="009112BC">
              <w:rPr>
                <w:rFonts w:eastAsia="Calibri"/>
              </w:rPr>
              <w:t xml:space="preserve">2. 2020 RPS Procurement Plans                                             </w:t>
            </w:r>
            <w:r w:rsidRPr="009112BC" w:rsidR="005B243F">
              <w:rPr>
                <w:rFonts w:eastAsia="Calibri"/>
              </w:rPr>
              <w:t>2</w:t>
            </w:r>
            <w:r w:rsidRPr="009112BC" w:rsidR="009B2045">
              <w:rPr>
                <w:rFonts w:eastAsia="Calibri"/>
              </w:rPr>
              <w:t>5</w:t>
            </w:r>
            <w:r w:rsidRPr="009112BC">
              <w:rPr>
                <w:rFonts w:eastAsia="Calibri"/>
              </w:rPr>
              <w:t>%</w:t>
            </w:r>
          </w:p>
          <w:p w:rsidRPr="009112BC" w:rsidR="0031501B" w:rsidP="0031501B" w:rsidRDefault="00DB568D" w14:paraId="48938AC8" w14:textId="03C8B26B">
            <w:pPr>
              <w:rPr>
                <w:rFonts w:eastAsia="Calibri"/>
              </w:rPr>
            </w:pPr>
            <w:r w:rsidRPr="009112BC">
              <w:rPr>
                <w:rFonts w:eastAsia="Calibri"/>
              </w:rPr>
              <w:t>3</w:t>
            </w:r>
            <w:r w:rsidRPr="009112BC" w:rsidR="0031501B">
              <w:rPr>
                <w:rFonts w:eastAsia="Calibri"/>
              </w:rPr>
              <w:t xml:space="preserve">. </w:t>
            </w:r>
            <w:r w:rsidRPr="009112BC" w:rsidR="001D3F53">
              <w:rPr>
                <w:rFonts w:eastAsia="Calibri"/>
              </w:rPr>
              <w:t xml:space="preserve">BioMAT </w:t>
            </w:r>
            <w:r w:rsidRPr="009112BC" w:rsidR="00AD0520">
              <w:rPr>
                <w:rFonts w:eastAsia="Calibri"/>
              </w:rPr>
              <w:t>Program R</w:t>
            </w:r>
            <w:r w:rsidRPr="009112BC">
              <w:rPr>
                <w:rFonts w:eastAsia="Calibri"/>
              </w:rPr>
              <w:t>ules</w:t>
            </w:r>
            <w:r w:rsidRPr="009112BC" w:rsidR="0031501B">
              <w:rPr>
                <w:rFonts w:eastAsia="Calibri"/>
              </w:rPr>
              <w:t xml:space="preserve"> </w:t>
            </w:r>
            <w:r w:rsidRPr="009112BC" w:rsidR="00342A89">
              <w:rPr>
                <w:rFonts w:eastAsia="Calibri"/>
              </w:rPr>
              <w:t xml:space="preserve"> </w:t>
            </w:r>
            <w:r w:rsidRPr="009112BC" w:rsidR="008156BC">
              <w:rPr>
                <w:rFonts w:eastAsia="Calibri"/>
              </w:rPr>
              <w:t xml:space="preserve">                 </w:t>
            </w:r>
            <w:r w:rsidRPr="009112BC" w:rsidR="0031501B">
              <w:rPr>
                <w:rFonts w:eastAsia="Calibri"/>
              </w:rPr>
              <w:t xml:space="preserve"> </w:t>
            </w:r>
            <w:r w:rsidRPr="009112BC">
              <w:rPr>
                <w:rFonts w:eastAsia="Calibri"/>
              </w:rPr>
              <w:t xml:space="preserve">                          </w:t>
            </w:r>
            <w:r w:rsidRPr="009112BC" w:rsidR="0031501B">
              <w:rPr>
                <w:rFonts w:eastAsia="Calibri"/>
              </w:rPr>
              <w:t xml:space="preserve">       </w:t>
            </w:r>
            <w:r w:rsidRPr="009112BC" w:rsidR="005B243F">
              <w:rPr>
                <w:rFonts w:eastAsia="Calibri"/>
              </w:rPr>
              <w:t>20</w:t>
            </w:r>
            <w:r w:rsidRPr="009112BC" w:rsidR="0031501B">
              <w:rPr>
                <w:rFonts w:eastAsia="Calibri"/>
              </w:rPr>
              <w:t>%</w:t>
            </w:r>
          </w:p>
          <w:p w:rsidRPr="009112BC" w:rsidR="00DB568D" w:rsidP="008156BC" w:rsidRDefault="00DB568D" w14:paraId="054761F5" w14:textId="18E6B1D0">
            <w:pPr>
              <w:rPr>
                <w:rFonts w:eastAsia="Calibri"/>
              </w:rPr>
            </w:pPr>
            <w:r w:rsidRPr="009112BC">
              <w:rPr>
                <w:rFonts w:eastAsia="Calibri"/>
              </w:rPr>
              <w:t>4</w:t>
            </w:r>
            <w:r w:rsidRPr="009112BC" w:rsidR="008156BC">
              <w:rPr>
                <w:rFonts w:eastAsia="Calibri"/>
              </w:rPr>
              <w:t>.</w:t>
            </w:r>
            <w:r w:rsidRPr="009112BC" w:rsidR="00AD0520">
              <w:rPr>
                <w:rFonts w:eastAsia="Calibri"/>
              </w:rPr>
              <w:t xml:space="preserve"> ReMAT Program </w:t>
            </w:r>
            <w:r w:rsidRPr="009112BC">
              <w:rPr>
                <w:rFonts w:eastAsia="Calibri"/>
              </w:rPr>
              <w:t>Rules</w:t>
            </w:r>
            <w:r w:rsidRPr="009112BC" w:rsidR="00662B24">
              <w:rPr>
                <w:rFonts w:eastAsia="Calibri"/>
              </w:rPr>
              <w:t xml:space="preserve"> </w:t>
            </w:r>
            <w:r w:rsidRPr="009112BC" w:rsidR="008156BC">
              <w:rPr>
                <w:rFonts w:eastAsia="Calibri"/>
              </w:rPr>
              <w:t xml:space="preserve">                      </w:t>
            </w:r>
            <w:r w:rsidRPr="009112BC">
              <w:rPr>
                <w:rFonts w:eastAsia="Calibri"/>
              </w:rPr>
              <w:t xml:space="preserve">                         </w:t>
            </w:r>
            <w:r w:rsidRPr="009112BC" w:rsidR="008156BC">
              <w:rPr>
                <w:rFonts w:eastAsia="Calibri"/>
              </w:rPr>
              <w:t xml:space="preserve">      </w:t>
            </w:r>
            <w:r w:rsidRPr="009112BC" w:rsidR="005B243F">
              <w:rPr>
                <w:rFonts w:eastAsia="Calibri"/>
              </w:rPr>
              <w:t>1</w:t>
            </w:r>
            <w:r w:rsidRPr="009112BC" w:rsidR="009B2045">
              <w:rPr>
                <w:rFonts w:eastAsia="Calibri"/>
              </w:rPr>
              <w:t>5</w:t>
            </w:r>
            <w:r w:rsidRPr="009112BC" w:rsidR="008156BC">
              <w:rPr>
                <w:rFonts w:eastAsia="Calibri"/>
              </w:rPr>
              <w:t>%</w:t>
            </w:r>
          </w:p>
          <w:p w:rsidRPr="009112BC" w:rsidR="00DB568D" w:rsidP="00DB568D" w:rsidRDefault="00DB568D" w14:paraId="40D9ED87" w14:textId="01258B0E">
            <w:pPr>
              <w:rPr>
                <w:rFonts w:eastAsia="Calibri"/>
              </w:rPr>
            </w:pPr>
            <w:r w:rsidRPr="009112BC">
              <w:rPr>
                <w:rFonts w:eastAsia="Calibri"/>
              </w:rPr>
              <w:t xml:space="preserve">5. Confidentiality Rules                                                          </w:t>
            </w:r>
            <w:r w:rsidRPr="009112BC" w:rsidR="005B243F">
              <w:rPr>
                <w:rFonts w:eastAsia="Calibri"/>
              </w:rPr>
              <w:t xml:space="preserve">  </w:t>
            </w:r>
            <w:r w:rsidRPr="009112BC">
              <w:rPr>
                <w:rFonts w:eastAsia="Calibri"/>
              </w:rPr>
              <w:t>5%</w:t>
            </w:r>
          </w:p>
          <w:p w:rsidRPr="003D4455" w:rsidR="00691528" w:rsidP="00CC63B8" w:rsidRDefault="00DB568D" w14:paraId="3285939A" w14:textId="53BC2D00">
            <w:pPr>
              <w:rPr>
                <w:color w:val="000000"/>
              </w:rPr>
            </w:pPr>
            <w:r w:rsidRPr="009112BC">
              <w:rPr>
                <w:rFonts w:eastAsia="Calibri"/>
              </w:rPr>
              <w:t xml:space="preserve">6. Voluntary Allocations of IOU RPS Contracts                    </w:t>
            </w:r>
            <w:r w:rsidRPr="009112BC" w:rsidR="005B243F">
              <w:rPr>
                <w:rFonts w:eastAsia="Calibri"/>
              </w:rPr>
              <w:t>1</w:t>
            </w:r>
            <w:r w:rsidRPr="009112BC" w:rsidR="009B2045">
              <w:rPr>
                <w:rFonts w:eastAsia="Calibri"/>
              </w:rPr>
              <w:t>0</w:t>
            </w:r>
            <w:r w:rsidRPr="009112BC">
              <w:rPr>
                <w:rFonts w:eastAsia="Calibri"/>
              </w:rPr>
              <w:t>%</w:t>
            </w:r>
          </w:p>
        </w:tc>
        <w:tc>
          <w:tcPr>
            <w:tcW w:w="1710" w:type="dxa"/>
          </w:tcPr>
          <w:p w:rsidR="00892072" w:rsidP="00FC3746" w:rsidRDefault="00E71357" w14:paraId="24392FC9" w14:textId="2E8236FF">
            <w:pPr>
              <w:rPr>
                <w:color w:val="000000"/>
              </w:rPr>
            </w:pPr>
            <w:r>
              <w:rPr>
                <w:color w:val="000000"/>
              </w:rPr>
              <w:t>A</w:t>
            </w:r>
            <w:r w:rsidR="00931B6A">
              <w:rPr>
                <w:color w:val="000000"/>
              </w:rPr>
              <w:t xml:space="preserve">ccording to </w:t>
            </w:r>
            <w:r w:rsidR="00CA2F95">
              <w:rPr>
                <w:color w:val="000000"/>
              </w:rPr>
              <w:t>GPI’s submitted timesheets</w:t>
            </w:r>
            <w:r>
              <w:rPr>
                <w:color w:val="000000"/>
              </w:rPr>
              <w:t>, our calculations are as follows</w:t>
            </w:r>
            <w:r w:rsidR="006147E8">
              <w:rPr>
                <w:color w:val="000000"/>
              </w:rPr>
              <w:t>:</w:t>
            </w:r>
          </w:p>
          <w:p w:rsidR="00FE3BAE" w:rsidP="00FC3746" w:rsidRDefault="00EA2F0D" w14:paraId="3C12BEB0" w14:textId="327D2B00">
            <w:pPr>
              <w:rPr>
                <w:color w:val="000000"/>
              </w:rPr>
            </w:pPr>
            <w:r>
              <w:rPr>
                <w:color w:val="000000"/>
              </w:rPr>
              <w:t>1</w:t>
            </w:r>
            <w:r w:rsidR="009948E2">
              <w:rPr>
                <w:color w:val="000000"/>
              </w:rPr>
              <w:t>.</w:t>
            </w:r>
            <w:r>
              <w:rPr>
                <w:color w:val="000000"/>
              </w:rPr>
              <w:t xml:space="preserve"> </w:t>
            </w:r>
            <w:r w:rsidR="00CA126B">
              <w:rPr>
                <w:color w:val="000000"/>
              </w:rPr>
              <w:t>2</w:t>
            </w:r>
            <w:r w:rsidR="00351378">
              <w:rPr>
                <w:color w:val="000000"/>
              </w:rPr>
              <w:t>8.0</w:t>
            </w:r>
            <w:r w:rsidR="00892072">
              <w:rPr>
                <w:color w:val="000000"/>
              </w:rPr>
              <w:t>%</w:t>
            </w:r>
          </w:p>
          <w:p w:rsidR="00892072" w:rsidP="00FC3746" w:rsidRDefault="00892072" w14:paraId="10C75603" w14:textId="43E5816C">
            <w:pPr>
              <w:rPr>
                <w:color w:val="000000"/>
              </w:rPr>
            </w:pPr>
            <w:r>
              <w:rPr>
                <w:color w:val="000000"/>
              </w:rPr>
              <w:t>2</w:t>
            </w:r>
            <w:r w:rsidR="009948E2">
              <w:rPr>
                <w:color w:val="000000"/>
              </w:rPr>
              <w:t>.</w:t>
            </w:r>
            <w:r>
              <w:rPr>
                <w:color w:val="000000"/>
              </w:rPr>
              <w:t xml:space="preserve"> </w:t>
            </w:r>
            <w:r w:rsidR="006147E8">
              <w:rPr>
                <w:color w:val="000000"/>
              </w:rPr>
              <w:t>2</w:t>
            </w:r>
            <w:r w:rsidR="00351378">
              <w:rPr>
                <w:color w:val="000000"/>
              </w:rPr>
              <w:t>3.2</w:t>
            </w:r>
            <w:r w:rsidR="006147E8">
              <w:rPr>
                <w:color w:val="000000"/>
              </w:rPr>
              <w:t>%</w:t>
            </w:r>
          </w:p>
          <w:p w:rsidR="006147E8" w:rsidP="006147E8" w:rsidRDefault="006147E8" w14:paraId="057E71E2" w14:textId="0D6E7F90">
            <w:pPr>
              <w:rPr>
                <w:color w:val="000000"/>
              </w:rPr>
            </w:pPr>
            <w:r>
              <w:rPr>
                <w:color w:val="000000"/>
              </w:rPr>
              <w:t>3. 2</w:t>
            </w:r>
            <w:r w:rsidR="00351378">
              <w:rPr>
                <w:color w:val="000000"/>
              </w:rPr>
              <w:t>1.1</w:t>
            </w:r>
            <w:r>
              <w:rPr>
                <w:color w:val="000000"/>
              </w:rPr>
              <w:t>%</w:t>
            </w:r>
          </w:p>
          <w:p w:rsidR="00214664" w:rsidP="00FC3746" w:rsidRDefault="00214664" w14:paraId="7BC6FDC9" w14:textId="301E5678">
            <w:pPr>
              <w:rPr>
                <w:color w:val="000000"/>
              </w:rPr>
            </w:pPr>
            <w:r>
              <w:rPr>
                <w:color w:val="000000"/>
              </w:rPr>
              <w:t>4. 1</w:t>
            </w:r>
            <w:r w:rsidR="00351378">
              <w:rPr>
                <w:color w:val="000000"/>
              </w:rPr>
              <w:t>3.6</w:t>
            </w:r>
            <w:r>
              <w:rPr>
                <w:color w:val="000000"/>
              </w:rPr>
              <w:t>%</w:t>
            </w:r>
          </w:p>
          <w:p w:rsidR="006147E8" w:rsidP="00FC3746" w:rsidRDefault="00214664" w14:paraId="07D5D681" w14:textId="4EBC42D2">
            <w:pPr>
              <w:rPr>
                <w:color w:val="000000"/>
              </w:rPr>
            </w:pPr>
            <w:r>
              <w:rPr>
                <w:color w:val="000000"/>
              </w:rPr>
              <w:t xml:space="preserve">5. </w:t>
            </w:r>
            <w:r w:rsidR="006147E8">
              <w:rPr>
                <w:color w:val="000000"/>
              </w:rPr>
              <w:t>1</w:t>
            </w:r>
            <w:r w:rsidR="00351378">
              <w:rPr>
                <w:color w:val="000000"/>
              </w:rPr>
              <w:t>.3</w:t>
            </w:r>
            <w:r w:rsidR="006147E8">
              <w:rPr>
                <w:color w:val="000000"/>
              </w:rPr>
              <w:t>%</w:t>
            </w:r>
          </w:p>
          <w:p w:rsidRPr="007F620E" w:rsidR="006147E8" w:rsidP="00FC3746" w:rsidRDefault="00214664" w14:paraId="497C4799" w14:textId="3509EC32">
            <w:pPr>
              <w:rPr>
                <w:color w:val="000000"/>
              </w:rPr>
            </w:pPr>
            <w:r>
              <w:rPr>
                <w:color w:val="000000"/>
              </w:rPr>
              <w:t xml:space="preserve">6. </w:t>
            </w:r>
            <w:r w:rsidR="006147E8">
              <w:rPr>
                <w:color w:val="000000"/>
              </w:rPr>
              <w:t>1</w:t>
            </w:r>
            <w:r w:rsidR="00351378">
              <w:rPr>
                <w:color w:val="000000"/>
              </w:rPr>
              <w:t>2.</w:t>
            </w:r>
            <w:r w:rsidR="001E2787">
              <w:rPr>
                <w:color w:val="000000"/>
              </w:rPr>
              <w:t>8</w:t>
            </w:r>
            <w:r w:rsidR="006147E8">
              <w:rPr>
                <w:color w:val="000000"/>
              </w:rPr>
              <w:t>%</w:t>
            </w:r>
          </w:p>
        </w:tc>
      </w:tr>
    </w:tbl>
    <w:p w:rsidRPr="007F620E" w:rsidR="00A92D0B" w:rsidP="00E72090" w:rsidRDefault="00A92D0B" w14:paraId="710BC7D6" w14:textId="77777777">
      <w:pPr>
        <w:keepNext/>
        <w:keepLines/>
        <w:numPr>
          <w:ilvl w:val="0"/>
          <w:numId w:val="2"/>
        </w:numPr>
        <w:tabs>
          <w:tab w:val="clear" w:pos="900"/>
          <w:tab w:val="num" w:pos="360"/>
        </w:tabs>
        <w:spacing w:before="240" w:after="120"/>
        <w:ind w:left="360"/>
        <w:rPr>
          <w:b/>
          <w:color w:val="000000"/>
        </w:rPr>
      </w:pPr>
      <w:r w:rsidRPr="007F620E">
        <w:rPr>
          <w:b/>
          <w:color w:val="000000"/>
        </w:rPr>
        <w:t>Specific Claim</w:t>
      </w:r>
      <w:r w:rsidR="00C02649">
        <w:rPr>
          <w:b/>
          <w:color w:val="000000"/>
        </w:rPr>
        <w:t>:</w:t>
      </w:r>
      <w:r w:rsidRPr="007F620E" w:rsidR="00D075B1">
        <w:rPr>
          <w:b/>
          <w:color w:val="000000"/>
        </w:rPr>
        <w:t>*</w:t>
      </w:r>
    </w:p>
    <w:tbl>
      <w:tblPr>
        <w:tblW w:w="10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65"/>
        <w:gridCol w:w="720"/>
        <w:gridCol w:w="33"/>
        <w:gridCol w:w="777"/>
        <w:gridCol w:w="900"/>
        <w:gridCol w:w="360"/>
        <w:gridCol w:w="1260"/>
        <w:gridCol w:w="663"/>
        <w:gridCol w:w="777"/>
        <w:gridCol w:w="990"/>
        <w:gridCol w:w="1080"/>
        <w:gridCol w:w="1350"/>
      </w:tblGrid>
      <w:tr w:rsidRPr="007F620E" w:rsidR="00A92D0B" w:rsidTr="0036196D" w14:paraId="780664A2" w14:textId="77777777">
        <w:trPr>
          <w:tblHeader/>
          <w:jc w:val="center"/>
        </w:trPr>
        <w:tc>
          <w:tcPr>
            <w:tcW w:w="6655" w:type="dxa"/>
            <w:gridSpan w:val="9"/>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420"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36196D" w14:paraId="0F5B6CAA" w14:textId="77777777">
        <w:trPr>
          <w:jc w:val="center"/>
        </w:trPr>
        <w:tc>
          <w:tcPr>
            <w:tcW w:w="10075"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6B4A0C" w14:paraId="5A70C962" w14:textId="77777777">
        <w:trPr>
          <w:jc w:val="center"/>
        </w:trPr>
        <w:tc>
          <w:tcPr>
            <w:tcW w:w="1165" w:type="dxa"/>
            <w:tcBorders>
              <w:top w:val="single" w:color="auto" w:sz="4" w:space="0"/>
              <w:bottom w:val="single" w:color="auto" w:sz="4" w:space="0"/>
            </w:tcBorders>
            <w:vAlign w:val="center"/>
          </w:tcPr>
          <w:p w:rsidRPr="00260518" w:rsidR="00A92D0B" w:rsidP="006B4A0C"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720" w:type="dxa"/>
            <w:tcBorders>
              <w:top w:val="single" w:color="auto" w:sz="4" w:space="0"/>
              <w:bottom w:val="single" w:color="auto" w:sz="4" w:space="0"/>
            </w:tcBorders>
            <w:vAlign w:val="center"/>
          </w:tcPr>
          <w:p w:rsidRPr="00260518" w:rsidR="00A92D0B" w:rsidP="006B4A0C"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10" w:type="dxa"/>
            <w:gridSpan w:val="2"/>
            <w:tcBorders>
              <w:top w:val="single" w:color="auto" w:sz="4" w:space="0"/>
              <w:bottom w:val="single" w:color="auto" w:sz="4" w:space="0"/>
            </w:tcBorders>
            <w:vAlign w:val="center"/>
          </w:tcPr>
          <w:p w:rsidRPr="005F557F" w:rsidR="00A92D0B" w:rsidP="006B4A0C" w:rsidRDefault="00A92D0B" w14:paraId="0EF32B08" w14:textId="77777777">
            <w:pPr>
              <w:keepNext/>
              <w:keepLines/>
              <w:spacing w:before="60" w:after="60"/>
              <w:jc w:val="center"/>
              <w:rPr>
                <w:b/>
                <w:color w:val="000000"/>
                <w:sz w:val="22"/>
                <w:szCs w:val="22"/>
              </w:rPr>
            </w:pPr>
            <w:r w:rsidRPr="005F557F">
              <w:rPr>
                <w:b/>
                <w:color w:val="000000"/>
                <w:sz w:val="22"/>
                <w:szCs w:val="22"/>
              </w:rPr>
              <w:t>Hours</w:t>
            </w:r>
          </w:p>
        </w:tc>
        <w:tc>
          <w:tcPr>
            <w:tcW w:w="900" w:type="dxa"/>
            <w:tcBorders>
              <w:top w:val="single" w:color="auto" w:sz="4" w:space="0"/>
              <w:bottom w:val="single" w:color="auto" w:sz="4" w:space="0"/>
            </w:tcBorders>
            <w:vAlign w:val="center"/>
          </w:tcPr>
          <w:p w:rsidRPr="005F557F" w:rsidR="00A92D0B" w:rsidP="006B4A0C" w:rsidRDefault="00A92D0B" w14:paraId="21C69246" w14:textId="77777777">
            <w:pPr>
              <w:keepNext/>
              <w:keepLines/>
              <w:spacing w:before="60" w:after="60"/>
              <w:jc w:val="center"/>
              <w:rPr>
                <w:b/>
                <w:color w:val="000000"/>
                <w:sz w:val="22"/>
                <w:szCs w:val="22"/>
              </w:rPr>
            </w:pPr>
            <w:r w:rsidRPr="005F557F">
              <w:rPr>
                <w:b/>
                <w:color w:val="000000"/>
                <w:sz w:val="22"/>
                <w:szCs w:val="22"/>
              </w:rPr>
              <w:t>Rate</w:t>
            </w:r>
            <w:r w:rsidRPr="005F557F" w:rsidR="00E3786F">
              <w:rPr>
                <w:b/>
                <w:color w:val="000000"/>
                <w:sz w:val="22"/>
                <w:szCs w:val="22"/>
              </w:rPr>
              <w:t xml:space="preserve"> $</w:t>
            </w:r>
          </w:p>
        </w:tc>
        <w:tc>
          <w:tcPr>
            <w:tcW w:w="1620" w:type="dxa"/>
            <w:gridSpan w:val="2"/>
            <w:tcBorders>
              <w:top w:val="single" w:color="auto" w:sz="4" w:space="0"/>
              <w:bottom w:val="single" w:color="auto" w:sz="4" w:space="0"/>
              <w:right w:val="single" w:color="auto" w:sz="4" w:space="0"/>
            </w:tcBorders>
            <w:vAlign w:val="center"/>
          </w:tcPr>
          <w:p w:rsidRPr="005F557F" w:rsidR="00A92D0B" w:rsidP="006B4A0C" w:rsidRDefault="00A92D0B" w14:paraId="59E63C07" w14:textId="77777777">
            <w:pPr>
              <w:keepNext/>
              <w:keepLines/>
              <w:spacing w:before="60" w:after="60"/>
              <w:jc w:val="center"/>
              <w:rPr>
                <w:b/>
                <w:color w:val="000000"/>
                <w:sz w:val="22"/>
                <w:szCs w:val="22"/>
              </w:rPr>
            </w:pPr>
            <w:r w:rsidRPr="005F557F">
              <w:rPr>
                <w:b/>
                <w:color w:val="000000"/>
                <w:sz w:val="22"/>
                <w:szCs w:val="22"/>
              </w:rPr>
              <w:t>Basis for Rate*</w:t>
            </w:r>
          </w:p>
        </w:tc>
        <w:tc>
          <w:tcPr>
            <w:tcW w:w="1440" w:type="dxa"/>
            <w:gridSpan w:val="2"/>
            <w:tcBorders>
              <w:top w:val="single" w:color="auto" w:sz="4" w:space="0"/>
              <w:left w:val="single" w:color="auto" w:sz="4" w:space="0"/>
              <w:bottom w:val="single" w:color="auto" w:sz="4" w:space="0"/>
              <w:right w:val="single" w:color="auto" w:sz="24" w:space="0"/>
            </w:tcBorders>
            <w:vAlign w:val="center"/>
          </w:tcPr>
          <w:p w:rsidRPr="005F557F" w:rsidR="00A92D0B" w:rsidP="006B4A0C" w:rsidRDefault="00A92D0B" w14:paraId="7099C603" w14:textId="77777777">
            <w:pPr>
              <w:keepNext/>
              <w:keepLines/>
              <w:spacing w:before="60" w:after="60"/>
              <w:jc w:val="center"/>
              <w:rPr>
                <w:b/>
                <w:color w:val="000000"/>
                <w:sz w:val="22"/>
                <w:szCs w:val="22"/>
              </w:rPr>
            </w:pPr>
            <w:r w:rsidRPr="005F557F">
              <w:rPr>
                <w:b/>
                <w:color w:val="000000"/>
                <w:sz w:val="22"/>
                <w:szCs w:val="22"/>
              </w:rPr>
              <w:t>Total $</w:t>
            </w:r>
          </w:p>
        </w:tc>
        <w:tc>
          <w:tcPr>
            <w:tcW w:w="990" w:type="dxa"/>
            <w:tcBorders>
              <w:top w:val="single" w:color="auto" w:sz="4" w:space="0"/>
              <w:left w:val="single" w:color="auto" w:sz="4" w:space="0"/>
            </w:tcBorders>
            <w:vAlign w:val="center"/>
          </w:tcPr>
          <w:p w:rsidRPr="005F557F" w:rsidR="00A92D0B" w:rsidP="006B4A0C" w:rsidRDefault="00A92D0B" w14:paraId="564E4964" w14:textId="77777777">
            <w:pPr>
              <w:keepNext/>
              <w:keepLines/>
              <w:spacing w:before="60" w:after="60"/>
              <w:jc w:val="center"/>
              <w:rPr>
                <w:b/>
                <w:color w:val="000000"/>
                <w:sz w:val="22"/>
                <w:szCs w:val="22"/>
              </w:rPr>
            </w:pPr>
            <w:r w:rsidRPr="005F557F">
              <w:rPr>
                <w:b/>
                <w:color w:val="000000"/>
                <w:sz w:val="22"/>
                <w:szCs w:val="22"/>
              </w:rPr>
              <w:t>Hours</w:t>
            </w:r>
          </w:p>
        </w:tc>
        <w:tc>
          <w:tcPr>
            <w:tcW w:w="1080" w:type="dxa"/>
            <w:tcBorders>
              <w:top w:val="single" w:color="auto" w:sz="4" w:space="0"/>
            </w:tcBorders>
            <w:vAlign w:val="center"/>
          </w:tcPr>
          <w:p w:rsidRPr="005F557F" w:rsidR="00A92D0B" w:rsidP="006B4A0C" w:rsidRDefault="00A92D0B" w14:paraId="1462552D" w14:textId="77777777">
            <w:pPr>
              <w:keepNext/>
              <w:keepLines/>
              <w:spacing w:before="60" w:after="60"/>
              <w:jc w:val="center"/>
              <w:rPr>
                <w:b/>
                <w:color w:val="000000"/>
                <w:sz w:val="22"/>
                <w:szCs w:val="22"/>
              </w:rPr>
            </w:pPr>
            <w:r w:rsidRPr="005F557F">
              <w:rPr>
                <w:b/>
                <w:color w:val="000000"/>
                <w:sz w:val="22"/>
                <w:szCs w:val="22"/>
              </w:rPr>
              <w:t>Rate</w:t>
            </w:r>
            <w:r w:rsidRPr="005F557F" w:rsidR="00E3786F">
              <w:rPr>
                <w:b/>
                <w:color w:val="000000"/>
                <w:sz w:val="22"/>
                <w:szCs w:val="22"/>
              </w:rPr>
              <w:t xml:space="preserve"> $</w:t>
            </w:r>
          </w:p>
        </w:tc>
        <w:tc>
          <w:tcPr>
            <w:tcW w:w="1350" w:type="dxa"/>
            <w:tcBorders>
              <w:top w:val="single" w:color="auto" w:sz="4" w:space="0"/>
            </w:tcBorders>
            <w:vAlign w:val="center"/>
          </w:tcPr>
          <w:p w:rsidRPr="005F557F" w:rsidR="00A92D0B" w:rsidP="006B4A0C" w:rsidRDefault="00A92D0B" w14:paraId="1B6A5CA4" w14:textId="77777777">
            <w:pPr>
              <w:keepNext/>
              <w:keepLines/>
              <w:spacing w:before="60" w:after="60"/>
              <w:jc w:val="center"/>
              <w:rPr>
                <w:b/>
                <w:color w:val="000000"/>
                <w:sz w:val="22"/>
                <w:szCs w:val="22"/>
              </w:rPr>
            </w:pPr>
            <w:r w:rsidRPr="005F557F">
              <w:rPr>
                <w:b/>
                <w:color w:val="000000"/>
                <w:sz w:val="22"/>
                <w:szCs w:val="22"/>
              </w:rPr>
              <w:t>Total $</w:t>
            </w:r>
          </w:p>
        </w:tc>
      </w:tr>
      <w:tr w:rsidRPr="007F620E" w:rsidR="00A92D0B" w:rsidTr="006B4A0C" w14:paraId="38E0B4EA" w14:textId="77777777">
        <w:trPr>
          <w:jc w:val="center"/>
        </w:trPr>
        <w:tc>
          <w:tcPr>
            <w:tcW w:w="1165" w:type="dxa"/>
          </w:tcPr>
          <w:p w:rsidRPr="007F620E" w:rsidR="00A92D0B" w:rsidP="006B4A0C" w:rsidRDefault="00C6619B" w14:paraId="1F980DF3" w14:textId="747DD966">
            <w:pPr>
              <w:spacing w:before="60" w:after="60"/>
              <w:ind w:left="-118"/>
              <w:jc w:val="center"/>
              <w:rPr>
                <w:color w:val="000000"/>
              </w:rPr>
            </w:pPr>
            <w:r>
              <w:rPr>
                <w:color w:val="000000"/>
              </w:rPr>
              <w:t>G. Morris</w:t>
            </w:r>
          </w:p>
        </w:tc>
        <w:tc>
          <w:tcPr>
            <w:tcW w:w="720" w:type="dxa"/>
          </w:tcPr>
          <w:p w:rsidRPr="007F620E" w:rsidR="00A92D0B" w:rsidP="003B6A1B" w:rsidRDefault="00C6619B" w14:paraId="275BF57A" w14:textId="4D22FFB3">
            <w:pPr>
              <w:spacing w:before="60" w:after="60"/>
              <w:rPr>
                <w:color w:val="000000"/>
              </w:rPr>
            </w:pPr>
            <w:r>
              <w:rPr>
                <w:color w:val="000000"/>
              </w:rPr>
              <w:t>2020</w:t>
            </w:r>
          </w:p>
        </w:tc>
        <w:tc>
          <w:tcPr>
            <w:tcW w:w="810" w:type="dxa"/>
            <w:gridSpan w:val="2"/>
          </w:tcPr>
          <w:p w:rsidRPr="007F620E" w:rsidR="00A92D0B" w:rsidP="005F557F" w:rsidRDefault="00BB2CEA" w14:paraId="0DE506C4" w14:textId="39BFFE88">
            <w:pPr>
              <w:spacing w:before="60" w:after="60"/>
              <w:ind w:left="-18"/>
              <w:rPr>
                <w:color w:val="000000"/>
              </w:rPr>
            </w:pPr>
            <w:r>
              <w:rPr>
                <w:color w:val="000000"/>
              </w:rPr>
              <w:t>3</w:t>
            </w:r>
            <w:r w:rsidR="00C53219">
              <w:rPr>
                <w:color w:val="000000"/>
              </w:rPr>
              <w:t>4</w:t>
            </w:r>
            <w:r>
              <w:rPr>
                <w:color w:val="000000"/>
              </w:rPr>
              <w:t>.5</w:t>
            </w:r>
            <w:r w:rsidR="00C53219">
              <w:rPr>
                <w:color w:val="000000"/>
              </w:rPr>
              <w:t>0</w:t>
            </w:r>
          </w:p>
        </w:tc>
        <w:tc>
          <w:tcPr>
            <w:tcW w:w="900" w:type="dxa"/>
          </w:tcPr>
          <w:p w:rsidRPr="00664563" w:rsidR="00A92D0B" w:rsidP="00664563" w:rsidRDefault="00664563" w14:paraId="26413E95" w14:textId="4E7F78B5">
            <w:pPr>
              <w:spacing w:before="60" w:after="60"/>
              <w:ind w:left="-104"/>
              <w:jc w:val="center"/>
              <w:rPr>
                <w:color w:val="000000"/>
                <w:sz w:val="22"/>
                <w:szCs w:val="22"/>
              </w:rPr>
            </w:pPr>
            <w:r w:rsidRPr="00664563">
              <w:rPr>
                <w:color w:val="000000"/>
                <w:sz w:val="22"/>
                <w:szCs w:val="22"/>
              </w:rPr>
              <w:t>$</w:t>
            </w:r>
            <w:r w:rsidRPr="00664563" w:rsidR="00C6619B">
              <w:rPr>
                <w:color w:val="000000"/>
                <w:sz w:val="22"/>
                <w:szCs w:val="22"/>
              </w:rPr>
              <w:t>335</w:t>
            </w:r>
            <w:r w:rsidRPr="00664563">
              <w:rPr>
                <w:color w:val="000000"/>
                <w:sz w:val="22"/>
                <w:szCs w:val="22"/>
              </w:rPr>
              <w:t>.00</w:t>
            </w:r>
          </w:p>
        </w:tc>
        <w:tc>
          <w:tcPr>
            <w:tcW w:w="1620" w:type="dxa"/>
            <w:gridSpan w:val="2"/>
            <w:tcBorders>
              <w:right w:val="single" w:color="auto" w:sz="4" w:space="0"/>
            </w:tcBorders>
          </w:tcPr>
          <w:p w:rsidRPr="006B4A0C" w:rsidR="00E377CF" w:rsidP="00664563" w:rsidRDefault="00CE3A23" w14:paraId="300AA881" w14:textId="1C04C233">
            <w:pPr>
              <w:spacing w:before="60" w:after="60"/>
              <w:ind w:left="-22"/>
              <w:jc w:val="center"/>
              <w:rPr>
                <w:color w:val="000000"/>
              </w:rPr>
            </w:pPr>
            <w:r w:rsidRPr="006B4A0C">
              <w:rPr>
                <w:color w:val="000000"/>
              </w:rPr>
              <w:t>D.21-03-040</w:t>
            </w:r>
          </w:p>
        </w:tc>
        <w:tc>
          <w:tcPr>
            <w:tcW w:w="1440" w:type="dxa"/>
            <w:gridSpan w:val="2"/>
            <w:tcBorders>
              <w:top w:val="single" w:color="auto" w:sz="4" w:space="0"/>
              <w:left w:val="single" w:color="auto" w:sz="4" w:space="0"/>
              <w:bottom w:val="single" w:color="auto" w:sz="4" w:space="0"/>
              <w:right w:val="single" w:color="auto" w:sz="24" w:space="0"/>
            </w:tcBorders>
          </w:tcPr>
          <w:p w:rsidRPr="007F620E" w:rsidR="00A92D0B" w:rsidP="006B4A0C" w:rsidRDefault="0036196D" w14:paraId="23EF368E" w14:textId="4F7041E7">
            <w:pPr>
              <w:spacing w:before="60" w:after="60"/>
              <w:rPr>
                <w:color w:val="000000"/>
              </w:rPr>
            </w:pPr>
            <w:r w:rsidRPr="0036196D">
              <w:rPr>
                <w:color w:val="000000"/>
              </w:rPr>
              <w:t>$</w:t>
            </w:r>
            <w:r w:rsidR="00BB2CEA">
              <w:rPr>
                <w:color w:val="000000"/>
              </w:rPr>
              <w:t>1</w:t>
            </w:r>
            <w:r w:rsidR="00C53219">
              <w:rPr>
                <w:color w:val="000000"/>
              </w:rPr>
              <w:t>1</w:t>
            </w:r>
            <w:r w:rsidR="00BB2CEA">
              <w:rPr>
                <w:color w:val="000000"/>
              </w:rPr>
              <w:t>,</w:t>
            </w:r>
            <w:r w:rsidR="00C53219">
              <w:rPr>
                <w:color w:val="000000"/>
              </w:rPr>
              <w:t>55</w:t>
            </w:r>
            <w:r w:rsidR="00BB2CEA">
              <w:rPr>
                <w:color w:val="000000"/>
              </w:rPr>
              <w:t>8</w:t>
            </w:r>
            <w:r w:rsidRPr="005F557F" w:rsidR="005F557F">
              <w:rPr>
                <w:color w:val="000000"/>
              </w:rPr>
              <w:t>.00</w:t>
            </w:r>
            <w:r w:rsidR="004F4F65">
              <w:rPr>
                <w:rStyle w:val="FootnoteReference"/>
                <w:color w:val="000000"/>
              </w:rPr>
              <w:footnoteReference w:id="6"/>
            </w:r>
          </w:p>
        </w:tc>
        <w:tc>
          <w:tcPr>
            <w:tcW w:w="990" w:type="dxa"/>
            <w:tcBorders>
              <w:left w:val="single" w:color="auto" w:sz="4" w:space="0"/>
            </w:tcBorders>
          </w:tcPr>
          <w:p w:rsidR="0036196D" w:rsidP="00287054" w:rsidRDefault="00EF7931" w14:paraId="676D899D" w14:textId="70453216">
            <w:pPr>
              <w:jc w:val="center"/>
              <w:rPr>
                <w:color w:val="000000"/>
              </w:rPr>
            </w:pPr>
            <w:r>
              <w:rPr>
                <w:color w:val="000000"/>
              </w:rPr>
              <w:t>7</w:t>
            </w:r>
            <w:r w:rsidR="001F3DE0">
              <w:rPr>
                <w:color w:val="000000"/>
              </w:rPr>
              <w:t>.00</w:t>
            </w:r>
          </w:p>
          <w:p w:rsidRPr="00C9216D" w:rsidR="006F1CF3" w:rsidP="00AA6004" w:rsidRDefault="006F1CF3" w14:paraId="2B0CA953" w14:textId="1BDC2469">
            <w:pPr>
              <w:spacing w:before="60" w:after="60"/>
              <w:jc w:val="center"/>
              <w:rPr>
                <w:color w:val="000000"/>
                <w:sz w:val="20"/>
                <w:szCs w:val="20"/>
              </w:rPr>
            </w:pPr>
            <w:r w:rsidRPr="00691DE8">
              <w:rPr>
                <w:color w:val="000000"/>
              </w:rPr>
              <w:t>[</w:t>
            </w:r>
            <w:r w:rsidR="00737B17">
              <w:rPr>
                <w:color w:val="000000"/>
              </w:rPr>
              <w:t>5</w:t>
            </w:r>
            <w:r w:rsidR="00343FB0">
              <w:rPr>
                <w:color w:val="000000"/>
              </w:rPr>
              <w:t>, 6, 8</w:t>
            </w:r>
            <w:r w:rsidR="00737B17">
              <w:rPr>
                <w:color w:val="000000"/>
              </w:rPr>
              <w:t>]</w:t>
            </w:r>
          </w:p>
        </w:tc>
        <w:tc>
          <w:tcPr>
            <w:tcW w:w="1080" w:type="dxa"/>
          </w:tcPr>
          <w:p w:rsidRPr="000B5A30" w:rsidR="009262FF" w:rsidP="00AA6004" w:rsidRDefault="003C65F5" w14:paraId="1FC8906C" w14:textId="36EBA6A9">
            <w:pPr>
              <w:spacing w:before="60" w:after="60"/>
              <w:jc w:val="center"/>
              <w:rPr>
                <w:color w:val="000000"/>
                <w:sz w:val="20"/>
                <w:szCs w:val="20"/>
              </w:rPr>
            </w:pPr>
            <w:r>
              <w:rPr>
                <w:color w:val="000000"/>
              </w:rPr>
              <w:t>$</w:t>
            </w:r>
            <w:r w:rsidR="00897CAB">
              <w:rPr>
                <w:color w:val="000000"/>
              </w:rPr>
              <w:t>335</w:t>
            </w:r>
            <w:r>
              <w:rPr>
                <w:color w:val="000000"/>
              </w:rPr>
              <w:t>.00</w:t>
            </w:r>
            <w:r w:rsidR="00AA6004">
              <w:rPr>
                <w:color w:val="000000"/>
              </w:rPr>
              <w:t xml:space="preserve"> </w:t>
            </w:r>
            <w:r w:rsidRPr="00691DE8" w:rsidR="009262FF">
              <w:rPr>
                <w:color w:val="000000"/>
              </w:rPr>
              <w:t>[1</w:t>
            </w:r>
            <w:r w:rsidR="00A33EF3">
              <w:rPr>
                <w:color w:val="000000"/>
              </w:rPr>
              <w:t>, 11</w:t>
            </w:r>
            <w:r w:rsidRPr="00691DE8" w:rsidR="009262FF">
              <w:rPr>
                <w:color w:val="000000"/>
              </w:rPr>
              <w:t>]</w:t>
            </w:r>
          </w:p>
        </w:tc>
        <w:tc>
          <w:tcPr>
            <w:tcW w:w="1350" w:type="dxa"/>
          </w:tcPr>
          <w:p w:rsidRPr="007F620E" w:rsidR="00A92D0B" w:rsidP="00F81188" w:rsidRDefault="00F81188" w14:paraId="6C594CB5" w14:textId="6E69A574">
            <w:pPr>
              <w:spacing w:before="60" w:after="60"/>
              <w:jc w:val="right"/>
              <w:rPr>
                <w:color w:val="000000"/>
              </w:rPr>
            </w:pPr>
            <w:r>
              <w:rPr>
                <w:color w:val="000000"/>
              </w:rPr>
              <w:t>$</w:t>
            </w:r>
            <w:r w:rsidR="00E10F69">
              <w:rPr>
                <w:color w:val="000000"/>
              </w:rPr>
              <w:t>2</w:t>
            </w:r>
            <w:r w:rsidR="000F5A92">
              <w:rPr>
                <w:color w:val="000000"/>
              </w:rPr>
              <w:t>,</w:t>
            </w:r>
            <w:r w:rsidR="00E10F69">
              <w:rPr>
                <w:color w:val="000000"/>
              </w:rPr>
              <w:t>345</w:t>
            </w:r>
            <w:r w:rsidR="001F3DE0">
              <w:rPr>
                <w:color w:val="000000"/>
              </w:rPr>
              <w:t>.</w:t>
            </w:r>
            <w:r>
              <w:rPr>
                <w:color w:val="000000"/>
              </w:rPr>
              <w:t>00</w:t>
            </w:r>
          </w:p>
        </w:tc>
      </w:tr>
      <w:tr w:rsidRPr="007F620E" w:rsidR="007A3EB2" w:rsidTr="006B4A0C" w14:paraId="0217E45D" w14:textId="77777777">
        <w:trPr>
          <w:jc w:val="center"/>
        </w:trPr>
        <w:tc>
          <w:tcPr>
            <w:tcW w:w="1165" w:type="dxa"/>
          </w:tcPr>
          <w:p w:rsidR="007A3EB2" w:rsidP="006B4A0C" w:rsidRDefault="007A3EB2" w14:paraId="71E9AABF" w14:textId="3FC82475">
            <w:pPr>
              <w:spacing w:before="60" w:after="60"/>
              <w:ind w:left="-118"/>
              <w:jc w:val="center"/>
              <w:rPr>
                <w:color w:val="000000"/>
              </w:rPr>
            </w:pPr>
            <w:r>
              <w:rPr>
                <w:color w:val="000000"/>
              </w:rPr>
              <w:t>G. Morris</w:t>
            </w:r>
          </w:p>
        </w:tc>
        <w:tc>
          <w:tcPr>
            <w:tcW w:w="720" w:type="dxa"/>
          </w:tcPr>
          <w:p w:rsidR="007A3EB2" w:rsidP="003B6A1B" w:rsidRDefault="007A3EB2" w14:paraId="2C48590C" w14:textId="14659E52">
            <w:pPr>
              <w:spacing w:before="60" w:after="60"/>
              <w:rPr>
                <w:color w:val="000000"/>
              </w:rPr>
            </w:pPr>
            <w:r>
              <w:rPr>
                <w:color w:val="000000"/>
              </w:rPr>
              <w:t>2021</w:t>
            </w:r>
          </w:p>
        </w:tc>
        <w:tc>
          <w:tcPr>
            <w:tcW w:w="810" w:type="dxa"/>
            <w:gridSpan w:val="2"/>
          </w:tcPr>
          <w:p w:rsidR="007A3EB2" w:rsidP="005F557F" w:rsidRDefault="00BB2CEA" w14:paraId="6E8CFE58" w14:textId="09E8A663">
            <w:pPr>
              <w:spacing w:before="60" w:after="60"/>
              <w:ind w:left="-108"/>
              <w:rPr>
                <w:color w:val="000000"/>
              </w:rPr>
            </w:pPr>
            <w:r>
              <w:rPr>
                <w:color w:val="000000"/>
              </w:rPr>
              <w:t>1</w:t>
            </w:r>
            <w:r w:rsidR="00C53219">
              <w:rPr>
                <w:color w:val="000000"/>
              </w:rPr>
              <w:t>11</w:t>
            </w:r>
            <w:r w:rsidR="007A3EB2">
              <w:rPr>
                <w:color w:val="000000"/>
              </w:rPr>
              <w:t>.5</w:t>
            </w:r>
            <w:r w:rsidR="007B000A">
              <w:rPr>
                <w:color w:val="000000"/>
              </w:rPr>
              <w:t>0</w:t>
            </w:r>
          </w:p>
        </w:tc>
        <w:tc>
          <w:tcPr>
            <w:tcW w:w="900" w:type="dxa"/>
          </w:tcPr>
          <w:p w:rsidRPr="00664563" w:rsidR="007A3EB2" w:rsidP="00664563" w:rsidRDefault="00664563" w14:paraId="32065FC5" w14:textId="3AAA11A4">
            <w:pPr>
              <w:spacing w:before="60" w:after="60"/>
              <w:ind w:left="-104"/>
              <w:jc w:val="center"/>
              <w:rPr>
                <w:color w:val="000000"/>
                <w:sz w:val="22"/>
                <w:szCs w:val="22"/>
              </w:rPr>
            </w:pPr>
            <w:r w:rsidRPr="00664563">
              <w:rPr>
                <w:color w:val="000000"/>
                <w:sz w:val="22"/>
                <w:szCs w:val="22"/>
              </w:rPr>
              <w:t>$</w:t>
            </w:r>
            <w:r w:rsidRPr="00664563" w:rsidR="007B000A">
              <w:rPr>
                <w:color w:val="000000"/>
                <w:sz w:val="22"/>
                <w:szCs w:val="22"/>
              </w:rPr>
              <w:t>45</w:t>
            </w:r>
            <w:r w:rsidRPr="00664563" w:rsidR="00DB568D">
              <w:rPr>
                <w:color w:val="000000"/>
                <w:sz w:val="22"/>
                <w:szCs w:val="22"/>
              </w:rPr>
              <w:t>0</w:t>
            </w:r>
            <w:r w:rsidRPr="00664563">
              <w:rPr>
                <w:color w:val="000000"/>
                <w:sz w:val="22"/>
                <w:szCs w:val="22"/>
              </w:rPr>
              <w:t>.00</w:t>
            </w:r>
          </w:p>
        </w:tc>
        <w:tc>
          <w:tcPr>
            <w:tcW w:w="1620" w:type="dxa"/>
            <w:gridSpan w:val="2"/>
            <w:tcBorders>
              <w:right w:val="single" w:color="auto" w:sz="4" w:space="0"/>
            </w:tcBorders>
          </w:tcPr>
          <w:p w:rsidRPr="006B4A0C" w:rsidR="007A3EB2" w:rsidP="00664563" w:rsidRDefault="00CE3A23" w14:paraId="3994CE53" w14:textId="1FDCF399">
            <w:pPr>
              <w:spacing w:before="60" w:after="60"/>
              <w:ind w:left="-22"/>
              <w:jc w:val="center"/>
              <w:rPr>
                <w:color w:val="000000"/>
              </w:rPr>
            </w:pPr>
            <w:r w:rsidRPr="006B4A0C">
              <w:rPr>
                <w:color w:val="000000"/>
              </w:rPr>
              <w:t>D.22-06-041</w:t>
            </w:r>
          </w:p>
        </w:tc>
        <w:tc>
          <w:tcPr>
            <w:tcW w:w="1440" w:type="dxa"/>
            <w:gridSpan w:val="2"/>
            <w:tcBorders>
              <w:top w:val="single" w:color="auto" w:sz="4" w:space="0"/>
              <w:left w:val="single" w:color="auto" w:sz="4" w:space="0"/>
              <w:bottom w:val="single" w:color="auto" w:sz="4" w:space="0"/>
              <w:right w:val="single" w:color="auto" w:sz="24" w:space="0"/>
            </w:tcBorders>
          </w:tcPr>
          <w:p w:rsidR="007A3EB2" w:rsidP="006B4A0C" w:rsidRDefault="0036196D" w14:paraId="1CBC241D" w14:textId="2489B363">
            <w:pPr>
              <w:spacing w:before="60" w:after="60"/>
              <w:rPr>
                <w:color w:val="000000"/>
              </w:rPr>
            </w:pPr>
            <w:r w:rsidRPr="0036196D">
              <w:rPr>
                <w:color w:val="000000"/>
              </w:rPr>
              <w:t>$</w:t>
            </w:r>
            <w:r w:rsidR="00C53219">
              <w:rPr>
                <w:color w:val="000000"/>
              </w:rPr>
              <w:t>50</w:t>
            </w:r>
            <w:r w:rsidR="00BB2CEA">
              <w:rPr>
                <w:color w:val="000000"/>
              </w:rPr>
              <w:t>,</w:t>
            </w:r>
            <w:r w:rsidR="00C53219">
              <w:rPr>
                <w:color w:val="000000"/>
              </w:rPr>
              <w:t>1</w:t>
            </w:r>
            <w:r w:rsidR="00BB2CEA">
              <w:rPr>
                <w:color w:val="000000"/>
              </w:rPr>
              <w:t>75</w:t>
            </w:r>
            <w:r w:rsidRPr="005F557F" w:rsidR="005F557F">
              <w:rPr>
                <w:color w:val="000000"/>
              </w:rPr>
              <w:t>.00</w:t>
            </w:r>
          </w:p>
        </w:tc>
        <w:tc>
          <w:tcPr>
            <w:tcW w:w="990" w:type="dxa"/>
            <w:tcBorders>
              <w:left w:val="single" w:color="auto" w:sz="4" w:space="0"/>
            </w:tcBorders>
          </w:tcPr>
          <w:p w:rsidRPr="00DB40A4" w:rsidR="00922932" w:rsidP="00AA6004" w:rsidRDefault="00A20E0B" w14:paraId="78C23DD4" w14:textId="578D9A42">
            <w:pPr>
              <w:spacing w:before="60" w:after="60"/>
              <w:jc w:val="center"/>
              <w:rPr>
                <w:color w:val="000000"/>
                <w:sz w:val="20"/>
                <w:szCs w:val="20"/>
              </w:rPr>
            </w:pPr>
            <w:r>
              <w:rPr>
                <w:color w:val="000000"/>
              </w:rPr>
              <w:t>34</w:t>
            </w:r>
            <w:r w:rsidR="00B80861">
              <w:rPr>
                <w:color w:val="000000"/>
              </w:rPr>
              <w:t>.50</w:t>
            </w:r>
            <w:r w:rsidR="00AA6004">
              <w:rPr>
                <w:color w:val="000000"/>
              </w:rPr>
              <w:t xml:space="preserve"> </w:t>
            </w:r>
            <w:r w:rsidRPr="00691DE8" w:rsidR="00922932">
              <w:rPr>
                <w:color w:val="000000"/>
              </w:rPr>
              <w:t>[</w:t>
            </w:r>
            <w:r w:rsidR="00737B17">
              <w:rPr>
                <w:color w:val="000000"/>
              </w:rPr>
              <w:t>5</w:t>
            </w:r>
            <w:r w:rsidR="005C11B7">
              <w:rPr>
                <w:color w:val="000000"/>
              </w:rPr>
              <w:t>, 6, 8</w:t>
            </w:r>
            <w:r w:rsidRPr="00691DE8" w:rsidR="00F538C2">
              <w:rPr>
                <w:color w:val="000000"/>
              </w:rPr>
              <w:t>]</w:t>
            </w:r>
          </w:p>
        </w:tc>
        <w:tc>
          <w:tcPr>
            <w:tcW w:w="1080" w:type="dxa"/>
          </w:tcPr>
          <w:p w:rsidRPr="007F620E" w:rsidR="007A3EB2" w:rsidP="009262FF" w:rsidRDefault="003C65F5" w14:paraId="4ECAF14A" w14:textId="6865BBBA">
            <w:pPr>
              <w:spacing w:before="60" w:after="60"/>
              <w:jc w:val="center"/>
              <w:rPr>
                <w:color w:val="000000"/>
              </w:rPr>
            </w:pPr>
            <w:r>
              <w:rPr>
                <w:color w:val="000000"/>
              </w:rPr>
              <w:t>$</w:t>
            </w:r>
            <w:r w:rsidR="000B3307">
              <w:rPr>
                <w:color w:val="000000"/>
              </w:rPr>
              <w:t>440</w:t>
            </w:r>
            <w:r>
              <w:rPr>
                <w:color w:val="000000"/>
              </w:rPr>
              <w:t>.00</w:t>
            </w:r>
            <w:r w:rsidR="00AA3AE8">
              <w:rPr>
                <w:color w:val="000000"/>
              </w:rPr>
              <w:t xml:space="preserve"> [1</w:t>
            </w:r>
            <w:r w:rsidR="00A33EF3">
              <w:rPr>
                <w:color w:val="000000"/>
              </w:rPr>
              <w:t>, 11</w:t>
            </w:r>
            <w:r w:rsidR="00AA3AE8">
              <w:rPr>
                <w:color w:val="000000"/>
              </w:rPr>
              <w:t>]</w:t>
            </w:r>
          </w:p>
        </w:tc>
        <w:tc>
          <w:tcPr>
            <w:tcW w:w="1350" w:type="dxa"/>
          </w:tcPr>
          <w:p w:rsidRPr="007F620E" w:rsidR="007A3EB2" w:rsidP="00F81188" w:rsidRDefault="00F81188" w14:paraId="5A9786B6" w14:textId="0FE72186">
            <w:pPr>
              <w:spacing w:before="60" w:after="60"/>
              <w:jc w:val="right"/>
              <w:rPr>
                <w:color w:val="000000"/>
              </w:rPr>
            </w:pPr>
            <w:r>
              <w:rPr>
                <w:color w:val="000000"/>
              </w:rPr>
              <w:t>$</w:t>
            </w:r>
            <w:r w:rsidR="00A20E0B">
              <w:rPr>
                <w:color w:val="000000"/>
              </w:rPr>
              <w:t>15,180.00</w:t>
            </w:r>
          </w:p>
        </w:tc>
      </w:tr>
      <w:tr w:rsidRPr="007F620E" w:rsidR="00DB568D" w:rsidTr="006B4A0C" w14:paraId="7FAAC8FB" w14:textId="77777777">
        <w:trPr>
          <w:jc w:val="center"/>
        </w:trPr>
        <w:tc>
          <w:tcPr>
            <w:tcW w:w="1165" w:type="dxa"/>
          </w:tcPr>
          <w:p w:rsidR="00DB568D" w:rsidP="006B4A0C" w:rsidRDefault="00DB568D" w14:paraId="38A51C07" w14:textId="7DB8C687">
            <w:pPr>
              <w:spacing w:before="60" w:after="60"/>
              <w:ind w:left="-118"/>
              <w:jc w:val="center"/>
              <w:rPr>
                <w:color w:val="000000"/>
              </w:rPr>
            </w:pPr>
            <w:r>
              <w:rPr>
                <w:color w:val="000000"/>
              </w:rPr>
              <w:t>G. Morris</w:t>
            </w:r>
          </w:p>
        </w:tc>
        <w:tc>
          <w:tcPr>
            <w:tcW w:w="720" w:type="dxa"/>
          </w:tcPr>
          <w:p w:rsidR="00DB568D" w:rsidP="003B6A1B" w:rsidRDefault="00DB568D" w14:paraId="31310040" w14:textId="46CF4100">
            <w:pPr>
              <w:spacing w:before="60" w:after="60"/>
              <w:rPr>
                <w:color w:val="000000"/>
              </w:rPr>
            </w:pPr>
            <w:r>
              <w:rPr>
                <w:color w:val="000000"/>
              </w:rPr>
              <w:t>2022</w:t>
            </w:r>
          </w:p>
        </w:tc>
        <w:tc>
          <w:tcPr>
            <w:tcW w:w="810" w:type="dxa"/>
            <w:gridSpan w:val="2"/>
          </w:tcPr>
          <w:p w:rsidR="00DB568D" w:rsidP="005F557F" w:rsidRDefault="00C53219" w14:paraId="3FE36A92" w14:textId="2D76BCE2">
            <w:pPr>
              <w:spacing w:before="60" w:after="60"/>
              <w:ind w:left="-18"/>
              <w:rPr>
                <w:color w:val="000000"/>
              </w:rPr>
            </w:pPr>
            <w:r>
              <w:rPr>
                <w:color w:val="000000"/>
              </w:rPr>
              <w:t>70</w:t>
            </w:r>
            <w:r w:rsidR="00BB2CEA">
              <w:rPr>
                <w:color w:val="000000"/>
              </w:rPr>
              <w:t>.00</w:t>
            </w:r>
          </w:p>
        </w:tc>
        <w:tc>
          <w:tcPr>
            <w:tcW w:w="900" w:type="dxa"/>
          </w:tcPr>
          <w:p w:rsidRPr="00664563" w:rsidR="00DB568D" w:rsidP="00664563" w:rsidRDefault="00664563" w14:paraId="127C3C48" w14:textId="22A6D202">
            <w:pPr>
              <w:spacing w:before="60" w:after="60"/>
              <w:ind w:left="-104"/>
              <w:jc w:val="center"/>
              <w:rPr>
                <w:color w:val="000000"/>
                <w:sz w:val="22"/>
                <w:szCs w:val="22"/>
              </w:rPr>
            </w:pPr>
            <w:r w:rsidRPr="00664563">
              <w:rPr>
                <w:color w:val="000000"/>
                <w:sz w:val="22"/>
                <w:szCs w:val="22"/>
              </w:rPr>
              <w:t>$</w:t>
            </w:r>
            <w:r w:rsidRPr="00664563" w:rsidR="00DB568D">
              <w:rPr>
                <w:color w:val="000000"/>
                <w:sz w:val="22"/>
                <w:szCs w:val="22"/>
              </w:rPr>
              <w:t>465</w:t>
            </w:r>
            <w:r w:rsidRPr="00664563">
              <w:rPr>
                <w:color w:val="000000"/>
                <w:sz w:val="22"/>
                <w:szCs w:val="22"/>
              </w:rPr>
              <w:t>.00</w:t>
            </w:r>
          </w:p>
        </w:tc>
        <w:tc>
          <w:tcPr>
            <w:tcW w:w="1620" w:type="dxa"/>
            <w:gridSpan w:val="2"/>
            <w:tcBorders>
              <w:right w:val="single" w:color="auto" w:sz="4" w:space="0"/>
            </w:tcBorders>
          </w:tcPr>
          <w:p w:rsidRPr="006B4A0C" w:rsidR="00DB568D" w:rsidP="00664563" w:rsidRDefault="00CE3A23" w14:paraId="43215672" w14:textId="3B92CA89">
            <w:pPr>
              <w:spacing w:before="60" w:after="60"/>
              <w:ind w:left="-109"/>
              <w:jc w:val="center"/>
              <w:rPr>
                <w:color w:val="000000"/>
              </w:rPr>
            </w:pPr>
            <w:r w:rsidRPr="00416040">
              <w:rPr>
                <w:i/>
                <w:iCs/>
                <w:color w:val="000000"/>
              </w:rPr>
              <w:t>See</w:t>
            </w:r>
            <w:r w:rsidRPr="006B4A0C">
              <w:rPr>
                <w:color w:val="000000"/>
              </w:rPr>
              <w:t xml:space="preserve"> comment 1</w:t>
            </w:r>
          </w:p>
        </w:tc>
        <w:tc>
          <w:tcPr>
            <w:tcW w:w="1440" w:type="dxa"/>
            <w:gridSpan w:val="2"/>
            <w:tcBorders>
              <w:top w:val="single" w:color="auto" w:sz="4" w:space="0"/>
              <w:left w:val="single" w:color="auto" w:sz="4" w:space="0"/>
              <w:bottom w:val="single" w:color="auto" w:sz="4" w:space="0"/>
              <w:right w:val="single" w:color="auto" w:sz="24" w:space="0"/>
            </w:tcBorders>
          </w:tcPr>
          <w:p w:rsidR="00DB568D" w:rsidP="006B4A0C" w:rsidRDefault="0036196D" w14:paraId="70FE2768" w14:textId="00F37A1E">
            <w:pPr>
              <w:spacing w:before="60" w:after="60"/>
              <w:rPr>
                <w:color w:val="000000"/>
              </w:rPr>
            </w:pPr>
            <w:r w:rsidRPr="0036196D">
              <w:rPr>
                <w:color w:val="000000"/>
              </w:rPr>
              <w:t>$</w:t>
            </w:r>
            <w:r w:rsidR="00BB2CEA">
              <w:rPr>
                <w:color w:val="000000"/>
              </w:rPr>
              <w:t>32,5</w:t>
            </w:r>
            <w:r w:rsidR="00C53219">
              <w:rPr>
                <w:color w:val="000000"/>
              </w:rPr>
              <w:t>50</w:t>
            </w:r>
            <w:r w:rsidRPr="005F557F" w:rsidR="005F557F">
              <w:rPr>
                <w:color w:val="000000"/>
              </w:rPr>
              <w:t>.00</w:t>
            </w:r>
          </w:p>
        </w:tc>
        <w:tc>
          <w:tcPr>
            <w:tcW w:w="990" w:type="dxa"/>
            <w:tcBorders>
              <w:left w:val="single" w:color="auto" w:sz="4" w:space="0"/>
            </w:tcBorders>
          </w:tcPr>
          <w:p w:rsidRPr="00691DE8" w:rsidR="00F538C2" w:rsidP="00DE5171" w:rsidRDefault="00A20E0B" w14:paraId="613AB25F" w14:textId="5002B457">
            <w:pPr>
              <w:spacing w:before="60" w:after="60"/>
              <w:jc w:val="center"/>
              <w:rPr>
                <w:color w:val="000000"/>
              </w:rPr>
            </w:pPr>
            <w:r>
              <w:rPr>
                <w:color w:val="000000"/>
              </w:rPr>
              <w:t>29</w:t>
            </w:r>
            <w:r w:rsidR="00E4302A">
              <w:rPr>
                <w:color w:val="000000"/>
              </w:rPr>
              <w:t>.50</w:t>
            </w:r>
            <w:r w:rsidR="00695930">
              <w:rPr>
                <w:color w:val="000000"/>
              </w:rPr>
              <w:t xml:space="preserve"> </w:t>
            </w:r>
            <w:r w:rsidRPr="00691DE8" w:rsidR="00C942A8">
              <w:rPr>
                <w:color w:val="000000"/>
              </w:rPr>
              <w:t>[</w:t>
            </w:r>
            <w:r w:rsidR="00737B17">
              <w:rPr>
                <w:color w:val="000000"/>
              </w:rPr>
              <w:t>5</w:t>
            </w:r>
            <w:r w:rsidR="005C11B7">
              <w:rPr>
                <w:color w:val="000000"/>
              </w:rPr>
              <w:t>, 6, 8</w:t>
            </w:r>
            <w:r w:rsidRPr="00691DE8" w:rsidR="00C9216D">
              <w:rPr>
                <w:color w:val="000000"/>
              </w:rPr>
              <w:t>]</w:t>
            </w:r>
          </w:p>
        </w:tc>
        <w:tc>
          <w:tcPr>
            <w:tcW w:w="1080" w:type="dxa"/>
          </w:tcPr>
          <w:p w:rsidRPr="00691DE8" w:rsidR="00B47C04" w:rsidP="00695930" w:rsidRDefault="003C65F5" w14:paraId="23D9CE70" w14:textId="7391CC24">
            <w:pPr>
              <w:spacing w:before="60" w:after="60"/>
              <w:jc w:val="center"/>
              <w:rPr>
                <w:color w:val="000000"/>
              </w:rPr>
            </w:pPr>
            <w:r w:rsidRPr="00EF0CCE">
              <w:rPr>
                <w:color w:val="000000"/>
              </w:rPr>
              <w:t>$</w:t>
            </w:r>
            <w:r w:rsidR="00F3255F">
              <w:rPr>
                <w:color w:val="000000"/>
              </w:rPr>
              <w:t>450</w:t>
            </w:r>
            <w:r w:rsidRPr="00EF0CCE">
              <w:rPr>
                <w:color w:val="000000"/>
              </w:rPr>
              <w:t>.00</w:t>
            </w:r>
            <w:r w:rsidR="00695930">
              <w:rPr>
                <w:color w:val="000000"/>
              </w:rPr>
              <w:t xml:space="preserve"> </w:t>
            </w:r>
            <w:r w:rsidRPr="00691DE8" w:rsidR="00B47C04">
              <w:rPr>
                <w:color w:val="000000"/>
              </w:rPr>
              <w:t>[</w:t>
            </w:r>
            <w:r w:rsidR="00AA3AE8">
              <w:rPr>
                <w:color w:val="000000"/>
              </w:rPr>
              <w:t>1</w:t>
            </w:r>
            <w:r w:rsidR="00A33EF3">
              <w:rPr>
                <w:color w:val="000000"/>
              </w:rPr>
              <w:t>, 11</w:t>
            </w:r>
            <w:r w:rsidRPr="00691DE8" w:rsidR="00B47C04">
              <w:rPr>
                <w:color w:val="000000"/>
              </w:rPr>
              <w:t>]</w:t>
            </w:r>
          </w:p>
        </w:tc>
        <w:tc>
          <w:tcPr>
            <w:tcW w:w="1350" w:type="dxa"/>
          </w:tcPr>
          <w:p w:rsidRPr="007F620E" w:rsidR="00DB568D" w:rsidP="00F81188" w:rsidRDefault="00F81188" w14:paraId="75D1760D" w14:textId="5794BD3D">
            <w:pPr>
              <w:spacing w:before="60" w:after="60"/>
              <w:jc w:val="right"/>
              <w:rPr>
                <w:color w:val="000000"/>
              </w:rPr>
            </w:pPr>
            <w:r>
              <w:rPr>
                <w:color w:val="000000"/>
              </w:rPr>
              <w:t>$</w:t>
            </w:r>
            <w:r w:rsidR="00DD37D1">
              <w:rPr>
                <w:color w:val="000000"/>
              </w:rPr>
              <w:t>13,</w:t>
            </w:r>
            <w:r w:rsidR="00F86E9D">
              <w:rPr>
                <w:color w:val="000000"/>
              </w:rPr>
              <w:t>275</w:t>
            </w:r>
            <w:r w:rsidR="00002270">
              <w:rPr>
                <w:color w:val="000000"/>
              </w:rPr>
              <w:t>.00</w:t>
            </w:r>
          </w:p>
        </w:tc>
      </w:tr>
      <w:tr w:rsidRPr="007F620E" w:rsidR="00A92D0B" w:rsidTr="006B4A0C" w14:paraId="78FC5ECE" w14:textId="77777777">
        <w:trPr>
          <w:jc w:val="center"/>
        </w:trPr>
        <w:tc>
          <w:tcPr>
            <w:tcW w:w="1165" w:type="dxa"/>
          </w:tcPr>
          <w:p w:rsidRPr="007F620E" w:rsidR="00A92D0B" w:rsidP="006B4A0C" w:rsidRDefault="00AD0520" w14:paraId="1F8943E9" w14:textId="5DF79118">
            <w:pPr>
              <w:spacing w:before="60" w:after="60"/>
              <w:ind w:left="-118"/>
              <w:jc w:val="center"/>
              <w:rPr>
                <w:color w:val="000000"/>
              </w:rPr>
            </w:pPr>
            <w:r>
              <w:rPr>
                <w:color w:val="000000"/>
              </w:rPr>
              <w:t>Z. Harrold</w:t>
            </w:r>
          </w:p>
        </w:tc>
        <w:tc>
          <w:tcPr>
            <w:tcW w:w="720" w:type="dxa"/>
          </w:tcPr>
          <w:p w:rsidRPr="007F620E" w:rsidR="00A92D0B" w:rsidP="003B6A1B" w:rsidRDefault="00AD0520" w14:paraId="6FFEFF62" w14:textId="786C4762">
            <w:pPr>
              <w:spacing w:before="60" w:after="60"/>
              <w:rPr>
                <w:color w:val="000000"/>
              </w:rPr>
            </w:pPr>
            <w:r>
              <w:rPr>
                <w:color w:val="000000"/>
              </w:rPr>
              <w:t>202</w:t>
            </w:r>
            <w:r w:rsidR="00DB568D">
              <w:rPr>
                <w:color w:val="000000"/>
              </w:rPr>
              <w:t>1</w:t>
            </w:r>
          </w:p>
        </w:tc>
        <w:tc>
          <w:tcPr>
            <w:tcW w:w="810" w:type="dxa"/>
            <w:gridSpan w:val="2"/>
          </w:tcPr>
          <w:p w:rsidRPr="007F620E" w:rsidR="00A92D0B" w:rsidP="005F557F" w:rsidRDefault="007B000A" w14:paraId="24984638" w14:textId="0C2277BB">
            <w:pPr>
              <w:spacing w:before="60" w:after="60"/>
              <w:ind w:left="-108"/>
              <w:rPr>
                <w:color w:val="000000"/>
              </w:rPr>
            </w:pPr>
            <w:r>
              <w:rPr>
                <w:color w:val="000000"/>
              </w:rPr>
              <w:t>10</w:t>
            </w:r>
            <w:r w:rsidR="00BB2CEA">
              <w:rPr>
                <w:color w:val="000000"/>
              </w:rPr>
              <w:t>4</w:t>
            </w:r>
            <w:r>
              <w:rPr>
                <w:color w:val="000000"/>
              </w:rPr>
              <w:t>.</w:t>
            </w:r>
            <w:r w:rsidR="009C6063">
              <w:rPr>
                <w:color w:val="000000"/>
              </w:rPr>
              <w:t>5</w:t>
            </w:r>
            <w:r w:rsidR="00BB2CEA">
              <w:rPr>
                <w:color w:val="000000"/>
              </w:rPr>
              <w:t>0</w:t>
            </w:r>
          </w:p>
        </w:tc>
        <w:tc>
          <w:tcPr>
            <w:tcW w:w="900" w:type="dxa"/>
          </w:tcPr>
          <w:p w:rsidRPr="00664563" w:rsidR="00A92D0B" w:rsidP="00664563" w:rsidRDefault="00664563" w14:paraId="00CA9050" w14:textId="2C7B0A47">
            <w:pPr>
              <w:spacing w:before="60" w:after="60"/>
              <w:ind w:left="-104"/>
              <w:jc w:val="center"/>
              <w:rPr>
                <w:color w:val="000000"/>
                <w:sz w:val="22"/>
                <w:szCs w:val="22"/>
              </w:rPr>
            </w:pPr>
            <w:r w:rsidRPr="00664563">
              <w:rPr>
                <w:color w:val="000000"/>
                <w:sz w:val="22"/>
                <w:szCs w:val="22"/>
              </w:rPr>
              <w:t>$</w:t>
            </w:r>
            <w:r w:rsidRPr="00664563" w:rsidR="00AD0520">
              <w:rPr>
                <w:color w:val="000000"/>
                <w:sz w:val="22"/>
                <w:szCs w:val="22"/>
              </w:rPr>
              <w:t>2</w:t>
            </w:r>
            <w:r w:rsidRPr="00664563" w:rsidR="00CE3A23">
              <w:rPr>
                <w:color w:val="000000"/>
                <w:sz w:val="22"/>
                <w:szCs w:val="22"/>
              </w:rPr>
              <w:t>8</w:t>
            </w:r>
            <w:r w:rsidRPr="00664563" w:rsidR="00AD0520">
              <w:rPr>
                <w:color w:val="000000"/>
                <w:sz w:val="22"/>
                <w:szCs w:val="22"/>
              </w:rPr>
              <w:t>0</w:t>
            </w:r>
            <w:r w:rsidRPr="00664563">
              <w:rPr>
                <w:color w:val="000000"/>
                <w:sz w:val="22"/>
                <w:szCs w:val="22"/>
              </w:rPr>
              <w:t>.00</w:t>
            </w:r>
          </w:p>
        </w:tc>
        <w:tc>
          <w:tcPr>
            <w:tcW w:w="1620" w:type="dxa"/>
            <w:gridSpan w:val="2"/>
            <w:tcBorders>
              <w:right w:val="single" w:color="auto" w:sz="4" w:space="0"/>
            </w:tcBorders>
          </w:tcPr>
          <w:p w:rsidRPr="006B4A0C" w:rsidR="00A92D0B" w:rsidP="00664563" w:rsidRDefault="00BB2CEA" w14:paraId="760F08DA" w14:textId="732ED4D3">
            <w:pPr>
              <w:spacing w:before="60" w:after="60"/>
              <w:ind w:left="-109"/>
              <w:jc w:val="center"/>
              <w:rPr>
                <w:color w:val="000000"/>
              </w:rPr>
            </w:pPr>
            <w:r w:rsidRPr="00416040">
              <w:rPr>
                <w:i/>
                <w:iCs/>
                <w:color w:val="000000"/>
              </w:rPr>
              <w:t>See</w:t>
            </w:r>
            <w:r w:rsidRPr="006B4A0C">
              <w:rPr>
                <w:color w:val="000000"/>
              </w:rPr>
              <w:t xml:space="preserve"> comment 2</w:t>
            </w:r>
          </w:p>
        </w:tc>
        <w:tc>
          <w:tcPr>
            <w:tcW w:w="1440" w:type="dxa"/>
            <w:gridSpan w:val="2"/>
            <w:tcBorders>
              <w:top w:val="single" w:color="auto" w:sz="4" w:space="0"/>
              <w:left w:val="single" w:color="auto" w:sz="4" w:space="0"/>
              <w:bottom w:val="single" w:color="auto" w:sz="4" w:space="0"/>
              <w:right w:val="single" w:color="auto" w:sz="24" w:space="0"/>
            </w:tcBorders>
          </w:tcPr>
          <w:p w:rsidR="00A92D0B" w:rsidP="006B4A0C" w:rsidRDefault="0036196D" w14:paraId="3071C592" w14:textId="575B340F">
            <w:pPr>
              <w:spacing w:before="60" w:after="60"/>
              <w:rPr>
                <w:color w:val="000000"/>
              </w:rPr>
            </w:pPr>
            <w:r w:rsidRPr="0036196D">
              <w:rPr>
                <w:color w:val="000000"/>
              </w:rPr>
              <w:t>$</w:t>
            </w:r>
            <w:r w:rsidR="007B000A">
              <w:rPr>
                <w:color w:val="000000"/>
              </w:rPr>
              <w:t>2</w:t>
            </w:r>
            <w:r w:rsidR="00BB2CEA">
              <w:rPr>
                <w:color w:val="000000"/>
              </w:rPr>
              <w:t>9,260</w:t>
            </w:r>
            <w:r w:rsidRPr="005F557F" w:rsidR="005F557F">
              <w:rPr>
                <w:color w:val="000000"/>
              </w:rPr>
              <w:t>.00</w:t>
            </w:r>
          </w:p>
          <w:p w:rsidRPr="007F620E" w:rsidR="00F10D58" w:rsidP="006B4A0C" w:rsidRDefault="00F10D58" w14:paraId="39D39174" w14:textId="5ED3F18B">
            <w:pPr>
              <w:spacing w:before="60" w:after="60"/>
              <w:rPr>
                <w:color w:val="000000"/>
              </w:rPr>
            </w:pPr>
          </w:p>
        </w:tc>
        <w:tc>
          <w:tcPr>
            <w:tcW w:w="990" w:type="dxa"/>
            <w:tcBorders>
              <w:left w:val="single" w:color="auto" w:sz="4" w:space="0"/>
            </w:tcBorders>
          </w:tcPr>
          <w:p w:rsidRPr="00691DE8" w:rsidR="00355CCE" w:rsidP="002A1648" w:rsidRDefault="007A290F" w14:paraId="047FD0B5" w14:textId="753230BF">
            <w:pPr>
              <w:spacing w:before="60" w:after="60"/>
              <w:jc w:val="center"/>
              <w:rPr>
                <w:color w:val="000000"/>
              </w:rPr>
            </w:pPr>
            <w:r>
              <w:rPr>
                <w:color w:val="000000"/>
              </w:rPr>
              <w:t>41.50</w:t>
            </w:r>
            <w:r w:rsidR="002A1648">
              <w:rPr>
                <w:color w:val="000000"/>
              </w:rPr>
              <w:t xml:space="preserve"> </w:t>
            </w:r>
            <w:r w:rsidRPr="00691DE8" w:rsidR="00355CCE">
              <w:rPr>
                <w:color w:val="000000"/>
              </w:rPr>
              <w:t>[</w:t>
            </w:r>
            <w:r w:rsidR="005C11B7">
              <w:rPr>
                <w:color w:val="000000"/>
              </w:rPr>
              <w:t>8</w:t>
            </w:r>
            <w:r w:rsidRPr="00691DE8" w:rsidR="00355CCE">
              <w:rPr>
                <w:color w:val="000000"/>
              </w:rPr>
              <w:t>]</w:t>
            </w:r>
          </w:p>
        </w:tc>
        <w:tc>
          <w:tcPr>
            <w:tcW w:w="1080" w:type="dxa"/>
          </w:tcPr>
          <w:p w:rsidRPr="00691DE8" w:rsidR="00BB7E1F" w:rsidP="002A1648" w:rsidRDefault="00916C93" w14:paraId="367660C2" w14:textId="54111C6A">
            <w:pPr>
              <w:spacing w:before="60" w:after="60"/>
              <w:jc w:val="center"/>
              <w:rPr>
                <w:color w:val="000000"/>
              </w:rPr>
            </w:pPr>
            <w:r>
              <w:rPr>
                <w:color w:val="000000"/>
              </w:rPr>
              <w:t>$</w:t>
            </w:r>
            <w:r w:rsidRPr="00916C93" w:rsidR="00BB7E1F">
              <w:rPr>
                <w:color w:val="000000"/>
              </w:rPr>
              <w:t>2</w:t>
            </w:r>
            <w:r w:rsidR="00234F11">
              <w:rPr>
                <w:color w:val="000000"/>
              </w:rPr>
              <w:t>2</w:t>
            </w:r>
            <w:r w:rsidR="002E6A26">
              <w:rPr>
                <w:color w:val="000000"/>
              </w:rPr>
              <w:t>5</w:t>
            </w:r>
            <w:r>
              <w:rPr>
                <w:color w:val="000000"/>
              </w:rPr>
              <w:t>.00</w:t>
            </w:r>
            <w:r w:rsidR="002A1648">
              <w:rPr>
                <w:color w:val="000000"/>
              </w:rPr>
              <w:t xml:space="preserve"> </w:t>
            </w:r>
            <w:r w:rsidRPr="00691DE8" w:rsidR="00BB7E1F">
              <w:rPr>
                <w:color w:val="000000"/>
              </w:rPr>
              <w:t>[</w:t>
            </w:r>
            <w:r w:rsidR="00AA3AE8">
              <w:rPr>
                <w:color w:val="000000"/>
              </w:rPr>
              <w:t>2</w:t>
            </w:r>
            <w:r w:rsidR="00A33EF3">
              <w:rPr>
                <w:color w:val="000000"/>
              </w:rPr>
              <w:t>, 11</w:t>
            </w:r>
            <w:r w:rsidRPr="00691DE8" w:rsidR="00B47C04">
              <w:rPr>
                <w:color w:val="000000"/>
              </w:rPr>
              <w:t>]</w:t>
            </w:r>
          </w:p>
        </w:tc>
        <w:tc>
          <w:tcPr>
            <w:tcW w:w="1350" w:type="dxa"/>
          </w:tcPr>
          <w:p w:rsidRPr="00916C93" w:rsidR="00A92D0B" w:rsidP="001D336D" w:rsidRDefault="00813493" w14:paraId="766AC45F" w14:textId="036673CE">
            <w:pPr>
              <w:spacing w:before="60" w:after="60"/>
              <w:jc w:val="right"/>
              <w:rPr>
                <w:color w:val="000000"/>
              </w:rPr>
            </w:pPr>
            <w:r>
              <w:rPr>
                <w:color w:val="000000"/>
              </w:rPr>
              <w:t>$</w:t>
            </w:r>
            <w:r w:rsidR="00ED51C9">
              <w:rPr>
                <w:color w:val="000000"/>
              </w:rPr>
              <w:t>9,</w:t>
            </w:r>
            <w:r w:rsidR="006F36EE">
              <w:rPr>
                <w:color w:val="000000"/>
              </w:rPr>
              <w:t>337</w:t>
            </w:r>
            <w:r w:rsidR="00ED51C9">
              <w:rPr>
                <w:color w:val="000000"/>
              </w:rPr>
              <w:t>.50</w:t>
            </w:r>
          </w:p>
        </w:tc>
      </w:tr>
      <w:tr w:rsidRPr="007F620E" w:rsidR="007A3EB2" w:rsidTr="006B4A0C" w14:paraId="185A55F8" w14:textId="77777777">
        <w:trPr>
          <w:jc w:val="center"/>
        </w:trPr>
        <w:tc>
          <w:tcPr>
            <w:tcW w:w="1165" w:type="dxa"/>
          </w:tcPr>
          <w:p w:rsidR="007A3EB2" w:rsidP="006B4A0C" w:rsidRDefault="007A3EB2" w14:paraId="0A23A78F" w14:textId="73E41E45">
            <w:pPr>
              <w:spacing w:before="60" w:after="60"/>
              <w:ind w:left="-118"/>
              <w:jc w:val="center"/>
              <w:rPr>
                <w:color w:val="000000"/>
              </w:rPr>
            </w:pPr>
            <w:r>
              <w:rPr>
                <w:color w:val="000000"/>
              </w:rPr>
              <w:lastRenderedPageBreak/>
              <w:t>Z. Harrold</w:t>
            </w:r>
          </w:p>
        </w:tc>
        <w:tc>
          <w:tcPr>
            <w:tcW w:w="720" w:type="dxa"/>
          </w:tcPr>
          <w:p w:rsidR="007A3EB2" w:rsidP="007A3EB2" w:rsidRDefault="007A3EB2" w14:paraId="14DFC48F" w14:textId="0666B39D">
            <w:pPr>
              <w:spacing w:before="60" w:after="60"/>
              <w:rPr>
                <w:color w:val="000000"/>
              </w:rPr>
            </w:pPr>
            <w:r>
              <w:rPr>
                <w:color w:val="000000"/>
              </w:rPr>
              <w:t>202</w:t>
            </w:r>
            <w:r w:rsidR="00DB568D">
              <w:rPr>
                <w:color w:val="000000"/>
              </w:rPr>
              <w:t>2</w:t>
            </w:r>
          </w:p>
        </w:tc>
        <w:tc>
          <w:tcPr>
            <w:tcW w:w="810" w:type="dxa"/>
            <w:gridSpan w:val="2"/>
          </w:tcPr>
          <w:p w:rsidR="007A3EB2" w:rsidP="005F557F" w:rsidRDefault="007B000A" w14:paraId="678470D9" w14:textId="06BB445C">
            <w:pPr>
              <w:spacing w:before="60" w:after="60"/>
              <w:ind w:left="-108"/>
              <w:rPr>
                <w:color w:val="000000"/>
              </w:rPr>
            </w:pPr>
            <w:r>
              <w:rPr>
                <w:color w:val="000000"/>
              </w:rPr>
              <w:t>1</w:t>
            </w:r>
            <w:r w:rsidR="00BB2CEA">
              <w:rPr>
                <w:color w:val="000000"/>
              </w:rPr>
              <w:t>2</w:t>
            </w:r>
            <w:r w:rsidR="00C53219">
              <w:rPr>
                <w:color w:val="000000"/>
              </w:rPr>
              <w:t>6</w:t>
            </w:r>
            <w:r>
              <w:rPr>
                <w:color w:val="000000"/>
              </w:rPr>
              <w:t>.</w:t>
            </w:r>
            <w:r w:rsidR="00BB2CEA">
              <w:rPr>
                <w:color w:val="000000"/>
              </w:rPr>
              <w:t>7</w:t>
            </w:r>
            <w:r>
              <w:rPr>
                <w:color w:val="000000"/>
              </w:rPr>
              <w:t>5</w:t>
            </w:r>
          </w:p>
        </w:tc>
        <w:tc>
          <w:tcPr>
            <w:tcW w:w="900" w:type="dxa"/>
          </w:tcPr>
          <w:p w:rsidRPr="00664563" w:rsidR="007A3EB2" w:rsidP="00664563" w:rsidRDefault="00664563" w14:paraId="5EEA18EF" w14:textId="005D6B1A">
            <w:pPr>
              <w:spacing w:before="60" w:after="60"/>
              <w:ind w:left="-104"/>
              <w:jc w:val="center"/>
              <w:rPr>
                <w:color w:val="000000"/>
                <w:sz w:val="22"/>
                <w:szCs w:val="22"/>
              </w:rPr>
            </w:pPr>
            <w:r w:rsidRPr="00664563">
              <w:rPr>
                <w:color w:val="000000"/>
                <w:sz w:val="22"/>
                <w:szCs w:val="22"/>
              </w:rPr>
              <w:t>$</w:t>
            </w:r>
            <w:r w:rsidRPr="00664563" w:rsidR="007B000A">
              <w:rPr>
                <w:color w:val="000000"/>
                <w:sz w:val="22"/>
                <w:szCs w:val="22"/>
              </w:rPr>
              <w:t>2</w:t>
            </w:r>
            <w:r w:rsidRPr="00664563" w:rsidR="00CE3A23">
              <w:rPr>
                <w:color w:val="000000"/>
                <w:sz w:val="22"/>
                <w:szCs w:val="22"/>
              </w:rPr>
              <w:t>8</w:t>
            </w:r>
            <w:r w:rsidRPr="00664563" w:rsidR="007B000A">
              <w:rPr>
                <w:color w:val="000000"/>
                <w:sz w:val="22"/>
                <w:szCs w:val="22"/>
              </w:rPr>
              <w:t>5</w:t>
            </w:r>
            <w:r w:rsidRPr="00664563">
              <w:rPr>
                <w:color w:val="000000"/>
                <w:sz w:val="22"/>
                <w:szCs w:val="22"/>
              </w:rPr>
              <w:t>.00</w:t>
            </w:r>
          </w:p>
        </w:tc>
        <w:tc>
          <w:tcPr>
            <w:tcW w:w="1620" w:type="dxa"/>
            <w:gridSpan w:val="2"/>
            <w:tcBorders>
              <w:right w:val="single" w:color="auto" w:sz="4" w:space="0"/>
            </w:tcBorders>
          </w:tcPr>
          <w:p w:rsidRPr="006B4A0C" w:rsidR="007A3EB2" w:rsidP="00664563" w:rsidRDefault="007B000A" w14:paraId="55CB7C70" w14:textId="3F6F91C0">
            <w:pPr>
              <w:spacing w:before="60" w:after="60"/>
              <w:ind w:left="-109"/>
              <w:jc w:val="center"/>
              <w:rPr>
                <w:color w:val="000000"/>
              </w:rPr>
            </w:pPr>
            <w:r w:rsidRPr="00416040">
              <w:rPr>
                <w:i/>
                <w:iCs/>
                <w:color w:val="000000"/>
              </w:rPr>
              <w:t>See</w:t>
            </w:r>
            <w:r w:rsidRPr="006B4A0C">
              <w:rPr>
                <w:color w:val="000000"/>
              </w:rPr>
              <w:t xml:space="preserve"> comment </w:t>
            </w:r>
            <w:r w:rsidRPr="006B4A0C" w:rsidR="00CE3A23">
              <w:rPr>
                <w:color w:val="000000"/>
              </w:rPr>
              <w:t>2</w:t>
            </w:r>
          </w:p>
        </w:tc>
        <w:tc>
          <w:tcPr>
            <w:tcW w:w="1440" w:type="dxa"/>
            <w:gridSpan w:val="2"/>
            <w:tcBorders>
              <w:top w:val="single" w:color="auto" w:sz="4" w:space="0"/>
              <w:left w:val="single" w:color="auto" w:sz="4" w:space="0"/>
              <w:bottom w:val="single" w:color="auto" w:sz="4" w:space="0"/>
              <w:right w:val="single" w:color="auto" w:sz="24" w:space="0"/>
            </w:tcBorders>
          </w:tcPr>
          <w:p w:rsidR="007A3EB2" w:rsidP="006B4A0C" w:rsidRDefault="0036196D" w14:paraId="7A71B8F0" w14:textId="1EF7A7CB">
            <w:pPr>
              <w:spacing w:before="60" w:after="60"/>
              <w:rPr>
                <w:color w:val="000000"/>
              </w:rPr>
            </w:pPr>
            <w:r w:rsidRPr="0036196D">
              <w:rPr>
                <w:color w:val="000000"/>
              </w:rPr>
              <w:t>$</w:t>
            </w:r>
            <w:r w:rsidR="00C53129">
              <w:rPr>
                <w:color w:val="000000"/>
              </w:rPr>
              <w:t>3</w:t>
            </w:r>
            <w:r w:rsidR="00C53219">
              <w:rPr>
                <w:color w:val="000000"/>
              </w:rPr>
              <w:t>6</w:t>
            </w:r>
            <w:r w:rsidR="00C53129">
              <w:rPr>
                <w:color w:val="000000"/>
              </w:rPr>
              <w:t>,</w:t>
            </w:r>
            <w:r w:rsidR="00C53219">
              <w:rPr>
                <w:color w:val="000000"/>
              </w:rPr>
              <w:t>1</w:t>
            </w:r>
            <w:r w:rsidR="00C53129">
              <w:rPr>
                <w:color w:val="000000"/>
              </w:rPr>
              <w:t>2</w:t>
            </w:r>
            <w:r w:rsidR="00C53219">
              <w:rPr>
                <w:color w:val="000000"/>
              </w:rPr>
              <w:t>4</w:t>
            </w:r>
            <w:r w:rsidRPr="005F557F" w:rsidR="005F557F">
              <w:rPr>
                <w:color w:val="000000"/>
              </w:rPr>
              <w:t>.00</w:t>
            </w:r>
            <w:r w:rsidR="00113B15">
              <w:rPr>
                <w:rStyle w:val="FootnoteReference"/>
                <w:color w:val="000000"/>
              </w:rPr>
              <w:footnoteReference w:id="7"/>
            </w:r>
          </w:p>
        </w:tc>
        <w:tc>
          <w:tcPr>
            <w:tcW w:w="990" w:type="dxa"/>
            <w:tcBorders>
              <w:left w:val="single" w:color="auto" w:sz="4" w:space="0"/>
            </w:tcBorders>
          </w:tcPr>
          <w:p w:rsidRPr="00916C93" w:rsidR="007A3EB2" w:rsidP="00FC3746" w:rsidRDefault="005312F3" w14:paraId="77D0D0BC" w14:textId="72DCF79A">
            <w:pPr>
              <w:spacing w:before="60" w:after="60"/>
              <w:jc w:val="center"/>
              <w:rPr>
                <w:color w:val="000000"/>
              </w:rPr>
            </w:pPr>
            <w:r>
              <w:rPr>
                <w:color w:val="000000"/>
              </w:rPr>
              <w:t>54.25</w:t>
            </w:r>
            <w:r w:rsidR="00F362B1">
              <w:rPr>
                <w:color w:val="000000"/>
              </w:rPr>
              <w:t xml:space="preserve"> [</w:t>
            </w:r>
            <w:r w:rsidR="005C11B7">
              <w:rPr>
                <w:color w:val="000000"/>
              </w:rPr>
              <w:t>8</w:t>
            </w:r>
            <w:r w:rsidR="00F362B1">
              <w:rPr>
                <w:color w:val="000000"/>
              </w:rPr>
              <w:t>]</w:t>
            </w:r>
          </w:p>
        </w:tc>
        <w:tc>
          <w:tcPr>
            <w:tcW w:w="1080" w:type="dxa"/>
          </w:tcPr>
          <w:p w:rsidRPr="00691DE8" w:rsidR="006114D4" w:rsidP="007E2009" w:rsidRDefault="00916C93" w14:paraId="20E4BEC0" w14:textId="5CBE0C0B">
            <w:pPr>
              <w:spacing w:before="60" w:after="60"/>
              <w:jc w:val="center"/>
              <w:rPr>
                <w:color w:val="000000"/>
              </w:rPr>
            </w:pPr>
            <w:r w:rsidRPr="722FBEEC">
              <w:rPr>
                <w:color w:val="000000" w:themeColor="text1"/>
              </w:rPr>
              <w:t>$</w:t>
            </w:r>
            <w:r w:rsidRPr="722FBEEC" w:rsidR="6ADBCA5C">
              <w:rPr>
                <w:color w:val="000000" w:themeColor="text1"/>
              </w:rPr>
              <w:t>250</w:t>
            </w:r>
            <w:r w:rsidRPr="722FBEEC" w:rsidR="00FF4CEF">
              <w:rPr>
                <w:color w:val="000000" w:themeColor="text1"/>
              </w:rPr>
              <w:t>.00</w:t>
            </w:r>
            <w:r w:rsidRPr="722FBEEC" w:rsidR="007E2009">
              <w:rPr>
                <w:color w:val="000000" w:themeColor="text1"/>
              </w:rPr>
              <w:t xml:space="preserve"> </w:t>
            </w:r>
            <w:r w:rsidRPr="722FBEEC" w:rsidR="006114D4">
              <w:rPr>
                <w:color w:val="000000" w:themeColor="text1"/>
              </w:rPr>
              <w:t>[</w:t>
            </w:r>
            <w:r w:rsidRPr="722FBEEC" w:rsidR="00AA3AE8">
              <w:rPr>
                <w:color w:val="000000" w:themeColor="text1"/>
              </w:rPr>
              <w:t>2</w:t>
            </w:r>
            <w:r w:rsidR="00A33EF3">
              <w:rPr>
                <w:color w:val="000000" w:themeColor="text1"/>
              </w:rPr>
              <w:t>, 11</w:t>
            </w:r>
            <w:r w:rsidRPr="722FBEEC" w:rsidR="006114D4">
              <w:rPr>
                <w:color w:val="000000" w:themeColor="text1"/>
              </w:rPr>
              <w:t>]</w:t>
            </w:r>
          </w:p>
        </w:tc>
        <w:tc>
          <w:tcPr>
            <w:tcW w:w="1350" w:type="dxa"/>
          </w:tcPr>
          <w:p w:rsidRPr="00916C93" w:rsidR="007A3EB2" w:rsidP="00ED4B94" w:rsidRDefault="58EDBF65" w14:paraId="0276885F" w14:textId="17F04C2E">
            <w:pPr>
              <w:spacing w:before="60" w:after="60"/>
              <w:jc w:val="right"/>
              <w:rPr>
                <w:color w:val="000000"/>
              </w:rPr>
            </w:pPr>
            <w:r w:rsidRPr="722FBEEC">
              <w:rPr>
                <w:color w:val="000000" w:themeColor="text1"/>
              </w:rPr>
              <w:t>$13,562.50</w:t>
            </w:r>
          </w:p>
        </w:tc>
      </w:tr>
      <w:tr w:rsidRPr="007F620E" w:rsidR="007A3EB2" w:rsidTr="006B4A0C" w14:paraId="541B1A43" w14:textId="77777777">
        <w:trPr>
          <w:jc w:val="center"/>
        </w:trPr>
        <w:tc>
          <w:tcPr>
            <w:tcW w:w="1165" w:type="dxa"/>
          </w:tcPr>
          <w:p w:rsidRPr="007F620E" w:rsidR="007A3EB2" w:rsidP="007A3EB2" w:rsidRDefault="007A3EB2" w14:paraId="41A7BE4B" w14:textId="1E5F7FD9">
            <w:pPr>
              <w:spacing w:before="60" w:after="60"/>
              <w:rPr>
                <w:color w:val="000000"/>
              </w:rPr>
            </w:pPr>
            <w:r>
              <w:rPr>
                <w:color w:val="000000"/>
              </w:rPr>
              <w:t>T. Hunt</w:t>
            </w:r>
          </w:p>
        </w:tc>
        <w:tc>
          <w:tcPr>
            <w:tcW w:w="720" w:type="dxa"/>
          </w:tcPr>
          <w:p w:rsidRPr="007F620E" w:rsidR="007A3EB2" w:rsidP="007A3EB2" w:rsidRDefault="007A3EB2" w14:paraId="5B3C2ADF" w14:textId="784BCE77">
            <w:pPr>
              <w:spacing w:before="60" w:after="60"/>
              <w:rPr>
                <w:color w:val="000000"/>
              </w:rPr>
            </w:pPr>
            <w:r>
              <w:rPr>
                <w:color w:val="000000"/>
              </w:rPr>
              <w:t>2020</w:t>
            </w:r>
          </w:p>
        </w:tc>
        <w:tc>
          <w:tcPr>
            <w:tcW w:w="810" w:type="dxa"/>
            <w:gridSpan w:val="2"/>
          </w:tcPr>
          <w:p w:rsidRPr="007F620E" w:rsidR="007A3EB2" w:rsidP="005F557F" w:rsidRDefault="007A3EB2" w14:paraId="2E458EDF" w14:textId="765882E8">
            <w:pPr>
              <w:spacing w:before="60" w:after="60"/>
              <w:ind w:left="-18"/>
              <w:rPr>
                <w:color w:val="000000"/>
              </w:rPr>
            </w:pPr>
            <w:r>
              <w:rPr>
                <w:color w:val="000000"/>
              </w:rPr>
              <w:t>7.</w:t>
            </w:r>
            <w:r w:rsidR="00BB2CEA">
              <w:rPr>
                <w:color w:val="000000"/>
              </w:rPr>
              <w:t>75</w:t>
            </w:r>
          </w:p>
        </w:tc>
        <w:tc>
          <w:tcPr>
            <w:tcW w:w="900" w:type="dxa"/>
          </w:tcPr>
          <w:p w:rsidRPr="00664563" w:rsidR="007A3EB2" w:rsidP="00664563" w:rsidRDefault="00664563" w14:paraId="3D86BD08" w14:textId="2AE5EB38">
            <w:pPr>
              <w:spacing w:before="60" w:after="60"/>
              <w:ind w:left="-104"/>
              <w:jc w:val="center"/>
              <w:rPr>
                <w:color w:val="000000"/>
                <w:sz w:val="22"/>
                <w:szCs w:val="22"/>
              </w:rPr>
            </w:pPr>
            <w:r w:rsidRPr="00664563">
              <w:rPr>
                <w:color w:val="000000"/>
                <w:sz w:val="22"/>
                <w:szCs w:val="22"/>
              </w:rPr>
              <w:t>$</w:t>
            </w:r>
            <w:r w:rsidRPr="00664563" w:rsidR="007A3EB2">
              <w:rPr>
                <w:color w:val="000000"/>
                <w:sz w:val="22"/>
                <w:szCs w:val="22"/>
              </w:rPr>
              <w:t>460</w:t>
            </w:r>
            <w:r w:rsidRPr="00664563">
              <w:rPr>
                <w:color w:val="000000"/>
                <w:sz w:val="22"/>
                <w:szCs w:val="22"/>
              </w:rPr>
              <w:t>.00</w:t>
            </w:r>
          </w:p>
        </w:tc>
        <w:tc>
          <w:tcPr>
            <w:tcW w:w="1620" w:type="dxa"/>
            <w:gridSpan w:val="2"/>
            <w:tcBorders>
              <w:right w:val="single" w:color="auto" w:sz="4" w:space="0"/>
            </w:tcBorders>
          </w:tcPr>
          <w:p w:rsidRPr="006B4A0C" w:rsidR="007A3EB2" w:rsidP="00664563" w:rsidRDefault="00CE3A23" w14:paraId="750EA256" w14:textId="79BE6649">
            <w:pPr>
              <w:spacing w:before="60" w:after="60"/>
              <w:ind w:left="-22"/>
              <w:jc w:val="center"/>
              <w:rPr>
                <w:color w:val="000000"/>
              </w:rPr>
            </w:pPr>
            <w:r w:rsidRPr="006B4A0C">
              <w:rPr>
                <w:color w:val="000000"/>
              </w:rPr>
              <w:t>D.21-03-042</w:t>
            </w:r>
          </w:p>
        </w:tc>
        <w:tc>
          <w:tcPr>
            <w:tcW w:w="1440" w:type="dxa"/>
            <w:gridSpan w:val="2"/>
            <w:tcBorders>
              <w:top w:val="single" w:color="auto" w:sz="4" w:space="0"/>
              <w:left w:val="single" w:color="auto" w:sz="4" w:space="0"/>
              <w:bottom w:val="single" w:color="auto" w:sz="4" w:space="0"/>
              <w:right w:val="single" w:color="auto" w:sz="24" w:space="0"/>
            </w:tcBorders>
          </w:tcPr>
          <w:p w:rsidRPr="007F620E" w:rsidR="007A3EB2" w:rsidP="006B4A0C" w:rsidRDefault="0036196D" w14:paraId="4D76B38E" w14:textId="3D005C9F">
            <w:pPr>
              <w:spacing w:before="60" w:after="60"/>
              <w:rPr>
                <w:color w:val="000000"/>
              </w:rPr>
            </w:pPr>
            <w:r w:rsidRPr="0036196D">
              <w:rPr>
                <w:color w:val="000000"/>
              </w:rPr>
              <w:t>$</w:t>
            </w:r>
            <w:r w:rsidR="00C53129">
              <w:rPr>
                <w:color w:val="000000"/>
              </w:rPr>
              <w:t>3,565</w:t>
            </w:r>
            <w:r w:rsidRPr="005F557F" w:rsidR="005F557F">
              <w:rPr>
                <w:color w:val="000000"/>
              </w:rPr>
              <w:t>.00</w:t>
            </w:r>
          </w:p>
        </w:tc>
        <w:tc>
          <w:tcPr>
            <w:tcW w:w="990" w:type="dxa"/>
            <w:tcBorders>
              <w:left w:val="single" w:color="auto" w:sz="4" w:space="0"/>
            </w:tcBorders>
          </w:tcPr>
          <w:p w:rsidR="0036196D" w:rsidP="00287054" w:rsidRDefault="00FC45ED" w14:paraId="620B1600" w14:textId="6390EBD0">
            <w:pPr>
              <w:jc w:val="center"/>
              <w:rPr>
                <w:color w:val="000000"/>
              </w:rPr>
            </w:pPr>
            <w:r>
              <w:rPr>
                <w:color w:val="000000"/>
              </w:rPr>
              <w:t>0.00</w:t>
            </w:r>
          </w:p>
          <w:p w:rsidRPr="00691DE8" w:rsidR="006F4931" w:rsidP="00E66DDA" w:rsidRDefault="006F4931" w14:paraId="5DD3213B" w14:textId="299F5EF8">
            <w:pPr>
              <w:spacing w:before="60" w:after="60"/>
              <w:jc w:val="center"/>
              <w:rPr>
                <w:color w:val="000000"/>
              </w:rPr>
            </w:pPr>
            <w:r w:rsidRPr="00691DE8">
              <w:rPr>
                <w:color w:val="000000"/>
              </w:rPr>
              <w:t>[</w:t>
            </w:r>
            <w:r w:rsidR="005C11B7">
              <w:rPr>
                <w:color w:val="000000"/>
              </w:rPr>
              <w:t>6</w:t>
            </w:r>
            <w:r w:rsidRPr="00691DE8" w:rsidR="003A0099">
              <w:rPr>
                <w:color w:val="000000"/>
              </w:rPr>
              <w:t>]</w:t>
            </w:r>
          </w:p>
        </w:tc>
        <w:tc>
          <w:tcPr>
            <w:tcW w:w="1080" w:type="dxa"/>
          </w:tcPr>
          <w:p w:rsidR="001C33F7" w:rsidP="009262FF" w:rsidRDefault="001C33F7" w14:paraId="30AF3D44" w14:textId="7B862C40">
            <w:pPr>
              <w:spacing w:before="60" w:after="60"/>
              <w:jc w:val="center"/>
              <w:rPr>
                <w:color w:val="000000"/>
              </w:rPr>
            </w:pPr>
            <w:r>
              <w:rPr>
                <w:color w:val="000000"/>
              </w:rPr>
              <w:t>N</w:t>
            </w:r>
            <w:r w:rsidR="00AB2CD1">
              <w:rPr>
                <w:color w:val="000000"/>
              </w:rPr>
              <w:t>/</w:t>
            </w:r>
            <w:r>
              <w:rPr>
                <w:color w:val="000000"/>
              </w:rPr>
              <w:t>A</w:t>
            </w:r>
          </w:p>
          <w:p w:rsidRPr="00916C93" w:rsidR="007A3EB2" w:rsidP="009262FF" w:rsidRDefault="00A841B8" w14:paraId="07AEBBB0" w14:textId="45B527ED">
            <w:pPr>
              <w:spacing w:before="60" w:after="60"/>
              <w:jc w:val="center"/>
              <w:rPr>
                <w:color w:val="000000"/>
              </w:rPr>
            </w:pPr>
            <w:r>
              <w:rPr>
                <w:color w:val="000000"/>
              </w:rPr>
              <w:t>[</w:t>
            </w:r>
            <w:r w:rsidR="00AA3AE8">
              <w:rPr>
                <w:color w:val="000000"/>
              </w:rPr>
              <w:t>3</w:t>
            </w:r>
            <w:r w:rsidR="00A33EF3">
              <w:rPr>
                <w:color w:val="000000"/>
              </w:rPr>
              <w:t>, 11</w:t>
            </w:r>
            <w:r>
              <w:rPr>
                <w:color w:val="000000"/>
              </w:rPr>
              <w:t>]</w:t>
            </w:r>
          </w:p>
        </w:tc>
        <w:tc>
          <w:tcPr>
            <w:tcW w:w="1350" w:type="dxa"/>
          </w:tcPr>
          <w:p w:rsidRPr="00916C93" w:rsidR="007A3EB2" w:rsidP="007F5F85" w:rsidRDefault="00FC45ED" w14:paraId="55630DF4" w14:textId="0311DDA6">
            <w:pPr>
              <w:spacing w:before="60" w:after="60"/>
              <w:jc w:val="right"/>
              <w:rPr>
                <w:color w:val="000000"/>
              </w:rPr>
            </w:pPr>
            <w:r>
              <w:rPr>
                <w:color w:val="000000"/>
              </w:rPr>
              <w:t>$0.00</w:t>
            </w:r>
          </w:p>
        </w:tc>
      </w:tr>
      <w:tr w:rsidRPr="007F620E" w:rsidR="007A3EB2" w:rsidTr="006B4A0C" w14:paraId="00A1A27E" w14:textId="77777777">
        <w:trPr>
          <w:jc w:val="center"/>
        </w:trPr>
        <w:tc>
          <w:tcPr>
            <w:tcW w:w="1165" w:type="dxa"/>
          </w:tcPr>
          <w:p w:rsidR="007A3EB2" w:rsidP="007A3EB2" w:rsidRDefault="00CE3A23" w14:paraId="15B28A67" w14:textId="46195561">
            <w:pPr>
              <w:spacing w:before="60" w:after="60"/>
              <w:rPr>
                <w:color w:val="000000"/>
              </w:rPr>
            </w:pPr>
            <w:r>
              <w:rPr>
                <w:color w:val="000000"/>
              </w:rPr>
              <w:t>T. Hunt</w:t>
            </w:r>
          </w:p>
        </w:tc>
        <w:tc>
          <w:tcPr>
            <w:tcW w:w="720" w:type="dxa"/>
          </w:tcPr>
          <w:p w:rsidRPr="007F620E" w:rsidR="007A3EB2" w:rsidP="007A3EB2" w:rsidRDefault="007A3EB2" w14:paraId="7D74590C" w14:textId="3282D031">
            <w:pPr>
              <w:spacing w:before="60" w:after="60"/>
              <w:rPr>
                <w:color w:val="000000"/>
              </w:rPr>
            </w:pPr>
            <w:r>
              <w:rPr>
                <w:color w:val="000000"/>
              </w:rPr>
              <w:t>202</w:t>
            </w:r>
            <w:r w:rsidR="00CE3A23">
              <w:rPr>
                <w:color w:val="000000"/>
              </w:rPr>
              <w:t>1</w:t>
            </w:r>
          </w:p>
        </w:tc>
        <w:tc>
          <w:tcPr>
            <w:tcW w:w="810" w:type="dxa"/>
            <w:gridSpan w:val="2"/>
          </w:tcPr>
          <w:p w:rsidRPr="007F620E" w:rsidR="007A3EB2" w:rsidP="005F557F" w:rsidRDefault="00BB2CEA" w14:paraId="73891412" w14:textId="45F41105">
            <w:pPr>
              <w:spacing w:before="60" w:after="60"/>
              <w:ind w:left="-18"/>
              <w:rPr>
                <w:color w:val="000000"/>
              </w:rPr>
            </w:pPr>
            <w:r>
              <w:rPr>
                <w:color w:val="000000"/>
              </w:rPr>
              <w:t>40.7</w:t>
            </w:r>
            <w:r w:rsidR="007A3EB2">
              <w:rPr>
                <w:color w:val="000000"/>
              </w:rPr>
              <w:t>5</w:t>
            </w:r>
          </w:p>
        </w:tc>
        <w:tc>
          <w:tcPr>
            <w:tcW w:w="900" w:type="dxa"/>
          </w:tcPr>
          <w:p w:rsidRPr="00664563" w:rsidR="007A3EB2" w:rsidP="00664563" w:rsidRDefault="00664563" w14:paraId="6CD3FA56" w14:textId="424FB99C">
            <w:pPr>
              <w:spacing w:before="60" w:after="60"/>
              <w:ind w:left="-104"/>
              <w:jc w:val="center"/>
              <w:rPr>
                <w:color w:val="000000"/>
                <w:sz w:val="22"/>
                <w:szCs w:val="22"/>
              </w:rPr>
            </w:pPr>
            <w:r w:rsidRPr="00664563">
              <w:rPr>
                <w:color w:val="000000"/>
                <w:sz w:val="22"/>
                <w:szCs w:val="22"/>
              </w:rPr>
              <w:t>$</w:t>
            </w:r>
            <w:r w:rsidRPr="00664563" w:rsidR="00CE3A23">
              <w:rPr>
                <w:color w:val="000000"/>
                <w:sz w:val="22"/>
                <w:szCs w:val="22"/>
              </w:rPr>
              <w:t>585</w:t>
            </w:r>
            <w:r w:rsidRPr="00664563">
              <w:rPr>
                <w:color w:val="000000"/>
                <w:sz w:val="22"/>
                <w:szCs w:val="22"/>
              </w:rPr>
              <w:t>.00</w:t>
            </w:r>
          </w:p>
        </w:tc>
        <w:tc>
          <w:tcPr>
            <w:tcW w:w="1620" w:type="dxa"/>
            <w:gridSpan w:val="2"/>
            <w:tcBorders>
              <w:right w:val="single" w:color="auto" w:sz="4" w:space="0"/>
            </w:tcBorders>
          </w:tcPr>
          <w:p w:rsidRPr="006B4A0C" w:rsidR="007A3EB2" w:rsidP="00664563" w:rsidRDefault="003E6829" w14:paraId="1B37A291" w14:textId="5C6DF53F">
            <w:pPr>
              <w:spacing w:before="60" w:after="60"/>
              <w:ind w:left="-20"/>
              <w:jc w:val="center"/>
              <w:rPr>
                <w:color w:val="000000"/>
              </w:rPr>
            </w:pPr>
            <w:r w:rsidRPr="006B4A0C">
              <w:rPr>
                <w:color w:val="000000"/>
              </w:rPr>
              <w:t>D.22-06-041</w:t>
            </w:r>
          </w:p>
        </w:tc>
        <w:tc>
          <w:tcPr>
            <w:tcW w:w="1440" w:type="dxa"/>
            <w:gridSpan w:val="2"/>
            <w:tcBorders>
              <w:top w:val="single" w:color="auto" w:sz="4" w:space="0"/>
              <w:left w:val="single" w:color="auto" w:sz="4" w:space="0"/>
              <w:bottom w:val="single" w:color="auto" w:sz="4" w:space="0"/>
              <w:right w:val="single" w:color="auto" w:sz="24" w:space="0"/>
            </w:tcBorders>
          </w:tcPr>
          <w:p w:rsidRPr="007F620E" w:rsidR="007A3EB2" w:rsidP="006B4A0C" w:rsidRDefault="0036196D" w14:paraId="406448C0" w14:textId="399D8374">
            <w:pPr>
              <w:spacing w:before="60" w:after="60"/>
              <w:rPr>
                <w:color w:val="000000"/>
              </w:rPr>
            </w:pPr>
            <w:r w:rsidRPr="0036196D">
              <w:rPr>
                <w:color w:val="000000"/>
              </w:rPr>
              <w:t>$</w:t>
            </w:r>
            <w:r w:rsidR="007A3EB2">
              <w:rPr>
                <w:color w:val="000000"/>
              </w:rPr>
              <w:t>2</w:t>
            </w:r>
            <w:r w:rsidR="00C53129">
              <w:rPr>
                <w:color w:val="000000"/>
              </w:rPr>
              <w:t>3,839</w:t>
            </w:r>
            <w:r w:rsidRPr="005F557F" w:rsidR="005F557F">
              <w:rPr>
                <w:color w:val="000000"/>
              </w:rPr>
              <w:t>.00</w:t>
            </w:r>
            <w:r w:rsidR="008C5F77">
              <w:rPr>
                <w:rStyle w:val="FootnoteReference"/>
                <w:color w:val="000000"/>
              </w:rPr>
              <w:footnoteReference w:id="8"/>
            </w:r>
          </w:p>
        </w:tc>
        <w:tc>
          <w:tcPr>
            <w:tcW w:w="990" w:type="dxa"/>
            <w:tcBorders>
              <w:left w:val="single" w:color="auto" w:sz="4" w:space="0"/>
            </w:tcBorders>
          </w:tcPr>
          <w:p w:rsidRPr="00691DE8" w:rsidR="00762FF7" w:rsidP="009E6BF0" w:rsidRDefault="007B010E" w14:paraId="6247D0CE" w14:textId="5582695E">
            <w:pPr>
              <w:spacing w:before="60" w:after="60"/>
              <w:jc w:val="center"/>
              <w:rPr>
                <w:color w:val="000000"/>
              </w:rPr>
            </w:pPr>
            <w:r>
              <w:rPr>
                <w:color w:val="000000"/>
              </w:rPr>
              <w:t>27.75</w:t>
            </w:r>
            <w:r w:rsidR="003F4BDE">
              <w:rPr>
                <w:color w:val="000000"/>
              </w:rPr>
              <w:t xml:space="preserve"> </w:t>
            </w:r>
            <w:r w:rsidR="00FF77C0">
              <w:rPr>
                <w:color w:val="000000"/>
              </w:rPr>
              <w:t>[</w:t>
            </w:r>
            <w:r w:rsidR="005C11B7">
              <w:rPr>
                <w:color w:val="000000"/>
              </w:rPr>
              <w:t>6</w:t>
            </w:r>
            <w:r w:rsidR="00F362B1">
              <w:rPr>
                <w:color w:val="000000"/>
              </w:rPr>
              <w:t>]</w:t>
            </w:r>
          </w:p>
        </w:tc>
        <w:tc>
          <w:tcPr>
            <w:tcW w:w="1080" w:type="dxa"/>
          </w:tcPr>
          <w:p w:rsidRPr="00916C93" w:rsidR="007A3EB2" w:rsidP="009262FF" w:rsidRDefault="00916C93" w14:paraId="78224D9E" w14:textId="088F3A7F">
            <w:pPr>
              <w:spacing w:before="60" w:after="60"/>
              <w:jc w:val="center"/>
              <w:rPr>
                <w:color w:val="000000"/>
              </w:rPr>
            </w:pPr>
            <w:r w:rsidRPr="1067D46B">
              <w:rPr>
                <w:color w:val="000000" w:themeColor="text1"/>
              </w:rPr>
              <w:t>$</w:t>
            </w:r>
            <w:r w:rsidRPr="1067D46B" w:rsidR="142F4CB7">
              <w:rPr>
                <w:color w:val="000000" w:themeColor="text1"/>
              </w:rPr>
              <w:t>475</w:t>
            </w:r>
            <w:r w:rsidRPr="1067D46B" w:rsidR="00E758E4">
              <w:rPr>
                <w:color w:val="000000" w:themeColor="text1"/>
              </w:rPr>
              <w:t>.00</w:t>
            </w:r>
            <w:r w:rsidRPr="1067D46B" w:rsidR="00F913D7">
              <w:rPr>
                <w:color w:val="000000" w:themeColor="text1"/>
              </w:rPr>
              <w:t xml:space="preserve"> [</w:t>
            </w:r>
            <w:r w:rsidRPr="1067D46B" w:rsidR="00AA3AE8">
              <w:rPr>
                <w:color w:val="000000" w:themeColor="text1"/>
              </w:rPr>
              <w:t>3</w:t>
            </w:r>
            <w:r w:rsidR="00A33EF3">
              <w:rPr>
                <w:color w:val="000000" w:themeColor="text1"/>
              </w:rPr>
              <w:t>, 11</w:t>
            </w:r>
            <w:r w:rsidRPr="1067D46B" w:rsidR="00F913D7">
              <w:rPr>
                <w:color w:val="000000" w:themeColor="text1"/>
              </w:rPr>
              <w:t>]</w:t>
            </w:r>
          </w:p>
        </w:tc>
        <w:tc>
          <w:tcPr>
            <w:tcW w:w="1350" w:type="dxa"/>
          </w:tcPr>
          <w:p w:rsidRPr="00916C93" w:rsidR="007A3EB2" w:rsidP="00ED4B94" w:rsidRDefault="14FF581D" w14:paraId="57089DFC" w14:textId="707C5C98">
            <w:pPr>
              <w:spacing w:before="60" w:after="60"/>
              <w:jc w:val="right"/>
              <w:rPr>
                <w:color w:val="000000"/>
              </w:rPr>
            </w:pPr>
            <w:r w:rsidRPr="1067D46B">
              <w:rPr>
                <w:color w:val="000000" w:themeColor="text1"/>
              </w:rPr>
              <w:t>$13,181.25</w:t>
            </w:r>
          </w:p>
        </w:tc>
      </w:tr>
      <w:tr w:rsidRPr="007F620E" w:rsidR="007A3EB2" w:rsidTr="006B4A0C" w14:paraId="6843FBEF" w14:textId="77777777">
        <w:trPr>
          <w:trHeight w:val="70"/>
          <w:jc w:val="center"/>
        </w:trPr>
        <w:tc>
          <w:tcPr>
            <w:tcW w:w="1165" w:type="dxa"/>
          </w:tcPr>
          <w:p w:rsidR="007A3EB2" w:rsidP="007A3EB2" w:rsidRDefault="00CE3A23" w14:paraId="14906E6E" w14:textId="24ABB743">
            <w:pPr>
              <w:spacing w:before="60" w:after="60"/>
              <w:rPr>
                <w:color w:val="000000"/>
              </w:rPr>
            </w:pPr>
            <w:r>
              <w:rPr>
                <w:color w:val="000000"/>
              </w:rPr>
              <w:t>T. Hunt</w:t>
            </w:r>
          </w:p>
        </w:tc>
        <w:tc>
          <w:tcPr>
            <w:tcW w:w="720" w:type="dxa"/>
          </w:tcPr>
          <w:p w:rsidR="007A3EB2" w:rsidP="007A3EB2" w:rsidRDefault="00CE3A23" w14:paraId="03E929F0" w14:textId="5FC0C87F">
            <w:pPr>
              <w:spacing w:before="60" w:after="60"/>
              <w:rPr>
                <w:color w:val="000000"/>
              </w:rPr>
            </w:pPr>
            <w:r>
              <w:rPr>
                <w:color w:val="000000"/>
              </w:rPr>
              <w:t>2022</w:t>
            </w:r>
          </w:p>
        </w:tc>
        <w:tc>
          <w:tcPr>
            <w:tcW w:w="810" w:type="dxa"/>
            <w:gridSpan w:val="2"/>
          </w:tcPr>
          <w:p w:rsidR="00C53219" w:rsidP="005F557F" w:rsidRDefault="00C53219" w14:paraId="22FA839A" w14:textId="5A1FA940">
            <w:pPr>
              <w:spacing w:before="60" w:after="60"/>
              <w:ind w:left="-18"/>
              <w:rPr>
                <w:color w:val="000000"/>
              </w:rPr>
            </w:pPr>
            <w:r>
              <w:rPr>
                <w:color w:val="000000"/>
              </w:rPr>
              <w:t>9</w:t>
            </w:r>
            <w:r w:rsidR="00BB2CEA">
              <w:rPr>
                <w:color w:val="000000"/>
              </w:rPr>
              <w:t>.5</w:t>
            </w:r>
            <w:r>
              <w:rPr>
                <w:color w:val="000000"/>
              </w:rPr>
              <w:t>0</w:t>
            </w:r>
          </w:p>
        </w:tc>
        <w:tc>
          <w:tcPr>
            <w:tcW w:w="900" w:type="dxa"/>
          </w:tcPr>
          <w:p w:rsidRPr="00664563" w:rsidR="007B000A" w:rsidP="00664563" w:rsidRDefault="00664563" w14:paraId="7F97733F" w14:textId="79E9F999">
            <w:pPr>
              <w:spacing w:before="60" w:after="60"/>
              <w:ind w:left="-104"/>
              <w:jc w:val="center"/>
              <w:rPr>
                <w:color w:val="000000"/>
                <w:sz w:val="22"/>
                <w:szCs w:val="22"/>
              </w:rPr>
            </w:pPr>
            <w:r w:rsidRPr="00664563">
              <w:rPr>
                <w:color w:val="000000"/>
                <w:sz w:val="22"/>
                <w:szCs w:val="22"/>
              </w:rPr>
              <w:t>$</w:t>
            </w:r>
            <w:r w:rsidRPr="00664563" w:rsidR="00CE3A23">
              <w:rPr>
                <w:color w:val="000000"/>
                <w:sz w:val="22"/>
                <w:szCs w:val="22"/>
              </w:rPr>
              <w:t>605</w:t>
            </w:r>
            <w:r w:rsidRPr="00664563">
              <w:rPr>
                <w:color w:val="000000"/>
                <w:sz w:val="22"/>
                <w:szCs w:val="22"/>
              </w:rPr>
              <w:t>.00</w:t>
            </w:r>
          </w:p>
        </w:tc>
        <w:tc>
          <w:tcPr>
            <w:tcW w:w="1620" w:type="dxa"/>
            <w:gridSpan w:val="2"/>
            <w:tcBorders>
              <w:right w:val="single" w:color="auto" w:sz="4" w:space="0"/>
            </w:tcBorders>
          </w:tcPr>
          <w:p w:rsidRPr="006B4A0C" w:rsidR="007A3EB2" w:rsidP="00664563" w:rsidRDefault="003E6829" w14:paraId="702D42F3" w14:textId="493650B0">
            <w:pPr>
              <w:spacing w:before="60" w:after="60"/>
              <w:ind w:left="-109"/>
              <w:jc w:val="center"/>
              <w:rPr>
                <w:color w:val="000000"/>
              </w:rPr>
            </w:pPr>
            <w:r w:rsidRPr="00416040">
              <w:rPr>
                <w:i/>
                <w:iCs/>
                <w:color w:val="000000"/>
              </w:rPr>
              <w:t>See</w:t>
            </w:r>
            <w:r w:rsidRPr="006B4A0C">
              <w:rPr>
                <w:color w:val="000000"/>
              </w:rPr>
              <w:t xml:space="preserve"> comment </w:t>
            </w:r>
            <w:r w:rsidRPr="006B4A0C" w:rsidR="00BB2CEA">
              <w:rPr>
                <w:color w:val="000000"/>
              </w:rPr>
              <w:t>3</w:t>
            </w:r>
          </w:p>
        </w:tc>
        <w:tc>
          <w:tcPr>
            <w:tcW w:w="1440" w:type="dxa"/>
            <w:gridSpan w:val="2"/>
            <w:tcBorders>
              <w:top w:val="single" w:color="auto" w:sz="4" w:space="0"/>
              <w:left w:val="single" w:color="auto" w:sz="4" w:space="0"/>
              <w:bottom w:val="single" w:color="auto" w:sz="4" w:space="0"/>
              <w:right w:val="single" w:color="auto" w:sz="24" w:space="0"/>
            </w:tcBorders>
          </w:tcPr>
          <w:p w:rsidRPr="00900AAE" w:rsidR="007A3EB2" w:rsidP="006B4A0C" w:rsidRDefault="0036196D" w14:paraId="136E6947" w14:textId="0D391D2F">
            <w:pPr>
              <w:spacing w:before="60" w:after="60"/>
            </w:pPr>
            <w:r w:rsidRPr="0036196D">
              <w:t>$</w:t>
            </w:r>
            <w:r w:rsidR="00C53129">
              <w:t>5,</w:t>
            </w:r>
            <w:r w:rsidR="00C53219">
              <w:t>7</w:t>
            </w:r>
            <w:r w:rsidR="00C53129">
              <w:t>4</w:t>
            </w:r>
            <w:r w:rsidR="00C53219">
              <w:t>8</w:t>
            </w:r>
            <w:r w:rsidRPr="005F557F" w:rsidR="005F557F">
              <w:t>.00</w:t>
            </w:r>
            <w:r w:rsidR="00526F67">
              <w:rPr>
                <w:rStyle w:val="FootnoteReference"/>
              </w:rPr>
              <w:footnoteReference w:id="9"/>
            </w:r>
          </w:p>
        </w:tc>
        <w:tc>
          <w:tcPr>
            <w:tcW w:w="990" w:type="dxa"/>
            <w:tcBorders>
              <w:left w:val="single" w:color="auto" w:sz="4" w:space="0"/>
            </w:tcBorders>
          </w:tcPr>
          <w:p w:rsidR="0036196D" w:rsidP="00142EB7" w:rsidRDefault="00984AA2" w14:paraId="6DB4E59B" w14:textId="4FD96F55">
            <w:pPr>
              <w:spacing w:before="60" w:after="60"/>
              <w:jc w:val="center"/>
              <w:rPr>
                <w:color w:val="000000"/>
              </w:rPr>
            </w:pPr>
            <w:r>
              <w:rPr>
                <w:color w:val="000000"/>
              </w:rPr>
              <w:t>0.25</w:t>
            </w:r>
          </w:p>
          <w:p w:rsidRPr="00691DE8" w:rsidR="00A04480" w:rsidP="00142EB7" w:rsidRDefault="00A04480" w14:paraId="0DC98C28" w14:textId="5E57E9E5">
            <w:pPr>
              <w:spacing w:before="60" w:after="60"/>
              <w:jc w:val="center"/>
              <w:rPr>
                <w:color w:val="000000"/>
              </w:rPr>
            </w:pPr>
            <w:r w:rsidRPr="00691DE8">
              <w:rPr>
                <w:color w:val="000000"/>
              </w:rPr>
              <w:t>[</w:t>
            </w:r>
            <w:r w:rsidR="005C11B7">
              <w:rPr>
                <w:color w:val="000000"/>
              </w:rPr>
              <w:t>6</w:t>
            </w:r>
            <w:r w:rsidRPr="00691DE8" w:rsidR="00A95B21">
              <w:rPr>
                <w:color w:val="000000"/>
              </w:rPr>
              <w:t>]</w:t>
            </w:r>
          </w:p>
        </w:tc>
        <w:tc>
          <w:tcPr>
            <w:tcW w:w="1080" w:type="dxa"/>
          </w:tcPr>
          <w:p w:rsidRPr="00691DE8" w:rsidR="0031468B" w:rsidP="007E2009" w:rsidRDefault="0031468B" w14:paraId="08129953" w14:textId="0337F37D">
            <w:pPr>
              <w:spacing w:before="60" w:after="60"/>
              <w:jc w:val="center"/>
              <w:rPr>
                <w:color w:val="000000"/>
              </w:rPr>
            </w:pPr>
            <w:r w:rsidRPr="00916C93">
              <w:rPr>
                <w:color w:val="000000"/>
              </w:rPr>
              <w:t>$</w:t>
            </w:r>
            <w:r w:rsidR="00E758E4">
              <w:rPr>
                <w:color w:val="000000"/>
              </w:rPr>
              <w:t>605.00</w:t>
            </w:r>
            <w:r w:rsidR="007E2009">
              <w:rPr>
                <w:color w:val="000000"/>
              </w:rPr>
              <w:t xml:space="preserve"> </w:t>
            </w:r>
            <w:r w:rsidRPr="00691DE8">
              <w:rPr>
                <w:color w:val="000000"/>
              </w:rPr>
              <w:t>[</w:t>
            </w:r>
            <w:r w:rsidR="00AA3AE8">
              <w:rPr>
                <w:color w:val="000000"/>
              </w:rPr>
              <w:t>3</w:t>
            </w:r>
            <w:r w:rsidR="00A33EF3">
              <w:rPr>
                <w:color w:val="000000"/>
              </w:rPr>
              <w:t>, 11</w:t>
            </w:r>
            <w:r w:rsidRPr="00691DE8">
              <w:rPr>
                <w:color w:val="000000"/>
              </w:rPr>
              <w:t>]</w:t>
            </w:r>
          </w:p>
        </w:tc>
        <w:tc>
          <w:tcPr>
            <w:tcW w:w="1350" w:type="dxa"/>
          </w:tcPr>
          <w:p w:rsidRPr="00916C93" w:rsidR="007A3EB2" w:rsidP="007F5F85" w:rsidRDefault="00F80D6B" w14:paraId="4C90C0DF" w14:textId="5D7B294B">
            <w:pPr>
              <w:spacing w:before="60" w:after="60"/>
              <w:jc w:val="right"/>
              <w:rPr>
                <w:color w:val="000000"/>
              </w:rPr>
            </w:pPr>
            <w:r w:rsidRPr="00916C93">
              <w:rPr>
                <w:color w:val="000000"/>
              </w:rPr>
              <w:t>$</w:t>
            </w:r>
            <w:r w:rsidR="00691BA6">
              <w:rPr>
                <w:color w:val="000000"/>
              </w:rPr>
              <w:t>151.25</w:t>
            </w:r>
          </w:p>
        </w:tc>
      </w:tr>
      <w:tr w:rsidRPr="007F620E" w:rsidR="007B000A" w:rsidTr="006B4A0C" w14:paraId="614196FA" w14:textId="77777777">
        <w:trPr>
          <w:jc w:val="center"/>
        </w:trPr>
        <w:tc>
          <w:tcPr>
            <w:tcW w:w="1165" w:type="dxa"/>
          </w:tcPr>
          <w:p w:rsidR="007B000A" w:rsidP="007A3EB2" w:rsidRDefault="00CE3A23" w14:paraId="28A9D2A1" w14:textId="25DEB571">
            <w:pPr>
              <w:spacing w:before="60" w:after="60"/>
              <w:rPr>
                <w:color w:val="000000"/>
              </w:rPr>
            </w:pPr>
            <w:r>
              <w:rPr>
                <w:color w:val="000000"/>
              </w:rPr>
              <w:t>R. Davis</w:t>
            </w:r>
          </w:p>
        </w:tc>
        <w:tc>
          <w:tcPr>
            <w:tcW w:w="720" w:type="dxa"/>
          </w:tcPr>
          <w:p w:rsidR="00CE3A23" w:rsidP="007A3EB2" w:rsidRDefault="00CE3A23" w14:paraId="16023BA3" w14:textId="6E5E19B6">
            <w:pPr>
              <w:spacing w:before="60" w:after="60"/>
              <w:rPr>
                <w:color w:val="000000"/>
              </w:rPr>
            </w:pPr>
            <w:r>
              <w:rPr>
                <w:color w:val="000000"/>
              </w:rPr>
              <w:t>2020</w:t>
            </w:r>
          </w:p>
        </w:tc>
        <w:tc>
          <w:tcPr>
            <w:tcW w:w="810" w:type="dxa"/>
            <w:gridSpan w:val="2"/>
          </w:tcPr>
          <w:p w:rsidR="007B000A" w:rsidP="005F557F" w:rsidRDefault="00BB2CEA" w14:paraId="6EB6AB30" w14:textId="6090A4A8">
            <w:pPr>
              <w:spacing w:before="60" w:after="60"/>
              <w:ind w:left="-18"/>
              <w:rPr>
                <w:color w:val="000000"/>
              </w:rPr>
            </w:pPr>
            <w:r>
              <w:rPr>
                <w:color w:val="000000"/>
              </w:rPr>
              <w:t>0.20</w:t>
            </w:r>
          </w:p>
        </w:tc>
        <w:tc>
          <w:tcPr>
            <w:tcW w:w="900" w:type="dxa"/>
          </w:tcPr>
          <w:p w:rsidRPr="00664563" w:rsidR="007B000A" w:rsidP="00664563" w:rsidRDefault="00664563" w14:paraId="70D23B82" w14:textId="24BE94CB">
            <w:pPr>
              <w:spacing w:before="60" w:after="60"/>
              <w:ind w:left="-104"/>
              <w:jc w:val="center"/>
              <w:rPr>
                <w:color w:val="000000"/>
                <w:sz w:val="22"/>
                <w:szCs w:val="22"/>
              </w:rPr>
            </w:pPr>
            <w:r w:rsidRPr="00664563">
              <w:rPr>
                <w:color w:val="000000"/>
                <w:sz w:val="22"/>
                <w:szCs w:val="22"/>
              </w:rPr>
              <w:t>$</w:t>
            </w:r>
            <w:r w:rsidRPr="00664563" w:rsidR="00CE3A23">
              <w:rPr>
                <w:color w:val="000000"/>
                <w:sz w:val="22"/>
                <w:szCs w:val="22"/>
              </w:rPr>
              <w:t>360</w:t>
            </w:r>
            <w:r w:rsidRPr="00664563">
              <w:rPr>
                <w:color w:val="000000"/>
                <w:sz w:val="22"/>
                <w:szCs w:val="22"/>
              </w:rPr>
              <w:t>.00</w:t>
            </w:r>
          </w:p>
        </w:tc>
        <w:tc>
          <w:tcPr>
            <w:tcW w:w="1620" w:type="dxa"/>
            <w:gridSpan w:val="2"/>
            <w:tcBorders>
              <w:right w:val="single" w:color="auto" w:sz="4" w:space="0"/>
            </w:tcBorders>
          </w:tcPr>
          <w:p w:rsidRPr="006B4A0C" w:rsidR="007B000A" w:rsidP="00664563" w:rsidRDefault="003E6829" w14:paraId="4C41D9CB" w14:textId="6261D591">
            <w:pPr>
              <w:spacing w:before="60" w:after="60"/>
              <w:ind w:left="-20"/>
              <w:jc w:val="center"/>
              <w:rPr>
                <w:color w:val="000000"/>
              </w:rPr>
            </w:pPr>
            <w:r w:rsidRPr="006B4A0C">
              <w:rPr>
                <w:color w:val="000000"/>
              </w:rPr>
              <w:t>D.21-03-042</w:t>
            </w:r>
          </w:p>
        </w:tc>
        <w:tc>
          <w:tcPr>
            <w:tcW w:w="1440" w:type="dxa"/>
            <w:gridSpan w:val="2"/>
            <w:tcBorders>
              <w:top w:val="single" w:color="auto" w:sz="4" w:space="0"/>
              <w:left w:val="single" w:color="auto" w:sz="4" w:space="0"/>
              <w:bottom w:val="single" w:color="auto" w:sz="4" w:space="0"/>
              <w:right w:val="single" w:color="auto" w:sz="24" w:space="0"/>
            </w:tcBorders>
          </w:tcPr>
          <w:p w:rsidRPr="00900AAE" w:rsidR="007B000A" w:rsidP="006B4A0C" w:rsidRDefault="0036196D" w14:paraId="154D2C6C" w14:textId="1E25ABF3">
            <w:pPr>
              <w:spacing w:before="60" w:after="60"/>
            </w:pPr>
            <w:r w:rsidRPr="0036196D">
              <w:t>$</w:t>
            </w:r>
            <w:r w:rsidR="00C53129">
              <w:t>72</w:t>
            </w:r>
            <w:r w:rsidRPr="005F557F" w:rsidR="005F557F">
              <w:t>.00</w:t>
            </w:r>
          </w:p>
        </w:tc>
        <w:tc>
          <w:tcPr>
            <w:tcW w:w="990" w:type="dxa"/>
            <w:tcBorders>
              <w:left w:val="single" w:color="auto" w:sz="4" w:space="0"/>
            </w:tcBorders>
          </w:tcPr>
          <w:p w:rsidR="0036196D" w:rsidP="00925A55" w:rsidRDefault="00F80D6B" w14:paraId="1D9A51E0" w14:textId="4443B440">
            <w:pPr>
              <w:spacing w:before="60" w:after="60"/>
              <w:jc w:val="center"/>
              <w:rPr>
                <w:color w:val="000000"/>
              </w:rPr>
            </w:pPr>
            <w:r w:rsidRPr="00916C93">
              <w:rPr>
                <w:color w:val="000000"/>
              </w:rPr>
              <w:t>0.</w:t>
            </w:r>
            <w:r w:rsidR="00AE4CC5">
              <w:rPr>
                <w:color w:val="000000"/>
              </w:rPr>
              <w:t>00</w:t>
            </w:r>
          </w:p>
          <w:p w:rsidRPr="00916C93" w:rsidR="007B000A" w:rsidP="00925A55" w:rsidRDefault="00AE4CC5" w14:paraId="4CADDF62" w14:textId="07247B49">
            <w:pPr>
              <w:spacing w:before="60" w:after="60"/>
              <w:jc w:val="center"/>
              <w:rPr>
                <w:color w:val="000000"/>
              </w:rPr>
            </w:pPr>
            <w:r>
              <w:rPr>
                <w:color w:val="000000"/>
              </w:rPr>
              <w:t>[</w:t>
            </w:r>
            <w:r w:rsidR="005C11B7">
              <w:rPr>
                <w:color w:val="000000"/>
              </w:rPr>
              <w:t>6</w:t>
            </w:r>
            <w:r>
              <w:rPr>
                <w:color w:val="000000"/>
              </w:rPr>
              <w:t>]</w:t>
            </w:r>
          </w:p>
        </w:tc>
        <w:tc>
          <w:tcPr>
            <w:tcW w:w="1080" w:type="dxa"/>
          </w:tcPr>
          <w:p w:rsidR="005C11B7" w:rsidP="009262FF" w:rsidRDefault="00270868" w14:paraId="67EE428B" w14:textId="49B385E5">
            <w:pPr>
              <w:spacing w:before="60" w:after="60"/>
              <w:jc w:val="center"/>
              <w:rPr>
                <w:color w:val="000000"/>
              </w:rPr>
            </w:pPr>
            <w:r>
              <w:rPr>
                <w:color w:val="000000"/>
              </w:rPr>
              <w:t>N/A</w:t>
            </w:r>
          </w:p>
          <w:p w:rsidRPr="00916C93" w:rsidR="007B000A" w:rsidP="009262FF" w:rsidRDefault="00AA3AE8" w14:paraId="455F9CA0" w14:textId="481DBE24">
            <w:pPr>
              <w:spacing w:before="60" w:after="60"/>
              <w:jc w:val="center"/>
              <w:rPr>
                <w:color w:val="000000"/>
              </w:rPr>
            </w:pPr>
            <w:r>
              <w:rPr>
                <w:color w:val="000000"/>
              </w:rPr>
              <w:t>[</w:t>
            </w:r>
            <w:r w:rsidR="005C11B7">
              <w:rPr>
                <w:color w:val="000000"/>
              </w:rPr>
              <w:t>4</w:t>
            </w:r>
            <w:r w:rsidR="003D5080">
              <w:rPr>
                <w:color w:val="000000"/>
              </w:rPr>
              <w:t>, 11</w:t>
            </w:r>
            <w:r>
              <w:rPr>
                <w:color w:val="000000"/>
              </w:rPr>
              <w:t>]</w:t>
            </w:r>
          </w:p>
        </w:tc>
        <w:tc>
          <w:tcPr>
            <w:tcW w:w="1350" w:type="dxa"/>
          </w:tcPr>
          <w:p w:rsidRPr="00916C93" w:rsidR="007B000A" w:rsidP="007F5F85" w:rsidRDefault="00BA3C86" w14:paraId="000880CB" w14:textId="37EB01FB">
            <w:pPr>
              <w:spacing w:before="60" w:after="60"/>
              <w:jc w:val="right"/>
              <w:rPr>
                <w:color w:val="000000"/>
              </w:rPr>
            </w:pPr>
            <w:r w:rsidRPr="00916C93">
              <w:rPr>
                <w:color w:val="000000"/>
              </w:rPr>
              <w:t>$</w:t>
            </w:r>
            <w:r w:rsidR="00AE4CC5">
              <w:rPr>
                <w:color w:val="000000"/>
              </w:rPr>
              <w:t>0</w:t>
            </w:r>
            <w:r w:rsidRPr="00916C93">
              <w:rPr>
                <w:color w:val="000000"/>
              </w:rPr>
              <w:t>.00</w:t>
            </w:r>
          </w:p>
        </w:tc>
      </w:tr>
      <w:tr w:rsidRPr="007F620E" w:rsidR="00CE3A23" w:rsidTr="006B4A0C" w14:paraId="76B4EE54" w14:textId="77777777">
        <w:trPr>
          <w:jc w:val="center"/>
        </w:trPr>
        <w:tc>
          <w:tcPr>
            <w:tcW w:w="1165" w:type="dxa"/>
          </w:tcPr>
          <w:p w:rsidR="00CE3A23" w:rsidP="007A3EB2" w:rsidRDefault="00CE3A23" w14:paraId="712842A0" w14:textId="451D24E9">
            <w:pPr>
              <w:spacing w:before="60" w:after="60"/>
              <w:rPr>
                <w:color w:val="000000"/>
              </w:rPr>
            </w:pPr>
            <w:r>
              <w:rPr>
                <w:color w:val="000000"/>
              </w:rPr>
              <w:t>R. Davis</w:t>
            </w:r>
          </w:p>
        </w:tc>
        <w:tc>
          <w:tcPr>
            <w:tcW w:w="720" w:type="dxa"/>
          </w:tcPr>
          <w:p w:rsidR="00CE3A23" w:rsidP="007A3EB2" w:rsidRDefault="00CE3A23" w14:paraId="3090E62B" w14:textId="777E24A8">
            <w:pPr>
              <w:spacing w:before="60" w:after="60"/>
              <w:rPr>
                <w:color w:val="000000"/>
              </w:rPr>
            </w:pPr>
            <w:r>
              <w:rPr>
                <w:color w:val="000000"/>
              </w:rPr>
              <w:t>2021</w:t>
            </w:r>
          </w:p>
        </w:tc>
        <w:tc>
          <w:tcPr>
            <w:tcW w:w="810" w:type="dxa"/>
            <w:gridSpan w:val="2"/>
          </w:tcPr>
          <w:p w:rsidR="00BB2CEA" w:rsidP="005F557F" w:rsidRDefault="00BB2CEA" w14:paraId="41DAC4C8" w14:textId="0549CC3B">
            <w:pPr>
              <w:spacing w:before="60" w:after="60"/>
              <w:ind w:left="-18"/>
              <w:rPr>
                <w:color w:val="000000"/>
              </w:rPr>
            </w:pPr>
            <w:r>
              <w:rPr>
                <w:color w:val="000000"/>
              </w:rPr>
              <w:t>3.</w:t>
            </w:r>
            <w:r w:rsidR="00C53219">
              <w:rPr>
                <w:color w:val="000000"/>
              </w:rPr>
              <w:t>9</w:t>
            </w:r>
            <w:r>
              <w:rPr>
                <w:color w:val="000000"/>
              </w:rPr>
              <w:t>0</w:t>
            </w:r>
          </w:p>
        </w:tc>
        <w:tc>
          <w:tcPr>
            <w:tcW w:w="900" w:type="dxa"/>
          </w:tcPr>
          <w:p w:rsidRPr="00664563" w:rsidR="00CE3A23" w:rsidP="00664563" w:rsidRDefault="00664563" w14:paraId="00BBF93D" w14:textId="345C8A76">
            <w:pPr>
              <w:spacing w:before="60" w:after="60"/>
              <w:ind w:left="-104"/>
              <w:jc w:val="center"/>
              <w:rPr>
                <w:color w:val="000000"/>
                <w:sz w:val="22"/>
                <w:szCs w:val="22"/>
              </w:rPr>
            </w:pPr>
            <w:r w:rsidRPr="00664563">
              <w:rPr>
                <w:color w:val="000000"/>
                <w:sz w:val="22"/>
                <w:szCs w:val="22"/>
              </w:rPr>
              <w:t>$</w:t>
            </w:r>
            <w:r w:rsidRPr="00664563" w:rsidR="00CE3A23">
              <w:rPr>
                <w:color w:val="000000"/>
                <w:sz w:val="22"/>
                <w:szCs w:val="22"/>
              </w:rPr>
              <w:t>475</w:t>
            </w:r>
            <w:r w:rsidRPr="00664563">
              <w:rPr>
                <w:color w:val="000000"/>
                <w:sz w:val="22"/>
                <w:szCs w:val="22"/>
              </w:rPr>
              <w:t>.00</w:t>
            </w:r>
          </w:p>
        </w:tc>
        <w:tc>
          <w:tcPr>
            <w:tcW w:w="1620" w:type="dxa"/>
            <w:gridSpan w:val="2"/>
            <w:tcBorders>
              <w:right w:val="single" w:color="auto" w:sz="4" w:space="0"/>
            </w:tcBorders>
          </w:tcPr>
          <w:p w:rsidRPr="006B4A0C" w:rsidR="00CE3A23" w:rsidP="00664563" w:rsidRDefault="003E6829" w14:paraId="46553EB3" w14:textId="6D7C17D9">
            <w:pPr>
              <w:spacing w:before="60" w:after="60"/>
              <w:ind w:left="-20"/>
              <w:jc w:val="center"/>
              <w:rPr>
                <w:color w:val="000000"/>
              </w:rPr>
            </w:pPr>
            <w:r w:rsidRPr="006B4A0C">
              <w:rPr>
                <w:color w:val="000000"/>
              </w:rPr>
              <w:t>D.22-06-041</w:t>
            </w:r>
          </w:p>
        </w:tc>
        <w:tc>
          <w:tcPr>
            <w:tcW w:w="1440" w:type="dxa"/>
            <w:gridSpan w:val="2"/>
            <w:tcBorders>
              <w:top w:val="single" w:color="auto" w:sz="4" w:space="0"/>
              <w:left w:val="single" w:color="auto" w:sz="4" w:space="0"/>
              <w:bottom w:val="single" w:color="auto" w:sz="4" w:space="0"/>
              <w:right w:val="single" w:color="auto" w:sz="24" w:space="0"/>
            </w:tcBorders>
          </w:tcPr>
          <w:p w:rsidRPr="00900AAE" w:rsidR="00CE3A23" w:rsidP="006B4A0C" w:rsidRDefault="0036196D" w14:paraId="4F5332F1" w14:textId="6345C3CC">
            <w:pPr>
              <w:spacing w:before="60" w:after="60"/>
            </w:pPr>
            <w:r w:rsidRPr="0036196D">
              <w:t>$</w:t>
            </w:r>
            <w:r w:rsidR="00C53129">
              <w:t>1,</w:t>
            </w:r>
            <w:r w:rsidR="00C53219">
              <w:t>8</w:t>
            </w:r>
            <w:r w:rsidR="00C53129">
              <w:t>5</w:t>
            </w:r>
            <w:r w:rsidR="00C53219">
              <w:t>3</w:t>
            </w:r>
            <w:r w:rsidRPr="005F557F" w:rsidR="005F557F">
              <w:t>.00</w:t>
            </w:r>
            <w:r w:rsidR="00526F67">
              <w:rPr>
                <w:rStyle w:val="FootnoteReference"/>
              </w:rPr>
              <w:footnoteReference w:id="10"/>
            </w:r>
          </w:p>
        </w:tc>
        <w:tc>
          <w:tcPr>
            <w:tcW w:w="990" w:type="dxa"/>
            <w:tcBorders>
              <w:left w:val="single" w:color="auto" w:sz="4" w:space="0"/>
            </w:tcBorders>
          </w:tcPr>
          <w:p w:rsidRPr="00691DE8" w:rsidR="00672C50" w:rsidP="00F92797" w:rsidRDefault="00F14FF9" w14:paraId="45D62BA8" w14:textId="0FB8D658">
            <w:pPr>
              <w:spacing w:before="60" w:after="60"/>
              <w:jc w:val="center"/>
              <w:rPr>
                <w:color w:val="000000"/>
              </w:rPr>
            </w:pPr>
            <w:r>
              <w:rPr>
                <w:color w:val="000000"/>
              </w:rPr>
              <w:t>3.90</w:t>
            </w:r>
          </w:p>
        </w:tc>
        <w:tc>
          <w:tcPr>
            <w:tcW w:w="1080" w:type="dxa"/>
          </w:tcPr>
          <w:p w:rsidRPr="00916C93" w:rsidR="00CE3A23" w:rsidP="00EE5F6D" w:rsidRDefault="00EE5F6D" w14:paraId="44559948" w14:textId="047F07D0">
            <w:pPr>
              <w:spacing w:before="60" w:after="60"/>
              <w:jc w:val="center"/>
              <w:rPr>
                <w:color w:val="000000"/>
              </w:rPr>
            </w:pPr>
            <w:r w:rsidRPr="4DCA16C9">
              <w:rPr>
                <w:color w:val="000000" w:themeColor="text1"/>
              </w:rPr>
              <w:t>$</w:t>
            </w:r>
            <w:r w:rsidRPr="4DCA16C9" w:rsidR="148C35F8">
              <w:rPr>
                <w:color w:val="000000" w:themeColor="text1"/>
              </w:rPr>
              <w:t>475</w:t>
            </w:r>
            <w:r w:rsidRPr="4DCA16C9" w:rsidR="00B96653">
              <w:rPr>
                <w:color w:val="000000" w:themeColor="text1"/>
              </w:rPr>
              <w:t>.00</w:t>
            </w:r>
            <w:r w:rsidRPr="4DCA16C9">
              <w:rPr>
                <w:color w:val="000000" w:themeColor="text1"/>
              </w:rPr>
              <w:t xml:space="preserve"> [</w:t>
            </w:r>
            <w:r w:rsidRPr="4DCA16C9" w:rsidR="00AA3AE8">
              <w:rPr>
                <w:color w:val="000000" w:themeColor="text1"/>
              </w:rPr>
              <w:t>4</w:t>
            </w:r>
            <w:r w:rsidR="00A33EF3">
              <w:rPr>
                <w:color w:val="000000" w:themeColor="text1"/>
              </w:rPr>
              <w:t>, 11</w:t>
            </w:r>
            <w:r w:rsidRPr="4DCA16C9">
              <w:rPr>
                <w:color w:val="000000" w:themeColor="text1"/>
              </w:rPr>
              <w:t>]</w:t>
            </w:r>
          </w:p>
        </w:tc>
        <w:tc>
          <w:tcPr>
            <w:tcW w:w="1350" w:type="dxa"/>
          </w:tcPr>
          <w:p w:rsidRPr="00916C93" w:rsidR="00CE3A23" w:rsidP="007F5F85" w:rsidRDefault="00BA3C86" w14:paraId="22E6436A" w14:textId="2696FCDF">
            <w:pPr>
              <w:spacing w:before="60" w:after="60"/>
              <w:jc w:val="right"/>
              <w:rPr>
                <w:color w:val="000000"/>
              </w:rPr>
            </w:pPr>
            <w:r w:rsidRPr="4DCA16C9">
              <w:rPr>
                <w:color w:val="000000" w:themeColor="text1"/>
              </w:rPr>
              <w:t>$</w:t>
            </w:r>
            <w:r w:rsidRPr="4DCA16C9" w:rsidR="13F97838">
              <w:rPr>
                <w:color w:val="000000" w:themeColor="text1"/>
              </w:rPr>
              <w:t>1,852.50</w:t>
            </w:r>
          </w:p>
        </w:tc>
      </w:tr>
      <w:tr w:rsidRPr="007F620E" w:rsidR="007A3EB2" w:rsidTr="0036196D" w14:paraId="1B237C11" w14:textId="77777777">
        <w:trPr>
          <w:jc w:val="center"/>
        </w:trPr>
        <w:tc>
          <w:tcPr>
            <w:tcW w:w="6655" w:type="dxa"/>
            <w:gridSpan w:val="9"/>
            <w:tcBorders>
              <w:bottom w:val="single" w:color="auto" w:sz="4" w:space="0"/>
              <w:right w:val="single" w:color="auto" w:sz="24" w:space="0"/>
            </w:tcBorders>
            <w:vAlign w:val="bottom"/>
          </w:tcPr>
          <w:p w:rsidRPr="00374FD1" w:rsidR="007A3EB2" w:rsidP="007A3EB2" w:rsidRDefault="007A3EB2" w14:paraId="2ECB6744" w14:textId="63014FB1">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C53129">
              <w:rPr>
                <w:b/>
                <w:i/>
                <w:color w:val="000000"/>
              </w:rPr>
              <w:t>1</w:t>
            </w:r>
            <w:r w:rsidR="00C53219">
              <w:rPr>
                <w:b/>
                <w:i/>
                <w:color w:val="000000"/>
              </w:rPr>
              <w:t>92</w:t>
            </w:r>
            <w:r w:rsidR="00C53129">
              <w:rPr>
                <w:b/>
                <w:i/>
                <w:color w:val="000000"/>
              </w:rPr>
              <w:t>,</w:t>
            </w:r>
            <w:r w:rsidR="00C53219">
              <w:rPr>
                <w:b/>
                <w:i/>
                <w:color w:val="000000"/>
              </w:rPr>
              <w:t>818</w:t>
            </w:r>
            <w:r w:rsidR="00416040">
              <w:rPr>
                <w:b/>
                <w:i/>
                <w:color w:val="000000"/>
              </w:rPr>
              <w:t>.00</w:t>
            </w:r>
            <w:r w:rsidR="008D2022">
              <w:rPr>
                <w:rStyle w:val="FootnoteReference"/>
                <w:b/>
                <w:i/>
                <w:color w:val="000000"/>
              </w:rPr>
              <w:footnoteReference w:id="11"/>
            </w:r>
          </w:p>
        </w:tc>
        <w:tc>
          <w:tcPr>
            <w:tcW w:w="3420" w:type="dxa"/>
            <w:gridSpan w:val="3"/>
            <w:tcBorders>
              <w:left w:val="single" w:color="auto" w:sz="24" w:space="0"/>
              <w:bottom w:val="single" w:color="auto" w:sz="4" w:space="0"/>
            </w:tcBorders>
            <w:vAlign w:val="bottom"/>
          </w:tcPr>
          <w:p w:rsidRPr="007F620E" w:rsidR="00BD3064" w:rsidP="0087373E" w:rsidRDefault="007A3EB2" w14:paraId="4C4556E5" w14:textId="431526E3">
            <w:pPr>
              <w:tabs>
                <w:tab w:val="left" w:pos="957"/>
              </w:tabs>
              <w:spacing w:before="60" w:after="60"/>
              <w:ind w:right="162"/>
              <w:jc w:val="right"/>
              <w:rPr>
                <w:b/>
                <w:i/>
                <w:color w:val="000000"/>
              </w:rPr>
            </w:pPr>
            <w:r w:rsidRPr="4DCA16C9">
              <w:rPr>
                <w:b/>
                <w:i/>
                <w:color w:val="000000" w:themeColor="text1"/>
              </w:rPr>
              <w:t>Subtotal</w:t>
            </w:r>
            <w:r w:rsidR="0087356A">
              <w:rPr>
                <w:b/>
                <w:i/>
                <w:color w:val="000000" w:themeColor="text1"/>
              </w:rPr>
              <w:t xml:space="preserve"> 1</w:t>
            </w:r>
            <w:r w:rsidRPr="4DCA16C9">
              <w:rPr>
                <w:b/>
                <w:i/>
                <w:color w:val="000000" w:themeColor="text1"/>
              </w:rPr>
              <w:t xml:space="preserve">: </w:t>
            </w:r>
            <w:r w:rsidRPr="1067D46B" w:rsidR="73E3664A">
              <w:rPr>
                <w:b/>
                <w:bCs/>
                <w:i/>
                <w:iCs/>
                <w:color w:val="000000" w:themeColor="text1"/>
              </w:rPr>
              <w:t>$68,885.00</w:t>
            </w:r>
          </w:p>
        </w:tc>
      </w:tr>
      <w:tr w:rsidRPr="007F620E" w:rsidR="004074C6" w:rsidTr="0036196D" w14:paraId="34CDC8AB" w14:textId="7E7F27A2">
        <w:trPr>
          <w:trHeight w:val="300"/>
          <w:jc w:val="center"/>
        </w:trPr>
        <w:tc>
          <w:tcPr>
            <w:tcW w:w="6655" w:type="dxa"/>
            <w:gridSpan w:val="9"/>
            <w:tcBorders>
              <w:bottom w:val="single" w:color="auto" w:sz="4" w:space="0"/>
              <w:right w:val="single" w:color="auto" w:sz="24" w:space="0"/>
            </w:tcBorders>
            <w:vAlign w:val="bottom"/>
          </w:tcPr>
          <w:p w:rsidRPr="007F620E" w:rsidR="004074C6" w:rsidP="007A3EB2" w:rsidRDefault="004074C6" w14:paraId="3F346441" w14:textId="6F1B6200">
            <w:pPr>
              <w:tabs>
                <w:tab w:val="left" w:pos="957"/>
              </w:tabs>
              <w:spacing w:before="60" w:after="60"/>
              <w:ind w:right="162"/>
              <w:jc w:val="right"/>
              <w:rPr>
                <w:b/>
                <w:i/>
                <w:color w:val="000000"/>
              </w:rPr>
            </w:pPr>
          </w:p>
        </w:tc>
        <w:tc>
          <w:tcPr>
            <w:tcW w:w="3420" w:type="dxa"/>
            <w:gridSpan w:val="3"/>
            <w:tcBorders>
              <w:left w:val="single" w:color="auto" w:sz="24" w:space="0"/>
              <w:bottom w:val="single" w:color="auto" w:sz="4" w:space="0"/>
            </w:tcBorders>
            <w:vAlign w:val="bottom"/>
          </w:tcPr>
          <w:p w:rsidRPr="007F620E" w:rsidR="004074C6" w:rsidP="0087373E" w:rsidRDefault="008B041B" w14:paraId="57F6DECA" w14:textId="0B384935">
            <w:pPr>
              <w:tabs>
                <w:tab w:val="left" w:pos="957"/>
              </w:tabs>
              <w:spacing w:before="60" w:after="60"/>
              <w:ind w:right="162"/>
              <w:jc w:val="right"/>
              <w:rPr>
                <w:b/>
                <w:i/>
                <w:color w:val="000000"/>
              </w:rPr>
            </w:pPr>
            <w:r>
              <w:rPr>
                <w:b/>
                <w:i/>
                <w:color w:val="000000" w:themeColor="text1"/>
              </w:rPr>
              <w:t>Adjustment</w:t>
            </w:r>
            <w:r w:rsidR="00B33E45">
              <w:rPr>
                <w:b/>
                <w:i/>
                <w:color w:val="000000" w:themeColor="text1"/>
              </w:rPr>
              <w:t xml:space="preserve"> [</w:t>
            </w:r>
            <w:r w:rsidR="00A21CA9">
              <w:rPr>
                <w:b/>
                <w:i/>
                <w:color w:val="000000" w:themeColor="text1"/>
              </w:rPr>
              <w:t>10</w:t>
            </w:r>
            <w:r w:rsidR="00B33E45">
              <w:rPr>
                <w:b/>
                <w:i/>
                <w:color w:val="000000" w:themeColor="text1"/>
              </w:rPr>
              <w:t>]</w:t>
            </w:r>
            <w:r w:rsidRPr="1067D46B" w:rsidR="24EB6C80">
              <w:rPr>
                <w:b/>
                <w:bCs/>
                <w:i/>
                <w:iCs/>
                <w:color w:val="000000" w:themeColor="text1"/>
              </w:rPr>
              <w:t>:</w:t>
            </w:r>
            <w:r w:rsidR="00B33E45">
              <w:rPr>
                <w:b/>
                <w:bCs/>
                <w:i/>
                <w:iCs/>
                <w:color w:val="000000" w:themeColor="text1"/>
              </w:rPr>
              <w:t xml:space="preserve"> -$</w:t>
            </w:r>
            <w:r w:rsidDel="00A763AF" w:rsidR="00B33E45">
              <w:rPr>
                <w:b/>
                <w:bCs/>
                <w:i/>
                <w:iCs/>
                <w:color w:val="000000" w:themeColor="text1"/>
              </w:rPr>
              <w:t>712.20</w:t>
            </w:r>
          </w:p>
        </w:tc>
      </w:tr>
      <w:tr w:rsidRPr="007F620E" w:rsidR="008B041B" w:rsidTr="0036196D" w14:paraId="46E5D667" w14:textId="6913849B">
        <w:trPr>
          <w:trHeight w:val="300"/>
          <w:jc w:val="center"/>
        </w:trPr>
        <w:tc>
          <w:tcPr>
            <w:tcW w:w="6655" w:type="dxa"/>
            <w:gridSpan w:val="9"/>
            <w:tcBorders>
              <w:bottom w:val="single" w:color="auto" w:sz="4" w:space="0"/>
              <w:right w:val="single" w:color="auto" w:sz="24" w:space="0"/>
            </w:tcBorders>
            <w:vAlign w:val="bottom"/>
          </w:tcPr>
          <w:p w:rsidRPr="007F620E" w:rsidR="008B041B" w:rsidP="007A3EB2" w:rsidRDefault="008B041B" w14:paraId="0F45B0FE" w14:textId="6F206B15">
            <w:pPr>
              <w:tabs>
                <w:tab w:val="left" w:pos="957"/>
              </w:tabs>
              <w:spacing w:before="60" w:after="60"/>
              <w:ind w:right="162"/>
              <w:jc w:val="right"/>
              <w:rPr>
                <w:b/>
                <w:i/>
                <w:color w:val="000000"/>
              </w:rPr>
            </w:pPr>
          </w:p>
        </w:tc>
        <w:tc>
          <w:tcPr>
            <w:tcW w:w="3420" w:type="dxa"/>
            <w:gridSpan w:val="3"/>
            <w:tcBorders>
              <w:left w:val="single" w:color="auto" w:sz="24" w:space="0"/>
              <w:bottom w:val="single" w:color="auto" w:sz="4" w:space="0"/>
            </w:tcBorders>
            <w:vAlign w:val="bottom"/>
          </w:tcPr>
          <w:p w:rsidR="008B041B" w:rsidP="0087373E" w:rsidRDefault="008B041B" w14:paraId="7FA3B864" w14:textId="1F153889">
            <w:pPr>
              <w:tabs>
                <w:tab w:val="left" w:pos="957"/>
              </w:tabs>
              <w:spacing w:before="60" w:after="60"/>
              <w:ind w:right="162"/>
              <w:jc w:val="right"/>
              <w:rPr>
                <w:b/>
                <w:i/>
                <w:color w:val="000000" w:themeColor="text1"/>
              </w:rPr>
            </w:pPr>
            <w:r w:rsidRPr="4DCA16C9">
              <w:rPr>
                <w:b/>
                <w:i/>
                <w:color w:val="000000" w:themeColor="text1"/>
              </w:rPr>
              <w:t>Subtotal 2:</w:t>
            </w:r>
            <w:r w:rsidR="00B33E45">
              <w:rPr>
                <w:b/>
                <w:i/>
                <w:color w:val="000000" w:themeColor="text1"/>
              </w:rPr>
              <w:t xml:space="preserve"> </w:t>
            </w:r>
            <w:r w:rsidRPr="00424A07" w:rsidR="00424A07">
              <w:rPr>
                <w:b/>
                <w:i/>
                <w:color w:val="000000" w:themeColor="text1"/>
              </w:rPr>
              <w:t>$</w:t>
            </w:r>
            <w:r w:rsidRPr="00424A07" w:rsidDel="00DA386A" w:rsidR="00424A07">
              <w:rPr>
                <w:b/>
                <w:i/>
                <w:color w:val="000000" w:themeColor="text1"/>
              </w:rPr>
              <w:t>68,172.</w:t>
            </w:r>
            <w:r w:rsidRPr="00F0322C" w:rsidR="00F0322C">
              <w:rPr>
                <w:b/>
                <w:i/>
                <w:color w:val="000000" w:themeColor="text1"/>
              </w:rPr>
              <w:t>80</w:t>
            </w:r>
          </w:p>
        </w:tc>
      </w:tr>
      <w:tr w:rsidRPr="007F620E" w:rsidR="007A3EB2" w:rsidTr="0036196D" w14:paraId="4F8FAF05" w14:textId="77777777">
        <w:trPr>
          <w:jc w:val="center"/>
        </w:trPr>
        <w:tc>
          <w:tcPr>
            <w:tcW w:w="10075"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7A3EB2" w:rsidP="00D41911" w:rsidRDefault="007A3EB2" w14:paraId="41FE304C" w14:textId="77777777">
            <w:pPr>
              <w:keepNext/>
              <w:spacing w:before="60" w:after="60"/>
              <w:jc w:val="center"/>
              <w:rPr>
                <w:color w:val="000000"/>
              </w:rPr>
            </w:pPr>
            <w:r w:rsidRPr="007F620E">
              <w:rPr>
                <w:b/>
                <w:color w:val="000000"/>
              </w:rPr>
              <w:t xml:space="preserve">INTERVENOR COMPENSATION CLAIM PREPARATION </w:t>
            </w:r>
            <w:r w:rsidRPr="007F620E">
              <w:rPr>
                <w:b/>
                <w:smallCaps/>
                <w:color w:val="000000"/>
              </w:rPr>
              <w:t xml:space="preserve"> **</w:t>
            </w:r>
          </w:p>
        </w:tc>
      </w:tr>
      <w:tr w:rsidRPr="00260518" w:rsidR="007A3EB2" w:rsidTr="006B4A0C" w14:paraId="48B3E535" w14:textId="77777777">
        <w:trPr>
          <w:jc w:val="center"/>
        </w:trPr>
        <w:tc>
          <w:tcPr>
            <w:tcW w:w="1165" w:type="dxa"/>
            <w:tcBorders>
              <w:top w:val="single" w:color="auto" w:sz="4" w:space="0"/>
              <w:bottom w:val="single" w:color="auto" w:sz="4" w:space="0"/>
            </w:tcBorders>
          </w:tcPr>
          <w:p w:rsidRPr="00260518" w:rsidR="007A3EB2" w:rsidP="00D41911" w:rsidRDefault="007A3EB2" w14:paraId="563A43BB" w14:textId="77777777">
            <w:pPr>
              <w:keepNext/>
              <w:spacing w:before="60" w:after="60"/>
              <w:jc w:val="center"/>
              <w:rPr>
                <w:b/>
                <w:color w:val="000000"/>
                <w:sz w:val="22"/>
                <w:szCs w:val="22"/>
              </w:rPr>
            </w:pPr>
            <w:r w:rsidRPr="00260518">
              <w:rPr>
                <w:b/>
                <w:color w:val="000000"/>
                <w:sz w:val="22"/>
                <w:szCs w:val="22"/>
              </w:rPr>
              <w:t>Item</w:t>
            </w:r>
          </w:p>
        </w:tc>
        <w:tc>
          <w:tcPr>
            <w:tcW w:w="720" w:type="dxa"/>
            <w:tcBorders>
              <w:top w:val="single" w:color="auto" w:sz="4" w:space="0"/>
              <w:bottom w:val="single" w:color="auto" w:sz="4" w:space="0"/>
            </w:tcBorders>
          </w:tcPr>
          <w:p w:rsidRPr="00260518" w:rsidR="007A3EB2" w:rsidP="00D41911" w:rsidRDefault="007A3EB2" w14:paraId="144552E0" w14:textId="77777777">
            <w:pPr>
              <w:keepNext/>
              <w:spacing w:before="60" w:after="60"/>
              <w:jc w:val="center"/>
              <w:rPr>
                <w:b/>
                <w:color w:val="000000"/>
                <w:sz w:val="22"/>
                <w:szCs w:val="22"/>
              </w:rPr>
            </w:pPr>
            <w:r w:rsidRPr="00260518">
              <w:rPr>
                <w:b/>
                <w:color w:val="000000"/>
                <w:sz w:val="22"/>
                <w:szCs w:val="22"/>
              </w:rPr>
              <w:t>Year</w:t>
            </w:r>
          </w:p>
        </w:tc>
        <w:tc>
          <w:tcPr>
            <w:tcW w:w="810" w:type="dxa"/>
            <w:gridSpan w:val="2"/>
            <w:tcBorders>
              <w:top w:val="single" w:color="auto" w:sz="4" w:space="0"/>
              <w:bottom w:val="single" w:color="auto" w:sz="4" w:space="0"/>
            </w:tcBorders>
          </w:tcPr>
          <w:p w:rsidRPr="00260518" w:rsidR="007A3EB2" w:rsidP="00D41911" w:rsidRDefault="007A3EB2" w14:paraId="42890B1B" w14:textId="77777777">
            <w:pPr>
              <w:keepNext/>
              <w:spacing w:before="60" w:after="60"/>
              <w:jc w:val="center"/>
              <w:rPr>
                <w:b/>
                <w:color w:val="000000"/>
                <w:sz w:val="22"/>
                <w:szCs w:val="22"/>
              </w:rPr>
            </w:pPr>
            <w:r w:rsidRPr="00260518">
              <w:rPr>
                <w:b/>
                <w:color w:val="000000"/>
                <w:sz w:val="22"/>
                <w:szCs w:val="22"/>
              </w:rPr>
              <w:t>Hours</w:t>
            </w:r>
          </w:p>
        </w:tc>
        <w:tc>
          <w:tcPr>
            <w:tcW w:w="900" w:type="dxa"/>
            <w:tcBorders>
              <w:top w:val="single" w:color="auto" w:sz="4" w:space="0"/>
              <w:bottom w:val="single" w:color="auto" w:sz="4" w:space="0"/>
            </w:tcBorders>
          </w:tcPr>
          <w:p w:rsidRPr="00E077A8" w:rsidR="007A3EB2" w:rsidP="00D41911" w:rsidRDefault="007A3EB2" w14:paraId="1E7BD956" w14:textId="77777777">
            <w:pPr>
              <w:keepNext/>
              <w:spacing w:before="60" w:after="60"/>
              <w:jc w:val="center"/>
              <w:rPr>
                <w:b/>
                <w:color w:val="000000"/>
                <w:sz w:val="20"/>
                <w:szCs w:val="20"/>
              </w:rPr>
            </w:pPr>
            <w:r w:rsidRPr="00E077A8">
              <w:rPr>
                <w:b/>
                <w:color w:val="000000"/>
                <w:sz w:val="20"/>
                <w:szCs w:val="20"/>
              </w:rPr>
              <w:t xml:space="preserve">Rate $ </w:t>
            </w:r>
          </w:p>
        </w:tc>
        <w:tc>
          <w:tcPr>
            <w:tcW w:w="1620" w:type="dxa"/>
            <w:gridSpan w:val="2"/>
            <w:tcBorders>
              <w:top w:val="single" w:color="auto" w:sz="4" w:space="0"/>
              <w:bottom w:val="single" w:color="auto" w:sz="4" w:space="0"/>
              <w:right w:val="single" w:color="auto" w:sz="4" w:space="0"/>
            </w:tcBorders>
          </w:tcPr>
          <w:p w:rsidRPr="00260518" w:rsidR="007A3EB2" w:rsidP="00D41911" w:rsidRDefault="007A3EB2" w14:paraId="104D7982" w14:textId="77777777">
            <w:pPr>
              <w:keepNext/>
              <w:spacing w:before="60" w:after="60"/>
              <w:jc w:val="center"/>
              <w:rPr>
                <w:b/>
                <w:color w:val="000000"/>
                <w:sz w:val="22"/>
                <w:szCs w:val="22"/>
              </w:rPr>
            </w:pPr>
            <w:r w:rsidRPr="00260518">
              <w:rPr>
                <w:b/>
                <w:color w:val="000000"/>
                <w:sz w:val="22"/>
                <w:szCs w:val="22"/>
              </w:rPr>
              <w:t>Basis for Rate*</w:t>
            </w:r>
          </w:p>
        </w:tc>
        <w:tc>
          <w:tcPr>
            <w:tcW w:w="1440" w:type="dxa"/>
            <w:gridSpan w:val="2"/>
            <w:tcBorders>
              <w:top w:val="single" w:color="auto" w:sz="4" w:space="0"/>
              <w:left w:val="single" w:color="auto" w:sz="4" w:space="0"/>
              <w:bottom w:val="single" w:color="auto" w:sz="4" w:space="0"/>
              <w:right w:val="single" w:color="auto" w:sz="24" w:space="0"/>
            </w:tcBorders>
          </w:tcPr>
          <w:p w:rsidRPr="00260518" w:rsidR="007A3EB2" w:rsidP="00D41911" w:rsidRDefault="007A3EB2" w14:paraId="073B2BB9" w14:textId="77777777">
            <w:pPr>
              <w:keepNext/>
              <w:spacing w:before="60" w:after="60"/>
              <w:jc w:val="center"/>
              <w:rPr>
                <w:b/>
                <w:color w:val="000000"/>
                <w:sz w:val="22"/>
                <w:szCs w:val="22"/>
              </w:rPr>
            </w:pPr>
            <w:r w:rsidRPr="00260518">
              <w:rPr>
                <w:b/>
                <w:color w:val="000000"/>
                <w:sz w:val="22"/>
                <w:szCs w:val="22"/>
              </w:rPr>
              <w:t>Total $</w:t>
            </w:r>
          </w:p>
        </w:tc>
        <w:tc>
          <w:tcPr>
            <w:tcW w:w="990" w:type="dxa"/>
            <w:tcBorders>
              <w:top w:val="single" w:color="auto" w:sz="4" w:space="0"/>
              <w:left w:val="single" w:color="auto" w:sz="4" w:space="0"/>
            </w:tcBorders>
          </w:tcPr>
          <w:p w:rsidRPr="00260518" w:rsidR="007A3EB2" w:rsidP="00D41911" w:rsidRDefault="007A3EB2" w14:paraId="0409143B" w14:textId="77777777">
            <w:pPr>
              <w:keepNext/>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tcPr>
          <w:p w:rsidRPr="00260518" w:rsidR="007A3EB2" w:rsidP="00D41911" w:rsidRDefault="007A3EB2" w14:paraId="6B59BB80" w14:textId="77777777">
            <w:pPr>
              <w:keepNext/>
              <w:spacing w:before="60" w:after="60"/>
              <w:jc w:val="center"/>
              <w:rPr>
                <w:b/>
                <w:color w:val="000000"/>
                <w:sz w:val="22"/>
                <w:szCs w:val="22"/>
              </w:rPr>
            </w:pPr>
            <w:r w:rsidRPr="00260518">
              <w:rPr>
                <w:b/>
                <w:color w:val="000000"/>
                <w:sz w:val="22"/>
                <w:szCs w:val="22"/>
              </w:rPr>
              <w:t xml:space="preserve">Rate </w:t>
            </w:r>
          </w:p>
        </w:tc>
        <w:tc>
          <w:tcPr>
            <w:tcW w:w="1350" w:type="dxa"/>
            <w:tcBorders>
              <w:top w:val="single" w:color="auto" w:sz="4" w:space="0"/>
            </w:tcBorders>
          </w:tcPr>
          <w:p w:rsidRPr="00260518" w:rsidR="007A3EB2" w:rsidP="00D41911" w:rsidRDefault="007A3EB2"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7A3EB2" w:rsidTr="006B4A0C" w14:paraId="25086E67" w14:textId="77777777">
        <w:trPr>
          <w:jc w:val="center"/>
        </w:trPr>
        <w:tc>
          <w:tcPr>
            <w:tcW w:w="1165" w:type="dxa"/>
          </w:tcPr>
          <w:p w:rsidRPr="007F620E" w:rsidR="007A3EB2" w:rsidP="007A3EB2" w:rsidRDefault="007A3EB2" w14:paraId="386D0995" w14:textId="1FD3A118">
            <w:pPr>
              <w:spacing w:before="60" w:after="60"/>
              <w:rPr>
                <w:color w:val="000000"/>
              </w:rPr>
            </w:pPr>
            <w:r>
              <w:rPr>
                <w:color w:val="000000"/>
              </w:rPr>
              <w:t>G. Morris</w:t>
            </w:r>
          </w:p>
        </w:tc>
        <w:tc>
          <w:tcPr>
            <w:tcW w:w="720" w:type="dxa"/>
          </w:tcPr>
          <w:p w:rsidRPr="007F620E" w:rsidR="007A3EB2" w:rsidP="007A3EB2" w:rsidRDefault="007A3EB2" w14:paraId="4A155F1D" w14:textId="57CD6AC9">
            <w:pPr>
              <w:spacing w:before="60" w:after="60"/>
              <w:rPr>
                <w:color w:val="000000"/>
              </w:rPr>
            </w:pPr>
            <w:r>
              <w:rPr>
                <w:color w:val="000000"/>
              </w:rPr>
              <w:t>202</w:t>
            </w:r>
            <w:r w:rsidR="003E6829">
              <w:rPr>
                <w:color w:val="000000"/>
              </w:rPr>
              <w:t>2</w:t>
            </w:r>
          </w:p>
        </w:tc>
        <w:tc>
          <w:tcPr>
            <w:tcW w:w="810" w:type="dxa"/>
            <w:gridSpan w:val="2"/>
          </w:tcPr>
          <w:p w:rsidRPr="007F620E" w:rsidR="007A3EB2" w:rsidP="006B4A0C" w:rsidRDefault="00C53129" w14:paraId="30EEA80A" w14:textId="79D3C8B2">
            <w:pPr>
              <w:spacing w:before="60" w:after="60"/>
              <w:ind w:left="-109"/>
              <w:rPr>
                <w:color w:val="000000"/>
              </w:rPr>
            </w:pPr>
            <w:r>
              <w:rPr>
                <w:color w:val="000000"/>
              </w:rPr>
              <w:t>15</w:t>
            </w:r>
            <w:r w:rsidR="007A3EB2">
              <w:rPr>
                <w:color w:val="000000"/>
              </w:rPr>
              <w:t>.00</w:t>
            </w:r>
            <w:r w:rsidRPr="006B4A0C" w:rsidR="0002456B">
              <w:rPr>
                <w:rStyle w:val="FootnoteReference"/>
                <w:color w:val="000000"/>
                <w:sz w:val="22"/>
                <w:szCs w:val="22"/>
              </w:rPr>
              <w:footnoteReference w:id="12"/>
            </w:r>
          </w:p>
        </w:tc>
        <w:tc>
          <w:tcPr>
            <w:tcW w:w="900" w:type="dxa"/>
          </w:tcPr>
          <w:p w:rsidRPr="00352308" w:rsidR="007A3EB2" w:rsidP="007A3EB2" w:rsidRDefault="00664563" w14:paraId="4EB14C91" w14:textId="681E3DCA">
            <w:pPr>
              <w:spacing w:before="60" w:after="60"/>
              <w:rPr>
                <w:color w:val="000000"/>
                <w:sz w:val="20"/>
                <w:szCs w:val="20"/>
              </w:rPr>
            </w:pPr>
            <w:r w:rsidRPr="00664563">
              <w:rPr>
                <w:color w:val="000000"/>
                <w:sz w:val="20"/>
                <w:szCs w:val="20"/>
              </w:rPr>
              <w:t>$</w:t>
            </w:r>
            <w:r w:rsidRPr="00352308" w:rsidR="003E6829">
              <w:rPr>
                <w:color w:val="000000"/>
                <w:sz w:val="20"/>
                <w:szCs w:val="20"/>
              </w:rPr>
              <w:t>23</w:t>
            </w:r>
            <w:r w:rsidRPr="00352308" w:rsidR="00545537">
              <w:rPr>
                <w:color w:val="000000"/>
                <w:sz w:val="20"/>
                <w:szCs w:val="20"/>
              </w:rPr>
              <w:t>2</w:t>
            </w:r>
            <w:r w:rsidRPr="00352308" w:rsidR="007A3EB2">
              <w:rPr>
                <w:color w:val="000000"/>
                <w:sz w:val="20"/>
                <w:szCs w:val="20"/>
              </w:rPr>
              <w:t>.5</w:t>
            </w:r>
            <w:r w:rsidRPr="00352308" w:rsidR="00352308">
              <w:rPr>
                <w:color w:val="000000"/>
                <w:sz w:val="20"/>
                <w:szCs w:val="20"/>
              </w:rPr>
              <w:t>0</w:t>
            </w:r>
          </w:p>
        </w:tc>
        <w:tc>
          <w:tcPr>
            <w:tcW w:w="1620" w:type="dxa"/>
            <w:gridSpan w:val="2"/>
            <w:tcBorders>
              <w:right w:val="single" w:color="auto" w:sz="4" w:space="0"/>
            </w:tcBorders>
          </w:tcPr>
          <w:p w:rsidRPr="007F620E" w:rsidR="007A3EB2" w:rsidP="00664563" w:rsidRDefault="007A3EB2" w14:paraId="02D334B7" w14:textId="797F0847">
            <w:pPr>
              <w:spacing w:before="60" w:after="60"/>
              <w:jc w:val="center"/>
              <w:rPr>
                <w:color w:val="000000"/>
              </w:rPr>
            </w:pPr>
            <w:r>
              <w:rPr>
                <w:color w:val="000000"/>
              </w:rPr>
              <w:t>½ 202</w:t>
            </w:r>
            <w:r w:rsidR="003E6829">
              <w:rPr>
                <w:color w:val="000000"/>
              </w:rPr>
              <w:t>2</w:t>
            </w:r>
            <w:r>
              <w:rPr>
                <w:color w:val="000000"/>
              </w:rPr>
              <w:t xml:space="preserve"> rate</w:t>
            </w:r>
          </w:p>
        </w:tc>
        <w:tc>
          <w:tcPr>
            <w:tcW w:w="1440" w:type="dxa"/>
            <w:gridSpan w:val="2"/>
            <w:tcBorders>
              <w:top w:val="single" w:color="auto" w:sz="4" w:space="0"/>
              <w:left w:val="single" w:color="auto" w:sz="4" w:space="0"/>
              <w:bottom w:val="single" w:color="auto" w:sz="4" w:space="0"/>
              <w:right w:val="single" w:color="auto" w:sz="24" w:space="0"/>
            </w:tcBorders>
          </w:tcPr>
          <w:p w:rsidRPr="007F620E" w:rsidR="007A3EB2" w:rsidP="007A3EB2" w:rsidRDefault="0036196D" w14:paraId="7B9A0261" w14:textId="6E760A9C">
            <w:pPr>
              <w:spacing w:before="60" w:after="60"/>
              <w:jc w:val="right"/>
              <w:rPr>
                <w:color w:val="000000"/>
              </w:rPr>
            </w:pPr>
            <w:r w:rsidRPr="0036196D">
              <w:rPr>
                <w:color w:val="000000"/>
              </w:rPr>
              <w:t>$</w:t>
            </w:r>
            <w:r w:rsidR="007A3EB2">
              <w:rPr>
                <w:color w:val="000000"/>
              </w:rPr>
              <w:t>3,</w:t>
            </w:r>
            <w:r w:rsidR="00545537">
              <w:rPr>
                <w:color w:val="000000"/>
              </w:rPr>
              <w:t>4</w:t>
            </w:r>
            <w:r w:rsidR="00C53129">
              <w:rPr>
                <w:color w:val="000000"/>
              </w:rPr>
              <w:t>88</w:t>
            </w:r>
            <w:r w:rsidRPr="005F557F" w:rsidR="005F557F">
              <w:rPr>
                <w:color w:val="000000"/>
              </w:rPr>
              <w:t>.00</w:t>
            </w:r>
            <w:r w:rsidR="008D6E9F">
              <w:rPr>
                <w:rStyle w:val="FootnoteReference"/>
                <w:color w:val="000000"/>
              </w:rPr>
              <w:footnoteReference w:id="13"/>
            </w:r>
          </w:p>
        </w:tc>
        <w:tc>
          <w:tcPr>
            <w:tcW w:w="990" w:type="dxa"/>
            <w:tcBorders>
              <w:left w:val="single" w:color="auto" w:sz="4" w:space="0"/>
              <w:right w:val="single" w:color="auto" w:sz="4" w:space="0"/>
            </w:tcBorders>
          </w:tcPr>
          <w:p w:rsidRPr="00916C93" w:rsidR="007A3EB2" w:rsidP="00C52A73" w:rsidRDefault="0057196A" w14:paraId="231AF941" w14:textId="7A1580C6">
            <w:pPr>
              <w:jc w:val="center"/>
              <w:rPr>
                <w:color w:val="000000"/>
              </w:rPr>
            </w:pPr>
            <w:r>
              <w:rPr>
                <w:color w:val="000000"/>
              </w:rPr>
              <w:t>9</w:t>
            </w:r>
            <w:r w:rsidR="006E1A52">
              <w:rPr>
                <w:color w:val="000000"/>
              </w:rPr>
              <w:t>.00</w:t>
            </w:r>
          </w:p>
          <w:p w:rsidRPr="00691DE8" w:rsidR="005278FE" w:rsidP="00F16D99" w:rsidRDefault="009E6B48" w14:paraId="5E5A4264" w14:textId="2E848293">
            <w:pPr>
              <w:jc w:val="center"/>
              <w:rPr>
                <w:color w:val="000000"/>
              </w:rPr>
            </w:pPr>
            <w:r w:rsidRPr="00691DE8">
              <w:rPr>
                <w:color w:val="000000"/>
              </w:rPr>
              <w:t>[</w:t>
            </w:r>
            <w:r w:rsidR="00737B17">
              <w:rPr>
                <w:color w:val="000000"/>
              </w:rPr>
              <w:t>9</w:t>
            </w:r>
            <w:r w:rsidRPr="00691DE8" w:rsidR="0017339B">
              <w:rPr>
                <w:color w:val="000000"/>
              </w:rPr>
              <w:t>]</w:t>
            </w:r>
          </w:p>
        </w:tc>
        <w:tc>
          <w:tcPr>
            <w:tcW w:w="1080" w:type="dxa"/>
            <w:tcBorders>
              <w:left w:val="single" w:color="auto" w:sz="4" w:space="0"/>
            </w:tcBorders>
          </w:tcPr>
          <w:p w:rsidRPr="00916C93" w:rsidR="007A3EB2" w:rsidP="00C52A73" w:rsidRDefault="00352308" w14:paraId="4A03134A" w14:textId="054E9E84">
            <w:pPr>
              <w:jc w:val="center"/>
              <w:rPr>
                <w:color w:val="000000"/>
              </w:rPr>
            </w:pPr>
            <w:r w:rsidRPr="00916C93">
              <w:rPr>
                <w:color w:val="000000"/>
              </w:rPr>
              <w:t>$</w:t>
            </w:r>
            <w:r w:rsidR="00DD37D1">
              <w:rPr>
                <w:color w:val="000000"/>
              </w:rPr>
              <w:t>225</w:t>
            </w:r>
            <w:r w:rsidRPr="00916C93" w:rsidR="00CD21EC">
              <w:rPr>
                <w:color w:val="000000"/>
              </w:rPr>
              <w:t>.</w:t>
            </w:r>
            <w:r w:rsidR="0011574B">
              <w:rPr>
                <w:color w:val="000000"/>
              </w:rPr>
              <w:t>0</w:t>
            </w:r>
            <w:r w:rsidRPr="00916C93" w:rsidR="00CD21EC">
              <w:rPr>
                <w:color w:val="000000"/>
              </w:rPr>
              <w:t>0</w:t>
            </w:r>
          </w:p>
          <w:p w:rsidRPr="00691DE8" w:rsidR="00327F1C" w:rsidP="00C52A73" w:rsidRDefault="00327F1C" w14:paraId="47B1F089" w14:textId="64F3A06A">
            <w:pPr>
              <w:jc w:val="center"/>
              <w:rPr>
                <w:color w:val="000000"/>
              </w:rPr>
            </w:pPr>
            <w:r w:rsidRPr="00691DE8">
              <w:rPr>
                <w:color w:val="000000"/>
              </w:rPr>
              <w:t>[2</w:t>
            </w:r>
            <w:r w:rsidR="00E02942">
              <w:rPr>
                <w:color w:val="000000"/>
              </w:rPr>
              <w:t>, 11</w:t>
            </w:r>
            <w:r w:rsidRPr="00691DE8">
              <w:rPr>
                <w:color w:val="000000"/>
              </w:rPr>
              <w:t>]</w:t>
            </w:r>
          </w:p>
        </w:tc>
        <w:tc>
          <w:tcPr>
            <w:tcW w:w="1350" w:type="dxa"/>
          </w:tcPr>
          <w:p w:rsidRPr="007F620E" w:rsidR="007A3EB2" w:rsidP="00C52A73" w:rsidRDefault="00E5534B" w14:paraId="10659B6D" w14:textId="4B85663B">
            <w:pPr>
              <w:jc w:val="right"/>
              <w:rPr>
                <w:color w:val="000000"/>
              </w:rPr>
            </w:pPr>
            <w:r>
              <w:rPr>
                <w:color w:val="000000"/>
              </w:rPr>
              <w:t>$</w:t>
            </w:r>
            <w:r w:rsidR="00F26EE0">
              <w:rPr>
                <w:color w:val="000000"/>
              </w:rPr>
              <w:t>2,</w:t>
            </w:r>
            <w:r w:rsidR="006E1712">
              <w:rPr>
                <w:color w:val="000000"/>
              </w:rPr>
              <w:t>025</w:t>
            </w:r>
            <w:r>
              <w:rPr>
                <w:color w:val="000000"/>
              </w:rPr>
              <w:t>.00</w:t>
            </w:r>
          </w:p>
        </w:tc>
      </w:tr>
      <w:tr w:rsidRPr="007F620E" w:rsidR="007A3EB2" w:rsidTr="0036196D" w14:paraId="266CEDD5" w14:textId="77777777">
        <w:trPr>
          <w:jc w:val="center"/>
        </w:trPr>
        <w:tc>
          <w:tcPr>
            <w:tcW w:w="6655" w:type="dxa"/>
            <w:gridSpan w:val="9"/>
            <w:tcBorders>
              <w:bottom w:val="single" w:color="auto" w:sz="4" w:space="0"/>
              <w:right w:val="single" w:color="auto" w:sz="24" w:space="0"/>
            </w:tcBorders>
            <w:vAlign w:val="bottom"/>
          </w:tcPr>
          <w:p w:rsidRPr="00374FD1" w:rsidR="007A3EB2" w:rsidP="007A3EB2" w:rsidRDefault="007A3EB2" w14:paraId="4A1F5988" w14:textId="3FD4CC05">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Pr>
                <w:b/>
                <w:i/>
                <w:color w:val="000000"/>
              </w:rPr>
              <w:t>3,</w:t>
            </w:r>
            <w:r w:rsidR="00545537">
              <w:rPr>
                <w:b/>
                <w:i/>
                <w:color w:val="000000"/>
              </w:rPr>
              <w:t>4</w:t>
            </w:r>
            <w:r w:rsidR="00C53129">
              <w:rPr>
                <w:b/>
                <w:i/>
                <w:color w:val="000000"/>
              </w:rPr>
              <w:t>8</w:t>
            </w:r>
            <w:r w:rsidR="00923DAA">
              <w:rPr>
                <w:b/>
                <w:i/>
                <w:color w:val="000000"/>
              </w:rPr>
              <w:t>7.50</w:t>
            </w:r>
            <w:r w:rsidR="000D7E80">
              <w:rPr>
                <w:rStyle w:val="FootnoteReference"/>
                <w:b/>
                <w:i/>
                <w:color w:val="000000"/>
              </w:rPr>
              <w:footnoteReference w:id="14"/>
            </w:r>
          </w:p>
        </w:tc>
        <w:tc>
          <w:tcPr>
            <w:tcW w:w="3420" w:type="dxa"/>
            <w:gridSpan w:val="3"/>
            <w:tcBorders>
              <w:left w:val="single" w:color="auto" w:sz="24" w:space="0"/>
              <w:bottom w:val="single" w:color="auto" w:sz="4" w:space="0"/>
            </w:tcBorders>
            <w:vAlign w:val="bottom"/>
          </w:tcPr>
          <w:p w:rsidRPr="00374FD1" w:rsidR="007A3EB2" w:rsidP="007A3EB2" w:rsidRDefault="007A3EB2" w14:paraId="2FBAA587" w14:textId="18BA9A23">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5B0E7A">
              <w:rPr>
                <w:b/>
                <w:i/>
                <w:color w:val="000000"/>
              </w:rPr>
              <w:t>2,</w:t>
            </w:r>
            <w:r w:rsidR="006E1712">
              <w:rPr>
                <w:b/>
                <w:i/>
                <w:color w:val="000000"/>
              </w:rPr>
              <w:t>025</w:t>
            </w:r>
            <w:r w:rsidR="005B0E7A">
              <w:rPr>
                <w:b/>
                <w:i/>
                <w:color w:val="000000"/>
              </w:rPr>
              <w:t>.00</w:t>
            </w:r>
          </w:p>
        </w:tc>
      </w:tr>
      <w:tr w:rsidRPr="007F620E" w:rsidR="007A3EB2" w:rsidTr="0036196D" w14:paraId="06E7371A" w14:textId="77777777">
        <w:trPr>
          <w:jc w:val="center"/>
        </w:trPr>
        <w:tc>
          <w:tcPr>
            <w:tcW w:w="6655" w:type="dxa"/>
            <w:gridSpan w:val="9"/>
            <w:tcBorders>
              <w:top w:val="single" w:color="auto" w:sz="4" w:space="0"/>
              <w:bottom w:val="single" w:color="auto" w:sz="4" w:space="0"/>
              <w:right w:val="single" w:color="auto" w:sz="24" w:space="0"/>
            </w:tcBorders>
            <w:shd w:val="clear" w:color="auto" w:fill="E6E6E6"/>
            <w:vAlign w:val="bottom"/>
          </w:tcPr>
          <w:p w:rsidRPr="00FE3BAE" w:rsidR="007A3EB2" w:rsidP="007A3EB2" w:rsidRDefault="007A3EB2" w14:paraId="11B3B704" w14:textId="0B1FF706">
            <w:pPr>
              <w:tabs>
                <w:tab w:val="left" w:pos="957"/>
              </w:tabs>
              <w:spacing w:before="60" w:after="60"/>
              <w:ind w:right="72"/>
              <w:jc w:val="right"/>
              <w:rPr>
                <w:b/>
                <w:color w:val="000000"/>
              </w:rPr>
            </w:pPr>
            <w:r w:rsidRPr="00374FD1">
              <w:rPr>
                <w:b/>
                <w:i/>
                <w:color w:val="000000"/>
              </w:rPr>
              <w:t>TOTAL REQUEST: $</w:t>
            </w:r>
            <w:r>
              <w:rPr>
                <w:b/>
                <w:i/>
                <w:color w:val="000000"/>
              </w:rPr>
              <w:t>1</w:t>
            </w:r>
            <w:r w:rsidR="00C53129">
              <w:rPr>
                <w:b/>
                <w:i/>
                <w:color w:val="000000"/>
              </w:rPr>
              <w:t>9</w:t>
            </w:r>
            <w:r w:rsidR="00C53219">
              <w:rPr>
                <w:b/>
                <w:i/>
                <w:color w:val="000000"/>
              </w:rPr>
              <w:t>6</w:t>
            </w:r>
            <w:r>
              <w:rPr>
                <w:b/>
                <w:i/>
                <w:color w:val="000000"/>
              </w:rPr>
              <w:t>,</w:t>
            </w:r>
            <w:r w:rsidR="00C53219">
              <w:rPr>
                <w:b/>
                <w:i/>
                <w:color w:val="000000"/>
              </w:rPr>
              <w:t>3</w:t>
            </w:r>
            <w:r w:rsidR="00C53129">
              <w:rPr>
                <w:b/>
                <w:i/>
                <w:color w:val="000000"/>
              </w:rPr>
              <w:t>0</w:t>
            </w:r>
            <w:r w:rsidR="00C53219">
              <w:rPr>
                <w:b/>
                <w:i/>
                <w:color w:val="000000"/>
              </w:rPr>
              <w:t>5</w:t>
            </w:r>
            <w:r w:rsidR="006B4A0C">
              <w:rPr>
                <w:b/>
                <w:i/>
                <w:color w:val="000000"/>
              </w:rPr>
              <w:t>.00</w:t>
            </w:r>
            <w:r w:rsidR="004A64EA">
              <w:rPr>
                <w:rStyle w:val="FootnoteReference"/>
                <w:b/>
                <w:i/>
                <w:color w:val="000000"/>
              </w:rPr>
              <w:footnoteReference w:id="15"/>
            </w:r>
          </w:p>
        </w:tc>
        <w:tc>
          <w:tcPr>
            <w:tcW w:w="3420" w:type="dxa"/>
            <w:gridSpan w:val="3"/>
            <w:tcBorders>
              <w:left w:val="single" w:color="auto" w:sz="24" w:space="0"/>
            </w:tcBorders>
            <w:shd w:val="clear" w:color="auto" w:fill="E6E6E6"/>
            <w:vAlign w:val="bottom"/>
          </w:tcPr>
          <w:p w:rsidRPr="00FE3BAE" w:rsidR="0087373E" w:rsidP="00F26EE0" w:rsidRDefault="007A3EB2" w14:paraId="3680D139" w14:textId="3497AD8C">
            <w:pPr>
              <w:tabs>
                <w:tab w:val="left" w:pos="957"/>
              </w:tabs>
              <w:spacing w:before="60" w:after="60"/>
              <w:ind w:right="72"/>
              <w:jc w:val="right"/>
              <w:rPr>
                <w:b/>
                <w:color w:val="000000"/>
              </w:rPr>
            </w:pPr>
            <w:r w:rsidRPr="1067D46B">
              <w:rPr>
                <w:b/>
                <w:i/>
                <w:color w:val="000000" w:themeColor="text1"/>
              </w:rPr>
              <w:t xml:space="preserve">TOTAL AWARD: </w:t>
            </w:r>
            <w:r w:rsidRPr="00424A07" w:rsidR="00424A07">
              <w:rPr>
                <w:b/>
                <w:i/>
                <w:color w:val="000000" w:themeColor="text1"/>
              </w:rPr>
              <w:t>$</w:t>
            </w:r>
            <w:r w:rsidR="00065937">
              <w:rPr>
                <w:b/>
                <w:i/>
                <w:color w:val="000000" w:themeColor="text1"/>
              </w:rPr>
              <w:t>70,197.80</w:t>
            </w:r>
          </w:p>
        </w:tc>
      </w:tr>
      <w:tr w:rsidRPr="007F620E" w:rsidR="007A3EB2" w:rsidTr="0036196D" w14:paraId="6A909BC1" w14:textId="77777777">
        <w:trPr>
          <w:jc w:val="center"/>
        </w:trPr>
        <w:tc>
          <w:tcPr>
            <w:tcW w:w="10075" w:type="dxa"/>
            <w:gridSpan w:val="12"/>
            <w:tcBorders>
              <w:top w:val="single" w:color="auto" w:sz="4" w:space="0"/>
              <w:bottom w:val="single" w:color="auto" w:sz="4" w:space="0"/>
            </w:tcBorders>
          </w:tcPr>
          <w:p w:rsidRPr="007F620E" w:rsidR="007A3EB2" w:rsidP="007A3EB2" w:rsidRDefault="007A3EB2"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w:t>
            </w:r>
            <w:r w:rsidRPr="007F620E">
              <w:rPr>
                <w:color w:val="000000"/>
              </w:rPr>
              <w:lastRenderedPageBreak/>
              <w:t xml:space="preserve">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902D72" w:rsidP="00902D72" w:rsidRDefault="007A3EB2" w14:paraId="0D03EC65" w14:textId="24B952DF">
            <w:pPr>
              <w:spacing w:before="60" w:after="60"/>
              <w:rPr>
                <w:color w:val="000000"/>
              </w:rPr>
            </w:pPr>
            <w:r w:rsidRPr="007F620E">
              <w:rPr>
                <w:color w:val="000000"/>
              </w:rPr>
              <w:t>*</w:t>
            </w:r>
            <w:r w:rsidR="00895AC4">
              <w:rPr>
                <w:color w:val="000000"/>
              </w:rPr>
              <w:t>**</w:t>
            </w:r>
            <w:r w:rsidRPr="007F620E">
              <w:rPr>
                <w:color w:val="000000"/>
              </w:rPr>
              <w:t xml:space="preserve">Reasonable Claim preparation time </w:t>
            </w:r>
            <w:r w:rsidR="00895AC4">
              <w:rPr>
                <w:color w:val="000000"/>
              </w:rPr>
              <w:t>is</w:t>
            </w:r>
            <w:r>
              <w:rPr>
                <w:color w:val="000000"/>
              </w:rPr>
              <w:t xml:space="preserve"> </w:t>
            </w:r>
            <w:r w:rsidRPr="007F620E">
              <w:rPr>
                <w:color w:val="000000"/>
              </w:rPr>
              <w:t>typically compensated at ½ of preparer’s normal hourly rate</w:t>
            </w:r>
            <w:r w:rsidRPr="007F620E" w:rsidDel="00D075B1">
              <w:rPr>
                <w:color w:val="000000"/>
              </w:rPr>
              <w:t xml:space="preserve"> </w:t>
            </w:r>
          </w:p>
        </w:tc>
      </w:tr>
      <w:tr w:rsidRPr="007F620E" w:rsidR="007A3EB2" w:rsidTr="0036196D" w14:paraId="458B01A4" w14:textId="77777777">
        <w:trPr>
          <w:jc w:val="center"/>
        </w:trPr>
        <w:tc>
          <w:tcPr>
            <w:tcW w:w="10075"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7A3EB2" w:rsidP="0004490C" w:rsidRDefault="007A3EB2" w14:paraId="48B43CBD" w14:textId="6DA2A8C1">
            <w:pPr>
              <w:keepNext/>
              <w:spacing w:before="60" w:after="60"/>
              <w:jc w:val="center"/>
              <w:rPr>
                <w:b/>
                <w:smallCaps/>
                <w:color w:val="000000"/>
              </w:rPr>
            </w:pPr>
            <w:r w:rsidRPr="007F620E">
              <w:rPr>
                <w:b/>
                <w:smallCaps/>
                <w:color w:val="000000"/>
              </w:rPr>
              <w:lastRenderedPageBreak/>
              <w:t>ATTORNEY INFORMATION</w:t>
            </w:r>
          </w:p>
        </w:tc>
      </w:tr>
      <w:tr w:rsidRPr="00C16981" w:rsidR="007A3EB2" w:rsidTr="005F557F" w14:paraId="790C92C0" w14:textId="77777777">
        <w:trPr>
          <w:trHeight w:val="173"/>
          <w:jc w:val="center"/>
        </w:trPr>
        <w:tc>
          <w:tcPr>
            <w:tcW w:w="1918" w:type="dxa"/>
            <w:gridSpan w:val="3"/>
            <w:tcBorders>
              <w:top w:val="single" w:color="auto" w:sz="4" w:space="0"/>
              <w:bottom w:val="single" w:color="auto" w:sz="4" w:space="0"/>
            </w:tcBorders>
            <w:shd w:val="clear" w:color="auto" w:fill="FFFFFF" w:themeFill="background1"/>
          </w:tcPr>
          <w:p w:rsidRPr="00C16981" w:rsidR="007A3EB2" w:rsidP="005F557F" w:rsidRDefault="007A3EB2" w14:paraId="00CAC866" w14:textId="77777777">
            <w:pPr>
              <w:keepNext/>
              <w:keepLines/>
              <w:spacing w:line="276" w:lineRule="auto"/>
              <w:jc w:val="center"/>
              <w:rPr>
                <w:b/>
                <w:color w:val="000000"/>
                <w:sz w:val="22"/>
                <w:szCs w:val="22"/>
              </w:rPr>
            </w:pPr>
            <w:r w:rsidRPr="00C16981">
              <w:rPr>
                <w:b/>
                <w:sz w:val="22"/>
                <w:szCs w:val="22"/>
              </w:rPr>
              <w:t>Attorney</w:t>
            </w:r>
          </w:p>
        </w:tc>
        <w:tc>
          <w:tcPr>
            <w:tcW w:w="2037" w:type="dxa"/>
            <w:gridSpan w:val="3"/>
            <w:tcBorders>
              <w:top w:val="single" w:color="auto" w:sz="4" w:space="0"/>
              <w:bottom w:val="single" w:color="auto" w:sz="4" w:space="0"/>
            </w:tcBorders>
            <w:shd w:val="clear" w:color="auto" w:fill="FFFFFF" w:themeFill="background1"/>
          </w:tcPr>
          <w:p w:rsidRPr="00C16981" w:rsidR="007A3EB2" w:rsidP="005F557F" w:rsidRDefault="007A3EB2" w14:paraId="7E76A008" w14:textId="77777777">
            <w:pPr>
              <w:keepNext/>
              <w:keepLines/>
              <w:jc w:val="center"/>
              <w:rPr>
                <w:b/>
                <w:color w:val="000000"/>
                <w:sz w:val="22"/>
                <w:szCs w:val="22"/>
              </w:rPr>
            </w:pPr>
            <w:r w:rsidRPr="00C16981">
              <w:rPr>
                <w:b/>
                <w:sz w:val="22"/>
                <w:szCs w:val="22"/>
              </w:rPr>
              <w:t>Date Admitted to CA BAR</w:t>
            </w:r>
            <w:r w:rsidRPr="00C16981">
              <w:rPr>
                <w:rStyle w:val="FootnoteReference"/>
                <w:b/>
                <w:sz w:val="22"/>
                <w:szCs w:val="22"/>
              </w:rPr>
              <w:footnoteReference w:id="16"/>
            </w:r>
          </w:p>
        </w:tc>
        <w:tc>
          <w:tcPr>
            <w:tcW w:w="1923" w:type="dxa"/>
            <w:gridSpan w:val="2"/>
            <w:tcBorders>
              <w:top w:val="single" w:color="auto" w:sz="4" w:space="0"/>
              <w:bottom w:val="single" w:color="auto" w:sz="4" w:space="0"/>
            </w:tcBorders>
            <w:shd w:val="clear" w:color="auto" w:fill="FFFFFF" w:themeFill="background1"/>
          </w:tcPr>
          <w:p w:rsidRPr="00C16981" w:rsidR="007A3EB2" w:rsidP="005F557F" w:rsidRDefault="007A3EB2" w14:paraId="27E64ED7" w14:textId="77777777">
            <w:pPr>
              <w:keepNext/>
              <w:keepLines/>
              <w:spacing w:line="276" w:lineRule="auto"/>
              <w:jc w:val="center"/>
              <w:rPr>
                <w:b/>
                <w:color w:val="000000"/>
                <w:sz w:val="22"/>
                <w:szCs w:val="22"/>
              </w:rPr>
            </w:pPr>
            <w:r w:rsidRPr="00C16981">
              <w:rPr>
                <w:b/>
                <w:sz w:val="22"/>
                <w:szCs w:val="22"/>
              </w:rPr>
              <w:t>Member Number</w:t>
            </w:r>
          </w:p>
        </w:tc>
        <w:tc>
          <w:tcPr>
            <w:tcW w:w="4197" w:type="dxa"/>
            <w:gridSpan w:val="4"/>
            <w:tcBorders>
              <w:top w:val="single" w:color="auto" w:sz="4" w:space="0"/>
              <w:bottom w:val="single" w:color="auto" w:sz="4" w:space="0"/>
            </w:tcBorders>
            <w:shd w:val="clear" w:color="auto" w:fill="FFFFFF" w:themeFill="background1"/>
          </w:tcPr>
          <w:p w:rsidRPr="00C16981" w:rsidR="007A3EB2" w:rsidP="005F557F" w:rsidRDefault="007A3EB2" w14:paraId="496B5DC1" w14:textId="77777777">
            <w:pPr>
              <w:keepNext/>
              <w:keepLines/>
              <w:jc w:val="center"/>
              <w:rPr>
                <w:b/>
                <w:sz w:val="22"/>
                <w:szCs w:val="22"/>
              </w:rPr>
            </w:pPr>
            <w:r w:rsidRPr="00C16981">
              <w:rPr>
                <w:b/>
                <w:sz w:val="22"/>
                <w:szCs w:val="22"/>
              </w:rPr>
              <w:t>Actions Affecting Eligibility (Yes/No?)</w:t>
            </w:r>
          </w:p>
          <w:p w:rsidRPr="00C16981" w:rsidR="007A3EB2" w:rsidP="005F557F" w:rsidRDefault="007A3EB2" w14:paraId="36F8922D" w14:textId="77777777">
            <w:pPr>
              <w:keepNext/>
              <w:keepLines/>
              <w:jc w:val="center"/>
              <w:rPr>
                <w:b/>
                <w:color w:val="000000"/>
                <w:sz w:val="22"/>
                <w:szCs w:val="22"/>
              </w:rPr>
            </w:pPr>
            <w:r w:rsidRPr="00C16981">
              <w:rPr>
                <w:b/>
                <w:sz w:val="22"/>
                <w:szCs w:val="22"/>
              </w:rPr>
              <w:t>If “Yes”, attach explanation</w:t>
            </w:r>
          </w:p>
        </w:tc>
      </w:tr>
      <w:tr w:rsidRPr="007F620E" w:rsidR="007A3EB2" w:rsidTr="005F557F" w14:paraId="4DC5EE9B" w14:textId="77777777">
        <w:trPr>
          <w:trHeight w:val="172"/>
          <w:jc w:val="center"/>
        </w:trPr>
        <w:tc>
          <w:tcPr>
            <w:tcW w:w="1918" w:type="dxa"/>
            <w:gridSpan w:val="3"/>
            <w:tcBorders>
              <w:top w:val="single" w:color="auto" w:sz="4" w:space="0"/>
              <w:bottom w:val="single" w:color="auto" w:sz="4" w:space="0"/>
            </w:tcBorders>
          </w:tcPr>
          <w:p w:rsidRPr="007F620E" w:rsidR="007A3EB2" w:rsidP="005F557F" w:rsidRDefault="007A3EB2" w14:paraId="7266B7BF" w14:textId="11FCD315">
            <w:pPr>
              <w:keepNext/>
              <w:keepLines/>
              <w:spacing w:line="276" w:lineRule="auto"/>
              <w:jc w:val="center"/>
              <w:rPr>
                <w:color w:val="000000"/>
              </w:rPr>
            </w:pPr>
            <w:r>
              <w:rPr>
                <w:color w:val="000000"/>
              </w:rPr>
              <w:t>Tamlyn Hunt</w:t>
            </w:r>
          </w:p>
        </w:tc>
        <w:tc>
          <w:tcPr>
            <w:tcW w:w="2037" w:type="dxa"/>
            <w:gridSpan w:val="3"/>
            <w:tcBorders>
              <w:top w:val="single" w:color="auto" w:sz="4" w:space="0"/>
              <w:bottom w:val="single" w:color="auto" w:sz="4" w:space="0"/>
            </w:tcBorders>
          </w:tcPr>
          <w:p w:rsidRPr="007F620E" w:rsidR="007A3EB2" w:rsidP="00664563" w:rsidRDefault="007A3EB2" w14:paraId="69A41F15" w14:textId="34392DD9">
            <w:pPr>
              <w:keepNext/>
              <w:keepLines/>
              <w:spacing w:line="276" w:lineRule="auto"/>
              <w:rPr>
                <w:color w:val="000000"/>
              </w:rPr>
            </w:pPr>
            <w:r>
              <w:rPr>
                <w:color w:val="000000"/>
              </w:rPr>
              <w:t>November 2001</w:t>
            </w:r>
            <w:r w:rsidR="007008C7">
              <w:rPr>
                <w:rStyle w:val="FootnoteReference"/>
                <w:color w:val="000000"/>
              </w:rPr>
              <w:footnoteReference w:id="17"/>
            </w:r>
          </w:p>
        </w:tc>
        <w:tc>
          <w:tcPr>
            <w:tcW w:w="1923" w:type="dxa"/>
            <w:gridSpan w:val="2"/>
            <w:tcBorders>
              <w:top w:val="single" w:color="auto" w:sz="4" w:space="0"/>
              <w:bottom w:val="single" w:color="auto" w:sz="4" w:space="0"/>
            </w:tcBorders>
          </w:tcPr>
          <w:p w:rsidRPr="005F557F" w:rsidR="007A3EB2" w:rsidP="005F557F" w:rsidRDefault="007A3EB2" w14:paraId="58495CD7" w14:textId="0701DE23">
            <w:pPr>
              <w:keepNext/>
              <w:keepLines/>
              <w:spacing w:line="276" w:lineRule="auto"/>
              <w:jc w:val="center"/>
              <w:rPr>
                <w:color w:val="000000"/>
              </w:rPr>
            </w:pPr>
            <w:r w:rsidRPr="005F557F">
              <w:rPr>
                <w:color w:val="000000"/>
              </w:rPr>
              <w:t>218673</w:t>
            </w:r>
          </w:p>
        </w:tc>
        <w:tc>
          <w:tcPr>
            <w:tcW w:w="4197" w:type="dxa"/>
            <w:gridSpan w:val="4"/>
            <w:tcBorders>
              <w:top w:val="single" w:color="auto" w:sz="4" w:space="0"/>
              <w:bottom w:val="single" w:color="auto" w:sz="4" w:space="0"/>
            </w:tcBorders>
          </w:tcPr>
          <w:p w:rsidRPr="007F620E" w:rsidR="007A3EB2" w:rsidP="005F557F" w:rsidRDefault="007A3EB2" w14:paraId="117B99BF" w14:textId="10AE9D7B">
            <w:pPr>
              <w:keepNext/>
              <w:keepLines/>
              <w:spacing w:line="276" w:lineRule="auto"/>
              <w:jc w:val="center"/>
              <w:rPr>
                <w:color w:val="000000"/>
              </w:rPr>
            </w:pPr>
            <w:r>
              <w:rPr>
                <w:color w:val="000000"/>
              </w:rPr>
              <w:t>No</w:t>
            </w:r>
          </w:p>
        </w:tc>
      </w:tr>
      <w:tr w:rsidRPr="007F620E" w:rsidR="007A3EB2" w:rsidTr="005F557F" w14:paraId="5D036E2E" w14:textId="77777777">
        <w:trPr>
          <w:trHeight w:val="172"/>
          <w:jc w:val="center"/>
        </w:trPr>
        <w:tc>
          <w:tcPr>
            <w:tcW w:w="1918" w:type="dxa"/>
            <w:gridSpan w:val="3"/>
            <w:tcBorders>
              <w:top w:val="single" w:color="auto" w:sz="4" w:space="0"/>
              <w:bottom w:val="single" w:color="auto" w:sz="4" w:space="0"/>
            </w:tcBorders>
          </w:tcPr>
          <w:p w:rsidRPr="007F620E" w:rsidR="007A3EB2" w:rsidP="005F557F" w:rsidRDefault="007A3EB2" w14:paraId="3D5F8F51" w14:textId="4CF0F406">
            <w:pPr>
              <w:keepNext/>
              <w:keepLines/>
              <w:spacing w:line="276" w:lineRule="auto"/>
              <w:jc w:val="center"/>
              <w:rPr>
                <w:color w:val="000000"/>
              </w:rPr>
            </w:pPr>
            <w:r>
              <w:rPr>
                <w:color w:val="000000"/>
              </w:rPr>
              <w:t>Rebecca Davis</w:t>
            </w:r>
          </w:p>
        </w:tc>
        <w:tc>
          <w:tcPr>
            <w:tcW w:w="2037" w:type="dxa"/>
            <w:gridSpan w:val="3"/>
            <w:tcBorders>
              <w:top w:val="single" w:color="auto" w:sz="4" w:space="0"/>
              <w:bottom w:val="single" w:color="auto" w:sz="4" w:space="0"/>
            </w:tcBorders>
          </w:tcPr>
          <w:p w:rsidRPr="007F620E" w:rsidR="007A3EB2" w:rsidP="00664563" w:rsidRDefault="007A3EB2" w14:paraId="1609FC8E" w14:textId="3B4F1F39">
            <w:pPr>
              <w:keepNext/>
              <w:keepLines/>
              <w:spacing w:line="276" w:lineRule="auto"/>
              <w:rPr>
                <w:color w:val="000000"/>
              </w:rPr>
            </w:pPr>
            <w:r>
              <w:rPr>
                <w:color w:val="000000"/>
              </w:rPr>
              <w:t>December 2010</w:t>
            </w:r>
          </w:p>
        </w:tc>
        <w:tc>
          <w:tcPr>
            <w:tcW w:w="1923" w:type="dxa"/>
            <w:gridSpan w:val="2"/>
            <w:tcBorders>
              <w:top w:val="single" w:color="auto" w:sz="4" w:space="0"/>
              <w:bottom w:val="single" w:color="auto" w:sz="4" w:space="0"/>
            </w:tcBorders>
          </w:tcPr>
          <w:p w:rsidRPr="005F557F" w:rsidR="007A3EB2" w:rsidP="005F557F" w:rsidRDefault="007A3EB2" w14:paraId="182A9D2B" w14:textId="19F43D7A">
            <w:pPr>
              <w:keepNext/>
              <w:keepLines/>
              <w:spacing w:line="276" w:lineRule="auto"/>
              <w:jc w:val="center"/>
              <w:rPr>
                <w:color w:val="000000"/>
              </w:rPr>
            </w:pPr>
            <w:r w:rsidRPr="005F557F">
              <w:rPr>
                <w:color w:val="000000"/>
              </w:rPr>
              <w:t>271662</w:t>
            </w:r>
          </w:p>
        </w:tc>
        <w:tc>
          <w:tcPr>
            <w:tcW w:w="4197" w:type="dxa"/>
            <w:gridSpan w:val="4"/>
            <w:tcBorders>
              <w:top w:val="single" w:color="auto" w:sz="4" w:space="0"/>
              <w:bottom w:val="single" w:color="auto" w:sz="4" w:space="0"/>
            </w:tcBorders>
          </w:tcPr>
          <w:p w:rsidRPr="007F620E" w:rsidR="007A3EB2" w:rsidP="005F557F" w:rsidRDefault="007A3EB2" w14:paraId="35DC3C56" w14:textId="3C92BCFF">
            <w:pPr>
              <w:keepNext/>
              <w:keepLines/>
              <w:spacing w:line="276" w:lineRule="auto"/>
              <w:jc w:val="center"/>
              <w:rPr>
                <w:color w:val="000000"/>
              </w:rPr>
            </w:pPr>
            <w:r>
              <w:rPr>
                <w:color w:val="000000"/>
              </w:rPr>
              <w:t>No</w:t>
            </w:r>
          </w:p>
        </w:tc>
      </w:tr>
    </w:tbl>
    <w:p w:rsidRPr="004D56EE" w:rsidR="00B409CB" w:rsidP="00856DB8" w:rsidRDefault="00A92D0B" w14:paraId="2BC33D66" w14:textId="27E101B6">
      <w:pPr>
        <w:numPr>
          <w:ilvl w:val="0"/>
          <w:numId w:val="2"/>
        </w:numPr>
        <w:tabs>
          <w:tab w:val="clear" w:pos="900"/>
          <w:tab w:val="num" w:pos="360"/>
        </w:tabs>
        <w:spacing w:before="240" w:line="360" w:lineRule="auto"/>
        <w:ind w:left="0"/>
        <w:jc w:val="center"/>
        <w:rPr>
          <w:b/>
          <w:color w:val="000000"/>
        </w:rPr>
      </w:pPr>
      <w:r w:rsidRPr="00B409CB">
        <w:rPr>
          <w:b/>
        </w:rPr>
        <w:t>Attachments Documenting Sp</w:t>
      </w:r>
      <w:r w:rsidRPr="00B409CB" w:rsidR="00B409CB">
        <w:rPr>
          <w:b/>
        </w:rPr>
        <w:t>e</w:t>
      </w:r>
      <w:r w:rsidRPr="00B409CB">
        <w:rPr>
          <w:b/>
        </w:rPr>
        <w:t>cific Claim and Comments on Part III</w:t>
      </w:r>
      <w:r w:rsidRPr="00B409CB" w:rsidR="00C02649">
        <w:rPr>
          <w:b/>
        </w:rPr>
        <w:t>:</w:t>
      </w:r>
      <w:r w:rsidR="006726DE">
        <w:rPr>
          <w:rStyle w:val="FootnoteReference"/>
          <w:b/>
        </w:rPr>
        <w:footnoteReference w:id="18"/>
      </w:r>
    </w:p>
    <w:tbl>
      <w:tblPr>
        <w:tblW w:w="9270"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50"/>
        <w:gridCol w:w="7020"/>
      </w:tblGrid>
      <w:tr w:rsidRPr="007F620E" w:rsidR="00A92D0B" w:rsidTr="0036196D" w14:paraId="0C2B760A" w14:textId="77777777">
        <w:tc>
          <w:tcPr>
            <w:tcW w:w="2250" w:type="dxa"/>
            <w:shd w:val="clear" w:color="auto" w:fill="D9D9D9" w:themeFill="background1" w:themeFillShade="D9"/>
            <w:vAlign w:val="center"/>
          </w:tcPr>
          <w:p w:rsidRPr="007F620E" w:rsidR="00A92D0B" w:rsidP="0036196D" w:rsidRDefault="00856DB8" w14:paraId="42A1D838" w14:textId="05C79FE3">
            <w:pPr>
              <w:tabs>
                <w:tab w:val="left" w:pos="1260"/>
              </w:tabs>
              <w:jc w:val="center"/>
              <w:rPr>
                <w:b/>
                <w:color w:val="000000"/>
              </w:rPr>
            </w:pPr>
            <w:r w:rsidRPr="007F620E">
              <w:rPr>
                <w:b/>
                <w:color w:val="000000"/>
              </w:rPr>
              <w:t>ATTACHMENT OR COMMENT  #</w:t>
            </w:r>
          </w:p>
        </w:tc>
        <w:tc>
          <w:tcPr>
            <w:tcW w:w="7020" w:type="dxa"/>
            <w:tcBorders>
              <w:bottom w:val="single" w:color="auto" w:sz="4" w:space="0"/>
            </w:tcBorders>
            <w:shd w:val="clear" w:color="auto" w:fill="D9D9D9" w:themeFill="background1" w:themeFillShade="D9"/>
            <w:vAlign w:val="center"/>
          </w:tcPr>
          <w:p w:rsidRPr="007F620E" w:rsidR="00A92D0B" w:rsidP="0036196D" w:rsidRDefault="00856DB8" w14:paraId="55F0A65F" w14:textId="759D5F48">
            <w:pPr>
              <w:tabs>
                <w:tab w:val="left" w:pos="1260"/>
              </w:tabs>
              <w:jc w:val="center"/>
              <w:rPr>
                <w:b/>
                <w:color w:val="000000"/>
              </w:rPr>
            </w:pPr>
            <w:r w:rsidRPr="007F620E">
              <w:rPr>
                <w:b/>
                <w:color w:val="000000"/>
              </w:rPr>
              <w:t>DESCRIPTION/COMMENT</w:t>
            </w:r>
          </w:p>
        </w:tc>
      </w:tr>
      <w:tr w:rsidRPr="007F620E" w:rsidR="00A92D0B" w:rsidTr="0036196D" w14:paraId="71F47148" w14:textId="77777777">
        <w:tc>
          <w:tcPr>
            <w:tcW w:w="2250" w:type="dxa"/>
            <w:tcBorders>
              <w:bottom w:val="single" w:color="auto" w:sz="4" w:space="0"/>
            </w:tcBorders>
          </w:tcPr>
          <w:p w:rsidRPr="00F978C9" w:rsidR="00A92D0B" w:rsidP="00B54E04" w:rsidRDefault="003B3608" w14:paraId="7A5C03D8" w14:textId="2A60225B">
            <w:pPr>
              <w:tabs>
                <w:tab w:val="left" w:pos="1260"/>
              </w:tabs>
              <w:spacing w:before="120"/>
              <w:jc w:val="center"/>
              <w:rPr>
                <w:color w:val="000000"/>
              </w:rPr>
            </w:pPr>
            <w:r w:rsidRPr="00F978C9">
              <w:rPr>
                <w:color w:val="000000"/>
              </w:rPr>
              <w:t xml:space="preserve">Attachment </w:t>
            </w:r>
            <w:r w:rsidRPr="00F978C9" w:rsidR="00A92D0B">
              <w:rPr>
                <w:color w:val="000000"/>
              </w:rPr>
              <w:t>1</w:t>
            </w:r>
          </w:p>
        </w:tc>
        <w:tc>
          <w:tcPr>
            <w:tcW w:w="7020" w:type="dxa"/>
            <w:tcBorders>
              <w:bottom w:val="single" w:color="auto" w:sz="4" w:space="0"/>
            </w:tcBorders>
          </w:tcPr>
          <w:p w:rsidRPr="00F978C9" w:rsidR="00A92D0B" w:rsidP="00A92D0B" w:rsidRDefault="00A92D0B" w14:paraId="370C67BC" w14:textId="77777777">
            <w:pPr>
              <w:tabs>
                <w:tab w:val="left" w:pos="1260"/>
              </w:tabs>
              <w:spacing w:before="120"/>
              <w:rPr>
                <w:color w:val="000000"/>
              </w:rPr>
            </w:pPr>
            <w:r w:rsidRPr="00F978C9">
              <w:rPr>
                <w:color w:val="000000"/>
              </w:rPr>
              <w:t>Certificate of Service</w:t>
            </w:r>
          </w:p>
        </w:tc>
      </w:tr>
      <w:tr w:rsidRPr="007F620E" w:rsidR="00A92D0B" w:rsidTr="0036196D" w14:paraId="72C869B0" w14:textId="77777777">
        <w:tc>
          <w:tcPr>
            <w:tcW w:w="2250" w:type="dxa"/>
          </w:tcPr>
          <w:p w:rsidRPr="00F978C9" w:rsidR="00A92D0B" w:rsidP="00B54E04" w:rsidRDefault="003B3608" w14:paraId="49AADD21" w14:textId="4B605AB7">
            <w:pPr>
              <w:tabs>
                <w:tab w:val="left" w:pos="1260"/>
              </w:tabs>
              <w:spacing w:before="120"/>
              <w:jc w:val="center"/>
              <w:rPr>
                <w:color w:val="000000"/>
              </w:rPr>
            </w:pPr>
            <w:r w:rsidRPr="00F978C9">
              <w:rPr>
                <w:color w:val="000000"/>
              </w:rPr>
              <w:t xml:space="preserve">Attachment </w:t>
            </w:r>
            <w:r w:rsidRPr="00F978C9" w:rsidR="0022302F">
              <w:rPr>
                <w:color w:val="000000"/>
              </w:rPr>
              <w:t>2</w:t>
            </w:r>
          </w:p>
        </w:tc>
        <w:tc>
          <w:tcPr>
            <w:tcW w:w="7020" w:type="dxa"/>
          </w:tcPr>
          <w:p w:rsidRPr="00F978C9" w:rsidR="00A92D0B" w:rsidP="00A92D0B" w:rsidRDefault="00342A89" w14:paraId="3AF20C23" w14:textId="30F81653">
            <w:pPr>
              <w:tabs>
                <w:tab w:val="left" w:pos="1260"/>
              </w:tabs>
              <w:spacing w:before="120"/>
              <w:rPr>
                <w:bCs/>
                <w:color w:val="000000"/>
              </w:rPr>
            </w:pPr>
            <w:r w:rsidRPr="00F978C9">
              <w:rPr>
                <w:bCs/>
                <w:color w:val="000000"/>
              </w:rPr>
              <w:t>Allocation of effort by issue, list of pleadings</w:t>
            </w:r>
          </w:p>
        </w:tc>
      </w:tr>
      <w:tr w:rsidRPr="007F620E" w:rsidR="00C53129" w:rsidTr="0036196D" w14:paraId="65F42DC0" w14:textId="77777777">
        <w:tc>
          <w:tcPr>
            <w:tcW w:w="2250" w:type="dxa"/>
          </w:tcPr>
          <w:p w:rsidRPr="00F978C9" w:rsidR="00C53129" w:rsidP="00B54E04" w:rsidRDefault="00C53129" w14:paraId="1CAAFE51" w14:textId="1921013C">
            <w:pPr>
              <w:tabs>
                <w:tab w:val="left" w:pos="1260"/>
              </w:tabs>
              <w:spacing w:before="120"/>
              <w:jc w:val="center"/>
              <w:rPr>
                <w:color w:val="000000"/>
              </w:rPr>
            </w:pPr>
            <w:r w:rsidRPr="00F978C9">
              <w:rPr>
                <w:color w:val="000000"/>
              </w:rPr>
              <w:t>Attachment 3</w:t>
            </w:r>
          </w:p>
        </w:tc>
        <w:tc>
          <w:tcPr>
            <w:tcW w:w="7020" w:type="dxa"/>
          </w:tcPr>
          <w:p w:rsidRPr="00F978C9" w:rsidR="00C53129" w:rsidP="00A92D0B" w:rsidRDefault="00C53129" w14:paraId="66EB24EB" w14:textId="5CDCC6BB">
            <w:pPr>
              <w:tabs>
                <w:tab w:val="left" w:pos="1260"/>
              </w:tabs>
              <w:spacing w:before="120"/>
              <w:rPr>
                <w:bCs/>
                <w:color w:val="000000"/>
              </w:rPr>
            </w:pPr>
            <w:r w:rsidRPr="00F978C9">
              <w:rPr>
                <w:bCs/>
                <w:color w:val="000000"/>
              </w:rPr>
              <w:t>Breakdown of hourly efforts by issue category</w:t>
            </w:r>
          </w:p>
        </w:tc>
      </w:tr>
      <w:tr w:rsidRPr="007F620E" w:rsidR="00281B2F" w:rsidTr="0036196D" w14:paraId="6DA5C35B" w14:textId="77777777">
        <w:tc>
          <w:tcPr>
            <w:tcW w:w="2250" w:type="dxa"/>
          </w:tcPr>
          <w:p w:rsidRPr="00F978C9" w:rsidR="00281B2F" w:rsidP="00B54E04" w:rsidRDefault="00281B2F" w14:paraId="737C7DA6" w14:textId="4619C35D">
            <w:pPr>
              <w:tabs>
                <w:tab w:val="left" w:pos="1260"/>
              </w:tabs>
              <w:spacing w:before="120"/>
              <w:jc w:val="center"/>
              <w:rPr>
                <w:color w:val="000000"/>
              </w:rPr>
            </w:pPr>
            <w:r w:rsidRPr="00F978C9">
              <w:rPr>
                <w:color w:val="000000"/>
              </w:rPr>
              <w:t>Attachment 4</w:t>
            </w:r>
          </w:p>
        </w:tc>
        <w:tc>
          <w:tcPr>
            <w:tcW w:w="7020" w:type="dxa"/>
          </w:tcPr>
          <w:p w:rsidRPr="00F978C9" w:rsidR="00281B2F" w:rsidP="00A92D0B" w:rsidRDefault="00281B2F" w14:paraId="09ED3F65" w14:textId="7B6E4683">
            <w:pPr>
              <w:tabs>
                <w:tab w:val="left" w:pos="1260"/>
              </w:tabs>
              <w:spacing w:before="120"/>
              <w:rPr>
                <w:color w:val="000000"/>
              </w:rPr>
            </w:pPr>
            <w:r w:rsidRPr="00F978C9">
              <w:rPr>
                <w:color w:val="000000"/>
              </w:rPr>
              <w:t>Resolution E-5209</w:t>
            </w:r>
          </w:p>
        </w:tc>
      </w:tr>
      <w:tr w:rsidRPr="007F620E" w:rsidR="00281B2F" w:rsidTr="0036196D" w14:paraId="5614CCC2" w14:textId="77777777">
        <w:tc>
          <w:tcPr>
            <w:tcW w:w="2250" w:type="dxa"/>
          </w:tcPr>
          <w:p w:rsidRPr="00F978C9" w:rsidR="00281B2F" w:rsidP="00B54E04" w:rsidRDefault="00281B2F" w14:paraId="0B4466B5" w14:textId="786B7CDD">
            <w:pPr>
              <w:tabs>
                <w:tab w:val="left" w:pos="1260"/>
              </w:tabs>
              <w:spacing w:before="120"/>
              <w:jc w:val="center"/>
              <w:rPr>
                <w:color w:val="000000"/>
              </w:rPr>
            </w:pPr>
            <w:r w:rsidRPr="00F978C9">
              <w:rPr>
                <w:color w:val="000000"/>
              </w:rPr>
              <w:t>Attachment 5</w:t>
            </w:r>
          </w:p>
        </w:tc>
        <w:tc>
          <w:tcPr>
            <w:tcW w:w="7020" w:type="dxa"/>
          </w:tcPr>
          <w:p w:rsidRPr="00F978C9" w:rsidR="00281B2F" w:rsidP="00A92D0B" w:rsidRDefault="00281B2F" w14:paraId="5A24EFEA" w14:textId="49A30B0A">
            <w:pPr>
              <w:tabs>
                <w:tab w:val="left" w:pos="1260"/>
              </w:tabs>
              <w:spacing w:before="120"/>
              <w:rPr>
                <w:color w:val="000000"/>
              </w:rPr>
            </w:pPr>
            <w:r w:rsidRPr="00F978C9">
              <w:rPr>
                <w:color w:val="000000"/>
              </w:rPr>
              <w:t>Resolution E-5216</w:t>
            </w:r>
          </w:p>
        </w:tc>
      </w:tr>
      <w:tr w:rsidRPr="007F620E" w:rsidR="003B3608" w:rsidTr="0036196D" w14:paraId="501A06DD" w14:textId="77777777">
        <w:tc>
          <w:tcPr>
            <w:tcW w:w="2250" w:type="dxa"/>
          </w:tcPr>
          <w:p w:rsidRPr="00F978C9" w:rsidR="003B3608" w:rsidP="0036196D" w:rsidRDefault="003B3608" w14:paraId="542863E8" w14:textId="60E0DA35">
            <w:pPr>
              <w:tabs>
                <w:tab w:val="left" w:pos="1260"/>
              </w:tabs>
              <w:spacing w:before="120"/>
              <w:ind w:left="437"/>
              <w:rPr>
                <w:color w:val="000000"/>
              </w:rPr>
            </w:pPr>
            <w:r w:rsidRPr="00F978C9">
              <w:rPr>
                <w:color w:val="000000"/>
              </w:rPr>
              <w:t>Comment 1</w:t>
            </w:r>
          </w:p>
        </w:tc>
        <w:tc>
          <w:tcPr>
            <w:tcW w:w="7020" w:type="dxa"/>
          </w:tcPr>
          <w:p w:rsidRPr="00F978C9" w:rsidR="003B3608" w:rsidP="00A92D0B" w:rsidRDefault="007D5083" w14:paraId="2C8D9F03" w14:textId="70703766">
            <w:pPr>
              <w:tabs>
                <w:tab w:val="left" w:pos="1260"/>
              </w:tabs>
              <w:spacing w:before="120"/>
              <w:rPr>
                <w:color w:val="000000"/>
              </w:rPr>
            </w:pPr>
            <w:r w:rsidRPr="00F978C9">
              <w:rPr>
                <w:color w:val="000000"/>
              </w:rPr>
              <w:t>The Commission has adopted a 3.31 percent adjustment for rates in the Market Rate Study for converting the 2021 values in the study to 2022 values.  This value can be found on the Escalation tab of the Hourly Rate Chart spreadsheet on the Commission’s web site.  We apply the 3.31 percent escalator to the approved 2021 hourly rate for Morris and round to the nearest 5 per regular Commission practice, which produces a 2022 rate of $465/hr.</w:t>
            </w:r>
          </w:p>
        </w:tc>
      </w:tr>
      <w:tr w:rsidRPr="007F620E" w:rsidR="003B3608" w:rsidTr="0036196D" w14:paraId="329DDCD0" w14:textId="77777777">
        <w:tc>
          <w:tcPr>
            <w:tcW w:w="2250" w:type="dxa"/>
          </w:tcPr>
          <w:p w:rsidRPr="00F978C9" w:rsidR="003B3608" w:rsidP="00B54E04" w:rsidRDefault="003B3608" w14:paraId="7D3992B6" w14:textId="0EA079F4">
            <w:pPr>
              <w:tabs>
                <w:tab w:val="left" w:pos="1260"/>
              </w:tabs>
              <w:spacing w:before="120"/>
              <w:jc w:val="center"/>
              <w:rPr>
                <w:color w:val="000000"/>
              </w:rPr>
            </w:pPr>
            <w:r w:rsidRPr="00F978C9">
              <w:rPr>
                <w:color w:val="000000"/>
              </w:rPr>
              <w:t>Comment 2</w:t>
            </w:r>
          </w:p>
        </w:tc>
        <w:tc>
          <w:tcPr>
            <w:tcW w:w="7020" w:type="dxa"/>
          </w:tcPr>
          <w:p w:rsidRPr="00F978C9" w:rsidR="003B3608" w:rsidP="00A92D0B" w:rsidRDefault="007D5083" w14:paraId="24BE465B" w14:textId="1D646934">
            <w:pPr>
              <w:tabs>
                <w:tab w:val="left" w:pos="1260"/>
              </w:tabs>
              <w:spacing w:before="120"/>
              <w:rPr>
                <w:color w:val="000000"/>
              </w:rPr>
            </w:pPr>
            <w:r w:rsidRPr="00F978C9">
              <w:rPr>
                <w:color w:val="000000"/>
              </w:rPr>
              <w:t>Dr. Harrold does not yet have an approved rate for 2021.  GPI has requested a rate for Dr. Harrold for 2021 of $280/hr.  This rate request is pending in Claims filed in R.14-08-013 et. al. (filed 10/22/21), R.18-10-007 (filed 2/11/22), and R.20-05-003 (filed 3/4/22), A-22-12-013 (filed 12/16/22).  The latter two requests also include a request for Dr. Harrold for 2022 of $285, based on applying the 3.31 percent adjust as discussed above for comment 1.  That is the rate we are requesting here as well.</w:t>
            </w:r>
          </w:p>
        </w:tc>
      </w:tr>
      <w:tr w:rsidRPr="007F620E" w:rsidR="00226ECC" w:rsidTr="0036196D" w14:paraId="48E1C3AB" w14:textId="77777777">
        <w:trPr>
          <w:trHeight w:val="2015"/>
        </w:trPr>
        <w:tc>
          <w:tcPr>
            <w:tcW w:w="2250" w:type="dxa"/>
          </w:tcPr>
          <w:p w:rsidRPr="00F978C9" w:rsidR="00226ECC" w:rsidP="00B54E04" w:rsidRDefault="00226ECC" w14:paraId="6C7D0990" w14:textId="0FA61DA4">
            <w:pPr>
              <w:tabs>
                <w:tab w:val="left" w:pos="1260"/>
              </w:tabs>
              <w:spacing w:before="120"/>
              <w:jc w:val="center"/>
              <w:rPr>
                <w:color w:val="000000"/>
              </w:rPr>
            </w:pPr>
            <w:r w:rsidRPr="00F978C9">
              <w:rPr>
                <w:color w:val="000000"/>
              </w:rPr>
              <w:lastRenderedPageBreak/>
              <w:t>Comment 3</w:t>
            </w:r>
          </w:p>
        </w:tc>
        <w:tc>
          <w:tcPr>
            <w:tcW w:w="7020" w:type="dxa"/>
          </w:tcPr>
          <w:p w:rsidRPr="00F978C9" w:rsidR="00737A78" w:rsidP="00A92D0B" w:rsidRDefault="007D5083" w14:paraId="13E4BADF" w14:textId="5C7BB71B">
            <w:pPr>
              <w:tabs>
                <w:tab w:val="left" w:pos="1260"/>
              </w:tabs>
              <w:spacing w:before="120"/>
              <w:rPr>
                <w:color w:val="000000"/>
              </w:rPr>
            </w:pPr>
            <w:r w:rsidRPr="00F978C9">
              <w:rPr>
                <w:color w:val="000000"/>
              </w:rPr>
              <w:t>The Commission has adopted a 3.31 percent adjustment for rates in the Market Rate Study for converting the 2021 values in the study to 2022 values.  This value can be found on the Escalation tab of the Hourly Rate Chart spreadsheet on the Commission’s web site.  We apply the 3.31 percent escalator to the approved 2021 hourly rate for Hunt, and round to the nearest 5 per regular Commission practice, which produces a 2022 rate of $605/hr.</w:t>
            </w:r>
          </w:p>
        </w:tc>
      </w:tr>
    </w:tbl>
    <w:p w:rsidR="00A92D0B" w:rsidP="0036196D" w:rsidRDefault="00F81778" w14:paraId="0D8B7003" w14:textId="762D003E">
      <w:pPr>
        <w:spacing w:before="240" w:line="360" w:lineRule="auto"/>
        <w:ind w:left="540" w:hanging="540"/>
        <w:rPr>
          <w:b/>
          <w:color w:val="000000"/>
        </w:rPr>
      </w:pPr>
      <w:r w:rsidRPr="007F620E">
        <w:rPr>
          <w:b/>
          <w:color w:val="000000"/>
        </w:rPr>
        <w:t>D.</w:t>
      </w:r>
      <w:r w:rsidR="00856DB8">
        <w:rPr>
          <w:b/>
          <w:color w:val="000000"/>
        </w:rPr>
        <w:tab/>
      </w:r>
      <w:r w:rsidRPr="007F620E" w:rsidR="00A92D0B">
        <w:rPr>
          <w:b/>
          <w:color w:val="000000"/>
        </w:rPr>
        <w:t xml:space="preserve">CPUC </w:t>
      </w:r>
      <w:r w:rsidR="008C09F7">
        <w:rPr>
          <w:b/>
          <w:color w:val="000000"/>
        </w:rPr>
        <w:t xml:space="preserve">Comments, </w:t>
      </w:r>
      <w:r w:rsidRPr="007F620E" w:rsidR="00A92D0B">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sidR="00A92D0B">
        <w:rPr>
          <w:b/>
          <w:color w:val="000000"/>
        </w:rPr>
        <w:t>Adjustments</w:t>
      </w:r>
    </w:p>
    <w:p w:rsidR="00276F1C" w:rsidP="005D1EAA" w:rsidRDefault="00276F1C" w14:paraId="46F635E2" w14:textId="0ED1435E">
      <w:r>
        <w:t xml:space="preserve">On </w:t>
      </w:r>
      <w:r w:rsidRPr="00766426">
        <w:t xml:space="preserve">September 16, 2025, </w:t>
      </w:r>
      <w:r>
        <w:t>a r</w:t>
      </w:r>
      <w:r w:rsidRPr="00766426">
        <w:t xml:space="preserve">uling </w:t>
      </w:r>
      <w:r>
        <w:t xml:space="preserve">was issued requesting </w:t>
      </w:r>
      <w:r w:rsidRPr="00766426">
        <w:t xml:space="preserve">GPI </w:t>
      </w:r>
      <w:r>
        <w:t xml:space="preserve">to submit additional information for various claims because </w:t>
      </w:r>
      <w:r w:rsidRPr="00E27AFD">
        <w:t>the Commission ha</w:t>
      </w:r>
      <w:r>
        <w:t>d</w:t>
      </w:r>
      <w:r w:rsidRPr="00E27AFD">
        <w:t xml:space="preserve"> identified several issues within the</w:t>
      </w:r>
      <w:r>
        <w:t xml:space="preserve"> </w:t>
      </w:r>
      <w:r w:rsidRPr="00E27AFD">
        <w:t xml:space="preserve">claims, including: </w:t>
      </w:r>
      <w:r>
        <w:t>o</w:t>
      </w:r>
      <w:r w:rsidRPr="00E27AFD">
        <w:t xml:space="preserve">mission of </w:t>
      </w:r>
      <w:r w:rsidR="00B73760">
        <w:t>requested</w:t>
      </w:r>
      <w:r w:rsidRPr="00E27AFD" w:rsidR="00B73760">
        <w:t xml:space="preserve"> </w:t>
      </w:r>
      <w:r w:rsidRPr="00E27AFD">
        <w:t>information</w:t>
      </w:r>
      <w:r>
        <w:t>, u</w:t>
      </w:r>
      <w:r w:rsidRPr="00E27AFD">
        <w:t>nclear or inconsistent details</w:t>
      </w:r>
      <w:r>
        <w:t>, i</w:t>
      </w:r>
      <w:r w:rsidRPr="00E27AFD">
        <w:t>nvoices that d</w:t>
      </w:r>
      <w:r>
        <w:t>id</w:t>
      </w:r>
      <w:r w:rsidRPr="00E27AFD">
        <w:t xml:space="preserve"> not align with submitted timesheets or hours claimed</w:t>
      </w:r>
      <w:r>
        <w:t>, i</w:t>
      </w:r>
      <w:r w:rsidRPr="00E27AFD">
        <w:t>nvoices that include</w:t>
      </w:r>
      <w:r>
        <w:t>d</w:t>
      </w:r>
      <w:r w:rsidRPr="00E27AFD">
        <w:t xml:space="preserve"> work unrelated to the claim at issue, making it difficult to determine which rates / hours apply to the specific claim</w:t>
      </w:r>
      <w:r>
        <w:t>, i</w:t>
      </w:r>
      <w:r w:rsidRPr="00E27AFD">
        <w:t>nvoices billed to other entities that d</w:t>
      </w:r>
      <w:r>
        <w:t>id</w:t>
      </w:r>
      <w:r w:rsidRPr="00E27AFD">
        <w:t xml:space="preserve"> not identify GPI or the consultant</w:t>
      </w:r>
      <w:r>
        <w:t xml:space="preserve">, </w:t>
      </w:r>
      <w:r w:rsidRPr="00E27AFD">
        <w:t xml:space="preserve">and </w:t>
      </w:r>
      <w:r>
        <w:t>o</w:t>
      </w:r>
      <w:r w:rsidRPr="00E27AFD">
        <w:t>ther inconsistencies that hinder</w:t>
      </w:r>
      <w:r>
        <w:t>ed</w:t>
      </w:r>
      <w:r w:rsidRPr="00E27AFD">
        <w:t xml:space="preserve"> the Commission’s ability to evaluate and resolve the claims.</w:t>
      </w:r>
    </w:p>
    <w:p w:rsidR="00276F1C" w:rsidP="00276F1C" w:rsidRDefault="00276F1C" w14:paraId="6E7DF604" w14:textId="77777777"/>
    <w:p w:rsidR="00276F1C" w:rsidP="00276F1C" w:rsidRDefault="00276F1C" w14:paraId="7153EC43" w14:textId="36402A97">
      <w:r w:rsidRPr="00E27AFD">
        <w:t xml:space="preserve">GPI </w:t>
      </w:r>
      <w:r>
        <w:t>was</w:t>
      </w:r>
      <w:r w:rsidRPr="00E27AFD">
        <w:t xml:space="preserve"> provided with an opportunity to submit supplemental information</w:t>
      </w:r>
      <w:r>
        <w:t>, including r</w:t>
      </w:r>
      <w:r w:rsidRPr="00E27AFD">
        <w:t>esumes for all individuals for whom compensation is sought, invoices reflecting the actual billed rates for each consultant (broken down by claim), and consultant agreements for those retained on a contingency basis, where payment of consulting fees is deferred and contingent upon the receipt of an IComp award.</w:t>
      </w:r>
    </w:p>
    <w:p w:rsidR="00276F1C" w:rsidP="00276F1C" w:rsidRDefault="00276F1C" w14:paraId="3B9BCD70" w14:textId="77777777"/>
    <w:p w:rsidR="00276F1C" w:rsidP="00FC35C9" w:rsidRDefault="00276F1C" w14:paraId="63250858" w14:textId="6C486A86">
      <w:pPr>
        <w:spacing w:after="120"/>
      </w:pPr>
      <w:r>
        <w:t xml:space="preserve">GPI filed its response for supplement information for this proceeding on </w:t>
      </w:r>
      <w:r w:rsidR="00561854">
        <w:t>October 7,</w:t>
      </w:r>
      <w:r>
        <w:t xml:space="preserve"> 2025.</w:t>
      </w:r>
      <w:r w:rsidR="000D01A8">
        <w:t xml:space="preserve"> </w:t>
      </w:r>
      <w:r>
        <w:t xml:space="preserve"> In its response, GPI confirmed the following:</w:t>
      </w:r>
    </w:p>
    <w:p w:rsidRPr="00473C7F" w:rsidR="00276F1C" w:rsidP="0036196D" w:rsidRDefault="00276F1C" w14:paraId="1EBDFCD3" w14:textId="77777777">
      <w:pPr>
        <w:pStyle w:val="ListParagraph"/>
        <w:numPr>
          <w:ilvl w:val="0"/>
          <w:numId w:val="21"/>
        </w:numPr>
        <w:tabs>
          <w:tab w:val="clear" w:pos="900"/>
        </w:tabs>
        <w:spacing w:after="120"/>
        <w:ind w:left="1080" w:right="1440"/>
        <w:rPr>
          <w:rFonts w:ascii="Times New Roman" w:hAnsi="Times New Roman" w:eastAsia="Times New Roman"/>
          <w:sz w:val="24"/>
          <w:szCs w:val="24"/>
        </w:rPr>
      </w:pPr>
      <w:r w:rsidRPr="00473C7F">
        <w:rPr>
          <w:rFonts w:ascii="Times New Roman" w:hAnsi="Times New Roman" w:eastAsia="Times New Roman"/>
          <w:sz w:val="24"/>
          <w:szCs w:val="24"/>
        </w:rPr>
        <w:t xml:space="preserve">GPI is a program of the Pacific Institute and is not a separate or independent entity and does not conduct business outside of or apart from the Pacific Institute. </w:t>
      </w:r>
    </w:p>
    <w:p w:rsidRPr="00473C7F" w:rsidR="00276F1C" w:rsidP="0036196D" w:rsidRDefault="00276F1C" w14:paraId="7998F0DB" w14:textId="7409D0A5">
      <w:pPr>
        <w:pStyle w:val="ListParagraph"/>
        <w:numPr>
          <w:ilvl w:val="0"/>
          <w:numId w:val="21"/>
        </w:numPr>
        <w:tabs>
          <w:tab w:val="clear" w:pos="900"/>
        </w:tabs>
        <w:spacing w:after="120"/>
        <w:ind w:left="1080" w:right="1440"/>
        <w:rPr>
          <w:rFonts w:ascii="Times New Roman" w:hAnsi="Times New Roman" w:eastAsia="Times New Roman"/>
          <w:sz w:val="24"/>
          <w:szCs w:val="24"/>
        </w:rPr>
      </w:pPr>
      <w:r w:rsidRPr="00473C7F">
        <w:rPr>
          <w:rFonts w:ascii="Times New Roman" w:hAnsi="Times New Roman" w:eastAsia="Times New Roman"/>
          <w:sz w:val="24"/>
          <w:szCs w:val="24"/>
        </w:rPr>
        <w:t>GPI is a registered fictitious business name of the Pacific Institute and is the renewable energy program of the Pacific Institute.</w:t>
      </w:r>
      <w:r>
        <w:rPr>
          <w:rStyle w:val="FootnoteReference"/>
          <w:rFonts w:ascii="Times New Roman" w:hAnsi="Times New Roman" w:eastAsia="Times New Roman"/>
          <w:sz w:val="24"/>
          <w:szCs w:val="24"/>
        </w:rPr>
        <w:footnoteReference w:id="19"/>
      </w:r>
      <w:r w:rsidRPr="00473C7F">
        <w:rPr>
          <w:rFonts w:ascii="Times New Roman" w:hAnsi="Times New Roman" w:eastAsia="Times New Roman"/>
          <w:sz w:val="24"/>
          <w:szCs w:val="24"/>
        </w:rPr>
        <w:t xml:space="preserve"> </w:t>
      </w:r>
      <w:r>
        <w:rPr>
          <w:rFonts w:ascii="Times New Roman" w:hAnsi="Times New Roman" w:eastAsia="Times New Roman"/>
          <w:sz w:val="24"/>
          <w:szCs w:val="24"/>
        </w:rPr>
        <w:t>(However, the Commission notes that this fictious business name expired in 2018).</w:t>
      </w:r>
    </w:p>
    <w:p w:rsidRPr="00473C7F" w:rsidR="00276F1C" w:rsidP="0036196D" w:rsidRDefault="00276F1C" w14:paraId="7B5D0953" w14:textId="3AF1D95C">
      <w:pPr>
        <w:pStyle w:val="ListParagraph"/>
        <w:numPr>
          <w:ilvl w:val="0"/>
          <w:numId w:val="21"/>
        </w:numPr>
        <w:tabs>
          <w:tab w:val="clear" w:pos="900"/>
        </w:tabs>
        <w:spacing w:after="120"/>
        <w:ind w:left="1080" w:right="1440"/>
        <w:rPr>
          <w:rFonts w:ascii="Times New Roman" w:hAnsi="Times New Roman" w:eastAsia="Times New Roman"/>
          <w:sz w:val="24"/>
          <w:szCs w:val="24"/>
        </w:rPr>
      </w:pPr>
      <w:r w:rsidRPr="00473C7F">
        <w:rPr>
          <w:rFonts w:ascii="Times New Roman" w:hAnsi="Times New Roman" w:eastAsia="Times New Roman"/>
          <w:sz w:val="24"/>
          <w:szCs w:val="24"/>
        </w:rPr>
        <w:t xml:space="preserve">Gregg Morris’ agreement with the Pacific Institute is that when intervenor compensation payments are made to GPI, the Pacific Institute retains their overhead charge and pays the rest to </w:t>
      </w:r>
      <w:r>
        <w:rPr>
          <w:rFonts w:ascii="Times New Roman" w:hAnsi="Times New Roman" w:eastAsia="Times New Roman"/>
          <w:sz w:val="24"/>
          <w:szCs w:val="24"/>
        </w:rPr>
        <w:t xml:space="preserve">Morris via </w:t>
      </w:r>
      <w:r w:rsidRPr="00473C7F">
        <w:rPr>
          <w:rFonts w:ascii="Times New Roman" w:hAnsi="Times New Roman" w:eastAsia="Times New Roman"/>
          <w:sz w:val="24"/>
          <w:szCs w:val="24"/>
        </w:rPr>
        <w:t>Future Resources Associates</w:t>
      </w:r>
      <w:r>
        <w:rPr>
          <w:rFonts w:ascii="Times New Roman" w:hAnsi="Times New Roman" w:eastAsia="Times New Roman"/>
          <w:sz w:val="24"/>
          <w:szCs w:val="24"/>
        </w:rPr>
        <w:t xml:space="preserve">, </w:t>
      </w:r>
      <w:r w:rsidRPr="00473C7F">
        <w:rPr>
          <w:rFonts w:ascii="Times New Roman" w:hAnsi="Times New Roman" w:eastAsia="Times New Roman"/>
          <w:sz w:val="24"/>
          <w:szCs w:val="24"/>
        </w:rPr>
        <w:t xml:space="preserve">his dba </w:t>
      </w:r>
      <w:r>
        <w:rPr>
          <w:rFonts w:ascii="Times New Roman" w:hAnsi="Times New Roman" w:eastAsia="Times New Roman"/>
          <w:sz w:val="24"/>
          <w:szCs w:val="24"/>
        </w:rPr>
        <w:t>company.</w:t>
      </w:r>
    </w:p>
    <w:p w:rsidR="00276F1C" w:rsidP="0036196D" w:rsidRDefault="00276F1C" w14:paraId="3B3BBA73" w14:textId="0EB9266D">
      <w:pPr>
        <w:pStyle w:val="ListParagraph"/>
        <w:numPr>
          <w:ilvl w:val="0"/>
          <w:numId w:val="21"/>
        </w:numPr>
        <w:tabs>
          <w:tab w:val="clear" w:pos="900"/>
        </w:tabs>
        <w:spacing w:after="120"/>
        <w:ind w:left="1080" w:right="1440"/>
        <w:rPr>
          <w:rFonts w:ascii="Times New Roman" w:hAnsi="Times New Roman" w:eastAsia="Times New Roman"/>
          <w:sz w:val="24"/>
          <w:szCs w:val="24"/>
        </w:rPr>
      </w:pPr>
      <w:r w:rsidRPr="00473C7F">
        <w:rPr>
          <w:rFonts w:ascii="Times New Roman" w:hAnsi="Times New Roman" w:eastAsia="Times New Roman"/>
          <w:sz w:val="24"/>
          <w:szCs w:val="24"/>
        </w:rPr>
        <w:t xml:space="preserve">Through Future Resources Associates, Morris pays </w:t>
      </w:r>
      <w:r w:rsidR="007B5413">
        <w:rPr>
          <w:rFonts w:ascii="Times New Roman" w:hAnsi="Times New Roman" w:eastAsia="Times New Roman"/>
          <w:sz w:val="24"/>
          <w:szCs w:val="24"/>
        </w:rPr>
        <w:t>“</w:t>
      </w:r>
      <w:r w:rsidR="00ED5E96">
        <w:rPr>
          <w:rFonts w:ascii="Times New Roman" w:hAnsi="Times New Roman" w:eastAsia="Times New Roman"/>
          <w:sz w:val="24"/>
          <w:szCs w:val="24"/>
        </w:rPr>
        <w:t>practitioners</w:t>
      </w:r>
      <w:r w:rsidR="006B4517">
        <w:rPr>
          <w:rFonts w:ascii="Times New Roman" w:hAnsi="Times New Roman" w:eastAsia="Times New Roman"/>
          <w:sz w:val="24"/>
          <w:szCs w:val="24"/>
        </w:rPr>
        <w:t>”</w:t>
      </w:r>
      <w:r w:rsidRPr="00473C7F" w:rsidR="00ED5E96">
        <w:rPr>
          <w:rFonts w:ascii="Times New Roman" w:hAnsi="Times New Roman" w:eastAsia="Times New Roman"/>
          <w:sz w:val="24"/>
          <w:szCs w:val="24"/>
        </w:rPr>
        <w:t xml:space="preserve"> </w:t>
      </w:r>
      <w:r w:rsidRPr="2377839F" w:rsidR="5CE04DB2">
        <w:rPr>
          <w:rFonts w:ascii="Times New Roman" w:hAnsi="Times New Roman" w:eastAsia="Times New Roman"/>
          <w:sz w:val="24"/>
          <w:szCs w:val="24"/>
        </w:rPr>
        <w:t>an</w:t>
      </w:r>
      <w:r w:rsidRPr="00473C7F">
        <w:rPr>
          <w:rFonts w:ascii="Times New Roman" w:hAnsi="Times New Roman" w:eastAsia="Times New Roman"/>
          <w:sz w:val="24"/>
          <w:szCs w:val="24"/>
        </w:rPr>
        <w:t xml:space="preserve"> </w:t>
      </w:r>
      <w:r>
        <w:rPr>
          <w:rFonts w:ascii="Times New Roman" w:hAnsi="Times New Roman" w:eastAsia="Times New Roman"/>
          <w:sz w:val="24"/>
          <w:szCs w:val="24"/>
        </w:rPr>
        <w:t xml:space="preserve">initial </w:t>
      </w:r>
      <w:r w:rsidRPr="00473C7F">
        <w:rPr>
          <w:rFonts w:ascii="Times New Roman" w:hAnsi="Times New Roman" w:eastAsia="Times New Roman"/>
          <w:sz w:val="24"/>
          <w:szCs w:val="24"/>
        </w:rPr>
        <w:t xml:space="preserve">upfront </w:t>
      </w:r>
      <w:r w:rsidRPr="2377839F">
        <w:rPr>
          <w:rFonts w:ascii="Times New Roman" w:hAnsi="Times New Roman" w:eastAsia="Times New Roman"/>
          <w:sz w:val="24"/>
          <w:szCs w:val="24"/>
        </w:rPr>
        <w:t>payment</w:t>
      </w:r>
      <w:r w:rsidRPr="00473C7F">
        <w:rPr>
          <w:rFonts w:ascii="Times New Roman" w:hAnsi="Times New Roman" w:eastAsia="Times New Roman"/>
          <w:sz w:val="24"/>
          <w:szCs w:val="24"/>
        </w:rPr>
        <w:t xml:space="preserve">, </w:t>
      </w:r>
      <w:r>
        <w:rPr>
          <w:rFonts w:ascii="Times New Roman" w:hAnsi="Times New Roman" w:eastAsia="Times New Roman"/>
          <w:sz w:val="24"/>
          <w:szCs w:val="24"/>
        </w:rPr>
        <w:t>followed by a second payment once the intervenor compensation award is issued.</w:t>
      </w:r>
      <w:r w:rsidRPr="00836CF2" w:rsidR="00836CF2">
        <w:rPr>
          <w:rFonts w:ascii="Times New Roman" w:hAnsi="Times New Roman" w:eastAsia="Times New Roman"/>
          <w:sz w:val="24"/>
          <w:szCs w:val="24"/>
        </w:rPr>
        <w:t xml:space="preserve"> The specifics of these agreed upon rates and payment terms were filed under seal</w:t>
      </w:r>
      <w:r w:rsidR="00482B99">
        <w:rPr>
          <w:rFonts w:ascii="Times New Roman" w:hAnsi="Times New Roman" w:eastAsia="Times New Roman"/>
          <w:sz w:val="24"/>
          <w:szCs w:val="24"/>
        </w:rPr>
        <w:t>.</w:t>
      </w:r>
    </w:p>
    <w:p w:rsidR="00276F1C" w:rsidP="0036196D" w:rsidRDefault="00DA0030" w14:paraId="7D6CAD02" w14:textId="26391E7A">
      <w:pPr>
        <w:pStyle w:val="ListParagraph"/>
        <w:numPr>
          <w:ilvl w:val="0"/>
          <w:numId w:val="21"/>
        </w:numPr>
        <w:tabs>
          <w:tab w:val="clear" w:pos="900"/>
        </w:tabs>
        <w:spacing w:after="120"/>
        <w:ind w:left="1080" w:right="1440"/>
        <w:rPr>
          <w:rFonts w:ascii="Times New Roman" w:hAnsi="Times New Roman" w:eastAsia="Times New Roman"/>
          <w:sz w:val="24"/>
          <w:szCs w:val="24"/>
        </w:rPr>
      </w:pPr>
      <w:r>
        <w:rPr>
          <w:rFonts w:ascii="Times New Roman" w:hAnsi="Times New Roman" w:eastAsia="Times New Roman"/>
          <w:sz w:val="24"/>
          <w:szCs w:val="24"/>
        </w:rPr>
        <w:lastRenderedPageBreak/>
        <w:t xml:space="preserve">GPI states that </w:t>
      </w:r>
      <w:r w:rsidR="001334AD">
        <w:rPr>
          <w:rFonts w:ascii="Times New Roman" w:hAnsi="Times New Roman" w:eastAsia="Times New Roman"/>
          <w:sz w:val="24"/>
          <w:szCs w:val="24"/>
        </w:rPr>
        <w:t xml:space="preserve">the </w:t>
      </w:r>
      <w:r w:rsidR="00276F1C">
        <w:rPr>
          <w:rFonts w:ascii="Times New Roman" w:hAnsi="Times New Roman" w:eastAsia="Times New Roman"/>
          <w:sz w:val="24"/>
          <w:szCs w:val="24"/>
        </w:rPr>
        <w:t>remaining award is</w:t>
      </w:r>
      <w:r w:rsidRPr="005E5FE8" w:rsidR="00276F1C">
        <w:rPr>
          <w:rFonts w:ascii="Times New Roman" w:hAnsi="Times New Roman" w:eastAsia="Times New Roman"/>
          <w:sz w:val="24"/>
          <w:szCs w:val="24"/>
        </w:rPr>
        <w:t xml:space="preserve"> used to pay the carrying costs of participation in Commission proceedings, the cost of the risk that not all hours in a given claim will be approved for payment, and the salary of Morris</w:t>
      </w:r>
      <w:r w:rsidR="00276F1C">
        <w:rPr>
          <w:rFonts w:ascii="Times New Roman" w:hAnsi="Times New Roman" w:eastAsia="Times New Roman"/>
          <w:sz w:val="24"/>
          <w:szCs w:val="24"/>
        </w:rPr>
        <w:t xml:space="preserve">. </w:t>
      </w:r>
    </w:p>
    <w:p w:rsidRPr="005E5FE8" w:rsidR="00276F1C" w:rsidP="0036196D" w:rsidRDefault="00276F1C" w14:paraId="4D3620C2" w14:textId="77777777">
      <w:pPr>
        <w:pStyle w:val="ListParagraph"/>
        <w:numPr>
          <w:ilvl w:val="0"/>
          <w:numId w:val="21"/>
        </w:numPr>
        <w:tabs>
          <w:tab w:val="clear" w:pos="900"/>
        </w:tabs>
        <w:spacing w:after="120"/>
        <w:ind w:left="1080" w:right="1440"/>
      </w:pPr>
      <w:r>
        <w:rPr>
          <w:rFonts w:ascii="Times New Roman" w:hAnsi="Times New Roman" w:eastAsia="Times New Roman"/>
          <w:sz w:val="24"/>
          <w:szCs w:val="24"/>
        </w:rPr>
        <w:t xml:space="preserve"> </w:t>
      </w:r>
      <w:r w:rsidRPr="00FB1A7A">
        <w:rPr>
          <w:rFonts w:ascii="Times New Roman" w:hAnsi="Times New Roman" w:eastAsia="Times New Roman"/>
          <w:sz w:val="24"/>
          <w:szCs w:val="24"/>
        </w:rPr>
        <w:t xml:space="preserve">GPI states that Morris </w:t>
      </w:r>
      <w:r>
        <w:rPr>
          <w:rFonts w:ascii="Times New Roman" w:hAnsi="Times New Roman" w:eastAsia="Times New Roman"/>
          <w:sz w:val="24"/>
          <w:szCs w:val="24"/>
        </w:rPr>
        <w:t>w</w:t>
      </w:r>
      <w:r w:rsidRPr="00FB1A7A">
        <w:rPr>
          <w:rFonts w:ascii="Times New Roman" w:hAnsi="Times New Roman" w:eastAsia="Times New Roman"/>
          <w:sz w:val="24"/>
          <w:szCs w:val="24"/>
        </w:rPr>
        <w:t>orks entirely on a contingency basis and does not issue monthly invoices</w:t>
      </w:r>
      <w:r>
        <w:rPr>
          <w:rFonts w:ascii="Times New Roman" w:hAnsi="Times New Roman" w:eastAsia="Times New Roman"/>
          <w:sz w:val="24"/>
          <w:szCs w:val="24"/>
        </w:rPr>
        <w:t>.</w:t>
      </w:r>
    </w:p>
    <w:p w:rsidR="00276F1C" w:rsidP="000D01A8" w:rsidRDefault="00276F1C" w14:paraId="28F64007" w14:textId="0EAF116B">
      <w:pPr>
        <w:spacing w:after="240"/>
      </w:pPr>
      <w:r>
        <w:t xml:space="preserve">We make the following </w:t>
      </w:r>
      <w:r w:rsidR="003462F6">
        <w:t>adjustments</w:t>
      </w:r>
      <w:r>
        <w:t xml:space="preserve"> below based on the information at hand and an assessment of GPI’s contribution to the decision</w:t>
      </w:r>
      <w:r w:rsidR="005A00E7">
        <w:t>s</w:t>
      </w:r>
      <w:r>
        <w:t>.</w:t>
      </w:r>
    </w:p>
    <w:tbl>
      <w:tblPr>
        <w:tblW w:w="954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90"/>
        <w:gridCol w:w="7650"/>
      </w:tblGrid>
      <w:tr w:rsidRPr="007F620E" w:rsidR="00A92D0B" w:rsidTr="000D01A8" w14:paraId="52CD0603" w14:textId="77777777">
        <w:tc>
          <w:tcPr>
            <w:tcW w:w="1890" w:type="dxa"/>
            <w:shd w:val="clear" w:color="auto" w:fill="D9D9D9" w:themeFill="background1" w:themeFillShade="D9"/>
          </w:tcPr>
          <w:p w:rsidRPr="007F620E" w:rsidR="00A92D0B" w:rsidP="00FC35C9" w:rsidRDefault="000D01A8" w14:paraId="3954EC4C" w14:textId="4FB9419D">
            <w:pPr>
              <w:tabs>
                <w:tab w:val="left" w:pos="1440"/>
              </w:tabs>
              <w:jc w:val="center"/>
              <w:rPr>
                <w:b/>
                <w:color w:val="000000"/>
              </w:rPr>
            </w:pPr>
            <w:r w:rsidRPr="007F620E">
              <w:rPr>
                <w:b/>
                <w:color w:val="000000"/>
              </w:rPr>
              <w:t>ITEM</w:t>
            </w:r>
          </w:p>
        </w:tc>
        <w:tc>
          <w:tcPr>
            <w:tcW w:w="7650" w:type="dxa"/>
            <w:shd w:val="clear" w:color="auto" w:fill="D9D9D9" w:themeFill="background1" w:themeFillShade="D9"/>
          </w:tcPr>
          <w:p w:rsidRPr="007F620E" w:rsidR="00A92D0B" w:rsidP="00FC35C9" w:rsidRDefault="000D01A8" w14:paraId="09F9E4D9" w14:textId="3B1EC026">
            <w:pPr>
              <w:tabs>
                <w:tab w:val="left" w:pos="1440"/>
              </w:tabs>
              <w:jc w:val="center"/>
              <w:rPr>
                <w:b/>
                <w:color w:val="000000"/>
              </w:rPr>
            </w:pPr>
            <w:r w:rsidRPr="007F620E">
              <w:rPr>
                <w:b/>
                <w:color w:val="000000"/>
              </w:rPr>
              <w:t>REASON</w:t>
            </w:r>
          </w:p>
        </w:tc>
      </w:tr>
      <w:tr w:rsidRPr="007F620E" w:rsidR="00A92D0B" w:rsidTr="000D01A8" w14:paraId="52155EFC" w14:textId="77777777">
        <w:tc>
          <w:tcPr>
            <w:tcW w:w="1890" w:type="dxa"/>
          </w:tcPr>
          <w:p w:rsidRPr="007F620E" w:rsidR="00A92D0B" w:rsidP="00FC35C9" w:rsidRDefault="00011403" w14:paraId="26487933" w14:textId="43186ED3">
            <w:pPr>
              <w:tabs>
                <w:tab w:val="left" w:pos="1440"/>
              </w:tabs>
              <w:rPr>
                <w:color w:val="000000"/>
              </w:rPr>
            </w:pPr>
            <w:r>
              <w:rPr>
                <w:color w:val="000000"/>
              </w:rPr>
              <w:t xml:space="preserve">[1] </w:t>
            </w:r>
            <w:r w:rsidR="00AA3AE8">
              <w:rPr>
                <w:color w:val="000000"/>
              </w:rPr>
              <w:t xml:space="preserve">Morris’ </w:t>
            </w:r>
            <w:r w:rsidR="00A34B24">
              <w:rPr>
                <w:color w:val="000000"/>
              </w:rPr>
              <w:t>2020</w:t>
            </w:r>
            <w:r w:rsidR="00AA3AE8">
              <w:rPr>
                <w:color w:val="000000"/>
              </w:rPr>
              <w:t xml:space="preserve">, 2021, 2022 </w:t>
            </w:r>
            <w:r w:rsidR="00B34782">
              <w:rPr>
                <w:color w:val="000000"/>
              </w:rPr>
              <w:t>H</w:t>
            </w:r>
            <w:r w:rsidR="00A34B24">
              <w:rPr>
                <w:color w:val="000000"/>
              </w:rPr>
              <w:t xml:space="preserve">ourly </w:t>
            </w:r>
            <w:r w:rsidR="00B34782">
              <w:rPr>
                <w:color w:val="000000"/>
              </w:rPr>
              <w:t>R</w:t>
            </w:r>
            <w:r w:rsidR="00A34B24">
              <w:rPr>
                <w:color w:val="000000"/>
              </w:rPr>
              <w:t>ate</w:t>
            </w:r>
            <w:r w:rsidR="00AA3AE8">
              <w:rPr>
                <w:color w:val="000000"/>
              </w:rPr>
              <w:t>s</w:t>
            </w:r>
            <w:r w:rsidR="00A34B24">
              <w:rPr>
                <w:color w:val="000000"/>
              </w:rPr>
              <w:t xml:space="preserve"> </w:t>
            </w:r>
          </w:p>
        </w:tc>
        <w:tc>
          <w:tcPr>
            <w:tcW w:w="7650" w:type="dxa"/>
          </w:tcPr>
          <w:p w:rsidR="00B86FF3" w:rsidP="000D01A8" w:rsidRDefault="00CF3F33" w14:paraId="6407F3D8" w14:textId="6AD0038A">
            <w:pPr>
              <w:tabs>
                <w:tab w:val="left" w:pos="1440"/>
              </w:tabs>
              <w:spacing w:after="120"/>
            </w:pPr>
            <w:r w:rsidRPr="1067D46B">
              <w:rPr>
                <w:color w:val="000000" w:themeColor="text1"/>
              </w:rPr>
              <w:t>GPI identif</w:t>
            </w:r>
            <w:r w:rsidR="002D45D8">
              <w:rPr>
                <w:color w:val="000000" w:themeColor="text1"/>
              </w:rPr>
              <w:t>ies</w:t>
            </w:r>
            <w:r w:rsidRPr="1067D46B">
              <w:rPr>
                <w:color w:val="000000" w:themeColor="text1"/>
              </w:rPr>
              <w:t xml:space="preserve"> Morris as </w:t>
            </w:r>
            <w:r w:rsidR="002D45D8">
              <w:rPr>
                <w:color w:val="000000" w:themeColor="text1"/>
              </w:rPr>
              <w:t>the director</w:t>
            </w:r>
            <w:r w:rsidR="00155018">
              <w:rPr>
                <w:color w:val="000000" w:themeColor="text1"/>
              </w:rPr>
              <w:t xml:space="preserve"> </w:t>
            </w:r>
            <w:r w:rsidRPr="1067D46B">
              <w:rPr>
                <w:color w:val="000000" w:themeColor="text1"/>
              </w:rPr>
              <w:t>of GPI</w:t>
            </w:r>
            <w:r w:rsidR="00155018">
              <w:rPr>
                <w:color w:val="000000" w:themeColor="text1"/>
              </w:rPr>
              <w:t xml:space="preserve"> and confirms that h</w:t>
            </w:r>
            <w:r w:rsidR="009A6210">
              <w:rPr>
                <w:color w:val="000000" w:themeColor="text1"/>
              </w:rPr>
              <w:t>e is not an employee of GPI</w:t>
            </w:r>
            <w:r w:rsidR="0042791F">
              <w:rPr>
                <w:color w:val="000000" w:themeColor="text1"/>
              </w:rPr>
              <w:t xml:space="preserve">. </w:t>
            </w:r>
            <w:r w:rsidRPr="1067D46B">
              <w:rPr>
                <w:color w:val="000000" w:themeColor="text1"/>
              </w:rPr>
              <w:t xml:space="preserve"> </w:t>
            </w:r>
            <w:r w:rsidR="0042791F">
              <w:rPr>
                <w:color w:val="000000" w:themeColor="text1"/>
              </w:rPr>
              <w:t>S</w:t>
            </w:r>
            <w:r w:rsidRPr="1067D46B">
              <w:rPr>
                <w:color w:val="000000" w:themeColor="text1"/>
              </w:rPr>
              <w:t>upplemental information confirms that Morris is dba Future Resources Associates,</w:t>
            </w:r>
            <w:r>
              <w:t xml:space="preserve"> w</w:t>
            </w:r>
            <w:r w:rsidRPr="00FB1A7A">
              <w:t>ork</w:t>
            </w:r>
            <w:r>
              <w:t>ing</w:t>
            </w:r>
            <w:r w:rsidRPr="00FB1A7A">
              <w:t xml:space="preserve"> </w:t>
            </w:r>
            <w:r>
              <w:t>o</w:t>
            </w:r>
            <w:r w:rsidRPr="00FB1A7A">
              <w:t>n a contingency basis</w:t>
            </w:r>
            <w:r>
              <w:t xml:space="preserve"> for the Pacific Institute</w:t>
            </w:r>
            <w:r w:rsidR="00B86FF3">
              <w:rPr>
                <w:color w:val="000000" w:themeColor="text1"/>
              </w:rPr>
              <w:t xml:space="preserve">, </w:t>
            </w:r>
            <w:r w:rsidRPr="00E203B4" w:rsidR="009E5FA9">
              <w:t xml:space="preserve">meaning that Morris has agreed to defer </w:t>
            </w:r>
            <w:r w:rsidR="009E5FA9">
              <w:t>his</w:t>
            </w:r>
            <w:r w:rsidRPr="00E203B4" w:rsidR="009E5FA9">
              <w:t xml:space="preserve"> consulting fee contingent upon receipt of this </w:t>
            </w:r>
            <w:r w:rsidR="009E5FA9">
              <w:t>i</w:t>
            </w:r>
            <w:r w:rsidRPr="00E203B4" w:rsidR="009E5FA9">
              <w:t xml:space="preserve">ntervenor </w:t>
            </w:r>
            <w:r w:rsidR="009E5FA9">
              <w:t>c</w:t>
            </w:r>
            <w:r w:rsidRPr="00E203B4" w:rsidR="009E5FA9">
              <w:t>ompensation award.</w:t>
            </w:r>
          </w:p>
          <w:p w:rsidR="003C51B5" w:rsidP="000D01A8" w:rsidRDefault="00840643" w14:paraId="3273BD08" w14:textId="63F47F41">
            <w:pPr>
              <w:tabs>
                <w:tab w:val="left" w:pos="1440"/>
              </w:tabs>
              <w:spacing w:after="120"/>
            </w:pPr>
            <w:r w:rsidRPr="00E203B4">
              <w:t xml:space="preserve">Given this contingency, we utilize the reasonable rates established by </w:t>
            </w:r>
            <w:r w:rsidR="00583512">
              <w:rPr>
                <w:color w:val="000000"/>
              </w:rPr>
              <w:t xml:space="preserve">Resolution </w:t>
            </w:r>
            <w:r w:rsidRPr="00CF3CF6" w:rsidR="00583512">
              <w:rPr>
                <w:color w:val="000000"/>
              </w:rPr>
              <w:t>ALJ -387</w:t>
            </w:r>
            <w:r w:rsidR="00583512">
              <w:rPr>
                <w:color w:val="000000"/>
              </w:rPr>
              <w:t xml:space="preserve"> and </w:t>
            </w:r>
            <w:r w:rsidRPr="00E203B4">
              <w:t>Resolution ALJ-393 based on Morris</w:t>
            </w:r>
            <w:r w:rsidR="00602997">
              <w:t>’</w:t>
            </w:r>
            <w:r w:rsidRPr="00E203B4">
              <w:t xml:space="preserve"> experience</w:t>
            </w:r>
            <w:r w:rsidR="002119A4">
              <w:t>.</w:t>
            </w:r>
            <w:r w:rsidRPr="00E203B4">
              <w:t xml:space="preserve"> </w:t>
            </w:r>
            <w:r w:rsidR="002119A4">
              <w:t xml:space="preserve">For 2020, the rate range for an </w:t>
            </w:r>
            <w:r w:rsidRPr="006F75E5" w:rsidR="002119A4">
              <w:t>Expert - 13+</w:t>
            </w:r>
            <w:r w:rsidR="002119A4">
              <w:t xml:space="preserve"> is $190.00 - $465.00. Starting in 2021, we classify Morris </w:t>
            </w:r>
            <w:r w:rsidRPr="00E203B4">
              <w:t>as an Advocate - Executive Director - Level V</w:t>
            </w:r>
            <w:r w:rsidR="001A677B">
              <w:t>,</w:t>
            </w:r>
            <w:r w:rsidR="00076681">
              <w:t xml:space="preserve"> </w:t>
            </w:r>
            <w:r w:rsidR="00404CA8">
              <w:t>with</w:t>
            </w:r>
            <w:r w:rsidR="00076681">
              <w:t xml:space="preserve"> a rate range of </w:t>
            </w:r>
            <w:r w:rsidRPr="000A090D" w:rsidR="000A090D">
              <w:t>$169.05</w:t>
            </w:r>
            <w:r w:rsidR="00D4330D">
              <w:t xml:space="preserve"> </w:t>
            </w:r>
            <w:r w:rsidR="00404CA8">
              <w:t>-</w:t>
            </w:r>
            <w:r w:rsidR="00D4330D">
              <w:t xml:space="preserve"> </w:t>
            </w:r>
            <w:r w:rsidRPr="00EA0CEE" w:rsidR="00EA0CEE">
              <w:t>$442.37</w:t>
            </w:r>
            <w:r w:rsidR="00076681">
              <w:t xml:space="preserve"> for 2021 and </w:t>
            </w:r>
            <w:r w:rsidRPr="00AB3611" w:rsidR="009341D6">
              <w:t>$178.43 - $451.75</w:t>
            </w:r>
            <w:r w:rsidR="00404CA8">
              <w:t xml:space="preserve"> for 2022</w:t>
            </w:r>
            <w:r w:rsidR="009341D6">
              <w:t>.</w:t>
            </w:r>
          </w:p>
          <w:p w:rsidRPr="007F620E" w:rsidR="00A92D0B" w:rsidP="00070075" w:rsidRDefault="00AC2295" w14:paraId="455E6A00" w14:textId="0703669F">
            <w:pPr>
              <w:tabs>
                <w:tab w:val="left" w:pos="1440"/>
              </w:tabs>
              <w:spacing w:after="120"/>
              <w:rPr>
                <w:color w:val="000000"/>
              </w:rPr>
            </w:pPr>
            <w:r w:rsidRPr="00AC2295">
              <w:rPr>
                <w:color w:val="000000"/>
              </w:rPr>
              <w:t xml:space="preserve">Given </w:t>
            </w:r>
            <w:r w:rsidR="000D2951">
              <w:rPr>
                <w:color w:val="000000"/>
              </w:rPr>
              <w:t xml:space="preserve">Morris’ </w:t>
            </w:r>
            <w:r>
              <w:rPr>
                <w:color w:val="000000"/>
              </w:rPr>
              <w:t>experience</w:t>
            </w:r>
            <w:r w:rsidRPr="00AC2295">
              <w:rPr>
                <w:color w:val="000000"/>
              </w:rPr>
              <w:t xml:space="preserve">, we </w:t>
            </w:r>
            <w:r w:rsidR="005A00E7">
              <w:rPr>
                <w:color w:val="000000"/>
              </w:rPr>
              <w:t>approve</w:t>
            </w:r>
            <w:r w:rsidR="00D57240">
              <w:rPr>
                <w:color w:val="000000"/>
              </w:rPr>
              <w:t xml:space="preserve"> the</w:t>
            </w:r>
            <w:r w:rsidR="00476933">
              <w:rPr>
                <w:color w:val="000000"/>
              </w:rPr>
              <w:t xml:space="preserve"> hourly rate</w:t>
            </w:r>
            <w:r w:rsidR="00F42DFB">
              <w:rPr>
                <w:color w:val="000000"/>
              </w:rPr>
              <w:t xml:space="preserve"> </w:t>
            </w:r>
            <w:r w:rsidR="00583DBB">
              <w:rPr>
                <w:color w:val="000000"/>
              </w:rPr>
              <w:t>of $</w:t>
            </w:r>
            <w:r w:rsidR="00D46826">
              <w:rPr>
                <w:color w:val="000000"/>
              </w:rPr>
              <w:t>335.00</w:t>
            </w:r>
            <w:r w:rsidR="00583DBB">
              <w:rPr>
                <w:color w:val="000000"/>
              </w:rPr>
              <w:t xml:space="preserve"> for 2020</w:t>
            </w:r>
            <w:r w:rsidR="00D57240">
              <w:rPr>
                <w:color w:val="000000"/>
              </w:rPr>
              <w:t xml:space="preserve">, $440 for 2021, and $450 for 2022.  </w:t>
            </w:r>
            <w:r w:rsidR="0007451F">
              <w:t>We apply one-half of Morris’ approved 2022 hourly rate of $</w:t>
            </w:r>
            <w:r w:rsidR="00A950EA">
              <w:t>450</w:t>
            </w:r>
            <w:r w:rsidR="0007451F">
              <w:t>.00 for a 2022 intervenor compensation claim preparation rate of $2</w:t>
            </w:r>
            <w:r w:rsidR="00A950EA">
              <w:t>25</w:t>
            </w:r>
            <w:r w:rsidR="0007451F">
              <w:t>.00.</w:t>
            </w:r>
          </w:p>
        </w:tc>
      </w:tr>
      <w:tr w:rsidRPr="007F620E" w:rsidR="00011403" w:rsidTr="000D01A8" w14:paraId="5B5D8DE3" w14:textId="77777777">
        <w:tc>
          <w:tcPr>
            <w:tcW w:w="1890" w:type="dxa"/>
          </w:tcPr>
          <w:p w:rsidR="00011403" w:rsidP="00FC35C9" w:rsidRDefault="00011403" w14:paraId="06ECA4F6" w14:textId="72E09FA0">
            <w:pPr>
              <w:tabs>
                <w:tab w:val="left" w:pos="1440"/>
              </w:tabs>
              <w:rPr>
                <w:color w:val="000000"/>
              </w:rPr>
            </w:pPr>
            <w:r>
              <w:rPr>
                <w:color w:val="000000"/>
              </w:rPr>
              <w:t>[</w:t>
            </w:r>
            <w:r w:rsidR="00AA3AE8">
              <w:rPr>
                <w:color w:val="000000"/>
              </w:rPr>
              <w:t>2</w:t>
            </w:r>
            <w:r>
              <w:rPr>
                <w:color w:val="000000"/>
              </w:rPr>
              <w:t>]</w:t>
            </w:r>
            <w:r w:rsidR="00D82833">
              <w:rPr>
                <w:color w:val="000000"/>
              </w:rPr>
              <w:t xml:space="preserve"> </w:t>
            </w:r>
            <w:r w:rsidR="00B46037">
              <w:rPr>
                <w:color w:val="000000"/>
              </w:rPr>
              <w:t xml:space="preserve">Harrold’s </w:t>
            </w:r>
            <w:r w:rsidR="00D82833">
              <w:rPr>
                <w:color w:val="000000"/>
              </w:rPr>
              <w:t>2021</w:t>
            </w:r>
            <w:r w:rsidR="00EB0747">
              <w:rPr>
                <w:color w:val="000000"/>
              </w:rPr>
              <w:t xml:space="preserve"> </w:t>
            </w:r>
            <w:r w:rsidR="00C1545A">
              <w:rPr>
                <w:color w:val="000000"/>
              </w:rPr>
              <w:t xml:space="preserve">and 2022 </w:t>
            </w:r>
            <w:r w:rsidR="00342284">
              <w:rPr>
                <w:color w:val="000000"/>
              </w:rPr>
              <w:t>H</w:t>
            </w:r>
            <w:r w:rsidR="00EB0747">
              <w:rPr>
                <w:color w:val="000000"/>
              </w:rPr>
              <w:t xml:space="preserve">ourly </w:t>
            </w:r>
            <w:r w:rsidR="00342284">
              <w:rPr>
                <w:color w:val="000000"/>
              </w:rPr>
              <w:t>R</w:t>
            </w:r>
            <w:r w:rsidR="00EB0747">
              <w:rPr>
                <w:color w:val="000000"/>
              </w:rPr>
              <w:t>ate</w:t>
            </w:r>
            <w:r w:rsidR="00C1545A">
              <w:rPr>
                <w:color w:val="000000"/>
              </w:rPr>
              <w:t>s</w:t>
            </w:r>
          </w:p>
        </w:tc>
        <w:tc>
          <w:tcPr>
            <w:tcW w:w="7650" w:type="dxa"/>
          </w:tcPr>
          <w:p w:rsidRPr="005F52CB" w:rsidR="003C51B5" w:rsidP="000D01A8" w:rsidRDefault="00C36015" w14:paraId="3E13DFE5" w14:textId="3F7D2396">
            <w:pPr>
              <w:tabs>
                <w:tab w:val="left" w:pos="1440"/>
              </w:tabs>
              <w:spacing w:after="120"/>
              <w:rPr>
                <w:color w:val="000000"/>
              </w:rPr>
            </w:pPr>
            <w:r w:rsidRPr="1067D46B">
              <w:rPr>
                <w:color w:val="000000" w:themeColor="text1"/>
              </w:rPr>
              <w:t xml:space="preserve">Although GPI continues to identify </w:t>
            </w:r>
            <w:r w:rsidRPr="1067D46B" w:rsidR="00E617D7">
              <w:rPr>
                <w:color w:val="000000" w:themeColor="text1"/>
              </w:rPr>
              <w:t>Harrold</w:t>
            </w:r>
            <w:r w:rsidRPr="1067D46B">
              <w:rPr>
                <w:color w:val="000000" w:themeColor="text1"/>
              </w:rPr>
              <w:t xml:space="preserve"> as a staff associate of GPI,</w:t>
            </w:r>
            <w:r w:rsidR="009341D6">
              <w:rPr>
                <w:color w:val="000000" w:themeColor="text1"/>
              </w:rPr>
              <w:t xml:space="preserve"> or a </w:t>
            </w:r>
            <w:r w:rsidR="006B4517">
              <w:rPr>
                <w:color w:val="000000" w:themeColor="text1"/>
              </w:rPr>
              <w:t>“</w:t>
            </w:r>
            <w:r w:rsidR="009341D6">
              <w:rPr>
                <w:color w:val="000000" w:themeColor="text1"/>
              </w:rPr>
              <w:t>contract employee</w:t>
            </w:r>
            <w:r w:rsidR="006B4517">
              <w:rPr>
                <w:color w:val="000000" w:themeColor="text1"/>
              </w:rPr>
              <w:t>,</w:t>
            </w:r>
            <w:r w:rsidR="00E04C93">
              <w:rPr>
                <w:color w:val="000000" w:themeColor="text1"/>
              </w:rPr>
              <w:t>”</w:t>
            </w:r>
            <w:r w:rsidR="008F4FA8">
              <w:rPr>
                <w:rStyle w:val="FootnoteReference"/>
                <w:color w:val="000000"/>
              </w:rPr>
              <w:footnoteReference w:id="20"/>
            </w:r>
            <w:r w:rsidR="009341D6">
              <w:rPr>
                <w:color w:val="000000" w:themeColor="text1"/>
              </w:rPr>
              <w:t xml:space="preserve"> </w:t>
            </w:r>
            <w:r w:rsidRPr="1067D46B">
              <w:rPr>
                <w:color w:val="000000" w:themeColor="text1"/>
              </w:rPr>
              <w:t xml:space="preserve">supplemental information provided confirms that </w:t>
            </w:r>
            <w:r w:rsidRPr="1067D46B" w:rsidR="00E617D7">
              <w:rPr>
                <w:color w:val="000000" w:themeColor="text1"/>
              </w:rPr>
              <w:t>Harrold</w:t>
            </w:r>
            <w:r w:rsidRPr="1067D46B">
              <w:rPr>
                <w:color w:val="000000" w:themeColor="text1"/>
              </w:rPr>
              <w:t xml:space="preserve"> </w:t>
            </w:r>
            <w:r w:rsidRPr="2377839F" w:rsidR="04156F84">
              <w:rPr>
                <w:color w:val="000000" w:themeColor="text1"/>
              </w:rPr>
              <w:t>is</w:t>
            </w:r>
            <w:r w:rsidRPr="1067D46B" w:rsidR="006A2419">
              <w:rPr>
                <w:color w:val="000000" w:themeColor="text1"/>
              </w:rPr>
              <w:t xml:space="preserve"> a consultant</w:t>
            </w:r>
            <w:r w:rsidRPr="1067D46B">
              <w:rPr>
                <w:color w:val="000000" w:themeColor="text1"/>
              </w:rPr>
              <w:t>, who in turn bills Future Resources Associates (not GPI or the Pacific Institute) for work in this proceeding.</w:t>
            </w:r>
          </w:p>
          <w:p w:rsidRPr="000D01A8" w:rsidR="004125DE" w:rsidP="000D01A8" w:rsidRDefault="00C36015" w14:paraId="466300EE" w14:textId="0CD4CF53">
            <w:pPr>
              <w:tabs>
                <w:tab w:val="left" w:pos="1440"/>
              </w:tabs>
              <w:spacing w:after="120"/>
              <w:rPr>
                <w:color w:val="000000" w:themeColor="text1"/>
              </w:rPr>
            </w:pPr>
            <w:r w:rsidRPr="560F1B83">
              <w:rPr>
                <w:color w:val="000000" w:themeColor="text1"/>
              </w:rPr>
              <w:t xml:space="preserve">The Commission requested supplemental documentation be submitted by GPI to confirm the rates charged by </w:t>
            </w:r>
            <w:r w:rsidRPr="560F1B83" w:rsidR="006A2419">
              <w:rPr>
                <w:color w:val="000000" w:themeColor="text1"/>
              </w:rPr>
              <w:t>Harrold</w:t>
            </w:r>
            <w:r w:rsidRPr="560F1B83">
              <w:rPr>
                <w:color w:val="000000" w:themeColor="text1"/>
              </w:rPr>
              <w:t>. GPI filed the “Associate Service Agreement Addendum”</w:t>
            </w:r>
            <w:r>
              <w:rPr>
                <w:rStyle w:val="FootnoteReference"/>
                <w:color w:val="000000"/>
              </w:rPr>
              <w:footnoteReference w:id="21"/>
            </w:r>
            <w:r w:rsidRPr="560F1B83">
              <w:rPr>
                <w:color w:val="000000" w:themeColor="text1"/>
              </w:rPr>
              <w:t xml:space="preserve"> between Future Resources Associates (Morris) and </w:t>
            </w:r>
            <w:r w:rsidRPr="560F1B83" w:rsidR="00DF2965">
              <w:rPr>
                <w:color w:val="000000" w:themeColor="text1"/>
              </w:rPr>
              <w:t>Harrold</w:t>
            </w:r>
            <w:r w:rsidRPr="560F1B83">
              <w:rPr>
                <w:color w:val="000000" w:themeColor="text1"/>
              </w:rPr>
              <w:t xml:space="preserve"> under seal, but states that per the terms of the contract, </w:t>
            </w:r>
            <w:r w:rsidRPr="560F1B83" w:rsidR="00DF2965">
              <w:rPr>
                <w:color w:val="000000" w:themeColor="text1"/>
              </w:rPr>
              <w:t>Harrold</w:t>
            </w:r>
            <w:r w:rsidRPr="560F1B83">
              <w:rPr>
                <w:color w:val="000000" w:themeColor="text1"/>
              </w:rPr>
              <w:t xml:space="preserve"> has been hired on a contingency basis</w:t>
            </w:r>
            <w:r w:rsidR="00F069BE">
              <w:rPr>
                <w:color w:val="000000"/>
              </w:rPr>
              <w:t xml:space="preserve"> where Harrold</w:t>
            </w:r>
            <w:r w:rsidRPr="00E203B4" w:rsidR="00F069BE">
              <w:rPr>
                <w:color w:val="000000"/>
              </w:rPr>
              <w:t xml:space="preserve"> </w:t>
            </w:r>
            <w:r w:rsidR="00F069BE">
              <w:rPr>
                <w:color w:val="000000"/>
              </w:rPr>
              <w:t>receives an initial payment upon invoicing</w:t>
            </w:r>
            <w:r w:rsidRPr="00E203B4" w:rsidR="00F069BE">
              <w:rPr>
                <w:color w:val="000000"/>
              </w:rPr>
              <w:t xml:space="preserve">, </w:t>
            </w:r>
            <w:r w:rsidR="00F069BE">
              <w:rPr>
                <w:color w:val="000000"/>
              </w:rPr>
              <w:t xml:space="preserve">followed by a second payment contingent upon </w:t>
            </w:r>
            <w:r w:rsidR="008A248C">
              <w:rPr>
                <w:color w:val="000000"/>
              </w:rPr>
              <w:t xml:space="preserve">receipt of </w:t>
            </w:r>
            <w:r w:rsidR="00F069BE">
              <w:rPr>
                <w:color w:val="000000"/>
              </w:rPr>
              <w:t>this intervenor compensation award</w:t>
            </w:r>
            <w:r w:rsidRPr="560F1B83">
              <w:rPr>
                <w:color w:val="000000" w:themeColor="text1"/>
              </w:rPr>
              <w:t>.</w:t>
            </w:r>
          </w:p>
          <w:p w:rsidR="003754B0" w:rsidP="000D01A8" w:rsidRDefault="003754B0" w14:paraId="1DDC06BA" w14:textId="6AB25AD1">
            <w:pPr>
              <w:tabs>
                <w:tab w:val="left" w:pos="1440"/>
              </w:tabs>
              <w:spacing w:after="120"/>
              <w:rPr>
                <w:color w:val="000000"/>
              </w:rPr>
            </w:pPr>
            <w:r>
              <w:rPr>
                <w:color w:val="000000"/>
              </w:rPr>
              <w:lastRenderedPageBreak/>
              <w:t xml:space="preserve">Based on these terms, we </w:t>
            </w:r>
            <w:r w:rsidR="00365858">
              <w:rPr>
                <w:color w:val="000000"/>
              </w:rPr>
              <w:t xml:space="preserve">approve </w:t>
            </w:r>
            <w:r>
              <w:rPr>
                <w:color w:val="000000"/>
              </w:rPr>
              <w:t>a</w:t>
            </w:r>
            <w:r w:rsidR="00D52F50">
              <w:rPr>
                <w:color w:val="000000"/>
              </w:rPr>
              <w:t>n</w:t>
            </w:r>
            <w:r w:rsidR="00C16A3C">
              <w:rPr>
                <w:color w:val="000000"/>
              </w:rPr>
              <w:t xml:space="preserve"> </w:t>
            </w:r>
            <w:r w:rsidRPr="00770D55" w:rsidR="00C16A3C">
              <w:rPr>
                <w:color w:val="000000"/>
              </w:rPr>
              <w:t>hourly rate of $</w:t>
            </w:r>
            <w:r w:rsidR="00C16A3C">
              <w:rPr>
                <w:color w:val="000000"/>
              </w:rPr>
              <w:t xml:space="preserve">225 for </w:t>
            </w:r>
            <w:r w:rsidRPr="00770D55" w:rsidR="00C16A3C">
              <w:rPr>
                <w:color w:val="000000"/>
              </w:rPr>
              <w:t>202</w:t>
            </w:r>
            <w:r w:rsidR="00C16A3C">
              <w:rPr>
                <w:color w:val="000000"/>
              </w:rPr>
              <w:t xml:space="preserve">1, and </w:t>
            </w:r>
            <w:r w:rsidRPr="00BE2209" w:rsidDel="006A2977" w:rsidR="00C16A3C">
              <w:rPr>
                <w:color w:val="000000"/>
              </w:rPr>
              <w:t>$</w:t>
            </w:r>
            <w:r w:rsidR="00C16A3C">
              <w:rPr>
                <w:color w:val="000000"/>
              </w:rPr>
              <w:t>250 for 2022</w:t>
            </w:r>
            <w:r w:rsidRPr="00BE2209" w:rsidDel="00010830" w:rsidR="00C16A3C">
              <w:rPr>
                <w:color w:val="000000"/>
              </w:rPr>
              <w:t>.</w:t>
            </w:r>
          </w:p>
          <w:p w:rsidRPr="005661FF" w:rsidR="004125DE" w:rsidP="000D01A8" w:rsidRDefault="004401CC" w14:paraId="55505144" w14:textId="0EDD1B96">
            <w:pPr>
              <w:tabs>
                <w:tab w:val="left" w:pos="1440"/>
              </w:tabs>
              <w:spacing w:after="120"/>
              <w:rPr>
                <w:color w:val="000000"/>
              </w:rPr>
            </w:pPr>
            <w:r w:rsidRPr="005661FF">
              <w:rPr>
                <w:color w:val="000000"/>
              </w:rPr>
              <w:t xml:space="preserve">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w:t>
            </w:r>
            <w:r w:rsidR="007A2399">
              <w:rPr>
                <w:color w:val="000000"/>
              </w:rPr>
              <w:t xml:space="preserve">full </w:t>
            </w:r>
            <w:r w:rsidRPr="005661FF">
              <w:rPr>
                <w:color w:val="000000"/>
              </w:rPr>
              <w:t>compensation for the work performed until the final award is given.</w:t>
            </w:r>
          </w:p>
          <w:p w:rsidR="004401CC" w:rsidP="00070075" w:rsidRDefault="004401CC" w14:paraId="3F813867" w14:textId="20563D8A">
            <w:pPr>
              <w:tabs>
                <w:tab w:val="left" w:pos="1440"/>
              </w:tabs>
              <w:spacing w:after="120"/>
              <w:rPr>
                <w:color w:val="000000"/>
              </w:rPr>
            </w:pPr>
            <w:r w:rsidRPr="005661FF">
              <w:rPr>
                <w:color w:val="000000"/>
              </w:rPr>
              <w:t xml:space="preserve">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GPI did not provide all the documentation pertaining to the contract terms between GPI and </w:t>
            </w:r>
            <w:r>
              <w:rPr>
                <w:color w:val="000000"/>
              </w:rPr>
              <w:t>Harrold</w:t>
            </w:r>
            <w:r w:rsidRPr="005661FF">
              <w:rPr>
                <w:color w:val="000000"/>
              </w:rPr>
              <w:t xml:space="preserve"> in the initial claim and waited until the Commission requested supplemental documentation</w:t>
            </w:r>
            <w:r w:rsidR="008A248C">
              <w:rPr>
                <w:color w:val="000000"/>
              </w:rPr>
              <w:t xml:space="preserve">, which </w:t>
            </w:r>
            <w:r w:rsidRPr="002A45A4" w:rsidR="002A45A4">
              <w:rPr>
                <w:color w:val="000000"/>
              </w:rPr>
              <w:t xml:space="preserve">significantly delayed the processing of </w:t>
            </w:r>
            <w:r w:rsidR="00775D04">
              <w:rPr>
                <w:color w:val="000000"/>
              </w:rPr>
              <w:t>this</w:t>
            </w:r>
            <w:r w:rsidRPr="002A45A4" w:rsidR="002A45A4">
              <w:rPr>
                <w:color w:val="000000"/>
              </w:rPr>
              <w:t xml:space="preserve"> claim</w:t>
            </w:r>
            <w:r w:rsidRPr="005661FF">
              <w:rPr>
                <w:color w:val="000000"/>
              </w:rPr>
              <w:t>.</w:t>
            </w:r>
          </w:p>
        </w:tc>
      </w:tr>
      <w:tr w:rsidRPr="007F620E" w:rsidR="00011403" w:rsidTr="000D01A8" w14:paraId="5E16B50F" w14:textId="77777777">
        <w:tc>
          <w:tcPr>
            <w:tcW w:w="1890" w:type="dxa"/>
          </w:tcPr>
          <w:p w:rsidR="00011403" w:rsidP="00D41911" w:rsidRDefault="00011403" w14:paraId="7F86C633" w14:textId="6991EE79">
            <w:pPr>
              <w:tabs>
                <w:tab w:val="left" w:pos="1440"/>
              </w:tabs>
              <w:rPr>
                <w:color w:val="000000"/>
              </w:rPr>
            </w:pPr>
            <w:r>
              <w:rPr>
                <w:color w:val="000000"/>
              </w:rPr>
              <w:lastRenderedPageBreak/>
              <w:t>[</w:t>
            </w:r>
            <w:r w:rsidR="00AA3AE8">
              <w:rPr>
                <w:color w:val="000000"/>
              </w:rPr>
              <w:t>3</w:t>
            </w:r>
            <w:r>
              <w:rPr>
                <w:color w:val="000000"/>
              </w:rPr>
              <w:t>]</w:t>
            </w:r>
            <w:r w:rsidR="00170225">
              <w:rPr>
                <w:color w:val="000000"/>
              </w:rPr>
              <w:t xml:space="preserve"> </w:t>
            </w:r>
            <w:r w:rsidR="00B46037">
              <w:rPr>
                <w:color w:val="000000"/>
              </w:rPr>
              <w:t xml:space="preserve">Hunt’s </w:t>
            </w:r>
            <w:r w:rsidR="006D0443">
              <w:rPr>
                <w:color w:val="000000"/>
              </w:rPr>
              <w:t xml:space="preserve">2020, 2021, and </w:t>
            </w:r>
            <w:r w:rsidR="00170225">
              <w:rPr>
                <w:color w:val="000000"/>
              </w:rPr>
              <w:t xml:space="preserve">2022 </w:t>
            </w:r>
            <w:r w:rsidR="00190172">
              <w:rPr>
                <w:color w:val="000000"/>
              </w:rPr>
              <w:t>H</w:t>
            </w:r>
            <w:r w:rsidR="00170225">
              <w:rPr>
                <w:color w:val="000000"/>
              </w:rPr>
              <w:t xml:space="preserve">ourly </w:t>
            </w:r>
            <w:r w:rsidR="00190172">
              <w:rPr>
                <w:color w:val="000000"/>
              </w:rPr>
              <w:t>R</w:t>
            </w:r>
            <w:r w:rsidR="00170225">
              <w:rPr>
                <w:color w:val="000000"/>
              </w:rPr>
              <w:t>ate</w:t>
            </w:r>
            <w:r w:rsidR="006D0443">
              <w:rPr>
                <w:color w:val="000000"/>
              </w:rPr>
              <w:t>s</w:t>
            </w:r>
          </w:p>
        </w:tc>
        <w:tc>
          <w:tcPr>
            <w:tcW w:w="7650" w:type="dxa"/>
          </w:tcPr>
          <w:p w:rsidRPr="005F52CB" w:rsidR="004125DE" w:rsidP="000D01A8" w:rsidRDefault="005F52CB" w14:paraId="01A68275" w14:textId="2BE8EF60">
            <w:pPr>
              <w:tabs>
                <w:tab w:val="left" w:pos="1440"/>
              </w:tabs>
              <w:spacing w:after="120"/>
              <w:rPr>
                <w:color w:val="000000"/>
              </w:rPr>
            </w:pPr>
            <w:r w:rsidRPr="005F52CB">
              <w:rPr>
                <w:color w:val="000000"/>
              </w:rPr>
              <w:t xml:space="preserve">Although GPI continues to identify Hunt as a staff associate of GPI, </w:t>
            </w:r>
            <w:r w:rsidR="00872231">
              <w:rPr>
                <w:color w:val="000000"/>
              </w:rPr>
              <w:t xml:space="preserve">or a </w:t>
            </w:r>
            <w:r w:rsidR="00E04C93">
              <w:rPr>
                <w:color w:val="000000"/>
              </w:rPr>
              <w:t>“</w:t>
            </w:r>
            <w:r w:rsidR="00872231">
              <w:rPr>
                <w:color w:val="000000"/>
              </w:rPr>
              <w:t>contract employee</w:t>
            </w:r>
            <w:r w:rsidR="00E04C93">
              <w:rPr>
                <w:color w:val="000000"/>
              </w:rPr>
              <w:t>,”</w:t>
            </w:r>
            <w:r w:rsidR="00872231">
              <w:rPr>
                <w:rStyle w:val="FootnoteReference"/>
                <w:color w:val="000000"/>
              </w:rPr>
              <w:footnoteReference w:id="22"/>
            </w:r>
            <w:r w:rsidR="00872231">
              <w:rPr>
                <w:color w:val="000000"/>
              </w:rPr>
              <w:t xml:space="preserve"> </w:t>
            </w:r>
            <w:r w:rsidRPr="005F52CB">
              <w:rPr>
                <w:color w:val="000000"/>
              </w:rPr>
              <w:t>supplemental information provided confirms that Hunt works for Community Renewables Solutions LLC, who in turn bills Future Resources Associates, (not GPI or the Pacific Institute) for work in this proceeding.</w:t>
            </w:r>
          </w:p>
          <w:p w:rsidR="0023458A" w:rsidP="000D01A8" w:rsidRDefault="00532C85" w14:paraId="349F62C0" w14:textId="7598832E">
            <w:pPr>
              <w:tabs>
                <w:tab w:val="left" w:pos="1440"/>
              </w:tabs>
              <w:spacing w:after="120"/>
              <w:rPr>
                <w:color w:val="000000"/>
              </w:rPr>
            </w:pPr>
            <w:r w:rsidRPr="00770D55">
              <w:rPr>
                <w:color w:val="000000"/>
              </w:rPr>
              <w:t xml:space="preserve">The Commission requested supplemental documentation be submitted by </w:t>
            </w:r>
            <w:r>
              <w:rPr>
                <w:color w:val="000000"/>
              </w:rPr>
              <w:t>GPI</w:t>
            </w:r>
            <w:r w:rsidRPr="00770D55">
              <w:rPr>
                <w:color w:val="000000"/>
              </w:rPr>
              <w:t xml:space="preserve"> to confirm the rate</w:t>
            </w:r>
            <w:r>
              <w:rPr>
                <w:color w:val="000000"/>
              </w:rPr>
              <w:t>s</w:t>
            </w:r>
            <w:r w:rsidRPr="00770D55">
              <w:rPr>
                <w:color w:val="000000"/>
              </w:rPr>
              <w:t xml:space="preserve"> charged by </w:t>
            </w:r>
            <w:r>
              <w:rPr>
                <w:color w:val="000000"/>
              </w:rPr>
              <w:t>Hunt</w:t>
            </w:r>
            <w:r w:rsidRPr="00770D55">
              <w:rPr>
                <w:color w:val="000000"/>
              </w:rPr>
              <w:t xml:space="preserve">. </w:t>
            </w:r>
            <w:r>
              <w:rPr>
                <w:color w:val="000000"/>
              </w:rPr>
              <w:t>GPI</w:t>
            </w:r>
            <w:r w:rsidRPr="00770D55">
              <w:rPr>
                <w:color w:val="000000"/>
              </w:rPr>
              <w:t xml:space="preserve"> </w:t>
            </w:r>
            <w:r>
              <w:rPr>
                <w:color w:val="000000"/>
              </w:rPr>
              <w:t xml:space="preserve">filed the </w:t>
            </w:r>
            <w:r w:rsidRPr="00430334">
              <w:rPr>
                <w:color w:val="000000"/>
              </w:rPr>
              <w:t>“Associate Service Agreement Addendum”</w:t>
            </w:r>
            <w:r w:rsidRPr="00430334">
              <w:rPr>
                <w:color w:val="000000"/>
                <w:vertAlign w:val="superscript"/>
              </w:rPr>
              <w:footnoteReference w:id="23"/>
            </w:r>
            <w:r w:rsidRPr="00430334">
              <w:rPr>
                <w:color w:val="000000"/>
              </w:rPr>
              <w:t xml:space="preserve"> between Future Resources Associates</w:t>
            </w:r>
            <w:r w:rsidRPr="00430334" w:rsidDel="00F75455">
              <w:rPr>
                <w:color w:val="000000"/>
              </w:rPr>
              <w:t xml:space="preserve"> </w:t>
            </w:r>
            <w:r w:rsidRPr="00430334">
              <w:rPr>
                <w:color w:val="000000"/>
              </w:rPr>
              <w:t xml:space="preserve">(Morris) and Community Renewables Solutions LLC (Hunt) </w:t>
            </w:r>
            <w:r>
              <w:rPr>
                <w:color w:val="000000"/>
              </w:rPr>
              <w:t>under seal, but</w:t>
            </w:r>
            <w:r w:rsidRPr="00770D55">
              <w:rPr>
                <w:color w:val="000000"/>
              </w:rPr>
              <w:t xml:space="preserve"> </w:t>
            </w:r>
            <w:r>
              <w:rPr>
                <w:color w:val="000000"/>
              </w:rPr>
              <w:t>claims</w:t>
            </w:r>
            <w:r w:rsidRPr="00770D55">
              <w:rPr>
                <w:color w:val="000000"/>
              </w:rPr>
              <w:t xml:space="preserve"> that per the terms of the contract, </w:t>
            </w:r>
            <w:r>
              <w:rPr>
                <w:color w:val="000000"/>
              </w:rPr>
              <w:t>Hunt</w:t>
            </w:r>
            <w:r w:rsidRPr="00770D55">
              <w:rPr>
                <w:color w:val="000000"/>
              </w:rPr>
              <w:t xml:space="preserve"> has been hired on a contingency basis</w:t>
            </w:r>
            <w:r>
              <w:rPr>
                <w:color w:val="000000"/>
              </w:rPr>
              <w:t xml:space="preserve">, where </w:t>
            </w:r>
            <w:r w:rsidRPr="00E203B4">
              <w:rPr>
                <w:color w:val="000000"/>
              </w:rPr>
              <w:t xml:space="preserve">Hunt </w:t>
            </w:r>
            <w:r>
              <w:rPr>
                <w:color w:val="000000"/>
              </w:rPr>
              <w:t>receives an initial payment upon invoicing</w:t>
            </w:r>
            <w:r w:rsidRPr="00E203B4">
              <w:rPr>
                <w:color w:val="000000"/>
              </w:rPr>
              <w:t xml:space="preserve">, </w:t>
            </w:r>
            <w:r>
              <w:rPr>
                <w:color w:val="000000"/>
              </w:rPr>
              <w:t xml:space="preserve">followed by a second payment contingent upon </w:t>
            </w:r>
            <w:r w:rsidR="002A45A4">
              <w:rPr>
                <w:color w:val="000000"/>
              </w:rPr>
              <w:t xml:space="preserve">receipt of </w:t>
            </w:r>
            <w:r>
              <w:rPr>
                <w:color w:val="000000"/>
              </w:rPr>
              <w:t>this intervenor compensation award.</w:t>
            </w:r>
          </w:p>
          <w:p w:rsidR="00CC2D7B" w:rsidP="000D01A8" w:rsidRDefault="00AB03B5" w14:paraId="18878B05" w14:textId="1DD0D555">
            <w:pPr>
              <w:tabs>
                <w:tab w:val="left" w:pos="1440"/>
              </w:tabs>
              <w:spacing w:after="120"/>
              <w:rPr>
                <w:color w:val="000000"/>
              </w:rPr>
            </w:pPr>
            <w:r>
              <w:rPr>
                <w:color w:val="000000"/>
              </w:rPr>
              <w:t>Based on these terms</w:t>
            </w:r>
            <w:r w:rsidRPr="00770D55" w:rsidDel="001312E6">
              <w:rPr>
                <w:color w:val="000000"/>
              </w:rPr>
              <w:t xml:space="preserve">, </w:t>
            </w:r>
            <w:r w:rsidRPr="00770D55" w:rsidDel="00594616">
              <w:rPr>
                <w:color w:val="000000"/>
              </w:rPr>
              <w:t xml:space="preserve">we </w:t>
            </w:r>
            <w:r>
              <w:rPr>
                <w:color w:val="000000"/>
              </w:rPr>
              <w:t>approve</w:t>
            </w:r>
            <w:r w:rsidRPr="00770D55">
              <w:rPr>
                <w:color w:val="000000"/>
              </w:rPr>
              <w:t xml:space="preserve"> </w:t>
            </w:r>
            <w:r w:rsidR="00310D65">
              <w:rPr>
                <w:color w:val="000000"/>
              </w:rPr>
              <w:t>an</w:t>
            </w:r>
            <w:r w:rsidRPr="00770D55">
              <w:rPr>
                <w:color w:val="000000"/>
              </w:rPr>
              <w:t xml:space="preserve"> hourly rate of $</w:t>
            </w:r>
            <w:r>
              <w:rPr>
                <w:color w:val="000000"/>
              </w:rPr>
              <w:t xml:space="preserve">475 for </w:t>
            </w:r>
            <w:r w:rsidRPr="00770D55">
              <w:rPr>
                <w:color w:val="000000"/>
              </w:rPr>
              <w:t>202</w:t>
            </w:r>
            <w:r>
              <w:rPr>
                <w:color w:val="000000"/>
              </w:rPr>
              <w:t xml:space="preserve">1, and </w:t>
            </w:r>
            <w:r w:rsidRPr="00BE2209" w:rsidDel="006A2977">
              <w:rPr>
                <w:color w:val="000000"/>
              </w:rPr>
              <w:t>$</w:t>
            </w:r>
            <w:r w:rsidDel="006A2977">
              <w:rPr>
                <w:color w:val="000000"/>
              </w:rPr>
              <w:t>605</w:t>
            </w:r>
            <w:r>
              <w:rPr>
                <w:color w:val="000000"/>
              </w:rPr>
              <w:t xml:space="preserve"> for 2022</w:t>
            </w:r>
            <w:r w:rsidRPr="00BE2209" w:rsidDel="00010830">
              <w:rPr>
                <w:color w:val="000000"/>
              </w:rPr>
              <w:t>.</w:t>
            </w:r>
            <w:r w:rsidDel="00010830">
              <w:rPr>
                <w:color w:val="000000"/>
              </w:rPr>
              <w:t xml:space="preserve"> </w:t>
            </w:r>
            <w:r w:rsidR="0054025F">
              <w:rPr>
                <w:color w:val="000000"/>
              </w:rPr>
              <w:t xml:space="preserve">We do not determine an hourly rate for 2020 as Hunt </w:t>
            </w:r>
            <w:r w:rsidR="008A3606">
              <w:rPr>
                <w:color w:val="000000"/>
              </w:rPr>
              <w:t>is</w:t>
            </w:r>
            <w:r w:rsidR="0054025F">
              <w:rPr>
                <w:color w:val="000000"/>
              </w:rPr>
              <w:t xml:space="preserve"> not awarded any hours </w:t>
            </w:r>
            <w:r w:rsidR="008A3606">
              <w:rPr>
                <w:color w:val="000000"/>
              </w:rPr>
              <w:t xml:space="preserve">in 2020 </w:t>
            </w:r>
            <w:r w:rsidR="0054025F">
              <w:rPr>
                <w:color w:val="000000"/>
              </w:rPr>
              <w:t xml:space="preserve">in this claim </w:t>
            </w:r>
            <w:r w:rsidR="008A3606">
              <w:rPr>
                <w:color w:val="000000"/>
              </w:rPr>
              <w:t xml:space="preserve">as discussed below in Item </w:t>
            </w:r>
            <w:r w:rsidR="00FF5530">
              <w:rPr>
                <w:color w:val="000000"/>
              </w:rPr>
              <w:t>[6]</w:t>
            </w:r>
            <w:r w:rsidRPr="00E47506" w:rsidR="00FF5530">
              <w:rPr>
                <w:color w:val="000000"/>
              </w:rPr>
              <w:t xml:space="preserve"> </w:t>
            </w:r>
            <w:r w:rsidR="00FF5530">
              <w:rPr>
                <w:color w:val="000000"/>
              </w:rPr>
              <w:t>and reflected in Part</w:t>
            </w:r>
            <w:r w:rsidR="000D01A8">
              <w:rPr>
                <w:color w:val="000000"/>
              </w:rPr>
              <w:t> </w:t>
            </w:r>
            <w:r w:rsidR="00FF5530">
              <w:rPr>
                <w:color w:val="000000"/>
              </w:rPr>
              <w:t>III.B.</w:t>
            </w:r>
          </w:p>
          <w:p w:rsidRPr="00D569A0" w:rsidR="00CC2D7B" w:rsidP="000D01A8" w:rsidRDefault="00D569A0" w14:paraId="3AC6C830" w14:textId="2FB0F5DA">
            <w:pPr>
              <w:tabs>
                <w:tab w:val="left" w:pos="6420"/>
              </w:tabs>
              <w:spacing w:after="120"/>
              <w:rPr>
                <w:color w:val="000000"/>
              </w:rPr>
            </w:pPr>
            <w:r w:rsidRPr="2377839F">
              <w:rPr>
                <w:color w:val="000000" w:themeColor="text1"/>
              </w:rPr>
              <w:t xml:space="preserve">The rates approved here are specific to work in this proceeding and the contract terms between the consultant and intervenor, as they are established in accordance with the Commission’s policy on consultant compensation, </w:t>
            </w:r>
            <w:r w:rsidRPr="2377839F">
              <w:rPr>
                <w:color w:val="000000" w:themeColor="text1"/>
              </w:rPr>
              <w:lastRenderedPageBreak/>
              <w:t xml:space="preserve">and the understanding that the consultant has not billed or collected </w:t>
            </w:r>
            <w:r w:rsidRPr="2377839F" w:rsidR="3C7B481A">
              <w:rPr>
                <w:color w:val="000000" w:themeColor="text1"/>
              </w:rPr>
              <w:t xml:space="preserve">full </w:t>
            </w:r>
            <w:r w:rsidRPr="2377839F">
              <w:rPr>
                <w:color w:val="000000" w:themeColor="text1"/>
              </w:rPr>
              <w:t>compensation for the work performed until the final award is given.</w:t>
            </w:r>
          </w:p>
          <w:p w:rsidR="00D569A0" w:rsidP="00070075" w:rsidRDefault="00D569A0" w14:paraId="706E99FF" w14:textId="1CCB2DE6">
            <w:pPr>
              <w:tabs>
                <w:tab w:val="left" w:pos="6420"/>
              </w:tabs>
              <w:spacing w:after="120"/>
              <w:rPr>
                <w:color w:val="000000"/>
              </w:rPr>
            </w:pPr>
            <w:r w:rsidRPr="00D569A0">
              <w:rPr>
                <w:color w:val="000000"/>
              </w:rPr>
              <w:t>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GPI did not provide all the documentation pertaining to the contract terms between GPI and Hunt in the initial claim and waited until the Commission requested supplemental documentation</w:t>
            </w:r>
            <w:r w:rsidR="00611B31">
              <w:rPr>
                <w:color w:val="000000"/>
              </w:rPr>
              <w:t xml:space="preserve">, </w:t>
            </w:r>
            <w:r w:rsidR="00775D04">
              <w:rPr>
                <w:color w:val="000000"/>
              </w:rPr>
              <w:t xml:space="preserve">which </w:t>
            </w:r>
            <w:r w:rsidRPr="002A45A4" w:rsidR="00775D04">
              <w:rPr>
                <w:color w:val="000000"/>
              </w:rPr>
              <w:t xml:space="preserve">significantly delayed the processing of </w:t>
            </w:r>
            <w:r w:rsidR="00775D04">
              <w:rPr>
                <w:color w:val="000000"/>
              </w:rPr>
              <w:t>this</w:t>
            </w:r>
            <w:r w:rsidRPr="002A45A4" w:rsidR="00775D04">
              <w:rPr>
                <w:color w:val="000000"/>
              </w:rPr>
              <w:t xml:space="preserve"> claim</w:t>
            </w:r>
            <w:r w:rsidRPr="00D569A0">
              <w:rPr>
                <w:color w:val="000000"/>
              </w:rPr>
              <w:t>.</w:t>
            </w:r>
          </w:p>
        </w:tc>
      </w:tr>
      <w:tr w:rsidRPr="007F620E" w:rsidR="005F7C0D" w:rsidTr="000D01A8" w14:paraId="6DCA5C97" w14:textId="77777777">
        <w:tc>
          <w:tcPr>
            <w:tcW w:w="1890" w:type="dxa"/>
          </w:tcPr>
          <w:p w:rsidR="005F7C0D" w:rsidP="00D41911" w:rsidRDefault="005F7C0D" w14:paraId="40A3B8FD" w14:textId="42108337">
            <w:pPr>
              <w:tabs>
                <w:tab w:val="left" w:pos="1440"/>
              </w:tabs>
              <w:rPr>
                <w:color w:val="000000"/>
              </w:rPr>
            </w:pPr>
            <w:r>
              <w:rPr>
                <w:color w:val="000000"/>
              </w:rPr>
              <w:lastRenderedPageBreak/>
              <w:t>[</w:t>
            </w:r>
            <w:r w:rsidR="00AA3AE8">
              <w:rPr>
                <w:color w:val="000000"/>
              </w:rPr>
              <w:t>4</w:t>
            </w:r>
            <w:r>
              <w:rPr>
                <w:color w:val="000000"/>
              </w:rPr>
              <w:t>]</w:t>
            </w:r>
            <w:r w:rsidR="00303EE3">
              <w:rPr>
                <w:color w:val="000000"/>
              </w:rPr>
              <w:t xml:space="preserve"> </w:t>
            </w:r>
            <w:proofErr w:type="spellStart"/>
            <w:r w:rsidR="00303EE3">
              <w:rPr>
                <w:color w:val="000000"/>
              </w:rPr>
              <w:t>Davis’</w:t>
            </w:r>
            <w:proofErr w:type="spellEnd"/>
            <w:r>
              <w:rPr>
                <w:color w:val="000000"/>
              </w:rPr>
              <w:t xml:space="preserve"> </w:t>
            </w:r>
            <w:r w:rsidR="00A95C07">
              <w:rPr>
                <w:color w:val="000000"/>
              </w:rPr>
              <w:t>2021 Hourly Rate</w:t>
            </w:r>
          </w:p>
        </w:tc>
        <w:tc>
          <w:tcPr>
            <w:tcW w:w="7650" w:type="dxa"/>
          </w:tcPr>
          <w:p w:rsidRPr="005F52CB" w:rsidR="00CC2D7B" w:rsidP="000D01A8" w:rsidRDefault="00655661" w14:paraId="096B7A3C" w14:textId="70F90B72">
            <w:pPr>
              <w:tabs>
                <w:tab w:val="left" w:pos="1440"/>
              </w:tabs>
              <w:spacing w:after="120"/>
              <w:rPr>
                <w:color w:val="000000"/>
              </w:rPr>
            </w:pPr>
            <w:r w:rsidRPr="2377839F">
              <w:rPr>
                <w:color w:val="000000" w:themeColor="text1"/>
              </w:rPr>
              <w:t>Although GPI continues to identify Davis as a staff associate of GPI</w:t>
            </w:r>
            <w:r w:rsidR="00966E69">
              <w:rPr>
                <w:color w:val="000000"/>
              </w:rPr>
              <w:t xml:space="preserve"> or a </w:t>
            </w:r>
            <w:r w:rsidR="00A96B1C">
              <w:rPr>
                <w:color w:val="000000"/>
              </w:rPr>
              <w:t>“</w:t>
            </w:r>
            <w:r w:rsidR="00966E69">
              <w:rPr>
                <w:color w:val="000000"/>
              </w:rPr>
              <w:t>contract employee</w:t>
            </w:r>
            <w:r w:rsidR="00A96B1C">
              <w:rPr>
                <w:color w:val="000000"/>
              </w:rPr>
              <w:t>,”</w:t>
            </w:r>
            <w:r w:rsidR="00966E69">
              <w:rPr>
                <w:rStyle w:val="FootnoteReference"/>
                <w:color w:val="000000"/>
              </w:rPr>
              <w:footnoteReference w:id="24"/>
            </w:r>
            <w:r w:rsidR="000777AE">
              <w:rPr>
                <w:color w:val="000000" w:themeColor="text1"/>
              </w:rPr>
              <w:t xml:space="preserve"> </w:t>
            </w:r>
            <w:r w:rsidRPr="2377839F">
              <w:rPr>
                <w:color w:val="000000" w:themeColor="text1"/>
              </w:rPr>
              <w:t xml:space="preserve">supplemental information provided confirms that Davis </w:t>
            </w:r>
            <w:r w:rsidR="006A6AE9">
              <w:rPr>
                <w:color w:val="000000" w:themeColor="text1"/>
              </w:rPr>
              <w:t xml:space="preserve">works for </w:t>
            </w:r>
            <w:r w:rsidRPr="560F1B83" w:rsidR="006A6AE9">
              <w:rPr>
                <w:color w:val="000000" w:themeColor="text1"/>
              </w:rPr>
              <w:t>Lozeau Drury LLP</w:t>
            </w:r>
            <w:r w:rsidRPr="2377839F">
              <w:rPr>
                <w:color w:val="000000" w:themeColor="text1"/>
              </w:rPr>
              <w:t>, who in turn bills Future Resources Associates (not GPI or the Pacific Institute) for work in this proceeding.</w:t>
            </w:r>
          </w:p>
          <w:p w:rsidRPr="000D01A8" w:rsidR="00C27C78" w:rsidP="000D01A8" w:rsidRDefault="00655661" w14:paraId="79FC0B29" w14:textId="1D39046F">
            <w:pPr>
              <w:tabs>
                <w:tab w:val="left" w:pos="1440"/>
              </w:tabs>
              <w:spacing w:after="120"/>
              <w:rPr>
                <w:color w:val="000000" w:themeColor="text1"/>
              </w:rPr>
            </w:pPr>
            <w:r w:rsidRPr="560F1B83">
              <w:rPr>
                <w:color w:val="000000" w:themeColor="text1"/>
              </w:rPr>
              <w:t xml:space="preserve">The Commission requested supplemental documentation be submitted by GPI to confirm the rates charged by Davis. </w:t>
            </w:r>
            <w:r w:rsidR="00557C0D">
              <w:rPr>
                <w:color w:val="000000" w:themeColor="text1"/>
              </w:rPr>
              <w:t xml:space="preserve">GPI failed to provide the </w:t>
            </w:r>
            <w:r w:rsidR="00D46028">
              <w:rPr>
                <w:color w:val="000000" w:themeColor="text1"/>
              </w:rPr>
              <w:t xml:space="preserve">consultant contract as required, </w:t>
            </w:r>
            <w:r w:rsidR="00DB518E">
              <w:rPr>
                <w:color w:val="000000"/>
              </w:rPr>
              <w:t xml:space="preserve">and states that they are unable to locate </w:t>
            </w:r>
            <w:proofErr w:type="spellStart"/>
            <w:r w:rsidR="00DB518E">
              <w:rPr>
                <w:color w:val="000000"/>
              </w:rPr>
              <w:t>Davis’</w:t>
            </w:r>
            <w:proofErr w:type="spellEnd"/>
            <w:r w:rsidR="00DB518E">
              <w:rPr>
                <w:color w:val="000000"/>
              </w:rPr>
              <w:t xml:space="preserve"> invoice for 2020, but does </w:t>
            </w:r>
            <w:r w:rsidRPr="2377839F" w:rsidR="00515555">
              <w:rPr>
                <w:color w:val="000000" w:themeColor="text1"/>
              </w:rPr>
              <w:t>provide</w:t>
            </w:r>
            <w:r w:rsidR="00515555">
              <w:rPr>
                <w:color w:val="000000" w:themeColor="text1"/>
              </w:rPr>
              <w:t xml:space="preserve"> </w:t>
            </w:r>
            <w:r w:rsidRPr="560F1B83" w:rsidR="00A13FA5">
              <w:rPr>
                <w:color w:val="000000" w:themeColor="text1"/>
              </w:rPr>
              <w:t>an invoice</w:t>
            </w:r>
            <w:r w:rsidR="00590B13">
              <w:rPr>
                <w:color w:val="000000" w:themeColor="text1"/>
              </w:rPr>
              <w:t xml:space="preserve"> </w:t>
            </w:r>
            <w:r w:rsidRPr="560F1B83" w:rsidR="00A13FA5">
              <w:rPr>
                <w:color w:val="000000" w:themeColor="text1"/>
              </w:rPr>
              <w:t xml:space="preserve">for </w:t>
            </w:r>
            <w:proofErr w:type="spellStart"/>
            <w:r w:rsidRPr="560F1B83" w:rsidR="00A13FA5">
              <w:rPr>
                <w:color w:val="000000" w:themeColor="text1"/>
              </w:rPr>
              <w:t>Davis’</w:t>
            </w:r>
            <w:proofErr w:type="spellEnd"/>
            <w:r w:rsidRPr="560F1B83" w:rsidR="00A13FA5">
              <w:rPr>
                <w:color w:val="000000" w:themeColor="text1"/>
              </w:rPr>
              <w:t xml:space="preserve"> 2021 work in this proceeding</w:t>
            </w:r>
            <w:r w:rsidRPr="2377839F" w:rsidR="001A54B0">
              <w:rPr>
                <w:color w:val="000000" w:themeColor="text1"/>
              </w:rPr>
              <w:t>.</w:t>
            </w:r>
            <w:r>
              <w:rPr>
                <w:rStyle w:val="FootnoteReference"/>
                <w:color w:val="000000"/>
              </w:rPr>
              <w:footnoteReference w:id="25"/>
            </w:r>
            <w:r w:rsidRPr="560F1B83">
              <w:rPr>
                <w:color w:val="000000" w:themeColor="text1"/>
              </w:rPr>
              <w:t xml:space="preserve"> </w:t>
            </w:r>
            <w:r w:rsidR="00F13E34">
              <w:rPr>
                <w:color w:val="000000" w:themeColor="text1"/>
              </w:rPr>
              <w:t xml:space="preserve">GPI </w:t>
            </w:r>
            <w:r w:rsidR="004210B5">
              <w:rPr>
                <w:color w:val="000000" w:themeColor="text1"/>
              </w:rPr>
              <w:t>c</w:t>
            </w:r>
            <w:r w:rsidRPr="00F13E34" w:rsidR="00F13E34">
              <w:rPr>
                <w:color w:val="000000" w:themeColor="text1"/>
              </w:rPr>
              <w:t xml:space="preserve">laims that </w:t>
            </w:r>
            <w:r w:rsidRPr="560F1B83" w:rsidR="00F13E34">
              <w:rPr>
                <w:color w:val="000000" w:themeColor="text1"/>
              </w:rPr>
              <w:t xml:space="preserve">Davis </w:t>
            </w:r>
            <w:r w:rsidRPr="00F13E34" w:rsidR="00F13E34">
              <w:rPr>
                <w:color w:val="000000" w:themeColor="text1"/>
              </w:rPr>
              <w:t xml:space="preserve">has been hired on a contingency basis, where </w:t>
            </w:r>
            <w:r w:rsidRPr="560F1B83" w:rsidR="00DE27A7">
              <w:rPr>
                <w:color w:val="000000" w:themeColor="text1"/>
              </w:rPr>
              <w:t>Davis</w:t>
            </w:r>
            <w:r w:rsidRPr="560F1B83">
              <w:rPr>
                <w:color w:val="000000" w:themeColor="text1"/>
              </w:rPr>
              <w:t xml:space="preserve"> has agreed to defer their consulting fee contingent upon receipt of this Intervenor Compensation award.</w:t>
            </w:r>
          </w:p>
          <w:p w:rsidR="00476F08" w:rsidP="000D01A8" w:rsidRDefault="00590B13" w14:paraId="7BE2F43D" w14:textId="0FB5DFDC">
            <w:pPr>
              <w:tabs>
                <w:tab w:val="left" w:pos="1440"/>
              </w:tabs>
              <w:spacing w:after="120"/>
              <w:rPr>
                <w:color w:val="000000"/>
              </w:rPr>
            </w:pPr>
            <w:r w:rsidRPr="00D3323F">
              <w:rPr>
                <w:color w:val="000000"/>
              </w:rPr>
              <w:t xml:space="preserve">Because GPI did not provide </w:t>
            </w:r>
            <w:r w:rsidR="00853AEC">
              <w:rPr>
                <w:color w:val="000000"/>
              </w:rPr>
              <w:t xml:space="preserve">a </w:t>
            </w:r>
            <w:r w:rsidRPr="00D3323F" w:rsidR="00853AEC">
              <w:rPr>
                <w:color w:val="000000"/>
              </w:rPr>
              <w:t xml:space="preserve">consulting agreement </w:t>
            </w:r>
            <w:r w:rsidR="00853AEC">
              <w:rPr>
                <w:color w:val="000000"/>
              </w:rPr>
              <w:t xml:space="preserve">or any </w:t>
            </w:r>
            <w:r w:rsidRPr="00D3323F">
              <w:rPr>
                <w:color w:val="000000"/>
              </w:rPr>
              <w:t xml:space="preserve">invoices for </w:t>
            </w:r>
            <w:proofErr w:type="spellStart"/>
            <w:r>
              <w:rPr>
                <w:color w:val="000000"/>
              </w:rPr>
              <w:t>Davis’</w:t>
            </w:r>
            <w:proofErr w:type="spellEnd"/>
            <w:r w:rsidRPr="00D3323F" w:rsidDel="00D00C69">
              <w:rPr>
                <w:color w:val="000000"/>
              </w:rPr>
              <w:t xml:space="preserve"> </w:t>
            </w:r>
            <w:r w:rsidRPr="00D3323F">
              <w:rPr>
                <w:color w:val="000000"/>
              </w:rPr>
              <w:t xml:space="preserve">work in </w:t>
            </w:r>
            <w:r>
              <w:rPr>
                <w:color w:val="000000"/>
              </w:rPr>
              <w:t>2020</w:t>
            </w:r>
            <w:r w:rsidRPr="00D3323F">
              <w:rPr>
                <w:color w:val="000000"/>
              </w:rPr>
              <w:t xml:space="preserve">, we are unable to verify the requested rate, payment terms, or hours. Consequently, no hourly rate or hours are awarded for </w:t>
            </w:r>
            <w:r>
              <w:rPr>
                <w:color w:val="000000"/>
              </w:rPr>
              <w:t>Davis</w:t>
            </w:r>
            <w:r w:rsidRPr="00D3323F">
              <w:rPr>
                <w:color w:val="000000"/>
              </w:rPr>
              <w:t xml:space="preserve"> for 2020. </w:t>
            </w:r>
            <w:r>
              <w:rPr>
                <w:color w:val="000000"/>
              </w:rPr>
              <w:t xml:space="preserve"> However</w:t>
            </w:r>
            <w:r w:rsidRPr="00770D55" w:rsidDel="001312E6" w:rsidR="00C27C78">
              <w:rPr>
                <w:color w:val="000000"/>
              </w:rPr>
              <w:t xml:space="preserve">, </w:t>
            </w:r>
            <w:r w:rsidRPr="00770D55" w:rsidDel="00594616" w:rsidR="00C27C78">
              <w:rPr>
                <w:color w:val="000000"/>
              </w:rPr>
              <w:t xml:space="preserve">we </w:t>
            </w:r>
            <w:r w:rsidR="00C27C78">
              <w:rPr>
                <w:color w:val="000000"/>
              </w:rPr>
              <w:t>approve</w:t>
            </w:r>
            <w:r w:rsidRPr="00770D55" w:rsidR="00C27C78">
              <w:rPr>
                <w:color w:val="000000"/>
              </w:rPr>
              <w:t xml:space="preserve"> </w:t>
            </w:r>
            <w:r w:rsidR="00C27C78">
              <w:rPr>
                <w:color w:val="000000"/>
              </w:rPr>
              <w:t>an</w:t>
            </w:r>
            <w:r w:rsidRPr="00770D55" w:rsidR="00C27C78">
              <w:rPr>
                <w:color w:val="000000"/>
              </w:rPr>
              <w:t xml:space="preserve"> hourly rate of $</w:t>
            </w:r>
            <w:r w:rsidR="00C27C78">
              <w:rPr>
                <w:color w:val="000000"/>
              </w:rPr>
              <w:t xml:space="preserve">475 for </w:t>
            </w:r>
            <w:r w:rsidRPr="00770D55" w:rsidR="00C27C78">
              <w:rPr>
                <w:color w:val="000000"/>
              </w:rPr>
              <w:t>202</w:t>
            </w:r>
            <w:r w:rsidR="00C27C78">
              <w:rPr>
                <w:color w:val="000000"/>
              </w:rPr>
              <w:t>1</w:t>
            </w:r>
            <w:r w:rsidR="007C1F90">
              <w:rPr>
                <w:color w:val="000000"/>
              </w:rPr>
              <w:t xml:space="preserve"> based on the invoices provided</w:t>
            </w:r>
            <w:r w:rsidR="00C27C78">
              <w:rPr>
                <w:color w:val="000000"/>
              </w:rPr>
              <w:t>.</w:t>
            </w:r>
          </w:p>
          <w:p w:rsidRPr="00D569A0" w:rsidR="00476F08" w:rsidP="000D01A8" w:rsidRDefault="00761AA6" w14:paraId="1215560C" w14:textId="7331B5A9">
            <w:pPr>
              <w:tabs>
                <w:tab w:val="left" w:pos="6420"/>
              </w:tabs>
              <w:spacing w:after="120"/>
              <w:rPr>
                <w:color w:val="000000"/>
              </w:rPr>
            </w:pPr>
            <w:r w:rsidRPr="00D569A0">
              <w:rPr>
                <w:color w:val="000000"/>
              </w:rPr>
              <w:t xml:space="preserve">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w:t>
            </w:r>
            <w:r w:rsidR="00CF0ECF">
              <w:rPr>
                <w:color w:val="000000"/>
              </w:rPr>
              <w:t xml:space="preserve">full </w:t>
            </w:r>
            <w:r w:rsidRPr="00D569A0">
              <w:rPr>
                <w:color w:val="000000"/>
              </w:rPr>
              <w:t>compensation for the work performed until the final award is given.</w:t>
            </w:r>
          </w:p>
          <w:p w:rsidRPr="00FC3746" w:rsidR="00A95C07" w:rsidP="00070075" w:rsidRDefault="00761AA6" w14:paraId="63FCA171" w14:textId="7992DB5B">
            <w:pPr>
              <w:tabs>
                <w:tab w:val="left" w:pos="6420"/>
              </w:tabs>
              <w:spacing w:after="120"/>
              <w:rPr>
                <w:color w:val="000000"/>
              </w:rPr>
            </w:pPr>
            <w:r w:rsidRPr="00D569A0">
              <w:rPr>
                <w:color w:val="000000"/>
              </w:rPr>
              <w:t xml:space="preserve">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w:t>
            </w:r>
            <w:r w:rsidRPr="00D569A0">
              <w:rPr>
                <w:color w:val="000000"/>
              </w:rPr>
              <w:lastRenderedPageBreak/>
              <w:t xml:space="preserve">supplemental documentation. In this instance, GPI did not provide all the documentation pertaining to the contract terms between GPI and </w:t>
            </w:r>
            <w:r>
              <w:rPr>
                <w:color w:val="000000"/>
              </w:rPr>
              <w:t>Davis</w:t>
            </w:r>
            <w:r w:rsidRPr="00D569A0">
              <w:rPr>
                <w:color w:val="000000"/>
              </w:rPr>
              <w:t xml:space="preserve"> in the initial claim and waited until the Commission requested supplemental documentation</w:t>
            </w:r>
            <w:r w:rsidR="007C1F90">
              <w:rPr>
                <w:color w:val="000000"/>
              </w:rPr>
              <w:t xml:space="preserve">, which </w:t>
            </w:r>
            <w:r w:rsidRPr="002A45A4" w:rsidR="007C1F90">
              <w:rPr>
                <w:color w:val="000000"/>
              </w:rPr>
              <w:t xml:space="preserve">significantly delayed the processing of </w:t>
            </w:r>
            <w:r w:rsidR="007C1F90">
              <w:rPr>
                <w:color w:val="000000"/>
              </w:rPr>
              <w:t>this</w:t>
            </w:r>
            <w:r w:rsidRPr="002A45A4" w:rsidR="007C1F90">
              <w:rPr>
                <w:color w:val="000000"/>
              </w:rPr>
              <w:t xml:space="preserve"> claim</w:t>
            </w:r>
            <w:r w:rsidRPr="00D569A0">
              <w:rPr>
                <w:color w:val="000000"/>
              </w:rPr>
              <w:t>.</w:t>
            </w:r>
          </w:p>
        </w:tc>
      </w:tr>
      <w:tr w:rsidRPr="007F620E" w:rsidR="001C6640" w:rsidTr="000D01A8" w14:paraId="64CA07C3" w14:textId="77777777">
        <w:tc>
          <w:tcPr>
            <w:tcW w:w="1890" w:type="dxa"/>
          </w:tcPr>
          <w:p w:rsidR="001C6640" w:rsidP="00D41911" w:rsidRDefault="004C157B" w14:paraId="4A39CF4A" w14:textId="3B457731">
            <w:pPr>
              <w:tabs>
                <w:tab w:val="left" w:pos="1440"/>
              </w:tabs>
              <w:rPr>
                <w:color w:val="000000"/>
              </w:rPr>
            </w:pPr>
            <w:r>
              <w:rPr>
                <w:color w:val="000000"/>
              </w:rPr>
              <w:lastRenderedPageBreak/>
              <w:t>[</w:t>
            </w:r>
            <w:r w:rsidR="00004855">
              <w:rPr>
                <w:color w:val="000000"/>
              </w:rPr>
              <w:t>5</w:t>
            </w:r>
            <w:r>
              <w:rPr>
                <w:color w:val="000000"/>
              </w:rPr>
              <w:t xml:space="preserve">] Lack of </w:t>
            </w:r>
            <w:r w:rsidR="009B7763">
              <w:rPr>
                <w:color w:val="000000"/>
              </w:rPr>
              <w:t xml:space="preserve">Substantial Contribution </w:t>
            </w:r>
            <w:r w:rsidR="00207C55">
              <w:rPr>
                <w:color w:val="000000"/>
              </w:rPr>
              <w:t xml:space="preserve">- </w:t>
            </w:r>
            <w:r>
              <w:rPr>
                <w:color w:val="000000"/>
              </w:rPr>
              <w:t>Bio</w:t>
            </w:r>
            <w:r w:rsidR="00CC1954">
              <w:rPr>
                <w:color w:val="000000"/>
              </w:rPr>
              <w:t>MAT</w:t>
            </w:r>
            <w:r>
              <w:rPr>
                <w:color w:val="000000"/>
              </w:rPr>
              <w:t xml:space="preserve"> Program Rules</w:t>
            </w:r>
          </w:p>
        </w:tc>
        <w:tc>
          <w:tcPr>
            <w:tcW w:w="7650" w:type="dxa"/>
          </w:tcPr>
          <w:p w:rsidRPr="00F95AD0" w:rsidR="000A7AFE" w:rsidP="000D01A8" w:rsidRDefault="005A2E44" w14:paraId="3D1B5DFB" w14:textId="5DBCF798">
            <w:pPr>
              <w:tabs>
                <w:tab w:val="left" w:pos="1440"/>
              </w:tabs>
              <w:spacing w:after="120"/>
              <w:rPr>
                <w:rFonts w:asciiTheme="majorBidi" w:hAnsiTheme="majorBidi" w:cstheme="majorBidi"/>
                <w:color w:val="000000"/>
              </w:rPr>
            </w:pPr>
            <w:r w:rsidRPr="005A2E44">
              <w:t xml:space="preserve">Public Utilities Code §1802(j) states that a substantial contribution “has substantially assisted the commission in the making of its order or decision because the order or decision has adopted in whole or in part one or more factual contentions, legal contentions, or specific policy or procedural recommendations presented by the customer.” </w:t>
            </w:r>
            <w:r w:rsidRPr="00F95AD0" w:rsidR="000A7AFE">
              <w:rPr>
                <w:rFonts w:asciiTheme="majorBidi" w:hAnsiTheme="majorBidi" w:cstheme="majorBidi"/>
                <w:color w:val="000000"/>
              </w:rPr>
              <w:t xml:space="preserve">The courts have addressed the requirement of substantial contribution in, for example, TURN v. CPUC 166 </w:t>
            </w:r>
            <w:proofErr w:type="spellStart"/>
            <w:r w:rsidRPr="00F95AD0" w:rsidR="000A7AFE">
              <w:rPr>
                <w:rFonts w:asciiTheme="majorBidi" w:hAnsiTheme="majorBidi" w:cstheme="majorBidi"/>
                <w:color w:val="000000"/>
              </w:rPr>
              <w:t>Cal.App</w:t>
            </w:r>
            <w:proofErr w:type="spellEnd"/>
            <w:r w:rsidRPr="00F95AD0" w:rsidR="000A7AFE">
              <w:rPr>
                <w:rFonts w:asciiTheme="majorBidi" w:hAnsiTheme="majorBidi" w:cstheme="majorBidi"/>
                <w:color w:val="000000"/>
              </w:rPr>
              <w:t>. 4</w:t>
            </w:r>
            <w:r w:rsidRPr="00F95AD0" w:rsidR="000A7AFE">
              <w:rPr>
                <w:rFonts w:asciiTheme="majorBidi" w:hAnsiTheme="majorBidi" w:cstheme="majorBidi"/>
                <w:color w:val="000000"/>
                <w:vertAlign w:val="superscript"/>
              </w:rPr>
              <w:t>th</w:t>
            </w:r>
            <w:r w:rsidRPr="00F95AD0" w:rsidR="000A7AFE">
              <w:rPr>
                <w:rFonts w:asciiTheme="majorBidi" w:hAnsiTheme="majorBidi" w:cstheme="majorBidi"/>
                <w:color w:val="000000"/>
              </w:rPr>
              <w:t xml:space="preserve"> 522 (2008), stating at 11:</w:t>
            </w:r>
          </w:p>
          <w:p w:rsidR="00CF0ECF" w:rsidP="000D01A8" w:rsidRDefault="000A7AFE" w14:paraId="59420FA7" w14:textId="32D0113A">
            <w:pPr>
              <w:tabs>
                <w:tab w:val="left" w:pos="1440"/>
              </w:tabs>
              <w:spacing w:after="120"/>
            </w:pPr>
            <w:r>
              <w:rPr>
                <w:rFonts w:asciiTheme="majorBidi" w:hAnsiTheme="majorBidi" w:cstheme="majorBidi"/>
                <w:color w:val="000000"/>
              </w:rPr>
              <w:t>“</w:t>
            </w:r>
            <w:r w:rsidRPr="00F95AD0">
              <w:rPr>
                <w:rFonts w:asciiTheme="majorBidi" w:hAnsiTheme="majorBidi" w:cstheme="majorBidi"/>
                <w:color w:val="000000"/>
              </w:rPr>
              <w:t xml:space="preserve">[T]o be eligible for compensation, the statute requires that the customer have made a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to the PUC</w:t>
            </w:r>
            <w:r>
              <w:rPr>
                <w:rFonts w:asciiTheme="majorBidi" w:hAnsiTheme="majorBidi" w:cstheme="majorBidi"/>
                <w:color w:val="000000"/>
              </w:rPr>
              <w:t>’</w:t>
            </w:r>
            <w:r w:rsidRPr="00F95AD0">
              <w:rPr>
                <w:rFonts w:asciiTheme="majorBidi" w:hAnsiTheme="majorBidi" w:cstheme="majorBidi"/>
                <w:color w:val="000000"/>
              </w:rPr>
              <w:t xml:space="preserve">s proceedings, as the PUC determines.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means that, in the judgment of the commission, the</w:t>
            </w:r>
            <w:r>
              <w:rPr>
                <w:rFonts w:asciiTheme="majorBidi" w:hAnsiTheme="majorBidi" w:cstheme="majorBidi"/>
                <w:color w:val="000000"/>
              </w:rPr>
              <w:t xml:space="preserve"> </w:t>
            </w:r>
            <w:r w:rsidRPr="00F95AD0">
              <w:rPr>
                <w:rFonts w:asciiTheme="majorBidi" w:hAnsiTheme="majorBidi" w:cstheme="majorBidi"/>
                <w:color w:val="000000"/>
              </w:rPr>
              <w:t>customer</w:t>
            </w:r>
            <w:r>
              <w:rPr>
                <w:rFonts w:asciiTheme="majorBidi" w:hAnsiTheme="majorBidi" w:cstheme="majorBidi"/>
                <w:color w:val="000000"/>
              </w:rPr>
              <w:t>’</w:t>
            </w:r>
            <w:r w:rsidRPr="00F95AD0">
              <w:rPr>
                <w:rFonts w:asciiTheme="majorBidi" w:hAnsiTheme="majorBidi" w:cstheme="majorBidi"/>
                <w:color w:val="000000"/>
              </w:rPr>
              <w:t>s presentation has substantially assisted the commission in the making of its order or decision….</w:t>
            </w:r>
            <w:r>
              <w:rPr>
                <w:rFonts w:asciiTheme="majorBidi" w:hAnsiTheme="majorBidi" w:cstheme="majorBidi"/>
                <w:color w:val="000000"/>
              </w:rPr>
              <w:t>”</w:t>
            </w:r>
          </w:p>
          <w:p w:rsidR="00B804D1" w:rsidP="000D01A8" w:rsidRDefault="00144C31" w14:paraId="1A3608FB" w14:textId="2A680608">
            <w:pPr>
              <w:tabs>
                <w:tab w:val="left" w:pos="1440"/>
              </w:tabs>
              <w:spacing w:after="120"/>
            </w:pPr>
            <w:r w:rsidRPr="00F95AD0">
              <w:rPr>
                <w:rFonts w:asciiTheme="majorBidi" w:hAnsiTheme="majorBidi" w:cstheme="majorBidi"/>
                <w:color w:val="000000"/>
              </w:rPr>
              <w:t xml:space="preserve">In evaluating whether </w:t>
            </w:r>
            <w:r>
              <w:rPr>
                <w:rFonts w:asciiTheme="majorBidi" w:hAnsiTheme="majorBidi" w:cstheme="majorBidi"/>
                <w:color w:val="000000"/>
              </w:rPr>
              <w:t>GPI</w:t>
            </w:r>
            <w:r w:rsidRPr="00F95AD0">
              <w:rPr>
                <w:rFonts w:asciiTheme="majorBidi" w:hAnsiTheme="majorBidi" w:cstheme="majorBidi"/>
                <w:color w:val="000000"/>
              </w:rPr>
              <w:t xml:space="preserve"> made a substantial contribution here, the Commission evaluates whether the hours claimed were commensurate with the contributions</w:t>
            </w:r>
            <w:r>
              <w:rPr>
                <w:rFonts w:asciiTheme="majorBidi" w:hAnsiTheme="majorBidi" w:cstheme="majorBidi"/>
                <w:color w:val="000000"/>
              </w:rPr>
              <w:t xml:space="preserve"> claimed by the intervenor</w:t>
            </w:r>
            <w:r w:rsidRPr="00F95AD0">
              <w:rPr>
                <w:rFonts w:asciiTheme="majorBidi" w:hAnsiTheme="majorBidi" w:cstheme="majorBidi"/>
                <w:color w:val="000000"/>
              </w:rPr>
              <w:t>. Making a substantial contribution in and of itself does not entitle an intervenor to all its claimed fees and costs. Compensation is granted for efficient, meaningful contributions.</w:t>
            </w:r>
          </w:p>
          <w:p w:rsidR="00CC1954" w:rsidP="00D41911" w:rsidRDefault="00CE3284" w14:paraId="63EB88C5" w14:textId="2F24FFC4">
            <w:pPr>
              <w:keepNext/>
              <w:tabs>
                <w:tab w:val="left" w:pos="6420"/>
              </w:tabs>
              <w:rPr>
                <w:u w:val="single"/>
              </w:rPr>
            </w:pPr>
            <w:r>
              <w:rPr>
                <w:u w:val="single"/>
              </w:rPr>
              <w:t>Technical Working Group (TWG) (</w:t>
            </w:r>
            <w:r w:rsidR="00B02142">
              <w:rPr>
                <w:u w:val="single"/>
              </w:rPr>
              <w:t>2</w:t>
            </w:r>
            <w:r w:rsidR="00C014CF">
              <w:rPr>
                <w:u w:val="single"/>
              </w:rPr>
              <w:t>5</w:t>
            </w:r>
            <w:r w:rsidR="00BE21A0">
              <w:rPr>
                <w:u w:val="single"/>
              </w:rPr>
              <w:t xml:space="preserve">.00 </w:t>
            </w:r>
            <w:r>
              <w:rPr>
                <w:u w:val="single"/>
              </w:rPr>
              <w:t xml:space="preserve">hours </w:t>
            </w:r>
            <w:r w:rsidRPr="2377839F" w:rsidR="26E8E5C6">
              <w:rPr>
                <w:u w:val="single"/>
              </w:rPr>
              <w:t>reduced</w:t>
            </w:r>
            <w:r>
              <w:rPr>
                <w:u w:val="single"/>
              </w:rPr>
              <w:t>)</w:t>
            </w:r>
          </w:p>
          <w:p w:rsidR="00CE3284" w:rsidP="00D41911" w:rsidRDefault="007C2530" w14:paraId="43D2F3CC" w14:textId="7A6BAA9E">
            <w:pPr>
              <w:tabs>
                <w:tab w:val="left" w:pos="6420"/>
              </w:tabs>
            </w:pPr>
            <w:r>
              <w:t xml:space="preserve">GPI claimed </w:t>
            </w:r>
            <w:r w:rsidR="00765B5F">
              <w:t>49.00 hours</w:t>
            </w:r>
            <w:r w:rsidR="00194B84">
              <w:t xml:space="preserve"> </w:t>
            </w:r>
            <w:r w:rsidR="001E3FCD">
              <w:t xml:space="preserve">for </w:t>
            </w:r>
            <w:r w:rsidR="00194B84">
              <w:t xml:space="preserve">Morris’ 2021 and 2022 </w:t>
            </w:r>
            <w:r w:rsidR="001E3FCD">
              <w:t xml:space="preserve">time working on the TWG. </w:t>
            </w:r>
            <w:r w:rsidR="000D6B44">
              <w:t xml:space="preserve">GPI’s contribution to the </w:t>
            </w:r>
            <w:r w:rsidR="00863194">
              <w:t>TWG mainly consisted of</w:t>
            </w:r>
            <w:r w:rsidR="009F2F8F">
              <w:t xml:space="preserve"> attending 11 general and technical meetings,</w:t>
            </w:r>
            <w:r w:rsidR="00863194">
              <w:t xml:space="preserve"> serving on the TWG technical committee</w:t>
            </w:r>
            <w:r w:rsidR="009F2F8F">
              <w:t>,</w:t>
            </w:r>
            <w:r w:rsidR="00863194">
              <w:t xml:space="preserve"> and </w:t>
            </w:r>
            <w:r w:rsidR="009F2F8F">
              <w:t xml:space="preserve">providing input at meetings. However, this does not necessitate that GPI’s contribution was substantial. </w:t>
            </w:r>
            <w:r w:rsidR="00FD5181">
              <w:t>GPI’s only other contribution consisted of providing feedback in August 2021 regarding the TWG rubric</w:t>
            </w:r>
            <w:r w:rsidR="004B3568">
              <w:t xml:space="preserve">. </w:t>
            </w:r>
            <w:r w:rsidRPr="004D5469" w:rsidR="004D5469">
              <w:t xml:space="preserve">The time </w:t>
            </w:r>
            <w:r w:rsidR="00180F5B">
              <w:t xml:space="preserve">Morris </w:t>
            </w:r>
            <w:r w:rsidRPr="004D5469" w:rsidR="004D5469">
              <w:t xml:space="preserve">spent </w:t>
            </w:r>
            <w:r w:rsidR="009A5450">
              <w:t xml:space="preserve">participating in </w:t>
            </w:r>
            <w:r w:rsidRPr="004D5469" w:rsidR="004D5469">
              <w:t>these meetings was not sufficiently tied to G</w:t>
            </w:r>
            <w:r w:rsidR="004D5469">
              <w:t>PI</w:t>
            </w:r>
            <w:r w:rsidRPr="004D5469" w:rsidR="004D5469">
              <w:t>’s overall impact</w:t>
            </w:r>
            <w:r w:rsidR="009A5450">
              <w:t xml:space="preserve"> on the proceeding</w:t>
            </w:r>
            <w:r w:rsidRPr="004D5469" w:rsidR="004D5469">
              <w:t xml:space="preserve">. Beyond meeting attendance, </w:t>
            </w:r>
            <w:r w:rsidR="009A5450">
              <w:t>GPI identifies</w:t>
            </w:r>
            <w:r w:rsidRPr="004D5469" w:rsidR="004D5469">
              <w:t xml:space="preserve"> no specific work product or effort that contributed to the decision-making process</w:t>
            </w:r>
            <w:r w:rsidR="009A5450">
              <w:t xml:space="preserve"> that warrants</w:t>
            </w:r>
            <w:r w:rsidR="003931C5">
              <w:t xml:space="preserve"> </w:t>
            </w:r>
            <w:r w:rsidR="005B23D8">
              <w:t xml:space="preserve">compensating almost </w:t>
            </w:r>
            <w:r w:rsidR="003931C5">
              <w:t>$2</w:t>
            </w:r>
            <w:r w:rsidR="005B23D8">
              <w:t>3</w:t>
            </w:r>
            <w:r w:rsidR="003931C5">
              <w:t>,</w:t>
            </w:r>
            <w:r w:rsidR="005B23D8">
              <w:t>0</w:t>
            </w:r>
            <w:r w:rsidR="003931C5">
              <w:t>00</w:t>
            </w:r>
            <w:r w:rsidRPr="004D5469" w:rsidR="004D5469">
              <w:t>. Because G</w:t>
            </w:r>
            <w:r w:rsidR="005B23D8">
              <w:t>PI</w:t>
            </w:r>
            <w:r w:rsidRPr="004D5469" w:rsidR="004D5469">
              <w:t xml:space="preserve"> failed to demonstrate this connection, we find the</w:t>
            </w:r>
            <w:r w:rsidR="005B23D8">
              <w:t>se</w:t>
            </w:r>
            <w:r w:rsidRPr="004D5469" w:rsidR="004D5469">
              <w:t xml:space="preserve"> hours excessive</w:t>
            </w:r>
            <w:r w:rsidR="0089508B">
              <w:t xml:space="preserve"> and unproductive </w:t>
            </w:r>
            <w:r w:rsidRPr="004D5469" w:rsidR="004D5469">
              <w:t>relative to the impact</w:t>
            </w:r>
            <w:r w:rsidR="00556B98">
              <w:t xml:space="preserve"> it had</w:t>
            </w:r>
            <w:r w:rsidRPr="004D5469" w:rsidR="004D5469">
              <w:t xml:space="preserve">. </w:t>
            </w:r>
            <w:r w:rsidR="004B3568">
              <w:t>W</w:t>
            </w:r>
            <w:r w:rsidR="003461DB">
              <w:t>e</w:t>
            </w:r>
            <w:r w:rsidR="004B3568">
              <w:t xml:space="preserve"> therefore find </w:t>
            </w:r>
            <w:r w:rsidR="003461DB">
              <w:t xml:space="preserve">that </w:t>
            </w:r>
            <w:r w:rsidR="00410A86">
              <w:t xml:space="preserve">GPI’s time working on the TWG only </w:t>
            </w:r>
            <w:r w:rsidR="003D77C4">
              <w:t>minimally</w:t>
            </w:r>
            <w:r w:rsidR="00410A86">
              <w:t xml:space="preserve"> contributed to the decision-making process</w:t>
            </w:r>
            <w:r w:rsidR="00AC4342">
              <w:t xml:space="preserve"> and therefore find</w:t>
            </w:r>
            <w:r w:rsidR="00410A86">
              <w:t xml:space="preserve"> </w:t>
            </w:r>
            <w:r w:rsidR="004B3568">
              <w:t xml:space="preserve">it reasonable to </w:t>
            </w:r>
            <w:r w:rsidR="0012535C">
              <w:t xml:space="preserve">reduce </w:t>
            </w:r>
            <w:r w:rsidR="00C02386">
              <w:t>2</w:t>
            </w:r>
            <w:r w:rsidR="00C014CF">
              <w:t>5</w:t>
            </w:r>
            <w:r w:rsidR="00BE21A0">
              <w:t>.00</w:t>
            </w:r>
            <w:r w:rsidR="00AC4342">
              <w:t xml:space="preserve"> hours, or </w:t>
            </w:r>
            <w:r w:rsidR="00BE21A0">
              <w:t xml:space="preserve">roughly </w:t>
            </w:r>
            <w:r w:rsidR="00C02386">
              <w:t>5</w:t>
            </w:r>
            <w:r w:rsidR="00D347DF">
              <w:t xml:space="preserve">0% of </w:t>
            </w:r>
            <w:r w:rsidR="00E01B34">
              <w:t>GPI’s 49.00 hours claimed</w:t>
            </w:r>
            <w:r w:rsidR="00AC4342">
              <w:t xml:space="preserve"> </w:t>
            </w:r>
            <w:r w:rsidR="00E01B34">
              <w:t>working on the TWG</w:t>
            </w:r>
            <w:r w:rsidR="00AC4342">
              <w:t>, which breaks down as follows:</w:t>
            </w:r>
          </w:p>
          <w:p w:rsidRPr="008155D0" w:rsidR="00AC4342" w:rsidP="00AC4342" w:rsidRDefault="005108CC" w14:paraId="067E95A3" w14:textId="65E6168E">
            <w:pPr>
              <w:pStyle w:val="ListBullet"/>
            </w:pPr>
            <w:r w:rsidRPr="008155D0">
              <w:t>2021 Morris:</w:t>
            </w:r>
            <w:r w:rsidRPr="008155D0" w:rsidR="00433AD1">
              <w:t xml:space="preserve"> </w:t>
            </w:r>
            <w:r w:rsidR="00AC7A0F">
              <w:t>22</w:t>
            </w:r>
            <w:r w:rsidRPr="008155D0" w:rsidR="00433AD1">
              <w:t>.</w:t>
            </w:r>
            <w:r w:rsidR="00BA1EA6">
              <w:t>0</w:t>
            </w:r>
            <w:r w:rsidRPr="008155D0" w:rsidR="00BE21A0">
              <w:t>0</w:t>
            </w:r>
            <w:r w:rsidRPr="008155D0" w:rsidR="00433AD1">
              <w:t xml:space="preserve"> hours</w:t>
            </w:r>
          </w:p>
          <w:p w:rsidRPr="000D01A8" w:rsidR="00CE3284" w:rsidP="000D01A8" w:rsidRDefault="005108CC" w14:paraId="34F55C11" w14:textId="223D412B">
            <w:pPr>
              <w:pStyle w:val="ListBullet"/>
              <w:spacing w:after="120"/>
              <w:contextualSpacing w:val="0"/>
            </w:pPr>
            <w:r w:rsidRPr="008155D0">
              <w:t>2022 Morris:</w:t>
            </w:r>
            <w:r w:rsidRPr="008155D0" w:rsidR="00433AD1">
              <w:t xml:space="preserve"> </w:t>
            </w:r>
            <w:r w:rsidR="00BA1EA6">
              <w:t>3.0</w:t>
            </w:r>
            <w:r w:rsidRPr="008155D0" w:rsidR="00BE21A0">
              <w:t>0</w:t>
            </w:r>
            <w:r w:rsidRPr="008155D0" w:rsidR="009C097F">
              <w:t xml:space="preserve"> hours</w:t>
            </w:r>
          </w:p>
          <w:p w:rsidRPr="00CE3284" w:rsidR="003E31CD" w:rsidP="00D41911" w:rsidRDefault="00CE3284" w14:paraId="1D7FFB8C" w14:textId="6BD5E38C">
            <w:pPr>
              <w:tabs>
                <w:tab w:val="left" w:pos="6420"/>
              </w:tabs>
              <w:rPr>
                <w:u w:val="single"/>
              </w:rPr>
            </w:pPr>
            <w:r>
              <w:rPr>
                <w:u w:val="single"/>
              </w:rPr>
              <w:t>Non-TWG Hours (</w:t>
            </w:r>
            <w:r w:rsidR="001D57AE">
              <w:rPr>
                <w:u w:val="single"/>
              </w:rPr>
              <w:t xml:space="preserve">58.50 hours </w:t>
            </w:r>
            <w:r w:rsidRPr="2377839F" w:rsidR="4556F665">
              <w:rPr>
                <w:u w:val="single"/>
              </w:rPr>
              <w:t>reduced</w:t>
            </w:r>
            <w:r w:rsidR="001D57AE">
              <w:rPr>
                <w:u w:val="single"/>
              </w:rPr>
              <w:t>)</w:t>
            </w:r>
          </w:p>
          <w:p w:rsidR="00545271" w:rsidP="000D01A8" w:rsidRDefault="00061172" w14:paraId="5D225DA9" w14:textId="4C391F70">
            <w:pPr>
              <w:tabs>
                <w:tab w:val="left" w:pos="6420"/>
              </w:tabs>
              <w:spacing w:after="120"/>
            </w:pPr>
            <w:r>
              <w:t xml:space="preserve">After removing hours related to the </w:t>
            </w:r>
            <w:r w:rsidR="008B71AE">
              <w:t>TWG</w:t>
            </w:r>
            <w:r w:rsidR="00274F8C">
              <w:t xml:space="preserve">, </w:t>
            </w:r>
            <w:r w:rsidR="00A67345">
              <w:t>GPI</w:t>
            </w:r>
            <w:r w:rsidR="0075462A">
              <w:t xml:space="preserve"> </w:t>
            </w:r>
            <w:r w:rsidR="00274F8C">
              <w:t>claimed</w:t>
            </w:r>
            <w:r w:rsidR="0075462A">
              <w:t xml:space="preserve"> </w:t>
            </w:r>
            <w:r w:rsidR="007A3035">
              <w:t>58.50</w:t>
            </w:r>
            <w:r w:rsidR="00A67345">
              <w:t xml:space="preserve"> hours</w:t>
            </w:r>
            <w:r w:rsidR="0019579D">
              <w:t xml:space="preserve"> </w:t>
            </w:r>
            <w:r w:rsidR="002B4604">
              <w:t xml:space="preserve">for </w:t>
            </w:r>
            <w:r w:rsidR="0019579D">
              <w:t xml:space="preserve">Morris’ work </w:t>
            </w:r>
            <w:r w:rsidR="002B4604">
              <w:t>on</w:t>
            </w:r>
            <w:r w:rsidR="0019579D">
              <w:t xml:space="preserve"> </w:t>
            </w:r>
            <w:r w:rsidR="0075462A">
              <w:t>as “</w:t>
            </w:r>
            <w:r w:rsidRPr="0075462A" w:rsidR="0075462A">
              <w:t>BioMAT Program Rules</w:t>
            </w:r>
            <w:r w:rsidR="00F30BD1">
              <w:t>.</w:t>
            </w:r>
            <w:r w:rsidR="0075462A">
              <w:t>”</w:t>
            </w:r>
            <w:r w:rsidR="009E4875">
              <w:t xml:space="preserve"> </w:t>
            </w:r>
            <w:r w:rsidR="004371A0">
              <w:t>In Part II.A.</w:t>
            </w:r>
            <w:r w:rsidR="00674A6B">
              <w:t>3</w:t>
            </w:r>
            <w:r w:rsidR="004371A0">
              <w:t xml:space="preserve">, </w:t>
            </w:r>
            <w:r w:rsidRPr="00134046" w:rsidR="00D63F35">
              <w:t xml:space="preserve">GPI </w:t>
            </w:r>
            <w:r w:rsidR="00D63F35">
              <w:t>failed to</w:t>
            </w:r>
            <w:r w:rsidRPr="00134046" w:rsidR="00D63F35">
              <w:t xml:space="preserve"> </w:t>
            </w:r>
            <w:r w:rsidRPr="00134046" w:rsidR="00D63F35">
              <w:lastRenderedPageBreak/>
              <w:t>list a</w:t>
            </w:r>
            <w:r w:rsidR="00AD4620">
              <w:t xml:space="preserve"> single</w:t>
            </w:r>
            <w:r w:rsidRPr="00134046" w:rsidR="00D63F35">
              <w:t xml:space="preserve"> </w:t>
            </w:r>
            <w:r w:rsidR="0043494A">
              <w:t xml:space="preserve">specific </w:t>
            </w:r>
            <w:r w:rsidRPr="00134046" w:rsidR="00D63F35">
              <w:t>citation to any</w:t>
            </w:r>
            <w:r w:rsidR="00AD4620">
              <w:t xml:space="preserve">where in </w:t>
            </w:r>
            <w:r w:rsidR="00A36532">
              <w:t>a</w:t>
            </w:r>
            <w:r w:rsidRPr="00134046" w:rsidR="00D63F35">
              <w:t xml:space="preserve"> Decision </w:t>
            </w:r>
            <w:r w:rsidR="00A36532">
              <w:t>to</w:t>
            </w:r>
            <w:r w:rsidRPr="00134046" w:rsidR="00D63F35">
              <w:t xml:space="preserve"> support its claim of substantial contribution </w:t>
            </w:r>
            <w:r w:rsidR="004371A0">
              <w:t>to</w:t>
            </w:r>
            <w:r w:rsidRPr="00134046" w:rsidR="004371A0">
              <w:t xml:space="preserve"> </w:t>
            </w:r>
            <w:r w:rsidRPr="00134046" w:rsidR="00D63F35">
              <w:t xml:space="preserve">this issue. D.22-01-004 and D.22-12-030 </w:t>
            </w:r>
            <w:r w:rsidR="0002763A">
              <w:t xml:space="preserve">also </w:t>
            </w:r>
            <w:r w:rsidRPr="00134046" w:rsidR="00D63F35">
              <w:t>did not resolve B</w:t>
            </w:r>
            <w:r w:rsidR="00D63F35">
              <w:t>io</w:t>
            </w:r>
            <w:r w:rsidRPr="00134046" w:rsidR="00D63F35">
              <w:t>MAT related positions.</w:t>
            </w:r>
          </w:p>
          <w:p w:rsidR="00D63F35" w:rsidP="00D41911" w:rsidRDefault="009D3605" w14:paraId="412EF0B4" w14:textId="28F5BADC">
            <w:pPr>
              <w:tabs>
                <w:tab w:val="left" w:pos="6420"/>
              </w:tabs>
            </w:pPr>
            <w:r>
              <w:t xml:space="preserve">Additionally, the </w:t>
            </w:r>
            <w:r w:rsidR="00413F00">
              <w:t xml:space="preserve">only </w:t>
            </w:r>
            <w:r w:rsidR="006A48CE">
              <w:t xml:space="preserve">documents listed in </w:t>
            </w:r>
            <w:r w:rsidR="00761A13">
              <w:t xml:space="preserve">the second column of </w:t>
            </w:r>
            <w:r w:rsidR="006A48CE">
              <w:t>Part II.A.3</w:t>
            </w:r>
            <w:r w:rsidR="00761A13">
              <w:t xml:space="preserve"> </w:t>
            </w:r>
            <w:r w:rsidR="00E36132">
              <w:t xml:space="preserve">were filed in </w:t>
            </w:r>
            <w:r w:rsidR="00831511">
              <w:t>R.11-05-005</w:t>
            </w:r>
            <w:r w:rsidR="00C10F6E">
              <w:t xml:space="preserve">. </w:t>
            </w:r>
            <w:r w:rsidR="00340522">
              <w:t xml:space="preserve">The Intervenor Compensation Program Guide </w:t>
            </w:r>
            <w:r w:rsidR="00F16824">
              <w:t xml:space="preserve">at </w:t>
            </w:r>
            <w:r w:rsidR="00127010">
              <w:t xml:space="preserve">20 </w:t>
            </w:r>
            <w:r w:rsidR="00340522">
              <w:t xml:space="preserve">states that intervenors are supposed to list a “citation to the specific portions documents </w:t>
            </w:r>
            <w:r w:rsidRPr="00215CEE" w:rsidR="00340522">
              <w:rPr>
                <w:i/>
                <w:iCs/>
              </w:rPr>
              <w:t>filed in the proceeding</w:t>
            </w:r>
            <w:r w:rsidR="00340522">
              <w:t xml:space="preserve"> . . . reflecting the intervenor’s testimony/arguments.”</w:t>
            </w:r>
            <w:r w:rsidR="00967119">
              <w:rPr>
                <w:rStyle w:val="FootnoteReference"/>
              </w:rPr>
              <w:footnoteReference w:id="26"/>
            </w:r>
            <w:r w:rsidR="00340522">
              <w:t xml:space="preserve"> </w:t>
            </w:r>
            <w:r w:rsidR="00C10F6E">
              <w:t xml:space="preserve">While </w:t>
            </w:r>
            <w:r w:rsidR="0060054A">
              <w:t>R.11-05-005</w:t>
            </w:r>
            <w:r w:rsidR="001D463E">
              <w:t xml:space="preserve"> is</w:t>
            </w:r>
            <w:r w:rsidR="00831511">
              <w:t xml:space="preserve"> a</w:t>
            </w:r>
            <w:r w:rsidR="00E36132">
              <w:t xml:space="preserve"> predecessor proceeding to </w:t>
            </w:r>
            <w:r w:rsidR="00474E6B">
              <w:t>R.18-07-003</w:t>
            </w:r>
            <w:r w:rsidR="001D463E">
              <w:t xml:space="preserve"> the Decisions denying those Petitions for Modification were</w:t>
            </w:r>
            <w:r w:rsidR="00F22D31">
              <w:t xml:space="preserve"> issued </w:t>
            </w:r>
            <w:r w:rsidR="007A6A30">
              <w:t>as part of the docket for</w:t>
            </w:r>
            <w:r w:rsidR="00F22D31">
              <w:t xml:space="preserve"> R.11-05</w:t>
            </w:r>
            <w:r w:rsidR="007A6A30">
              <w:t>-005</w:t>
            </w:r>
            <w:r w:rsidR="00015FB8">
              <w:t>.</w:t>
            </w:r>
            <w:r w:rsidR="00677AC2">
              <w:t xml:space="preserve"> </w:t>
            </w:r>
            <w:r w:rsidR="00B57161">
              <w:t xml:space="preserve">Therefore, </w:t>
            </w:r>
            <w:r w:rsidR="00831511">
              <w:t>GPI</w:t>
            </w:r>
            <w:r w:rsidR="00EA0A57">
              <w:t xml:space="preserve"> should have filed </w:t>
            </w:r>
            <w:r w:rsidR="00015FB8">
              <w:t>an Intervenor Compensation Claim in R.11-05-005</w:t>
            </w:r>
            <w:r w:rsidR="00F6284B">
              <w:t>, and not R.18-07-003</w:t>
            </w:r>
            <w:r w:rsidR="003B0EFF">
              <w:t>,</w:t>
            </w:r>
            <w:r w:rsidR="00F6284B">
              <w:t xml:space="preserve"> for their work on these Petitions.</w:t>
            </w:r>
            <w:r w:rsidR="00077409">
              <w:t xml:space="preserve"> </w:t>
            </w:r>
            <w:r w:rsidRPr="00134046" w:rsidR="00D63F35">
              <w:t>As such</w:t>
            </w:r>
            <w:r w:rsidR="00D63F35">
              <w:t>,</w:t>
            </w:r>
            <w:r w:rsidRPr="00134046" w:rsidR="00D63F35">
              <w:t xml:space="preserve"> we</w:t>
            </w:r>
            <w:r w:rsidR="00963382">
              <w:t xml:space="preserve"> find it reasonable to</w:t>
            </w:r>
            <w:r w:rsidRPr="00134046" w:rsidR="00D63F35">
              <w:t xml:space="preserve"> </w:t>
            </w:r>
            <w:r w:rsidR="0012535C">
              <w:t>reduce</w:t>
            </w:r>
            <w:r w:rsidRPr="00134046" w:rsidR="0012535C">
              <w:t xml:space="preserve"> </w:t>
            </w:r>
            <w:r w:rsidRPr="00134046" w:rsidR="00D63F35">
              <w:t xml:space="preserve">all </w:t>
            </w:r>
            <w:r w:rsidR="008B71AE">
              <w:t>non-TWG</w:t>
            </w:r>
            <w:r w:rsidR="00963382">
              <w:t xml:space="preserve"> hours claimed by GPI for Morris</w:t>
            </w:r>
            <w:r w:rsidR="0077750B">
              <w:t>’</w:t>
            </w:r>
            <w:r w:rsidR="00963382">
              <w:t xml:space="preserve"> work </w:t>
            </w:r>
            <w:r w:rsidRPr="00134046" w:rsidR="00D63F35">
              <w:t>on</w:t>
            </w:r>
            <w:r w:rsidR="00AA3311">
              <w:t xml:space="preserve"> “</w:t>
            </w:r>
            <w:r w:rsidRPr="0075462A" w:rsidR="00AA3311">
              <w:t>BioMAT Program Rules</w:t>
            </w:r>
            <w:r w:rsidR="00AA3311">
              <w:t>”</w:t>
            </w:r>
            <w:r w:rsidR="007E1C93">
              <w:t xml:space="preserve"> for </w:t>
            </w:r>
            <w:r w:rsidR="00C37091">
              <w:t xml:space="preserve">these being out of scope of this proceeding and for </w:t>
            </w:r>
            <w:r w:rsidR="007E1C93">
              <w:t>failing to substantially contribute to the decision-making process</w:t>
            </w:r>
            <w:r w:rsidR="00AA3311">
              <w:t>, which breaks down as follows:</w:t>
            </w:r>
          </w:p>
          <w:p w:rsidR="00D63F35" w:rsidP="00FC3746" w:rsidRDefault="00D63F35" w14:paraId="601F2B03" w14:textId="1211221E">
            <w:pPr>
              <w:pStyle w:val="ListBullet"/>
            </w:pPr>
            <w:r w:rsidRPr="00DC1424">
              <w:t>2020 Morris</w:t>
            </w:r>
            <w:r w:rsidR="00122BDA">
              <w:t xml:space="preserve"> </w:t>
            </w:r>
            <w:r w:rsidR="003F1E41">
              <w:t>23</w:t>
            </w:r>
            <w:r w:rsidRPr="00DC1424">
              <w:t>.50 hours</w:t>
            </w:r>
          </w:p>
          <w:p w:rsidR="006B2CA1" w:rsidP="00FC3746" w:rsidRDefault="003C47D5" w14:paraId="097D767B" w14:textId="76BCF3FD">
            <w:pPr>
              <w:pStyle w:val="ListBullet"/>
            </w:pPr>
            <w:r>
              <w:t xml:space="preserve">2021 Morris </w:t>
            </w:r>
            <w:r w:rsidR="008428AD">
              <w:t>33.00</w:t>
            </w:r>
            <w:r>
              <w:t xml:space="preserve"> hours</w:t>
            </w:r>
          </w:p>
          <w:p w:rsidRPr="006B2CA1" w:rsidR="001C6640" w:rsidP="00070075" w:rsidRDefault="006B2CA1" w14:paraId="26D21706" w14:textId="7DB52F21">
            <w:pPr>
              <w:pStyle w:val="ListBullet"/>
              <w:spacing w:after="120"/>
            </w:pPr>
            <w:r>
              <w:t>2022 Morris: 2.00 hours</w:t>
            </w:r>
          </w:p>
        </w:tc>
      </w:tr>
      <w:tr w:rsidRPr="007F620E" w:rsidR="00DD2B28" w:rsidTr="000D01A8" w14:paraId="10434D22" w14:textId="77777777">
        <w:tc>
          <w:tcPr>
            <w:tcW w:w="1890" w:type="dxa"/>
          </w:tcPr>
          <w:p w:rsidR="00DD2B28" w:rsidP="00D41911" w:rsidRDefault="00004855" w14:paraId="4E114D4C" w14:textId="707B5896">
            <w:pPr>
              <w:tabs>
                <w:tab w:val="left" w:pos="1440"/>
              </w:tabs>
              <w:rPr>
                <w:color w:val="000000"/>
              </w:rPr>
            </w:pPr>
            <w:r>
              <w:rPr>
                <w:color w:val="000000"/>
              </w:rPr>
              <w:lastRenderedPageBreak/>
              <w:t>[6</w:t>
            </w:r>
            <w:r w:rsidR="006C1272">
              <w:rPr>
                <w:color w:val="000000"/>
              </w:rPr>
              <w:t xml:space="preserve">] </w:t>
            </w:r>
            <w:r w:rsidR="000F3F76">
              <w:rPr>
                <w:color w:val="000000"/>
              </w:rPr>
              <w:t>Lack of</w:t>
            </w:r>
            <w:r w:rsidR="006C1272">
              <w:rPr>
                <w:color w:val="000000"/>
              </w:rPr>
              <w:t xml:space="preserve"> Substantial Contribution </w:t>
            </w:r>
            <w:r w:rsidR="00C37091">
              <w:rPr>
                <w:color w:val="000000"/>
              </w:rPr>
              <w:t>-</w:t>
            </w:r>
            <w:r w:rsidR="005973DC">
              <w:rPr>
                <w:color w:val="000000"/>
              </w:rPr>
              <w:t xml:space="preserve"> </w:t>
            </w:r>
            <w:r w:rsidRPr="00A46699" w:rsidR="00A46699">
              <w:rPr>
                <w:color w:val="000000"/>
              </w:rPr>
              <w:t>ReMAT Program Rules</w:t>
            </w:r>
            <w:r w:rsidR="00A46699">
              <w:rPr>
                <w:color w:val="000000"/>
              </w:rPr>
              <w:t xml:space="preserve"> </w:t>
            </w:r>
          </w:p>
        </w:tc>
        <w:tc>
          <w:tcPr>
            <w:tcW w:w="7650" w:type="dxa"/>
          </w:tcPr>
          <w:p w:rsidR="009E3A88" w:rsidP="000D01A8" w:rsidRDefault="009E3A88" w14:paraId="4580822A" w14:textId="67DCB9DE">
            <w:pPr>
              <w:tabs>
                <w:tab w:val="left" w:pos="1440"/>
              </w:tabs>
              <w:spacing w:after="120"/>
            </w:pPr>
            <w:r w:rsidRPr="00F95AD0">
              <w:rPr>
                <w:rFonts w:asciiTheme="majorBidi" w:hAnsiTheme="majorBidi" w:cstheme="majorBidi"/>
                <w:color w:val="000000"/>
              </w:rPr>
              <w:t xml:space="preserve">In evaluating whether </w:t>
            </w:r>
            <w:r>
              <w:rPr>
                <w:rFonts w:asciiTheme="majorBidi" w:hAnsiTheme="majorBidi" w:cstheme="majorBidi"/>
                <w:color w:val="000000"/>
              </w:rPr>
              <w:t>GPI</w:t>
            </w:r>
            <w:r w:rsidRPr="00F95AD0">
              <w:rPr>
                <w:rFonts w:asciiTheme="majorBidi" w:hAnsiTheme="majorBidi" w:cstheme="majorBidi"/>
                <w:color w:val="000000"/>
              </w:rPr>
              <w:t xml:space="preserve"> made a substantial contribution here, the Commission evaluates whether the hours claimed were commensurate with the contributions</w:t>
            </w:r>
            <w:r>
              <w:rPr>
                <w:rFonts w:asciiTheme="majorBidi" w:hAnsiTheme="majorBidi" w:cstheme="majorBidi"/>
                <w:color w:val="000000"/>
              </w:rPr>
              <w:t xml:space="preserve"> claimed by the intervenor</w:t>
            </w:r>
            <w:r w:rsidRPr="00F95AD0">
              <w:rPr>
                <w:rFonts w:asciiTheme="majorBidi" w:hAnsiTheme="majorBidi" w:cstheme="majorBidi"/>
                <w:color w:val="000000"/>
              </w:rPr>
              <w:t>. Making a substantial contribution in and of itself does not entitle an intervenor to all its claimed fees and costs. Compensation is granted for efficient, meaningful contributions.</w:t>
            </w:r>
          </w:p>
          <w:p w:rsidRPr="00FC3746" w:rsidR="00A80978" w:rsidP="00D41911" w:rsidRDefault="0092080C" w14:paraId="3E15479B" w14:textId="17604CBE">
            <w:pPr>
              <w:keepNext/>
              <w:tabs>
                <w:tab w:val="left" w:pos="6420"/>
              </w:tabs>
              <w:rPr>
                <w:u w:val="single"/>
              </w:rPr>
            </w:pPr>
            <w:r w:rsidRPr="00FC3746">
              <w:rPr>
                <w:u w:val="single"/>
              </w:rPr>
              <w:t>Advice Letter</w:t>
            </w:r>
            <w:r w:rsidR="005C7C53">
              <w:rPr>
                <w:u w:val="single"/>
              </w:rPr>
              <w:t>s</w:t>
            </w:r>
            <w:r w:rsidR="00BC2506">
              <w:rPr>
                <w:u w:val="single"/>
              </w:rPr>
              <w:t xml:space="preserve"> (9.95 hours</w:t>
            </w:r>
            <w:r w:rsidR="00B20AE2">
              <w:rPr>
                <w:u w:val="single"/>
              </w:rPr>
              <w:t xml:space="preserve"> </w:t>
            </w:r>
            <w:r w:rsidR="009E3A88">
              <w:rPr>
                <w:u w:val="single"/>
              </w:rPr>
              <w:t>reduced</w:t>
            </w:r>
            <w:r w:rsidR="00BC2506">
              <w:rPr>
                <w:u w:val="single"/>
              </w:rPr>
              <w:t>)</w:t>
            </w:r>
          </w:p>
          <w:p w:rsidR="00B65A55" w:rsidP="00FC3746" w:rsidRDefault="0092080C" w14:paraId="0724FF56" w14:textId="126E1B48">
            <w:pPr>
              <w:tabs>
                <w:tab w:val="left" w:pos="6420"/>
              </w:tabs>
            </w:pPr>
            <w:r>
              <w:t xml:space="preserve">GPI </w:t>
            </w:r>
            <w:r w:rsidR="008E086E">
              <w:t>c</w:t>
            </w:r>
            <w:r>
              <w:t>laim</w:t>
            </w:r>
            <w:r w:rsidR="00462F19">
              <w:t>ed</w:t>
            </w:r>
            <w:r>
              <w:t xml:space="preserve"> 9.95 hours for </w:t>
            </w:r>
            <w:r w:rsidR="00AB0756">
              <w:t xml:space="preserve">Davis’, Hunt’s, and Morris’ 2020 work on Advice Letter </w:t>
            </w:r>
            <w:r w:rsidR="009520FC">
              <w:t xml:space="preserve">(AL) </w:t>
            </w:r>
            <w:r w:rsidR="005C7C53">
              <w:t xml:space="preserve">4431-E and another unnamed </w:t>
            </w:r>
            <w:r w:rsidR="00930E5F">
              <w:t xml:space="preserve">AL regarding </w:t>
            </w:r>
            <w:r w:rsidR="005860E1">
              <w:t>ReMAT</w:t>
            </w:r>
            <w:r w:rsidR="00BF6EA5">
              <w:t xml:space="preserve">. </w:t>
            </w:r>
            <w:r w:rsidR="006D6E23">
              <w:t>Their work</w:t>
            </w:r>
            <w:r w:rsidR="00A57138">
              <w:t xml:space="preserve"> </w:t>
            </w:r>
            <w:r w:rsidR="0062276B">
              <w:t>include</w:t>
            </w:r>
            <w:r w:rsidR="00205FB8">
              <w:t>d</w:t>
            </w:r>
            <w:r w:rsidR="00A57138">
              <w:t xml:space="preserve"> reviewing the AL</w:t>
            </w:r>
            <w:r w:rsidR="005860E1">
              <w:t>s</w:t>
            </w:r>
            <w:r w:rsidR="00A57138">
              <w:t xml:space="preserve">, </w:t>
            </w:r>
            <w:r w:rsidR="00C8333B">
              <w:t>drafting a response, and review</w:t>
            </w:r>
            <w:r w:rsidR="0062276B">
              <w:t xml:space="preserve">ing a response to </w:t>
            </w:r>
            <w:r w:rsidR="005D10A2">
              <w:t>GPI’s</w:t>
            </w:r>
            <w:r w:rsidR="0062276B">
              <w:t xml:space="preserve"> response. </w:t>
            </w:r>
            <w:r w:rsidR="009E3A88">
              <w:t xml:space="preserve">The claimed hours are </w:t>
            </w:r>
            <w:r w:rsidR="00E7054C">
              <w:t>excessive and</w:t>
            </w:r>
            <w:r w:rsidR="00310C1A">
              <w:t xml:space="preserve"> did not require </w:t>
            </w:r>
            <w:r w:rsidR="00E7054C">
              <w:t xml:space="preserve">the time of three experts. </w:t>
            </w:r>
            <w:r w:rsidR="009E3A88">
              <w:t xml:space="preserve"> </w:t>
            </w:r>
            <w:r w:rsidR="0062276B">
              <w:t xml:space="preserve">GPI </w:t>
            </w:r>
            <w:r w:rsidR="00474877">
              <w:t>fails to</w:t>
            </w:r>
            <w:r w:rsidR="0062276B">
              <w:t xml:space="preserve"> provide any justification </w:t>
            </w:r>
            <w:r w:rsidR="005D10A2">
              <w:t xml:space="preserve">as to </w:t>
            </w:r>
            <w:r w:rsidR="0062276B">
              <w:t xml:space="preserve">why </w:t>
            </w:r>
            <w:r w:rsidR="00A522BC">
              <w:t>its</w:t>
            </w:r>
            <w:r w:rsidR="00474877">
              <w:t xml:space="preserve"> work on </w:t>
            </w:r>
            <w:r w:rsidR="005860E1">
              <w:t>the</w:t>
            </w:r>
            <w:r w:rsidR="00474877">
              <w:t xml:space="preserve"> AL</w:t>
            </w:r>
            <w:r w:rsidR="005860E1">
              <w:t xml:space="preserve">s </w:t>
            </w:r>
            <w:r w:rsidR="00474877">
              <w:t xml:space="preserve">substantially contributed to this proceeding </w:t>
            </w:r>
            <w:r w:rsidR="00D61C6F">
              <w:t xml:space="preserve">in </w:t>
            </w:r>
            <w:r w:rsidDel="007708E4" w:rsidR="00D61C6F">
              <w:t>Part</w:t>
            </w:r>
            <w:r w:rsidR="007708E4">
              <w:t xml:space="preserve"> </w:t>
            </w:r>
            <w:r w:rsidR="00D61C6F">
              <w:t>II.A</w:t>
            </w:r>
            <w:r w:rsidR="00542307">
              <w:t xml:space="preserve"> nor do they include the</w:t>
            </w:r>
            <w:r w:rsidR="005860E1">
              <w:t>ir</w:t>
            </w:r>
            <w:r w:rsidR="00542307">
              <w:t xml:space="preserve"> Response in their list of pleadings in Attachment 2</w:t>
            </w:r>
            <w:r w:rsidR="00D61C6F">
              <w:t xml:space="preserve">. We therefore </w:t>
            </w:r>
            <w:r w:rsidR="00E7054C">
              <w:t xml:space="preserve">reduce </w:t>
            </w:r>
            <w:r w:rsidR="00D61C6F">
              <w:t>all</w:t>
            </w:r>
            <w:r w:rsidR="005C749F">
              <w:t xml:space="preserve"> </w:t>
            </w:r>
            <w:r w:rsidR="00D61C6F">
              <w:t xml:space="preserve">9.95 </w:t>
            </w:r>
            <w:r w:rsidR="00B65A55">
              <w:t>hours</w:t>
            </w:r>
            <w:r w:rsidR="00FD5C68">
              <w:t xml:space="preserve"> </w:t>
            </w:r>
            <w:r w:rsidR="009E4DD2">
              <w:t xml:space="preserve">claimed </w:t>
            </w:r>
            <w:r w:rsidR="00FD5C68">
              <w:t>on AL 4431-E</w:t>
            </w:r>
            <w:r w:rsidR="00FA4020">
              <w:t xml:space="preserve"> for </w:t>
            </w:r>
            <w:r w:rsidR="2910A8AC">
              <w:t>lack of</w:t>
            </w:r>
            <w:r w:rsidR="00FA4020">
              <w:t xml:space="preserve"> substantial contribut</w:t>
            </w:r>
            <w:r w:rsidR="7C4710EF">
              <w:t>ion</w:t>
            </w:r>
            <w:r w:rsidR="00FA4020">
              <w:t xml:space="preserve"> to </w:t>
            </w:r>
            <w:r w:rsidR="00BC37B6">
              <w:t>the decision-making process</w:t>
            </w:r>
            <w:r w:rsidR="00B65A55">
              <w:t>, which breaks down as follows:</w:t>
            </w:r>
          </w:p>
          <w:p w:rsidR="00B65A55" w:rsidP="00B65A55" w:rsidRDefault="009349AA" w14:paraId="10A68BB2" w14:textId="6BCA2B23">
            <w:pPr>
              <w:pStyle w:val="ListBullet"/>
            </w:pPr>
            <w:r>
              <w:t>2020 Davis: 0.20 hour</w:t>
            </w:r>
            <w:r w:rsidR="007437E8">
              <w:t>s</w:t>
            </w:r>
          </w:p>
          <w:p w:rsidR="009349AA" w:rsidP="00B65A55" w:rsidRDefault="009349AA" w14:paraId="66BF7DCE" w14:textId="77777777">
            <w:pPr>
              <w:pStyle w:val="ListBullet"/>
            </w:pPr>
            <w:r>
              <w:t xml:space="preserve">2020 Hunt: </w:t>
            </w:r>
            <w:r w:rsidR="007702FB">
              <w:t>7.75 hours</w:t>
            </w:r>
          </w:p>
          <w:p w:rsidR="000918B9" w:rsidP="000D01A8" w:rsidRDefault="007702FB" w14:paraId="4BC415F5" w14:textId="64F4B569">
            <w:pPr>
              <w:pStyle w:val="ListBullet"/>
              <w:spacing w:after="120"/>
              <w:contextualSpacing w:val="0"/>
            </w:pPr>
            <w:r>
              <w:t>2020 Morris: 2.00 hours</w:t>
            </w:r>
          </w:p>
          <w:p w:rsidR="000918B9" w:rsidP="0023458A" w:rsidRDefault="000918B9" w14:paraId="023F6C0E" w14:textId="67590EC7">
            <w:pPr>
              <w:pStyle w:val="ListBullet"/>
              <w:keepNext/>
              <w:numPr>
                <w:ilvl w:val="0"/>
                <w:numId w:val="0"/>
              </w:numPr>
              <w:ind w:left="360" w:hanging="360"/>
            </w:pPr>
            <w:r>
              <w:rPr>
                <w:u w:val="single"/>
              </w:rPr>
              <w:t>Proposed Decision on ReMAT Program Reform (</w:t>
            </w:r>
            <w:r w:rsidR="0096083F">
              <w:rPr>
                <w:u w:val="single"/>
              </w:rPr>
              <w:t>15.50</w:t>
            </w:r>
            <w:r w:rsidR="00B20AE2">
              <w:rPr>
                <w:u w:val="single"/>
              </w:rPr>
              <w:t xml:space="preserve"> hours </w:t>
            </w:r>
            <w:r w:rsidR="00E7054C">
              <w:rPr>
                <w:u w:val="single"/>
              </w:rPr>
              <w:t>reduced</w:t>
            </w:r>
            <w:r>
              <w:rPr>
                <w:u w:val="single"/>
              </w:rPr>
              <w:t>)</w:t>
            </w:r>
          </w:p>
          <w:p w:rsidR="000918B9" w:rsidP="00D31512" w:rsidRDefault="00C562D5" w14:paraId="7D890F56" w14:textId="61BD898D">
            <w:pPr>
              <w:pStyle w:val="ListBullet"/>
              <w:numPr>
                <w:ilvl w:val="0"/>
                <w:numId w:val="0"/>
              </w:numPr>
            </w:pPr>
            <w:r>
              <w:t>From November 10</w:t>
            </w:r>
            <w:r w:rsidR="00D8185A">
              <w:t>, 2021,</w:t>
            </w:r>
            <w:r>
              <w:t xml:space="preserve"> to December 6, 2021, </w:t>
            </w:r>
            <w:r w:rsidR="003E207A">
              <w:t xml:space="preserve">GPI </w:t>
            </w:r>
            <w:r w:rsidR="008E086E">
              <w:t>claim</w:t>
            </w:r>
            <w:r w:rsidR="00462F19">
              <w:t>ed</w:t>
            </w:r>
            <w:r w:rsidR="008E086E">
              <w:t xml:space="preserve"> </w:t>
            </w:r>
            <w:r w:rsidR="008E6080">
              <w:t xml:space="preserve">15.50 </w:t>
            </w:r>
            <w:r w:rsidR="008E086E">
              <w:t xml:space="preserve">hours for Hunt’s and Morris’ work on </w:t>
            </w:r>
            <w:r w:rsidR="00D31512">
              <w:t xml:space="preserve">the Proposed Decision on ReMAT program </w:t>
            </w:r>
            <w:r w:rsidR="00D31512">
              <w:lastRenderedPageBreak/>
              <w:t>reform.</w:t>
            </w:r>
            <w:r w:rsidR="00DA30A9">
              <w:t xml:space="preserve"> Their work include</w:t>
            </w:r>
            <w:r w:rsidR="00205FB8">
              <w:t>d</w:t>
            </w:r>
            <w:r w:rsidR="00DA30A9">
              <w:t xml:space="preserve"> </w:t>
            </w:r>
            <w:r w:rsidR="001E6111">
              <w:t xml:space="preserve">reviewing the Proposed Decision, drafting comments, reviewing other parties’ comments, </w:t>
            </w:r>
            <w:r w:rsidR="00135DC2">
              <w:t xml:space="preserve">and drafting reply comments. However, there is no evidence of any comments or </w:t>
            </w:r>
            <w:r w:rsidR="008505CE">
              <w:t>reply comments by GPI in this proceeding</w:t>
            </w:r>
            <w:r w:rsidR="006A4E2F">
              <w:t>’s docket</w:t>
            </w:r>
            <w:r w:rsidR="008505CE">
              <w:t xml:space="preserve"> from when the Proposed Decision was </w:t>
            </w:r>
            <w:r w:rsidR="001C71E8">
              <w:t>filed</w:t>
            </w:r>
            <w:r w:rsidR="008505CE">
              <w:t xml:space="preserve"> on November </w:t>
            </w:r>
            <w:r w:rsidR="001C71E8">
              <w:t xml:space="preserve">10, 2021, to when all </w:t>
            </w:r>
            <w:r w:rsidR="0061074E">
              <w:t xml:space="preserve">of the </w:t>
            </w:r>
            <w:r w:rsidR="006A4E2F">
              <w:t xml:space="preserve">reply </w:t>
            </w:r>
            <w:r w:rsidR="001C71E8">
              <w:t xml:space="preserve">comments were </w:t>
            </w:r>
            <w:r w:rsidR="006A4E2F">
              <w:t>due on</w:t>
            </w:r>
            <w:r w:rsidR="001C71E8">
              <w:t xml:space="preserve"> </w:t>
            </w:r>
            <w:r w:rsidR="0067170E">
              <w:t>December 6, 2021</w:t>
            </w:r>
            <w:r w:rsidR="006A4E2F">
              <w:t xml:space="preserve">. Further, GPI does not </w:t>
            </w:r>
            <w:r w:rsidR="00B33A53">
              <w:t>mention</w:t>
            </w:r>
            <w:r w:rsidR="00456663">
              <w:t xml:space="preserve"> their</w:t>
            </w:r>
            <w:r w:rsidR="00C0555C">
              <w:t xml:space="preserve"> comment or reply</w:t>
            </w:r>
            <w:r w:rsidR="00C522B7">
              <w:t xml:space="preserve"> comment</w:t>
            </w:r>
            <w:r w:rsidR="00C0555C">
              <w:t xml:space="preserve"> </w:t>
            </w:r>
            <w:r w:rsidR="00456663">
              <w:t>in Part II.A or</w:t>
            </w:r>
            <w:r w:rsidR="00C0555C">
              <w:t xml:space="preserve"> in </w:t>
            </w:r>
            <w:r w:rsidR="000B4CD8">
              <w:t>their</w:t>
            </w:r>
            <w:r w:rsidR="00C0555C">
              <w:t xml:space="preserve"> list of pleadings in Attachment 2. We therefore</w:t>
            </w:r>
            <w:r w:rsidDel="00E7054C" w:rsidR="00C0555C">
              <w:t xml:space="preserve"> </w:t>
            </w:r>
            <w:r w:rsidR="00E7054C">
              <w:t xml:space="preserve">reduce </w:t>
            </w:r>
            <w:r w:rsidR="00C0555C">
              <w:t xml:space="preserve">all </w:t>
            </w:r>
            <w:r w:rsidR="00C75A04">
              <w:t>15.50</w:t>
            </w:r>
            <w:r w:rsidR="00C0555C">
              <w:t xml:space="preserve"> claimed hours</w:t>
            </w:r>
            <w:r w:rsidR="00FD5C68">
              <w:t xml:space="preserve"> on </w:t>
            </w:r>
            <w:r w:rsidR="00855F51">
              <w:t xml:space="preserve">the Proposed Decision </w:t>
            </w:r>
            <w:r w:rsidR="00141F03">
              <w:t xml:space="preserve">for </w:t>
            </w:r>
            <w:r w:rsidR="236AC5CA">
              <w:t>lack of</w:t>
            </w:r>
            <w:r w:rsidR="00141F03">
              <w:t xml:space="preserve"> substantial contribut</w:t>
            </w:r>
            <w:r w:rsidR="11F8DCB4">
              <w:t>ion</w:t>
            </w:r>
            <w:r w:rsidR="00141F03">
              <w:t xml:space="preserve"> to </w:t>
            </w:r>
            <w:r w:rsidR="00BC37B6">
              <w:t>the decision-making process</w:t>
            </w:r>
            <w:r w:rsidR="00C0555C">
              <w:t>, which breaks down as follows:</w:t>
            </w:r>
          </w:p>
          <w:p w:rsidR="00C0555C" w:rsidP="00C0555C" w:rsidRDefault="00D70FDB" w14:paraId="408D6C33" w14:textId="1AC4BDBC">
            <w:pPr>
              <w:pStyle w:val="ListBullet"/>
            </w:pPr>
            <w:r>
              <w:t xml:space="preserve">2021 Hunt: </w:t>
            </w:r>
            <w:r w:rsidR="00656E82">
              <w:t>13.</w:t>
            </w:r>
            <w:r w:rsidR="006D6936">
              <w:t>00</w:t>
            </w:r>
            <w:r w:rsidR="00656E82">
              <w:t xml:space="preserve"> hours</w:t>
            </w:r>
          </w:p>
          <w:p w:rsidR="007702FB" w:rsidP="000D01A8" w:rsidRDefault="00656E82" w14:paraId="202FC32D" w14:textId="0655F304">
            <w:pPr>
              <w:pStyle w:val="ListBullet"/>
              <w:spacing w:after="120"/>
              <w:contextualSpacing w:val="0"/>
            </w:pPr>
            <w:r>
              <w:t>2021 Morris: 2.50 hours</w:t>
            </w:r>
          </w:p>
          <w:p w:rsidR="007702FB" w:rsidP="008B430E" w:rsidRDefault="008A7115" w14:paraId="0842BA4E" w14:textId="15662B81">
            <w:pPr>
              <w:pStyle w:val="ListBullet"/>
              <w:numPr>
                <w:ilvl w:val="0"/>
                <w:numId w:val="0"/>
              </w:numPr>
              <w:ind w:left="-44"/>
              <w:rPr>
                <w:u w:val="single"/>
              </w:rPr>
            </w:pPr>
            <w:r>
              <w:rPr>
                <w:u w:val="single"/>
              </w:rPr>
              <w:t xml:space="preserve">Proposed Decision Denying a </w:t>
            </w:r>
            <w:r w:rsidR="00E81FA5">
              <w:rPr>
                <w:u w:val="single"/>
              </w:rPr>
              <w:t xml:space="preserve">Petition for Modification of D.10-12-048 </w:t>
            </w:r>
            <w:r w:rsidR="004D7395">
              <w:rPr>
                <w:u w:val="single"/>
              </w:rPr>
              <w:t>(6.50 hours</w:t>
            </w:r>
            <w:r w:rsidR="00B20AE2">
              <w:rPr>
                <w:u w:val="single"/>
              </w:rPr>
              <w:t xml:space="preserve"> </w:t>
            </w:r>
            <w:r w:rsidRPr="2377839F" w:rsidR="5B87845E">
              <w:rPr>
                <w:u w:val="single"/>
              </w:rPr>
              <w:t>reduced</w:t>
            </w:r>
            <w:r w:rsidR="004D7395">
              <w:rPr>
                <w:u w:val="single"/>
              </w:rPr>
              <w:t>)</w:t>
            </w:r>
          </w:p>
          <w:p w:rsidR="00E729F6" w:rsidP="008A7115" w:rsidRDefault="00057D0E" w14:paraId="4DEFF480" w14:textId="45F22BBC">
            <w:pPr>
              <w:pStyle w:val="ListBullet"/>
              <w:numPr>
                <w:ilvl w:val="0"/>
                <w:numId w:val="0"/>
              </w:numPr>
            </w:pPr>
            <w:r>
              <w:t>GPI claim</w:t>
            </w:r>
            <w:r w:rsidR="00462F19">
              <w:t>ed</w:t>
            </w:r>
            <w:r>
              <w:t xml:space="preserve"> 6.50 hours for Hunt’s and Morris’ work on the Propos</w:t>
            </w:r>
            <w:r w:rsidR="00965311">
              <w:t xml:space="preserve">ed </w:t>
            </w:r>
            <w:r w:rsidR="008A7115">
              <w:t>Decision Denying a Petition for Modification of D.10-12-048.</w:t>
            </w:r>
            <w:r w:rsidR="00795F88">
              <w:t xml:space="preserve"> Their work include</w:t>
            </w:r>
            <w:r w:rsidR="00205FB8">
              <w:t xml:space="preserve">d </w:t>
            </w:r>
            <w:r w:rsidR="00795F88">
              <w:t xml:space="preserve">reviewing the Proposed Decision, drafting comments, and reviewing other </w:t>
            </w:r>
            <w:r w:rsidR="00766BF4">
              <w:t>parties’</w:t>
            </w:r>
            <w:r w:rsidR="00795F88">
              <w:t xml:space="preserve"> comments</w:t>
            </w:r>
            <w:r w:rsidR="009430E1">
              <w:t xml:space="preserve">. </w:t>
            </w:r>
            <w:r w:rsidR="004571CF">
              <w:t>The work that</w:t>
            </w:r>
            <w:r w:rsidDel="004571CF" w:rsidR="00EA74AC">
              <w:t xml:space="preserve"> </w:t>
            </w:r>
            <w:r w:rsidR="00606319">
              <w:t xml:space="preserve">GPI </w:t>
            </w:r>
            <w:r w:rsidR="004571CF">
              <w:t xml:space="preserve">claims here </w:t>
            </w:r>
            <w:r w:rsidR="005E6804">
              <w:t xml:space="preserve">cannot be </w:t>
            </w:r>
            <w:r w:rsidR="001274CE">
              <w:t>verified</w:t>
            </w:r>
            <w:r w:rsidR="005E6804">
              <w:t xml:space="preserve"> as they </w:t>
            </w:r>
            <w:r w:rsidR="001274CE">
              <w:t>do</w:t>
            </w:r>
            <w:r w:rsidR="005E6804">
              <w:t xml:space="preserve"> not </w:t>
            </w:r>
            <w:r w:rsidR="001274CE">
              <w:t>appear</w:t>
            </w:r>
            <w:r w:rsidR="005E6804">
              <w:t xml:space="preserve"> on the docket as having been filed.</w:t>
            </w:r>
            <w:r w:rsidR="005C5661">
              <w:t xml:space="preserve"> Further, GPI does not </w:t>
            </w:r>
            <w:r w:rsidR="00606319">
              <w:t>mention</w:t>
            </w:r>
            <w:r w:rsidR="005C5661">
              <w:t xml:space="preserve"> these comments </w:t>
            </w:r>
            <w:r w:rsidR="00C260E2">
              <w:t xml:space="preserve">in </w:t>
            </w:r>
            <w:r w:rsidR="00606319">
              <w:t xml:space="preserve">Part II.A or </w:t>
            </w:r>
            <w:r w:rsidR="005C5661">
              <w:t xml:space="preserve">in their list of pleadings in Attachment 2. </w:t>
            </w:r>
            <w:r w:rsidR="009512C3">
              <w:t xml:space="preserve">We therefore </w:t>
            </w:r>
            <w:r w:rsidR="001274CE">
              <w:t xml:space="preserve">reduce </w:t>
            </w:r>
            <w:r w:rsidR="009512C3">
              <w:t>all</w:t>
            </w:r>
            <w:r w:rsidR="00855F51">
              <w:t xml:space="preserve"> </w:t>
            </w:r>
            <w:r w:rsidR="009512C3">
              <w:t>6.50 hours</w:t>
            </w:r>
            <w:r w:rsidR="00732A70">
              <w:t xml:space="preserve"> GPI claimed</w:t>
            </w:r>
            <w:r w:rsidR="00855F51">
              <w:t xml:space="preserve"> on th</w:t>
            </w:r>
            <w:r w:rsidR="00B373C5">
              <w:t>is</w:t>
            </w:r>
            <w:r w:rsidR="00855F51">
              <w:t xml:space="preserve"> Proposed Decision</w:t>
            </w:r>
            <w:r w:rsidR="00F53C01">
              <w:t xml:space="preserve"> for </w:t>
            </w:r>
            <w:r w:rsidR="192781EE">
              <w:t>lack of</w:t>
            </w:r>
            <w:r w:rsidR="00F53C01">
              <w:t xml:space="preserve"> substantial contribut</w:t>
            </w:r>
            <w:r w:rsidR="74584ABB">
              <w:t>ion</w:t>
            </w:r>
            <w:r w:rsidR="00F53C01">
              <w:t xml:space="preserve"> to </w:t>
            </w:r>
            <w:r w:rsidR="00BC37B6">
              <w:t>the decision-making process</w:t>
            </w:r>
            <w:r w:rsidR="009512C3">
              <w:t>, which breaks down as follows:</w:t>
            </w:r>
          </w:p>
          <w:p w:rsidR="009512C3" w:rsidP="009512C3" w:rsidRDefault="001935BC" w14:paraId="4D6B3E3F" w14:textId="77777777">
            <w:pPr>
              <w:pStyle w:val="ListBullet"/>
            </w:pPr>
            <w:r>
              <w:t>2022 Hunt: 5.50 hours</w:t>
            </w:r>
          </w:p>
          <w:p w:rsidR="00B26B25" w:rsidP="000D01A8" w:rsidRDefault="001935BC" w14:paraId="3ADF727D" w14:textId="3400ED76">
            <w:pPr>
              <w:pStyle w:val="ListBullet"/>
              <w:spacing w:after="120"/>
              <w:contextualSpacing w:val="0"/>
            </w:pPr>
            <w:r>
              <w:t>2022 Morris: 1.00 hour</w:t>
            </w:r>
          </w:p>
          <w:p w:rsidR="00B26B25" w:rsidP="00232882" w:rsidRDefault="00B26B25" w14:paraId="5D07A968" w14:textId="7F2A3B74">
            <w:pPr>
              <w:pStyle w:val="ListBullet"/>
              <w:keepNext/>
              <w:numPr>
                <w:ilvl w:val="0"/>
                <w:numId w:val="0"/>
              </w:numPr>
              <w:ind w:left="360" w:hanging="360"/>
              <w:rPr>
                <w:u w:val="single"/>
              </w:rPr>
            </w:pPr>
            <w:r>
              <w:rPr>
                <w:u w:val="single"/>
              </w:rPr>
              <w:t>Resolution E-5</w:t>
            </w:r>
            <w:r w:rsidR="00D0171D">
              <w:rPr>
                <w:u w:val="single"/>
              </w:rPr>
              <w:t>227</w:t>
            </w:r>
            <w:r w:rsidR="00B40957">
              <w:rPr>
                <w:u w:val="single"/>
              </w:rPr>
              <w:t xml:space="preserve"> (3.75 hours</w:t>
            </w:r>
            <w:r w:rsidR="00B20AE2">
              <w:rPr>
                <w:u w:val="single"/>
              </w:rPr>
              <w:t xml:space="preserve"> </w:t>
            </w:r>
            <w:r w:rsidR="001274CE">
              <w:rPr>
                <w:u w:val="single"/>
              </w:rPr>
              <w:t>reduced</w:t>
            </w:r>
            <w:r w:rsidR="00B40957">
              <w:rPr>
                <w:u w:val="single"/>
              </w:rPr>
              <w:t>)</w:t>
            </w:r>
          </w:p>
          <w:p w:rsidRPr="00011261" w:rsidR="00011261" w:rsidP="00070075" w:rsidRDefault="004B30B9" w14:paraId="08CF357A" w14:textId="49EB7EC0">
            <w:pPr>
              <w:pStyle w:val="ListBullet"/>
              <w:numPr>
                <w:ilvl w:val="0"/>
                <w:numId w:val="0"/>
              </w:numPr>
              <w:spacing w:after="120"/>
            </w:pPr>
            <w:r>
              <w:t>GP</w:t>
            </w:r>
            <w:r w:rsidR="00462F19">
              <w:t xml:space="preserve">I claimed </w:t>
            </w:r>
            <w:r w:rsidR="00163598">
              <w:t xml:space="preserve">3.75 hours for Hunt’s </w:t>
            </w:r>
            <w:r w:rsidR="0062476A">
              <w:t xml:space="preserve">2022 </w:t>
            </w:r>
            <w:r w:rsidR="00163598">
              <w:t xml:space="preserve">work on Resolution </w:t>
            </w:r>
            <w:r w:rsidR="009520FC">
              <w:t xml:space="preserve">(Res.) </w:t>
            </w:r>
            <w:r w:rsidR="00163598">
              <w:t>E-5227</w:t>
            </w:r>
            <w:r w:rsidR="005F7352">
              <w:t xml:space="preserve">. Hunt’s work included </w:t>
            </w:r>
            <w:r w:rsidR="00574BE5">
              <w:t>reviewing the draft Resolution, reviewing related documents, and drafting comments on the Res</w:t>
            </w:r>
            <w:r w:rsidR="009423A0">
              <w:t xml:space="preserve">olution. GPI fails to provide any justification for </w:t>
            </w:r>
            <w:r w:rsidR="00601A47">
              <w:t xml:space="preserve">why its work on the Resolution substantially contributed to this proceeding in </w:t>
            </w:r>
            <w:r w:rsidDel="009520FC" w:rsidR="00601A47">
              <w:t>Part</w:t>
            </w:r>
            <w:r w:rsidR="009520FC">
              <w:t xml:space="preserve"> </w:t>
            </w:r>
            <w:r w:rsidR="00601A47">
              <w:t>II.A</w:t>
            </w:r>
            <w:r w:rsidR="006F6D1B">
              <w:t xml:space="preserve">. This </w:t>
            </w:r>
            <w:r w:rsidR="006A7027">
              <w:t>R</w:t>
            </w:r>
            <w:r w:rsidR="006F6D1B">
              <w:t xml:space="preserve">esolution also does not appear in any of the Decisions GPI is claiming substantial contribution for </w:t>
            </w:r>
            <w:r w:rsidR="006A7027">
              <w:t xml:space="preserve">and the comments </w:t>
            </w:r>
            <w:r w:rsidR="0013326E">
              <w:t xml:space="preserve">on the Resolution </w:t>
            </w:r>
            <w:r w:rsidR="006A7027">
              <w:t xml:space="preserve">are not included in GPI’s list of pleadings in Attachment 2. We therefore find it reasonable to </w:t>
            </w:r>
            <w:r w:rsidR="0051665E">
              <w:t xml:space="preserve">reduce </w:t>
            </w:r>
            <w:r w:rsidR="0062476A">
              <w:t>all of Hunt’s 3.75 claimed hours</w:t>
            </w:r>
            <w:r w:rsidR="00D044FC">
              <w:t xml:space="preserve"> on Res</w:t>
            </w:r>
            <w:r w:rsidR="009520FC">
              <w:t>.</w:t>
            </w:r>
            <w:r w:rsidR="00D044FC">
              <w:t xml:space="preserve"> E-5227</w:t>
            </w:r>
            <w:r w:rsidR="00F53C01">
              <w:t xml:space="preserve"> for </w:t>
            </w:r>
            <w:r w:rsidR="2CB1D459">
              <w:t>lack of</w:t>
            </w:r>
            <w:r w:rsidR="00F53C01">
              <w:t xml:space="preserve"> substantial contribut</w:t>
            </w:r>
            <w:r w:rsidR="685401FE">
              <w:t>ion</w:t>
            </w:r>
            <w:r w:rsidR="00F53C01">
              <w:t xml:space="preserve"> to </w:t>
            </w:r>
            <w:r w:rsidR="00887B4F">
              <w:t>the decision-making process</w:t>
            </w:r>
            <w:r w:rsidR="0062476A">
              <w:t>.</w:t>
            </w:r>
          </w:p>
        </w:tc>
      </w:tr>
      <w:tr w:rsidRPr="007F620E" w:rsidR="0033392E" w:rsidTr="000D01A8" w14:paraId="7958CDCD" w14:textId="77777777">
        <w:tc>
          <w:tcPr>
            <w:tcW w:w="1890" w:type="dxa"/>
          </w:tcPr>
          <w:p w:rsidR="0033392E" w:rsidP="00D41911" w:rsidRDefault="0033392E" w14:paraId="7BEE4207" w14:textId="61F1FDDD">
            <w:pPr>
              <w:tabs>
                <w:tab w:val="left" w:pos="1440"/>
              </w:tabs>
              <w:rPr>
                <w:color w:val="000000"/>
              </w:rPr>
            </w:pPr>
            <w:r>
              <w:rPr>
                <w:color w:val="000000"/>
              </w:rPr>
              <w:lastRenderedPageBreak/>
              <w:t>[</w:t>
            </w:r>
            <w:r w:rsidR="00004855">
              <w:rPr>
                <w:color w:val="000000"/>
              </w:rPr>
              <w:t>7</w:t>
            </w:r>
            <w:r>
              <w:rPr>
                <w:color w:val="000000"/>
              </w:rPr>
              <w:t>]</w:t>
            </w:r>
            <w:r w:rsidR="00E84064">
              <w:rPr>
                <w:color w:val="000000"/>
              </w:rPr>
              <w:t xml:space="preserve"> </w:t>
            </w:r>
            <w:r w:rsidR="005973DC">
              <w:rPr>
                <w:color w:val="000000"/>
              </w:rPr>
              <w:t xml:space="preserve">Lack of Substantial </w:t>
            </w:r>
            <w:r w:rsidR="00B606B2">
              <w:rPr>
                <w:color w:val="000000"/>
              </w:rPr>
              <w:t xml:space="preserve">Contribution </w:t>
            </w:r>
            <w:r>
              <w:rPr>
                <w:color w:val="000000"/>
              </w:rPr>
              <w:t>to Resolution E</w:t>
            </w:r>
            <w:r w:rsidR="00B606B2">
              <w:rPr>
                <w:color w:val="000000"/>
              </w:rPr>
              <w:t>-</w:t>
            </w:r>
            <w:r>
              <w:rPr>
                <w:color w:val="000000"/>
              </w:rPr>
              <w:t>5216</w:t>
            </w:r>
          </w:p>
        </w:tc>
        <w:tc>
          <w:tcPr>
            <w:tcW w:w="7650" w:type="dxa"/>
          </w:tcPr>
          <w:p w:rsidR="0033392E" w:rsidP="00070075" w:rsidRDefault="0033392E" w14:paraId="7E6810C8" w14:textId="3F2CE01A">
            <w:pPr>
              <w:tabs>
                <w:tab w:val="left" w:pos="6420"/>
              </w:tabs>
              <w:spacing w:after="120"/>
              <w:rPr>
                <w:color w:val="000000"/>
              </w:rPr>
            </w:pPr>
            <w:r w:rsidRPr="000F039F">
              <w:rPr>
                <w:color w:val="000000"/>
              </w:rPr>
              <w:t xml:space="preserve">GPI </w:t>
            </w:r>
            <w:r w:rsidR="005973DC">
              <w:rPr>
                <w:color w:val="000000"/>
              </w:rPr>
              <w:t xml:space="preserve">did not </w:t>
            </w:r>
            <w:r w:rsidRPr="000F039F">
              <w:rPr>
                <w:color w:val="000000"/>
              </w:rPr>
              <w:t>ma</w:t>
            </w:r>
            <w:r w:rsidR="005973DC">
              <w:rPr>
                <w:color w:val="000000"/>
              </w:rPr>
              <w:t>k</w:t>
            </w:r>
            <w:r w:rsidRPr="000F039F">
              <w:rPr>
                <w:color w:val="000000"/>
              </w:rPr>
              <w:t>e a substantial contribution to Res. E-5216</w:t>
            </w:r>
            <w:r>
              <w:rPr>
                <w:color w:val="000000"/>
              </w:rPr>
              <w:t>, nor did it enrich the</w:t>
            </w:r>
            <w:r w:rsidRPr="00CF756D">
              <w:rPr>
                <w:color w:val="000000"/>
              </w:rPr>
              <w:t xml:space="preserve"> record to better inform the Commission with regards to the outcomes that resulted from Res. E-5216.</w:t>
            </w:r>
            <w:r w:rsidR="0010156C">
              <w:rPr>
                <w:color w:val="000000"/>
              </w:rPr>
              <w:t xml:space="preserve"> W</w:t>
            </w:r>
            <w:r w:rsidRPr="00CF756D">
              <w:rPr>
                <w:color w:val="000000"/>
              </w:rPr>
              <w:t>e do not find anywhere where GPI provided comments on Res. E-5216 or submitted a protest or response to the Advice Letters</w:t>
            </w:r>
            <w:r w:rsidRPr="00CF756D" w:rsidDel="009520FC">
              <w:rPr>
                <w:color w:val="000000"/>
              </w:rPr>
              <w:t xml:space="preserve"> </w:t>
            </w:r>
            <w:r w:rsidRPr="00CF756D">
              <w:rPr>
                <w:color w:val="000000"/>
              </w:rPr>
              <w:t>that were at issue in the Resolution.</w:t>
            </w:r>
            <w:r w:rsidR="00632F51">
              <w:rPr>
                <w:color w:val="000000"/>
              </w:rPr>
              <w:t xml:space="preserve"> </w:t>
            </w:r>
            <w:r w:rsidR="00776740">
              <w:rPr>
                <w:color w:val="000000"/>
              </w:rPr>
              <w:t>Additionally</w:t>
            </w:r>
            <w:r w:rsidRPr="00CF756D">
              <w:rPr>
                <w:color w:val="000000"/>
              </w:rPr>
              <w:t xml:space="preserve">, </w:t>
            </w:r>
            <w:r w:rsidR="0049368F">
              <w:rPr>
                <w:color w:val="000000"/>
              </w:rPr>
              <w:t>n</w:t>
            </w:r>
            <w:r w:rsidRPr="00CF756D">
              <w:rPr>
                <w:color w:val="000000"/>
              </w:rPr>
              <w:t>one of the arguments, positions, advice, or requests advanced by GPI in the</w:t>
            </w:r>
            <w:r w:rsidR="00336802">
              <w:rPr>
                <w:color w:val="000000"/>
              </w:rPr>
              <w:t>ir claimed contribution</w:t>
            </w:r>
            <w:r w:rsidRPr="00CF756D">
              <w:rPr>
                <w:color w:val="000000"/>
              </w:rPr>
              <w:t xml:space="preserve"> </w:t>
            </w:r>
            <w:r w:rsidR="00336802">
              <w:rPr>
                <w:color w:val="000000"/>
              </w:rPr>
              <w:t>in Part II</w:t>
            </w:r>
            <w:r w:rsidR="00852BF9">
              <w:rPr>
                <w:color w:val="000000"/>
              </w:rPr>
              <w:t>.A</w:t>
            </w:r>
            <w:r w:rsidR="00336802">
              <w:rPr>
                <w:color w:val="000000"/>
              </w:rPr>
              <w:t xml:space="preserve"> </w:t>
            </w:r>
            <w:r w:rsidRPr="00CF756D">
              <w:rPr>
                <w:color w:val="000000"/>
              </w:rPr>
              <w:t xml:space="preserve">were at issue or were topics raised for discussion in Res. E-5216. The arguments and positions that GPI provides here as claims </w:t>
            </w:r>
            <w:r w:rsidRPr="00CF756D">
              <w:rPr>
                <w:color w:val="000000"/>
              </w:rPr>
              <w:lastRenderedPageBreak/>
              <w:t xml:space="preserve">relate to the overall policy for how the VAMO process impacts the RPS program and RPS </w:t>
            </w:r>
            <w:r w:rsidRPr="00CF756D" w:rsidR="00B63A35">
              <w:rPr>
                <w:color w:val="000000"/>
              </w:rPr>
              <w:t>procurement and</w:t>
            </w:r>
            <w:r w:rsidRPr="00CF756D">
              <w:rPr>
                <w:color w:val="000000"/>
              </w:rPr>
              <w:t xml:space="preserve"> provide an opinion on how a certain RPS product (PCC 0 renewable energy credit (REC)) should be treated with regards to VAMO. </w:t>
            </w:r>
            <w:r w:rsidRPr="000F52C8">
              <w:rPr>
                <w:color w:val="000000"/>
              </w:rPr>
              <w:t xml:space="preserve">We do not find that GPI has requested compensation for its work on </w:t>
            </w:r>
            <w:r w:rsidRPr="000F52C8" w:rsidR="007708E4">
              <w:rPr>
                <w:color w:val="000000"/>
              </w:rPr>
              <w:t>Res</w:t>
            </w:r>
            <w:r w:rsidR="007708E4">
              <w:rPr>
                <w:color w:val="000000"/>
              </w:rPr>
              <w:t>.</w:t>
            </w:r>
            <w:r w:rsidRPr="000F52C8" w:rsidR="007708E4">
              <w:rPr>
                <w:color w:val="000000"/>
              </w:rPr>
              <w:t xml:space="preserve"> </w:t>
            </w:r>
            <w:r w:rsidRPr="000F52C8">
              <w:rPr>
                <w:color w:val="000000"/>
              </w:rPr>
              <w:t xml:space="preserve">E-5216, </w:t>
            </w:r>
            <w:r w:rsidR="0011408E">
              <w:rPr>
                <w:color w:val="000000"/>
              </w:rPr>
              <w:t>therefore</w:t>
            </w:r>
            <w:r w:rsidRPr="000F52C8" w:rsidR="0011408E">
              <w:rPr>
                <w:color w:val="000000"/>
              </w:rPr>
              <w:t xml:space="preserve"> </w:t>
            </w:r>
            <w:r>
              <w:rPr>
                <w:color w:val="000000"/>
              </w:rPr>
              <w:t>no reductions are needed.</w:t>
            </w:r>
          </w:p>
        </w:tc>
      </w:tr>
      <w:tr w:rsidRPr="007F620E" w:rsidR="00AD0D46" w:rsidTr="000D01A8" w14:paraId="7BC30E86" w14:textId="77777777">
        <w:tc>
          <w:tcPr>
            <w:tcW w:w="1890" w:type="dxa"/>
          </w:tcPr>
          <w:p w:rsidR="00AD0D46" w:rsidP="00D41911" w:rsidRDefault="00AD0D46" w14:paraId="58D3E517" w14:textId="3084AB61">
            <w:pPr>
              <w:tabs>
                <w:tab w:val="left" w:pos="1440"/>
              </w:tabs>
              <w:rPr>
                <w:color w:val="000000"/>
              </w:rPr>
            </w:pPr>
            <w:r>
              <w:rPr>
                <w:color w:val="000000"/>
              </w:rPr>
              <w:lastRenderedPageBreak/>
              <w:t>[</w:t>
            </w:r>
            <w:r w:rsidR="00004855">
              <w:rPr>
                <w:color w:val="000000"/>
              </w:rPr>
              <w:t>8</w:t>
            </w:r>
            <w:r>
              <w:rPr>
                <w:color w:val="000000"/>
              </w:rPr>
              <w:t xml:space="preserve">] </w:t>
            </w:r>
            <w:r w:rsidR="007369B3">
              <w:rPr>
                <w:color w:val="000000"/>
              </w:rPr>
              <w:t xml:space="preserve">Reductions </w:t>
            </w:r>
            <w:r>
              <w:rPr>
                <w:color w:val="000000"/>
              </w:rPr>
              <w:t>for Excessive</w:t>
            </w:r>
            <w:r w:rsidR="00CD4F79">
              <w:rPr>
                <w:color w:val="000000"/>
              </w:rPr>
              <w:t>, Inefficient</w:t>
            </w:r>
            <w:r>
              <w:rPr>
                <w:color w:val="000000"/>
              </w:rPr>
              <w:t xml:space="preserve"> </w:t>
            </w:r>
            <w:r w:rsidR="00F81ABF">
              <w:rPr>
                <w:color w:val="000000"/>
              </w:rPr>
              <w:t xml:space="preserve">and Unproductive </w:t>
            </w:r>
            <w:r>
              <w:rPr>
                <w:color w:val="000000"/>
              </w:rPr>
              <w:t>Hours</w:t>
            </w:r>
          </w:p>
        </w:tc>
        <w:tc>
          <w:tcPr>
            <w:tcW w:w="7650" w:type="dxa"/>
          </w:tcPr>
          <w:p w:rsidR="00AD0D46" w:rsidP="000D01A8" w:rsidRDefault="00216E44" w14:paraId="65DFCB83" w14:textId="7B8DB5B9">
            <w:pPr>
              <w:pStyle w:val="ListParagraph"/>
              <w:tabs>
                <w:tab w:val="left" w:pos="988"/>
              </w:tabs>
              <w:spacing w:after="120"/>
              <w:ind w:left="0"/>
              <w:rPr>
                <w:rFonts w:ascii="Times New Roman" w:hAnsi="Times New Roman"/>
                <w:color w:val="000000" w:themeColor="text1"/>
                <w:sz w:val="24"/>
                <w:szCs w:val="24"/>
              </w:rPr>
            </w:pPr>
            <w:r w:rsidRPr="00216E44">
              <w:rPr>
                <w:rFonts w:ascii="Times New Roman" w:hAnsi="Times New Roman"/>
                <w:color w:val="000000" w:themeColor="text1"/>
                <w:sz w:val="24"/>
                <w:szCs w:val="24"/>
              </w:rPr>
              <w:t xml:space="preserve">The length of a document does not always indicate its depth, substance, and impact. The reductions made here are not based on the length of the document, but due to inefficiencies and the excessive time spent producing it. </w:t>
            </w:r>
            <w:r w:rsidR="00AD0D46">
              <w:rPr>
                <w:rFonts w:ascii="Times New Roman" w:hAnsi="Times New Roman"/>
                <w:color w:val="000000" w:themeColor="text1"/>
                <w:sz w:val="24"/>
                <w:szCs w:val="24"/>
              </w:rPr>
              <w:t xml:space="preserve">GPI requested compensation for their work on 16 documents in Attachment 2. After reviewing GPI’s submitted timesheet, we find that the </w:t>
            </w:r>
            <w:r w:rsidR="006A2574">
              <w:rPr>
                <w:rFonts w:ascii="Times New Roman" w:hAnsi="Times New Roman"/>
                <w:color w:val="000000" w:themeColor="text1"/>
                <w:sz w:val="24"/>
                <w:szCs w:val="24"/>
              </w:rPr>
              <w:t>31</w:t>
            </w:r>
            <w:r w:rsidR="00316490">
              <w:rPr>
                <w:rFonts w:ascii="Times New Roman" w:hAnsi="Times New Roman"/>
                <w:color w:val="000000" w:themeColor="text1"/>
                <w:sz w:val="24"/>
                <w:szCs w:val="24"/>
              </w:rPr>
              <w:t>9</w:t>
            </w:r>
            <w:r w:rsidR="00B70556">
              <w:rPr>
                <w:rFonts w:ascii="Times New Roman" w:hAnsi="Times New Roman"/>
                <w:color w:val="000000" w:themeColor="text1"/>
                <w:sz w:val="24"/>
                <w:szCs w:val="24"/>
              </w:rPr>
              <w:t>.75</w:t>
            </w:r>
            <w:r w:rsidR="00AD0D46">
              <w:rPr>
                <w:rFonts w:ascii="Times New Roman" w:hAnsi="Times New Roman"/>
                <w:color w:val="000000" w:themeColor="text1"/>
                <w:sz w:val="24"/>
                <w:szCs w:val="24"/>
              </w:rPr>
              <w:t xml:space="preserve"> hours requested in relation to 1</w:t>
            </w:r>
            <w:r w:rsidR="00EF1E37">
              <w:rPr>
                <w:rFonts w:ascii="Times New Roman" w:hAnsi="Times New Roman"/>
                <w:color w:val="000000" w:themeColor="text1"/>
                <w:sz w:val="24"/>
                <w:szCs w:val="24"/>
              </w:rPr>
              <w:t>1</w:t>
            </w:r>
            <w:r w:rsidR="00AD0D46">
              <w:rPr>
                <w:rFonts w:ascii="Times New Roman" w:hAnsi="Times New Roman"/>
                <w:color w:val="000000" w:themeColor="text1"/>
                <w:sz w:val="24"/>
                <w:szCs w:val="24"/>
              </w:rPr>
              <w:t xml:space="preserve"> of those documents to be excessive by </w:t>
            </w:r>
            <w:r w:rsidR="0030580B">
              <w:rPr>
                <w:rFonts w:ascii="Times New Roman" w:hAnsi="Times New Roman"/>
                <w:color w:val="000000" w:themeColor="text1"/>
                <w:sz w:val="24"/>
                <w:szCs w:val="24"/>
              </w:rPr>
              <w:t>1</w:t>
            </w:r>
            <w:r w:rsidR="00D30B1E">
              <w:rPr>
                <w:rFonts w:ascii="Times New Roman" w:hAnsi="Times New Roman"/>
                <w:color w:val="000000" w:themeColor="text1"/>
                <w:sz w:val="24"/>
                <w:szCs w:val="24"/>
              </w:rPr>
              <w:t xml:space="preserve">91.50 </w:t>
            </w:r>
            <w:r w:rsidR="00AD0D46">
              <w:rPr>
                <w:rFonts w:ascii="Times New Roman" w:hAnsi="Times New Roman"/>
                <w:color w:val="000000" w:themeColor="text1"/>
                <w:sz w:val="24"/>
                <w:szCs w:val="24"/>
              </w:rPr>
              <w:t>hours, as explained below:</w:t>
            </w:r>
          </w:p>
          <w:p w:rsidR="00AD0D46" w:rsidP="009D6C37" w:rsidRDefault="00AD0D46" w14:paraId="558F5DDE" w14:textId="199CEE52">
            <w:pPr>
              <w:pStyle w:val="ListParagraph"/>
              <w:tabs>
                <w:tab w:val="left" w:pos="988"/>
              </w:tabs>
              <w:ind w:left="0"/>
              <w:rPr>
                <w:rFonts w:ascii="Times New Roman" w:hAnsi="Times New Roman"/>
                <w:color w:val="000000" w:themeColor="text1"/>
                <w:sz w:val="24"/>
                <w:szCs w:val="24"/>
              </w:rPr>
            </w:pPr>
            <w:r>
              <w:rPr>
                <w:rFonts w:ascii="Times New Roman" w:hAnsi="Times New Roman"/>
                <w:color w:val="000000" w:themeColor="text1"/>
                <w:sz w:val="24"/>
                <w:szCs w:val="24"/>
                <w:u w:val="single"/>
              </w:rPr>
              <w:t xml:space="preserve">Comments of GPI in Response to the Ruling Requesting Comments on </w:t>
            </w:r>
            <w:r w:rsidR="004B24AE">
              <w:rPr>
                <w:rFonts w:ascii="Times New Roman" w:hAnsi="Times New Roman"/>
                <w:color w:val="000000" w:themeColor="text1"/>
                <w:sz w:val="24"/>
                <w:szCs w:val="24"/>
                <w:u w:val="single"/>
              </w:rPr>
              <w:t>the Staff Proposal</w:t>
            </w:r>
            <w:r>
              <w:rPr>
                <w:rFonts w:ascii="Times New Roman" w:hAnsi="Times New Roman"/>
                <w:color w:val="000000" w:themeColor="text1"/>
                <w:sz w:val="24"/>
                <w:szCs w:val="24"/>
                <w:u w:val="single"/>
              </w:rPr>
              <w:t xml:space="preserve"> (2.00 hours </w:t>
            </w:r>
            <w:r w:rsidR="007369B3">
              <w:rPr>
                <w:rFonts w:ascii="Times New Roman" w:hAnsi="Times New Roman"/>
                <w:color w:val="000000" w:themeColor="text1"/>
                <w:sz w:val="24"/>
                <w:szCs w:val="24"/>
                <w:u w:val="single"/>
              </w:rPr>
              <w:t>reduced</w:t>
            </w:r>
            <w:r>
              <w:rPr>
                <w:rFonts w:ascii="Times New Roman" w:hAnsi="Times New Roman"/>
                <w:color w:val="000000" w:themeColor="text1"/>
                <w:sz w:val="24"/>
                <w:szCs w:val="24"/>
                <w:u w:val="single"/>
              </w:rPr>
              <w:t>)</w:t>
            </w:r>
          </w:p>
          <w:p w:rsidR="00AD0D46" w:rsidP="00070075" w:rsidRDefault="00AD0D46" w14:paraId="3F984986" w14:textId="13D18131">
            <w:pPr>
              <w:pStyle w:val="ListBullet"/>
              <w:numPr>
                <w:ilvl w:val="0"/>
                <w:numId w:val="0"/>
              </w:numPr>
              <w:spacing w:after="120"/>
              <w:contextualSpacing w:val="0"/>
            </w:pPr>
            <w:r>
              <w:t xml:space="preserve">GPI claimed 9.00 hours for Morris’ 2020 work on their </w:t>
            </w:r>
            <w:r w:rsidRPr="007855BF">
              <w:t>Comments of GPI in Response to the ALJ’s Ruling Requesting Comments on Confidentiality</w:t>
            </w:r>
            <w:r>
              <w:t xml:space="preserve"> that was filed on October 9, 2020. This work consisted of two timesheet entries on October 8 and 9, 2020, </w:t>
            </w:r>
            <w:r w:rsidR="0088066D">
              <w:t>with the same description of:</w:t>
            </w:r>
            <w:r>
              <w:t xml:space="preserve"> “</w:t>
            </w:r>
            <w:r w:rsidRPr="00BA6EC2">
              <w:t>Draft comments on RPS/IRP integration staff proposal</w:t>
            </w:r>
            <w:r w:rsidR="00340615">
              <w:t>.</w:t>
            </w:r>
            <w:r>
              <w:t xml:space="preserve">” We find GPI’s claimed hours to be </w:t>
            </w:r>
            <w:r w:rsidR="00710697">
              <w:t xml:space="preserve">unreasonably </w:t>
            </w:r>
            <w:r>
              <w:t>excessive</w:t>
            </w:r>
            <w:r w:rsidR="00E41D40">
              <w:t xml:space="preserve"> and unproductive</w:t>
            </w:r>
            <w:r>
              <w:t xml:space="preserve"> for the three and one-half pages of substantial work product produced. We therefore find it reasonable to</w:t>
            </w:r>
            <w:r w:rsidDel="007369B3">
              <w:t xml:space="preserve"> </w:t>
            </w:r>
            <w:r w:rsidR="007369B3">
              <w:t xml:space="preserve">reduce </w:t>
            </w:r>
            <w:r>
              <w:t>2.00 hours from Morris’ 2020 work.</w:t>
            </w:r>
          </w:p>
          <w:p w:rsidR="00AD0D46" w:rsidP="00D356E1" w:rsidRDefault="00AD0D46" w14:paraId="50497FCE" w14:textId="69DFEEEB">
            <w:pPr>
              <w:pStyle w:val="ListBullet"/>
              <w:keepNext/>
              <w:numPr>
                <w:ilvl w:val="0"/>
                <w:numId w:val="0"/>
              </w:numPr>
              <w:rPr>
                <w:u w:val="single"/>
              </w:rPr>
            </w:pPr>
            <w:r>
              <w:rPr>
                <w:u w:val="single"/>
              </w:rPr>
              <w:t xml:space="preserve">Comments of GPI on the 2021 Draft </w:t>
            </w:r>
            <w:r w:rsidR="00441FE7">
              <w:rPr>
                <w:u w:val="single"/>
              </w:rPr>
              <w:t>Renewables Portfolio Standard (</w:t>
            </w:r>
            <w:r>
              <w:rPr>
                <w:u w:val="single"/>
              </w:rPr>
              <w:t>RPS</w:t>
            </w:r>
            <w:r w:rsidR="00441FE7">
              <w:rPr>
                <w:u w:val="single"/>
              </w:rPr>
              <w:t>)</w:t>
            </w:r>
            <w:r>
              <w:rPr>
                <w:u w:val="single"/>
              </w:rPr>
              <w:t xml:space="preserve"> Plans (</w:t>
            </w:r>
            <w:r w:rsidR="00C67588">
              <w:rPr>
                <w:u w:val="single"/>
              </w:rPr>
              <w:t>60.00</w:t>
            </w:r>
            <w:r>
              <w:rPr>
                <w:u w:val="single"/>
              </w:rPr>
              <w:t xml:space="preserve"> hours </w:t>
            </w:r>
            <w:r w:rsidR="007369B3">
              <w:rPr>
                <w:u w:val="single"/>
              </w:rPr>
              <w:t>reduced</w:t>
            </w:r>
            <w:r>
              <w:rPr>
                <w:u w:val="single"/>
              </w:rPr>
              <w:t>)</w:t>
            </w:r>
          </w:p>
          <w:p w:rsidR="00AD0D46" w:rsidP="00112CCA" w:rsidRDefault="00AD0D46" w14:paraId="2EB8F1C8" w14:textId="2C8E3952">
            <w:pPr>
              <w:pStyle w:val="ListBullet"/>
              <w:numPr>
                <w:ilvl w:val="0"/>
                <w:numId w:val="0"/>
              </w:numPr>
            </w:pPr>
            <w:r>
              <w:t xml:space="preserve">GPI claimed </w:t>
            </w:r>
            <w:r w:rsidR="001451C9">
              <w:t>97</w:t>
            </w:r>
            <w:r>
              <w:t xml:space="preserve">.75 hours for Harrold’s and Morris’ 2021 work on their </w:t>
            </w:r>
            <w:r w:rsidRPr="008D6480">
              <w:t>Comments of GPI on the 2021 Draft RPS Plans</w:t>
            </w:r>
            <w:r>
              <w:t xml:space="preserve"> that was filed on July 30, 2021. This work included attending a workshop</w:t>
            </w:r>
            <w:r w:rsidR="006A43DF">
              <w:t xml:space="preserve"> on the </w:t>
            </w:r>
            <w:r w:rsidR="00833729">
              <w:t>RPS template</w:t>
            </w:r>
            <w:r>
              <w:t xml:space="preserve">, reviewing RPS procurement plans, and drafting the Comments. We find GPI’s claimed hours to be </w:t>
            </w:r>
            <w:r w:rsidR="00710697">
              <w:t xml:space="preserve">unreasonably </w:t>
            </w:r>
            <w:r>
              <w:t xml:space="preserve">excessive </w:t>
            </w:r>
            <w:r w:rsidR="005D247B">
              <w:t xml:space="preserve">and unproductive </w:t>
            </w:r>
            <w:r>
              <w:t>for the 20 pages of substantial work product produced. We therefore</w:t>
            </w:r>
            <w:r w:rsidDel="007369B3">
              <w:t xml:space="preserve"> </w:t>
            </w:r>
            <w:r w:rsidR="007369B3">
              <w:t xml:space="preserve">reduce </w:t>
            </w:r>
            <w:r w:rsidR="00C67588">
              <w:t>60.00</w:t>
            </w:r>
            <w:r>
              <w:t xml:space="preserve"> hours of Harrold’s and Morris’ 2021 work, which breaks down as follows:</w:t>
            </w:r>
          </w:p>
          <w:p w:rsidR="00AD0D46" w:rsidP="00112CCA" w:rsidRDefault="00DA07AE" w14:paraId="0820475F" w14:textId="3C00367D">
            <w:pPr>
              <w:pStyle w:val="ListBullet"/>
            </w:pPr>
            <w:r>
              <w:t xml:space="preserve">2021 </w:t>
            </w:r>
            <w:r w:rsidR="00AD0D46">
              <w:t xml:space="preserve">Harrold: </w:t>
            </w:r>
            <w:r w:rsidR="00C67588">
              <w:t>50.00</w:t>
            </w:r>
            <w:r w:rsidR="00AD0D46">
              <w:t xml:space="preserve"> hours</w:t>
            </w:r>
          </w:p>
          <w:p w:rsidR="00AD0D46" w:rsidP="000D01A8" w:rsidRDefault="00DA07AE" w14:paraId="23F019CC" w14:textId="414208EF">
            <w:pPr>
              <w:pStyle w:val="ListBullet"/>
              <w:spacing w:after="120"/>
              <w:contextualSpacing w:val="0"/>
            </w:pPr>
            <w:r>
              <w:t xml:space="preserve">2021 </w:t>
            </w:r>
            <w:r w:rsidR="00AD0D46">
              <w:t xml:space="preserve">Morris: </w:t>
            </w:r>
            <w:r w:rsidR="00C67588">
              <w:t>10.00</w:t>
            </w:r>
            <w:r w:rsidR="00AD0D46">
              <w:t xml:space="preserve"> hours</w:t>
            </w:r>
          </w:p>
          <w:p w:rsidR="00AD0D46" w:rsidP="00112CCA" w:rsidRDefault="00AD0D46" w14:paraId="4D1A6FCA" w14:textId="1E2AA938">
            <w:pPr>
              <w:pStyle w:val="ListBullet"/>
              <w:numPr>
                <w:ilvl w:val="0"/>
                <w:numId w:val="0"/>
              </w:numPr>
              <w:ind w:left="360" w:hanging="360"/>
              <w:rPr>
                <w:u w:val="single"/>
              </w:rPr>
            </w:pPr>
            <w:r>
              <w:rPr>
                <w:u w:val="single"/>
              </w:rPr>
              <w:t>Reply Comments of GPI on the 2021 Draft RPS Plans (</w:t>
            </w:r>
            <w:r w:rsidR="00C67588">
              <w:rPr>
                <w:u w:val="single"/>
              </w:rPr>
              <w:t>3.00</w:t>
            </w:r>
            <w:r>
              <w:rPr>
                <w:u w:val="single"/>
              </w:rPr>
              <w:t xml:space="preserve"> hours </w:t>
            </w:r>
            <w:r w:rsidR="007369B3">
              <w:rPr>
                <w:u w:val="single"/>
              </w:rPr>
              <w:t>reduced</w:t>
            </w:r>
            <w:r>
              <w:rPr>
                <w:u w:val="single"/>
              </w:rPr>
              <w:t>)</w:t>
            </w:r>
          </w:p>
          <w:p w:rsidR="00AD0D46" w:rsidP="00112CCA" w:rsidRDefault="00AD0D46" w14:paraId="0A3F7992" w14:textId="3C6B94B0">
            <w:pPr>
              <w:pStyle w:val="ListBullet"/>
              <w:numPr>
                <w:ilvl w:val="0"/>
                <w:numId w:val="0"/>
              </w:numPr>
            </w:pPr>
            <w:r>
              <w:t xml:space="preserve">GPI claimed 7.75 hours for Harrold’s and Morris’ 2021 work on their </w:t>
            </w:r>
            <w:r w:rsidRPr="00CA7D4A">
              <w:t>Reply Comments of GPI on the 2021 Draft RPS Plans</w:t>
            </w:r>
            <w:r>
              <w:t xml:space="preserve"> filed on August 9, 2021. This work included reviewing compliance reports and “comments on RPS procurement plans” as well as drafting their Reply Comments. We find GPI’s claimed hours to be </w:t>
            </w:r>
            <w:r w:rsidR="00710697">
              <w:t xml:space="preserve">unreasonably </w:t>
            </w:r>
            <w:r>
              <w:t xml:space="preserve">excessive </w:t>
            </w:r>
            <w:r w:rsidR="005D247B">
              <w:t xml:space="preserve">and unproductive </w:t>
            </w:r>
            <w:r>
              <w:t>for the two and one-half pages of substantial work product produced. We therefore</w:t>
            </w:r>
            <w:r w:rsidDel="007369B3">
              <w:t xml:space="preserve"> </w:t>
            </w:r>
            <w:r w:rsidR="007369B3">
              <w:t xml:space="preserve">reduce </w:t>
            </w:r>
            <w:r w:rsidR="00C67588">
              <w:t>3.00</w:t>
            </w:r>
            <w:r>
              <w:t xml:space="preserve"> hours of Harrold’s and Morris’ 2021 work, which breaks down as follows:</w:t>
            </w:r>
          </w:p>
          <w:p w:rsidR="00AD0D46" w:rsidP="00112CCA" w:rsidRDefault="00DA07AE" w14:paraId="402779B5" w14:textId="6C901493">
            <w:pPr>
              <w:pStyle w:val="ListBullet"/>
            </w:pPr>
            <w:r>
              <w:t xml:space="preserve">2021 </w:t>
            </w:r>
            <w:r w:rsidR="00AD0D46">
              <w:t xml:space="preserve">Harrold: </w:t>
            </w:r>
            <w:r w:rsidR="00C67588">
              <w:t xml:space="preserve">2.00 </w:t>
            </w:r>
            <w:r w:rsidR="00AD0D46">
              <w:t>hours</w:t>
            </w:r>
          </w:p>
          <w:p w:rsidR="00AD0D46" w:rsidP="000D01A8" w:rsidRDefault="00DA07AE" w14:paraId="2ED8B296" w14:textId="1C003CD9">
            <w:pPr>
              <w:pStyle w:val="ListBullet"/>
              <w:spacing w:after="120"/>
              <w:contextualSpacing w:val="0"/>
            </w:pPr>
            <w:r>
              <w:t xml:space="preserve">2021 </w:t>
            </w:r>
            <w:r w:rsidR="00AD0D46">
              <w:t xml:space="preserve">Morris: </w:t>
            </w:r>
            <w:r w:rsidR="00C67588">
              <w:t>1.00</w:t>
            </w:r>
            <w:r w:rsidR="00AD0D46">
              <w:t xml:space="preserve"> hour</w:t>
            </w:r>
            <w:r w:rsidR="00176322">
              <w:t>s</w:t>
            </w:r>
          </w:p>
          <w:p w:rsidR="00AD0D46" w:rsidRDefault="00AD0D46" w14:paraId="4A47F065" w14:textId="158A20CD">
            <w:pPr>
              <w:pStyle w:val="ListBullet"/>
              <w:keepNext/>
              <w:numPr>
                <w:ilvl w:val="0"/>
                <w:numId w:val="0"/>
              </w:numPr>
              <w:rPr>
                <w:u w:val="single"/>
              </w:rPr>
            </w:pPr>
            <w:r>
              <w:rPr>
                <w:u w:val="single"/>
              </w:rPr>
              <w:lastRenderedPageBreak/>
              <w:t xml:space="preserve">Comments of GPI on the Proposed Decision and Alternate Proposed Decision (4.50 hours </w:t>
            </w:r>
            <w:r w:rsidR="007369B3">
              <w:rPr>
                <w:u w:val="single"/>
              </w:rPr>
              <w:t>reduced</w:t>
            </w:r>
            <w:r>
              <w:rPr>
                <w:u w:val="single"/>
              </w:rPr>
              <w:t>)</w:t>
            </w:r>
          </w:p>
          <w:p w:rsidR="00AD0D46" w:rsidP="00112CCA" w:rsidRDefault="00AD0D46" w14:paraId="44DE2C9B" w14:textId="0300EAA7">
            <w:pPr>
              <w:pStyle w:val="ListBullet"/>
              <w:numPr>
                <w:ilvl w:val="0"/>
                <w:numId w:val="0"/>
              </w:numPr>
            </w:pPr>
            <w:r>
              <w:t xml:space="preserve">GPI claimed 6.50 hours for Harrold’s and Morris’ 2021 work on their </w:t>
            </w:r>
            <w:r w:rsidRPr="00417A7D">
              <w:t>Comments of GPI on the Proposed Decision and Alternate Proposed Decision</w:t>
            </w:r>
            <w:r>
              <w:t xml:space="preserve"> that was filed on October 6, 2021. This work included reviewing and drafting comments on the Proposed Decision and the Alternate Proposed Decision. We find GPI’s claimed hours to be </w:t>
            </w:r>
            <w:r w:rsidR="00710697">
              <w:t xml:space="preserve">unreasonably </w:t>
            </w:r>
            <w:r>
              <w:t>excessive</w:t>
            </w:r>
            <w:r w:rsidR="00960E30">
              <w:t xml:space="preserve"> and unproductive</w:t>
            </w:r>
            <w:r>
              <w:t xml:space="preserve"> for the one page of substantial work product produced. We therefore</w:t>
            </w:r>
            <w:r w:rsidDel="007369B3">
              <w:t xml:space="preserve"> </w:t>
            </w:r>
            <w:r w:rsidR="007369B3">
              <w:t xml:space="preserve">reduce </w:t>
            </w:r>
            <w:r>
              <w:t>4.50 hours of Harrold’s and Morris’ 2021 work, which breaks down as follows:</w:t>
            </w:r>
          </w:p>
          <w:p w:rsidR="00AD0D46" w:rsidP="00112CCA" w:rsidRDefault="00DA07AE" w14:paraId="1A620EF4" w14:textId="4184DDE7">
            <w:pPr>
              <w:pStyle w:val="ListBullet"/>
            </w:pPr>
            <w:r>
              <w:t xml:space="preserve">2021 </w:t>
            </w:r>
            <w:r w:rsidR="00AD0D46">
              <w:t>Harrold: 2.</w:t>
            </w:r>
            <w:r w:rsidR="00C67588">
              <w:t>0</w:t>
            </w:r>
            <w:r w:rsidR="00AD0D46">
              <w:t>0 hours</w:t>
            </w:r>
          </w:p>
          <w:p w:rsidR="00AD0D46" w:rsidP="000D01A8" w:rsidRDefault="00DA07AE" w14:paraId="58B2AA75" w14:textId="3DF232E7">
            <w:pPr>
              <w:pStyle w:val="ListBullet"/>
              <w:spacing w:after="120"/>
              <w:contextualSpacing w:val="0"/>
            </w:pPr>
            <w:r>
              <w:t xml:space="preserve">2021 </w:t>
            </w:r>
            <w:r w:rsidR="00AD0D46">
              <w:t>Morris: 2.</w:t>
            </w:r>
            <w:r w:rsidR="00C67588">
              <w:t>5</w:t>
            </w:r>
            <w:r w:rsidR="00AD0D46">
              <w:t>0 hours</w:t>
            </w:r>
          </w:p>
          <w:p w:rsidR="00AD0D46" w:rsidP="00F62A41" w:rsidRDefault="00AD0D46" w14:paraId="59423919" w14:textId="7912A0FB">
            <w:pPr>
              <w:pStyle w:val="ListBullet"/>
              <w:numPr>
                <w:ilvl w:val="0"/>
                <w:numId w:val="0"/>
              </w:numPr>
              <w:rPr>
                <w:u w:val="single"/>
              </w:rPr>
            </w:pPr>
            <w:r>
              <w:rPr>
                <w:u w:val="single"/>
              </w:rPr>
              <w:t>Comments of GPI on the Proposed Decision on the 2021 RPS Procurement Plans (15.</w:t>
            </w:r>
            <w:r w:rsidR="004C3541">
              <w:rPr>
                <w:u w:val="single"/>
              </w:rPr>
              <w:t>0</w:t>
            </w:r>
            <w:r>
              <w:rPr>
                <w:u w:val="single"/>
              </w:rPr>
              <w:t xml:space="preserve">0 hours </w:t>
            </w:r>
            <w:r w:rsidR="007369B3">
              <w:rPr>
                <w:u w:val="single"/>
              </w:rPr>
              <w:t>reduced</w:t>
            </w:r>
            <w:r>
              <w:rPr>
                <w:u w:val="single"/>
              </w:rPr>
              <w:t>)</w:t>
            </w:r>
          </w:p>
          <w:p w:rsidR="00AD0D46" w:rsidP="00112CCA" w:rsidRDefault="00AD0D46" w14:paraId="5C9551D1" w14:textId="1575B9E1">
            <w:pPr>
              <w:pStyle w:val="ListBullet"/>
              <w:numPr>
                <w:ilvl w:val="0"/>
                <w:numId w:val="0"/>
              </w:numPr>
            </w:pPr>
            <w:r>
              <w:t xml:space="preserve">GPI claimed 23.50 hours for Harrold’s and Morris’ 2021 work on their </w:t>
            </w:r>
            <w:r w:rsidRPr="00340D55">
              <w:t>Comments of GPI on the Proposed Decision on the 2021 RPS Procurement Plans</w:t>
            </w:r>
            <w:r>
              <w:t xml:space="preserve"> that was filed on December 30, 2021. This work included reviewing filings, reviewing the Proposed Decision, and drafting their Comments. We find GPI’s claimed hours to be </w:t>
            </w:r>
            <w:r w:rsidR="00710697">
              <w:t xml:space="preserve">unreasonably </w:t>
            </w:r>
            <w:r>
              <w:t xml:space="preserve">excessive </w:t>
            </w:r>
            <w:r w:rsidR="00960E30">
              <w:t xml:space="preserve">and unproductive </w:t>
            </w:r>
            <w:r>
              <w:t>for the four pages of substantial work product produced. We therefore</w:t>
            </w:r>
            <w:r w:rsidDel="007369B3">
              <w:t xml:space="preserve"> </w:t>
            </w:r>
            <w:r w:rsidR="007369B3">
              <w:t xml:space="preserve">reduce </w:t>
            </w:r>
            <w:r>
              <w:t>15.</w:t>
            </w:r>
            <w:r w:rsidR="004C3541">
              <w:t>0</w:t>
            </w:r>
            <w:r>
              <w:t>0 hours from Harrold’s and Morris’ 2021 work, which breaks down as follows:</w:t>
            </w:r>
          </w:p>
          <w:p w:rsidR="00AD0D46" w:rsidP="00112CCA" w:rsidRDefault="00DA07AE" w14:paraId="6770A1AE" w14:textId="19751589">
            <w:pPr>
              <w:pStyle w:val="ListBullet"/>
            </w:pPr>
            <w:r>
              <w:t xml:space="preserve">2021 </w:t>
            </w:r>
            <w:r w:rsidR="00AD0D46">
              <w:t>Harrold: 9.</w:t>
            </w:r>
            <w:r w:rsidR="004C3541">
              <w:t>00</w:t>
            </w:r>
            <w:r w:rsidR="00AD0D46">
              <w:t xml:space="preserve"> hours</w:t>
            </w:r>
          </w:p>
          <w:p w:rsidR="00AD0D46" w:rsidP="00125E1F" w:rsidRDefault="00DA07AE" w14:paraId="66F7797C" w14:textId="46C56C69">
            <w:pPr>
              <w:pStyle w:val="ListBullet"/>
              <w:spacing w:after="120"/>
              <w:contextualSpacing w:val="0"/>
            </w:pPr>
            <w:r>
              <w:t xml:space="preserve">2021 </w:t>
            </w:r>
            <w:r w:rsidR="00AD0D46">
              <w:t>Morris: 6.</w:t>
            </w:r>
            <w:r w:rsidR="004C3541">
              <w:t>00</w:t>
            </w:r>
            <w:r w:rsidR="00AD0D46">
              <w:t xml:space="preserve"> hours</w:t>
            </w:r>
          </w:p>
          <w:p w:rsidR="00AD0D46" w:rsidP="006529BE" w:rsidRDefault="00AD0D46" w14:paraId="74BE9F8E" w14:textId="297EC592">
            <w:pPr>
              <w:pStyle w:val="ListBullet"/>
              <w:numPr>
                <w:ilvl w:val="0"/>
                <w:numId w:val="0"/>
              </w:numPr>
              <w:rPr>
                <w:u w:val="single"/>
              </w:rPr>
            </w:pPr>
            <w:r>
              <w:rPr>
                <w:u w:val="single"/>
              </w:rPr>
              <w:t>Comments of GPI on the Ruling Seeking Comments on the Voluntary Allocation of RPS Resources (2</w:t>
            </w:r>
            <w:r w:rsidR="004C3541">
              <w:rPr>
                <w:u w:val="single"/>
              </w:rPr>
              <w:t>5.0</w:t>
            </w:r>
            <w:r>
              <w:rPr>
                <w:u w:val="single"/>
              </w:rPr>
              <w:t xml:space="preserve">0 hours </w:t>
            </w:r>
            <w:r w:rsidR="007369B3">
              <w:rPr>
                <w:u w:val="single"/>
              </w:rPr>
              <w:t>reduced</w:t>
            </w:r>
            <w:r>
              <w:rPr>
                <w:u w:val="single"/>
              </w:rPr>
              <w:t>)</w:t>
            </w:r>
          </w:p>
          <w:p w:rsidR="00AD0D46" w:rsidP="00112CCA" w:rsidRDefault="00AD0D46" w14:paraId="4FFBFFA0" w14:textId="08541DC5">
            <w:pPr>
              <w:pStyle w:val="ListBullet"/>
              <w:numPr>
                <w:ilvl w:val="0"/>
                <w:numId w:val="0"/>
              </w:numPr>
            </w:pPr>
            <w:r>
              <w:t xml:space="preserve">GPI claimed 36.50 hours for Harrold’s and Morris’ 2022 work on their </w:t>
            </w:r>
            <w:r w:rsidRPr="00561C9D">
              <w:t>Comments of GPI on the Ruling Seeking Comments on the Voluntary Allocation of RPS Resources</w:t>
            </w:r>
            <w:r>
              <w:t xml:space="preserve"> that was filed on April 28, 2022. This work included reviewing </w:t>
            </w:r>
            <w:r w:rsidR="00273A0D">
              <w:t xml:space="preserve">the proceeding’s scoping memo, reviewing </w:t>
            </w:r>
            <w:r w:rsidR="006F2532">
              <w:t xml:space="preserve">rulings and a decision </w:t>
            </w:r>
            <w:r>
              <w:t>related to Voluntary Allocation Market Offers (VAMO),</w:t>
            </w:r>
            <w:r w:rsidR="006F2532">
              <w:t xml:space="preserve"> “</w:t>
            </w:r>
            <w:r w:rsidRPr="006F2532" w:rsidR="006F2532">
              <w:t>Review of docs re VAMO</w:t>
            </w:r>
            <w:r w:rsidR="006F2532">
              <w:t>”,</w:t>
            </w:r>
            <w:r>
              <w:t xml:space="preserve"> internal communications, and drafting their Comments. We find GPI’s claimed hours to be </w:t>
            </w:r>
            <w:r w:rsidR="00710697">
              <w:t xml:space="preserve">unreasonably </w:t>
            </w:r>
            <w:r>
              <w:t xml:space="preserve">excessive </w:t>
            </w:r>
            <w:r w:rsidR="00960E30">
              <w:t xml:space="preserve">and unproductive </w:t>
            </w:r>
            <w:r>
              <w:t>for the six pages of substantial work product produced. We therefore</w:t>
            </w:r>
            <w:r w:rsidDel="007369B3">
              <w:t xml:space="preserve"> </w:t>
            </w:r>
            <w:r w:rsidR="007369B3">
              <w:t xml:space="preserve">reduce </w:t>
            </w:r>
            <w:r>
              <w:t>2</w:t>
            </w:r>
            <w:r w:rsidR="00C35BC2">
              <w:t>5.00</w:t>
            </w:r>
            <w:r>
              <w:t xml:space="preserve"> hours of Harrold’s and Morris’ 2022 work, which breaks down as follows:</w:t>
            </w:r>
          </w:p>
          <w:p w:rsidR="00AD0D46" w:rsidP="00112CCA" w:rsidRDefault="00DA07AE" w14:paraId="118A6C7A" w14:textId="6A3DC73D">
            <w:pPr>
              <w:pStyle w:val="ListBullet"/>
            </w:pPr>
            <w:r>
              <w:t xml:space="preserve">2022 </w:t>
            </w:r>
            <w:r w:rsidR="00AD0D46">
              <w:t>Harrold: 14.</w:t>
            </w:r>
            <w:r w:rsidR="00C35BC2">
              <w:t>0</w:t>
            </w:r>
            <w:r w:rsidR="00AD0D46">
              <w:t>0 hours</w:t>
            </w:r>
          </w:p>
          <w:p w:rsidR="00AD0D46" w:rsidP="00125E1F" w:rsidRDefault="00DA07AE" w14:paraId="1C27671E" w14:textId="117AFB67">
            <w:pPr>
              <w:pStyle w:val="ListBullet"/>
              <w:spacing w:after="120"/>
              <w:contextualSpacing w:val="0"/>
            </w:pPr>
            <w:r>
              <w:t xml:space="preserve">2022 </w:t>
            </w:r>
            <w:r w:rsidR="00AD0D46">
              <w:t>Morris: 1</w:t>
            </w:r>
            <w:r w:rsidR="00C35BC2">
              <w:t>1.0</w:t>
            </w:r>
            <w:r w:rsidR="00AD0D46">
              <w:t>0 hours</w:t>
            </w:r>
          </w:p>
          <w:p w:rsidR="00AD0D46" w:rsidP="00FE027B" w:rsidRDefault="00AD0D46" w14:paraId="2EABAA0A" w14:textId="26913D86">
            <w:pPr>
              <w:pStyle w:val="ListBullet"/>
              <w:numPr>
                <w:ilvl w:val="0"/>
                <w:numId w:val="0"/>
              </w:numPr>
              <w:rPr>
                <w:u w:val="single"/>
              </w:rPr>
            </w:pPr>
            <w:r>
              <w:rPr>
                <w:u w:val="single"/>
              </w:rPr>
              <w:t>Comments of GPI on the Proposed Decision Establishing Rules for Portfolio Content Category Classification for Voluntary Allocations of RPS Resources (7.</w:t>
            </w:r>
            <w:r w:rsidR="0026013B">
              <w:rPr>
                <w:u w:val="single"/>
              </w:rPr>
              <w:t>50</w:t>
            </w:r>
            <w:r>
              <w:rPr>
                <w:u w:val="single"/>
              </w:rPr>
              <w:t xml:space="preserve"> hours </w:t>
            </w:r>
            <w:r w:rsidR="007369B3">
              <w:rPr>
                <w:u w:val="single"/>
              </w:rPr>
              <w:t>reduced</w:t>
            </w:r>
            <w:r>
              <w:rPr>
                <w:u w:val="single"/>
              </w:rPr>
              <w:t>)</w:t>
            </w:r>
          </w:p>
          <w:p w:rsidR="00AD0D46" w:rsidP="00112CCA" w:rsidRDefault="00AD0D46" w14:paraId="0AA707B2" w14:textId="1359837D">
            <w:pPr>
              <w:pStyle w:val="ListBullet"/>
              <w:numPr>
                <w:ilvl w:val="0"/>
                <w:numId w:val="0"/>
              </w:numPr>
            </w:pPr>
            <w:r>
              <w:t xml:space="preserve">GPI claimed 15.25 hours for Harrold’s and Morris’ 2022 work on their </w:t>
            </w:r>
            <w:r w:rsidRPr="00633925">
              <w:t>Comments of GPI on the Proposed Decision Establishing Rules for Portfolio Content Category Classification for Voluntary Allocations of RPS Resources</w:t>
            </w:r>
            <w:r>
              <w:t xml:space="preserve"> </w:t>
            </w:r>
            <w:r>
              <w:lastRenderedPageBreak/>
              <w:t xml:space="preserve">that was filed on June 3, 2022. This work included reviewing comments on VAMO issues, internal communications, reviewing the Proposed Decision, and drafting their Comments. We find GPI’s claimed hours to be </w:t>
            </w:r>
            <w:r w:rsidR="00710697">
              <w:t xml:space="preserve">unreasonably </w:t>
            </w:r>
            <w:r>
              <w:t xml:space="preserve">excessive </w:t>
            </w:r>
            <w:r w:rsidR="00960E30">
              <w:t xml:space="preserve">and unproductive </w:t>
            </w:r>
            <w:r>
              <w:t>for the four pages of substantial work product produced. We therefore</w:t>
            </w:r>
            <w:r w:rsidDel="007369B3">
              <w:t xml:space="preserve"> </w:t>
            </w:r>
            <w:r w:rsidR="007369B3">
              <w:t xml:space="preserve">reduce </w:t>
            </w:r>
            <w:r>
              <w:t>7.</w:t>
            </w:r>
            <w:r w:rsidR="0026013B">
              <w:t>50</w:t>
            </w:r>
            <w:r>
              <w:t xml:space="preserve"> hours of Harrold’s and Morris’ 2022 work, which breaks down as follows:</w:t>
            </w:r>
          </w:p>
          <w:p w:rsidR="00AD0D46" w:rsidP="00112CCA" w:rsidRDefault="00DA07AE" w14:paraId="44DEE4C5" w14:textId="679DBC08">
            <w:pPr>
              <w:pStyle w:val="ListBullet"/>
            </w:pPr>
            <w:r>
              <w:t xml:space="preserve">2022 </w:t>
            </w:r>
            <w:r w:rsidR="00AD0D46">
              <w:t xml:space="preserve">Harrold: </w:t>
            </w:r>
            <w:r w:rsidR="0026013B">
              <w:t>4.00</w:t>
            </w:r>
            <w:r w:rsidR="00AD0D46">
              <w:t xml:space="preserve"> hours</w:t>
            </w:r>
          </w:p>
          <w:p w:rsidR="00AD0D46" w:rsidP="00125E1F" w:rsidRDefault="00DA07AE" w14:paraId="02EF9770" w14:textId="3E538D06">
            <w:pPr>
              <w:pStyle w:val="ListBullet"/>
              <w:spacing w:after="120"/>
              <w:contextualSpacing w:val="0"/>
            </w:pPr>
            <w:r>
              <w:t xml:space="preserve">2022 </w:t>
            </w:r>
            <w:r w:rsidR="00AD0D46">
              <w:t>Morris: 3.</w:t>
            </w:r>
            <w:r w:rsidR="0026013B">
              <w:t>50</w:t>
            </w:r>
            <w:r w:rsidR="00AD0D46">
              <w:t xml:space="preserve"> hours</w:t>
            </w:r>
          </w:p>
          <w:p w:rsidR="00AD0D46" w:rsidP="00FE027B" w:rsidRDefault="00AD0D46" w14:paraId="3C915212" w14:textId="0DA02928">
            <w:pPr>
              <w:pStyle w:val="ListBullet"/>
              <w:numPr>
                <w:ilvl w:val="0"/>
                <w:numId w:val="0"/>
              </w:numPr>
            </w:pPr>
            <w:r>
              <w:rPr>
                <w:u w:val="single"/>
              </w:rPr>
              <w:t>Comments of GPI on the 2022 RPS Procurement Plans – Market Offer Process (</w:t>
            </w:r>
            <w:r w:rsidR="0026013B">
              <w:rPr>
                <w:u w:val="single"/>
              </w:rPr>
              <w:t>5.00</w:t>
            </w:r>
            <w:r>
              <w:rPr>
                <w:u w:val="single"/>
              </w:rPr>
              <w:t xml:space="preserve"> hours </w:t>
            </w:r>
            <w:r w:rsidR="007369B3">
              <w:rPr>
                <w:u w:val="single"/>
              </w:rPr>
              <w:t>reduced</w:t>
            </w:r>
            <w:r>
              <w:rPr>
                <w:u w:val="single"/>
              </w:rPr>
              <w:t>)</w:t>
            </w:r>
          </w:p>
          <w:p w:rsidR="00AD0D46" w:rsidP="00112CCA" w:rsidRDefault="00AD0D46" w14:paraId="2E0640BA" w14:textId="166FC9FE">
            <w:pPr>
              <w:pStyle w:val="ListBullet"/>
              <w:numPr>
                <w:ilvl w:val="0"/>
                <w:numId w:val="0"/>
              </w:numPr>
            </w:pPr>
            <w:r>
              <w:t xml:space="preserve">GPI claimed 8.75 hours for Harrold’s and Morris’ 2022 work on their </w:t>
            </w:r>
            <w:r w:rsidRPr="0082218D">
              <w:t>Comments of GPI on the 2022 RPS Procurement Plans – Market Offer Process</w:t>
            </w:r>
            <w:r>
              <w:t xml:space="preserve"> filed on June 3, 2022. This work included reviewing documents related to the market offer process</w:t>
            </w:r>
            <w:r w:rsidR="00C225A7">
              <w:t xml:space="preserve">, reviewing </w:t>
            </w:r>
            <w:r w:rsidR="004250E1">
              <w:t>a webinar,</w:t>
            </w:r>
            <w:r>
              <w:t xml:space="preserve"> and drafting their Comments. We find GPI’s claimed hours to be </w:t>
            </w:r>
            <w:r w:rsidR="00710697">
              <w:t xml:space="preserve">unreasonably </w:t>
            </w:r>
            <w:r>
              <w:t xml:space="preserve">excessive </w:t>
            </w:r>
            <w:r w:rsidR="00960E30">
              <w:t xml:space="preserve">and unproductive </w:t>
            </w:r>
            <w:r>
              <w:t>for the two pages of substantial work product produced. We therefore</w:t>
            </w:r>
            <w:r w:rsidDel="007369B3">
              <w:t xml:space="preserve"> </w:t>
            </w:r>
            <w:r w:rsidR="007369B3">
              <w:t xml:space="preserve">reduce </w:t>
            </w:r>
            <w:r w:rsidR="0026013B">
              <w:t>5.00</w:t>
            </w:r>
            <w:r>
              <w:t xml:space="preserve"> hours of Harrold’s and Morris’ 2022 work, which breaks down as follows:</w:t>
            </w:r>
          </w:p>
          <w:p w:rsidR="00AD0D46" w:rsidP="00112CCA" w:rsidRDefault="00DA07AE" w14:paraId="40EDF54A" w14:textId="5CF54DA9">
            <w:pPr>
              <w:pStyle w:val="ListBullet"/>
            </w:pPr>
            <w:r>
              <w:t xml:space="preserve">2022 </w:t>
            </w:r>
            <w:r w:rsidR="00AD0D46">
              <w:t>Harrold: 3.</w:t>
            </w:r>
            <w:r w:rsidR="0026013B">
              <w:t>5</w:t>
            </w:r>
            <w:r w:rsidR="00AD0D46">
              <w:t>0 hours</w:t>
            </w:r>
          </w:p>
          <w:p w:rsidR="00AD0D46" w:rsidP="00125E1F" w:rsidRDefault="00DA07AE" w14:paraId="73062553" w14:textId="068F1495">
            <w:pPr>
              <w:pStyle w:val="ListBullet"/>
              <w:spacing w:after="120"/>
              <w:contextualSpacing w:val="0"/>
            </w:pPr>
            <w:r>
              <w:t xml:space="preserve">2022 </w:t>
            </w:r>
            <w:r w:rsidR="00AD0D46">
              <w:t>Morris: 1.</w:t>
            </w:r>
            <w:r w:rsidR="0026013B">
              <w:t>50</w:t>
            </w:r>
            <w:r w:rsidR="00AD0D46">
              <w:t xml:space="preserve"> hours</w:t>
            </w:r>
          </w:p>
          <w:p w:rsidR="00AD0D46" w:rsidP="00EE6899" w:rsidRDefault="00AD0D46" w14:paraId="4DD2E780" w14:textId="6B653943">
            <w:pPr>
              <w:pStyle w:val="ListBullet"/>
              <w:numPr>
                <w:ilvl w:val="0"/>
                <w:numId w:val="0"/>
              </w:numPr>
              <w:rPr>
                <w:u w:val="single"/>
              </w:rPr>
            </w:pPr>
            <w:r>
              <w:rPr>
                <w:u w:val="single"/>
              </w:rPr>
              <w:t>Comments of GPI on the 2022 Draft RPS Procurement Plans (</w:t>
            </w:r>
            <w:r w:rsidR="00465881">
              <w:rPr>
                <w:u w:val="single"/>
              </w:rPr>
              <w:t>60.00</w:t>
            </w:r>
            <w:r>
              <w:rPr>
                <w:u w:val="single"/>
              </w:rPr>
              <w:t xml:space="preserve"> hours </w:t>
            </w:r>
            <w:r w:rsidR="007369B3">
              <w:rPr>
                <w:u w:val="single"/>
              </w:rPr>
              <w:t>reduced</w:t>
            </w:r>
            <w:r>
              <w:rPr>
                <w:u w:val="single"/>
              </w:rPr>
              <w:t>)</w:t>
            </w:r>
          </w:p>
          <w:p w:rsidR="00AD0D46" w:rsidP="00112CCA" w:rsidRDefault="00AD0D46" w14:paraId="2F07E734" w14:textId="08093653">
            <w:pPr>
              <w:pStyle w:val="ListBullet"/>
              <w:numPr>
                <w:ilvl w:val="0"/>
                <w:numId w:val="0"/>
              </w:numPr>
            </w:pPr>
            <w:r>
              <w:t>GPI claimed 9</w:t>
            </w:r>
            <w:r w:rsidR="0079349D">
              <w:t>7</w:t>
            </w:r>
            <w:r>
              <w:t xml:space="preserve">.50 hours for Harrold’s and Morris’ 2022 work on their </w:t>
            </w:r>
            <w:r w:rsidRPr="00586094">
              <w:t>Comments of GPI on the 2022 Draft RPS Procurement Plans</w:t>
            </w:r>
            <w:r>
              <w:t xml:space="preserve"> that was filed on August 1, 2022. This work included </w:t>
            </w:r>
            <w:r w:rsidR="0079349D">
              <w:t xml:space="preserve">preparing for and attending a webinar, </w:t>
            </w:r>
            <w:r>
              <w:t xml:space="preserve">reviewing RPS and LSE procurement plans, reviewing D.22-06-034, internal communications, and drafting their Comments. We find GPI’s claimed hours to be </w:t>
            </w:r>
            <w:r w:rsidR="00710697">
              <w:t xml:space="preserve">unreasonably </w:t>
            </w:r>
            <w:r>
              <w:t xml:space="preserve">excessive </w:t>
            </w:r>
            <w:r w:rsidR="00960E30">
              <w:t xml:space="preserve">and unproductive </w:t>
            </w:r>
            <w:r>
              <w:t>for the 19.5</w:t>
            </w:r>
            <w:r w:rsidR="00EE6899">
              <w:t>0</w:t>
            </w:r>
            <w:r>
              <w:t xml:space="preserve"> pages of substantial work product produced. We therefore</w:t>
            </w:r>
            <w:r w:rsidDel="007369B3">
              <w:t xml:space="preserve"> </w:t>
            </w:r>
            <w:r w:rsidR="007369B3">
              <w:t xml:space="preserve">reduce </w:t>
            </w:r>
            <w:r w:rsidR="00465881">
              <w:t>60.00</w:t>
            </w:r>
            <w:r>
              <w:t xml:space="preserve"> hours of Harrold’s and Morris’ 2022 work, which breaks down as follows:</w:t>
            </w:r>
          </w:p>
          <w:p w:rsidR="00AD0D46" w:rsidP="00112CCA" w:rsidRDefault="00DA07AE" w14:paraId="5D3D773A" w14:textId="70F6992E">
            <w:pPr>
              <w:pStyle w:val="ListBullet"/>
            </w:pPr>
            <w:r>
              <w:t xml:space="preserve">2022 </w:t>
            </w:r>
            <w:r w:rsidR="00AD0D46">
              <w:t xml:space="preserve">Harrold: </w:t>
            </w:r>
            <w:r w:rsidR="00465881">
              <w:t>50.00</w:t>
            </w:r>
            <w:r w:rsidR="00AD0D46">
              <w:t xml:space="preserve"> hours</w:t>
            </w:r>
          </w:p>
          <w:p w:rsidRPr="00125E1F" w:rsidR="00AD0D46" w:rsidP="00125E1F" w:rsidRDefault="00DA07AE" w14:paraId="05DB3374" w14:textId="6365DC6E">
            <w:pPr>
              <w:pStyle w:val="ListBullet"/>
              <w:spacing w:after="120"/>
              <w:contextualSpacing w:val="0"/>
            </w:pPr>
            <w:r>
              <w:t xml:space="preserve">2022 </w:t>
            </w:r>
            <w:r w:rsidR="00AD0D46">
              <w:t xml:space="preserve">Morris: </w:t>
            </w:r>
            <w:r w:rsidR="00465881">
              <w:t>10.00</w:t>
            </w:r>
            <w:r w:rsidR="00AD0D46">
              <w:t xml:space="preserve"> hours</w:t>
            </w:r>
          </w:p>
          <w:p w:rsidR="00AD0D46" w:rsidP="00EE6899" w:rsidRDefault="00AD0D46" w14:paraId="4551AFF3" w14:textId="08002BEA">
            <w:pPr>
              <w:pStyle w:val="ListBullet"/>
              <w:numPr>
                <w:ilvl w:val="0"/>
                <w:numId w:val="0"/>
              </w:numPr>
              <w:rPr>
                <w:u w:val="single"/>
              </w:rPr>
            </w:pPr>
            <w:r w:rsidRPr="002620B0">
              <w:rPr>
                <w:u w:val="single"/>
              </w:rPr>
              <w:t>Reply Comments of GPI on the 2022 Draft</w:t>
            </w:r>
            <w:r>
              <w:rPr>
                <w:u w:val="single"/>
              </w:rPr>
              <w:t xml:space="preserve"> RPS Procurement Plans (2.00 hours </w:t>
            </w:r>
            <w:r w:rsidR="007369B3">
              <w:rPr>
                <w:u w:val="single"/>
              </w:rPr>
              <w:t>reduced</w:t>
            </w:r>
            <w:r>
              <w:rPr>
                <w:u w:val="single"/>
              </w:rPr>
              <w:t>)</w:t>
            </w:r>
          </w:p>
          <w:p w:rsidR="00AD0D46" w:rsidP="00125E1F" w:rsidRDefault="00AD0D46" w14:paraId="1661E2B9" w14:textId="16DDE3F3">
            <w:pPr>
              <w:pStyle w:val="ListBullet"/>
              <w:numPr>
                <w:ilvl w:val="0"/>
                <w:numId w:val="0"/>
              </w:numPr>
              <w:spacing w:after="120"/>
              <w:contextualSpacing w:val="0"/>
            </w:pPr>
            <w:r>
              <w:t xml:space="preserve">GPI claimed 5.00 hours for Morris’ 2022 work on their </w:t>
            </w:r>
            <w:r w:rsidRPr="00FE6585">
              <w:t>Reply Comments of GPI on the 2022 Draft RPS Procurement Plans</w:t>
            </w:r>
            <w:r>
              <w:t xml:space="preserve"> that was filed on August 15, 2022. This work included reviewing other parties’ comments and drafting their Reply Comments. We find GPI’s claimed hours to be </w:t>
            </w:r>
            <w:r w:rsidR="00710697">
              <w:t xml:space="preserve">unreasonably </w:t>
            </w:r>
            <w:r>
              <w:t xml:space="preserve">excessive </w:t>
            </w:r>
            <w:r w:rsidR="00960E30">
              <w:t xml:space="preserve">and unproductive </w:t>
            </w:r>
            <w:r>
              <w:t xml:space="preserve">for the one and one-half pages of substantial work product produced. We therefore </w:t>
            </w:r>
            <w:r w:rsidR="6DCDDC32">
              <w:t xml:space="preserve">reduce </w:t>
            </w:r>
            <w:r>
              <w:t>2.00 hours from Morris’ 2022 work.</w:t>
            </w:r>
          </w:p>
          <w:p w:rsidR="00AD0D46" w:rsidRDefault="00AD0D46" w14:paraId="44438F00" w14:textId="3D5D2360">
            <w:pPr>
              <w:pStyle w:val="ListBullet"/>
              <w:numPr>
                <w:ilvl w:val="0"/>
                <w:numId w:val="0"/>
              </w:numPr>
              <w:rPr>
                <w:u w:val="single"/>
              </w:rPr>
            </w:pPr>
            <w:r w:rsidRPr="002620B0">
              <w:rPr>
                <w:u w:val="single"/>
              </w:rPr>
              <w:t xml:space="preserve">Comments of </w:t>
            </w:r>
            <w:r>
              <w:rPr>
                <w:u w:val="single"/>
              </w:rPr>
              <w:t>GPI on the Proposed Decision on the 2022 RPS Procurement Plans (7.</w:t>
            </w:r>
            <w:r w:rsidR="00D4102C">
              <w:rPr>
                <w:u w:val="single"/>
              </w:rPr>
              <w:t>50</w:t>
            </w:r>
            <w:r>
              <w:rPr>
                <w:u w:val="single"/>
              </w:rPr>
              <w:t xml:space="preserve"> hours </w:t>
            </w:r>
            <w:r w:rsidR="007369B3">
              <w:rPr>
                <w:u w:val="single"/>
              </w:rPr>
              <w:t>reduced</w:t>
            </w:r>
            <w:r>
              <w:rPr>
                <w:u w:val="single"/>
              </w:rPr>
              <w:t>)</w:t>
            </w:r>
          </w:p>
          <w:p w:rsidR="00AD0D46" w:rsidP="00112CCA" w:rsidRDefault="00AD0D46" w14:paraId="6ED1CAE3" w14:textId="2F95DDA3">
            <w:pPr>
              <w:pStyle w:val="ListBullet"/>
              <w:numPr>
                <w:ilvl w:val="0"/>
                <w:numId w:val="0"/>
              </w:numPr>
            </w:pPr>
            <w:r>
              <w:lastRenderedPageBreak/>
              <w:t xml:space="preserve">GPI claimed 12.25 hours for Harrold’s and Morris’ 2022 on their </w:t>
            </w:r>
            <w:r w:rsidRPr="009535D4">
              <w:t>Comments of GPI on the Proposed Decision on the 2022 RPS Procurement Plans</w:t>
            </w:r>
            <w:r>
              <w:t xml:space="preserve"> that was filed on November 29, 2022. This work included reviewing proceeding filings, reviewing the Proposed Decision, and drafting their Comments. We find GPI’s claimed hours to be</w:t>
            </w:r>
            <w:r w:rsidR="00710697">
              <w:t xml:space="preserve"> unreasonably</w:t>
            </w:r>
            <w:r>
              <w:t xml:space="preserve"> excessive </w:t>
            </w:r>
            <w:r w:rsidR="00960E30">
              <w:t xml:space="preserve">and unproductive </w:t>
            </w:r>
            <w:r>
              <w:t>for the two and one-half pages of substantial work product produced. We therefore</w:t>
            </w:r>
            <w:r w:rsidDel="007369B3">
              <w:t xml:space="preserve"> </w:t>
            </w:r>
            <w:r w:rsidR="007369B3">
              <w:t xml:space="preserve">reduce </w:t>
            </w:r>
            <w:r>
              <w:t>7.</w:t>
            </w:r>
            <w:r w:rsidR="00D4102C">
              <w:t>50</w:t>
            </w:r>
            <w:r>
              <w:t xml:space="preserve"> hours of Harrold’s and Morris’s 2022 work, which breaks down as follows:</w:t>
            </w:r>
          </w:p>
          <w:p w:rsidR="00AD0D46" w:rsidP="00112CCA" w:rsidRDefault="00DA07AE" w14:paraId="01616925" w14:textId="43885015">
            <w:pPr>
              <w:pStyle w:val="ListBullet"/>
            </w:pPr>
            <w:r>
              <w:t xml:space="preserve">2022 </w:t>
            </w:r>
            <w:r w:rsidR="00AD0D46">
              <w:t>Harrold: 1.0</w:t>
            </w:r>
            <w:r w:rsidR="00D4102C">
              <w:t>0</w:t>
            </w:r>
            <w:r w:rsidR="00AD0D46">
              <w:t xml:space="preserve"> hours</w:t>
            </w:r>
          </w:p>
          <w:p w:rsidRPr="00682F2D" w:rsidR="00AD0D46" w:rsidDel="005B1E25" w:rsidP="00070075" w:rsidRDefault="00DA07AE" w14:paraId="110B5B87" w14:textId="5E74DE08">
            <w:pPr>
              <w:pStyle w:val="ListBullet"/>
              <w:spacing w:after="120"/>
            </w:pPr>
            <w:r>
              <w:t xml:space="preserve">2022 </w:t>
            </w:r>
            <w:r w:rsidR="00AD0D46">
              <w:t>Morris: 6.</w:t>
            </w:r>
            <w:r w:rsidR="00D4102C">
              <w:t>50</w:t>
            </w:r>
            <w:r w:rsidR="00AD0D46">
              <w:t xml:space="preserve"> hours</w:t>
            </w:r>
          </w:p>
        </w:tc>
      </w:tr>
      <w:tr w:rsidRPr="007F620E" w:rsidR="0033392E" w:rsidTr="000D01A8" w14:paraId="19517E87" w14:textId="77777777">
        <w:tc>
          <w:tcPr>
            <w:tcW w:w="1890" w:type="dxa"/>
          </w:tcPr>
          <w:p w:rsidR="0033392E" w:rsidP="00D41911" w:rsidRDefault="00644367" w14:paraId="33E697A1" w14:textId="2224296A">
            <w:pPr>
              <w:tabs>
                <w:tab w:val="left" w:pos="1440"/>
              </w:tabs>
              <w:rPr>
                <w:color w:val="000000"/>
              </w:rPr>
            </w:pPr>
            <w:r w:rsidRPr="00644367">
              <w:rPr>
                <w:color w:val="000000"/>
              </w:rPr>
              <w:lastRenderedPageBreak/>
              <w:t>[</w:t>
            </w:r>
            <w:r w:rsidR="00004855">
              <w:rPr>
                <w:color w:val="000000"/>
              </w:rPr>
              <w:t>9</w:t>
            </w:r>
            <w:r w:rsidRPr="00644367">
              <w:rPr>
                <w:color w:val="000000"/>
              </w:rPr>
              <w:t xml:space="preserve">] Excessive </w:t>
            </w:r>
            <w:r w:rsidR="00092A06">
              <w:rPr>
                <w:color w:val="000000"/>
              </w:rPr>
              <w:t>I</w:t>
            </w:r>
            <w:r w:rsidRPr="00644367">
              <w:rPr>
                <w:color w:val="000000"/>
              </w:rPr>
              <w:t xml:space="preserve">ntervenor </w:t>
            </w:r>
            <w:r w:rsidR="00092A06">
              <w:rPr>
                <w:color w:val="000000"/>
              </w:rPr>
              <w:t>C</w:t>
            </w:r>
            <w:r w:rsidRPr="00644367">
              <w:rPr>
                <w:color w:val="000000"/>
              </w:rPr>
              <w:t xml:space="preserve">ompensation </w:t>
            </w:r>
            <w:r w:rsidR="000B24C6">
              <w:rPr>
                <w:color w:val="000000"/>
              </w:rPr>
              <w:t>Claim P</w:t>
            </w:r>
            <w:r w:rsidRPr="00644367">
              <w:rPr>
                <w:color w:val="000000"/>
              </w:rPr>
              <w:t>reparation</w:t>
            </w:r>
            <w:r w:rsidR="006F1496">
              <w:rPr>
                <w:color w:val="000000"/>
              </w:rPr>
              <w:t xml:space="preserve"> Hours</w:t>
            </w:r>
          </w:p>
        </w:tc>
        <w:tc>
          <w:tcPr>
            <w:tcW w:w="7650" w:type="dxa"/>
          </w:tcPr>
          <w:p w:rsidR="00DB2194" w:rsidP="00125E1F" w:rsidRDefault="00C02430" w14:paraId="1AA9E03F" w14:textId="534176FB">
            <w:pPr>
              <w:tabs>
                <w:tab w:val="left" w:pos="6420"/>
              </w:tabs>
              <w:spacing w:after="120"/>
              <w:rPr>
                <w:color w:val="000000"/>
              </w:rPr>
            </w:pPr>
            <w:r w:rsidRPr="00E269E3">
              <w:rPr>
                <w:color w:val="000000"/>
              </w:rPr>
              <w:t>Of utmost importance</w:t>
            </w:r>
            <w:r>
              <w:rPr>
                <w:color w:val="000000"/>
              </w:rPr>
              <w:t xml:space="preserve"> in this review</w:t>
            </w:r>
            <w:r w:rsidRPr="00E269E3">
              <w:rPr>
                <w:color w:val="000000"/>
              </w:rPr>
              <w:t xml:space="preserve"> is GPI’s failure to list the documents which were submitted to the Commission in support of its claim of substantial contribution. Section 2a ii</w:t>
            </w:r>
            <w:r w:rsidRPr="00E269E3" w:rsidDel="007708E4">
              <w:rPr>
                <w:color w:val="000000"/>
              </w:rPr>
              <w:t xml:space="preserve"> </w:t>
            </w:r>
            <w:r w:rsidRPr="00E269E3">
              <w:rPr>
                <w:color w:val="000000"/>
              </w:rPr>
              <w:t>of the Intervenor Compensation Program Guide</w:t>
            </w:r>
            <w:r w:rsidR="007708E4">
              <w:rPr>
                <w:color w:val="000000"/>
              </w:rPr>
              <w:t xml:space="preserve"> at 20</w:t>
            </w:r>
            <w:r w:rsidRPr="00E269E3">
              <w:rPr>
                <w:color w:val="000000"/>
              </w:rPr>
              <w:t>, states that intervenors “must support each of its claimed contributions with both a citation to the specific portions of documents filed in the proceeding or reporter’s transcript reflecting the intervenor’s testimony/arguments, and a citation to the specific portion of the CPUC’s order or decision indicating that the CPUC has adopted on whole or part your contentions or recommendations. Citations must include the referenced document’s name, date, and page/portion(s).”</w:t>
            </w:r>
          </w:p>
          <w:p w:rsidRPr="00125E1F" w:rsidR="2377839F" w:rsidP="00125E1F" w:rsidRDefault="00C02430" w14:paraId="1A009FB7" w14:textId="2F6BDF15">
            <w:pPr>
              <w:tabs>
                <w:tab w:val="left" w:pos="6420"/>
              </w:tabs>
              <w:spacing w:after="120"/>
              <w:rPr>
                <w:color w:val="000000"/>
              </w:rPr>
            </w:pPr>
            <w:r>
              <w:rPr>
                <w:color w:val="000000"/>
              </w:rPr>
              <w:t>GPI’s failure to comply with the Intervenor Compensation Program Requirements requires the Commission to do the work for the Intervenor by reading the pleadings and matching them with the substantial contribution claims. D.21</w:t>
            </w:r>
            <w:r w:rsidR="00125E1F">
              <w:rPr>
                <w:color w:val="000000"/>
              </w:rPr>
              <w:noBreakHyphen/>
            </w:r>
            <w:r>
              <w:rPr>
                <w:color w:val="000000"/>
              </w:rPr>
              <w:t>03</w:t>
            </w:r>
            <w:r w:rsidR="00125E1F">
              <w:rPr>
                <w:color w:val="000000"/>
              </w:rPr>
              <w:noBreakHyphen/>
            </w:r>
            <w:r>
              <w:rPr>
                <w:color w:val="000000"/>
              </w:rPr>
              <w:t>042 repeatedly admonished GPI about its failure to provide specific references to both its documents and citations to the final decision in Part II.A Columns 1 and 2 to support its claim of substantial contribution.</w:t>
            </w:r>
            <w:r w:rsidR="00930392">
              <w:rPr>
                <w:color w:val="000000"/>
              </w:rPr>
              <w:t xml:space="preserve">  </w:t>
            </w:r>
            <w:r w:rsidRPr="2377839F" w:rsidR="00870809">
              <w:rPr>
                <w:color w:val="000000" w:themeColor="text1"/>
              </w:rPr>
              <w:t xml:space="preserve">Additionally, we note that there were several issues with the claim, including omission of </w:t>
            </w:r>
            <w:r w:rsidR="001F32AA">
              <w:rPr>
                <w:color w:val="000000" w:themeColor="text1"/>
              </w:rPr>
              <w:t>requested</w:t>
            </w:r>
            <w:r w:rsidRPr="2377839F" w:rsidR="001F32AA">
              <w:rPr>
                <w:color w:val="000000" w:themeColor="text1"/>
              </w:rPr>
              <w:t xml:space="preserve"> </w:t>
            </w:r>
            <w:r w:rsidRPr="2377839F" w:rsidR="00870809">
              <w:rPr>
                <w:color w:val="000000" w:themeColor="text1"/>
              </w:rPr>
              <w:t>information, unclear or inconsistent details, and other inconsistencies that hindered the Commission’s ability to evaluate and resolve the claim.</w:t>
            </w:r>
          </w:p>
          <w:p w:rsidR="0033392E" w:rsidP="00070075" w:rsidRDefault="00C02430" w14:paraId="3053C8F7" w14:textId="24F40002">
            <w:pPr>
              <w:tabs>
                <w:tab w:val="left" w:pos="6420"/>
              </w:tabs>
              <w:spacing w:after="120"/>
              <w:rPr>
                <w:color w:val="000000"/>
              </w:rPr>
            </w:pPr>
            <w:r w:rsidRPr="00C7075D">
              <w:rPr>
                <w:color w:val="000000"/>
              </w:rPr>
              <w:t xml:space="preserve">Given GPI’s continued failure to adhere to </w:t>
            </w:r>
            <w:r>
              <w:rPr>
                <w:color w:val="000000"/>
              </w:rPr>
              <w:t>th</w:t>
            </w:r>
            <w:r w:rsidR="00930392">
              <w:rPr>
                <w:color w:val="000000"/>
              </w:rPr>
              <w:t>ese</w:t>
            </w:r>
            <w:r>
              <w:rPr>
                <w:color w:val="000000"/>
              </w:rPr>
              <w:t xml:space="preserve"> requirement</w:t>
            </w:r>
            <w:r w:rsidR="00930392">
              <w:rPr>
                <w:color w:val="000000"/>
              </w:rPr>
              <w:t>s</w:t>
            </w:r>
            <w:r>
              <w:rPr>
                <w:color w:val="000000"/>
              </w:rPr>
              <w:t xml:space="preserve">, GPI’s long-standing practice before the Commission, and Morris’ experience in Intervenor Compensation </w:t>
            </w:r>
            <w:r w:rsidR="007708E4">
              <w:rPr>
                <w:color w:val="000000"/>
              </w:rPr>
              <w:t xml:space="preserve">Claim </w:t>
            </w:r>
            <w:r>
              <w:rPr>
                <w:color w:val="000000"/>
              </w:rPr>
              <w:t>Preparation, we</w:t>
            </w:r>
            <w:r w:rsidRPr="00644367">
              <w:rPr>
                <w:color w:val="000000"/>
              </w:rPr>
              <w:t xml:space="preserve"> </w:t>
            </w:r>
            <w:r w:rsidR="008C25A8">
              <w:rPr>
                <w:color w:val="000000"/>
              </w:rPr>
              <w:t xml:space="preserve">reduce Morris’ Intervenor Compensation </w:t>
            </w:r>
            <w:r w:rsidR="007708E4">
              <w:rPr>
                <w:color w:val="000000"/>
              </w:rPr>
              <w:t xml:space="preserve">Claim </w:t>
            </w:r>
            <w:r w:rsidR="008C25A8">
              <w:rPr>
                <w:color w:val="000000"/>
              </w:rPr>
              <w:t>Preparation</w:t>
            </w:r>
            <w:r w:rsidR="0018432F">
              <w:rPr>
                <w:color w:val="000000"/>
              </w:rPr>
              <w:t xml:space="preserve"> time by 9.00 hours, or 50% of the</w:t>
            </w:r>
            <w:r w:rsidR="00740484">
              <w:rPr>
                <w:color w:val="000000"/>
              </w:rPr>
              <w:t xml:space="preserve"> 18.00</w:t>
            </w:r>
            <w:r w:rsidR="000D01A8">
              <w:rPr>
                <w:color w:val="000000"/>
              </w:rPr>
              <w:t> </w:t>
            </w:r>
            <w:r w:rsidR="00740484">
              <w:rPr>
                <w:color w:val="000000"/>
              </w:rPr>
              <w:t>hours</w:t>
            </w:r>
            <w:r w:rsidRPr="00644367" w:rsidR="00644367">
              <w:rPr>
                <w:color w:val="000000"/>
              </w:rPr>
              <w:t>.</w:t>
            </w:r>
          </w:p>
        </w:tc>
      </w:tr>
      <w:tr w:rsidRPr="007F620E" w:rsidR="00870809" w:rsidTr="000D01A8" w14:paraId="724A9851" w14:textId="77777777">
        <w:tc>
          <w:tcPr>
            <w:tcW w:w="1890" w:type="dxa"/>
          </w:tcPr>
          <w:p w:rsidRPr="00644367" w:rsidR="00870809" w:rsidP="00A763AF" w:rsidRDefault="00AE5A20" w14:paraId="0D177B64" w14:textId="120F548D">
            <w:pPr>
              <w:tabs>
                <w:tab w:val="left" w:pos="1440"/>
              </w:tabs>
              <w:rPr>
                <w:color w:val="000000"/>
              </w:rPr>
            </w:pPr>
            <w:r>
              <w:rPr>
                <w:color w:val="000000"/>
              </w:rPr>
              <w:t xml:space="preserve">[10] </w:t>
            </w:r>
            <w:r w:rsidRPr="005C188B" w:rsidR="00C3507A">
              <w:rPr>
                <w:color w:val="000000"/>
              </w:rPr>
              <w:t>Disallowance of Excess Compensation Exceeding Actual Consultant Costs</w:t>
            </w:r>
          </w:p>
        </w:tc>
        <w:tc>
          <w:tcPr>
            <w:tcW w:w="7650" w:type="dxa"/>
          </w:tcPr>
          <w:p w:rsidR="00F35E36" w:rsidP="00125E1F" w:rsidRDefault="00F35E36" w14:paraId="4FDB0BE7" w14:textId="5A5E326D">
            <w:pPr>
              <w:tabs>
                <w:tab w:val="left" w:pos="1440"/>
              </w:tabs>
              <w:spacing w:after="120"/>
              <w:rPr>
                <w:color w:val="000000"/>
              </w:rPr>
            </w:pPr>
            <w:r>
              <w:rPr>
                <w:color w:val="000000"/>
              </w:rPr>
              <w:t>U</w:t>
            </w:r>
            <w:r w:rsidRPr="00F64F6E">
              <w:rPr>
                <w:color w:val="000000"/>
              </w:rPr>
              <w:t>pon closer review of the Associate Service Agreement Addendum</w:t>
            </w:r>
            <w:r>
              <w:rPr>
                <w:color w:val="000000"/>
              </w:rPr>
              <w:t>s</w:t>
            </w:r>
            <w:r w:rsidRPr="00F64F6E">
              <w:rPr>
                <w:color w:val="000000"/>
              </w:rPr>
              <w:t xml:space="preserve">, </w:t>
            </w:r>
            <w:r>
              <w:rPr>
                <w:color w:val="000000"/>
              </w:rPr>
              <w:t>we find that the compensation</w:t>
            </w:r>
            <w:r w:rsidRPr="000E54F8">
              <w:rPr>
                <w:color w:val="000000"/>
              </w:rPr>
              <w:t xml:space="preserve"> </w:t>
            </w:r>
            <w:r>
              <w:rPr>
                <w:color w:val="000000"/>
              </w:rPr>
              <w:t xml:space="preserve">GPI is </w:t>
            </w:r>
            <w:r w:rsidRPr="000E54F8">
              <w:rPr>
                <w:color w:val="000000"/>
              </w:rPr>
              <w:t>request</w:t>
            </w:r>
            <w:r>
              <w:rPr>
                <w:color w:val="000000"/>
              </w:rPr>
              <w:t xml:space="preserve">ing for the consultants’ time significantly </w:t>
            </w:r>
            <w:r w:rsidRPr="000E54F8">
              <w:rPr>
                <w:color w:val="000000"/>
              </w:rPr>
              <w:t xml:space="preserve">exceeds the </w:t>
            </w:r>
            <w:r>
              <w:rPr>
                <w:color w:val="000000"/>
              </w:rPr>
              <w:t>actual rate and compensation</w:t>
            </w:r>
            <w:r w:rsidRPr="000E54F8">
              <w:rPr>
                <w:color w:val="000000"/>
              </w:rPr>
              <w:t xml:space="preserve"> </w:t>
            </w:r>
            <w:r>
              <w:rPr>
                <w:color w:val="000000"/>
              </w:rPr>
              <w:t>the consultants would receive under the contract terms.</w:t>
            </w:r>
          </w:p>
          <w:p w:rsidR="004F0444" w:rsidP="00125E1F" w:rsidRDefault="00F35E36" w14:paraId="28A22085" w14:textId="1FD67922">
            <w:pPr>
              <w:tabs>
                <w:tab w:val="left" w:pos="6420"/>
              </w:tabs>
              <w:spacing w:after="120"/>
              <w:rPr>
                <w:color w:val="000000" w:themeColor="text1"/>
              </w:rPr>
            </w:pPr>
            <w:r w:rsidRPr="44046D3E">
              <w:rPr>
                <w:color w:val="000000" w:themeColor="text1"/>
              </w:rPr>
              <w:t>The Intervenor Compensation Program is funded by ratepayers and is intended to reimburse reasonable costs of participation. As established in D.07-01-009, D.08-04-010</w:t>
            </w:r>
            <w:r>
              <w:rPr>
                <w:color w:val="000000" w:themeColor="text1"/>
              </w:rPr>
              <w:t>, and</w:t>
            </w:r>
            <w:r w:rsidRPr="44046D3E">
              <w:rPr>
                <w:color w:val="000000" w:themeColor="text1"/>
              </w:rPr>
              <w:t xml:space="preserve"> </w:t>
            </w:r>
            <w:r>
              <w:t>Resolution ALJ-235</w:t>
            </w:r>
            <w:r w:rsidRPr="44046D3E">
              <w:rPr>
                <w:color w:val="000000" w:themeColor="text1"/>
              </w:rPr>
              <w:t xml:space="preserve">, the rate requested by </w:t>
            </w:r>
            <w:r w:rsidRPr="44046D3E">
              <w:rPr>
                <w:color w:val="000000" w:themeColor="text1"/>
              </w:rPr>
              <w:lastRenderedPageBreak/>
              <w:t>an intervenor must not exceed the actual rate billed by the consultant.</w:t>
            </w:r>
            <w:r w:rsidRPr="00CD5626">
              <w:rPr>
                <w:color w:val="000000"/>
                <w:vertAlign w:val="superscript"/>
              </w:rPr>
              <w:footnoteReference w:id="27"/>
            </w:r>
            <w:r w:rsidRPr="44046D3E">
              <w:rPr>
                <w:color w:val="000000" w:themeColor="text1"/>
              </w:rPr>
              <w:t xml:space="preserve"> Because </w:t>
            </w:r>
            <w:r>
              <w:rPr>
                <w:color w:val="000000" w:themeColor="text1"/>
              </w:rPr>
              <w:t>the consultants</w:t>
            </w:r>
            <w:r w:rsidRPr="44046D3E">
              <w:rPr>
                <w:color w:val="000000" w:themeColor="text1"/>
              </w:rPr>
              <w:t xml:space="preserve"> has agreed to be paid a percentage of the Commission approved rate and hours, the requested </w:t>
            </w:r>
            <w:r>
              <w:rPr>
                <w:color w:val="000000" w:themeColor="text1"/>
              </w:rPr>
              <w:t>compensation</w:t>
            </w:r>
            <w:r w:rsidRPr="44046D3E">
              <w:rPr>
                <w:color w:val="000000" w:themeColor="text1"/>
              </w:rPr>
              <w:t xml:space="preserve"> in this claim does not accurately reflect the actual cost of </w:t>
            </w:r>
            <w:r>
              <w:rPr>
                <w:color w:val="000000" w:themeColor="text1"/>
              </w:rPr>
              <w:t>the consultants’</w:t>
            </w:r>
            <w:r w:rsidRPr="44046D3E">
              <w:rPr>
                <w:color w:val="000000" w:themeColor="text1"/>
              </w:rPr>
              <w:t xml:space="preserve"> services</w:t>
            </w:r>
            <w:r>
              <w:rPr>
                <w:color w:val="000000" w:themeColor="text1"/>
              </w:rPr>
              <w:t xml:space="preserve">. Compensating GPI the full request would result in an overpayment </w:t>
            </w:r>
            <w:r w:rsidR="0082341F">
              <w:rPr>
                <w:color w:val="000000" w:themeColor="text1"/>
              </w:rPr>
              <w:t xml:space="preserve">of </w:t>
            </w:r>
            <w:r w:rsidRPr="006527AA">
              <w:rPr>
                <w:color w:val="000000" w:themeColor="text1"/>
              </w:rPr>
              <w:t>the consultants</w:t>
            </w:r>
            <w:r>
              <w:rPr>
                <w:color w:val="000000" w:themeColor="text1"/>
              </w:rPr>
              <w:t>’</w:t>
            </w:r>
            <w:r w:rsidRPr="006527AA">
              <w:rPr>
                <w:color w:val="000000" w:themeColor="text1"/>
              </w:rPr>
              <w:t xml:space="preserve"> actual fees</w:t>
            </w:r>
            <w:r w:rsidRPr="44046D3E">
              <w:rPr>
                <w:color w:val="000000" w:themeColor="text1"/>
              </w:rPr>
              <w:t xml:space="preserve">. </w:t>
            </w:r>
            <w:r w:rsidR="004F0444">
              <w:rPr>
                <w:color w:val="000000" w:themeColor="text1"/>
              </w:rPr>
              <w:t>GPI also admits t</w:t>
            </w:r>
            <w:r w:rsidRPr="007D3AC5" w:rsidR="004F0444">
              <w:rPr>
                <w:color w:val="000000" w:themeColor="text1"/>
              </w:rPr>
              <w:t>hat it pays its consultants only a set percentage of the amount it requests from the Commissio</w:t>
            </w:r>
            <w:r w:rsidR="00755452">
              <w:rPr>
                <w:color w:val="000000" w:themeColor="text1"/>
              </w:rPr>
              <w:t>n</w:t>
            </w:r>
            <w:r w:rsidR="004F0444">
              <w:rPr>
                <w:color w:val="000000" w:themeColor="text1"/>
              </w:rPr>
              <w:t xml:space="preserve">, </w:t>
            </w:r>
            <w:r w:rsidRPr="007D3AC5" w:rsidR="004F0444">
              <w:rPr>
                <w:color w:val="000000" w:themeColor="text1"/>
              </w:rPr>
              <w:t>and that the remaining portion is used to cover carrying costs, the risk that not all claimed hours will be approved, and Morris’ salary</w:t>
            </w:r>
            <w:r w:rsidR="00CC4378">
              <w:rPr>
                <w:color w:val="000000" w:themeColor="text1"/>
              </w:rPr>
              <w:t>.</w:t>
            </w:r>
          </w:p>
          <w:p w:rsidR="00F35E36" w:rsidP="00125E1F" w:rsidRDefault="00F35E36" w14:paraId="25B6E774" w14:textId="43BC44A4">
            <w:pPr>
              <w:tabs>
                <w:tab w:val="left" w:pos="6420"/>
              </w:tabs>
              <w:spacing w:after="120"/>
              <w:rPr>
                <w:color w:val="000000" w:themeColor="text1"/>
              </w:rPr>
            </w:pPr>
            <w:r w:rsidRPr="00E24E2D">
              <w:rPr>
                <w:color w:val="000000" w:themeColor="text1"/>
              </w:rPr>
              <w:t xml:space="preserve">Therefore, in instances where compensation to the intervenor for </w:t>
            </w:r>
            <w:r>
              <w:rPr>
                <w:color w:val="000000" w:themeColor="text1"/>
              </w:rPr>
              <w:t>the</w:t>
            </w:r>
            <w:r w:rsidRPr="00E24E2D">
              <w:rPr>
                <w:color w:val="000000" w:themeColor="text1"/>
              </w:rPr>
              <w:t xml:space="preserve"> consultants</w:t>
            </w:r>
            <w:r>
              <w:rPr>
                <w:color w:val="000000" w:themeColor="text1"/>
              </w:rPr>
              <w:t>’</w:t>
            </w:r>
            <w:r w:rsidRPr="00E24E2D">
              <w:rPr>
                <w:color w:val="000000" w:themeColor="text1"/>
              </w:rPr>
              <w:t xml:space="preserve"> time exceeds the amount the intervenor will actually pay the consultant</w:t>
            </w:r>
            <w:r>
              <w:rPr>
                <w:color w:val="000000" w:themeColor="text1"/>
              </w:rPr>
              <w:t>s</w:t>
            </w:r>
            <w:r w:rsidRPr="00E24E2D">
              <w:rPr>
                <w:color w:val="000000" w:themeColor="text1"/>
              </w:rPr>
              <w:t xml:space="preserve"> under their contract terms, the </w:t>
            </w:r>
            <w:r w:rsidRPr="00857696">
              <w:rPr>
                <w:color w:val="000000" w:themeColor="text1"/>
              </w:rPr>
              <w:t>Commission will reduce the award to match the actual cost incurred.</w:t>
            </w:r>
          </w:p>
          <w:p w:rsidRPr="00E269E3" w:rsidR="00870809" w:rsidP="00070075" w:rsidRDefault="00F35E36" w14:paraId="58E55DC1" w14:textId="457E9A58">
            <w:pPr>
              <w:tabs>
                <w:tab w:val="left" w:pos="6420"/>
              </w:tabs>
              <w:spacing w:after="120"/>
              <w:rPr>
                <w:color w:val="000000"/>
              </w:rPr>
            </w:pPr>
            <w:r>
              <w:rPr>
                <w:color w:val="000000" w:themeColor="text1"/>
              </w:rPr>
              <w:t>Here</w:t>
            </w:r>
            <w:r w:rsidRPr="44046D3E">
              <w:rPr>
                <w:color w:val="000000" w:themeColor="text1"/>
              </w:rPr>
              <w:t>, we reduce the award by $</w:t>
            </w:r>
            <w:r w:rsidR="00013A83">
              <w:rPr>
                <w:bCs/>
                <w:iCs/>
                <w:color w:val="000000" w:themeColor="text1"/>
              </w:rPr>
              <w:t xml:space="preserve">712.20 </w:t>
            </w:r>
            <w:r w:rsidRPr="44046D3E">
              <w:rPr>
                <w:color w:val="000000" w:themeColor="text1"/>
              </w:rPr>
              <w:t>to ensure that the amount awarded in this claim for the consultants</w:t>
            </w:r>
            <w:r>
              <w:rPr>
                <w:color w:val="000000" w:themeColor="text1"/>
              </w:rPr>
              <w:t>’</w:t>
            </w:r>
            <w:r w:rsidRPr="44046D3E">
              <w:rPr>
                <w:color w:val="000000" w:themeColor="text1"/>
              </w:rPr>
              <w:t xml:space="preserve"> services aligns with the actual compensation terms established in the Associate Service Agreement Addendum</w:t>
            </w:r>
            <w:r w:rsidR="00562797">
              <w:rPr>
                <w:color w:val="000000" w:themeColor="text1"/>
              </w:rPr>
              <w:t>s</w:t>
            </w:r>
            <w:r w:rsidRPr="44046D3E">
              <w:rPr>
                <w:color w:val="000000" w:themeColor="text1"/>
              </w:rPr>
              <w:t>.</w:t>
            </w:r>
            <w:r>
              <w:t xml:space="preserve"> Because the </w:t>
            </w:r>
            <w:r w:rsidRPr="00233009">
              <w:t>Associate Service Agreement Addendum</w:t>
            </w:r>
            <w:r>
              <w:t>s</w:t>
            </w:r>
            <w:r w:rsidRPr="00233009">
              <w:t xml:space="preserve"> between Future Resources Associates and </w:t>
            </w:r>
            <w:r>
              <w:t>the consultants</w:t>
            </w:r>
            <w:r w:rsidRPr="00233009">
              <w:t xml:space="preserve"> </w:t>
            </w:r>
            <w:r>
              <w:t xml:space="preserve">were filed </w:t>
            </w:r>
            <w:r w:rsidRPr="00233009">
              <w:t>under seal</w:t>
            </w:r>
            <w:r>
              <w:t>, we do not disclose here how the reductions are specifically calculated.</w:t>
            </w:r>
          </w:p>
        </w:tc>
      </w:tr>
      <w:tr w:rsidRPr="007F620E" w:rsidR="00B7537D" w:rsidTr="000D01A8" w14:paraId="4F7CCC5A" w14:textId="77777777">
        <w:tc>
          <w:tcPr>
            <w:tcW w:w="1890" w:type="dxa"/>
          </w:tcPr>
          <w:p w:rsidRPr="00644367" w:rsidR="00B7537D" w:rsidP="00D41911" w:rsidRDefault="00B7537D" w14:paraId="69D1EAC0" w14:textId="72550694">
            <w:pPr>
              <w:tabs>
                <w:tab w:val="left" w:pos="1440"/>
              </w:tabs>
              <w:rPr>
                <w:color w:val="000000"/>
              </w:rPr>
            </w:pPr>
            <w:r>
              <w:rPr>
                <w:color w:val="000000"/>
              </w:rPr>
              <w:lastRenderedPageBreak/>
              <w:t>[</w:t>
            </w:r>
            <w:r w:rsidR="0057196A">
              <w:rPr>
                <w:color w:val="000000"/>
              </w:rPr>
              <w:t>1</w:t>
            </w:r>
            <w:r w:rsidR="00870809">
              <w:rPr>
                <w:color w:val="000000"/>
              </w:rPr>
              <w:t>1</w:t>
            </w:r>
            <w:r>
              <w:rPr>
                <w:color w:val="000000"/>
              </w:rPr>
              <w:t xml:space="preserve">] </w:t>
            </w:r>
            <w:r w:rsidRPr="00421346" w:rsidR="001905A5">
              <w:rPr>
                <w:color w:val="000000"/>
              </w:rPr>
              <w:t>Intervenor Responsibility for Transparency and Accuracy in Compensation Requests</w:t>
            </w:r>
          </w:p>
        </w:tc>
        <w:tc>
          <w:tcPr>
            <w:tcW w:w="7650" w:type="dxa"/>
          </w:tcPr>
          <w:p w:rsidRPr="009B7B03" w:rsidR="006A2A34" w:rsidP="00125E1F" w:rsidRDefault="009B7B03" w14:paraId="51D98DD2" w14:textId="0CA628DE">
            <w:pPr>
              <w:tabs>
                <w:tab w:val="left" w:pos="1440"/>
              </w:tabs>
              <w:spacing w:after="120"/>
              <w:rPr>
                <w:color w:val="000000"/>
              </w:rPr>
            </w:pPr>
            <w:r w:rsidRPr="009B7B03">
              <w:rPr>
                <w:color w:val="000000"/>
              </w:rPr>
              <w:t>The Commission takes this opportunity to remind all intervenors that they bear the burden of providing accurate, complete, and honest information in all compensation requests. The Commission relies on intervenors' good faith representations, particularly regarding consultant agreements and payments, as it does not have the resources to review every contract or non-standard arrangement in detail.</w:t>
            </w:r>
          </w:p>
          <w:p w:rsidRPr="009B7B03" w:rsidR="006A2A34" w:rsidP="00125E1F" w:rsidRDefault="009B7B03" w14:paraId="12AD2517" w14:textId="03AFDC61">
            <w:pPr>
              <w:tabs>
                <w:tab w:val="left" w:pos="1440"/>
              </w:tabs>
              <w:spacing w:after="120"/>
              <w:rPr>
                <w:color w:val="000000"/>
              </w:rPr>
            </w:pPr>
            <w:r w:rsidRPr="009B7B03">
              <w:rPr>
                <w:color w:val="000000"/>
              </w:rPr>
              <w:t>Intervenor compensation is funded by ratepayers, and the Commission takes seriously any effort to mislead or obscure the financial basis for a claim.</w:t>
            </w:r>
            <w:r w:rsidR="008F51E9">
              <w:rPr>
                <w:color w:val="000000"/>
              </w:rPr>
              <w:t xml:space="preserve"> W</w:t>
            </w:r>
            <w:r w:rsidRPr="009B7B03">
              <w:rPr>
                <w:color w:val="000000"/>
              </w:rPr>
              <w:t>e remind intervenors that under Rule 1.1, intent to deceive is not required for a violation, misstatements may still be actionable. Dishonest or misleading claims not only risk denial of compensation but may also subject the intervenor to penalties.</w:t>
            </w:r>
          </w:p>
          <w:p w:rsidRPr="00644367" w:rsidR="00B7537D" w:rsidP="00664563" w:rsidRDefault="009B7B03" w14:paraId="3527B5F8" w14:textId="07474F81">
            <w:pPr>
              <w:tabs>
                <w:tab w:val="left" w:pos="6420"/>
              </w:tabs>
              <w:spacing w:after="120"/>
              <w:rPr>
                <w:color w:val="000000"/>
              </w:rPr>
            </w:pPr>
            <w:r w:rsidRPr="009B7B03">
              <w:rPr>
                <w:color w:val="000000"/>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tc>
      </w:tr>
      <w:tr w:rsidRPr="007F620E" w:rsidR="00494481" w:rsidTr="000D01A8" w14:paraId="3C575E28" w14:textId="77777777">
        <w:tc>
          <w:tcPr>
            <w:tcW w:w="1890" w:type="dxa"/>
          </w:tcPr>
          <w:p w:rsidR="00494481" w:rsidP="00D41911" w:rsidRDefault="00494481" w14:paraId="3AA13C72" w14:textId="7EFA3065">
            <w:pPr>
              <w:tabs>
                <w:tab w:val="left" w:pos="1440"/>
              </w:tabs>
              <w:rPr>
                <w:color w:val="000000"/>
              </w:rPr>
            </w:pPr>
            <w:r>
              <w:rPr>
                <w:color w:val="000000"/>
              </w:rPr>
              <w:t>Other Comments</w:t>
            </w:r>
          </w:p>
        </w:tc>
        <w:tc>
          <w:tcPr>
            <w:tcW w:w="7650" w:type="dxa"/>
          </w:tcPr>
          <w:p w:rsidRPr="00D41911" w:rsidR="00494481" w:rsidP="00664563" w:rsidRDefault="00720655" w14:paraId="5698BB54" w14:textId="363DD6AF">
            <w:pPr>
              <w:tabs>
                <w:tab w:val="left" w:pos="1440"/>
              </w:tabs>
              <w:spacing w:after="120"/>
            </w:pPr>
            <w:r w:rsidRPr="00F660DC">
              <w:t>The Commission finds the deficiencies in this filing to be concerning</w:t>
            </w:r>
            <w:r>
              <w:t xml:space="preserve"> </w:t>
            </w:r>
            <w:r w:rsidRPr="00F660DC">
              <w:t>and</w:t>
            </w:r>
            <w:r>
              <w:t xml:space="preserve"> </w:t>
            </w:r>
            <w:r w:rsidRPr="00F660DC">
              <w:t>expects</w:t>
            </w:r>
            <w:r>
              <w:t xml:space="preserve"> </w:t>
            </w:r>
            <w:r w:rsidRPr="00F660DC">
              <w:t xml:space="preserve">a higher standard of transparency and diligence moving forward. The submission was not only </w:t>
            </w:r>
            <w:r w:rsidRPr="00F660DC" w:rsidDel="00322082">
              <w:t xml:space="preserve">missing </w:t>
            </w:r>
            <w:r w:rsidRPr="00F660DC">
              <w:t>essential documentation but also</w:t>
            </w:r>
            <w:r>
              <w:t xml:space="preserve"> </w:t>
            </w:r>
            <w:r w:rsidRPr="00F660DC">
              <w:t>contained</w:t>
            </w:r>
            <w:r>
              <w:t xml:space="preserve"> </w:t>
            </w:r>
            <w:r w:rsidR="03F50D48">
              <w:t>unclear</w:t>
            </w:r>
            <w:r w:rsidR="000F427B">
              <w:t xml:space="preserve"> </w:t>
            </w:r>
            <w:r w:rsidR="6E670E8F">
              <w:t>information</w:t>
            </w:r>
            <w:r>
              <w:t xml:space="preserve"> </w:t>
            </w:r>
            <w:r w:rsidRPr="00F660DC">
              <w:t>regarding</w:t>
            </w:r>
            <w:r>
              <w:t xml:space="preserve"> </w:t>
            </w:r>
            <w:r w:rsidRPr="00F660DC">
              <w:t>consultant terms,</w:t>
            </w:r>
            <w:r>
              <w:t xml:space="preserve"> </w:t>
            </w:r>
            <w:r w:rsidR="60443257">
              <w:t xml:space="preserve">missing invoices, </w:t>
            </w:r>
            <w:r w:rsidR="00322082">
              <w:t xml:space="preserve">or </w:t>
            </w:r>
            <w:r w:rsidR="008F51E9">
              <w:t xml:space="preserve">errors </w:t>
            </w:r>
            <w:r w:rsidR="008F51E9">
              <w:lastRenderedPageBreak/>
              <w:t>throughout</w:t>
            </w:r>
            <w:r w:rsidRPr="00F660DC">
              <w:t>. This resulted in</w:t>
            </w:r>
            <w:r>
              <w:t xml:space="preserve"> </w:t>
            </w:r>
            <w:r w:rsidRPr="00F660DC">
              <w:t>inefficient</w:t>
            </w:r>
            <w:r>
              <w:t xml:space="preserve"> </w:t>
            </w:r>
            <w:r w:rsidRPr="00F660DC">
              <w:t xml:space="preserve">use of the intervenor’s own time and an undue burden on Commission staff resources to reconcile these </w:t>
            </w:r>
            <w:r w:rsidR="00786A23">
              <w:t>omissions</w:t>
            </w:r>
            <w:r w:rsidRPr="00F660DC">
              <w:t>.</w:t>
            </w:r>
            <w:r>
              <w:t xml:space="preserve"> </w:t>
            </w:r>
            <w:r w:rsidRPr="00F660DC">
              <w:t>Please be advised that future</w:t>
            </w:r>
            <w:r>
              <w:t xml:space="preserve"> </w:t>
            </w:r>
            <w:r w:rsidRPr="00F660DC">
              <w:t>claims lacking necessary supporting evidence will be assessed solely on</w:t>
            </w:r>
            <w:r>
              <w:t xml:space="preserve"> </w:t>
            </w:r>
            <w:r w:rsidRPr="00F660DC">
              <w:t>the information provided; if the Commission cannot verify portions of the claim, those</w:t>
            </w:r>
            <w:r>
              <w:t xml:space="preserve"> </w:t>
            </w:r>
            <w:r w:rsidRPr="00F660DC">
              <w:t>portions</w:t>
            </w:r>
            <w:r>
              <w:t xml:space="preserve"> </w:t>
            </w:r>
            <w:r w:rsidRPr="00F660DC">
              <w:t>may be denied ensuring the program</w:t>
            </w:r>
            <w:r>
              <w:t xml:space="preserve"> </w:t>
            </w:r>
            <w:r w:rsidRPr="00F660DC">
              <w:t>operates</w:t>
            </w:r>
            <w:r>
              <w:t xml:space="preserve"> </w:t>
            </w:r>
            <w:r w:rsidRPr="00F660DC">
              <w:t>efficient for all participants.</w:t>
            </w:r>
          </w:p>
        </w:tc>
      </w:tr>
    </w:tbl>
    <w:p w:rsidRPr="007F620E" w:rsidR="00A92D0B" w:rsidP="00691528" w:rsidRDefault="00A92D0B" w14:paraId="18E9D359" w14:textId="4C146601">
      <w:pPr>
        <w:tabs>
          <w:tab w:val="left" w:pos="1260"/>
        </w:tabs>
        <w:spacing w:before="240"/>
        <w:jc w:val="center"/>
        <w:rPr>
          <w:b/>
          <w:color w:val="000000"/>
        </w:rPr>
      </w:pPr>
      <w:r w:rsidRPr="007F620E">
        <w:rPr>
          <w:b/>
          <w:color w:val="000000"/>
        </w:rPr>
        <w:lastRenderedPageBreak/>
        <w:t>PART IV:</w:t>
      </w:r>
      <w:r w:rsidRPr="007F620E">
        <w:rPr>
          <w:b/>
          <w:color w:val="000000"/>
        </w:rPr>
        <w:tab/>
        <w:t>OPPOSITIONS AND COMMENTS</w:t>
      </w:r>
    </w:p>
    <w:p w:rsidRPr="00856DB8" w:rsidR="00A92D0B" w:rsidP="00856DB8" w:rsidRDefault="00A92D0B" w14:paraId="71122750" w14:textId="41CA29BC">
      <w:pPr>
        <w:tabs>
          <w:tab w:val="left" w:pos="1260"/>
        </w:tabs>
        <w:spacing w:after="120"/>
        <w:jc w:val="center"/>
        <w:rPr>
          <w:b/>
          <w:color w:val="000000"/>
        </w:rPr>
      </w:pPr>
      <w:r w:rsidRPr="007F620E">
        <w:rPr>
          <w:b/>
          <w:color w:val="000000"/>
        </w:rPr>
        <w:t>Within 30 days after service of this Claim, Commission Staff</w:t>
      </w:r>
      <w:r w:rsidR="00F20061">
        <w:rPr>
          <w:b/>
          <w:color w:val="000000"/>
        </w:rPr>
        <w:t xml:space="preserve"> </w:t>
      </w:r>
      <w:r w:rsidRPr="007F620E">
        <w:rPr>
          <w:b/>
          <w:color w:val="000000"/>
        </w:rPr>
        <w:t>or any other party may file a response to the Claim (</w:t>
      </w:r>
      <w:r w:rsidRPr="007F620E">
        <w:rPr>
          <w:b/>
          <w:i/>
          <w:color w:val="000000"/>
        </w:rPr>
        <w:t>see</w:t>
      </w:r>
      <w:r w:rsidRPr="007F620E">
        <w:rPr>
          <w:b/>
          <w:color w:val="000000"/>
        </w:rPr>
        <w:t xml:space="preserve"> §1804(c))</w:t>
      </w:r>
    </w:p>
    <w:tbl>
      <w:tblPr>
        <w:tblW w:w="9653"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00"/>
        <w:gridCol w:w="653"/>
      </w:tblGrid>
      <w:tr w:rsidRPr="007F620E" w:rsidR="00A92D0B" w:rsidTr="00664563" w14:paraId="46A51699" w14:textId="77777777">
        <w:tc>
          <w:tcPr>
            <w:tcW w:w="9000" w:type="dxa"/>
          </w:tcPr>
          <w:p w:rsidRPr="007F620E" w:rsidR="00A92D0B" w:rsidP="00125E1F" w:rsidRDefault="00A92D0B" w14:paraId="607B1FB9" w14:textId="77777777">
            <w:pPr>
              <w:spacing w:line="276" w:lineRule="auto"/>
              <w:rPr>
                <w:color w:val="000000"/>
              </w:rPr>
            </w:pPr>
            <w:r w:rsidRPr="007F620E">
              <w:rPr>
                <w:b/>
                <w:color w:val="000000"/>
              </w:rPr>
              <w:t>A.  Opposition:  Did any party oppose the Claim?</w:t>
            </w:r>
          </w:p>
        </w:tc>
        <w:tc>
          <w:tcPr>
            <w:tcW w:w="653" w:type="dxa"/>
          </w:tcPr>
          <w:p w:rsidRPr="007F620E" w:rsidR="00A92D0B" w:rsidP="00125E1F" w:rsidRDefault="00E6000E" w14:paraId="6E7CD931" w14:textId="4A29B624">
            <w:pPr>
              <w:spacing w:line="276" w:lineRule="auto"/>
              <w:jc w:val="center"/>
              <w:rPr>
                <w:color w:val="000000"/>
              </w:rPr>
            </w:pPr>
            <w:r>
              <w:rPr>
                <w:color w:val="000000"/>
              </w:rPr>
              <w:t>No</w:t>
            </w:r>
          </w:p>
        </w:tc>
      </w:tr>
    </w:tbl>
    <w:p w:rsidRPr="007F620E" w:rsidR="00A92D0B" w:rsidP="00856DB8" w:rsidRDefault="00A92D0B" w14:paraId="23420BFC" w14:textId="77777777">
      <w:pPr>
        <w:tabs>
          <w:tab w:val="left" w:pos="1260"/>
        </w:tabs>
        <w:spacing w:before="60"/>
        <w:ind w:left="1267" w:hanging="1267"/>
        <w:rPr>
          <w:color w:val="000000"/>
        </w:rPr>
      </w:pPr>
    </w:p>
    <w:tbl>
      <w:tblPr>
        <w:tblW w:w="9653"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00"/>
        <w:gridCol w:w="653"/>
      </w:tblGrid>
      <w:tr w:rsidRPr="007F620E" w:rsidR="00A92D0B" w:rsidTr="00664563" w14:paraId="7A0D8740" w14:textId="77777777">
        <w:tc>
          <w:tcPr>
            <w:tcW w:w="9000" w:type="dxa"/>
          </w:tcPr>
          <w:p w:rsidRPr="00125E1F" w:rsidR="00125E1F" w:rsidP="00125E1F" w:rsidRDefault="00A92D0B" w14:paraId="37D28D8D" w14:textId="10BE0E63">
            <w:pPr>
              <w:keepNext/>
              <w:keepLines/>
              <w:spacing w:line="276" w:lineRule="auto"/>
              <w:rPr>
                <w:b/>
                <w:color w:val="000000"/>
              </w:rPr>
            </w:pPr>
            <w:r w:rsidRPr="007F620E">
              <w:rPr>
                <w:b/>
                <w:color w:val="000000"/>
              </w:rPr>
              <w:t>B.  Comment Period:  Was the 30-day comment period waived (</w:t>
            </w:r>
            <w:r w:rsidRPr="007F620E">
              <w:rPr>
                <w:b/>
                <w:i/>
                <w:color w:val="000000"/>
              </w:rPr>
              <w:t>see</w:t>
            </w:r>
            <w:r w:rsidRPr="007F620E">
              <w:rPr>
                <w:b/>
                <w:color w:val="000000"/>
              </w:rPr>
              <w:t xml:space="preserve"> Rule 14.6(</w:t>
            </w:r>
            <w:r w:rsidRPr="007F620E" w:rsidR="00963EEF">
              <w:rPr>
                <w:b/>
                <w:color w:val="000000"/>
              </w:rPr>
              <w:t>c</w:t>
            </w:r>
            <w:r w:rsidRPr="007F620E">
              <w:rPr>
                <w:b/>
                <w:color w:val="000000"/>
              </w:rPr>
              <w:t>)(6))?</w:t>
            </w:r>
          </w:p>
        </w:tc>
        <w:tc>
          <w:tcPr>
            <w:tcW w:w="653" w:type="dxa"/>
            <w:vAlign w:val="center"/>
          </w:tcPr>
          <w:p w:rsidRPr="007F620E" w:rsidR="00A92D0B" w:rsidP="00125E1F" w:rsidRDefault="00880AAE" w14:paraId="238D2D3F" w14:textId="63BAC992">
            <w:pPr>
              <w:keepNext/>
              <w:keepLines/>
              <w:jc w:val="center"/>
              <w:rPr>
                <w:color w:val="000000"/>
              </w:rPr>
            </w:pPr>
            <w:r>
              <w:rPr>
                <w:color w:val="000000"/>
              </w:rPr>
              <w:t>No</w:t>
            </w:r>
          </w:p>
        </w:tc>
      </w:tr>
    </w:tbl>
    <w:p w:rsidR="00672BBE" w:rsidP="00672BBE" w:rsidRDefault="00672BBE" w14:paraId="67CE2EB8" w14:textId="7D61CBDD">
      <w:pPr>
        <w:pStyle w:val="Standard0"/>
        <w:spacing w:line="276" w:lineRule="auto"/>
        <w:ind w:firstLine="540"/>
        <w:rPr>
          <w:rFonts w:asciiTheme="majorBidi" w:hAnsiTheme="majorBidi" w:cstheme="majorBidi"/>
          <w:color w:val="000000"/>
        </w:rPr>
      </w:pPr>
      <w:r w:rsidRPr="00672BBE">
        <w:rPr>
          <w:rFonts w:asciiTheme="majorBidi" w:hAnsiTheme="majorBidi" w:cstheme="majorBidi"/>
          <w:color w:val="000000"/>
        </w:rPr>
        <w:t xml:space="preserve"> </w:t>
      </w:r>
    </w:p>
    <w:p w:rsidR="00672BBE" w:rsidP="00672BBE" w:rsidRDefault="00FF34BF" w14:paraId="53D96474" w14:textId="5E78966F">
      <w:pPr>
        <w:pStyle w:val="Standard0"/>
        <w:spacing w:line="276" w:lineRule="auto"/>
        <w:ind w:firstLine="540"/>
        <w:rPr>
          <w:rFonts w:asciiTheme="majorBidi" w:hAnsiTheme="majorBidi" w:cstheme="majorBidi"/>
          <w:color w:val="000000"/>
        </w:rPr>
      </w:pPr>
      <w:r w:rsidRPr="00536D71">
        <w:rPr>
          <w:rFonts w:asciiTheme="majorBidi" w:hAnsiTheme="majorBidi" w:cstheme="majorBidi"/>
          <w:color w:val="000000"/>
        </w:rPr>
        <w:t xml:space="preserve">GPI filed comments on this proposed decision on August 12, 2026. </w:t>
      </w:r>
      <w:r>
        <w:rPr>
          <w:rFonts w:asciiTheme="majorBidi" w:hAnsiTheme="majorBidi" w:cstheme="majorBidi"/>
          <w:color w:val="000000"/>
        </w:rPr>
        <w:t>Some</w:t>
      </w:r>
      <w:r w:rsidRPr="00536D71">
        <w:rPr>
          <w:rFonts w:asciiTheme="majorBidi" w:hAnsiTheme="majorBidi" w:cstheme="majorBidi"/>
          <w:color w:val="000000"/>
        </w:rPr>
        <w:t xml:space="preserve"> of these comments were broad, general, and addressed twelve other proposed decisions, </w:t>
      </w:r>
      <w:r>
        <w:rPr>
          <w:rFonts w:asciiTheme="majorBidi" w:hAnsiTheme="majorBidi" w:cstheme="majorBidi"/>
          <w:color w:val="000000"/>
        </w:rPr>
        <w:t>some</w:t>
      </w:r>
      <w:r w:rsidRPr="00536D71">
        <w:rPr>
          <w:rFonts w:asciiTheme="majorBidi" w:hAnsiTheme="majorBidi" w:cstheme="majorBidi"/>
          <w:color w:val="000000"/>
        </w:rPr>
        <w:t xml:space="preserve"> of which are not relevant to this proceeding. Under Rule 14.3(c), comments must focus on factual, legal, or technical errors. Accordingly, we address only those portions of GPI’s comments that identify </w:t>
      </w:r>
      <w:r>
        <w:rPr>
          <w:rFonts w:asciiTheme="majorBidi" w:hAnsiTheme="majorBidi" w:cstheme="majorBidi"/>
          <w:color w:val="000000"/>
        </w:rPr>
        <w:t>claimed</w:t>
      </w:r>
      <w:r w:rsidRPr="00536D71">
        <w:rPr>
          <w:rFonts w:asciiTheme="majorBidi" w:hAnsiTheme="majorBidi" w:cstheme="majorBidi"/>
          <w:color w:val="000000"/>
        </w:rPr>
        <w:t xml:space="preserve"> errors pertain</w:t>
      </w:r>
      <w:r>
        <w:rPr>
          <w:rFonts w:asciiTheme="majorBidi" w:hAnsiTheme="majorBidi" w:cstheme="majorBidi"/>
          <w:color w:val="000000"/>
        </w:rPr>
        <w:t>ing</w:t>
      </w:r>
      <w:r w:rsidRPr="00536D71">
        <w:rPr>
          <w:rFonts w:asciiTheme="majorBidi" w:hAnsiTheme="majorBidi" w:cstheme="majorBidi"/>
          <w:color w:val="000000"/>
        </w:rPr>
        <w:t xml:space="preserve"> to this proceeding.</w:t>
      </w:r>
    </w:p>
    <w:p w:rsidR="00E555A0" w:rsidP="00672BBE" w:rsidRDefault="00E555A0" w14:paraId="5ED73771" w14:textId="6EFAB418">
      <w:pPr>
        <w:pStyle w:val="Standard0"/>
        <w:spacing w:line="276" w:lineRule="auto"/>
        <w:ind w:firstLine="540"/>
        <w:rPr>
          <w:rFonts w:asciiTheme="majorBidi" w:hAnsiTheme="majorBidi" w:cstheme="majorBidi"/>
          <w:color w:val="000000"/>
        </w:rPr>
      </w:pPr>
      <w:r w:rsidRPr="00AB470D">
        <w:rPr>
          <w:rFonts w:asciiTheme="majorBidi" w:hAnsiTheme="majorBidi" w:cstheme="majorBidi"/>
          <w:color w:val="000000"/>
        </w:rPr>
        <w:t xml:space="preserve">Community Renewable Solutions </w:t>
      </w:r>
      <w:r w:rsidR="00913210">
        <w:rPr>
          <w:rFonts w:asciiTheme="majorBidi" w:hAnsiTheme="majorBidi" w:cstheme="majorBidi"/>
          <w:color w:val="000000"/>
        </w:rPr>
        <w:t xml:space="preserve">LLC </w:t>
      </w:r>
      <w:r w:rsidR="008717ED">
        <w:rPr>
          <w:rFonts w:asciiTheme="majorBidi" w:hAnsiTheme="majorBidi" w:cstheme="majorBidi"/>
          <w:color w:val="000000"/>
        </w:rPr>
        <w:t xml:space="preserve">(CRS) </w:t>
      </w:r>
      <w:r w:rsidRPr="00AB470D">
        <w:rPr>
          <w:rFonts w:asciiTheme="majorBidi" w:hAnsiTheme="majorBidi" w:cstheme="majorBidi"/>
          <w:color w:val="000000"/>
        </w:rPr>
        <w:t xml:space="preserve">filed reply comments on </w:t>
      </w:r>
      <w:r w:rsidRPr="00AB470D" w:rsidR="008717ED">
        <w:rPr>
          <w:rFonts w:asciiTheme="majorBidi" w:hAnsiTheme="majorBidi" w:cstheme="majorBidi"/>
          <w:color w:val="000000"/>
        </w:rPr>
        <w:t>August 19, 2026.</w:t>
      </w:r>
    </w:p>
    <w:p w:rsidR="00900C66" w:rsidP="00672BBE" w:rsidRDefault="00900C66" w14:paraId="3E49142C" w14:textId="77777777">
      <w:pPr>
        <w:pStyle w:val="Standard0"/>
        <w:spacing w:line="276" w:lineRule="auto"/>
        <w:ind w:firstLine="540"/>
        <w:rPr>
          <w:rFonts w:asciiTheme="majorBidi" w:hAnsiTheme="majorBidi" w:cstheme="majorBidi"/>
          <w:color w:val="000000"/>
        </w:rPr>
      </w:pPr>
    </w:p>
    <w:p w:rsidRPr="00F224FC" w:rsidR="00900C66" w:rsidP="002300A8" w:rsidRDefault="00900C66" w14:paraId="187A1DBB" w14:textId="77777777">
      <w:pPr>
        <w:pStyle w:val="Standard0"/>
        <w:numPr>
          <w:ilvl w:val="0"/>
          <w:numId w:val="24"/>
        </w:numPr>
        <w:spacing w:line="276" w:lineRule="auto"/>
        <w:rPr>
          <w:rFonts w:asciiTheme="majorBidi" w:hAnsiTheme="majorBidi" w:cstheme="majorBidi"/>
          <w:b/>
          <w:bCs/>
          <w:color w:val="000000"/>
        </w:rPr>
      </w:pPr>
      <w:r w:rsidRPr="00F224FC">
        <w:rPr>
          <w:rFonts w:asciiTheme="majorBidi" w:hAnsiTheme="majorBidi" w:cstheme="majorBidi"/>
          <w:b/>
          <w:bCs/>
          <w:color w:val="000000"/>
        </w:rPr>
        <w:t>The Governing Legal Standard</w:t>
      </w:r>
    </w:p>
    <w:p w:rsidR="009C0085" w:rsidP="009C0085" w:rsidRDefault="009C0085" w14:paraId="5C59CF36" w14:textId="77777777">
      <w:pPr>
        <w:pStyle w:val="Standard0"/>
        <w:spacing w:line="276" w:lineRule="auto"/>
        <w:ind w:firstLine="540"/>
        <w:rPr>
          <w:color w:val="000000"/>
        </w:rPr>
      </w:pPr>
      <w:r>
        <w:rPr>
          <w:color w:val="000000"/>
        </w:rPr>
        <w:t>GPI states that it is “</w:t>
      </w:r>
      <w:r w:rsidRPr="007600A4">
        <w:rPr>
          <w:color w:val="000000"/>
        </w:rPr>
        <w:t>Commission practice to give credit to a substantial contribution that enriches the record upon which a Decision was made, regardless of whether it was adopted by the Commission. An argument that effectively makes the case for a position that the Commission ultimately decides against, thus ensuring that all sides have been fully considered, is absolutely qualified as a substantial contribution.</w:t>
      </w:r>
      <w:r>
        <w:rPr>
          <w:color w:val="000000"/>
        </w:rPr>
        <w:t xml:space="preserve">  </w:t>
      </w:r>
      <w:r w:rsidRPr="007600A4">
        <w:rPr>
          <w:color w:val="000000"/>
        </w:rPr>
        <w:t>In addition, while the statutes require that an intervenor make a substantial contribution to a Decision, they do not limit compensation to only the hours that linearly led to the substantial contribution.</w:t>
      </w:r>
      <w:r>
        <w:rPr>
          <w:color w:val="000000"/>
        </w:rPr>
        <w:t>”</w:t>
      </w:r>
      <w:r>
        <w:rPr>
          <w:rStyle w:val="FootnoteReference"/>
          <w:color w:val="000000"/>
        </w:rPr>
        <w:footnoteReference w:id="28"/>
      </w:r>
      <w:r>
        <w:rPr>
          <w:color w:val="000000"/>
        </w:rPr>
        <w:t xml:space="preserve">  GPI goes on to state that “</w:t>
      </w:r>
      <w:r w:rsidRPr="007600A4">
        <w:rPr>
          <w:color w:val="000000"/>
        </w:rPr>
        <w:t>there has been no announcement from the IComp program that its standards for evaluating IComp claims have changed, or that rules are now being interpreted differently than what was done in the past.</w:t>
      </w:r>
      <w:r>
        <w:rPr>
          <w:color w:val="000000"/>
        </w:rPr>
        <w:t xml:space="preserve"> </w:t>
      </w:r>
      <w:r w:rsidRPr="007600A4">
        <w:rPr>
          <w:color w:val="000000"/>
        </w:rPr>
        <w:t>Therefore, the well-established standards for evaluating IComp claims should be applied to this claim, and most or all of the deductions in hours should be rescinded.</w:t>
      </w:r>
      <w:r>
        <w:rPr>
          <w:color w:val="000000"/>
        </w:rPr>
        <w:t>”</w:t>
      </w:r>
      <w:r>
        <w:rPr>
          <w:rStyle w:val="FootnoteReference"/>
          <w:color w:val="000000"/>
        </w:rPr>
        <w:footnoteReference w:id="29"/>
      </w:r>
    </w:p>
    <w:p w:rsidR="00532C00" w:rsidP="00532C00" w:rsidRDefault="00532C00" w14:paraId="07BC6131" w14:textId="63B05E76">
      <w:pPr>
        <w:pStyle w:val="Standard0"/>
        <w:spacing w:line="276" w:lineRule="auto"/>
        <w:ind w:firstLine="540"/>
      </w:pPr>
      <w:r>
        <w:rPr>
          <w:color w:val="000000"/>
        </w:rPr>
        <w:t xml:space="preserve">The Commission confirms that the process for </w:t>
      </w:r>
      <w:r w:rsidRPr="007600A4">
        <w:rPr>
          <w:color w:val="000000"/>
        </w:rPr>
        <w:t xml:space="preserve">evaluating IComp claims has </w:t>
      </w:r>
      <w:r>
        <w:rPr>
          <w:color w:val="000000"/>
        </w:rPr>
        <w:t xml:space="preserve">not </w:t>
      </w:r>
      <w:r w:rsidRPr="007600A4">
        <w:rPr>
          <w:color w:val="000000"/>
        </w:rPr>
        <w:t xml:space="preserve">changed, </w:t>
      </w:r>
      <w:r>
        <w:rPr>
          <w:color w:val="000000"/>
        </w:rPr>
        <w:t>n</w:t>
      </w:r>
      <w:r w:rsidRPr="007600A4">
        <w:rPr>
          <w:color w:val="000000"/>
        </w:rPr>
        <w:t xml:space="preserve">or </w:t>
      </w:r>
      <w:r>
        <w:rPr>
          <w:color w:val="000000"/>
        </w:rPr>
        <w:t xml:space="preserve">have the </w:t>
      </w:r>
      <w:r w:rsidRPr="007600A4">
        <w:rPr>
          <w:color w:val="000000"/>
        </w:rPr>
        <w:t xml:space="preserve">rules </w:t>
      </w:r>
      <w:r>
        <w:rPr>
          <w:color w:val="000000"/>
        </w:rPr>
        <w:t xml:space="preserve">governing the IComp program.  We reiterate that </w:t>
      </w:r>
      <w:r w:rsidRPr="00E83054">
        <w:rPr>
          <w:color w:val="000000"/>
        </w:rPr>
        <w:t xml:space="preserve">Pub. Util. Code §1802(j) </w:t>
      </w:r>
      <w:r>
        <w:rPr>
          <w:color w:val="000000"/>
        </w:rPr>
        <w:t>confirms</w:t>
      </w:r>
      <w:r w:rsidRPr="00E83054">
        <w:rPr>
          <w:color w:val="000000"/>
        </w:rPr>
        <w:t xml:space="preserve"> that a substantial contribution means that the intervenor “has substantially assisted the commission in the making of its order or decision because the order or decision has adopted in whole or in part one or more factual contentions, legal contentions, or specific policy or </w:t>
      </w:r>
      <w:r w:rsidRPr="00E83054">
        <w:rPr>
          <w:color w:val="000000"/>
        </w:rPr>
        <w:lastRenderedPageBreak/>
        <w:t xml:space="preserve">procedural recommendations presented by the customer.”  The courts have addressed the requirement of substantial contribution in, for example, TURN v. CPUC 166 </w:t>
      </w:r>
      <w:proofErr w:type="spellStart"/>
      <w:r w:rsidRPr="00E83054">
        <w:rPr>
          <w:color w:val="000000"/>
        </w:rPr>
        <w:t>Cal.App</w:t>
      </w:r>
      <w:proofErr w:type="spellEnd"/>
      <w:r w:rsidRPr="00E83054">
        <w:rPr>
          <w:color w:val="000000"/>
        </w:rPr>
        <w:t>. 4</w:t>
      </w:r>
      <w:r w:rsidRPr="00E83054">
        <w:rPr>
          <w:color w:val="000000"/>
          <w:vertAlign w:val="superscript"/>
        </w:rPr>
        <w:t>th</w:t>
      </w:r>
      <w:r w:rsidRPr="00E83054">
        <w:rPr>
          <w:color w:val="000000"/>
        </w:rPr>
        <w:t xml:space="preserve"> 522 (2008), stating at 11: </w:t>
      </w:r>
      <w:r w:rsidRPr="00E83054">
        <w:t xml:space="preserve">“[T]o be eligible for 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 </w:t>
      </w:r>
      <w:r>
        <w:t xml:space="preserve">  </w:t>
      </w:r>
    </w:p>
    <w:p w:rsidR="00982D95" w:rsidP="00DA33AF" w:rsidRDefault="00DA33AF" w14:paraId="211DBE1B" w14:textId="60B6E976">
      <w:pPr>
        <w:pStyle w:val="Standard0"/>
        <w:spacing w:line="276" w:lineRule="auto"/>
        <w:ind w:firstLine="540"/>
        <w:rPr>
          <w:rFonts w:asciiTheme="majorBidi" w:hAnsiTheme="majorBidi" w:cstheme="majorBidi"/>
          <w:color w:val="000000" w:themeColor="text1"/>
        </w:rPr>
      </w:pPr>
      <w:r>
        <w:t>In this decision, t</w:t>
      </w:r>
      <w:r w:rsidRPr="20C59100">
        <w:rPr>
          <w:color w:val="000000" w:themeColor="text1"/>
        </w:rPr>
        <w:t xml:space="preserve">he Commission assessed whether GPI’s claimed hours reasonably aligned with the contributions it asserted and made adjustments as appropriate based on its judgment. Pub. Util. Code </w:t>
      </w:r>
      <w:r w:rsidRPr="00E83054">
        <w:rPr>
          <w:color w:val="000000"/>
        </w:rPr>
        <w:t>§</w:t>
      </w:r>
      <w:r w:rsidRPr="20C59100">
        <w:rPr>
          <w:color w:val="000000" w:themeColor="text1"/>
        </w:rPr>
        <w:t xml:space="preserve">1803 states that the “The commission shall award </w:t>
      </w:r>
      <w:r w:rsidRPr="20C59100">
        <w:rPr>
          <w:i/>
          <w:color w:val="000000" w:themeColor="text1"/>
        </w:rPr>
        <w:t>reasonable</w:t>
      </w:r>
      <w:r w:rsidRPr="20C59100">
        <w:rPr>
          <w:color w:val="000000" w:themeColor="text1"/>
        </w:rPr>
        <w:t xml:space="preserve"> advocate's fees, </w:t>
      </w:r>
      <w:r w:rsidRPr="20C59100">
        <w:rPr>
          <w:i/>
          <w:color w:val="000000" w:themeColor="text1"/>
        </w:rPr>
        <w:t>reasonable</w:t>
      </w:r>
      <w:r w:rsidRPr="20C59100">
        <w:rPr>
          <w:color w:val="000000" w:themeColor="text1"/>
        </w:rPr>
        <w:t xml:space="preserve"> expert witness fees, and other </w:t>
      </w:r>
      <w:r w:rsidRPr="20C59100">
        <w:rPr>
          <w:i/>
          <w:color w:val="000000" w:themeColor="text1"/>
        </w:rPr>
        <w:t>reasonable</w:t>
      </w:r>
      <w:r w:rsidRPr="20C59100">
        <w:rPr>
          <w:color w:val="000000" w:themeColor="text1"/>
        </w:rPr>
        <w:t xml:space="preserve"> costs of preparation for and participation in a hearing or proceeding” to intervenors who have made a substantial contribution. We remind GPI that providing a substantial contribution does not, by itself, guarantee </w:t>
      </w:r>
      <w:r w:rsidRPr="20C59100">
        <w:rPr>
          <w:i/>
          <w:color w:val="000000" w:themeColor="text1"/>
        </w:rPr>
        <w:t>full</w:t>
      </w:r>
      <w:r w:rsidRPr="20C59100">
        <w:rPr>
          <w:color w:val="000000" w:themeColor="text1"/>
        </w:rPr>
        <w:t xml:space="preserve"> reimbursement of </w:t>
      </w:r>
      <w:r w:rsidRPr="20C59100">
        <w:rPr>
          <w:i/>
          <w:color w:val="000000" w:themeColor="text1"/>
        </w:rPr>
        <w:t>all</w:t>
      </w:r>
      <w:r w:rsidRPr="20C59100">
        <w:rPr>
          <w:color w:val="000000" w:themeColor="text1"/>
        </w:rPr>
        <w:t xml:space="preserve"> claimed fees and costs. Lastly, we confirm that compensation is awarded for contributions that are efficient and meaningfully advance the Commission’s work, even when the intervenor’s positions are not adopted.</w:t>
      </w:r>
      <w:r w:rsidRPr="20C59100">
        <w:rPr>
          <w:rFonts w:asciiTheme="majorBidi" w:hAnsiTheme="majorBidi" w:cstheme="majorBidi"/>
          <w:color w:val="000000" w:themeColor="text1"/>
        </w:rPr>
        <w:t xml:space="preserve"> As GPI itself notes, a “finding of substantial contribution does not entitle a customer to every claimed hour, and the Commission may reduce hours that are genuinely excessive or unreasonable.”</w:t>
      </w:r>
      <w:r>
        <w:rPr>
          <w:rStyle w:val="FootnoteReference"/>
          <w:rFonts w:asciiTheme="majorBidi" w:hAnsiTheme="majorBidi" w:cstheme="majorBidi"/>
          <w:color w:val="000000"/>
        </w:rPr>
        <w:footnoteReference w:id="30"/>
      </w:r>
      <w:r w:rsidRPr="20C59100">
        <w:rPr>
          <w:rFonts w:asciiTheme="majorBidi" w:hAnsiTheme="majorBidi" w:cstheme="majorBidi"/>
          <w:color w:val="000000" w:themeColor="text1"/>
        </w:rPr>
        <w:t xml:space="preserve"> The Commission has explained that some of the hours requested by GPI had limited </w:t>
      </w:r>
      <w:r w:rsidR="00023593">
        <w:rPr>
          <w:rFonts w:asciiTheme="majorBidi" w:hAnsiTheme="majorBidi" w:cstheme="majorBidi"/>
          <w:color w:val="000000" w:themeColor="text1"/>
        </w:rPr>
        <w:t>impact on</w:t>
      </w:r>
      <w:r w:rsidRPr="20C59100">
        <w:rPr>
          <w:rFonts w:asciiTheme="majorBidi" w:hAnsiTheme="majorBidi" w:cstheme="majorBidi"/>
          <w:color w:val="000000" w:themeColor="text1"/>
        </w:rPr>
        <w:t xml:space="preserve"> the decision-making process and did not meaningfully contribute to the outcome of the decision. Therefore, we make no changes to the decision.</w:t>
      </w:r>
    </w:p>
    <w:p w:rsidR="00C84934" w:rsidP="00C84934" w:rsidRDefault="00C84934" w14:paraId="7CF78CDE" w14:textId="65D76DCC">
      <w:pPr>
        <w:pStyle w:val="Standard0"/>
        <w:spacing w:line="276" w:lineRule="auto"/>
        <w:ind w:firstLine="540"/>
        <w:rPr>
          <w:color w:val="000000"/>
        </w:rPr>
      </w:pPr>
      <w:r>
        <w:rPr>
          <w:color w:val="000000"/>
        </w:rPr>
        <w:t xml:space="preserve">GPI comments that </w:t>
      </w:r>
      <w:r w:rsidRPr="007600A4">
        <w:rPr>
          <w:color w:val="000000"/>
        </w:rPr>
        <w:t>TURN and the Center for Accessible Technolog</w:t>
      </w:r>
      <w:r>
        <w:rPr>
          <w:color w:val="000000"/>
        </w:rPr>
        <w:t>y</w:t>
      </w:r>
      <w:r w:rsidRPr="007600A4">
        <w:rPr>
          <w:color w:val="000000"/>
        </w:rPr>
        <w:t xml:space="preserve"> filed </w:t>
      </w:r>
      <w:r>
        <w:rPr>
          <w:color w:val="000000"/>
        </w:rPr>
        <w:t xml:space="preserve">comments </w:t>
      </w:r>
      <w:r w:rsidRPr="007600A4">
        <w:rPr>
          <w:color w:val="000000"/>
        </w:rPr>
        <w:t xml:space="preserve">on July 28 in support of </w:t>
      </w:r>
      <w:r>
        <w:rPr>
          <w:color w:val="000000"/>
        </w:rPr>
        <w:t xml:space="preserve">their </w:t>
      </w:r>
      <w:r w:rsidRPr="007600A4">
        <w:rPr>
          <w:color w:val="000000"/>
        </w:rPr>
        <w:t xml:space="preserve">claim in </w:t>
      </w:r>
      <w:r>
        <w:rPr>
          <w:color w:val="000000"/>
        </w:rPr>
        <w:t>Rulemaking (</w:t>
      </w:r>
      <w:r w:rsidRPr="007600A4">
        <w:rPr>
          <w:color w:val="000000"/>
        </w:rPr>
        <w:t>R.</w:t>
      </w:r>
      <w:r>
        <w:rPr>
          <w:color w:val="000000"/>
        </w:rPr>
        <w:t xml:space="preserve">) </w:t>
      </w:r>
      <w:r w:rsidRPr="007600A4">
        <w:rPr>
          <w:color w:val="000000"/>
        </w:rPr>
        <w:t xml:space="preserve">19-09-009 </w:t>
      </w:r>
      <w:r>
        <w:rPr>
          <w:color w:val="000000"/>
        </w:rPr>
        <w:t>“</w:t>
      </w:r>
      <w:r w:rsidRPr="007600A4">
        <w:rPr>
          <w:color w:val="000000"/>
        </w:rPr>
        <w:t>complaining that improper standards were being imposed.</w:t>
      </w:r>
      <w:r>
        <w:rPr>
          <w:color w:val="000000"/>
        </w:rPr>
        <w:t>”</w:t>
      </w:r>
      <w:r w:rsidRPr="007600A4">
        <w:rPr>
          <w:color w:val="000000"/>
        </w:rPr>
        <w:t xml:space="preserve"> </w:t>
      </w:r>
      <w:r>
        <w:rPr>
          <w:color w:val="000000"/>
        </w:rPr>
        <w:t>GPI claims that t</w:t>
      </w:r>
      <w:r w:rsidRPr="007600A4">
        <w:rPr>
          <w:color w:val="000000"/>
        </w:rPr>
        <w:t>heir comment</w:t>
      </w:r>
      <w:r>
        <w:rPr>
          <w:color w:val="000000"/>
        </w:rPr>
        <w:t>s</w:t>
      </w:r>
      <w:r w:rsidRPr="007600A4">
        <w:rPr>
          <w:color w:val="000000"/>
        </w:rPr>
        <w:t xml:space="preserve"> pertain to </w:t>
      </w:r>
      <w:r>
        <w:rPr>
          <w:color w:val="000000"/>
        </w:rPr>
        <w:t>this decision as well.</w:t>
      </w:r>
      <w:r>
        <w:rPr>
          <w:rStyle w:val="FootnoteReference"/>
          <w:color w:val="000000"/>
        </w:rPr>
        <w:footnoteReference w:id="31"/>
      </w:r>
      <w:r>
        <w:rPr>
          <w:color w:val="000000"/>
        </w:rPr>
        <w:t xml:space="preserve"> </w:t>
      </w:r>
    </w:p>
    <w:p w:rsidR="00C84934" w:rsidP="00C84934" w:rsidRDefault="00C84934" w14:paraId="2BF2D25B" w14:textId="77777777">
      <w:pPr>
        <w:pStyle w:val="Standard0"/>
        <w:spacing w:line="276" w:lineRule="auto"/>
        <w:ind w:firstLine="540"/>
        <w:rPr>
          <w:color w:val="000000"/>
        </w:rPr>
      </w:pPr>
      <w:r w:rsidRPr="00E524EA">
        <w:rPr>
          <w:color w:val="000000"/>
        </w:rPr>
        <w:t xml:space="preserve">The Commission confirms that TURN and the Center for Accessible Technology did not file comments on the proposed decision in this proceeding, but they did file comments in </w:t>
      </w:r>
      <w:r>
        <w:rPr>
          <w:color w:val="000000"/>
        </w:rPr>
        <w:t>a different proceeding (</w:t>
      </w:r>
      <w:r w:rsidRPr="00E524EA">
        <w:rPr>
          <w:color w:val="000000"/>
        </w:rPr>
        <w:t>R.19-09-009</w:t>
      </w:r>
      <w:r>
        <w:rPr>
          <w:color w:val="000000"/>
        </w:rPr>
        <w:t>)</w:t>
      </w:r>
      <w:r w:rsidRPr="00E524EA">
        <w:rPr>
          <w:color w:val="000000"/>
        </w:rPr>
        <w:t xml:space="preserve">. </w:t>
      </w:r>
      <w:r w:rsidRPr="0085617C">
        <w:rPr>
          <w:color w:val="000000"/>
        </w:rPr>
        <w:t>We do not address TURN and the Center for Accessible Technology’s comment here as they do not pertain to this proceeding</w:t>
      </w:r>
      <w:r>
        <w:rPr>
          <w:color w:val="000000"/>
        </w:rPr>
        <w:t xml:space="preserve">, but </w:t>
      </w:r>
      <w:r w:rsidRPr="00E524EA">
        <w:rPr>
          <w:color w:val="000000"/>
        </w:rPr>
        <w:t xml:space="preserve">we must correct GPI’s mischaracterization of them. TURN and the Center for Accessible Technology did not indicate that their comments in R.19-09-009 were intended to apply to </w:t>
      </w:r>
      <w:r>
        <w:rPr>
          <w:color w:val="000000"/>
        </w:rPr>
        <w:t xml:space="preserve">GPI’s </w:t>
      </w:r>
      <w:r w:rsidRPr="00E524EA">
        <w:rPr>
          <w:color w:val="000000"/>
        </w:rPr>
        <w:t>other proposed decisions in other proceedings. Their comments were specific to R.19-09-009; had they intended those comments to apply here, they would have filed comments in this proceeding. Additionally, their comments did not state support for GPI’s claim. Instead, they requested clarification from the Commission that an intervenor may establish substantial contribution when it materially supplements or complements another intervenor’s showing on the same issue, and that an intervenor may receive compensation even if its positions are not adopted, provided the Commission determines that the intervenor made a substantial contribution.</w:t>
      </w:r>
      <w:r>
        <w:rPr>
          <w:rStyle w:val="FootnoteReference"/>
          <w:color w:val="000000"/>
        </w:rPr>
        <w:footnoteReference w:id="32"/>
      </w:r>
      <w:r>
        <w:rPr>
          <w:color w:val="000000"/>
        </w:rPr>
        <w:t xml:space="preserve">  </w:t>
      </w:r>
    </w:p>
    <w:p w:rsidR="003E328F" w:rsidP="00B85F0B" w:rsidRDefault="00B85F0B" w14:paraId="53028118" w14:textId="26268838">
      <w:pPr>
        <w:pStyle w:val="Standard0"/>
        <w:spacing w:line="276" w:lineRule="auto"/>
        <w:ind w:firstLine="540"/>
        <w:rPr>
          <w:rFonts w:asciiTheme="majorBidi" w:hAnsiTheme="majorBidi" w:cstheme="majorBidi"/>
          <w:color w:val="000000"/>
        </w:rPr>
      </w:pPr>
      <w:r>
        <w:rPr>
          <w:rFonts w:asciiTheme="majorBidi" w:hAnsiTheme="majorBidi" w:cstheme="majorBidi"/>
          <w:color w:val="000000"/>
        </w:rPr>
        <w:t xml:space="preserve"> </w:t>
      </w:r>
    </w:p>
    <w:p w:rsidRPr="00F224FC" w:rsidR="003E328F" w:rsidP="002300A8" w:rsidRDefault="003E328F" w14:paraId="3F802CF7" w14:textId="5127B525">
      <w:pPr>
        <w:pStyle w:val="Standard0"/>
        <w:numPr>
          <w:ilvl w:val="0"/>
          <w:numId w:val="24"/>
        </w:numPr>
        <w:spacing w:line="276" w:lineRule="auto"/>
        <w:rPr>
          <w:rFonts w:asciiTheme="majorBidi" w:hAnsiTheme="majorBidi" w:cstheme="majorBidi"/>
          <w:b/>
          <w:bCs/>
          <w:color w:val="000000"/>
        </w:rPr>
      </w:pPr>
      <w:r>
        <w:rPr>
          <w:rFonts w:asciiTheme="majorBidi" w:hAnsiTheme="majorBidi" w:cstheme="majorBidi"/>
          <w:b/>
          <w:bCs/>
          <w:color w:val="000000"/>
        </w:rPr>
        <w:lastRenderedPageBreak/>
        <w:t xml:space="preserve">Hourly </w:t>
      </w:r>
      <w:r w:rsidR="00BA2398">
        <w:rPr>
          <w:rFonts w:asciiTheme="majorBidi" w:hAnsiTheme="majorBidi" w:cstheme="majorBidi"/>
          <w:b/>
          <w:bCs/>
          <w:color w:val="000000"/>
        </w:rPr>
        <w:t>R</w:t>
      </w:r>
      <w:r>
        <w:rPr>
          <w:rFonts w:asciiTheme="majorBidi" w:hAnsiTheme="majorBidi" w:cstheme="majorBidi"/>
          <w:b/>
          <w:bCs/>
          <w:color w:val="000000"/>
        </w:rPr>
        <w:t>ates for Morris</w:t>
      </w:r>
    </w:p>
    <w:p w:rsidR="00807D09" w:rsidP="003E328F" w:rsidRDefault="003E328F" w14:paraId="23AD4239" w14:textId="77777777">
      <w:pPr>
        <w:pStyle w:val="Standard0"/>
        <w:spacing w:line="276" w:lineRule="auto"/>
        <w:ind w:firstLine="540"/>
        <w:rPr>
          <w:color w:val="000000"/>
        </w:rPr>
      </w:pPr>
      <w:r>
        <w:rPr>
          <w:color w:val="000000"/>
        </w:rPr>
        <w:t xml:space="preserve">GPI </w:t>
      </w:r>
      <w:r w:rsidRPr="00F87D3C">
        <w:rPr>
          <w:color w:val="000000"/>
        </w:rPr>
        <w:t xml:space="preserve">objects </w:t>
      </w:r>
      <w:r>
        <w:rPr>
          <w:color w:val="000000"/>
        </w:rPr>
        <w:t xml:space="preserve">to Morris’ 2021 and 2022 hourly rates of </w:t>
      </w:r>
      <w:r w:rsidRPr="00F87D3C">
        <w:rPr>
          <w:color w:val="000000"/>
        </w:rPr>
        <w:t>$</w:t>
      </w:r>
      <w:r>
        <w:rPr>
          <w:color w:val="000000"/>
        </w:rPr>
        <w:t>440</w:t>
      </w:r>
      <w:r w:rsidRPr="00F87D3C">
        <w:rPr>
          <w:color w:val="000000"/>
        </w:rPr>
        <w:t xml:space="preserve"> and </w:t>
      </w:r>
      <w:r>
        <w:rPr>
          <w:color w:val="000000"/>
        </w:rPr>
        <w:t xml:space="preserve">$450 respectively and </w:t>
      </w:r>
      <w:r w:rsidRPr="00F87D3C">
        <w:rPr>
          <w:color w:val="000000"/>
        </w:rPr>
        <w:t>argues that it should be increased to the requested rate</w:t>
      </w:r>
      <w:r w:rsidR="00AD1F76">
        <w:rPr>
          <w:color w:val="000000"/>
        </w:rPr>
        <w:t>s</w:t>
      </w:r>
      <w:r w:rsidRPr="00F87D3C">
        <w:rPr>
          <w:color w:val="000000"/>
        </w:rPr>
        <w:t xml:space="preserve"> of $</w:t>
      </w:r>
      <w:r>
        <w:rPr>
          <w:color w:val="000000"/>
        </w:rPr>
        <w:t>4</w:t>
      </w:r>
      <w:r w:rsidR="00295123">
        <w:rPr>
          <w:color w:val="000000"/>
        </w:rPr>
        <w:t>50 and $4</w:t>
      </w:r>
      <w:r w:rsidR="00EA3A22">
        <w:rPr>
          <w:color w:val="000000"/>
        </w:rPr>
        <w:t>6</w:t>
      </w:r>
      <w:r w:rsidR="00295123">
        <w:rPr>
          <w:color w:val="000000"/>
        </w:rPr>
        <w:t>5</w:t>
      </w:r>
      <w:r>
        <w:rPr>
          <w:color w:val="000000"/>
        </w:rPr>
        <w:t xml:space="preserve">. </w:t>
      </w:r>
    </w:p>
    <w:p w:rsidR="003E328F" w:rsidP="003E328F" w:rsidRDefault="003E328F" w14:paraId="3349D0BB" w14:textId="03219305">
      <w:pPr>
        <w:pStyle w:val="Standard0"/>
        <w:spacing w:line="276" w:lineRule="auto"/>
        <w:ind w:firstLine="540"/>
        <w:rPr>
          <w:rFonts w:asciiTheme="majorBidi" w:hAnsiTheme="majorBidi" w:cstheme="majorBidi"/>
          <w:color w:val="000000"/>
        </w:rPr>
      </w:pPr>
      <w:r>
        <w:rPr>
          <w:color w:val="000000"/>
        </w:rPr>
        <w:t xml:space="preserve">As stated above, </w:t>
      </w:r>
      <w:r w:rsidRPr="00B87D08">
        <w:rPr>
          <w:color w:val="000000"/>
        </w:rPr>
        <w:t xml:space="preserve">Morris is dba Future Resources Associates, working on a contingency basis for the Pacific Institute, </w:t>
      </w:r>
      <w:r>
        <w:rPr>
          <w:color w:val="000000"/>
        </w:rPr>
        <w:t xml:space="preserve">where he </w:t>
      </w:r>
      <w:r w:rsidRPr="00B87D08">
        <w:rPr>
          <w:color w:val="000000"/>
        </w:rPr>
        <w:t>has agreed to defer his consulting fee contingent upon receipt of this intervenor compensation award.</w:t>
      </w:r>
      <w:r>
        <w:rPr>
          <w:color w:val="000000"/>
        </w:rPr>
        <w:t xml:space="preserve"> Given that arrangement, we utilized the </w:t>
      </w:r>
      <w:r w:rsidRPr="00B87D08">
        <w:rPr>
          <w:color w:val="000000"/>
        </w:rPr>
        <w:t>reasonable rates established by Resolution ALJ-393 based on Morris' experience</w:t>
      </w:r>
      <w:r w:rsidR="00ED6D28">
        <w:rPr>
          <w:color w:val="000000"/>
        </w:rPr>
        <w:t xml:space="preserve">. </w:t>
      </w:r>
      <w:r w:rsidR="00FA4373">
        <w:rPr>
          <w:color w:val="000000"/>
        </w:rPr>
        <w:t xml:space="preserve">The rate range for </w:t>
      </w:r>
      <w:r w:rsidRPr="00FA4373" w:rsidR="00FA4373">
        <w:rPr>
          <w:color w:val="000000"/>
        </w:rPr>
        <w:t>an Advocate - Executive Director - Level V</w:t>
      </w:r>
      <w:r w:rsidR="00FA4373">
        <w:rPr>
          <w:color w:val="000000"/>
        </w:rPr>
        <w:t xml:space="preserve"> </w:t>
      </w:r>
      <w:r w:rsidR="0044280F">
        <w:rPr>
          <w:color w:val="000000"/>
        </w:rPr>
        <w:t>for 2021 is $</w:t>
      </w:r>
      <w:r w:rsidRPr="00FA4373" w:rsidR="00FA4373">
        <w:rPr>
          <w:color w:val="000000"/>
        </w:rPr>
        <w:t>169.05</w:t>
      </w:r>
      <w:r w:rsidR="00BB0F97">
        <w:rPr>
          <w:color w:val="000000"/>
        </w:rPr>
        <w:t xml:space="preserve"> </w:t>
      </w:r>
      <w:r w:rsidRPr="00FA4373" w:rsidR="00FA4373">
        <w:rPr>
          <w:color w:val="000000"/>
        </w:rPr>
        <w:t>-</w:t>
      </w:r>
      <w:r w:rsidR="00BB0F97">
        <w:rPr>
          <w:color w:val="000000"/>
        </w:rPr>
        <w:t xml:space="preserve"> </w:t>
      </w:r>
      <w:r w:rsidRPr="00FA4373" w:rsidR="00FA4373">
        <w:rPr>
          <w:color w:val="000000"/>
        </w:rPr>
        <w:t>$442.37 and</w:t>
      </w:r>
      <w:r w:rsidR="00B402A8">
        <w:rPr>
          <w:color w:val="000000"/>
        </w:rPr>
        <w:t xml:space="preserve"> for 2022 is</w:t>
      </w:r>
      <w:r w:rsidRPr="00FA4373" w:rsidR="00FA4373">
        <w:rPr>
          <w:color w:val="000000"/>
        </w:rPr>
        <w:t xml:space="preserve"> $178.43 - $451.75.</w:t>
      </w:r>
      <w:r w:rsidR="00B402A8">
        <w:rPr>
          <w:color w:val="000000"/>
        </w:rPr>
        <w:t xml:space="preserve">  </w:t>
      </w:r>
      <w:r w:rsidR="002967B9">
        <w:rPr>
          <w:color w:val="000000"/>
        </w:rPr>
        <w:t>W</w:t>
      </w:r>
      <w:r>
        <w:rPr>
          <w:color w:val="000000"/>
        </w:rPr>
        <w:t xml:space="preserve">e maintain </w:t>
      </w:r>
      <w:r w:rsidRPr="00B87D08">
        <w:rPr>
          <w:color w:val="000000"/>
        </w:rPr>
        <w:t>Morris</w:t>
      </w:r>
      <w:r>
        <w:rPr>
          <w:color w:val="000000"/>
        </w:rPr>
        <w:t xml:space="preserve">’ </w:t>
      </w:r>
      <w:r w:rsidR="00F94485">
        <w:rPr>
          <w:color w:val="000000"/>
        </w:rPr>
        <w:t xml:space="preserve">2021 and </w:t>
      </w:r>
      <w:r>
        <w:rPr>
          <w:color w:val="000000"/>
        </w:rPr>
        <w:t>2022 hourly rate</w:t>
      </w:r>
      <w:r w:rsidR="00F94485">
        <w:rPr>
          <w:color w:val="000000"/>
        </w:rPr>
        <w:t xml:space="preserve">s of $440 and </w:t>
      </w:r>
      <w:r>
        <w:rPr>
          <w:color w:val="000000"/>
        </w:rPr>
        <w:t>$450</w:t>
      </w:r>
      <w:r w:rsidR="00F94485">
        <w:rPr>
          <w:color w:val="000000"/>
        </w:rPr>
        <w:t xml:space="preserve">, </w:t>
      </w:r>
      <w:r w:rsidR="00A66167">
        <w:rPr>
          <w:color w:val="000000"/>
        </w:rPr>
        <w:t xml:space="preserve">as </w:t>
      </w:r>
      <w:r w:rsidR="0015711D">
        <w:rPr>
          <w:color w:val="000000"/>
        </w:rPr>
        <w:t>they</w:t>
      </w:r>
      <w:r w:rsidR="001B0D21">
        <w:rPr>
          <w:color w:val="000000"/>
        </w:rPr>
        <w:t xml:space="preserve"> </w:t>
      </w:r>
      <w:r w:rsidRPr="005F60CB" w:rsidR="001B0D21">
        <w:rPr>
          <w:color w:val="000000"/>
        </w:rPr>
        <w:t>already reflect the upper limit</w:t>
      </w:r>
      <w:r w:rsidR="00BB0F97">
        <w:rPr>
          <w:color w:val="000000"/>
        </w:rPr>
        <w:t>s</w:t>
      </w:r>
      <w:r w:rsidRPr="005F60CB" w:rsidR="001B0D21">
        <w:rPr>
          <w:color w:val="000000"/>
        </w:rPr>
        <w:t xml:space="preserve"> for </w:t>
      </w:r>
      <w:r w:rsidRPr="00DF57A8" w:rsidR="00DF57A8">
        <w:rPr>
          <w:color w:val="000000"/>
        </w:rPr>
        <w:t>this level</w:t>
      </w:r>
      <w:r w:rsidR="00C0299C">
        <w:rPr>
          <w:color w:val="000000"/>
        </w:rPr>
        <w:t>.  W</w:t>
      </w:r>
      <w:r>
        <w:rPr>
          <w:color w:val="000000"/>
        </w:rPr>
        <w:t xml:space="preserve">e note that the previously approved rates that GPI references to were approved for a different role. Given Morris’ clarification that he </w:t>
      </w:r>
      <w:r w:rsidR="00FB428F">
        <w:rPr>
          <w:color w:val="000000"/>
        </w:rPr>
        <w:t>serves in the role of a</w:t>
      </w:r>
      <w:r>
        <w:rPr>
          <w:color w:val="000000"/>
        </w:rPr>
        <w:t xml:space="preserve"> director, this is the correct role to be used to establish his</w:t>
      </w:r>
      <w:r w:rsidR="0020235C">
        <w:rPr>
          <w:color w:val="000000"/>
        </w:rPr>
        <w:t xml:space="preserve"> </w:t>
      </w:r>
      <w:r>
        <w:rPr>
          <w:color w:val="000000"/>
        </w:rPr>
        <w:t>rate</w:t>
      </w:r>
      <w:r w:rsidR="0020235C">
        <w:rPr>
          <w:color w:val="000000"/>
        </w:rPr>
        <w:t>s</w:t>
      </w:r>
      <w:r>
        <w:rPr>
          <w:color w:val="000000"/>
        </w:rPr>
        <w:t>.</w:t>
      </w:r>
      <w:r w:rsidRPr="007F01ED" w:rsidR="007F01ED">
        <w:rPr>
          <w:rFonts w:asciiTheme="majorBidi" w:hAnsiTheme="majorBidi" w:cstheme="majorBidi"/>
          <w:color w:val="000000"/>
        </w:rPr>
        <w:t xml:space="preserve"> </w:t>
      </w:r>
      <w:r w:rsidR="007F01ED">
        <w:rPr>
          <w:rFonts w:asciiTheme="majorBidi" w:hAnsiTheme="majorBidi" w:cstheme="majorBidi"/>
          <w:color w:val="000000"/>
        </w:rPr>
        <w:t>Therefore, we make no changes to the decision</w:t>
      </w:r>
      <w:r w:rsidR="00636C3B">
        <w:rPr>
          <w:rFonts w:asciiTheme="majorBidi" w:hAnsiTheme="majorBidi" w:cstheme="majorBidi"/>
          <w:color w:val="000000"/>
        </w:rPr>
        <w:t>.</w:t>
      </w:r>
    </w:p>
    <w:p w:rsidR="00C62AF5" w:rsidP="003E328F" w:rsidRDefault="00C62AF5" w14:paraId="4895F833" w14:textId="77777777">
      <w:pPr>
        <w:pStyle w:val="Standard0"/>
        <w:spacing w:line="276" w:lineRule="auto"/>
        <w:ind w:firstLine="540"/>
        <w:rPr>
          <w:color w:val="000000"/>
        </w:rPr>
      </w:pPr>
    </w:p>
    <w:p w:rsidRPr="00F224FC" w:rsidR="004E0D23" w:rsidP="002300A8" w:rsidRDefault="004E0D23" w14:paraId="4D4671D3" w14:textId="058EC0FF">
      <w:pPr>
        <w:pStyle w:val="Standard0"/>
        <w:numPr>
          <w:ilvl w:val="0"/>
          <w:numId w:val="24"/>
        </w:numPr>
        <w:spacing w:line="276" w:lineRule="auto"/>
        <w:rPr>
          <w:rFonts w:asciiTheme="majorBidi" w:hAnsiTheme="majorBidi" w:cstheme="majorBidi"/>
          <w:b/>
          <w:bCs/>
          <w:color w:val="000000"/>
        </w:rPr>
      </w:pPr>
      <w:r>
        <w:rPr>
          <w:rFonts w:asciiTheme="majorBidi" w:hAnsiTheme="majorBidi" w:cstheme="majorBidi"/>
          <w:b/>
          <w:bCs/>
          <w:color w:val="000000"/>
        </w:rPr>
        <w:t>Hourly Rates for</w:t>
      </w:r>
      <w:r w:rsidR="00C62AF5">
        <w:rPr>
          <w:rFonts w:asciiTheme="majorBidi" w:hAnsiTheme="majorBidi" w:cstheme="majorBidi"/>
          <w:b/>
          <w:bCs/>
          <w:color w:val="000000"/>
        </w:rPr>
        <w:t xml:space="preserve"> </w:t>
      </w:r>
      <w:r>
        <w:rPr>
          <w:rFonts w:asciiTheme="majorBidi" w:hAnsiTheme="majorBidi" w:cstheme="majorBidi"/>
          <w:b/>
          <w:bCs/>
          <w:color w:val="000000"/>
        </w:rPr>
        <w:t>Harrold</w:t>
      </w:r>
    </w:p>
    <w:p w:rsidRPr="00AB470D" w:rsidR="00493634" w:rsidP="003E328F" w:rsidRDefault="00067D35" w14:paraId="1FED6E68" w14:textId="7CEE6400">
      <w:pPr>
        <w:pStyle w:val="Standard0"/>
        <w:spacing w:line="276" w:lineRule="auto"/>
        <w:ind w:firstLine="540"/>
        <w:rPr>
          <w:color w:val="000000" w:themeColor="text1"/>
        </w:rPr>
      </w:pPr>
      <w:r w:rsidRPr="00AB470D">
        <w:rPr>
          <w:color w:val="000000" w:themeColor="text1"/>
        </w:rPr>
        <w:t xml:space="preserve">GPI </w:t>
      </w:r>
      <w:r w:rsidR="007237DD">
        <w:rPr>
          <w:color w:val="000000" w:themeColor="text1"/>
        </w:rPr>
        <w:t xml:space="preserve">does not </w:t>
      </w:r>
      <w:r w:rsidR="00CF2B57">
        <w:rPr>
          <w:color w:val="000000" w:themeColor="text1"/>
        </w:rPr>
        <w:t>appear to oppose</w:t>
      </w:r>
      <w:r w:rsidR="00DF47CD">
        <w:rPr>
          <w:color w:val="000000" w:themeColor="text1"/>
        </w:rPr>
        <w:t xml:space="preserve"> </w:t>
      </w:r>
      <w:r w:rsidRPr="008E7AE7" w:rsidR="00DF47CD">
        <w:rPr>
          <w:color w:val="000000" w:themeColor="text1"/>
        </w:rPr>
        <w:t>Harrold’ awarded 202</w:t>
      </w:r>
      <w:r w:rsidR="00DF47CD">
        <w:rPr>
          <w:color w:val="000000" w:themeColor="text1"/>
        </w:rPr>
        <w:t>1</w:t>
      </w:r>
      <w:r w:rsidRPr="008E7AE7" w:rsidR="00DF47CD">
        <w:rPr>
          <w:color w:val="000000" w:themeColor="text1"/>
        </w:rPr>
        <w:t xml:space="preserve"> and 202</w:t>
      </w:r>
      <w:r w:rsidR="00DF47CD">
        <w:rPr>
          <w:color w:val="000000" w:themeColor="text1"/>
        </w:rPr>
        <w:t>2</w:t>
      </w:r>
      <w:r w:rsidRPr="008E7AE7" w:rsidR="00DF47CD">
        <w:rPr>
          <w:color w:val="000000" w:themeColor="text1"/>
        </w:rPr>
        <w:t xml:space="preserve"> hourly rates</w:t>
      </w:r>
      <w:r w:rsidRPr="00DF47CD" w:rsidR="00DF47CD">
        <w:rPr>
          <w:color w:val="000000" w:themeColor="text1"/>
        </w:rPr>
        <w:t xml:space="preserve"> </w:t>
      </w:r>
      <w:r w:rsidR="00DF47CD">
        <w:rPr>
          <w:color w:val="000000" w:themeColor="text1"/>
        </w:rPr>
        <w:t xml:space="preserve">but </w:t>
      </w:r>
      <w:r w:rsidRPr="00AB470D">
        <w:rPr>
          <w:color w:val="000000" w:themeColor="text1"/>
        </w:rPr>
        <w:t>object</w:t>
      </w:r>
      <w:r w:rsidRPr="00AB470D" w:rsidR="00B27393">
        <w:rPr>
          <w:color w:val="000000" w:themeColor="text1"/>
        </w:rPr>
        <w:t>s</w:t>
      </w:r>
      <w:r w:rsidRPr="00AB470D">
        <w:rPr>
          <w:color w:val="000000" w:themeColor="text1"/>
        </w:rPr>
        <w:t xml:space="preserve"> to </w:t>
      </w:r>
      <w:r w:rsidRPr="00AB470D" w:rsidR="00B27393">
        <w:rPr>
          <w:color w:val="000000" w:themeColor="text1"/>
        </w:rPr>
        <w:t xml:space="preserve">Harrold’ </w:t>
      </w:r>
      <w:r w:rsidRPr="00AB470D">
        <w:rPr>
          <w:color w:val="000000" w:themeColor="text1"/>
        </w:rPr>
        <w:t>awarded 2023 and 2024</w:t>
      </w:r>
      <w:r w:rsidRPr="00AB470D" w:rsidR="00B27393">
        <w:rPr>
          <w:color w:val="000000" w:themeColor="text1"/>
        </w:rPr>
        <w:t xml:space="preserve"> hourly rates</w:t>
      </w:r>
      <w:r w:rsidRPr="00AB470D">
        <w:rPr>
          <w:color w:val="000000" w:themeColor="text1"/>
        </w:rPr>
        <w:t>.</w:t>
      </w:r>
      <w:r w:rsidRPr="00AB470D" w:rsidR="002D7C22">
        <w:rPr>
          <w:rStyle w:val="FootnoteReference"/>
          <w:color w:val="000000"/>
        </w:rPr>
        <w:footnoteReference w:id="33"/>
      </w:r>
      <w:r w:rsidRPr="00AB470D">
        <w:rPr>
          <w:color w:val="000000" w:themeColor="text1"/>
        </w:rPr>
        <w:t xml:space="preserve"> Because Harrold </w:t>
      </w:r>
      <w:r w:rsidR="00EB28DA">
        <w:rPr>
          <w:color w:val="000000" w:themeColor="text1"/>
        </w:rPr>
        <w:t xml:space="preserve">did not provide </w:t>
      </w:r>
      <w:r w:rsidRPr="00AB470D">
        <w:rPr>
          <w:color w:val="000000" w:themeColor="text1"/>
        </w:rPr>
        <w:t xml:space="preserve">services </w:t>
      </w:r>
      <w:r w:rsidR="0051656C">
        <w:rPr>
          <w:color w:val="000000" w:themeColor="text1"/>
        </w:rPr>
        <w:t xml:space="preserve">in 2023 and 2024 </w:t>
      </w:r>
      <w:r w:rsidRPr="00AB470D" w:rsidR="001E52A6">
        <w:rPr>
          <w:color w:val="000000" w:themeColor="text1"/>
        </w:rPr>
        <w:t>in this proceeding</w:t>
      </w:r>
      <w:r w:rsidRPr="00AB470D">
        <w:rPr>
          <w:color w:val="000000" w:themeColor="text1"/>
        </w:rPr>
        <w:t xml:space="preserve">, </w:t>
      </w:r>
      <w:r w:rsidR="0051656C">
        <w:rPr>
          <w:color w:val="000000" w:themeColor="text1"/>
        </w:rPr>
        <w:t xml:space="preserve">this issue is moot. </w:t>
      </w:r>
      <w:r w:rsidRPr="00AB470D">
        <w:rPr>
          <w:color w:val="000000" w:themeColor="text1"/>
        </w:rPr>
        <w:t>Accordingly, we make no changes to the decision</w:t>
      </w:r>
      <w:r w:rsidRPr="00EB28DA" w:rsidR="00636C3B">
        <w:rPr>
          <w:rFonts w:asciiTheme="majorBidi" w:hAnsiTheme="majorBidi" w:cstheme="majorBidi"/>
          <w:color w:val="000000" w:themeColor="text1"/>
        </w:rPr>
        <w:t>.</w:t>
      </w:r>
      <w:r w:rsidRPr="00AB470D" w:rsidR="00D70789">
        <w:rPr>
          <w:color w:val="000000" w:themeColor="text1"/>
        </w:rPr>
        <w:t xml:space="preserve"> </w:t>
      </w:r>
    </w:p>
    <w:p w:rsidRPr="00AB470D" w:rsidR="005F6829" w:rsidP="003E328F" w:rsidRDefault="005F6829" w14:paraId="07BC25DB" w14:textId="77777777">
      <w:pPr>
        <w:pStyle w:val="Standard0"/>
        <w:spacing w:line="276" w:lineRule="auto"/>
        <w:ind w:firstLine="540"/>
        <w:rPr>
          <w:color w:val="000000"/>
        </w:rPr>
      </w:pPr>
    </w:p>
    <w:p w:rsidRPr="00EB28DA" w:rsidR="005F6829" w:rsidP="002300A8" w:rsidRDefault="005F6829" w14:paraId="1ED7070E" w14:textId="5447B4A6">
      <w:pPr>
        <w:pStyle w:val="Standard0"/>
        <w:numPr>
          <w:ilvl w:val="0"/>
          <w:numId w:val="24"/>
        </w:numPr>
        <w:spacing w:line="276" w:lineRule="auto"/>
        <w:rPr>
          <w:rFonts w:asciiTheme="majorBidi" w:hAnsiTheme="majorBidi" w:cstheme="majorBidi"/>
          <w:b/>
          <w:bCs/>
          <w:color w:val="000000"/>
        </w:rPr>
      </w:pPr>
      <w:r w:rsidRPr="00EB28DA">
        <w:rPr>
          <w:rFonts w:asciiTheme="majorBidi" w:hAnsiTheme="majorBidi" w:cstheme="majorBidi"/>
          <w:b/>
          <w:bCs/>
          <w:color w:val="000000"/>
        </w:rPr>
        <w:t>Hourly Rates for Hunt</w:t>
      </w:r>
    </w:p>
    <w:p w:rsidRPr="00AB470D" w:rsidR="00325B5B" w:rsidP="003E328F" w:rsidRDefault="00325B5B" w14:paraId="58FAF538" w14:textId="6ECC2583">
      <w:pPr>
        <w:pStyle w:val="Standard0"/>
        <w:spacing w:line="276" w:lineRule="auto"/>
        <w:ind w:firstLine="540"/>
        <w:rPr>
          <w:color w:val="000000"/>
        </w:rPr>
      </w:pPr>
      <w:r w:rsidRPr="00AB470D">
        <w:rPr>
          <w:color w:val="000000" w:themeColor="text1"/>
        </w:rPr>
        <w:t xml:space="preserve">GPI </w:t>
      </w:r>
      <w:r w:rsidRPr="00AB470D" w:rsidR="005F6829">
        <w:rPr>
          <w:color w:val="000000" w:themeColor="text1"/>
        </w:rPr>
        <w:t>agrees with</w:t>
      </w:r>
      <w:r w:rsidRPr="00AB470D">
        <w:rPr>
          <w:color w:val="000000" w:themeColor="text1"/>
        </w:rPr>
        <w:t xml:space="preserve"> Hunt’s </w:t>
      </w:r>
      <w:r w:rsidR="00DA4053">
        <w:rPr>
          <w:color w:val="000000" w:themeColor="text1"/>
        </w:rPr>
        <w:t xml:space="preserve">approved </w:t>
      </w:r>
      <w:r w:rsidRPr="00AB470D">
        <w:rPr>
          <w:color w:val="000000" w:themeColor="text1"/>
        </w:rPr>
        <w:t>rate</w:t>
      </w:r>
      <w:r w:rsidRPr="00AB470D" w:rsidR="00506D6F">
        <w:rPr>
          <w:color w:val="000000" w:themeColor="text1"/>
        </w:rPr>
        <w:t>s</w:t>
      </w:r>
      <w:r w:rsidRPr="00AB470D">
        <w:rPr>
          <w:color w:val="000000" w:themeColor="text1"/>
        </w:rPr>
        <w:t xml:space="preserve"> in </w:t>
      </w:r>
      <w:r w:rsidRPr="00AB470D" w:rsidR="00E810B6">
        <w:rPr>
          <w:color w:val="000000" w:themeColor="text1"/>
        </w:rPr>
        <w:t>this proposed decision</w:t>
      </w:r>
      <w:r w:rsidRPr="00AB470D">
        <w:rPr>
          <w:color w:val="000000" w:themeColor="text1"/>
        </w:rPr>
        <w:t>.</w:t>
      </w:r>
      <w:r w:rsidRPr="00AB470D" w:rsidR="00506D6F">
        <w:rPr>
          <w:rStyle w:val="FootnoteReference"/>
          <w:color w:val="000000"/>
        </w:rPr>
        <w:footnoteReference w:id="34"/>
      </w:r>
    </w:p>
    <w:p w:rsidR="00B00406" w:rsidP="00B00406" w:rsidRDefault="00B00406" w14:paraId="4D8A6129" w14:textId="77777777">
      <w:pPr>
        <w:pStyle w:val="Standard0"/>
        <w:spacing w:line="276" w:lineRule="auto"/>
        <w:ind w:firstLine="540"/>
        <w:rPr>
          <w:rFonts w:asciiTheme="majorBidi" w:hAnsiTheme="majorBidi" w:cstheme="majorBidi"/>
          <w:b/>
          <w:bCs/>
          <w:color w:val="000000"/>
        </w:rPr>
      </w:pPr>
    </w:p>
    <w:p w:rsidRPr="00F224FC" w:rsidR="00B00406" w:rsidP="002300A8" w:rsidRDefault="00B00406" w14:paraId="1AE714AC" w14:textId="79B91C94">
      <w:pPr>
        <w:pStyle w:val="Standard0"/>
        <w:numPr>
          <w:ilvl w:val="0"/>
          <w:numId w:val="24"/>
        </w:numPr>
        <w:spacing w:line="276" w:lineRule="auto"/>
        <w:rPr>
          <w:rFonts w:asciiTheme="majorBidi" w:hAnsiTheme="majorBidi" w:cstheme="majorBidi"/>
          <w:b/>
          <w:bCs/>
          <w:color w:val="000000"/>
        </w:rPr>
      </w:pPr>
      <w:r>
        <w:rPr>
          <w:rFonts w:asciiTheme="majorBidi" w:hAnsiTheme="majorBidi" w:cstheme="majorBidi"/>
          <w:b/>
          <w:bCs/>
          <w:color w:val="000000"/>
        </w:rPr>
        <w:t>Commission Policy on Consultant Compensation</w:t>
      </w:r>
    </w:p>
    <w:p w:rsidR="00B00406" w:rsidP="00B00406" w:rsidRDefault="00B00406" w14:paraId="2E10BC63" w14:textId="6930116A">
      <w:pPr>
        <w:pStyle w:val="Standard0"/>
        <w:spacing w:line="276" w:lineRule="auto"/>
        <w:ind w:firstLine="540"/>
        <w:rPr>
          <w:color w:val="000000"/>
        </w:rPr>
      </w:pPr>
      <w:r w:rsidRPr="009F152F">
        <w:rPr>
          <w:color w:val="000000"/>
        </w:rPr>
        <w:t>GPI asserts that the standard established in D.07</w:t>
      </w:r>
      <w:r w:rsidRPr="009F152F">
        <w:rPr>
          <w:color w:val="000000"/>
        </w:rPr>
        <w:noBreakHyphen/>
        <w:t>01</w:t>
      </w:r>
      <w:r w:rsidRPr="009F152F">
        <w:rPr>
          <w:color w:val="000000"/>
        </w:rPr>
        <w:noBreakHyphen/>
        <w:t xml:space="preserve">009 </w:t>
      </w:r>
      <w:r>
        <w:rPr>
          <w:color w:val="000000"/>
        </w:rPr>
        <w:t>regarding compensation to consultants, where we state that “</w:t>
      </w:r>
      <w:r w:rsidRPr="007600A4">
        <w:rPr>
          <w:color w:val="000000"/>
        </w:rPr>
        <w:t xml:space="preserve">in no event should the rate requested by an intervenor exceed the rate billed to that intervenor by any </w:t>
      </w:r>
      <w:r w:rsidRPr="00D23CA1">
        <w:rPr>
          <w:color w:val="000000"/>
        </w:rPr>
        <w:t>outside</w:t>
      </w:r>
      <w:r w:rsidRPr="007600A4">
        <w:rPr>
          <w:b/>
          <w:bCs/>
          <w:color w:val="000000"/>
        </w:rPr>
        <w:t xml:space="preserve"> </w:t>
      </w:r>
      <w:r w:rsidRPr="007600A4">
        <w:rPr>
          <w:color w:val="000000"/>
        </w:rPr>
        <w:t>consultant it hires</w:t>
      </w:r>
      <w:r>
        <w:rPr>
          <w:color w:val="000000"/>
        </w:rPr>
        <w:t>,</w:t>
      </w:r>
      <w:r w:rsidRPr="009F152F">
        <w:rPr>
          <w:color w:val="000000"/>
        </w:rPr>
        <w:t>” do</w:t>
      </w:r>
      <w:r>
        <w:rPr>
          <w:color w:val="000000"/>
        </w:rPr>
        <w:t>es</w:t>
      </w:r>
      <w:r w:rsidRPr="009F152F">
        <w:rPr>
          <w:color w:val="000000"/>
        </w:rPr>
        <w:t xml:space="preserve"> not apply </w:t>
      </w:r>
      <w:r>
        <w:rPr>
          <w:color w:val="000000"/>
        </w:rPr>
        <w:t xml:space="preserve">here.  </w:t>
      </w:r>
      <w:r w:rsidRPr="009F152F">
        <w:rPr>
          <w:color w:val="000000"/>
        </w:rPr>
        <w:t xml:space="preserve">GPI </w:t>
      </w:r>
      <w:r>
        <w:rPr>
          <w:color w:val="000000"/>
        </w:rPr>
        <w:t>claims</w:t>
      </w:r>
      <w:r w:rsidRPr="009F152F">
        <w:rPr>
          <w:color w:val="000000"/>
        </w:rPr>
        <w:t xml:space="preserve"> that </w:t>
      </w:r>
      <w:r>
        <w:rPr>
          <w:color w:val="000000"/>
        </w:rPr>
        <w:t>Hunt and Harrold</w:t>
      </w:r>
      <w:r w:rsidRPr="009F152F">
        <w:rPr>
          <w:color w:val="000000"/>
        </w:rPr>
        <w:t xml:space="preserve">, who perform nearly all of </w:t>
      </w:r>
      <w:r>
        <w:rPr>
          <w:color w:val="000000"/>
        </w:rPr>
        <w:t>their</w:t>
      </w:r>
      <w:r w:rsidRPr="009F152F">
        <w:rPr>
          <w:color w:val="000000"/>
        </w:rPr>
        <w:t xml:space="preserve"> work </w:t>
      </w:r>
      <w:r>
        <w:rPr>
          <w:color w:val="000000"/>
        </w:rPr>
        <w:t>for</w:t>
      </w:r>
      <w:r w:rsidRPr="009F152F">
        <w:rPr>
          <w:color w:val="000000"/>
        </w:rPr>
        <w:t xml:space="preserve"> GPI, </w:t>
      </w:r>
      <w:r>
        <w:rPr>
          <w:color w:val="000000"/>
        </w:rPr>
        <w:t>are</w:t>
      </w:r>
      <w:r w:rsidRPr="009F152F">
        <w:rPr>
          <w:color w:val="000000"/>
        </w:rPr>
        <w:t xml:space="preserve"> not outside consultant</w:t>
      </w:r>
      <w:r>
        <w:rPr>
          <w:color w:val="000000"/>
        </w:rPr>
        <w:t>s</w:t>
      </w:r>
      <w:r w:rsidRPr="009F152F">
        <w:rPr>
          <w:color w:val="000000"/>
        </w:rPr>
        <w:t xml:space="preserve"> but function more like contract employee</w:t>
      </w:r>
      <w:r>
        <w:rPr>
          <w:color w:val="000000"/>
        </w:rPr>
        <w:t>s</w:t>
      </w:r>
      <w:r w:rsidRPr="009F152F">
        <w:rPr>
          <w:color w:val="000000"/>
        </w:rPr>
        <w:t xml:space="preserve">. According to GPI, classifying </w:t>
      </w:r>
      <w:r>
        <w:rPr>
          <w:color w:val="000000"/>
        </w:rPr>
        <w:t>them</w:t>
      </w:r>
      <w:r w:rsidRPr="009F152F">
        <w:rPr>
          <w:color w:val="000000"/>
        </w:rPr>
        <w:t xml:space="preserve"> as outside consultant</w:t>
      </w:r>
      <w:r>
        <w:rPr>
          <w:color w:val="000000"/>
        </w:rPr>
        <w:t>s</w:t>
      </w:r>
      <w:r w:rsidRPr="009F152F">
        <w:rPr>
          <w:color w:val="000000"/>
        </w:rPr>
        <w:t xml:space="preserve"> is incorrect and leads to inaccurate conclusions in the proposed decision.</w:t>
      </w:r>
      <w:r>
        <w:rPr>
          <w:rStyle w:val="FootnoteReference"/>
          <w:color w:val="000000"/>
        </w:rPr>
        <w:footnoteReference w:id="35"/>
      </w:r>
    </w:p>
    <w:p w:rsidRPr="00CC4A76" w:rsidR="00B00406" w:rsidP="00B00406" w:rsidRDefault="00B00406" w14:paraId="5317FAC1" w14:textId="4729806A">
      <w:pPr>
        <w:pStyle w:val="Standard0"/>
        <w:spacing w:line="276" w:lineRule="auto"/>
        <w:ind w:firstLine="540"/>
        <w:rPr>
          <w:color w:val="000000"/>
        </w:rPr>
      </w:pPr>
      <w:r>
        <w:rPr>
          <w:color w:val="000000"/>
        </w:rPr>
        <w:t>T</w:t>
      </w:r>
      <w:r w:rsidRPr="00004744">
        <w:rPr>
          <w:color w:val="000000"/>
        </w:rPr>
        <w:t xml:space="preserve">he Commission </w:t>
      </w:r>
      <w:r>
        <w:rPr>
          <w:color w:val="000000"/>
        </w:rPr>
        <w:t xml:space="preserve">is not convinced by </w:t>
      </w:r>
      <w:r w:rsidRPr="00004744">
        <w:rPr>
          <w:color w:val="000000"/>
        </w:rPr>
        <w:t xml:space="preserve">GPI’s </w:t>
      </w:r>
      <w:r>
        <w:rPr>
          <w:color w:val="000000"/>
        </w:rPr>
        <w:t xml:space="preserve">argument that Hunt and Harrold are not consultants, but contract employees of GPI. Both work </w:t>
      </w:r>
      <w:r w:rsidRPr="00D11759">
        <w:rPr>
          <w:color w:val="000000"/>
        </w:rPr>
        <w:t xml:space="preserve">for </w:t>
      </w:r>
      <w:r>
        <w:rPr>
          <w:color w:val="000000"/>
        </w:rPr>
        <w:t>separate entities, (law and/or consultancy firms), and were</w:t>
      </w:r>
      <w:r w:rsidRPr="00004744">
        <w:rPr>
          <w:color w:val="000000"/>
        </w:rPr>
        <w:t xml:space="preserve"> retained to </w:t>
      </w:r>
      <w:r>
        <w:rPr>
          <w:color w:val="000000"/>
        </w:rPr>
        <w:t>provide</w:t>
      </w:r>
      <w:r w:rsidRPr="00004744">
        <w:rPr>
          <w:color w:val="000000"/>
        </w:rPr>
        <w:t xml:space="preserve"> services for GPI</w:t>
      </w:r>
      <w:r>
        <w:rPr>
          <w:color w:val="000000"/>
        </w:rPr>
        <w:t>/</w:t>
      </w:r>
      <w:r w:rsidRPr="005E5FE8">
        <w:rPr>
          <w:color w:val="000000"/>
        </w:rPr>
        <w:t>Future Resources Associates</w:t>
      </w:r>
      <w:r>
        <w:rPr>
          <w:color w:val="000000"/>
        </w:rPr>
        <w:t xml:space="preserve">.  They have formal </w:t>
      </w:r>
      <w:r w:rsidRPr="00004744">
        <w:rPr>
          <w:color w:val="000000"/>
        </w:rPr>
        <w:t xml:space="preserve">service agreements </w:t>
      </w:r>
      <w:r>
        <w:rPr>
          <w:color w:val="000000"/>
        </w:rPr>
        <w:t xml:space="preserve">in place with </w:t>
      </w:r>
      <w:r w:rsidRPr="00004744">
        <w:rPr>
          <w:color w:val="000000"/>
        </w:rPr>
        <w:t>GPI</w:t>
      </w:r>
      <w:r>
        <w:rPr>
          <w:color w:val="000000"/>
        </w:rPr>
        <w:t>/</w:t>
      </w:r>
      <w:r w:rsidRPr="005E5FE8">
        <w:rPr>
          <w:color w:val="000000"/>
        </w:rPr>
        <w:t>Future Resources Associates</w:t>
      </w:r>
      <w:r w:rsidRPr="00004744">
        <w:rPr>
          <w:color w:val="000000"/>
        </w:rPr>
        <w:t xml:space="preserve"> outlin</w:t>
      </w:r>
      <w:r>
        <w:rPr>
          <w:color w:val="000000"/>
        </w:rPr>
        <w:t>ing</w:t>
      </w:r>
      <w:r w:rsidRPr="00004744">
        <w:rPr>
          <w:color w:val="000000"/>
        </w:rPr>
        <w:t xml:space="preserve"> the</w:t>
      </w:r>
      <w:r>
        <w:rPr>
          <w:color w:val="000000"/>
        </w:rPr>
        <w:t xml:space="preserve"> </w:t>
      </w:r>
      <w:r w:rsidRPr="00004744">
        <w:rPr>
          <w:color w:val="000000"/>
        </w:rPr>
        <w:t>terms and payment arrangements</w:t>
      </w:r>
      <w:r>
        <w:rPr>
          <w:color w:val="000000"/>
        </w:rPr>
        <w:t xml:space="preserve">, all of which are consistent with </w:t>
      </w:r>
      <w:r w:rsidRPr="007D6F50">
        <w:rPr>
          <w:color w:val="000000"/>
        </w:rPr>
        <w:t>a consultant relationship</w:t>
      </w:r>
      <w:r w:rsidRPr="00004744">
        <w:rPr>
          <w:color w:val="000000"/>
        </w:rPr>
        <w:t xml:space="preserve">, regardless of the terminology GPI prefers. </w:t>
      </w:r>
      <w:r>
        <w:rPr>
          <w:color w:val="000000"/>
        </w:rPr>
        <w:t>Hunt</w:t>
      </w:r>
      <w:r w:rsidRPr="00004744">
        <w:rPr>
          <w:color w:val="000000"/>
        </w:rPr>
        <w:t xml:space="preserve"> </w:t>
      </w:r>
      <w:r>
        <w:rPr>
          <w:color w:val="000000"/>
        </w:rPr>
        <w:t xml:space="preserve">and Harrold bill </w:t>
      </w:r>
      <w:r w:rsidRPr="00FF74A9">
        <w:rPr>
          <w:color w:val="000000"/>
        </w:rPr>
        <w:t>Future Resources Associates</w:t>
      </w:r>
      <w:r>
        <w:rPr>
          <w:color w:val="000000"/>
        </w:rPr>
        <w:t>,</w:t>
      </w:r>
      <w:r w:rsidRPr="00FF74A9">
        <w:rPr>
          <w:color w:val="000000"/>
        </w:rPr>
        <w:t xml:space="preserve"> </w:t>
      </w:r>
      <w:r>
        <w:rPr>
          <w:color w:val="000000"/>
        </w:rPr>
        <w:t xml:space="preserve">directly </w:t>
      </w:r>
      <w:r w:rsidRPr="00FF74A9">
        <w:rPr>
          <w:color w:val="000000"/>
        </w:rPr>
        <w:t>for work in this proceeding</w:t>
      </w:r>
      <w:r>
        <w:rPr>
          <w:color w:val="000000"/>
        </w:rPr>
        <w:t xml:space="preserve">, </w:t>
      </w:r>
      <w:r w:rsidRPr="00004744">
        <w:rPr>
          <w:color w:val="000000"/>
        </w:rPr>
        <w:t xml:space="preserve">and although GPI chooses not to label </w:t>
      </w:r>
      <w:r>
        <w:rPr>
          <w:color w:val="000000"/>
        </w:rPr>
        <w:t>them</w:t>
      </w:r>
      <w:r w:rsidRPr="00004744">
        <w:rPr>
          <w:color w:val="000000"/>
        </w:rPr>
        <w:t xml:space="preserve"> as consultant</w:t>
      </w:r>
      <w:r w:rsidR="00DB30E1">
        <w:rPr>
          <w:color w:val="000000"/>
        </w:rPr>
        <w:t>s</w:t>
      </w:r>
      <w:r w:rsidRPr="00004744">
        <w:rPr>
          <w:color w:val="000000"/>
        </w:rPr>
        <w:t xml:space="preserve">, </w:t>
      </w:r>
      <w:r w:rsidRPr="00004744">
        <w:rPr>
          <w:color w:val="000000"/>
        </w:rPr>
        <w:lastRenderedPageBreak/>
        <w:t xml:space="preserve">the Commission still applies the standard that intervenors may not request rates higher than those </w:t>
      </w:r>
      <w:r>
        <w:rPr>
          <w:color w:val="000000"/>
        </w:rPr>
        <w:t>billed by</w:t>
      </w:r>
      <w:r w:rsidRPr="00004744">
        <w:rPr>
          <w:color w:val="000000"/>
        </w:rPr>
        <w:t xml:space="preserve"> their consultants.</w:t>
      </w:r>
      <w:r>
        <w:rPr>
          <w:color w:val="000000"/>
        </w:rPr>
        <w:t xml:space="preserve"> </w:t>
      </w:r>
      <w:r w:rsidRPr="00CC4A76">
        <w:rPr>
          <w:color w:val="000000"/>
        </w:rPr>
        <w:t xml:space="preserve">Therefore, we make no changes to the decision. </w:t>
      </w:r>
    </w:p>
    <w:p w:rsidR="00493634" w:rsidP="003E328F" w:rsidRDefault="00493634" w14:paraId="3C53C089" w14:textId="77777777">
      <w:pPr>
        <w:pStyle w:val="Standard0"/>
        <w:spacing w:line="276" w:lineRule="auto"/>
        <w:ind w:firstLine="540"/>
        <w:rPr>
          <w:color w:val="000000"/>
          <w:u w:val="single"/>
        </w:rPr>
      </w:pPr>
    </w:p>
    <w:p w:rsidRPr="00AB470D" w:rsidR="00AE4D01" w:rsidP="002300A8" w:rsidRDefault="00AE4D01" w14:paraId="483DB54B" w14:textId="77777777">
      <w:pPr>
        <w:pStyle w:val="Standard0"/>
        <w:numPr>
          <w:ilvl w:val="0"/>
          <w:numId w:val="24"/>
        </w:numPr>
        <w:spacing w:line="276" w:lineRule="auto"/>
        <w:rPr>
          <w:rFonts w:asciiTheme="majorBidi" w:hAnsiTheme="majorBidi" w:cstheme="majorBidi"/>
          <w:b/>
          <w:bCs/>
          <w:color w:val="000000"/>
        </w:rPr>
      </w:pPr>
      <w:r>
        <w:rPr>
          <w:rFonts w:asciiTheme="majorBidi" w:hAnsiTheme="majorBidi" w:cstheme="majorBidi"/>
          <w:b/>
          <w:bCs/>
          <w:color w:val="000000"/>
        </w:rPr>
        <w:t>Reduction in Hours</w:t>
      </w:r>
    </w:p>
    <w:p w:rsidRPr="00BD2080" w:rsidR="00BD2080" w:rsidP="00BD2080" w:rsidRDefault="00723580" w14:paraId="01B44088" w14:textId="516D819C">
      <w:pPr>
        <w:pStyle w:val="Standard0"/>
        <w:spacing w:line="276" w:lineRule="auto"/>
        <w:ind w:firstLine="540"/>
        <w:rPr>
          <w:color w:val="000000"/>
        </w:rPr>
      </w:pPr>
      <w:r w:rsidRPr="006F2D6B">
        <w:rPr>
          <w:color w:val="000000"/>
        </w:rPr>
        <w:t xml:space="preserve">GPI argues that an intervenor need not prevail on every recommendation to make a substantial contribution and may be compensated where its participation assists the Commission, enriches the record, or materially supplements another party's presentation. </w:t>
      </w:r>
      <w:r w:rsidRPr="00CE6CB4">
        <w:rPr>
          <w:color w:val="000000"/>
        </w:rPr>
        <w:t>GPI requests that most or all reductions be rescinded. GPI argues that limiting compensation to contributions explicitly adopted in a decision would undermine the intervenor compensation program and that its historical compensation results show the July 8 proposed decisions depart from longstanding Commission treatment of its claims.</w:t>
      </w:r>
      <w:r>
        <w:rPr>
          <w:rStyle w:val="FootnoteReference"/>
          <w:color w:val="000000"/>
        </w:rPr>
        <w:footnoteReference w:id="36"/>
      </w:r>
      <w:r w:rsidR="00DF4511">
        <w:rPr>
          <w:color w:val="000000"/>
        </w:rPr>
        <w:t xml:space="preserve">  </w:t>
      </w:r>
      <w:r w:rsidR="00F76CD7">
        <w:rPr>
          <w:color w:val="000000"/>
        </w:rPr>
        <w:t>S</w:t>
      </w:r>
      <w:r w:rsidR="00DF4511">
        <w:rPr>
          <w:color w:val="000000"/>
        </w:rPr>
        <w:t xml:space="preserve">pecifically, </w:t>
      </w:r>
      <w:r w:rsidRPr="00BD2080" w:rsidR="00BD2080">
        <w:rPr>
          <w:color w:val="000000"/>
        </w:rPr>
        <w:t>GPI objects to the reductions applied to its hours for work with the Technical Working Group, for excessive and unproductive efforts related to its comments on the 2021 Draft Renewables Portfolio Standard Plans</w:t>
      </w:r>
      <w:r w:rsidR="00BD2080">
        <w:rPr>
          <w:color w:val="000000"/>
        </w:rPr>
        <w:t xml:space="preserve">, </w:t>
      </w:r>
      <w:r w:rsidRPr="00BD2080" w:rsidR="00BD2080">
        <w:rPr>
          <w:color w:val="000000"/>
        </w:rPr>
        <w:t>Issues 1 and 3, and for the excessive hours claimed in preparing this request.</w:t>
      </w:r>
      <w:r w:rsidR="00BD2080">
        <w:rPr>
          <w:rStyle w:val="FootnoteReference"/>
          <w:color w:val="000000"/>
        </w:rPr>
        <w:footnoteReference w:id="37"/>
      </w:r>
    </w:p>
    <w:p w:rsidRPr="00607DCD" w:rsidR="00607DCD" w:rsidP="00BD2080" w:rsidRDefault="00F51BA9" w14:paraId="585E7BE4" w14:textId="5B5B9A64">
      <w:pPr>
        <w:pStyle w:val="Standard0"/>
        <w:spacing w:line="276" w:lineRule="auto"/>
        <w:ind w:firstLine="540"/>
        <w:rPr>
          <w:color w:val="000000"/>
        </w:rPr>
      </w:pPr>
      <w:r w:rsidRPr="00F75AB1">
        <w:rPr>
          <w:color w:val="000000"/>
        </w:rPr>
        <w:t>The Commission assessed GPI’s substantial contribution by examining whether the hours claimed were proportional to the value of the contributions provided.</w:t>
      </w:r>
      <w:r>
        <w:rPr>
          <w:color w:val="000000"/>
        </w:rPr>
        <w:t xml:space="preserve"> Pub. Util. Code </w:t>
      </w:r>
      <w:r w:rsidRPr="00E83054" w:rsidR="00BD2080">
        <w:rPr>
          <w:color w:val="000000"/>
        </w:rPr>
        <w:t>§</w:t>
      </w:r>
      <w:r>
        <w:rPr>
          <w:color w:val="000000"/>
        </w:rPr>
        <w:t>1803 states that the “</w:t>
      </w:r>
      <w:r w:rsidRPr="00FD73A4">
        <w:rPr>
          <w:color w:val="000000"/>
        </w:rPr>
        <w:t xml:space="preserve">The commission shall award </w:t>
      </w:r>
      <w:r w:rsidRPr="00D71853">
        <w:rPr>
          <w:i/>
          <w:iCs/>
          <w:color w:val="000000"/>
        </w:rPr>
        <w:t>reasonable</w:t>
      </w:r>
      <w:r w:rsidRPr="00FD73A4">
        <w:rPr>
          <w:color w:val="000000"/>
        </w:rPr>
        <w:t xml:space="preserve"> advocate</w:t>
      </w:r>
      <w:r w:rsidR="003E0387">
        <w:rPr>
          <w:color w:val="000000"/>
        </w:rPr>
        <w:t>’</w:t>
      </w:r>
      <w:r w:rsidRPr="00FD73A4">
        <w:rPr>
          <w:color w:val="000000"/>
        </w:rPr>
        <w:t>s fees,</w:t>
      </w:r>
      <w:r>
        <w:rPr>
          <w:color w:val="000000"/>
        </w:rPr>
        <w:t xml:space="preserve"> </w:t>
      </w:r>
      <w:r w:rsidRPr="00D71853">
        <w:rPr>
          <w:i/>
          <w:iCs/>
          <w:color w:val="000000"/>
        </w:rPr>
        <w:t>reasonable</w:t>
      </w:r>
      <w:r w:rsidRPr="00FD73A4">
        <w:rPr>
          <w:color w:val="000000"/>
        </w:rPr>
        <w:t xml:space="preserve"> expert witness fees, and other </w:t>
      </w:r>
      <w:r w:rsidRPr="00D71853">
        <w:rPr>
          <w:i/>
          <w:iCs/>
          <w:color w:val="000000"/>
        </w:rPr>
        <w:t>reasonable</w:t>
      </w:r>
      <w:r w:rsidRPr="00FD73A4">
        <w:rPr>
          <w:color w:val="000000"/>
        </w:rPr>
        <w:t xml:space="preserve"> costs of</w:t>
      </w:r>
      <w:r>
        <w:rPr>
          <w:color w:val="000000"/>
        </w:rPr>
        <w:t xml:space="preserve"> </w:t>
      </w:r>
      <w:r w:rsidRPr="00FD73A4">
        <w:rPr>
          <w:color w:val="000000"/>
        </w:rPr>
        <w:t>preparation for and participation in a hearing or proceeding</w:t>
      </w:r>
      <w:r>
        <w:rPr>
          <w:color w:val="000000"/>
        </w:rPr>
        <w:t>”</w:t>
      </w:r>
      <w:r w:rsidRPr="00FD73A4">
        <w:rPr>
          <w:color w:val="000000"/>
        </w:rPr>
        <w:t xml:space="preserve"> to </w:t>
      </w:r>
      <w:r>
        <w:rPr>
          <w:color w:val="000000"/>
        </w:rPr>
        <w:t>interven</w:t>
      </w:r>
      <w:r w:rsidR="009A2AB4">
        <w:rPr>
          <w:color w:val="000000"/>
        </w:rPr>
        <w:t>o</w:t>
      </w:r>
      <w:r>
        <w:rPr>
          <w:color w:val="000000"/>
        </w:rPr>
        <w:t xml:space="preserve">rs who have made a substantial contribution. We </w:t>
      </w:r>
      <w:r w:rsidRPr="00FE3963">
        <w:rPr>
          <w:color w:val="000000"/>
        </w:rPr>
        <w:t xml:space="preserve">remind GPI that providing a substantial contribution does not, by itself, guarantee </w:t>
      </w:r>
      <w:r w:rsidRPr="007F033E">
        <w:rPr>
          <w:i/>
          <w:iCs/>
          <w:color w:val="000000"/>
        </w:rPr>
        <w:t>full</w:t>
      </w:r>
      <w:r w:rsidRPr="00FE3963">
        <w:rPr>
          <w:color w:val="000000"/>
        </w:rPr>
        <w:t xml:space="preserve"> reimbursement of </w:t>
      </w:r>
      <w:r w:rsidRPr="00E04844">
        <w:rPr>
          <w:i/>
          <w:iCs/>
          <w:color w:val="000000"/>
        </w:rPr>
        <w:t>all</w:t>
      </w:r>
      <w:r w:rsidRPr="00FE3963">
        <w:rPr>
          <w:color w:val="000000"/>
        </w:rPr>
        <w:t xml:space="preserve"> claimed fees and costs. </w:t>
      </w:r>
      <w:r w:rsidR="00607DCD">
        <w:rPr>
          <w:color w:val="000000"/>
        </w:rPr>
        <w:t>T</w:t>
      </w:r>
      <w:r w:rsidRPr="00607DCD" w:rsidR="00607DCD">
        <w:rPr>
          <w:color w:val="000000"/>
        </w:rPr>
        <w:t xml:space="preserve">he Commission reduced hours in instances where the claimed time was excessive or unproductive relative to the contributions made, where justification for the hours was insufficient, or where </w:t>
      </w:r>
      <w:r w:rsidR="00776470">
        <w:rPr>
          <w:color w:val="000000"/>
        </w:rPr>
        <w:t xml:space="preserve">work products </w:t>
      </w:r>
      <w:r w:rsidRPr="00607DCD" w:rsidR="00607DCD">
        <w:rPr>
          <w:color w:val="000000"/>
        </w:rPr>
        <w:t>(such as comments or reply comments) could not be verified in the proceeding’s record, among other factors. We find that the hours awarded here are reasonable and proportionate to the contributions provided. Therefore, we make no changes to the decision.</w:t>
      </w:r>
    </w:p>
    <w:p w:rsidR="000F16EB" w:rsidP="000F16EB" w:rsidRDefault="000F16EB" w14:paraId="36A36406" w14:textId="77777777">
      <w:pPr>
        <w:pStyle w:val="Standard0"/>
        <w:spacing w:line="276" w:lineRule="auto"/>
        <w:ind w:firstLine="540"/>
        <w:rPr>
          <w:rFonts w:asciiTheme="majorBidi" w:hAnsiTheme="majorBidi" w:cstheme="majorBidi"/>
          <w:b/>
          <w:bCs/>
          <w:color w:val="000000"/>
        </w:rPr>
      </w:pPr>
    </w:p>
    <w:p w:rsidRPr="00AB470D" w:rsidR="000F16EB" w:rsidP="002300A8" w:rsidRDefault="000F16EB" w14:paraId="35411990" w14:textId="2B9C2C62">
      <w:pPr>
        <w:pStyle w:val="Standard0"/>
        <w:numPr>
          <w:ilvl w:val="0"/>
          <w:numId w:val="24"/>
        </w:numPr>
        <w:spacing w:line="276" w:lineRule="auto"/>
        <w:rPr>
          <w:rFonts w:asciiTheme="majorBidi" w:hAnsiTheme="majorBidi" w:cstheme="majorBidi"/>
          <w:b/>
          <w:bCs/>
          <w:color w:val="000000"/>
        </w:rPr>
      </w:pPr>
      <w:r>
        <w:rPr>
          <w:rFonts w:asciiTheme="majorBidi" w:hAnsiTheme="majorBidi" w:cstheme="majorBidi"/>
          <w:b/>
          <w:bCs/>
          <w:color w:val="000000"/>
        </w:rPr>
        <w:t xml:space="preserve">Reductions for </w:t>
      </w:r>
      <w:r w:rsidRPr="000A3C89">
        <w:rPr>
          <w:rFonts w:asciiTheme="majorBidi" w:hAnsiTheme="majorBidi" w:cstheme="majorBidi"/>
          <w:b/>
          <w:bCs/>
          <w:color w:val="000000"/>
        </w:rPr>
        <w:t>Excess Compensation Exceeding Actual Consultant Costs</w:t>
      </w:r>
      <w:r>
        <w:rPr>
          <w:rFonts w:asciiTheme="majorBidi" w:hAnsiTheme="majorBidi" w:cstheme="majorBidi"/>
          <w:b/>
          <w:bCs/>
          <w:color w:val="000000"/>
        </w:rPr>
        <w:t xml:space="preserve"> </w:t>
      </w:r>
    </w:p>
    <w:p w:rsidRPr="00F75637" w:rsidR="000F16EB" w:rsidP="000F16EB" w:rsidRDefault="000F16EB" w14:paraId="1D7E8BEC" w14:textId="7DBFAA37">
      <w:pPr>
        <w:pStyle w:val="Standard0"/>
        <w:spacing w:line="276" w:lineRule="auto"/>
        <w:ind w:firstLine="540"/>
        <w:rPr>
          <w:rFonts w:asciiTheme="majorBidi" w:hAnsiTheme="majorBidi" w:cstheme="majorBidi"/>
          <w:color w:val="000000"/>
        </w:rPr>
      </w:pPr>
      <w:r w:rsidRPr="00F75637">
        <w:rPr>
          <w:rFonts w:asciiTheme="majorBidi" w:hAnsiTheme="majorBidi" w:cstheme="majorBidi"/>
          <w:color w:val="000000"/>
        </w:rPr>
        <w:t xml:space="preserve">GPI further </w:t>
      </w:r>
      <w:r>
        <w:rPr>
          <w:rFonts w:asciiTheme="majorBidi" w:hAnsiTheme="majorBidi" w:cstheme="majorBidi"/>
          <w:color w:val="000000"/>
        </w:rPr>
        <w:t>claims</w:t>
      </w:r>
      <w:r w:rsidRPr="00F75637">
        <w:rPr>
          <w:rFonts w:asciiTheme="majorBidi" w:hAnsiTheme="majorBidi" w:cstheme="majorBidi"/>
          <w:color w:val="000000"/>
        </w:rPr>
        <w:t xml:space="preserve"> that they </w:t>
      </w:r>
      <w:r>
        <w:rPr>
          <w:rFonts w:asciiTheme="majorBidi" w:hAnsiTheme="majorBidi" w:cstheme="majorBidi"/>
          <w:color w:val="000000"/>
        </w:rPr>
        <w:t xml:space="preserve">do not </w:t>
      </w:r>
      <w:r w:rsidRPr="00F75637">
        <w:rPr>
          <w:rFonts w:asciiTheme="majorBidi" w:hAnsiTheme="majorBidi" w:cstheme="majorBidi"/>
          <w:color w:val="000000"/>
        </w:rPr>
        <w:t>understand the additional reduction of $</w:t>
      </w:r>
      <w:r w:rsidR="007429A4">
        <w:rPr>
          <w:rFonts w:asciiTheme="majorBidi" w:hAnsiTheme="majorBidi" w:cstheme="majorBidi"/>
          <w:color w:val="000000"/>
        </w:rPr>
        <w:t>712.20</w:t>
      </w:r>
      <w:r w:rsidRPr="00F75637">
        <w:rPr>
          <w:rFonts w:asciiTheme="majorBidi" w:hAnsiTheme="majorBidi" w:cstheme="majorBidi"/>
          <w:color w:val="000000"/>
        </w:rPr>
        <w:t xml:space="preserve">, which </w:t>
      </w:r>
      <w:r>
        <w:rPr>
          <w:rFonts w:asciiTheme="majorBidi" w:hAnsiTheme="majorBidi" w:cstheme="majorBidi"/>
          <w:color w:val="000000"/>
        </w:rPr>
        <w:t xml:space="preserve">the decision makes </w:t>
      </w:r>
      <w:r w:rsidR="00ED78DD">
        <w:rPr>
          <w:rFonts w:asciiTheme="majorBidi" w:hAnsiTheme="majorBidi" w:cstheme="majorBidi"/>
          <w:color w:val="000000"/>
        </w:rPr>
        <w:t>to</w:t>
      </w:r>
      <w:r>
        <w:rPr>
          <w:rFonts w:asciiTheme="majorBidi" w:hAnsiTheme="majorBidi" w:cstheme="majorBidi"/>
          <w:color w:val="000000"/>
        </w:rPr>
        <w:t xml:space="preserve"> </w:t>
      </w:r>
      <w:r w:rsidRPr="00F75637">
        <w:rPr>
          <w:rFonts w:asciiTheme="majorBidi" w:hAnsiTheme="majorBidi" w:cstheme="majorBidi"/>
          <w:color w:val="000000"/>
        </w:rPr>
        <w:t>align the consultants</w:t>
      </w:r>
      <w:r w:rsidR="007429A4">
        <w:rPr>
          <w:rFonts w:asciiTheme="majorBidi" w:hAnsiTheme="majorBidi" w:cstheme="majorBidi"/>
          <w:color w:val="000000"/>
        </w:rPr>
        <w:t>’</w:t>
      </w:r>
      <w:r w:rsidRPr="00F75637">
        <w:rPr>
          <w:rFonts w:asciiTheme="majorBidi" w:hAnsiTheme="majorBidi" w:cstheme="majorBidi"/>
          <w:color w:val="000000"/>
        </w:rPr>
        <w:t xml:space="preserve"> compensation </w:t>
      </w:r>
      <w:r>
        <w:rPr>
          <w:rFonts w:asciiTheme="majorBidi" w:hAnsiTheme="majorBidi" w:cstheme="majorBidi"/>
          <w:color w:val="000000"/>
        </w:rPr>
        <w:t>w</w:t>
      </w:r>
      <w:r w:rsidRPr="00F75637">
        <w:rPr>
          <w:rFonts w:asciiTheme="majorBidi" w:hAnsiTheme="majorBidi" w:cstheme="majorBidi"/>
          <w:color w:val="000000"/>
        </w:rPr>
        <w:t>ith the terms set in the Associate Service Agreement</w:t>
      </w:r>
      <w:r w:rsidR="008F5284">
        <w:rPr>
          <w:rFonts w:asciiTheme="majorBidi" w:hAnsiTheme="majorBidi" w:cstheme="majorBidi"/>
          <w:color w:val="000000"/>
        </w:rPr>
        <w:t xml:space="preserve">s and </w:t>
      </w:r>
      <w:r w:rsidRPr="00F75637">
        <w:rPr>
          <w:rFonts w:asciiTheme="majorBidi" w:hAnsiTheme="majorBidi" w:cstheme="majorBidi"/>
          <w:color w:val="000000"/>
        </w:rPr>
        <w:t>Addendum</w:t>
      </w:r>
      <w:r w:rsidR="007429A4">
        <w:rPr>
          <w:rFonts w:asciiTheme="majorBidi" w:hAnsiTheme="majorBidi" w:cstheme="majorBidi"/>
          <w:color w:val="000000"/>
        </w:rPr>
        <w:t>s</w:t>
      </w:r>
      <w:r w:rsidRPr="00F75637">
        <w:rPr>
          <w:rFonts w:asciiTheme="majorBidi" w:hAnsiTheme="majorBidi" w:cstheme="majorBidi"/>
          <w:color w:val="000000"/>
        </w:rPr>
        <w:t>. They state that “all of GPI’s practitioners are compensated in exact accordance with their Associate Service Agreement</w:t>
      </w:r>
      <w:r>
        <w:rPr>
          <w:rFonts w:asciiTheme="majorBidi" w:hAnsiTheme="majorBidi" w:cstheme="majorBidi"/>
          <w:color w:val="000000"/>
        </w:rPr>
        <w:t>.”</w:t>
      </w:r>
      <w:r w:rsidRPr="00F75637">
        <w:rPr>
          <w:rFonts w:asciiTheme="majorBidi" w:hAnsiTheme="majorBidi" w:cstheme="majorBidi"/>
          <w:color w:val="000000"/>
        </w:rPr>
        <w:t xml:space="preserve"> </w:t>
      </w:r>
      <w:r>
        <w:rPr>
          <w:rFonts w:asciiTheme="majorBidi" w:hAnsiTheme="majorBidi" w:cstheme="majorBidi"/>
          <w:color w:val="000000"/>
        </w:rPr>
        <w:t xml:space="preserve"> Lastly, </w:t>
      </w:r>
      <w:r w:rsidRPr="00F75637">
        <w:rPr>
          <w:rFonts w:asciiTheme="majorBidi" w:hAnsiTheme="majorBidi" w:cstheme="majorBidi"/>
          <w:color w:val="000000"/>
        </w:rPr>
        <w:t xml:space="preserve">GPI argues that because </w:t>
      </w:r>
      <w:r>
        <w:rPr>
          <w:rFonts w:asciiTheme="majorBidi" w:hAnsiTheme="majorBidi" w:cstheme="majorBidi"/>
          <w:color w:val="000000"/>
        </w:rPr>
        <w:t>the Commission did not</w:t>
      </w:r>
      <w:r w:rsidRPr="00F75637">
        <w:rPr>
          <w:rFonts w:asciiTheme="majorBidi" w:hAnsiTheme="majorBidi" w:cstheme="majorBidi"/>
          <w:color w:val="000000"/>
        </w:rPr>
        <w:t xml:space="preserve"> disclose how the reduction is specifically calculated</w:t>
      </w:r>
      <w:r>
        <w:rPr>
          <w:rFonts w:asciiTheme="majorBidi" w:hAnsiTheme="majorBidi" w:cstheme="majorBidi"/>
          <w:color w:val="000000"/>
        </w:rPr>
        <w:t>,</w:t>
      </w:r>
      <w:r w:rsidRPr="00F75637">
        <w:rPr>
          <w:rFonts w:asciiTheme="majorBidi" w:hAnsiTheme="majorBidi" w:cstheme="majorBidi"/>
          <w:color w:val="000000"/>
        </w:rPr>
        <w:t xml:space="preserve"> they cannot meaningfully comment on it and that, at minimum, the decision should provide the calculation to GPI</w:t>
      </w:r>
      <w:r>
        <w:rPr>
          <w:rFonts w:asciiTheme="majorBidi" w:hAnsiTheme="majorBidi" w:cstheme="majorBidi"/>
          <w:color w:val="000000"/>
        </w:rPr>
        <w:t xml:space="preserve"> </w:t>
      </w:r>
      <w:r w:rsidRPr="00F75637">
        <w:rPr>
          <w:rFonts w:asciiTheme="majorBidi" w:hAnsiTheme="majorBidi" w:cstheme="majorBidi"/>
          <w:color w:val="000000"/>
        </w:rPr>
        <w:t>so they may respond. They further state that the reduction is</w:t>
      </w:r>
      <w:r w:rsidR="00B77E0A">
        <w:rPr>
          <w:rFonts w:asciiTheme="majorBidi" w:hAnsiTheme="majorBidi" w:cstheme="majorBidi"/>
          <w:color w:val="000000"/>
        </w:rPr>
        <w:t xml:space="preserve"> </w:t>
      </w:r>
      <w:r w:rsidRPr="00F75637">
        <w:rPr>
          <w:rFonts w:asciiTheme="majorBidi" w:hAnsiTheme="majorBidi" w:cstheme="majorBidi"/>
          <w:color w:val="000000"/>
        </w:rPr>
        <w:t>unjustified and should be eliminated.</w:t>
      </w:r>
      <w:r>
        <w:rPr>
          <w:rStyle w:val="FootnoteReference"/>
          <w:rFonts w:asciiTheme="majorBidi" w:hAnsiTheme="majorBidi" w:cstheme="majorBidi"/>
          <w:color w:val="000000"/>
        </w:rPr>
        <w:footnoteReference w:id="38"/>
      </w:r>
    </w:p>
    <w:p w:rsidRPr="00F75637" w:rsidR="000F16EB" w:rsidP="000F16EB" w:rsidRDefault="000F16EB" w14:paraId="1ACA91B6" w14:textId="32C08F70">
      <w:pPr>
        <w:pStyle w:val="Standard0"/>
        <w:spacing w:line="276" w:lineRule="auto"/>
        <w:ind w:firstLine="540"/>
        <w:rPr>
          <w:rFonts w:asciiTheme="majorBidi" w:hAnsiTheme="majorBidi" w:cstheme="majorBidi"/>
          <w:color w:val="000000"/>
        </w:rPr>
      </w:pPr>
      <w:r w:rsidRPr="24FF9AAD">
        <w:rPr>
          <w:rFonts w:asciiTheme="majorBidi" w:hAnsiTheme="majorBidi" w:cstheme="majorBidi"/>
          <w:color w:val="000000" w:themeColor="text1"/>
        </w:rPr>
        <w:lastRenderedPageBreak/>
        <w:t xml:space="preserve">GPI </w:t>
      </w:r>
      <w:r w:rsidRPr="24FF9AAD" w:rsidR="00727F5B">
        <w:rPr>
          <w:rFonts w:asciiTheme="majorBidi" w:hAnsiTheme="majorBidi" w:cstheme="majorBidi"/>
          <w:color w:val="000000" w:themeColor="text1"/>
        </w:rPr>
        <w:t xml:space="preserve">itself </w:t>
      </w:r>
      <w:r w:rsidRPr="24FF9AAD">
        <w:rPr>
          <w:rFonts w:asciiTheme="majorBidi" w:hAnsiTheme="majorBidi" w:cstheme="majorBidi"/>
          <w:color w:val="000000" w:themeColor="text1"/>
        </w:rPr>
        <w:t xml:space="preserve">acknowledges that the compensation </w:t>
      </w:r>
      <w:r w:rsidR="00A837CF">
        <w:rPr>
          <w:rFonts w:asciiTheme="majorBidi" w:hAnsiTheme="majorBidi" w:cstheme="majorBidi"/>
          <w:color w:val="000000" w:themeColor="text1"/>
        </w:rPr>
        <w:t>it seeks</w:t>
      </w:r>
      <w:r w:rsidRPr="24FF9AAD">
        <w:rPr>
          <w:rFonts w:asciiTheme="majorBidi" w:hAnsiTheme="majorBidi" w:cstheme="majorBidi"/>
          <w:color w:val="000000" w:themeColor="text1"/>
        </w:rPr>
        <w:t xml:space="preserve"> for its practitioners is higher than the amounts it pays them. Specifically, GPI admits that a portion of the award attributed to the consultants</w:t>
      </w:r>
      <w:r w:rsidRPr="24FF9AAD" w:rsidR="00230D2E">
        <w:rPr>
          <w:rFonts w:asciiTheme="majorBidi" w:hAnsiTheme="majorBidi" w:cstheme="majorBidi"/>
          <w:color w:val="000000" w:themeColor="text1"/>
        </w:rPr>
        <w:t>’</w:t>
      </w:r>
      <w:r w:rsidRPr="24FF9AAD">
        <w:rPr>
          <w:rFonts w:asciiTheme="majorBidi" w:hAnsiTheme="majorBidi" w:cstheme="majorBidi"/>
          <w:color w:val="000000" w:themeColor="text1"/>
        </w:rPr>
        <w:t xml:space="preserve"> work is used to cover carrying costs, the risk that not all claimed hours will be approved, and Morris’ salary.</w:t>
      </w:r>
      <w:r w:rsidRPr="24FF9AAD">
        <w:rPr>
          <w:rStyle w:val="FootnoteReference"/>
          <w:rFonts w:asciiTheme="majorBidi" w:hAnsiTheme="majorBidi" w:cstheme="majorBidi"/>
          <w:color w:val="000000" w:themeColor="text1"/>
        </w:rPr>
        <w:t xml:space="preserve"> </w:t>
      </w:r>
      <w:r>
        <w:rPr>
          <w:rStyle w:val="FootnoteReference"/>
          <w:rFonts w:asciiTheme="majorBidi" w:hAnsiTheme="majorBidi" w:cstheme="majorBidi"/>
          <w:color w:val="000000"/>
        </w:rPr>
        <w:footnoteReference w:id="39"/>
      </w:r>
      <w:r w:rsidRPr="24FF9AAD" w:rsidR="00230D2E">
        <w:rPr>
          <w:rFonts w:asciiTheme="majorBidi" w:hAnsiTheme="majorBidi" w:cstheme="majorBidi"/>
          <w:color w:val="000000" w:themeColor="text1"/>
        </w:rPr>
        <w:t xml:space="preserve"> We reiterate the Commission’s policy on consultant compensation, which prohibits intervenors from requesting consultant rates that exceed what they actually pay those consultants.</w:t>
      </w:r>
    </w:p>
    <w:p w:rsidRPr="00690835" w:rsidR="00AC696C" w:rsidP="00AC696C" w:rsidRDefault="00AC696C" w14:paraId="5C8A783E" w14:textId="53358537">
      <w:pPr>
        <w:pStyle w:val="Standard0"/>
        <w:spacing w:line="276" w:lineRule="auto"/>
        <w:ind w:firstLine="540"/>
        <w:rPr>
          <w:rFonts w:asciiTheme="majorBidi" w:hAnsiTheme="majorBidi" w:cstheme="majorBidi"/>
          <w:color w:val="000000"/>
        </w:rPr>
      </w:pPr>
      <w:r w:rsidRPr="24FF9AAD">
        <w:rPr>
          <w:rFonts w:asciiTheme="majorBidi" w:hAnsiTheme="majorBidi" w:cstheme="majorBidi"/>
          <w:color w:val="000000" w:themeColor="text1"/>
        </w:rPr>
        <w:t>Also, because GPI filed its payment arrangement with its consultants under seal, the decision does not disclose the calculation. The calculation reflects the rates and hours the Commission is awarding Hunt and Harrold for work in this proceeding, minus the amount Hunt and Harrold would receive from Morris, dba Future Resources Associates, for the same work</w:t>
      </w:r>
      <w:r w:rsidRPr="003F6CD5" w:rsidR="003F6CD5">
        <w:rPr>
          <w:rFonts w:asciiTheme="majorBidi" w:hAnsiTheme="majorBidi" w:cstheme="majorBidi"/>
          <w:color w:val="000000"/>
        </w:rPr>
        <w:t xml:space="preserve"> </w:t>
      </w:r>
      <w:r w:rsidR="003F6CD5">
        <w:rPr>
          <w:rFonts w:asciiTheme="majorBidi" w:hAnsiTheme="majorBidi" w:cstheme="majorBidi"/>
          <w:color w:val="000000"/>
        </w:rPr>
        <w:t xml:space="preserve">per the </w:t>
      </w:r>
      <w:r w:rsidRPr="00690835" w:rsidR="003F6CD5">
        <w:rPr>
          <w:rFonts w:asciiTheme="majorBidi" w:hAnsiTheme="majorBidi" w:cstheme="majorBidi"/>
          <w:color w:val="000000"/>
        </w:rPr>
        <w:t>Associate Service Agreement</w:t>
      </w:r>
      <w:r w:rsidR="003F6CD5">
        <w:rPr>
          <w:rFonts w:asciiTheme="majorBidi" w:hAnsiTheme="majorBidi" w:cstheme="majorBidi"/>
          <w:color w:val="000000"/>
        </w:rPr>
        <w:t>s</w:t>
      </w:r>
      <w:r w:rsidRPr="00690835" w:rsidR="003F6CD5">
        <w:rPr>
          <w:rFonts w:asciiTheme="majorBidi" w:hAnsiTheme="majorBidi" w:cstheme="majorBidi"/>
          <w:color w:val="000000"/>
        </w:rPr>
        <w:t xml:space="preserve"> and Addendum</w:t>
      </w:r>
      <w:r w:rsidR="003F6CD5">
        <w:rPr>
          <w:rFonts w:asciiTheme="majorBidi" w:hAnsiTheme="majorBidi" w:cstheme="majorBidi"/>
          <w:color w:val="000000"/>
        </w:rPr>
        <w:t>s</w:t>
      </w:r>
      <w:r w:rsidRPr="24FF9AAD">
        <w:rPr>
          <w:rFonts w:asciiTheme="majorBidi" w:hAnsiTheme="majorBidi" w:cstheme="majorBidi"/>
          <w:color w:val="000000" w:themeColor="text1"/>
        </w:rPr>
        <w:t xml:space="preserve">, so that the Commission’s award aligns with the </w:t>
      </w:r>
      <w:r w:rsidRPr="24FF9AAD" w:rsidR="00173E88">
        <w:rPr>
          <w:rFonts w:asciiTheme="majorBidi" w:hAnsiTheme="majorBidi" w:cstheme="majorBidi"/>
          <w:color w:val="000000" w:themeColor="text1"/>
        </w:rPr>
        <w:t>consultants’</w:t>
      </w:r>
      <w:r w:rsidRPr="24FF9AAD">
        <w:rPr>
          <w:rFonts w:asciiTheme="majorBidi" w:hAnsiTheme="majorBidi" w:cstheme="majorBidi"/>
          <w:color w:val="000000" w:themeColor="text1"/>
        </w:rPr>
        <w:t xml:space="preserve"> billed amount</w:t>
      </w:r>
      <w:r w:rsidRPr="24FF9AAD" w:rsidR="00173E88">
        <w:rPr>
          <w:rFonts w:asciiTheme="majorBidi" w:hAnsiTheme="majorBidi" w:cstheme="majorBidi"/>
          <w:color w:val="000000" w:themeColor="text1"/>
        </w:rPr>
        <w:t>s</w:t>
      </w:r>
      <w:r w:rsidRPr="24FF9AAD">
        <w:rPr>
          <w:rFonts w:asciiTheme="majorBidi" w:hAnsiTheme="majorBidi" w:cstheme="majorBidi"/>
          <w:color w:val="000000" w:themeColor="text1"/>
        </w:rPr>
        <w:t>. That overpayment for the consultant</w:t>
      </w:r>
      <w:r w:rsidRPr="24FF9AAD" w:rsidR="00173E88">
        <w:rPr>
          <w:rFonts w:asciiTheme="majorBidi" w:hAnsiTheme="majorBidi" w:cstheme="majorBidi"/>
          <w:color w:val="000000" w:themeColor="text1"/>
        </w:rPr>
        <w:t>s</w:t>
      </w:r>
      <w:r w:rsidRPr="24FF9AAD">
        <w:rPr>
          <w:rFonts w:asciiTheme="majorBidi" w:hAnsiTheme="majorBidi" w:cstheme="majorBidi"/>
          <w:color w:val="000000" w:themeColor="text1"/>
        </w:rPr>
        <w:t>’ work is then deducted from the total award to GPI. GPI can rely on the payment terms in the Associate Service Agreement</w:t>
      </w:r>
      <w:r w:rsidR="00F2743D">
        <w:rPr>
          <w:rFonts w:asciiTheme="majorBidi" w:hAnsiTheme="majorBidi" w:cstheme="majorBidi"/>
          <w:color w:val="000000" w:themeColor="text1"/>
        </w:rPr>
        <w:t>s</w:t>
      </w:r>
      <w:r w:rsidRPr="24FF9AAD">
        <w:rPr>
          <w:rFonts w:asciiTheme="majorBidi" w:hAnsiTheme="majorBidi" w:cstheme="majorBidi"/>
          <w:color w:val="000000" w:themeColor="text1"/>
        </w:rPr>
        <w:t xml:space="preserve"> and its Addendum</w:t>
      </w:r>
      <w:r w:rsidR="00F2743D">
        <w:rPr>
          <w:rFonts w:asciiTheme="majorBidi" w:hAnsiTheme="majorBidi" w:cstheme="majorBidi"/>
          <w:color w:val="000000" w:themeColor="text1"/>
        </w:rPr>
        <w:t>s</w:t>
      </w:r>
      <w:r w:rsidRPr="24FF9AAD">
        <w:rPr>
          <w:rFonts w:asciiTheme="majorBidi" w:hAnsiTheme="majorBidi" w:cstheme="majorBidi"/>
          <w:color w:val="000000" w:themeColor="text1"/>
        </w:rPr>
        <w:t xml:space="preserve"> to arrive at this calculation.</w:t>
      </w:r>
    </w:p>
    <w:p w:rsidR="00B85F0B" w:rsidP="00667E74" w:rsidRDefault="000F16EB" w14:paraId="5CE163B7" w14:textId="3DCC4100">
      <w:pPr>
        <w:pStyle w:val="Standard0"/>
        <w:spacing w:line="276" w:lineRule="auto"/>
        <w:ind w:firstLine="540"/>
        <w:rPr>
          <w:rFonts w:asciiTheme="majorBidi" w:hAnsiTheme="majorBidi" w:cstheme="majorBidi"/>
          <w:color w:val="000000"/>
        </w:rPr>
      </w:pPr>
      <w:r w:rsidRPr="00F75637">
        <w:rPr>
          <w:rFonts w:asciiTheme="majorBidi" w:hAnsiTheme="majorBidi" w:cstheme="majorBidi"/>
          <w:color w:val="000000"/>
        </w:rPr>
        <w:t>Accordingly, we disagree with GPI’s contention that the adjustment stems from a misunderstanding of their business practices. It is based on the contractual terms GPI submitted, including the Associate Service Agreement</w:t>
      </w:r>
      <w:r w:rsidR="00667E74">
        <w:rPr>
          <w:rFonts w:asciiTheme="majorBidi" w:hAnsiTheme="majorBidi" w:cstheme="majorBidi"/>
          <w:color w:val="000000"/>
        </w:rPr>
        <w:t>s</w:t>
      </w:r>
      <w:r w:rsidRPr="00F75637">
        <w:rPr>
          <w:rFonts w:asciiTheme="majorBidi" w:hAnsiTheme="majorBidi" w:cstheme="majorBidi"/>
          <w:color w:val="000000"/>
        </w:rPr>
        <w:t xml:space="preserve"> and Addendum</w:t>
      </w:r>
      <w:r w:rsidR="00667E74">
        <w:rPr>
          <w:rFonts w:asciiTheme="majorBidi" w:hAnsiTheme="majorBidi" w:cstheme="majorBidi"/>
          <w:color w:val="000000"/>
        </w:rPr>
        <w:t>s</w:t>
      </w:r>
      <w:r w:rsidRPr="00F75637">
        <w:rPr>
          <w:rFonts w:asciiTheme="majorBidi" w:hAnsiTheme="majorBidi" w:cstheme="majorBidi"/>
          <w:color w:val="000000"/>
        </w:rPr>
        <w:t xml:space="preserve"> governing the consultants</w:t>
      </w:r>
      <w:r w:rsidR="00667E74">
        <w:rPr>
          <w:rFonts w:asciiTheme="majorBidi" w:hAnsiTheme="majorBidi" w:cstheme="majorBidi"/>
          <w:color w:val="000000"/>
        </w:rPr>
        <w:t>’</w:t>
      </w:r>
      <w:r w:rsidRPr="00F75637">
        <w:rPr>
          <w:rFonts w:asciiTheme="majorBidi" w:hAnsiTheme="majorBidi" w:cstheme="majorBidi"/>
          <w:color w:val="000000"/>
        </w:rPr>
        <w:t xml:space="preserve"> compensation. Therefore, we make no changes.</w:t>
      </w:r>
    </w:p>
    <w:p w:rsidR="0013122D" w:rsidP="00667E74" w:rsidRDefault="0013122D" w14:paraId="0DE244B8" w14:textId="77777777">
      <w:pPr>
        <w:pStyle w:val="Standard0"/>
        <w:spacing w:line="276" w:lineRule="auto"/>
        <w:ind w:firstLine="540"/>
        <w:rPr>
          <w:rFonts w:asciiTheme="majorBidi" w:hAnsiTheme="majorBidi" w:cstheme="majorBidi"/>
          <w:color w:val="000000"/>
        </w:rPr>
      </w:pPr>
    </w:p>
    <w:p w:rsidRPr="00AB470D" w:rsidR="009147F3" w:rsidP="002300A8" w:rsidRDefault="0048387C" w14:paraId="553FEA55" w14:textId="3013B7F2">
      <w:pPr>
        <w:pStyle w:val="Standard0"/>
        <w:numPr>
          <w:ilvl w:val="0"/>
          <w:numId w:val="24"/>
        </w:numPr>
        <w:spacing w:line="276" w:lineRule="auto"/>
        <w:rPr>
          <w:rFonts w:asciiTheme="majorBidi" w:hAnsiTheme="majorBidi" w:cstheme="majorBidi"/>
          <w:b/>
          <w:bCs/>
          <w:color w:val="000000"/>
        </w:rPr>
      </w:pPr>
      <w:r w:rsidRPr="00AB470D">
        <w:rPr>
          <w:rFonts w:asciiTheme="majorBidi" w:hAnsiTheme="majorBidi" w:cstheme="majorBidi"/>
          <w:b/>
          <w:bCs/>
          <w:color w:val="000000"/>
        </w:rPr>
        <w:t xml:space="preserve">Reply Comments from </w:t>
      </w:r>
      <w:r w:rsidRPr="00AB470D" w:rsidR="0013122D">
        <w:rPr>
          <w:rFonts w:asciiTheme="majorBidi" w:hAnsiTheme="majorBidi" w:cstheme="majorBidi"/>
          <w:b/>
          <w:bCs/>
          <w:color w:val="000000"/>
        </w:rPr>
        <w:t>Community Renewable Solutions</w:t>
      </w:r>
    </w:p>
    <w:p w:rsidRPr="008E7AE7" w:rsidR="00711F51" w:rsidP="00711F51" w:rsidRDefault="00711F51" w14:paraId="4924841F" w14:textId="6D0403D4">
      <w:pPr>
        <w:pStyle w:val="Standard0"/>
        <w:spacing w:line="276" w:lineRule="auto"/>
        <w:ind w:firstLine="540"/>
        <w:rPr>
          <w:color w:val="000000"/>
        </w:rPr>
      </w:pPr>
      <w:r>
        <w:rPr>
          <w:color w:val="000000"/>
        </w:rPr>
        <w:t xml:space="preserve">CRS filed reply comments on August 19, 2026.  </w:t>
      </w:r>
      <w:r w:rsidRPr="00BB3481">
        <w:rPr>
          <w:color w:val="000000"/>
        </w:rPr>
        <w:t>We note that two proposed IComp decisions were issued in this proceeding for separate claims, yet CRS does not indicate in its reply comments which proposed decision it is addressing. Nonetheless, we respond to their comments here.</w:t>
      </w:r>
      <w:r>
        <w:rPr>
          <w:color w:val="000000"/>
        </w:rPr>
        <w:t xml:space="preserve"> CRS state that they are a </w:t>
      </w:r>
      <w:r w:rsidRPr="00923319">
        <w:rPr>
          <w:color w:val="000000"/>
        </w:rPr>
        <w:t>consultancy</w:t>
      </w:r>
      <w:r>
        <w:rPr>
          <w:color w:val="000000"/>
        </w:rPr>
        <w:t xml:space="preserve"> and law firm focused on community scale renewables policy,</w:t>
      </w:r>
      <w:r>
        <w:rPr>
          <w:rStyle w:val="FootnoteReference"/>
          <w:color w:val="000000"/>
        </w:rPr>
        <w:footnoteReference w:id="40"/>
      </w:r>
      <w:r>
        <w:rPr>
          <w:color w:val="000000"/>
        </w:rPr>
        <w:t xml:space="preserve"> but at the same time argue that because they perform a majority of Commission work for GPI, they “are not outside consultants engaged at arm’s length.”</w:t>
      </w:r>
      <w:r>
        <w:rPr>
          <w:rStyle w:val="FootnoteReference"/>
          <w:color w:val="000000"/>
        </w:rPr>
        <w:footnoteReference w:id="41"/>
      </w:r>
      <w:r>
        <w:rPr>
          <w:color w:val="000000"/>
        </w:rPr>
        <w:t xml:space="preserve"> CRS also argues that the proposed decision errs in establishing </w:t>
      </w:r>
      <w:r w:rsidRPr="00BD5116">
        <w:rPr>
          <w:color w:val="000000"/>
        </w:rPr>
        <w:t xml:space="preserve">Hunt’s 2021 hourly rate, </w:t>
      </w:r>
      <w:r>
        <w:rPr>
          <w:color w:val="000000"/>
        </w:rPr>
        <w:t xml:space="preserve">and states support for </w:t>
      </w:r>
      <w:r w:rsidRPr="00BD5116">
        <w:rPr>
          <w:color w:val="000000"/>
        </w:rPr>
        <w:t xml:space="preserve">the concerns raised by GPI in its opening comments on the </w:t>
      </w:r>
      <w:r>
        <w:rPr>
          <w:color w:val="000000"/>
        </w:rPr>
        <w:t>p</w:t>
      </w:r>
      <w:r w:rsidRPr="00BD5116">
        <w:rPr>
          <w:color w:val="000000"/>
        </w:rPr>
        <w:t xml:space="preserve">roposed </w:t>
      </w:r>
      <w:r>
        <w:rPr>
          <w:color w:val="000000"/>
        </w:rPr>
        <w:t>d</w:t>
      </w:r>
      <w:r w:rsidRPr="00BD5116">
        <w:rPr>
          <w:color w:val="000000"/>
        </w:rPr>
        <w:t>ecision.</w:t>
      </w:r>
      <w:r>
        <w:rPr>
          <w:color w:val="000000"/>
        </w:rPr>
        <w:t xml:space="preserve"> </w:t>
      </w:r>
    </w:p>
    <w:p w:rsidR="0093062F" w:rsidP="0093062F" w:rsidRDefault="007D73FE" w14:paraId="2BF8D77C" w14:textId="278DBD88">
      <w:pPr>
        <w:pStyle w:val="Standard0"/>
        <w:spacing w:line="276" w:lineRule="auto"/>
        <w:ind w:firstLine="540"/>
        <w:rPr>
          <w:color w:val="000000"/>
        </w:rPr>
      </w:pPr>
      <w:r>
        <w:rPr>
          <w:color w:val="000000"/>
        </w:rPr>
        <w:t>The Commission n</w:t>
      </w:r>
      <w:r w:rsidRPr="00E54D10">
        <w:rPr>
          <w:color w:val="000000"/>
        </w:rPr>
        <w:t>ote</w:t>
      </w:r>
      <w:r>
        <w:rPr>
          <w:color w:val="000000"/>
        </w:rPr>
        <w:t>s</w:t>
      </w:r>
      <w:r w:rsidRPr="00E54D10">
        <w:rPr>
          <w:color w:val="000000"/>
        </w:rPr>
        <w:t xml:space="preserve"> that CRS </w:t>
      </w:r>
      <w:r>
        <w:rPr>
          <w:color w:val="000000"/>
        </w:rPr>
        <w:t xml:space="preserve">describes itself as a </w:t>
      </w:r>
      <w:r w:rsidRPr="00E54D10">
        <w:rPr>
          <w:color w:val="000000"/>
        </w:rPr>
        <w:t xml:space="preserve">consultancy </w:t>
      </w:r>
      <w:r>
        <w:rPr>
          <w:color w:val="000000"/>
        </w:rPr>
        <w:t>and law firm</w:t>
      </w:r>
      <w:r w:rsidRPr="00E54D10">
        <w:rPr>
          <w:color w:val="000000"/>
        </w:rPr>
        <w:t>, further confirming that CRS/Hunt’s arrangement with GPI is a consultancy arrangement.</w:t>
      </w:r>
      <w:r>
        <w:rPr>
          <w:color w:val="000000"/>
        </w:rPr>
        <w:t xml:space="preserve">  </w:t>
      </w:r>
      <w:r w:rsidRPr="270A9D6F" w:rsidR="003B5F04">
        <w:rPr>
          <w:color w:val="000000" w:themeColor="text1"/>
        </w:rPr>
        <w:t xml:space="preserve">Under Pub. Util. Code §1804(d), the Commission may examine documentation supporting requested rates and consultant fees. </w:t>
      </w:r>
      <w:r w:rsidR="003B5F04">
        <w:rPr>
          <w:color w:val="000000" w:themeColor="text1"/>
        </w:rPr>
        <w:t xml:space="preserve">The Commission reviewed all the </w:t>
      </w:r>
      <w:r w:rsidRPr="29B08974" w:rsidR="003B5F04">
        <w:rPr>
          <w:color w:val="000000" w:themeColor="text1"/>
        </w:rPr>
        <w:t>supplemental documentation</w:t>
      </w:r>
      <w:r w:rsidR="003B5F04">
        <w:rPr>
          <w:color w:val="000000" w:themeColor="text1"/>
        </w:rPr>
        <w:t xml:space="preserve"> </w:t>
      </w:r>
      <w:r w:rsidR="0093062F">
        <w:rPr>
          <w:color w:val="000000"/>
        </w:rPr>
        <w:t>and</w:t>
      </w:r>
      <w:r w:rsidRPr="00B6592C" w:rsidR="0093062F">
        <w:rPr>
          <w:color w:val="000000"/>
        </w:rPr>
        <w:t xml:space="preserve"> uphold the </w:t>
      </w:r>
      <w:r w:rsidRPr="00AF4263" w:rsidR="0093062F">
        <w:rPr>
          <w:color w:val="000000"/>
        </w:rPr>
        <w:t>awarded</w:t>
      </w:r>
      <w:r w:rsidRPr="00B6592C" w:rsidR="0093062F">
        <w:rPr>
          <w:color w:val="000000"/>
        </w:rPr>
        <w:t xml:space="preserve"> 202</w:t>
      </w:r>
      <w:r w:rsidRPr="00AF4263" w:rsidR="0093062F">
        <w:rPr>
          <w:color w:val="000000"/>
        </w:rPr>
        <w:t>1</w:t>
      </w:r>
      <w:r w:rsidRPr="00B6592C" w:rsidR="0093062F">
        <w:rPr>
          <w:color w:val="000000"/>
        </w:rPr>
        <w:t xml:space="preserve"> hourly rate </w:t>
      </w:r>
      <w:r w:rsidR="0093062F">
        <w:rPr>
          <w:color w:val="000000"/>
        </w:rPr>
        <w:t xml:space="preserve">for Hunt </w:t>
      </w:r>
      <w:r w:rsidRPr="00B6592C" w:rsidR="0093062F">
        <w:rPr>
          <w:color w:val="000000"/>
        </w:rPr>
        <w:t>based on the terms outlined in the</w:t>
      </w:r>
      <w:r w:rsidRPr="00AF4263" w:rsidR="0093062F">
        <w:rPr>
          <w:color w:val="000000"/>
        </w:rPr>
        <w:t xml:space="preserve"> service</w:t>
      </w:r>
      <w:r w:rsidRPr="00B6592C" w:rsidR="0093062F">
        <w:rPr>
          <w:color w:val="000000"/>
        </w:rPr>
        <w:t xml:space="preserve"> agreement filed under seal. This rate is consistent with the Commission’s policy on consultant compensation.  </w:t>
      </w:r>
      <w:r w:rsidR="0093062F">
        <w:rPr>
          <w:color w:val="000000"/>
        </w:rPr>
        <w:t xml:space="preserve">We note that GPI </w:t>
      </w:r>
      <w:r w:rsidR="00923319">
        <w:rPr>
          <w:color w:val="000000"/>
        </w:rPr>
        <w:t xml:space="preserve">stated that they </w:t>
      </w:r>
      <w:r w:rsidR="001F7880">
        <w:rPr>
          <w:color w:val="000000"/>
        </w:rPr>
        <w:t>also “</w:t>
      </w:r>
      <w:r w:rsidRPr="003A05D3" w:rsidR="001F7880">
        <w:rPr>
          <w:color w:val="000000"/>
        </w:rPr>
        <w:t>agree with the rates used for Attorney Tamlyn Hunt in the 13 PDs issued on July 8.</w:t>
      </w:r>
      <w:r w:rsidRPr="00AB470D" w:rsidR="001F7880">
        <w:rPr>
          <w:color w:val="000000"/>
        </w:rPr>
        <w:t>”</w:t>
      </w:r>
      <w:r w:rsidRPr="00AB470D" w:rsidR="001F7880">
        <w:rPr>
          <w:color w:val="000000"/>
          <w:vertAlign w:val="superscript"/>
        </w:rPr>
        <w:footnoteReference w:id="42"/>
      </w:r>
      <w:r w:rsidRPr="00AB470D" w:rsidR="001F7880">
        <w:rPr>
          <w:color w:val="000000"/>
        </w:rPr>
        <w:t xml:space="preserve">  </w:t>
      </w:r>
      <w:r w:rsidRPr="00F75637" w:rsidR="001F7880">
        <w:rPr>
          <w:rFonts w:asciiTheme="majorBidi" w:hAnsiTheme="majorBidi" w:cstheme="majorBidi"/>
          <w:color w:val="000000"/>
        </w:rPr>
        <w:t>Therefore, we make no changes</w:t>
      </w:r>
      <w:r w:rsidR="001F7880">
        <w:rPr>
          <w:rFonts w:asciiTheme="majorBidi" w:hAnsiTheme="majorBidi" w:cstheme="majorBidi"/>
          <w:color w:val="000000"/>
        </w:rPr>
        <w:t>.</w:t>
      </w:r>
    </w:p>
    <w:p w:rsidRPr="007F620E" w:rsidR="0030586D" w:rsidP="0013122D" w:rsidRDefault="0030586D" w14:paraId="560ACDEF" w14:textId="77777777">
      <w:pPr>
        <w:pStyle w:val="Standard0"/>
        <w:spacing w:line="276" w:lineRule="auto"/>
        <w:ind w:firstLine="540"/>
        <w:rPr>
          <w:color w:val="000000"/>
        </w:rPr>
      </w:pPr>
    </w:p>
    <w:p w:rsidRPr="007F620E" w:rsidR="00A92D0B" w:rsidP="00125E1F" w:rsidRDefault="00A92D0B" w14:paraId="186E115A" w14:textId="7FE66117">
      <w:pPr>
        <w:spacing w:before="240" w:line="360" w:lineRule="auto"/>
        <w:jc w:val="center"/>
        <w:rPr>
          <w:b/>
          <w:color w:val="000000"/>
          <w:u w:val="single"/>
        </w:rPr>
      </w:pPr>
      <w:r w:rsidRPr="78AF8F38">
        <w:rPr>
          <w:b/>
          <w:color w:val="000000" w:themeColor="text1"/>
          <w:u w:val="single"/>
        </w:rPr>
        <w:t>FINDINGS OF FACT</w:t>
      </w:r>
    </w:p>
    <w:p w:rsidR="007708E4" w:rsidP="00125E1F" w:rsidRDefault="008A19F7" w14:paraId="0CD2BEEE" w14:textId="69346178">
      <w:pPr>
        <w:pStyle w:val="ListParagraph"/>
        <w:numPr>
          <w:ilvl w:val="0"/>
          <w:numId w:val="20"/>
        </w:numPr>
        <w:ind w:left="450"/>
        <w:rPr>
          <w:rFonts w:ascii="Times New Roman" w:hAnsi="Times New Roman"/>
          <w:sz w:val="24"/>
          <w:szCs w:val="24"/>
        </w:rPr>
      </w:pPr>
      <w:r w:rsidRPr="00D41911">
        <w:rPr>
          <w:rFonts w:ascii="Times New Roman" w:hAnsi="Times New Roman"/>
          <w:sz w:val="24"/>
          <w:szCs w:val="24"/>
        </w:rPr>
        <w:t xml:space="preserve">Green Power Institute has made a substantial contribution </w:t>
      </w:r>
      <w:r w:rsidR="001905A5">
        <w:rPr>
          <w:rFonts w:ascii="Times New Roman" w:hAnsi="Times New Roman"/>
          <w:sz w:val="24"/>
          <w:szCs w:val="24"/>
        </w:rPr>
        <w:t xml:space="preserve">in some aspects </w:t>
      </w:r>
      <w:r w:rsidRPr="00D41911">
        <w:rPr>
          <w:rFonts w:ascii="Times New Roman" w:hAnsi="Times New Roman"/>
          <w:sz w:val="24"/>
          <w:szCs w:val="24"/>
        </w:rPr>
        <w:t>to D.21-11-0</w:t>
      </w:r>
      <w:r w:rsidRPr="00D41911" w:rsidR="005C3E77">
        <w:rPr>
          <w:rFonts w:ascii="Times New Roman" w:hAnsi="Times New Roman"/>
          <w:sz w:val="24"/>
          <w:szCs w:val="24"/>
        </w:rPr>
        <w:t>2</w:t>
      </w:r>
      <w:r w:rsidRPr="00D41911">
        <w:rPr>
          <w:rFonts w:ascii="Times New Roman" w:hAnsi="Times New Roman"/>
          <w:sz w:val="24"/>
          <w:szCs w:val="24"/>
        </w:rPr>
        <w:t>9, D.21-12-032, D.22-01-004, D.22-06-034, D.22-11-021, and D.22-12-030</w:t>
      </w:r>
      <w:r w:rsidRPr="00D41911" w:rsidR="000619CC">
        <w:rPr>
          <w:rFonts w:ascii="Times New Roman" w:hAnsi="Times New Roman"/>
          <w:sz w:val="24"/>
          <w:szCs w:val="24"/>
        </w:rPr>
        <w:t>.</w:t>
      </w:r>
    </w:p>
    <w:p w:rsidRPr="00D53FC1" w:rsidR="007B0EF4" w:rsidP="00D41911" w:rsidRDefault="00CB4473" w14:paraId="7A8BDCBC" w14:textId="33F79810">
      <w:pPr>
        <w:pStyle w:val="ListParagraph"/>
        <w:numPr>
          <w:ilvl w:val="0"/>
          <w:numId w:val="20"/>
        </w:numPr>
        <w:spacing w:before="240"/>
        <w:ind w:left="450"/>
      </w:pPr>
      <w:r w:rsidRPr="00D41911">
        <w:rPr>
          <w:rFonts w:ascii="Times New Roman" w:hAnsi="Times New Roman"/>
          <w:sz w:val="24"/>
          <w:szCs w:val="24"/>
        </w:rPr>
        <w:t>Green Power</w:t>
      </w:r>
      <w:r w:rsidRPr="00D41911" w:rsidR="00F32D92">
        <w:rPr>
          <w:rFonts w:ascii="Times New Roman" w:hAnsi="Times New Roman"/>
          <w:sz w:val="24"/>
          <w:szCs w:val="24"/>
        </w:rPr>
        <w:t xml:space="preserve"> Institute </w:t>
      </w:r>
      <w:r w:rsidR="00550BC6">
        <w:rPr>
          <w:rFonts w:ascii="Times New Roman" w:hAnsi="Times New Roman"/>
          <w:sz w:val="24"/>
          <w:szCs w:val="24"/>
        </w:rPr>
        <w:t>did</w:t>
      </w:r>
      <w:r w:rsidRPr="00D41911" w:rsidR="00550BC6">
        <w:rPr>
          <w:rFonts w:ascii="Times New Roman" w:hAnsi="Times New Roman"/>
          <w:sz w:val="24"/>
          <w:szCs w:val="24"/>
        </w:rPr>
        <w:t xml:space="preserve"> </w:t>
      </w:r>
      <w:r w:rsidRPr="00D41911">
        <w:rPr>
          <w:rFonts w:ascii="Times New Roman" w:hAnsi="Times New Roman"/>
          <w:sz w:val="24"/>
          <w:szCs w:val="24"/>
        </w:rPr>
        <w:t xml:space="preserve">not </w:t>
      </w:r>
      <w:r w:rsidRPr="00D41911" w:rsidR="00550BC6">
        <w:rPr>
          <w:rFonts w:ascii="Times New Roman" w:hAnsi="Times New Roman"/>
          <w:sz w:val="24"/>
          <w:szCs w:val="24"/>
        </w:rPr>
        <w:t>ma</w:t>
      </w:r>
      <w:r w:rsidR="00550BC6">
        <w:rPr>
          <w:rFonts w:ascii="Times New Roman" w:hAnsi="Times New Roman"/>
          <w:sz w:val="24"/>
          <w:szCs w:val="24"/>
        </w:rPr>
        <w:t>k</w:t>
      </w:r>
      <w:r w:rsidRPr="00D41911" w:rsidR="00550BC6">
        <w:rPr>
          <w:rFonts w:ascii="Times New Roman" w:hAnsi="Times New Roman"/>
          <w:sz w:val="24"/>
          <w:szCs w:val="24"/>
        </w:rPr>
        <w:t xml:space="preserve">e </w:t>
      </w:r>
      <w:r w:rsidRPr="00D41911">
        <w:rPr>
          <w:rFonts w:ascii="Times New Roman" w:hAnsi="Times New Roman"/>
          <w:sz w:val="24"/>
          <w:szCs w:val="24"/>
        </w:rPr>
        <w:t xml:space="preserve">a substantial contribution to </w:t>
      </w:r>
      <w:r w:rsidRPr="00D41911" w:rsidR="0047707C">
        <w:rPr>
          <w:rFonts w:ascii="Times New Roman" w:hAnsi="Times New Roman"/>
          <w:sz w:val="24"/>
          <w:szCs w:val="24"/>
        </w:rPr>
        <w:t>Resolution</w:t>
      </w:r>
      <w:r w:rsidRPr="00D41911" w:rsidR="00B85AD0">
        <w:rPr>
          <w:rFonts w:ascii="Times New Roman" w:hAnsi="Times New Roman"/>
          <w:sz w:val="24"/>
          <w:szCs w:val="24"/>
        </w:rPr>
        <w:t>s</w:t>
      </w:r>
      <w:r w:rsidRPr="00D41911" w:rsidR="0047707C">
        <w:rPr>
          <w:rFonts w:ascii="Times New Roman" w:hAnsi="Times New Roman"/>
          <w:sz w:val="24"/>
          <w:szCs w:val="24"/>
        </w:rPr>
        <w:t xml:space="preserve"> E-5209 </w:t>
      </w:r>
      <w:r w:rsidRPr="00D41911" w:rsidR="00BC0011">
        <w:rPr>
          <w:rFonts w:ascii="Times New Roman" w:hAnsi="Times New Roman"/>
          <w:sz w:val="24"/>
          <w:szCs w:val="24"/>
        </w:rPr>
        <w:t>and</w:t>
      </w:r>
      <w:r w:rsidRPr="00D41911" w:rsidR="00B85AD0">
        <w:rPr>
          <w:rFonts w:ascii="Times New Roman" w:hAnsi="Times New Roman"/>
          <w:sz w:val="24"/>
          <w:szCs w:val="24"/>
        </w:rPr>
        <w:t xml:space="preserve"> </w:t>
      </w:r>
      <w:r w:rsidRPr="00D41911" w:rsidR="0047707C">
        <w:rPr>
          <w:rFonts w:ascii="Times New Roman" w:hAnsi="Times New Roman"/>
          <w:sz w:val="24"/>
          <w:szCs w:val="24"/>
        </w:rPr>
        <w:t>E</w:t>
      </w:r>
      <w:r w:rsidR="00856DB8">
        <w:rPr>
          <w:rFonts w:ascii="Times New Roman" w:hAnsi="Times New Roman"/>
          <w:sz w:val="24"/>
          <w:szCs w:val="24"/>
        </w:rPr>
        <w:noBreakHyphen/>
      </w:r>
      <w:r w:rsidRPr="00D41911" w:rsidR="0047707C">
        <w:rPr>
          <w:rFonts w:ascii="Times New Roman" w:hAnsi="Times New Roman"/>
          <w:sz w:val="24"/>
          <w:szCs w:val="24"/>
        </w:rPr>
        <w:t>5216</w:t>
      </w:r>
      <w:r w:rsidRPr="00D41911" w:rsidR="0061157F">
        <w:rPr>
          <w:rFonts w:ascii="Times New Roman" w:hAnsi="Times New Roman"/>
          <w:sz w:val="24"/>
          <w:szCs w:val="24"/>
        </w:rPr>
        <w:t>.</w:t>
      </w:r>
    </w:p>
    <w:p w:rsidRPr="00D53FC1" w:rsidR="00A92D0B" w:rsidP="00D41911" w:rsidRDefault="00A92D0B" w14:paraId="04EB50FD" w14:textId="5AB08721">
      <w:pPr>
        <w:pStyle w:val="ListParagraph"/>
        <w:numPr>
          <w:ilvl w:val="0"/>
          <w:numId w:val="20"/>
        </w:numPr>
        <w:spacing w:before="240"/>
        <w:ind w:left="450"/>
      </w:pPr>
      <w:r w:rsidRPr="00D41911">
        <w:rPr>
          <w:rFonts w:ascii="Times New Roman" w:hAnsi="Times New Roman"/>
          <w:sz w:val="24"/>
          <w:szCs w:val="24"/>
        </w:rPr>
        <w:t>The requested hourly rates for</w:t>
      </w:r>
      <w:r w:rsidRPr="00D41911" w:rsidR="003B6A1B">
        <w:rPr>
          <w:rFonts w:ascii="Times New Roman" w:hAnsi="Times New Roman"/>
          <w:sz w:val="24"/>
          <w:szCs w:val="24"/>
        </w:rPr>
        <w:t xml:space="preserve"> </w:t>
      </w:r>
      <w:r w:rsidRPr="00D41911" w:rsidR="008A19F7">
        <w:rPr>
          <w:rFonts w:ascii="Times New Roman" w:hAnsi="Times New Roman"/>
          <w:sz w:val="24"/>
          <w:szCs w:val="24"/>
        </w:rPr>
        <w:t xml:space="preserve">Green Power Institute’s </w:t>
      </w:r>
      <w:r w:rsidRPr="00D41911">
        <w:rPr>
          <w:rFonts w:ascii="Times New Roman" w:hAnsi="Times New Roman"/>
          <w:sz w:val="24"/>
          <w:szCs w:val="24"/>
        </w:rPr>
        <w:t>representatives,</w:t>
      </w:r>
      <w:r w:rsidRPr="00D41911" w:rsidR="003B5EAC">
        <w:rPr>
          <w:rFonts w:ascii="Times New Roman" w:hAnsi="Times New Roman"/>
          <w:sz w:val="24"/>
          <w:szCs w:val="24"/>
        </w:rPr>
        <w:t xml:space="preserve"> </w:t>
      </w:r>
      <w:r w:rsidRPr="00D41911">
        <w:rPr>
          <w:rFonts w:ascii="Times New Roman" w:hAnsi="Times New Roman"/>
          <w:sz w:val="24"/>
          <w:szCs w:val="24"/>
        </w:rPr>
        <w:t>as adjusted herein,</w:t>
      </w:r>
      <w:r w:rsidRPr="00D41911" w:rsidR="008A19F7">
        <w:rPr>
          <w:rFonts w:ascii="Times New Roman" w:hAnsi="Times New Roman"/>
          <w:sz w:val="24"/>
          <w:szCs w:val="24"/>
        </w:rPr>
        <w:t xml:space="preserve"> </w:t>
      </w:r>
      <w:r w:rsidRPr="00D41911">
        <w:rPr>
          <w:rFonts w:ascii="Times New Roman" w:hAnsi="Times New Roman"/>
          <w:sz w:val="24"/>
          <w:szCs w:val="24"/>
        </w:rPr>
        <w:t>are comparable to market rates paid to experts and advocates having comparable training and experience and offering similar services</w:t>
      </w:r>
      <w:r w:rsidRPr="00D41911" w:rsidR="00386C19">
        <w:rPr>
          <w:rFonts w:ascii="Times New Roman" w:hAnsi="Times New Roman"/>
          <w:sz w:val="24"/>
          <w:szCs w:val="24"/>
        </w:rPr>
        <w:t>, and/or reflect the actual rates billed to, and paid by the intervenor, for consultant services rendered.</w:t>
      </w:r>
    </w:p>
    <w:p w:rsidRPr="00D53FC1" w:rsidR="00A92D0B" w:rsidP="00D41911" w:rsidRDefault="00A92D0B" w14:paraId="528EBB52" w14:textId="3C917481">
      <w:pPr>
        <w:pStyle w:val="ListParagraph"/>
        <w:numPr>
          <w:ilvl w:val="0"/>
          <w:numId w:val="20"/>
        </w:numPr>
        <w:spacing w:before="240"/>
        <w:ind w:left="450"/>
      </w:pPr>
      <w:r w:rsidRPr="00D41911">
        <w:rPr>
          <w:rFonts w:ascii="Times New Roman" w:hAnsi="Times New Roman"/>
          <w:sz w:val="24"/>
          <w:szCs w:val="24"/>
        </w:rPr>
        <w:t>The claimed costs and expenses,</w:t>
      </w:r>
      <w:r w:rsidRPr="00D41911" w:rsidR="003B5EAC">
        <w:rPr>
          <w:rFonts w:ascii="Times New Roman" w:hAnsi="Times New Roman"/>
          <w:sz w:val="24"/>
          <w:szCs w:val="24"/>
        </w:rPr>
        <w:t xml:space="preserve"> </w:t>
      </w:r>
      <w:r w:rsidRPr="00D41911">
        <w:rPr>
          <w:rFonts w:ascii="Times New Roman" w:hAnsi="Times New Roman"/>
          <w:sz w:val="24"/>
          <w:szCs w:val="24"/>
        </w:rPr>
        <w:t>as adjusted herein,</w:t>
      </w:r>
      <w:r w:rsidRPr="00D41911" w:rsidR="008A19F7">
        <w:rPr>
          <w:rFonts w:ascii="Times New Roman" w:hAnsi="Times New Roman"/>
          <w:sz w:val="24"/>
          <w:szCs w:val="24"/>
        </w:rPr>
        <w:t xml:space="preserve"> </w:t>
      </w:r>
      <w:r w:rsidRPr="00D41911">
        <w:rPr>
          <w:rFonts w:ascii="Times New Roman" w:hAnsi="Times New Roman"/>
          <w:sz w:val="24"/>
          <w:szCs w:val="24"/>
        </w:rPr>
        <w:t>are reasonable and commensurate with the work performed.</w:t>
      </w:r>
    </w:p>
    <w:p w:rsidRPr="00D53FC1" w:rsidR="001962EB" w:rsidP="00D41911" w:rsidRDefault="00A92D0B" w14:paraId="68E2B644" w14:textId="4884AE1D">
      <w:pPr>
        <w:pStyle w:val="ListParagraph"/>
        <w:numPr>
          <w:ilvl w:val="0"/>
          <w:numId w:val="20"/>
        </w:numPr>
        <w:spacing w:before="240"/>
        <w:ind w:left="450"/>
      </w:pPr>
      <w:r w:rsidRPr="00D41911">
        <w:rPr>
          <w:rFonts w:ascii="Times New Roman" w:hAnsi="Times New Roman"/>
          <w:sz w:val="24"/>
          <w:szCs w:val="24"/>
        </w:rPr>
        <w:t xml:space="preserve">The total of reasonable </w:t>
      </w:r>
      <w:r w:rsidRPr="00D41911" w:rsidR="003C608A">
        <w:rPr>
          <w:rFonts w:ascii="Times New Roman" w:hAnsi="Times New Roman"/>
          <w:sz w:val="24"/>
          <w:szCs w:val="24"/>
        </w:rPr>
        <w:t xml:space="preserve">compensation </w:t>
      </w:r>
      <w:r w:rsidRPr="00D41911">
        <w:rPr>
          <w:rFonts w:ascii="Times New Roman" w:hAnsi="Times New Roman"/>
          <w:sz w:val="24"/>
          <w:szCs w:val="24"/>
        </w:rPr>
        <w:t>is</w:t>
      </w:r>
      <w:r w:rsidRPr="007C6800" w:rsidR="007C6800">
        <w:t xml:space="preserve"> </w:t>
      </w:r>
      <w:r w:rsidRPr="00125F18" w:rsidR="00125F18">
        <w:rPr>
          <w:rFonts w:ascii="Times New Roman" w:hAnsi="Times New Roman"/>
          <w:sz w:val="24"/>
          <w:szCs w:val="24"/>
        </w:rPr>
        <w:t>$</w:t>
      </w:r>
      <w:r w:rsidRPr="003F2BAB" w:rsidR="003F2BAB">
        <w:rPr>
          <w:rFonts w:ascii="Times New Roman" w:hAnsi="Times New Roman"/>
          <w:sz w:val="24"/>
          <w:szCs w:val="24"/>
        </w:rPr>
        <w:t>70,197.</w:t>
      </w:r>
      <w:r w:rsidRPr="00125F18" w:rsidDel="00DB7B3B" w:rsidR="00125F18">
        <w:rPr>
          <w:rFonts w:ascii="Times New Roman" w:hAnsi="Times New Roman"/>
          <w:sz w:val="24"/>
          <w:szCs w:val="24"/>
        </w:rPr>
        <w:t>80</w:t>
      </w:r>
      <w:r w:rsidRPr="00D41911" w:rsidR="00E96EDC">
        <w:rPr>
          <w:rFonts w:ascii="Times New Roman" w:hAnsi="Times New Roman"/>
          <w:color w:val="000000" w:themeColor="text1"/>
          <w:sz w:val="24"/>
          <w:szCs w:val="24"/>
        </w:rPr>
        <w:t>.</w:t>
      </w:r>
    </w:p>
    <w:p w:rsidRPr="007F620E" w:rsidR="00A92D0B" w:rsidP="00856DB8" w:rsidRDefault="00A92D0B" w14:paraId="5C773C3F" w14:textId="1755D613">
      <w:pPr>
        <w:spacing w:before="240"/>
        <w:jc w:val="center"/>
        <w:rPr>
          <w:b/>
          <w:color w:val="000000"/>
          <w:u w:val="single"/>
        </w:rPr>
      </w:pPr>
      <w:r w:rsidRPr="007F620E">
        <w:rPr>
          <w:b/>
          <w:color w:val="000000"/>
          <w:u w:val="single"/>
        </w:rPr>
        <w:t>CONCLUSION OF LAW</w:t>
      </w:r>
    </w:p>
    <w:p w:rsidR="00A92D0B" w:rsidP="008A19F7" w:rsidRDefault="00A92D0B" w14:paraId="654F2C27" w14:textId="3253075B">
      <w:pPr>
        <w:numPr>
          <w:ilvl w:val="0"/>
          <w:numId w:val="6"/>
        </w:numPr>
        <w:tabs>
          <w:tab w:val="num" w:pos="630"/>
        </w:tabs>
        <w:spacing w:before="240"/>
        <w:ind w:left="540" w:hanging="540"/>
        <w:rPr>
          <w:color w:val="000000"/>
        </w:rPr>
      </w:pPr>
      <w:r w:rsidRPr="007F620E">
        <w:rPr>
          <w:color w:val="000000"/>
        </w:rPr>
        <w:t>The Claim, with any adjustment set forth above, satisfies</w:t>
      </w:r>
      <w:r w:rsidR="00030A78">
        <w:rPr>
          <w:color w:val="000000"/>
        </w:rPr>
        <w:t xml:space="preserve"> </w:t>
      </w:r>
      <w:r w:rsidRPr="007F620E" w:rsidR="00DE3A5D">
        <w:rPr>
          <w:color w:val="000000"/>
        </w:rPr>
        <w:t>all requirements of Pub. Util.</w:t>
      </w:r>
      <w:r w:rsidRPr="007F620E">
        <w:rPr>
          <w:color w:val="000000"/>
        </w:rPr>
        <w:t xml:space="preserve"> Code §§1801-1812.</w:t>
      </w:r>
    </w:p>
    <w:p w:rsidRPr="00EF09A7" w:rsidR="00550BC6" w:rsidP="00D41911" w:rsidRDefault="00550BC6" w14:paraId="2D236E7B" w14:textId="64DCCDAB">
      <w:pPr>
        <w:numPr>
          <w:ilvl w:val="0"/>
          <w:numId w:val="6"/>
        </w:numPr>
        <w:tabs>
          <w:tab w:val="num" w:pos="630"/>
        </w:tabs>
        <w:spacing w:before="240"/>
        <w:ind w:left="540" w:hanging="540"/>
      </w:pPr>
      <w:r w:rsidRPr="00EF09A7">
        <w:t xml:space="preserve">Green Power Institute </w:t>
      </w:r>
      <w:r>
        <w:t>did</w:t>
      </w:r>
      <w:r w:rsidRPr="00EF09A7">
        <w:t xml:space="preserve"> not ma</w:t>
      </w:r>
      <w:r>
        <w:t>k</w:t>
      </w:r>
      <w:r w:rsidRPr="00EF09A7">
        <w:t xml:space="preserve">e a substantial contribution to Resolutions </w:t>
      </w:r>
      <w:r>
        <w:br/>
      </w:r>
      <w:r w:rsidRPr="00EF09A7">
        <w:t>E-5209 and E-5216.</w:t>
      </w:r>
    </w:p>
    <w:p w:rsidRPr="007F620E" w:rsidR="00A92D0B" w:rsidP="00856DB8" w:rsidRDefault="00A92D0B" w14:paraId="0E2503A5" w14:textId="77777777">
      <w:pPr>
        <w:spacing w:before="240" w:line="360" w:lineRule="auto"/>
        <w:jc w:val="center"/>
        <w:rPr>
          <w:b/>
          <w:color w:val="000000"/>
          <w:u w:val="single"/>
        </w:rPr>
      </w:pPr>
      <w:r w:rsidRPr="007F620E">
        <w:rPr>
          <w:b/>
          <w:color w:val="000000"/>
          <w:u w:val="single"/>
        </w:rPr>
        <w:t>ORDER</w:t>
      </w:r>
    </w:p>
    <w:p w:rsidRPr="007F620E" w:rsidR="00A92D0B" w:rsidP="722FBEEC" w:rsidRDefault="008A19F7" w14:paraId="33FB4E15" w14:textId="2518642E">
      <w:pPr>
        <w:numPr>
          <w:ilvl w:val="0"/>
          <w:numId w:val="4"/>
        </w:numPr>
        <w:shd w:val="clear" w:color="auto" w:fill="FFFFFF" w:themeFill="background1"/>
        <w:tabs>
          <w:tab w:val="clear" w:pos="900"/>
          <w:tab w:val="num" w:pos="540"/>
        </w:tabs>
        <w:ind w:left="540" w:hanging="540"/>
        <w:rPr>
          <w:color w:val="000000"/>
        </w:rPr>
      </w:pPr>
      <w:r w:rsidRPr="008A19F7">
        <w:t xml:space="preserve">Green Power Institute </w:t>
      </w:r>
      <w:r>
        <w:t xml:space="preserve">is </w:t>
      </w:r>
      <w:r w:rsidRPr="1067D46B" w:rsidR="00A92D0B">
        <w:rPr>
          <w:color w:val="000000" w:themeColor="text1"/>
        </w:rPr>
        <w:t>awarded</w:t>
      </w:r>
      <w:r w:rsidRPr="007C6800" w:rsidR="007C6800">
        <w:t xml:space="preserve"> </w:t>
      </w:r>
      <w:r w:rsidRPr="00125F18" w:rsidR="00125F18">
        <w:rPr>
          <w:color w:val="000000" w:themeColor="text1"/>
        </w:rPr>
        <w:t>$</w:t>
      </w:r>
      <w:r w:rsidRPr="003F2BAB" w:rsidR="003F2BAB">
        <w:rPr>
          <w:color w:val="000000" w:themeColor="text1"/>
        </w:rPr>
        <w:t>70,197.</w:t>
      </w:r>
      <w:r w:rsidRPr="00125F18" w:rsidDel="00DB7B3B" w:rsidR="00125F18">
        <w:rPr>
          <w:color w:val="000000" w:themeColor="text1"/>
        </w:rPr>
        <w:t>80</w:t>
      </w:r>
      <w:r w:rsidRPr="1067D46B" w:rsidDel="00125F18" w:rsidR="00040904">
        <w:rPr>
          <w:color w:val="000000" w:themeColor="text1"/>
        </w:rPr>
        <w:t>.</w:t>
      </w:r>
    </w:p>
    <w:p w:rsidR="00710849" w:rsidP="00DE3A5D" w:rsidRDefault="00D015B0" w14:paraId="77FCC362" w14:textId="5A857AAA">
      <w:pPr>
        <w:keepNext/>
        <w:keepLines/>
        <w:numPr>
          <w:ilvl w:val="0"/>
          <w:numId w:val="4"/>
        </w:numPr>
        <w:tabs>
          <w:tab w:val="clear" w:pos="900"/>
          <w:tab w:val="num" w:pos="540"/>
        </w:tabs>
        <w:spacing w:before="240"/>
        <w:ind w:left="547" w:hanging="547"/>
      </w:pPr>
      <w:r w:rsidRPr="00D015B0">
        <w:t xml:space="preserve">Within 30 days of the effective date of this decision, Bear Valley Electric Service, </w:t>
      </w:r>
      <w:r w:rsidRPr="006F435B" w:rsidR="00995C1D">
        <w:t>a division of Golden State Water Company</w:t>
      </w:r>
      <w:r w:rsidR="00995C1D">
        <w:t xml:space="preserve">, </w:t>
      </w:r>
      <w:r w:rsidRPr="00D015B0">
        <w:t>Liberty Utilities, LLC, Pacific Gas and Electric Company, PacifiCorp, San Diego Gas &amp; Electric Company</w:t>
      </w:r>
      <w:r w:rsidR="007708E4">
        <w:t>,</w:t>
      </w:r>
      <w:r w:rsidRPr="00D015B0">
        <w:t xml:space="preserve"> and Southern California Edison Company shall pay</w:t>
      </w:r>
      <w:r w:rsidR="00710849">
        <w:t xml:space="preserve"> Green Power Institute </w:t>
      </w:r>
      <w:r w:rsidRPr="00D015B0">
        <w:t xml:space="preserve">their respective shares of the award, based on their California-jurisdictional electric revenues for the </w:t>
      </w:r>
      <w:r w:rsidRPr="00D015B0" w:rsidR="00FC71D6">
        <w:t>202</w:t>
      </w:r>
      <w:r w:rsidR="00FC71D6">
        <w:t>1</w:t>
      </w:r>
      <w:r w:rsidRPr="00D015B0" w:rsidR="00FC71D6">
        <w:t xml:space="preserve"> </w:t>
      </w:r>
      <w:r w:rsidRPr="00D015B0">
        <w:t>calendar year, to reflect the year in which the proceeding was primarily litigated. If such data is unavailable, the most recent electric revenue data shall be used. Payment of the award shall include compound interest at the rate earned on prime, three-month non-financial commercial paper as reported in Federal Reserve Statistical Release H.15, beginning</w:t>
      </w:r>
      <w:r w:rsidR="00FF4CEF">
        <w:t xml:space="preserve"> April 26, 2023</w:t>
      </w:r>
      <w:r w:rsidRPr="00D015B0">
        <w:t xml:space="preserve">, the 75th day after the filing of </w:t>
      </w:r>
      <w:r w:rsidR="00710849">
        <w:t xml:space="preserve">Green Power </w:t>
      </w:r>
      <w:r w:rsidR="00176446">
        <w:t>Institute</w:t>
      </w:r>
      <w:r w:rsidR="00A5509A">
        <w:t>’</w:t>
      </w:r>
      <w:r w:rsidR="00176446">
        <w:t>s</w:t>
      </w:r>
      <w:r w:rsidRPr="00D015B0">
        <w:t xml:space="preserve"> request, and continuing until full payment is made</w:t>
      </w:r>
      <w:r w:rsidR="00FE7228">
        <w:t>.</w:t>
      </w:r>
    </w:p>
    <w:p w:rsidRPr="007F620E" w:rsidR="00A92D0B" w:rsidP="00FE7228" w:rsidRDefault="00A92D0B" w14:paraId="13F3A0AD" w14:textId="77777777">
      <w:pPr>
        <w:keepNext/>
        <w:keepLines/>
        <w:spacing w:before="240"/>
        <w:ind w:left="547"/>
        <w:rPr>
          <w:color w:val="000000"/>
        </w:rPr>
      </w:pPr>
      <w:r w:rsidRPr="007F620E">
        <w:rPr>
          <w:color w:val="000000"/>
        </w:rPr>
        <w:t>This decision is effective today.</w:t>
      </w:r>
    </w:p>
    <w:p w:rsidR="00856DB8" w:rsidP="00856DB8" w:rsidRDefault="00A92D0B" w14:paraId="25F97449" w14:textId="6809D0C6">
      <w:pPr>
        <w:keepNext/>
        <w:keepLines/>
        <w:spacing w:before="240"/>
        <w:ind w:firstLine="547"/>
        <w:rPr>
          <w:color w:val="000000"/>
        </w:rPr>
      </w:pPr>
      <w:r w:rsidRPr="007F620E">
        <w:rPr>
          <w:color w:val="000000"/>
        </w:rPr>
        <w:t>Dated</w:t>
      </w:r>
      <w:r w:rsidR="00A01231">
        <w:rPr>
          <w:color w:val="000000"/>
        </w:rPr>
        <w:t> </w:t>
      </w:r>
      <w:r w:rsidRPr="007F620E">
        <w:rPr>
          <w:color w:val="000000"/>
        </w:rPr>
        <w:t>_____________,</w:t>
      </w:r>
      <w:r w:rsidR="00A01231">
        <w:rPr>
          <w:color w:val="000000"/>
        </w:rPr>
        <w:t> </w:t>
      </w:r>
      <w:r w:rsidRPr="007F620E">
        <w:rPr>
          <w:color w:val="000000"/>
        </w:rPr>
        <w:t>at</w:t>
      </w:r>
      <w:r w:rsidR="00A01231">
        <w:rPr>
          <w:color w:val="000000"/>
        </w:rPr>
        <w:t> </w:t>
      </w:r>
      <w:r w:rsidRPr="007F620E">
        <w:rPr>
          <w:color w:val="000000"/>
        </w:rPr>
        <w:t>Sac</w:t>
      </w:r>
      <w:r w:rsidR="00A01231">
        <w:rPr>
          <w:color w:val="000000"/>
        </w:rPr>
        <w:t>rament</w:t>
      </w:r>
      <w:r w:rsidRPr="007F620E">
        <w:rPr>
          <w:color w:val="000000"/>
        </w:rPr>
        <w:t>o,</w:t>
      </w:r>
      <w:r w:rsidR="00A01231">
        <w:rPr>
          <w:color w:val="000000"/>
        </w:rPr>
        <w:t> </w:t>
      </w:r>
      <w:r w:rsidRPr="007F620E">
        <w:rPr>
          <w:color w:val="000000"/>
        </w:rPr>
        <w:t>California.</w:t>
      </w:r>
    </w:p>
    <w:p w:rsidR="00856DB8" w:rsidP="00856DB8" w:rsidRDefault="00856DB8" w14:paraId="7D13AC73" w14:textId="77777777">
      <w:pPr>
        <w:keepNext/>
        <w:keepLines/>
        <w:spacing w:before="240"/>
        <w:ind w:firstLine="547"/>
        <w:rPr>
          <w:color w:val="000000"/>
        </w:rPr>
      </w:pPr>
    </w:p>
    <w:p w:rsidRPr="00856DB8" w:rsidR="00856DB8" w:rsidP="00856DB8" w:rsidRDefault="00856DB8" w14:paraId="74B77CAA" w14:textId="4DDA9363">
      <w:pPr>
        <w:keepNext/>
        <w:keepLines/>
        <w:spacing w:before="240"/>
        <w:ind w:firstLine="547"/>
        <w:rPr>
          <w:color w:val="000000"/>
        </w:rPr>
        <w:sectPr w:rsidRPr="00856DB8" w:rsidR="00856DB8" w:rsidSect="008A04C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numberInDash" w:start="1"/>
          <w:cols w:space="720"/>
          <w:titlePg/>
          <w:docGrid w:linePitch="360"/>
        </w:sectPr>
      </w:pPr>
    </w:p>
    <w:p w:rsidRPr="00E7443E" w:rsidR="00FE3BAE" w:rsidP="00FE3BAE" w:rsidRDefault="00FE3BAE" w14:paraId="7A1C7043" w14:textId="77777777">
      <w:pPr>
        <w:pStyle w:val="standard"/>
        <w:ind w:firstLine="0"/>
        <w:jc w:val="center"/>
        <w:rPr>
          <w:rFonts w:ascii="Times New Roman" w:hAnsi="Times New Roman"/>
          <w:b/>
          <w:szCs w:val="26"/>
        </w:rPr>
      </w:pPr>
      <w:r w:rsidRPr="00E7443E">
        <w:rPr>
          <w:rFonts w:ascii="Times New Roman" w:hAnsi="Times New Roman"/>
          <w:b/>
          <w:szCs w:val="26"/>
        </w:rPr>
        <w:lastRenderedPageBreak/>
        <w:t>APPENDIX</w:t>
      </w:r>
    </w:p>
    <w:p w:rsidRPr="00E7443E" w:rsidR="00FE3BAE" w:rsidP="00FE3BAE" w:rsidRDefault="00FE3BAE" w14:paraId="300BB274" w14:textId="77777777">
      <w:pPr>
        <w:pStyle w:val="standard"/>
        <w:jc w:val="center"/>
        <w:rPr>
          <w:rFonts w:ascii="Times New Roman" w:hAnsi="Times New Roman"/>
          <w:b/>
          <w:bCs/>
          <w:sz w:val="28"/>
          <w:szCs w:val="28"/>
        </w:rPr>
      </w:pPr>
      <w:r w:rsidRPr="00E7443E">
        <w:rPr>
          <w:rFonts w:ascii="Times New Roman" w:hAnsi="Times New Roman"/>
          <w:b/>
          <w:bCs/>
          <w:sz w:val="28"/>
          <w:szCs w:val="28"/>
        </w:rPr>
        <w:t>Compensation Decision Summary Information</w:t>
      </w:r>
    </w:p>
    <w:tbl>
      <w:tblPr>
        <w:tblW w:w="963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80"/>
        <w:gridCol w:w="4298"/>
        <w:gridCol w:w="2475"/>
        <w:gridCol w:w="877"/>
      </w:tblGrid>
      <w:tr w:rsidR="00FE3BAE" w:rsidTr="00114B84" w14:paraId="062C592A" w14:textId="77777777">
        <w:trPr>
          <w:trHeight w:val="288"/>
        </w:trPr>
        <w:tc>
          <w:tcPr>
            <w:tcW w:w="19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4BC9C636" w14:textId="77777777">
            <w:r>
              <w:t>Compensation Decision:</w:t>
            </w:r>
          </w:p>
        </w:tc>
        <w:tc>
          <w:tcPr>
            <w:tcW w:w="4298" w:type="dxa"/>
            <w:tcBorders>
              <w:top w:val="single" w:color="auto" w:sz="4" w:space="0"/>
              <w:left w:val="single" w:color="auto" w:sz="4" w:space="0"/>
              <w:bottom w:val="single" w:color="auto" w:sz="4" w:space="0"/>
              <w:right w:val="single" w:color="auto" w:sz="4" w:space="0"/>
            </w:tcBorders>
          </w:tcPr>
          <w:p w:rsidR="00FE3BAE" w:rsidP="00342A89" w:rsidRDefault="00FE3BAE" w14:paraId="16C5D6B1" w14:textId="77777777"/>
        </w:tc>
        <w:tc>
          <w:tcPr>
            <w:tcW w:w="2475" w:type="dxa"/>
            <w:tcBorders>
              <w:top w:val="single" w:color="auto" w:sz="4" w:space="0"/>
              <w:left w:val="single" w:color="auto" w:sz="4" w:space="0"/>
              <w:bottom w:val="single" w:color="auto" w:sz="4" w:space="0"/>
              <w:right w:val="single" w:color="auto" w:sz="4" w:space="0"/>
            </w:tcBorders>
            <w:vAlign w:val="center"/>
            <w:hideMark/>
          </w:tcPr>
          <w:p w:rsidR="00FE3BAE" w:rsidP="00114B84" w:rsidRDefault="00FE3BAE" w14:paraId="3ECA0C4F" w14:textId="4114550E">
            <w:pPr>
              <w:jc w:val="center"/>
            </w:pPr>
            <w:r>
              <w:t>Modifies Decision?</w:t>
            </w:r>
          </w:p>
        </w:tc>
        <w:tc>
          <w:tcPr>
            <w:tcW w:w="877" w:type="dxa"/>
            <w:tcBorders>
              <w:top w:val="single" w:color="auto" w:sz="4" w:space="0"/>
              <w:left w:val="single" w:color="auto" w:sz="4" w:space="0"/>
              <w:bottom w:val="single" w:color="auto" w:sz="4" w:space="0"/>
              <w:right w:val="single" w:color="auto" w:sz="4" w:space="0"/>
            </w:tcBorders>
            <w:vAlign w:val="center"/>
          </w:tcPr>
          <w:p w:rsidR="00FE3BAE" w:rsidP="00114B84" w:rsidRDefault="00AB2FB8" w14:paraId="6846FB87" w14:textId="6A438BDB">
            <w:pPr>
              <w:jc w:val="center"/>
            </w:pPr>
            <w:r>
              <w:t>No</w:t>
            </w:r>
          </w:p>
        </w:tc>
      </w:tr>
      <w:tr w:rsidR="00FE3BAE" w:rsidTr="00114B84" w14:paraId="3E0218AD" w14:textId="77777777">
        <w:trPr>
          <w:trHeight w:val="288"/>
        </w:trPr>
        <w:tc>
          <w:tcPr>
            <w:tcW w:w="19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6E65620B" w14:textId="77777777">
            <w:r>
              <w:t>Contribution Decision(s):</w:t>
            </w:r>
          </w:p>
        </w:tc>
        <w:tc>
          <w:tcPr>
            <w:tcW w:w="7650" w:type="dxa"/>
            <w:gridSpan w:val="3"/>
            <w:tcBorders>
              <w:top w:val="single" w:color="auto" w:sz="4" w:space="0"/>
              <w:left w:val="single" w:color="auto" w:sz="4" w:space="0"/>
              <w:bottom w:val="single" w:color="auto" w:sz="4" w:space="0"/>
              <w:right w:val="single" w:color="auto" w:sz="4" w:space="0"/>
            </w:tcBorders>
            <w:hideMark/>
          </w:tcPr>
          <w:p w:rsidR="00FE3BAE" w:rsidP="00342A89" w:rsidRDefault="000E4468" w14:paraId="426F2C45" w14:textId="188B1576">
            <w:r w:rsidRPr="000E4468">
              <w:t>D2111019, D2112032,</w:t>
            </w:r>
            <w:r w:rsidR="00657D42">
              <w:t xml:space="preserve"> D2201004,</w:t>
            </w:r>
            <w:r w:rsidRPr="000E4468">
              <w:t xml:space="preserve"> D2206034, D2211021, </w:t>
            </w:r>
            <w:r w:rsidR="00640E91">
              <w:t xml:space="preserve">and </w:t>
            </w:r>
            <w:r w:rsidRPr="000E4468">
              <w:t>D2212030</w:t>
            </w:r>
          </w:p>
        </w:tc>
      </w:tr>
      <w:tr w:rsidR="00FE3BAE" w:rsidTr="00114B84" w14:paraId="2808C576" w14:textId="77777777">
        <w:trPr>
          <w:trHeight w:val="288"/>
        </w:trPr>
        <w:tc>
          <w:tcPr>
            <w:tcW w:w="19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717974DE" w14:textId="05FC3ECF">
            <w:r>
              <w:t>Proceeding</w:t>
            </w:r>
            <w:r w:rsidR="00945B1C">
              <w:t>:</w:t>
            </w:r>
          </w:p>
        </w:tc>
        <w:tc>
          <w:tcPr>
            <w:tcW w:w="7650" w:type="dxa"/>
            <w:gridSpan w:val="3"/>
            <w:tcBorders>
              <w:top w:val="single" w:color="auto" w:sz="4" w:space="0"/>
              <w:left w:val="single" w:color="auto" w:sz="4" w:space="0"/>
              <w:bottom w:val="single" w:color="auto" w:sz="4" w:space="0"/>
              <w:right w:val="single" w:color="auto" w:sz="4" w:space="0"/>
            </w:tcBorders>
            <w:hideMark/>
          </w:tcPr>
          <w:p w:rsidR="00FE3BAE" w:rsidP="00342A89" w:rsidRDefault="006F2F2A" w14:paraId="5B85688D" w14:textId="25147470">
            <w:r>
              <w:t>R1</w:t>
            </w:r>
            <w:r w:rsidR="00593CF6">
              <w:t>8</w:t>
            </w:r>
            <w:r>
              <w:t>0700</w:t>
            </w:r>
            <w:r w:rsidR="00593CF6">
              <w:t>3</w:t>
            </w:r>
          </w:p>
        </w:tc>
      </w:tr>
      <w:tr w:rsidR="00FE3BAE" w:rsidTr="00114B84" w14:paraId="66779179" w14:textId="77777777">
        <w:trPr>
          <w:trHeight w:val="288"/>
        </w:trPr>
        <w:tc>
          <w:tcPr>
            <w:tcW w:w="19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738C0A58" w14:textId="77777777">
            <w:r>
              <w:t>Author:</w:t>
            </w:r>
          </w:p>
        </w:tc>
        <w:tc>
          <w:tcPr>
            <w:tcW w:w="7650" w:type="dxa"/>
            <w:gridSpan w:val="3"/>
            <w:tcBorders>
              <w:top w:val="single" w:color="auto" w:sz="4" w:space="0"/>
              <w:left w:val="single" w:color="auto" w:sz="4" w:space="0"/>
              <w:bottom w:val="single" w:color="auto" w:sz="4" w:space="0"/>
              <w:right w:val="single" w:color="auto" w:sz="4" w:space="0"/>
            </w:tcBorders>
            <w:hideMark/>
          </w:tcPr>
          <w:p w:rsidR="00FE3BAE" w:rsidP="00342A89" w:rsidRDefault="009C7239" w14:paraId="5E75C0F0" w14:textId="4DD14EBA">
            <w:r>
              <w:t>ALJ Nilgu</w:t>
            </w:r>
            <w:r w:rsidR="00AB2FB8">
              <w:t>n</w:t>
            </w:r>
            <w:r>
              <w:t xml:space="preserve"> Atamturk</w:t>
            </w:r>
            <w:r w:rsidR="007708E4">
              <w:t xml:space="preserve"> and ALJ Zita Kline</w:t>
            </w:r>
          </w:p>
        </w:tc>
      </w:tr>
      <w:tr w:rsidR="00FE3BAE" w:rsidTr="00114B84" w14:paraId="305F69F4" w14:textId="77777777">
        <w:trPr>
          <w:trHeight w:val="278"/>
        </w:trPr>
        <w:tc>
          <w:tcPr>
            <w:tcW w:w="19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1414CA71" w14:textId="2DA9B2B7">
            <w:r>
              <w:t>Paye</w:t>
            </w:r>
            <w:r w:rsidR="00AB2FB8">
              <w:t>es:</w:t>
            </w:r>
          </w:p>
        </w:tc>
        <w:tc>
          <w:tcPr>
            <w:tcW w:w="7650" w:type="dxa"/>
            <w:gridSpan w:val="3"/>
            <w:tcBorders>
              <w:top w:val="single" w:color="auto" w:sz="4" w:space="0"/>
              <w:left w:val="single" w:color="auto" w:sz="4" w:space="0"/>
              <w:bottom w:val="single" w:color="auto" w:sz="4" w:space="0"/>
              <w:right w:val="single" w:color="auto" w:sz="4" w:space="0"/>
            </w:tcBorders>
            <w:hideMark/>
          </w:tcPr>
          <w:p w:rsidR="00FE3BAE" w:rsidP="009C7239" w:rsidRDefault="009C7239" w14:paraId="7CA711B6" w14:textId="42830CEC">
            <w:r>
              <w:t xml:space="preserve">Bear Valley Electric Service, </w:t>
            </w:r>
            <w:r w:rsidRPr="006F435B" w:rsidR="00995C1D">
              <w:t>a division of Golden State Water Company</w:t>
            </w:r>
            <w:r w:rsidR="00995C1D">
              <w:t xml:space="preserve">, </w:t>
            </w:r>
            <w:r>
              <w:t>Liberty Utilities, LLC, Pacific Gas and</w:t>
            </w:r>
            <w:r w:rsidR="00960B6B">
              <w:t xml:space="preserve"> </w:t>
            </w:r>
            <w:r>
              <w:t>Electric Company, PacifiCorp, San Diego Gas &amp; Electric Company</w:t>
            </w:r>
            <w:r w:rsidR="00A0426C">
              <w:t>,</w:t>
            </w:r>
            <w:r>
              <w:t xml:space="preserve"> and</w:t>
            </w:r>
            <w:r w:rsidR="00960B6B">
              <w:t xml:space="preserve"> </w:t>
            </w:r>
            <w:r>
              <w:t>Southern California Edison Company</w:t>
            </w:r>
          </w:p>
        </w:tc>
      </w:tr>
    </w:tbl>
    <w:p w:rsidRPr="00E7443E" w:rsidR="00FE3BAE" w:rsidP="009052C9" w:rsidRDefault="00FE3BAE" w14:paraId="7F0236A2" w14:textId="77777777">
      <w:pPr>
        <w:spacing w:before="120" w:line="360" w:lineRule="auto"/>
        <w:jc w:val="center"/>
        <w:rPr>
          <w:b/>
          <w:bCs/>
          <w:sz w:val="28"/>
          <w:szCs w:val="28"/>
        </w:rPr>
      </w:pPr>
      <w:r w:rsidRPr="00E7443E">
        <w:rPr>
          <w:b/>
          <w:bCs/>
          <w:sz w:val="28"/>
          <w:szCs w:val="28"/>
        </w:rPr>
        <w:t>Intervenor Information</w:t>
      </w:r>
    </w:p>
    <w:tbl>
      <w:tblPr>
        <w:tblW w:w="963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30"/>
        <w:gridCol w:w="1350"/>
        <w:gridCol w:w="1350"/>
        <w:gridCol w:w="1350"/>
        <w:gridCol w:w="1350"/>
        <w:gridCol w:w="2700"/>
      </w:tblGrid>
      <w:tr w:rsidR="00FE3BAE" w:rsidTr="00114B84" w14:paraId="6CDB318E" w14:textId="77777777">
        <w:tc>
          <w:tcPr>
            <w:tcW w:w="153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FE3BAE" w14:paraId="2578F35B" w14:textId="77777777">
            <w:pPr>
              <w:jc w:val="center"/>
            </w:pPr>
            <w:r>
              <w:t>Intervenor</w:t>
            </w:r>
          </w:p>
        </w:tc>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81626F" w14:paraId="2C1C9DC3" w14:textId="23D0CF49">
            <w:pPr>
              <w:jc w:val="center"/>
            </w:pPr>
            <w:r>
              <w:t>Date Claim Filed</w:t>
            </w:r>
          </w:p>
        </w:tc>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FE3BAE" w14:paraId="60DD020D" w14:textId="77777777">
            <w:pPr>
              <w:jc w:val="center"/>
            </w:pPr>
            <w:r>
              <w:t>Amount Requested</w:t>
            </w:r>
          </w:p>
        </w:tc>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FE3BAE" w14:paraId="19A4A01D" w14:textId="77777777">
            <w:pPr>
              <w:jc w:val="center"/>
            </w:pPr>
            <w:r>
              <w:t>Amount Awarded</w:t>
            </w:r>
          </w:p>
        </w:tc>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FE3BAE" w14:paraId="5B9F47E2" w14:textId="77777777">
            <w:pPr>
              <w:jc w:val="center"/>
            </w:pPr>
            <w:r>
              <w:t>Multiplier?</w:t>
            </w:r>
          </w:p>
        </w:tc>
        <w:tc>
          <w:tcPr>
            <w:tcW w:w="270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FE3BAE" w14:paraId="089590A8" w14:textId="77777777">
            <w:pPr>
              <w:jc w:val="center"/>
            </w:pPr>
            <w:r>
              <w:t>Reason Change/Disallowance</w:t>
            </w:r>
          </w:p>
        </w:tc>
      </w:tr>
      <w:tr w:rsidR="00FE3BAE" w:rsidTr="00114B84" w14:paraId="080524E3" w14:textId="77777777">
        <w:trPr>
          <w:trHeight w:val="872"/>
        </w:trPr>
        <w:tc>
          <w:tcPr>
            <w:tcW w:w="1530" w:type="dxa"/>
            <w:tcBorders>
              <w:top w:val="single" w:color="auto" w:sz="4" w:space="0"/>
              <w:left w:val="single" w:color="auto" w:sz="4" w:space="0"/>
              <w:bottom w:val="single" w:color="auto" w:sz="4" w:space="0"/>
              <w:right w:val="single" w:color="auto" w:sz="4" w:space="0"/>
            </w:tcBorders>
            <w:vAlign w:val="center"/>
            <w:hideMark/>
          </w:tcPr>
          <w:p w:rsidR="00FE3BAE" w:rsidP="00114B84" w:rsidRDefault="00046520" w14:paraId="3008FB17" w14:textId="6053ECB1">
            <w:pPr>
              <w:jc w:val="center"/>
            </w:pPr>
            <w:r w:rsidRPr="00046520">
              <w:t>Green Power Institute</w:t>
            </w:r>
          </w:p>
        </w:tc>
        <w:tc>
          <w:tcPr>
            <w:tcW w:w="1350" w:type="dxa"/>
            <w:tcBorders>
              <w:top w:val="single" w:color="auto" w:sz="4" w:space="0"/>
              <w:left w:val="single" w:color="auto" w:sz="4" w:space="0"/>
              <w:bottom w:val="single" w:color="auto" w:sz="4" w:space="0"/>
              <w:right w:val="single" w:color="auto" w:sz="4" w:space="0"/>
            </w:tcBorders>
            <w:vAlign w:val="center"/>
            <w:hideMark/>
          </w:tcPr>
          <w:p w:rsidR="00FE3BAE" w:rsidP="00114B84" w:rsidRDefault="004A6A68" w14:paraId="63956769" w14:textId="25E4C1E2">
            <w:pPr>
              <w:jc w:val="center"/>
            </w:pPr>
            <w:r>
              <w:t>2/10/2023</w:t>
            </w:r>
          </w:p>
        </w:tc>
        <w:tc>
          <w:tcPr>
            <w:tcW w:w="1350" w:type="dxa"/>
            <w:tcBorders>
              <w:top w:val="single" w:color="auto" w:sz="4" w:space="0"/>
              <w:left w:val="single" w:color="auto" w:sz="4" w:space="0"/>
              <w:bottom w:val="single" w:color="auto" w:sz="4" w:space="0"/>
              <w:right w:val="single" w:color="auto" w:sz="4" w:space="0"/>
            </w:tcBorders>
            <w:vAlign w:val="center"/>
            <w:hideMark/>
          </w:tcPr>
          <w:p w:rsidR="00FE3BAE" w:rsidP="00114B84" w:rsidRDefault="006F2F2A" w14:paraId="75AD20FA" w14:textId="53EEC7C1">
            <w:pPr>
              <w:jc w:val="center"/>
            </w:pPr>
            <w:r>
              <w:t>$</w:t>
            </w:r>
            <w:r w:rsidR="00C53219">
              <w:t>196,305</w:t>
            </w:r>
            <w:r w:rsidR="004A6A68">
              <w:rPr>
                <w:rStyle w:val="FootnoteReference"/>
              </w:rPr>
              <w:footnoteReference w:id="43"/>
            </w:r>
          </w:p>
        </w:tc>
        <w:tc>
          <w:tcPr>
            <w:tcW w:w="1350" w:type="dxa"/>
            <w:tcBorders>
              <w:top w:val="single" w:color="auto" w:sz="4" w:space="0"/>
              <w:left w:val="single" w:color="auto" w:sz="4" w:space="0"/>
              <w:bottom w:val="single" w:color="auto" w:sz="4" w:space="0"/>
              <w:right w:val="single" w:color="auto" w:sz="4" w:space="0"/>
            </w:tcBorders>
            <w:vAlign w:val="center"/>
            <w:hideMark/>
          </w:tcPr>
          <w:p w:rsidR="003F2BAB" w:rsidP="00114B84" w:rsidRDefault="003F2BAB" w14:paraId="559A506C" w14:textId="0709C74E">
            <w:pPr>
              <w:jc w:val="center"/>
            </w:pPr>
            <w:r w:rsidRPr="003F2BAB">
              <w:t>$70,197.80</w:t>
            </w:r>
          </w:p>
          <w:p w:rsidR="00FE3BAE" w:rsidP="00114B84" w:rsidRDefault="00FE3BAE" w14:paraId="0DD6FE00" w14:textId="423351F0">
            <w:pPr>
              <w:jc w:val="center"/>
            </w:pPr>
          </w:p>
        </w:tc>
        <w:tc>
          <w:tcPr>
            <w:tcW w:w="1350" w:type="dxa"/>
            <w:tcBorders>
              <w:top w:val="single" w:color="auto" w:sz="4" w:space="0"/>
              <w:left w:val="single" w:color="auto" w:sz="4" w:space="0"/>
              <w:bottom w:val="single" w:color="auto" w:sz="4" w:space="0"/>
              <w:right w:val="single" w:color="auto" w:sz="4" w:space="0"/>
            </w:tcBorders>
            <w:vAlign w:val="center"/>
            <w:hideMark/>
          </w:tcPr>
          <w:p w:rsidR="00FE3BAE" w:rsidP="00114B84" w:rsidRDefault="00FE3BAE" w14:paraId="0BDAFE20" w14:textId="77777777">
            <w:pPr>
              <w:jc w:val="center"/>
            </w:pPr>
            <w:r>
              <w:t>N/A</w:t>
            </w:r>
          </w:p>
        </w:tc>
        <w:tc>
          <w:tcPr>
            <w:tcW w:w="2700" w:type="dxa"/>
            <w:tcBorders>
              <w:top w:val="single" w:color="auto" w:sz="4" w:space="0"/>
              <w:left w:val="single" w:color="auto" w:sz="4" w:space="0"/>
              <w:bottom w:val="single" w:color="auto" w:sz="4" w:space="0"/>
              <w:right w:val="single" w:color="auto" w:sz="4" w:space="0"/>
            </w:tcBorders>
            <w:hideMark/>
          </w:tcPr>
          <w:p w:rsidR="00FE3BAE" w:rsidP="00D356E1" w:rsidRDefault="00761438" w14:paraId="6B53C6F9" w14:textId="3AC58FFC">
            <w:pPr>
              <w:jc w:val="center"/>
            </w:pPr>
            <w:r w:rsidRPr="00114B84">
              <w:rPr>
                <w:i/>
                <w:iCs/>
              </w:rPr>
              <w:t>See</w:t>
            </w:r>
            <w:r w:rsidRPr="00761438">
              <w:t xml:space="preserve"> Part III D.</w:t>
            </w:r>
            <w:r w:rsidRPr="00761438">
              <w:tab/>
              <w:t>CPUC Comments, Disallowances, and Adjustments</w:t>
            </w:r>
          </w:p>
        </w:tc>
      </w:tr>
    </w:tbl>
    <w:p w:rsidRPr="008C65EC" w:rsidR="00FE3BAE" w:rsidP="009052C9" w:rsidRDefault="0022302F" w14:paraId="2841210B" w14:textId="77777777">
      <w:pPr>
        <w:spacing w:before="120" w:line="360" w:lineRule="auto"/>
        <w:jc w:val="center"/>
        <w:rPr>
          <w:b/>
          <w:bCs/>
          <w:sz w:val="28"/>
          <w:szCs w:val="28"/>
        </w:rPr>
      </w:pPr>
      <w:r w:rsidRPr="008C65EC">
        <w:rPr>
          <w:b/>
          <w:bCs/>
          <w:sz w:val="28"/>
          <w:szCs w:val="28"/>
        </w:rPr>
        <w:t>Hourly Fee</w:t>
      </w:r>
      <w:r w:rsidRPr="008C65EC" w:rsidR="00FE3BAE">
        <w:rPr>
          <w:b/>
          <w:bCs/>
          <w:sz w:val="28"/>
          <w:szCs w:val="28"/>
        </w:rPr>
        <w:t xml:space="preserve"> Information</w:t>
      </w:r>
    </w:p>
    <w:tbl>
      <w:tblPr>
        <w:tblW w:w="963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73"/>
        <w:gridCol w:w="1327"/>
        <w:gridCol w:w="1890"/>
        <w:gridCol w:w="1620"/>
        <w:gridCol w:w="1800"/>
        <w:gridCol w:w="1620"/>
      </w:tblGrid>
      <w:tr w:rsidR="00C02649" w:rsidTr="00114B84" w14:paraId="7CF2F0CA" w14:textId="77777777">
        <w:trPr>
          <w:trHeight w:val="288"/>
        </w:trPr>
        <w:tc>
          <w:tcPr>
            <w:tcW w:w="137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02649" w:rsidR="003B6A1B" w:rsidP="00114B84" w:rsidRDefault="003B6A1B" w14:paraId="61500303" w14:textId="77777777">
            <w:pPr>
              <w:spacing w:line="360" w:lineRule="auto"/>
              <w:jc w:val="center"/>
            </w:pPr>
            <w:r w:rsidRPr="00C02649">
              <w:t>First Name</w:t>
            </w:r>
          </w:p>
        </w:tc>
        <w:tc>
          <w:tcPr>
            <w:tcW w:w="132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02649" w:rsidR="003B6A1B" w:rsidP="00C02649" w:rsidRDefault="003B6A1B" w14:paraId="55908486" w14:textId="77777777">
            <w:pPr>
              <w:jc w:val="center"/>
            </w:pPr>
            <w:r w:rsidRPr="00C02649">
              <w:t>Last Name</w:t>
            </w:r>
          </w:p>
        </w:tc>
        <w:tc>
          <w:tcPr>
            <w:tcW w:w="1890"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02649" w:rsidR="003B6A1B" w:rsidP="00C02649" w:rsidRDefault="00171EBF" w14:paraId="2438DAE1" w14:textId="77777777">
            <w:pPr>
              <w:ind w:left="12" w:firstLine="12"/>
              <w:jc w:val="center"/>
            </w:pPr>
            <w:r w:rsidRPr="00C02649">
              <w:t>Attorney, Expert, or Advocate</w:t>
            </w:r>
          </w:p>
        </w:tc>
        <w:tc>
          <w:tcPr>
            <w:tcW w:w="1620"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02649" w:rsidR="003B6A1B" w:rsidP="00C02649" w:rsidRDefault="003B6A1B" w14:paraId="3431A72E" w14:textId="77777777">
            <w:pPr>
              <w:jc w:val="center"/>
            </w:pPr>
            <w:r w:rsidRPr="00C02649">
              <w:t>Hourly Fee Requested</w:t>
            </w:r>
          </w:p>
        </w:tc>
        <w:tc>
          <w:tcPr>
            <w:tcW w:w="1800"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02649" w:rsidR="003B6A1B" w:rsidP="00C02649" w:rsidRDefault="003B6A1B" w14:paraId="6FE76773" w14:textId="77777777">
            <w:pPr>
              <w:jc w:val="center"/>
            </w:pPr>
            <w:r w:rsidRPr="00C02649">
              <w:t>Year Hourly Fee Requested</w:t>
            </w:r>
          </w:p>
        </w:tc>
        <w:tc>
          <w:tcPr>
            <w:tcW w:w="1620"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02649" w:rsidR="003B6A1B" w:rsidP="00C02649" w:rsidRDefault="003B6A1B" w14:paraId="1B789B85" w14:textId="77777777">
            <w:pPr>
              <w:jc w:val="center"/>
            </w:pPr>
            <w:r w:rsidRPr="00C02649">
              <w:t>Hourly Fee Adopted</w:t>
            </w:r>
          </w:p>
        </w:tc>
      </w:tr>
      <w:tr w:rsidRPr="008C65EC" w:rsidR="00046520" w:rsidTr="00114B84" w14:paraId="6C04DB40" w14:textId="77777777">
        <w:trPr>
          <w:trHeight w:val="288"/>
        </w:trPr>
        <w:tc>
          <w:tcPr>
            <w:tcW w:w="1373"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71BF257F" w14:textId="1A7EB6D0">
            <w:pPr>
              <w:jc w:val="center"/>
              <w:rPr>
                <w:shd w:val="clear" w:color="auto" w:fill="CCFFCC"/>
              </w:rPr>
            </w:pPr>
            <w:r w:rsidRPr="008C65EC">
              <w:rPr>
                <w:color w:val="000000"/>
              </w:rPr>
              <w:t>Gregg</w:t>
            </w:r>
          </w:p>
        </w:tc>
        <w:tc>
          <w:tcPr>
            <w:tcW w:w="1327"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4D0E5B24" w14:textId="0E7D43A4">
            <w:pPr>
              <w:jc w:val="center"/>
              <w:rPr>
                <w:shd w:val="clear" w:color="auto" w:fill="CCFFCC"/>
              </w:rPr>
            </w:pPr>
            <w:r w:rsidRPr="008C65EC">
              <w:rPr>
                <w:color w:val="000000"/>
              </w:rPr>
              <w:t>Morris</w:t>
            </w:r>
          </w:p>
        </w:tc>
        <w:tc>
          <w:tcPr>
            <w:tcW w:w="189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3ACB6465" w14:textId="72DA96F8">
            <w:pPr>
              <w:jc w:val="center"/>
              <w:rPr>
                <w:shd w:val="clear" w:color="auto" w:fill="CCFFCC"/>
              </w:rPr>
            </w:pPr>
            <w:r w:rsidRPr="008C65EC">
              <w:t>Expert</w:t>
            </w:r>
            <w:r w:rsidRPr="008C65EC" w:rsidR="00EC21CD">
              <w:rPr>
                <w:rStyle w:val="FootnoteReference"/>
              </w:rPr>
              <w:footnoteReference w:id="44"/>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27D75B3F" w14:textId="1DBA4773">
            <w:pPr>
              <w:jc w:val="center"/>
            </w:pPr>
            <w:r w:rsidRPr="008C65EC">
              <w:t>$335</w:t>
            </w:r>
            <w:r w:rsidRPr="00114B84" w:rsidR="00114B84">
              <w:t>.00</w:t>
            </w:r>
          </w:p>
        </w:tc>
        <w:tc>
          <w:tcPr>
            <w:tcW w:w="180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0BD45097" w14:textId="79CF2BF5">
            <w:pPr>
              <w:jc w:val="center"/>
            </w:pPr>
            <w:r w:rsidRPr="008C65EC">
              <w:t>2020</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6B245605" w14:textId="67853758">
            <w:pPr>
              <w:jc w:val="center"/>
            </w:pPr>
            <w:r w:rsidRPr="008C65EC">
              <w:t>$</w:t>
            </w:r>
            <w:r w:rsidRPr="008C65EC" w:rsidR="004761BD">
              <w:t>335</w:t>
            </w:r>
            <w:r w:rsidRPr="008C65EC" w:rsidR="00D6166B">
              <w:t>.00</w:t>
            </w:r>
          </w:p>
        </w:tc>
      </w:tr>
      <w:tr w:rsidRPr="008C65EC" w:rsidR="00046520" w:rsidTr="00114B84" w14:paraId="4752DA4B" w14:textId="77777777">
        <w:trPr>
          <w:trHeight w:val="288"/>
        </w:trPr>
        <w:tc>
          <w:tcPr>
            <w:tcW w:w="1373"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00D3FC4B" w14:textId="621F1BF4">
            <w:pPr>
              <w:jc w:val="center"/>
              <w:rPr>
                <w:color w:val="000000"/>
              </w:rPr>
            </w:pPr>
            <w:r w:rsidRPr="008C65EC">
              <w:rPr>
                <w:color w:val="000000"/>
              </w:rPr>
              <w:t>Gregg</w:t>
            </w:r>
          </w:p>
        </w:tc>
        <w:tc>
          <w:tcPr>
            <w:tcW w:w="1327"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5F827A53" w14:textId="0EB30D89">
            <w:pPr>
              <w:jc w:val="center"/>
              <w:rPr>
                <w:color w:val="000000"/>
              </w:rPr>
            </w:pPr>
            <w:r w:rsidRPr="008C65EC">
              <w:rPr>
                <w:color w:val="000000"/>
              </w:rPr>
              <w:t>Morris</w:t>
            </w:r>
          </w:p>
        </w:tc>
        <w:tc>
          <w:tcPr>
            <w:tcW w:w="189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2B9B9B05" w14:textId="7C54B9B0">
            <w:pPr>
              <w:jc w:val="center"/>
              <w:rPr>
                <w:shd w:val="clear" w:color="auto" w:fill="CCFFCC"/>
              </w:rPr>
            </w:pPr>
            <w:r w:rsidRPr="008C65EC">
              <w:t>Expert</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0B96DE18" w14:textId="6BCCD40C">
            <w:pPr>
              <w:jc w:val="center"/>
            </w:pPr>
            <w:r w:rsidRPr="008C65EC">
              <w:t>$4</w:t>
            </w:r>
            <w:r w:rsidRPr="008C65EC" w:rsidDel="00B5635B">
              <w:t>5</w:t>
            </w:r>
            <w:r w:rsidRPr="008C65EC">
              <w:t>0</w:t>
            </w:r>
            <w:r w:rsidRPr="00114B84" w:rsidR="00114B84">
              <w:t>.00</w:t>
            </w:r>
          </w:p>
        </w:tc>
        <w:tc>
          <w:tcPr>
            <w:tcW w:w="180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35D2F8F0" w14:textId="7F8DBD62">
            <w:pPr>
              <w:jc w:val="center"/>
            </w:pPr>
            <w:r w:rsidRPr="008C65EC">
              <w:t>2021</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79A4EE32" w14:textId="63C2E4AB">
            <w:pPr>
              <w:jc w:val="center"/>
            </w:pPr>
            <w:r w:rsidRPr="008C65EC">
              <w:t>$</w:t>
            </w:r>
            <w:r w:rsidRPr="008C65EC" w:rsidR="004761BD">
              <w:t>450</w:t>
            </w:r>
            <w:r w:rsidRPr="008C65EC" w:rsidR="00D6166B">
              <w:t>.00</w:t>
            </w:r>
          </w:p>
        </w:tc>
      </w:tr>
      <w:tr w:rsidRPr="008C65EC" w:rsidR="00046520" w:rsidTr="00114B84" w14:paraId="67910578" w14:textId="77777777">
        <w:trPr>
          <w:trHeight w:val="288"/>
        </w:trPr>
        <w:tc>
          <w:tcPr>
            <w:tcW w:w="1373"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620B0DC4" w14:textId="6C10EACD">
            <w:pPr>
              <w:jc w:val="center"/>
              <w:rPr>
                <w:color w:val="000000"/>
              </w:rPr>
            </w:pPr>
            <w:r w:rsidRPr="008C65EC">
              <w:rPr>
                <w:color w:val="000000"/>
              </w:rPr>
              <w:t>Gregg</w:t>
            </w:r>
          </w:p>
        </w:tc>
        <w:tc>
          <w:tcPr>
            <w:tcW w:w="1327"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5D1BFEA1" w14:textId="600CAE3C">
            <w:pPr>
              <w:jc w:val="center"/>
              <w:rPr>
                <w:color w:val="000000"/>
              </w:rPr>
            </w:pPr>
            <w:r w:rsidRPr="008C65EC">
              <w:rPr>
                <w:color w:val="000000"/>
              </w:rPr>
              <w:t>Morris</w:t>
            </w:r>
          </w:p>
        </w:tc>
        <w:tc>
          <w:tcPr>
            <w:tcW w:w="189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16044BF2" w14:textId="59648DA5">
            <w:pPr>
              <w:jc w:val="center"/>
              <w:rPr>
                <w:shd w:val="clear" w:color="auto" w:fill="CCFFCC"/>
              </w:rPr>
            </w:pPr>
            <w:r w:rsidRPr="008C65EC">
              <w:t>Expert</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3DE23424" w14:textId="59E34CD0">
            <w:pPr>
              <w:jc w:val="center"/>
            </w:pPr>
            <w:r w:rsidRPr="008C65EC">
              <w:t>$465</w:t>
            </w:r>
            <w:r w:rsidRPr="00114B84" w:rsidR="00114B84">
              <w:t>.00</w:t>
            </w:r>
          </w:p>
        </w:tc>
        <w:tc>
          <w:tcPr>
            <w:tcW w:w="180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29F72FE2" w14:textId="7284B75F">
            <w:pPr>
              <w:jc w:val="center"/>
            </w:pPr>
            <w:r w:rsidRPr="008C65EC">
              <w:t>2022</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0AF4ACAC" w14:textId="25F466F3">
            <w:pPr>
              <w:jc w:val="center"/>
            </w:pPr>
            <w:r w:rsidRPr="008C65EC">
              <w:t>$</w:t>
            </w:r>
            <w:r w:rsidRPr="008C65EC" w:rsidR="004761BD">
              <w:t>465</w:t>
            </w:r>
            <w:r w:rsidRPr="008C65EC" w:rsidR="00D6166B">
              <w:t>.00</w:t>
            </w:r>
          </w:p>
        </w:tc>
      </w:tr>
      <w:tr w:rsidRPr="008C65EC" w:rsidR="00046520" w:rsidTr="00114B84" w14:paraId="474E258F" w14:textId="77777777">
        <w:trPr>
          <w:trHeight w:val="288"/>
        </w:trPr>
        <w:tc>
          <w:tcPr>
            <w:tcW w:w="1373"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115C1393" w14:textId="01330C98">
            <w:pPr>
              <w:jc w:val="center"/>
              <w:rPr>
                <w:shd w:val="clear" w:color="auto" w:fill="CCFFCC"/>
              </w:rPr>
            </w:pPr>
            <w:r w:rsidRPr="008C65EC">
              <w:rPr>
                <w:color w:val="000000"/>
              </w:rPr>
              <w:t>Zoë</w:t>
            </w:r>
          </w:p>
        </w:tc>
        <w:tc>
          <w:tcPr>
            <w:tcW w:w="1327"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1467A27B" w14:textId="0747E877">
            <w:pPr>
              <w:jc w:val="center"/>
              <w:rPr>
                <w:shd w:val="clear" w:color="auto" w:fill="CCFFCC"/>
              </w:rPr>
            </w:pPr>
            <w:r w:rsidRPr="008C65EC">
              <w:rPr>
                <w:color w:val="000000"/>
              </w:rPr>
              <w:t>Harrold</w:t>
            </w:r>
          </w:p>
        </w:tc>
        <w:tc>
          <w:tcPr>
            <w:tcW w:w="189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66D10560" w14:textId="41E0CFBE">
            <w:pPr>
              <w:jc w:val="center"/>
              <w:rPr>
                <w:shd w:val="clear" w:color="auto" w:fill="CCFFCC"/>
              </w:rPr>
            </w:pPr>
            <w:r w:rsidRPr="008C65EC">
              <w:t>Expert</w:t>
            </w:r>
            <w:r w:rsidRPr="008C65EC" w:rsidR="00EC21CD">
              <w:rPr>
                <w:rStyle w:val="FootnoteReference"/>
              </w:rPr>
              <w:footnoteReference w:id="45"/>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7BC812A8" w14:textId="265F6184">
            <w:pPr>
              <w:jc w:val="center"/>
            </w:pPr>
            <w:r w:rsidRPr="008C65EC">
              <w:t>$280</w:t>
            </w:r>
            <w:r w:rsidRPr="00114B84" w:rsidR="00114B84">
              <w:t>.00</w:t>
            </w:r>
          </w:p>
        </w:tc>
        <w:tc>
          <w:tcPr>
            <w:tcW w:w="180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4580AE9E" w14:textId="6CF8FC96">
            <w:pPr>
              <w:jc w:val="center"/>
            </w:pPr>
            <w:r w:rsidRPr="008C65EC">
              <w:t>2021</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74B7B957" w14:textId="69898B87">
            <w:pPr>
              <w:jc w:val="center"/>
            </w:pPr>
            <w:r w:rsidRPr="008C65EC">
              <w:t>$</w:t>
            </w:r>
            <w:r w:rsidRPr="008C65EC" w:rsidR="004761BD">
              <w:t>2</w:t>
            </w:r>
            <w:r w:rsidR="00CD4608">
              <w:t>2</w:t>
            </w:r>
            <w:r w:rsidRPr="008C65EC" w:rsidR="00F752A3">
              <w:t>5</w:t>
            </w:r>
            <w:r w:rsidRPr="008C65EC" w:rsidR="00D6166B">
              <w:t>.00</w:t>
            </w:r>
          </w:p>
        </w:tc>
      </w:tr>
      <w:tr w:rsidRPr="008C65EC" w:rsidR="00046520" w:rsidTr="00114B84" w14:paraId="635B7A3C" w14:textId="77777777">
        <w:trPr>
          <w:trHeight w:val="288"/>
        </w:trPr>
        <w:tc>
          <w:tcPr>
            <w:tcW w:w="1373"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66563A90" w14:textId="34864C0D">
            <w:pPr>
              <w:jc w:val="center"/>
              <w:rPr>
                <w:color w:val="000000"/>
              </w:rPr>
            </w:pPr>
            <w:r w:rsidRPr="008C65EC">
              <w:rPr>
                <w:color w:val="000000"/>
              </w:rPr>
              <w:t>Zoë</w:t>
            </w:r>
          </w:p>
        </w:tc>
        <w:tc>
          <w:tcPr>
            <w:tcW w:w="1327"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15118360" w14:textId="4BDE2E9C">
            <w:pPr>
              <w:jc w:val="center"/>
              <w:rPr>
                <w:color w:val="000000"/>
              </w:rPr>
            </w:pPr>
            <w:r w:rsidRPr="008C65EC">
              <w:rPr>
                <w:color w:val="000000"/>
              </w:rPr>
              <w:t>Harrold</w:t>
            </w:r>
          </w:p>
        </w:tc>
        <w:tc>
          <w:tcPr>
            <w:tcW w:w="189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5BE9C447" w14:textId="2E46BCF2">
            <w:pPr>
              <w:jc w:val="center"/>
              <w:rPr>
                <w:shd w:val="clear" w:color="auto" w:fill="CCFFCC"/>
              </w:rPr>
            </w:pPr>
            <w:r w:rsidRPr="008C65EC">
              <w:t>Expert</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321BBFCB" w14:textId="6C1C4209">
            <w:pPr>
              <w:jc w:val="center"/>
            </w:pPr>
            <w:r w:rsidRPr="008C65EC">
              <w:t>$285</w:t>
            </w:r>
            <w:r w:rsidRPr="00114B84" w:rsidR="00114B84">
              <w:t>.00</w:t>
            </w:r>
          </w:p>
        </w:tc>
        <w:tc>
          <w:tcPr>
            <w:tcW w:w="180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6D99AD14" w14:textId="207A0ECC">
            <w:pPr>
              <w:jc w:val="center"/>
            </w:pPr>
            <w:r w:rsidRPr="008C65EC">
              <w:t>2022</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3B91CC68" w14:textId="16B9C3FE">
            <w:pPr>
              <w:jc w:val="center"/>
            </w:pPr>
            <w:r w:rsidRPr="008C65EC">
              <w:t>$</w:t>
            </w:r>
            <w:r w:rsidR="00D355C2">
              <w:t>25</w:t>
            </w:r>
            <w:r w:rsidR="00CD4608">
              <w:t>0</w:t>
            </w:r>
            <w:r w:rsidRPr="008C65EC" w:rsidR="00D6166B">
              <w:t>.00</w:t>
            </w:r>
          </w:p>
        </w:tc>
      </w:tr>
      <w:tr w:rsidRPr="008C65EC" w:rsidR="00046520" w:rsidTr="00114B84" w14:paraId="29AE6932" w14:textId="77777777">
        <w:trPr>
          <w:trHeight w:val="288"/>
        </w:trPr>
        <w:tc>
          <w:tcPr>
            <w:tcW w:w="1373"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360AC496" w14:textId="47C622AC">
            <w:pPr>
              <w:jc w:val="center"/>
              <w:rPr>
                <w:shd w:val="clear" w:color="auto" w:fill="CCFFCC"/>
              </w:rPr>
            </w:pPr>
            <w:r w:rsidRPr="008C65EC">
              <w:rPr>
                <w:color w:val="000000"/>
              </w:rPr>
              <w:t>Tamlyn</w:t>
            </w:r>
          </w:p>
        </w:tc>
        <w:tc>
          <w:tcPr>
            <w:tcW w:w="1327"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56248722" w14:textId="129F3046">
            <w:pPr>
              <w:jc w:val="center"/>
              <w:rPr>
                <w:shd w:val="clear" w:color="auto" w:fill="CCFFCC"/>
              </w:rPr>
            </w:pPr>
            <w:r w:rsidRPr="008C65EC">
              <w:rPr>
                <w:color w:val="000000"/>
              </w:rPr>
              <w:t>Hunt</w:t>
            </w:r>
          </w:p>
        </w:tc>
        <w:tc>
          <w:tcPr>
            <w:tcW w:w="189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5260F89F" w14:textId="54DB6919">
            <w:pPr>
              <w:jc w:val="center"/>
              <w:rPr>
                <w:shd w:val="clear" w:color="auto" w:fill="CCFFCC"/>
              </w:rPr>
            </w:pPr>
            <w:r w:rsidRPr="008C65EC">
              <w:t>Attorney</w:t>
            </w:r>
            <w:r w:rsidRPr="008C65EC" w:rsidR="00EC21CD">
              <w:rPr>
                <w:rStyle w:val="FootnoteReference"/>
              </w:rPr>
              <w:footnoteReference w:id="46"/>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6D2EBA5C" w14:textId="593F7E48">
            <w:pPr>
              <w:jc w:val="center"/>
            </w:pPr>
            <w:r w:rsidRPr="008C65EC">
              <w:t>$460</w:t>
            </w:r>
            <w:r w:rsidRPr="00114B84" w:rsidR="00114B84">
              <w:t>.00</w:t>
            </w:r>
          </w:p>
        </w:tc>
        <w:tc>
          <w:tcPr>
            <w:tcW w:w="180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34B04A04" w14:textId="36A92318">
            <w:pPr>
              <w:jc w:val="center"/>
            </w:pPr>
            <w:r w:rsidRPr="008C65EC">
              <w:t>2020</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1D7047" w14:paraId="6A145930" w14:textId="24F15FCA">
            <w:pPr>
              <w:jc w:val="center"/>
            </w:pPr>
            <w:r>
              <w:t>N/A</w:t>
            </w:r>
          </w:p>
        </w:tc>
      </w:tr>
      <w:tr w:rsidRPr="008C65EC" w:rsidR="00046520" w:rsidTr="00114B84" w14:paraId="282D88F5" w14:textId="77777777">
        <w:trPr>
          <w:trHeight w:val="288"/>
        </w:trPr>
        <w:tc>
          <w:tcPr>
            <w:tcW w:w="1373"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4268147A" w14:textId="5C9CDD9F">
            <w:pPr>
              <w:jc w:val="center"/>
              <w:rPr>
                <w:color w:val="000000"/>
              </w:rPr>
            </w:pPr>
            <w:r w:rsidRPr="008C65EC">
              <w:rPr>
                <w:color w:val="000000"/>
              </w:rPr>
              <w:t>Tamlyn</w:t>
            </w:r>
          </w:p>
        </w:tc>
        <w:tc>
          <w:tcPr>
            <w:tcW w:w="1327"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2DE66C9B" w14:textId="08EF11F4">
            <w:pPr>
              <w:jc w:val="center"/>
              <w:rPr>
                <w:color w:val="000000"/>
              </w:rPr>
            </w:pPr>
            <w:r w:rsidRPr="008C65EC">
              <w:rPr>
                <w:color w:val="000000"/>
              </w:rPr>
              <w:t>Hunt</w:t>
            </w:r>
          </w:p>
        </w:tc>
        <w:tc>
          <w:tcPr>
            <w:tcW w:w="189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7BE13971" w14:textId="166BC7E5">
            <w:pPr>
              <w:jc w:val="center"/>
              <w:rPr>
                <w:shd w:val="clear" w:color="auto" w:fill="CCFFCC"/>
              </w:rPr>
            </w:pPr>
            <w:r w:rsidRPr="008C65EC">
              <w:t>Attorney</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0A659AAA" w14:textId="334CD6A8">
            <w:pPr>
              <w:jc w:val="center"/>
            </w:pPr>
            <w:r w:rsidRPr="008C65EC">
              <w:t>$585</w:t>
            </w:r>
            <w:r w:rsidRPr="00114B84" w:rsidR="00114B84">
              <w:t>.00</w:t>
            </w:r>
          </w:p>
        </w:tc>
        <w:tc>
          <w:tcPr>
            <w:tcW w:w="180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76EB33E9" w14:textId="60D54A58">
            <w:pPr>
              <w:jc w:val="center"/>
            </w:pPr>
            <w:r w:rsidRPr="008C65EC">
              <w:t>2021</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38336EC7" w14:textId="3CFA7544">
            <w:pPr>
              <w:jc w:val="center"/>
            </w:pPr>
            <w:r w:rsidRPr="008C65EC">
              <w:t>$</w:t>
            </w:r>
            <w:r w:rsidR="00CD4608">
              <w:t>475</w:t>
            </w:r>
            <w:r w:rsidRPr="008C65EC" w:rsidR="00D6166B">
              <w:t>.00</w:t>
            </w:r>
          </w:p>
        </w:tc>
      </w:tr>
      <w:tr w:rsidRPr="008C65EC" w:rsidR="00046520" w:rsidTr="00114B84" w14:paraId="4311299B" w14:textId="77777777">
        <w:trPr>
          <w:trHeight w:val="288"/>
        </w:trPr>
        <w:tc>
          <w:tcPr>
            <w:tcW w:w="1373"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75EBEF79" w14:textId="4F3D7304">
            <w:pPr>
              <w:jc w:val="center"/>
              <w:rPr>
                <w:color w:val="000000"/>
              </w:rPr>
            </w:pPr>
            <w:r w:rsidRPr="008C65EC">
              <w:rPr>
                <w:color w:val="000000"/>
              </w:rPr>
              <w:t>Tamlyn</w:t>
            </w:r>
          </w:p>
        </w:tc>
        <w:tc>
          <w:tcPr>
            <w:tcW w:w="1327"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774EF84E" w14:textId="03722F22">
            <w:pPr>
              <w:jc w:val="center"/>
              <w:rPr>
                <w:color w:val="000000"/>
              </w:rPr>
            </w:pPr>
            <w:r w:rsidRPr="008C65EC">
              <w:rPr>
                <w:color w:val="000000"/>
              </w:rPr>
              <w:t>Hunt</w:t>
            </w:r>
          </w:p>
        </w:tc>
        <w:tc>
          <w:tcPr>
            <w:tcW w:w="189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2B98B236" w14:textId="3FE0683E">
            <w:pPr>
              <w:jc w:val="center"/>
              <w:rPr>
                <w:shd w:val="clear" w:color="auto" w:fill="CCFFCC"/>
              </w:rPr>
            </w:pPr>
            <w:r w:rsidRPr="008C65EC">
              <w:t>Attorney</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1BF98E6C" w14:textId="607EE9E3">
            <w:pPr>
              <w:jc w:val="center"/>
            </w:pPr>
            <w:r w:rsidRPr="008C65EC">
              <w:t>$605</w:t>
            </w:r>
            <w:r w:rsidRPr="00114B84" w:rsidR="00114B84">
              <w:t>.00</w:t>
            </w:r>
          </w:p>
        </w:tc>
        <w:tc>
          <w:tcPr>
            <w:tcW w:w="180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4FD97FAE" w14:textId="7191F984">
            <w:pPr>
              <w:jc w:val="center"/>
            </w:pPr>
            <w:r w:rsidRPr="008C65EC">
              <w:t>2022</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660403C2" w14:textId="750DF38B">
            <w:pPr>
              <w:jc w:val="center"/>
            </w:pPr>
            <w:r w:rsidRPr="008C65EC">
              <w:t>$</w:t>
            </w:r>
            <w:r w:rsidRPr="008C65EC" w:rsidR="002E40ED">
              <w:t>605</w:t>
            </w:r>
            <w:r w:rsidRPr="008C65EC" w:rsidR="00D6166B">
              <w:t>.00</w:t>
            </w:r>
          </w:p>
        </w:tc>
      </w:tr>
      <w:tr w:rsidRPr="008C65EC" w:rsidR="00046520" w:rsidTr="00114B84" w14:paraId="5787488B" w14:textId="77777777">
        <w:trPr>
          <w:trHeight w:val="288"/>
        </w:trPr>
        <w:tc>
          <w:tcPr>
            <w:tcW w:w="1373"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35DF399D" w14:textId="1B63F0F0">
            <w:pPr>
              <w:jc w:val="center"/>
              <w:rPr>
                <w:color w:val="000000"/>
              </w:rPr>
            </w:pPr>
            <w:r w:rsidRPr="008C65EC">
              <w:rPr>
                <w:color w:val="000000"/>
              </w:rPr>
              <w:t>Rebecca</w:t>
            </w:r>
          </w:p>
        </w:tc>
        <w:tc>
          <w:tcPr>
            <w:tcW w:w="1327"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4FB20670" w14:textId="65B58DDB">
            <w:pPr>
              <w:jc w:val="center"/>
            </w:pPr>
            <w:r w:rsidRPr="008C65EC">
              <w:rPr>
                <w:color w:val="000000"/>
              </w:rPr>
              <w:t>Davis</w:t>
            </w:r>
          </w:p>
        </w:tc>
        <w:tc>
          <w:tcPr>
            <w:tcW w:w="189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7BADDEAF" w14:textId="6F2A2B29">
            <w:pPr>
              <w:jc w:val="center"/>
            </w:pPr>
            <w:r w:rsidRPr="008C65EC">
              <w:t>Attorney</w:t>
            </w:r>
            <w:r w:rsidRPr="008C65EC" w:rsidR="00EC21CD">
              <w:rPr>
                <w:rStyle w:val="FootnoteReference"/>
              </w:rPr>
              <w:footnoteReference w:id="47"/>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5844E445" w14:textId="7A3CEF73">
            <w:pPr>
              <w:jc w:val="center"/>
            </w:pPr>
            <w:r w:rsidRPr="008C65EC">
              <w:t>$360</w:t>
            </w:r>
            <w:r w:rsidRPr="00114B84" w:rsidR="00114B84">
              <w:t>.00</w:t>
            </w:r>
          </w:p>
        </w:tc>
        <w:tc>
          <w:tcPr>
            <w:tcW w:w="180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65F61F47" w14:textId="0A5E0C6A">
            <w:pPr>
              <w:jc w:val="center"/>
            </w:pPr>
            <w:r w:rsidRPr="008C65EC">
              <w:t>2020</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F14FF9" w14:paraId="2E1ADC6F" w14:textId="0EAA3F93">
            <w:pPr>
              <w:jc w:val="center"/>
            </w:pPr>
            <w:r w:rsidRPr="008C65EC">
              <w:t>N/A</w:t>
            </w:r>
          </w:p>
        </w:tc>
      </w:tr>
      <w:tr w:rsidRPr="008C65EC" w:rsidR="00046520" w:rsidTr="00114B84" w14:paraId="0BFAA6F0" w14:textId="77777777">
        <w:trPr>
          <w:trHeight w:val="288"/>
        </w:trPr>
        <w:tc>
          <w:tcPr>
            <w:tcW w:w="1373"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200EC71E" w14:textId="2F8D9213">
            <w:pPr>
              <w:jc w:val="center"/>
              <w:rPr>
                <w:color w:val="000000"/>
              </w:rPr>
            </w:pPr>
            <w:r w:rsidRPr="008C65EC">
              <w:rPr>
                <w:color w:val="000000"/>
              </w:rPr>
              <w:t>Rebecca</w:t>
            </w:r>
          </w:p>
        </w:tc>
        <w:tc>
          <w:tcPr>
            <w:tcW w:w="1327"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71F98743" w14:textId="6529B565">
            <w:pPr>
              <w:jc w:val="center"/>
              <w:rPr>
                <w:color w:val="000000"/>
              </w:rPr>
            </w:pPr>
            <w:r w:rsidRPr="008C65EC">
              <w:rPr>
                <w:color w:val="000000"/>
              </w:rPr>
              <w:t>Davis</w:t>
            </w:r>
          </w:p>
        </w:tc>
        <w:tc>
          <w:tcPr>
            <w:tcW w:w="189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0CC70C7B" w14:textId="29910546">
            <w:pPr>
              <w:jc w:val="center"/>
            </w:pPr>
            <w:r w:rsidRPr="008C65EC">
              <w:t>Attorney</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4B3676F7" w14:textId="6EF88B99">
            <w:pPr>
              <w:jc w:val="center"/>
            </w:pPr>
            <w:r w:rsidRPr="008C65EC">
              <w:t>$475</w:t>
            </w:r>
            <w:r w:rsidRPr="00114B84" w:rsidR="00114B84">
              <w:t>.00</w:t>
            </w:r>
          </w:p>
        </w:tc>
        <w:tc>
          <w:tcPr>
            <w:tcW w:w="180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037EC8FC" w14:textId="110BAF9A">
            <w:pPr>
              <w:jc w:val="center"/>
            </w:pPr>
            <w:r w:rsidRPr="008C65EC">
              <w:t>2021</w:t>
            </w:r>
          </w:p>
        </w:tc>
        <w:tc>
          <w:tcPr>
            <w:tcW w:w="162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31F12A90" w14:textId="0150C5B2">
            <w:pPr>
              <w:jc w:val="center"/>
            </w:pPr>
            <w:r w:rsidRPr="008C65EC">
              <w:t>$</w:t>
            </w:r>
            <w:r w:rsidRPr="008C65EC" w:rsidR="002E40ED">
              <w:t>475</w:t>
            </w:r>
            <w:r w:rsidRPr="008C65EC" w:rsidR="00D6166B">
              <w:t>.00</w:t>
            </w:r>
          </w:p>
        </w:tc>
      </w:tr>
    </w:tbl>
    <w:p w:rsidRPr="009052C9" w:rsidR="009052C9" w:rsidP="009052C9" w:rsidRDefault="009052C9" w14:paraId="30CE1C77" w14:textId="77777777">
      <w:pPr>
        <w:spacing w:before="240" w:line="360" w:lineRule="auto"/>
        <w:jc w:val="center"/>
        <w:rPr>
          <w:b/>
        </w:rPr>
      </w:pPr>
      <w:r w:rsidRPr="009052C9">
        <w:rPr>
          <w:b/>
        </w:rPr>
        <w:t>(END OF APPENDIX)</w:t>
      </w:r>
    </w:p>
    <w:sectPr w:rsidRPr="009052C9" w:rsidR="009052C9" w:rsidSect="002E180A">
      <w:footerReference w:type="default" r:id="rId17"/>
      <w:pgSz w:w="12240" w:h="15840"/>
      <w:pgMar w:top="1440" w:right="1440" w:bottom="1440" w:left="1440" w:header="720" w:footer="720" w:gutter="0"/>
      <w:pgNumType w:fmt="numberInDash"/>
      <w:cols w:space="720"/>
      <w:docGrid w:linePitch="360"/>
    </w:sectPr>
    <w:p>
      <w:r>
        <w:t xml:space="preserve"/>
      </w:r>
    </w:p>
    <w:p>
      <w:r>
        <w:t xml:space="preserve">Attachment 1: </w:t>
      </w:r>
    </w:p>
    <w:p>
      <w:hyperlink w:history="true" r:id="R9e8d19646b8548a6">
        <w:r w:rsidRPr="00CB1292">
          <w:rPr>
            <w:rStyle w:val="Hyperlink"/>
            <w:color w:val="2E74B5" w:themeColor="accent1" w:themeShade="BF"/>
            <w:u w:val="single"/>
          </w:rPr>
          <w:t>REDLINE (Rev. 1) R.18-07-003 ICOMP-PD GPI NIL Agenda 9-3-2026.pdf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23B7D" w14:textId="77777777" w:rsidR="00771A63" w:rsidRDefault="00771A63" w:rsidP="00885956">
      <w:r>
        <w:separator/>
      </w:r>
    </w:p>
  </w:endnote>
  <w:endnote w:type="continuationSeparator" w:id="0">
    <w:p w14:paraId="70CC2AA1" w14:textId="77777777" w:rsidR="00771A63" w:rsidRDefault="00771A63" w:rsidP="00885956">
      <w:r>
        <w:continuationSeparator/>
      </w:r>
    </w:p>
  </w:endnote>
  <w:endnote w:type="continuationNotice" w:id="1">
    <w:p w14:paraId="181B1B6F" w14:textId="77777777" w:rsidR="00771A63" w:rsidRDefault="00771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7B89" w14:textId="77777777" w:rsidR="00D91664" w:rsidRDefault="00D916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466499"/>
      <w:docPartObj>
        <w:docPartGallery w:val="Page Numbers (Bottom of Page)"/>
        <w:docPartUnique/>
      </w:docPartObj>
    </w:sdtPr>
    <w:sdtEndPr>
      <w:rPr>
        <w:noProof/>
      </w:rPr>
    </w:sdtEndPr>
    <w:sdtContent>
      <w:p w14:paraId="7E72A7C4" w14:textId="13D7A90E" w:rsidR="00A01231" w:rsidRDefault="00A01231" w:rsidP="00A012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471331"/>
      <w:docPartObj>
        <w:docPartGallery w:val="Page Numbers (Bottom of Page)"/>
        <w:docPartUnique/>
      </w:docPartObj>
    </w:sdtPr>
    <w:sdtEndPr>
      <w:rPr>
        <w:noProof/>
      </w:rPr>
    </w:sdtEndPr>
    <w:sdtContent>
      <w:p w14:paraId="5B98FCF8" w14:textId="536AC549" w:rsidR="008A04C1" w:rsidRDefault="005957E4" w:rsidP="006042E7">
        <w:pPr>
          <w:pStyle w:val="Footer"/>
        </w:pPr>
        <w:r w:rsidRPr="002300A8">
          <w:rPr>
            <w:sz w:val="16"/>
            <w:szCs w:val="16"/>
          </w:rPr>
          <w:t>616887564</w:t>
        </w:r>
        <w:r w:rsidR="006042E7">
          <w:rPr>
            <w:sz w:val="16"/>
            <w:szCs w:val="16"/>
          </w:rPr>
          <w:tab/>
        </w:r>
        <w:r w:rsidR="008A04C1">
          <w:fldChar w:fldCharType="begin"/>
        </w:r>
        <w:r w:rsidR="008A04C1">
          <w:instrText xml:space="preserve"> PAGE   \* MERGEFORMAT </w:instrText>
        </w:r>
        <w:r w:rsidR="008A04C1">
          <w:fldChar w:fldCharType="separate"/>
        </w:r>
        <w:r w:rsidR="008A04C1">
          <w:rPr>
            <w:noProof/>
          </w:rPr>
          <w:t>- 1 -</w:t>
        </w:r>
        <w:r w:rsidR="008A04C1">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887145"/>
      <w:docPartObj>
        <w:docPartGallery w:val="Page Numbers (Bottom of Page)"/>
        <w:docPartUnique/>
      </w:docPartObj>
    </w:sdtPr>
    <w:sdtEndPr>
      <w:rPr>
        <w:noProof/>
      </w:rPr>
    </w:sdtEndPr>
    <w:sdtContent>
      <w:p w14:paraId="26516B4D" w14:textId="1AFBF3DD" w:rsidR="00070075" w:rsidRDefault="00D916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D4AC1" w14:textId="77777777" w:rsidR="00771A63" w:rsidRDefault="00771A63" w:rsidP="00885956">
      <w:r>
        <w:separator/>
      </w:r>
    </w:p>
  </w:footnote>
  <w:footnote w:type="continuationSeparator" w:id="0">
    <w:p w14:paraId="6BD8B23A" w14:textId="77777777" w:rsidR="00771A63" w:rsidRDefault="00771A63" w:rsidP="00885956">
      <w:r>
        <w:continuationSeparator/>
      </w:r>
    </w:p>
  </w:footnote>
  <w:footnote w:type="continuationNotice" w:id="1">
    <w:p w14:paraId="1E9057D7" w14:textId="77777777" w:rsidR="00771A63" w:rsidRDefault="00771A63"/>
  </w:footnote>
  <w:footnote w:id="2">
    <w:p w14:paraId="4BB70DD7" w14:textId="78466A94" w:rsidR="00E33C6A" w:rsidRDefault="00E33C6A" w:rsidP="005E67E4">
      <w:pPr>
        <w:pStyle w:val="FootnoteText"/>
        <w:spacing w:after="120"/>
      </w:pPr>
      <w:r>
        <w:rPr>
          <w:rStyle w:val="FootnoteReference"/>
        </w:rPr>
        <w:footnoteRef/>
      </w:r>
      <w:r>
        <w:t xml:space="preserve"> </w:t>
      </w:r>
      <w:r w:rsidR="006C571D">
        <w:t>The correct amount claimed is $</w:t>
      </w:r>
      <w:r w:rsidR="00DE6F03">
        <w:t>198,927.00</w:t>
      </w:r>
      <w:r w:rsidR="006C571D">
        <w:t>.</w:t>
      </w:r>
    </w:p>
  </w:footnote>
  <w:footnote w:id="3">
    <w:p w14:paraId="28EAAE31" w14:textId="6E286391" w:rsidR="00E71357" w:rsidRPr="00D72A6F" w:rsidRDefault="00E71357" w:rsidP="005E67E4">
      <w:pPr>
        <w:pStyle w:val="FootnoteText"/>
        <w:spacing w:after="120"/>
        <w:rPr>
          <w:lang w:val="en-ZW"/>
        </w:rPr>
      </w:pPr>
      <w:r>
        <w:rPr>
          <w:rStyle w:val="FootnoteReference"/>
        </w:rPr>
        <w:footnoteRef/>
      </w:r>
      <w:r>
        <w:t xml:space="preserve"> </w:t>
      </w:r>
      <w:r>
        <w:rPr>
          <w:lang w:val="en-ZW"/>
        </w:rPr>
        <w:t>This proceeding was reassigned to Commissioner Christine Harada on March 26, 2026.</w:t>
      </w:r>
    </w:p>
  </w:footnote>
  <w:footnote w:id="4">
    <w:p w14:paraId="220A330A" w14:textId="1E978FEF" w:rsidR="00E71357" w:rsidRPr="00D72A6F" w:rsidRDefault="00E71357">
      <w:pPr>
        <w:pStyle w:val="FootnoteText"/>
        <w:rPr>
          <w:lang w:val="en-ZW"/>
        </w:rPr>
      </w:pPr>
      <w:r>
        <w:rPr>
          <w:rStyle w:val="FootnoteReference"/>
        </w:rPr>
        <w:footnoteRef/>
      </w:r>
      <w:r>
        <w:t xml:space="preserve"> </w:t>
      </w:r>
      <w:r>
        <w:rPr>
          <w:lang w:val="en-ZW"/>
        </w:rPr>
        <w:t>This proceeding was co-assigned to ALJ Zita Kline on April 7, 2026.</w:t>
      </w:r>
    </w:p>
  </w:footnote>
  <w:footnote w:id="5">
    <w:p w14:paraId="7CAF0DDD" w14:textId="65BD9CF8" w:rsidR="00286ABA" w:rsidRDefault="007469E2">
      <w:pPr>
        <w:pStyle w:val="FootnoteText"/>
      </w:pPr>
      <w:r>
        <w:rPr>
          <w:rStyle w:val="FootnoteReference"/>
        </w:rPr>
        <w:t xml:space="preserve"> </w:t>
      </w:r>
      <w:r w:rsidR="00286ABA">
        <w:rPr>
          <w:rStyle w:val="FootnoteReference"/>
        </w:rPr>
        <w:footnoteRef/>
      </w:r>
      <w:r w:rsidR="00DE57DC">
        <w:t xml:space="preserve"> </w:t>
      </w:r>
      <w:r w:rsidR="00286ABA">
        <w:t>All statutory references are to California Public Utilities Code unless indicated otherwise.</w:t>
      </w:r>
    </w:p>
  </w:footnote>
  <w:footnote w:id="6">
    <w:p w14:paraId="5CA6B619" w14:textId="45B12AF9" w:rsidR="004F4F65" w:rsidRDefault="004F4F65" w:rsidP="00E72090">
      <w:pPr>
        <w:pStyle w:val="FootnoteText"/>
        <w:spacing w:after="120"/>
      </w:pPr>
      <w:r>
        <w:rPr>
          <w:rStyle w:val="FootnoteReference"/>
        </w:rPr>
        <w:footnoteRef/>
      </w:r>
      <w:r>
        <w:t xml:space="preserve"> </w:t>
      </w:r>
      <w:r w:rsidR="000E1349">
        <w:t xml:space="preserve">The correct </w:t>
      </w:r>
      <w:r w:rsidR="00CA2F95">
        <w:t>total</w:t>
      </w:r>
      <w:r w:rsidR="00A71C89">
        <w:t xml:space="preserve"> </w:t>
      </w:r>
      <w:r w:rsidR="000E1349">
        <w:t>is $11,557.50. We direct GPI to no</w:t>
      </w:r>
      <w:r w:rsidR="00D07227">
        <w:t>t</w:t>
      </w:r>
      <w:r w:rsidR="000E1349">
        <w:t xml:space="preserve"> round its totals</w:t>
      </w:r>
      <w:r w:rsidR="00BE3903">
        <w:t>, but to list the exact dollar amount without rounding in all future claims it files.</w:t>
      </w:r>
    </w:p>
  </w:footnote>
  <w:footnote w:id="7">
    <w:p w14:paraId="36461F54" w14:textId="45893342" w:rsidR="00113B15" w:rsidRDefault="00113B15" w:rsidP="00A930E4">
      <w:pPr>
        <w:pStyle w:val="FootnoteText"/>
        <w:spacing w:after="120"/>
      </w:pPr>
      <w:r>
        <w:rPr>
          <w:rStyle w:val="FootnoteReference"/>
        </w:rPr>
        <w:footnoteRef/>
      </w:r>
      <w:r w:rsidR="007120C1" w:rsidDel="00EE3E7A">
        <w:t xml:space="preserve"> </w:t>
      </w:r>
      <w:r>
        <w:t>The</w:t>
      </w:r>
      <w:r w:rsidR="00F94A55">
        <w:t xml:space="preserve"> </w:t>
      </w:r>
      <w:r w:rsidR="0089738F">
        <w:t xml:space="preserve">correct </w:t>
      </w:r>
      <w:r w:rsidR="000E3321">
        <w:t xml:space="preserve">total </w:t>
      </w:r>
      <w:r w:rsidR="00F94A55">
        <w:t>is $36,123.75 without rounding.</w:t>
      </w:r>
    </w:p>
  </w:footnote>
  <w:footnote w:id="8">
    <w:p w14:paraId="1CA71FFA" w14:textId="0A823E87" w:rsidR="008C5F77" w:rsidRDefault="008C5F77" w:rsidP="00856DB8">
      <w:pPr>
        <w:pStyle w:val="FootnoteText"/>
        <w:spacing w:after="120"/>
      </w:pPr>
      <w:r>
        <w:rPr>
          <w:rStyle w:val="FootnoteReference"/>
        </w:rPr>
        <w:footnoteRef/>
      </w:r>
      <w:r>
        <w:t xml:space="preserve"> </w:t>
      </w:r>
      <w:r w:rsidR="00833DF9">
        <w:t xml:space="preserve">The correct </w:t>
      </w:r>
      <w:r w:rsidR="000E3321">
        <w:t xml:space="preserve">total </w:t>
      </w:r>
      <w:r w:rsidR="00833DF9">
        <w:t>is $23,838.75 without rounding.</w:t>
      </w:r>
    </w:p>
  </w:footnote>
  <w:footnote w:id="9">
    <w:p w14:paraId="347633BC" w14:textId="624243CD" w:rsidR="00526F67" w:rsidRDefault="00526F67" w:rsidP="00856DB8">
      <w:pPr>
        <w:pStyle w:val="FootnoteText"/>
        <w:spacing w:after="120"/>
      </w:pPr>
      <w:r>
        <w:rPr>
          <w:rStyle w:val="FootnoteReference"/>
        </w:rPr>
        <w:footnoteRef/>
      </w:r>
      <w:r w:rsidR="007120C1">
        <w:t xml:space="preserve"> </w:t>
      </w:r>
      <w:r>
        <w:t xml:space="preserve">The correct </w:t>
      </w:r>
      <w:r w:rsidR="000E3321">
        <w:t xml:space="preserve">total </w:t>
      </w:r>
      <w:r>
        <w:t>is $5,747.50 without rounding.</w:t>
      </w:r>
    </w:p>
  </w:footnote>
  <w:footnote w:id="10">
    <w:p w14:paraId="6F974A30" w14:textId="20390BCD" w:rsidR="00526F67" w:rsidRDefault="00526F67" w:rsidP="00856DB8">
      <w:pPr>
        <w:pStyle w:val="FootnoteText"/>
        <w:spacing w:after="120"/>
      </w:pPr>
      <w:r>
        <w:rPr>
          <w:rStyle w:val="FootnoteReference"/>
        </w:rPr>
        <w:footnoteRef/>
      </w:r>
      <w:r>
        <w:t xml:space="preserve"> The correct</w:t>
      </w:r>
      <w:r w:rsidR="00F80D6B">
        <w:t xml:space="preserve"> </w:t>
      </w:r>
      <w:r w:rsidR="000E3321">
        <w:t xml:space="preserve">total </w:t>
      </w:r>
      <w:r w:rsidR="00F80D6B">
        <w:t>is $1,852.50 without rounding.</w:t>
      </w:r>
    </w:p>
  </w:footnote>
  <w:footnote w:id="11">
    <w:p w14:paraId="086D6BF3" w14:textId="54C508CA" w:rsidR="008D2022" w:rsidRDefault="008D2022" w:rsidP="00856DB8">
      <w:pPr>
        <w:pStyle w:val="FootnoteText"/>
        <w:spacing w:after="120"/>
      </w:pPr>
      <w:r>
        <w:rPr>
          <w:rStyle w:val="FootnoteReference"/>
        </w:rPr>
        <w:footnoteRef/>
      </w:r>
      <w:r>
        <w:t xml:space="preserve"> The correct </w:t>
      </w:r>
      <w:r w:rsidR="00A25B3D">
        <w:t>sub</w:t>
      </w:r>
      <w:r>
        <w:t xml:space="preserve">total </w:t>
      </w:r>
      <w:r w:rsidR="008075FE">
        <w:t>is $</w:t>
      </w:r>
      <w:r w:rsidR="003773CA">
        <w:t>194,</w:t>
      </w:r>
      <w:r w:rsidR="005B15BC">
        <w:t>742</w:t>
      </w:r>
      <w:r w:rsidR="00FD0EB9">
        <w:t>.</w:t>
      </w:r>
      <w:r w:rsidR="004D69D2">
        <w:t>00.</w:t>
      </w:r>
    </w:p>
  </w:footnote>
  <w:footnote w:id="12">
    <w:p w14:paraId="4CC74B6D" w14:textId="4AB5E5C7" w:rsidR="0002456B" w:rsidRDefault="0002456B" w:rsidP="00856DB8">
      <w:pPr>
        <w:pStyle w:val="FootnoteText"/>
        <w:spacing w:after="120"/>
      </w:pPr>
      <w:r>
        <w:rPr>
          <w:rStyle w:val="FootnoteReference"/>
        </w:rPr>
        <w:footnoteRef/>
      </w:r>
      <w:r>
        <w:t xml:space="preserve"> GPI</w:t>
      </w:r>
      <w:r w:rsidR="00272A10">
        <w:t>’s</w:t>
      </w:r>
      <w:r>
        <w:t xml:space="preserve"> submitted timesheet </w:t>
      </w:r>
      <w:r w:rsidR="006154BD">
        <w:t>totals</w:t>
      </w:r>
      <w:r>
        <w:t xml:space="preserve"> </w:t>
      </w:r>
      <w:r w:rsidR="006154BD">
        <w:t>18.00 hours for Intervenor Compensation Claim Preparation.</w:t>
      </w:r>
    </w:p>
  </w:footnote>
  <w:footnote w:id="13">
    <w:p w14:paraId="56C711B2" w14:textId="788B6D51" w:rsidR="008D6E9F" w:rsidRDefault="008D6E9F" w:rsidP="00856DB8">
      <w:pPr>
        <w:pStyle w:val="FootnoteText"/>
        <w:spacing w:after="120"/>
      </w:pPr>
      <w:r>
        <w:rPr>
          <w:rStyle w:val="FootnoteReference"/>
        </w:rPr>
        <w:footnoteRef/>
      </w:r>
      <w:r>
        <w:t xml:space="preserve"> </w:t>
      </w:r>
      <w:r w:rsidR="00AF7449">
        <w:t xml:space="preserve">The correct </w:t>
      </w:r>
      <w:r w:rsidR="00272A10">
        <w:t xml:space="preserve">total </w:t>
      </w:r>
      <w:r w:rsidR="00AF7449">
        <w:t>is</w:t>
      </w:r>
      <w:r w:rsidR="008433DF">
        <w:t xml:space="preserve"> </w:t>
      </w:r>
      <w:r w:rsidR="00AF7449">
        <w:t>$</w:t>
      </w:r>
      <w:r w:rsidR="00FD23C6">
        <w:t>4,185.00</w:t>
      </w:r>
      <w:r w:rsidR="00AF7449">
        <w:t xml:space="preserve">. </w:t>
      </w:r>
    </w:p>
  </w:footnote>
  <w:footnote w:id="14">
    <w:p w14:paraId="4E142064" w14:textId="2B1191D5" w:rsidR="000D7E80" w:rsidRDefault="000D7E80" w:rsidP="00856DB8">
      <w:pPr>
        <w:pStyle w:val="FootnoteText"/>
        <w:spacing w:after="120"/>
      </w:pPr>
      <w:r>
        <w:rPr>
          <w:rStyle w:val="FootnoteReference"/>
        </w:rPr>
        <w:footnoteRef/>
      </w:r>
      <w:r>
        <w:t xml:space="preserve"> The correct total is $4,185.00.</w:t>
      </w:r>
    </w:p>
  </w:footnote>
  <w:footnote w:id="15">
    <w:p w14:paraId="48A29737" w14:textId="1450B659" w:rsidR="004A64EA" w:rsidRDefault="004A64EA" w:rsidP="00242F4C">
      <w:pPr>
        <w:pStyle w:val="FootnoteText"/>
      </w:pPr>
      <w:r>
        <w:rPr>
          <w:rStyle w:val="FootnoteReference"/>
        </w:rPr>
        <w:footnoteRef/>
      </w:r>
      <w:r>
        <w:t xml:space="preserve"> The correct Total Request is $198,</w:t>
      </w:r>
      <w:r w:rsidR="00575789">
        <w:t>927.00</w:t>
      </w:r>
      <w:r w:rsidR="00B70B8B">
        <w:t>.</w:t>
      </w:r>
    </w:p>
  </w:footnote>
  <w:footnote w:id="16">
    <w:p w14:paraId="2A44723A" w14:textId="186CB544" w:rsidR="00286ABA" w:rsidRDefault="00286ABA" w:rsidP="00242F4C">
      <w:pPr>
        <w:pStyle w:val="ListParagraph"/>
        <w:ind w:left="0"/>
        <w:rPr>
          <w:rFonts w:ascii="Times New Roman" w:hAnsi="Times New Roman"/>
          <w:color w:val="000000"/>
          <w:sz w:val="20"/>
          <w:szCs w:val="20"/>
        </w:rPr>
      </w:pPr>
      <w:r w:rsidRPr="00DE3A5D">
        <w:rPr>
          <w:rStyle w:val="FootnoteReference"/>
          <w:rFonts w:ascii="Times New Roman" w:hAnsi="Times New Roman"/>
          <w:sz w:val="20"/>
          <w:szCs w:val="20"/>
        </w:rPr>
        <w:footnoteRef/>
      </w:r>
      <w:r w:rsidRPr="00DE3A5D">
        <w:rPr>
          <w:rFonts w:ascii="Times New Roman" w:hAnsi="Times New Roman"/>
        </w:rPr>
        <w:t xml:space="preserve"> </w:t>
      </w:r>
      <w:r w:rsidRPr="00DE3A5D">
        <w:rPr>
          <w:rFonts w:ascii="Times New Roman" w:hAnsi="Times New Roman"/>
          <w:sz w:val="20"/>
          <w:szCs w:val="20"/>
        </w:rPr>
        <w:t xml:space="preserve">This information may be </w:t>
      </w:r>
      <w:r w:rsidRPr="00DE3A5D">
        <w:rPr>
          <w:rFonts w:ascii="Times New Roman" w:hAnsi="Times New Roman"/>
          <w:color w:val="000000"/>
          <w:sz w:val="20"/>
          <w:szCs w:val="20"/>
        </w:rPr>
        <w:t>obtain</w:t>
      </w:r>
      <w:r>
        <w:rPr>
          <w:rFonts w:ascii="Times New Roman" w:hAnsi="Times New Roman"/>
          <w:color w:val="000000"/>
          <w:sz w:val="20"/>
          <w:szCs w:val="20"/>
        </w:rPr>
        <w:t>ed through the State Bar of California’s website at</w:t>
      </w:r>
      <w:r w:rsidR="00856DB8">
        <w:rPr>
          <w:rFonts w:ascii="Times New Roman" w:hAnsi="Times New Roman"/>
          <w:color w:val="000000"/>
          <w:sz w:val="20"/>
          <w:szCs w:val="20"/>
        </w:rPr>
        <w:t>:</w:t>
      </w:r>
    </w:p>
    <w:p w14:paraId="3117D634" w14:textId="7BED59EC" w:rsidR="00EC6B8D" w:rsidRPr="00DE3A5D" w:rsidRDefault="00EC6B8D" w:rsidP="00856DB8">
      <w:pPr>
        <w:pStyle w:val="ListParagraph"/>
        <w:spacing w:after="120"/>
        <w:ind w:left="0"/>
        <w:rPr>
          <w:rFonts w:ascii="Times New Roman" w:hAnsi="Times New Roman"/>
        </w:rPr>
      </w:pPr>
      <w:r>
        <w:rPr>
          <w:rFonts w:ascii="Times New Roman" w:hAnsi="Times New Roman"/>
          <w:color w:val="000000"/>
          <w:sz w:val="20"/>
          <w:szCs w:val="20"/>
        </w:rPr>
        <w:t xml:space="preserve">   </w:t>
      </w:r>
      <w:hyperlink r:id="rId1" w:history="1">
        <w:r w:rsidR="00AF6EE7" w:rsidRPr="005153F8">
          <w:rPr>
            <w:rStyle w:val="Hyperlink"/>
            <w:rFonts w:ascii="Times New Roman" w:hAnsi="Times New Roman"/>
            <w:sz w:val="20"/>
            <w:szCs w:val="20"/>
          </w:rPr>
          <w:t>https://apps.calbar.ca.gov/attorney/LicenseeSearch/QuickSearch</w:t>
        </w:r>
      </w:hyperlink>
      <w:r w:rsidR="00AF6EE7">
        <w:rPr>
          <w:rFonts w:ascii="Times New Roman" w:hAnsi="Times New Roman"/>
          <w:color w:val="000000"/>
          <w:sz w:val="20"/>
          <w:szCs w:val="20"/>
        </w:rPr>
        <w:t>.</w:t>
      </w:r>
    </w:p>
  </w:footnote>
  <w:footnote w:id="17">
    <w:p w14:paraId="6DEDD7E7" w14:textId="425965AA" w:rsidR="0009122E" w:rsidRDefault="007008C7" w:rsidP="00856DB8">
      <w:pPr>
        <w:pStyle w:val="FootnoteText"/>
        <w:spacing w:after="120"/>
      </w:pPr>
      <w:r>
        <w:rPr>
          <w:rStyle w:val="FootnoteReference"/>
        </w:rPr>
        <w:footnoteRef/>
      </w:r>
      <w:r>
        <w:t xml:space="preserve"> The State Bar of California</w:t>
      </w:r>
      <w:r w:rsidR="0077370F">
        <w:t xml:space="preserve">’s website shows the </w:t>
      </w:r>
      <w:r w:rsidR="00DF412B">
        <w:t>correct admission date</w:t>
      </w:r>
      <w:r w:rsidR="00E019FA">
        <w:t xml:space="preserve"> for Hunt </w:t>
      </w:r>
      <w:r w:rsidR="00DF412B">
        <w:t xml:space="preserve">is </w:t>
      </w:r>
      <w:r w:rsidR="003F2FE7">
        <w:t xml:space="preserve">January </w:t>
      </w:r>
      <w:r w:rsidR="00EF591D">
        <w:t xml:space="preserve">29, </w:t>
      </w:r>
      <w:r w:rsidR="003F2FE7">
        <w:t>20</w:t>
      </w:r>
      <w:r w:rsidR="00DF412B">
        <w:t>02.</w:t>
      </w:r>
    </w:p>
  </w:footnote>
  <w:footnote w:id="18">
    <w:p w14:paraId="631F94A2" w14:textId="3C2F7439" w:rsidR="006726DE" w:rsidRDefault="006726DE" w:rsidP="00856DB8">
      <w:pPr>
        <w:pStyle w:val="FootnoteText"/>
      </w:pPr>
      <w:r>
        <w:rPr>
          <w:rStyle w:val="FootnoteReference"/>
        </w:rPr>
        <w:footnoteRef/>
      </w:r>
      <w:r>
        <w:t xml:space="preserve"> </w:t>
      </w:r>
      <w:r w:rsidR="008A31C8">
        <w:t xml:space="preserve">Attachments are not included in the </w:t>
      </w:r>
      <w:r w:rsidR="00C275F4">
        <w:t>final decision</w:t>
      </w:r>
      <w:r w:rsidR="007B653E">
        <w:t>.</w:t>
      </w:r>
    </w:p>
  </w:footnote>
  <w:footnote w:id="19">
    <w:p w14:paraId="0A031F0B" w14:textId="77777777" w:rsidR="00276F1C" w:rsidRDefault="00276F1C" w:rsidP="00276F1C">
      <w:pPr>
        <w:pStyle w:val="FootnoteText"/>
      </w:pPr>
      <w:r>
        <w:rPr>
          <w:rStyle w:val="FootnoteReference"/>
        </w:rPr>
        <w:footnoteRef/>
      </w:r>
      <w:r>
        <w:t xml:space="preserve"> </w:t>
      </w:r>
      <w:r w:rsidRPr="00C30B3D">
        <w:t>Public records found at Alameda County Clerk</w:t>
      </w:r>
      <w:r>
        <w:t xml:space="preserve"> </w:t>
      </w:r>
      <w:r w:rsidRPr="00C30B3D">
        <w:t>Recorder Office’s</w:t>
      </w:r>
      <w:r>
        <w:t xml:space="preserve"> </w:t>
      </w:r>
      <w:r w:rsidRPr="00C30B3D">
        <w:t xml:space="preserve">reflect </w:t>
      </w:r>
      <w:r>
        <w:t xml:space="preserve">that fictious business name </w:t>
      </w:r>
      <w:r w:rsidRPr="00C30B3D">
        <w:t>Green Power Institute, was active from 6/11/2013 to 6/11/2018 and is currently expired.</w:t>
      </w:r>
    </w:p>
  </w:footnote>
  <w:footnote w:id="20">
    <w:p w14:paraId="351FC84C" w14:textId="721CEF13" w:rsidR="008F4FA8" w:rsidRDefault="008F4FA8" w:rsidP="008F4FA8">
      <w:pPr>
        <w:pStyle w:val="FootnoteText"/>
      </w:pPr>
      <w:r>
        <w:rPr>
          <w:rStyle w:val="FootnoteReference"/>
        </w:rPr>
        <w:footnoteRef/>
      </w:r>
      <w:r>
        <w:t xml:space="preserve"> GPI Comments on the July 8, 2026, proposed decision at 4.</w:t>
      </w:r>
    </w:p>
  </w:footnote>
  <w:footnote w:id="21">
    <w:p w14:paraId="60A5FE3A" w14:textId="302BF8EB" w:rsidR="00C36015" w:rsidRDefault="00C36015" w:rsidP="00C36015">
      <w:pPr>
        <w:pStyle w:val="FootnoteText"/>
      </w:pPr>
      <w:r>
        <w:rPr>
          <w:rStyle w:val="FootnoteReference"/>
        </w:rPr>
        <w:footnoteRef/>
      </w:r>
      <w:r>
        <w:t xml:space="preserve"> </w:t>
      </w:r>
      <w:r w:rsidRPr="000F4CD8">
        <w:t xml:space="preserve">GPI did not provide the existing Associate Services Agreement it references from </w:t>
      </w:r>
      <w:r w:rsidR="00F26389">
        <w:t>October</w:t>
      </w:r>
      <w:r w:rsidRPr="000F4CD8">
        <w:t xml:space="preserve"> 20</w:t>
      </w:r>
      <w:r w:rsidR="00F26389">
        <w:t>1</w:t>
      </w:r>
      <w:r w:rsidRPr="000F4CD8">
        <w:t xml:space="preserve">0 as part of its supplemental documentation. While the Commission will accept the Addendum as a contractual agreement between Future Resources Associates (Morris) and </w:t>
      </w:r>
      <w:r w:rsidR="00E01B40">
        <w:t>Harrold</w:t>
      </w:r>
      <w:r w:rsidRPr="000F4CD8">
        <w:t>, for purposes of this proceeding, GPI is reminded that the Commission strictly requires full and accurate disclosure of all information material to request for intervenor compensation.</w:t>
      </w:r>
    </w:p>
  </w:footnote>
  <w:footnote w:id="22">
    <w:p w14:paraId="38CAA1BC" w14:textId="6B0B846D" w:rsidR="00872231" w:rsidRDefault="00872231">
      <w:pPr>
        <w:pStyle w:val="FootnoteText"/>
      </w:pPr>
      <w:r>
        <w:rPr>
          <w:rStyle w:val="FootnoteReference"/>
        </w:rPr>
        <w:footnoteRef/>
      </w:r>
      <w:r>
        <w:t xml:space="preserve"> Ibid. </w:t>
      </w:r>
    </w:p>
  </w:footnote>
  <w:footnote w:id="23">
    <w:p w14:paraId="4D7BF264" w14:textId="12839A23" w:rsidR="00532C85" w:rsidRDefault="00532C85" w:rsidP="00532C85">
      <w:pPr>
        <w:pStyle w:val="FootnoteText"/>
      </w:pPr>
      <w:r>
        <w:rPr>
          <w:rStyle w:val="FootnoteReference"/>
        </w:rPr>
        <w:footnoteRef/>
      </w:r>
      <w:r>
        <w:t xml:space="preserve"> </w:t>
      </w:r>
      <w:r w:rsidRPr="00DF41DD">
        <w:t>GPI did not provide the existing Associate Services Agreement it references from October 2010 as part of its supplemental documentation. While the Commission</w:t>
      </w:r>
      <w:r>
        <w:t xml:space="preserve"> will</w:t>
      </w:r>
      <w:r w:rsidRPr="00DF41DD">
        <w:t xml:space="preserve"> accept the Addendum as a contractual agreement between </w:t>
      </w:r>
      <w:r w:rsidRPr="000C4BF1">
        <w:t>Future Resources Associates</w:t>
      </w:r>
      <w:r w:rsidRPr="000C4BF1" w:rsidDel="00F75455">
        <w:t xml:space="preserve"> </w:t>
      </w:r>
      <w:r w:rsidRPr="000C4BF1">
        <w:t>(Morris) and Community Renewables Solutions LLC (Hunt),</w:t>
      </w:r>
      <w:r>
        <w:t xml:space="preserve"> </w:t>
      </w:r>
      <w:r w:rsidRPr="00DF41DD">
        <w:t>for purposes of this proceeding, GPI is reminded that the Commission strictly requires full and accurate disclosure of all information material to request for intervenor compensation</w:t>
      </w:r>
      <w:r>
        <w:t>.</w:t>
      </w:r>
    </w:p>
  </w:footnote>
  <w:footnote w:id="24">
    <w:p w14:paraId="730F3FD1" w14:textId="6586FA58" w:rsidR="00966E69" w:rsidRDefault="00966E69" w:rsidP="00966E69">
      <w:pPr>
        <w:pStyle w:val="FootnoteText"/>
      </w:pPr>
      <w:r>
        <w:rPr>
          <w:rStyle w:val="FootnoteReference"/>
        </w:rPr>
        <w:footnoteRef/>
      </w:r>
      <w:r>
        <w:t xml:space="preserve"> GPI Comments on the July 8, 2026, proposed decision at 4.</w:t>
      </w:r>
    </w:p>
  </w:footnote>
  <w:footnote w:id="25">
    <w:p w14:paraId="4F53F4CD" w14:textId="18580E1F" w:rsidR="00655661" w:rsidRDefault="00655661" w:rsidP="00655661">
      <w:pPr>
        <w:pStyle w:val="FootnoteText"/>
      </w:pPr>
      <w:r>
        <w:rPr>
          <w:rStyle w:val="FootnoteReference"/>
        </w:rPr>
        <w:footnoteRef/>
      </w:r>
      <w:r>
        <w:t xml:space="preserve"> </w:t>
      </w:r>
      <w:r w:rsidRPr="000F4CD8">
        <w:t xml:space="preserve">GPI did not provide the existing Associate Services Agreement it references from </w:t>
      </w:r>
      <w:r>
        <w:t>November</w:t>
      </w:r>
      <w:r w:rsidRPr="000F4CD8">
        <w:t xml:space="preserve"> 20</w:t>
      </w:r>
      <w:r>
        <w:t>2</w:t>
      </w:r>
      <w:r w:rsidRPr="000F4CD8">
        <w:t xml:space="preserve">0 as part of its supplemental documentation. While the Commission will accept the </w:t>
      </w:r>
      <w:r w:rsidR="0063755C">
        <w:t xml:space="preserve">invoice from </w:t>
      </w:r>
      <w:r w:rsidR="0063755C" w:rsidRPr="560F1B83">
        <w:rPr>
          <w:color w:val="000000" w:themeColor="text1"/>
        </w:rPr>
        <w:t>Lozeau Drury LLP</w:t>
      </w:r>
      <w:r w:rsidRPr="000F4CD8">
        <w:t xml:space="preserve"> as a contractual agreement between Future Resources Associates (Morris) and </w:t>
      </w:r>
      <w:r w:rsidR="0063755C" w:rsidRPr="560F1B83">
        <w:rPr>
          <w:color w:val="000000" w:themeColor="text1"/>
        </w:rPr>
        <w:t>Lozeau Drury LLP</w:t>
      </w:r>
      <w:r w:rsidR="0063755C">
        <w:rPr>
          <w:color w:val="000000" w:themeColor="text1"/>
        </w:rPr>
        <w:t xml:space="preserve"> (</w:t>
      </w:r>
      <w:r w:rsidR="00B33BD6">
        <w:t>Davis</w:t>
      </w:r>
      <w:r w:rsidR="0063755C">
        <w:t>)</w:t>
      </w:r>
      <w:r w:rsidRPr="000F4CD8">
        <w:t>, for purposes of this proceeding, GPI is reminded that the Commission strictly requires full and accurate disclosure of all information material to request for intervenor compensation.</w:t>
      </w:r>
    </w:p>
  </w:footnote>
  <w:footnote w:id="26">
    <w:p w14:paraId="1A5E4FB2" w14:textId="6AFB66DB" w:rsidR="00967119" w:rsidRDefault="00967119">
      <w:pPr>
        <w:pStyle w:val="FootnoteText"/>
      </w:pPr>
      <w:r>
        <w:rPr>
          <w:rStyle w:val="FootnoteReference"/>
        </w:rPr>
        <w:footnoteRef/>
      </w:r>
      <w:r>
        <w:t xml:space="preserve"> Emphasis added.</w:t>
      </w:r>
    </w:p>
  </w:footnote>
  <w:footnote w:id="27">
    <w:p w14:paraId="6C984513" w14:textId="77777777" w:rsidR="00F35E36" w:rsidRPr="00596510" w:rsidRDefault="00F35E36" w:rsidP="00F35E36">
      <w:pPr>
        <w:pStyle w:val="FootnoteText"/>
        <w:rPr>
          <w:lang w:val="en-ZW"/>
        </w:rPr>
      </w:pPr>
      <w:r>
        <w:rPr>
          <w:rStyle w:val="FootnoteReference"/>
        </w:rPr>
        <w:footnoteRef/>
      </w:r>
      <w:r>
        <w:t xml:space="preserve"> </w:t>
      </w:r>
      <w:r w:rsidRPr="000B2002">
        <w:t>D.07-01-009 at 5, D.08-04-010 at 5, and Resolution ALJ</w:t>
      </w:r>
      <w:r>
        <w:t>-</w:t>
      </w:r>
      <w:r w:rsidRPr="000B2002">
        <w:t>235 at 4.</w:t>
      </w:r>
    </w:p>
  </w:footnote>
  <w:footnote w:id="28">
    <w:p w14:paraId="7C6F4233" w14:textId="77777777" w:rsidR="009C0085" w:rsidRDefault="009C0085" w:rsidP="009C0085">
      <w:pPr>
        <w:pStyle w:val="FootnoteText"/>
      </w:pPr>
      <w:r>
        <w:rPr>
          <w:rStyle w:val="FootnoteReference"/>
        </w:rPr>
        <w:footnoteRef/>
      </w:r>
      <w:r>
        <w:t xml:space="preserve"> Comments of the Green Power Institute on the Proposed Decision at 2.</w:t>
      </w:r>
    </w:p>
  </w:footnote>
  <w:footnote w:id="29">
    <w:p w14:paraId="534B9AD5" w14:textId="77777777" w:rsidR="009C0085" w:rsidRDefault="009C0085" w:rsidP="009C0085">
      <w:pPr>
        <w:pStyle w:val="FootnoteText"/>
      </w:pPr>
      <w:r>
        <w:rPr>
          <w:rStyle w:val="FootnoteReference"/>
        </w:rPr>
        <w:footnoteRef/>
      </w:r>
      <w:r>
        <w:t xml:space="preserve"> </w:t>
      </w:r>
      <w:r>
        <w:rPr>
          <w:i/>
          <w:iCs/>
        </w:rPr>
        <w:t>Ibid</w:t>
      </w:r>
      <w:r>
        <w:t xml:space="preserve">. </w:t>
      </w:r>
    </w:p>
  </w:footnote>
  <w:footnote w:id="30">
    <w:p w14:paraId="45E7AE89" w14:textId="77777777" w:rsidR="00DA33AF" w:rsidRPr="000C4841" w:rsidRDefault="00DA33AF" w:rsidP="00DA33AF">
      <w:pPr>
        <w:pStyle w:val="FootnoteText"/>
      </w:pPr>
      <w:r>
        <w:rPr>
          <w:rStyle w:val="FootnoteReference"/>
        </w:rPr>
        <w:footnoteRef/>
      </w:r>
      <w:r>
        <w:t xml:space="preserve"> </w:t>
      </w:r>
      <w:r>
        <w:rPr>
          <w:i/>
          <w:iCs/>
        </w:rPr>
        <w:t xml:space="preserve">Id. </w:t>
      </w:r>
      <w:r>
        <w:t>at 10.</w:t>
      </w:r>
    </w:p>
  </w:footnote>
  <w:footnote w:id="31">
    <w:p w14:paraId="1D7CC9D2" w14:textId="5FFC7DAB" w:rsidR="00C84934" w:rsidRDefault="00C84934" w:rsidP="00C84934">
      <w:pPr>
        <w:pStyle w:val="FootnoteText"/>
      </w:pPr>
      <w:r>
        <w:rPr>
          <w:rStyle w:val="FootnoteReference"/>
        </w:rPr>
        <w:footnoteRef/>
      </w:r>
      <w:r>
        <w:t xml:space="preserve"> </w:t>
      </w:r>
      <w:r>
        <w:rPr>
          <w:i/>
          <w:iCs/>
        </w:rPr>
        <w:t xml:space="preserve">Id. </w:t>
      </w:r>
      <w:r>
        <w:t>at 2.</w:t>
      </w:r>
    </w:p>
  </w:footnote>
  <w:footnote w:id="32">
    <w:p w14:paraId="5757522F" w14:textId="77777777" w:rsidR="00C84934" w:rsidRDefault="00C84934" w:rsidP="00C84934">
      <w:pPr>
        <w:pStyle w:val="FootnoteText"/>
      </w:pPr>
      <w:r>
        <w:rPr>
          <w:rStyle w:val="FootnoteReference"/>
        </w:rPr>
        <w:footnoteRef/>
      </w:r>
      <w:r>
        <w:t xml:space="preserve"> </w:t>
      </w:r>
      <w:r w:rsidRPr="00F1765F">
        <w:t>C</w:t>
      </w:r>
      <w:r>
        <w:t>omments of</w:t>
      </w:r>
      <w:r w:rsidRPr="00F1765F">
        <w:t xml:space="preserve"> T</w:t>
      </w:r>
      <w:r>
        <w:t>he</w:t>
      </w:r>
      <w:r w:rsidRPr="00F1765F">
        <w:t xml:space="preserve"> U</w:t>
      </w:r>
      <w:r>
        <w:t xml:space="preserve">tility </w:t>
      </w:r>
      <w:r w:rsidRPr="00F1765F">
        <w:t>R</w:t>
      </w:r>
      <w:r>
        <w:t>eform</w:t>
      </w:r>
      <w:r w:rsidRPr="00F1765F">
        <w:t xml:space="preserve"> N</w:t>
      </w:r>
      <w:r>
        <w:t>etwork and Center for</w:t>
      </w:r>
      <w:r w:rsidRPr="00F1765F">
        <w:t xml:space="preserve"> A</w:t>
      </w:r>
      <w:r>
        <w:t>ccessible Technology on the Proposed Decision Denying Compensation to Green Power Institute for Lack of Substantial Contribution to Decision</w:t>
      </w:r>
      <w:r w:rsidRPr="00F1765F">
        <w:t xml:space="preserve"> 24-11-004</w:t>
      </w:r>
      <w:r>
        <w:t xml:space="preserve"> at 2-4.</w:t>
      </w:r>
    </w:p>
  </w:footnote>
  <w:footnote w:id="33">
    <w:p w14:paraId="7C9A16BD" w14:textId="59BD2036" w:rsidR="002D7C22" w:rsidRDefault="002D7C22">
      <w:pPr>
        <w:pStyle w:val="FootnoteText"/>
      </w:pPr>
      <w:r>
        <w:rPr>
          <w:rStyle w:val="FootnoteReference"/>
        </w:rPr>
        <w:footnoteRef/>
      </w:r>
      <w:r>
        <w:t xml:space="preserve"> </w:t>
      </w:r>
      <w:r>
        <w:rPr>
          <w:i/>
          <w:iCs/>
        </w:rPr>
        <w:t xml:space="preserve">Id. </w:t>
      </w:r>
      <w:r>
        <w:t>at 7.</w:t>
      </w:r>
    </w:p>
  </w:footnote>
  <w:footnote w:id="34">
    <w:p w14:paraId="5AB7718D" w14:textId="00EF7FC6" w:rsidR="00506D6F" w:rsidRDefault="00506D6F">
      <w:pPr>
        <w:pStyle w:val="FootnoteText"/>
      </w:pPr>
      <w:r>
        <w:rPr>
          <w:rStyle w:val="FootnoteReference"/>
        </w:rPr>
        <w:footnoteRef/>
      </w:r>
      <w:r>
        <w:t xml:space="preserve"> </w:t>
      </w:r>
      <w:r w:rsidRPr="00506D6F">
        <w:rPr>
          <w:i/>
          <w:iCs/>
        </w:rPr>
        <w:t>Ibid.</w:t>
      </w:r>
      <w:r>
        <w:t xml:space="preserve"> </w:t>
      </w:r>
    </w:p>
  </w:footnote>
  <w:footnote w:id="35">
    <w:p w14:paraId="59FBA151" w14:textId="77777777" w:rsidR="00B00406" w:rsidRDefault="00B00406" w:rsidP="00B00406">
      <w:pPr>
        <w:pStyle w:val="FootnoteText"/>
      </w:pPr>
      <w:r>
        <w:rPr>
          <w:rStyle w:val="FootnoteReference"/>
        </w:rPr>
        <w:footnoteRef/>
      </w:r>
      <w:r>
        <w:t xml:space="preserve"> </w:t>
      </w:r>
      <w:r w:rsidRPr="008850D4">
        <w:rPr>
          <w:i/>
          <w:iCs/>
        </w:rPr>
        <w:t>Id.</w:t>
      </w:r>
      <w:r>
        <w:t xml:space="preserve"> at 4.</w:t>
      </w:r>
    </w:p>
  </w:footnote>
  <w:footnote w:id="36">
    <w:p w14:paraId="635A1FD4" w14:textId="77777777" w:rsidR="00723580" w:rsidRDefault="00723580" w:rsidP="00723580">
      <w:pPr>
        <w:pStyle w:val="FootnoteText"/>
      </w:pPr>
      <w:r>
        <w:rPr>
          <w:rStyle w:val="FootnoteReference"/>
        </w:rPr>
        <w:footnoteRef/>
      </w:r>
      <w:r>
        <w:t xml:space="preserve"> GPI Comments to Proposed Decision at 8-9, 14.</w:t>
      </w:r>
    </w:p>
  </w:footnote>
  <w:footnote w:id="37">
    <w:p w14:paraId="3CE88D89" w14:textId="77777777" w:rsidR="00BD2080" w:rsidRDefault="00BD2080" w:rsidP="00BD2080">
      <w:pPr>
        <w:pStyle w:val="FootnoteText"/>
      </w:pPr>
      <w:r>
        <w:rPr>
          <w:rStyle w:val="FootnoteReference"/>
        </w:rPr>
        <w:footnoteRef/>
      </w:r>
      <w:r>
        <w:t xml:space="preserve"> </w:t>
      </w:r>
      <w:r>
        <w:rPr>
          <w:i/>
          <w:iCs/>
        </w:rPr>
        <w:t xml:space="preserve">Id. </w:t>
      </w:r>
      <w:r>
        <w:t>at 10-14.</w:t>
      </w:r>
    </w:p>
  </w:footnote>
  <w:footnote w:id="38">
    <w:p w14:paraId="434480B6" w14:textId="3B395B5E" w:rsidR="000F16EB" w:rsidRDefault="000F16EB" w:rsidP="000F16EB">
      <w:pPr>
        <w:pStyle w:val="FootnoteText"/>
      </w:pPr>
      <w:r>
        <w:rPr>
          <w:rStyle w:val="FootnoteReference"/>
        </w:rPr>
        <w:footnoteRef/>
      </w:r>
      <w:r>
        <w:t xml:space="preserve"> </w:t>
      </w:r>
      <w:r w:rsidRPr="008850D4">
        <w:rPr>
          <w:i/>
          <w:iCs/>
        </w:rPr>
        <w:t>Id.</w:t>
      </w:r>
      <w:r>
        <w:t xml:space="preserve"> at </w:t>
      </w:r>
      <w:r w:rsidR="00A152B4">
        <w:t>11-</w:t>
      </w:r>
      <w:r>
        <w:t>12.</w:t>
      </w:r>
    </w:p>
  </w:footnote>
  <w:footnote w:id="39">
    <w:p w14:paraId="360A982A" w14:textId="421F6566" w:rsidR="000F16EB" w:rsidRDefault="000F16EB" w:rsidP="000F16EB">
      <w:pPr>
        <w:pStyle w:val="FootnoteText"/>
      </w:pPr>
      <w:r>
        <w:rPr>
          <w:rStyle w:val="FootnoteReference"/>
        </w:rPr>
        <w:footnoteRef/>
      </w:r>
      <w:r>
        <w:t xml:space="preserve"> </w:t>
      </w:r>
      <w:r w:rsidRPr="00D93E9C">
        <w:t>G</w:t>
      </w:r>
      <w:r>
        <w:t>reen Power Institute Submission in Response to Section 2.</w:t>
      </w:r>
      <w:r w:rsidR="003723CA">
        <w:t>3</w:t>
      </w:r>
      <w:r>
        <w:t xml:space="preserve"> of the September 16 Ruling.</w:t>
      </w:r>
    </w:p>
  </w:footnote>
  <w:footnote w:id="40">
    <w:p w14:paraId="18ED7DD1" w14:textId="77777777" w:rsidR="00711F51" w:rsidRDefault="00711F51" w:rsidP="00711F51">
      <w:pPr>
        <w:pStyle w:val="FootnoteText"/>
      </w:pPr>
      <w:r>
        <w:rPr>
          <w:rStyle w:val="FootnoteReference"/>
        </w:rPr>
        <w:footnoteRef/>
      </w:r>
      <w:r>
        <w:t xml:space="preserve"> CRS Reply Comments to Proposed Decision at 3.</w:t>
      </w:r>
    </w:p>
  </w:footnote>
  <w:footnote w:id="41">
    <w:p w14:paraId="6A008B9F" w14:textId="77777777" w:rsidR="00711F51" w:rsidRDefault="00711F51" w:rsidP="00711F51">
      <w:pPr>
        <w:pStyle w:val="FootnoteText"/>
      </w:pPr>
      <w:r>
        <w:rPr>
          <w:rStyle w:val="FootnoteReference"/>
        </w:rPr>
        <w:footnoteRef/>
      </w:r>
      <w:r>
        <w:t xml:space="preserve"> </w:t>
      </w:r>
      <w:r w:rsidRPr="008850D4">
        <w:rPr>
          <w:i/>
          <w:iCs/>
        </w:rPr>
        <w:t>Id.</w:t>
      </w:r>
      <w:r>
        <w:t xml:space="preserve"> at 5.</w:t>
      </w:r>
    </w:p>
  </w:footnote>
  <w:footnote w:id="42">
    <w:p w14:paraId="46123AC0" w14:textId="77777777" w:rsidR="001F7880" w:rsidRDefault="001F7880" w:rsidP="001F7880">
      <w:pPr>
        <w:pStyle w:val="FootnoteText"/>
      </w:pPr>
      <w:r>
        <w:rPr>
          <w:rStyle w:val="FootnoteReference"/>
        </w:rPr>
        <w:footnoteRef/>
      </w:r>
      <w:r>
        <w:t xml:space="preserve"> GPI Comments to Proposed Decision at 7.</w:t>
      </w:r>
    </w:p>
  </w:footnote>
  <w:footnote w:id="43">
    <w:p w14:paraId="0A7209FD" w14:textId="7AE86F2B" w:rsidR="004A6A68" w:rsidRDefault="004A6A68" w:rsidP="00856DB8">
      <w:pPr>
        <w:pStyle w:val="FootnoteText"/>
        <w:spacing w:after="120"/>
      </w:pPr>
      <w:r>
        <w:rPr>
          <w:rStyle w:val="FootnoteReference"/>
        </w:rPr>
        <w:footnoteRef/>
      </w:r>
      <w:r>
        <w:t xml:space="preserve"> </w:t>
      </w:r>
      <w:r w:rsidR="002C73F7">
        <w:t>The corrected amount of the requested award (without rounding)</w:t>
      </w:r>
      <w:r w:rsidR="0085311E">
        <w:t xml:space="preserve"> is</w:t>
      </w:r>
      <w:r w:rsidR="00DB0B3F">
        <w:t xml:space="preserve"> $</w:t>
      </w:r>
      <w:r w:rsidR="00DE6F03">
        <w:t>198,927.00</w:t>
      </w:r>
      <w:r w:rsidR="00DB0B3F">
        <w:t>.</w:t>
      </w:r>
    </w:p>
  </w:footnote>
  <w:footnote w:id="44">
    <w:p w14:paraId="46DE8C59" w14:textId="67E03460" w:rsidR="00EC21CD" w:rsidRDefault="00EC21CD" w:rsidP="00856DB8">
      <w:pPr>
        <w:pStyle w:val="FootnoteText"/>
        <w:spacing w:after="120"/>
      </w:pPr>
      <w:r>
        <w:rPr>
          <w:rStyle w:val="FootnoteReference"/>
        </w:rPr>
        <w:footnoteRef/>
      </w:r>
      <w:r>
        <w:t xml:space="preserve"> </w:t>
      </w:r>
      <w:r w:rsidR="007035C3">
        <w:t xml:space="preserve">Morris </w:t>
      </w:r>
      <w:r w:rsidR="00B53A49" w:rsidRPr="008155D0">
        <w:t xml:space="preserve">is a </w:t>
      </w:r>
      <w:r w:rsidR="00B53A49">
        <w:t>consultant</w:t>
      </w:r>
      <w:r w:rsidR="00B53A49" w:rsidRPr="008155D0">
        <w:t xml:space="preserve"> as discussed in Part III.D [</w:t>
      </w:r>
      <w:r w:rsidR="00B53A49">
        <w:t>1</w:t>
      </w:r>
      <w:r w:rsidR="00B53A49" w:rsidRPr="008155D0">
        <w:t>]</w:t>
      </w:r>
      <w:r w:rsidR="00877CC2">
        <w:t>.</w:t>
      </w:r>
    </w:p>
  </w:footnote>
  <w:footnote w:id="45">
    <w:p w14:paraId="688E8DE1" w14:textId="4BFE879E" w:rsidR="00EC21CD" w:rsidRPr="008155D0" w:rsidRDefault="00EC21CD" w:rsidP="00856DB8">
      <w:pPr>
        <w:pStyle w:val="FootnoteText"/>
        <w:spacing w:after="120"/>
      </w:pPr>
      <w:r>
        <w:rPr>
          <w:rStyle w:val="FootnoteReference"/>
        </w:rPr>
        <w:footnoteRef/>
      </w:r>
      <w:r>
        <w:t xml:space="preserve"> </w:t>
      </w:r>
      <w:r w:rsidR="007035C3">
        <w:t>Harrold</w:t>
      </w:r>
      <w:r w:rsidR="00877CC2">
        <w:t xml:space="preserve"> </w:t>
      </w:r>
      <w:r w:rsidR="00B53A49" w:rsidRPr="008155D0">
        <w:t xml:space="preserve">is a </w:t>
      </w:r>
      <w:r w:rsidR="00B53A49">
        <w:t>consultant</w:t>
      </w:r>
      <w:r w:rsidR="00B53A49" w:rsidRPr="008155D0">
        <w:t xml:space="preserve"> as discussed in Part III.D [</w:t>
      </w:r>
      <w:r w:rsidR="00B53A49">
        <w:t>2</w:t>
      </w:r>
      <w:r w:rsidR="00B53A49" w:rsidRPr="008155D0">
        <w:t>]</w:t>
      </w:r>
      <w:r w:rsidR="00C9668E" w:rsidRPr="008155D0">
        <w:t>.</w:t>
      </w:r>
    </w:p>
  </w:footnote>
  <w:footnote w:id="46">
    <w:p w14:paraId="005BBAB4" w14:textId="438348A2" w:rsidR="00EC21CD" w:rsidRPr="008155D0" w:rsidRDefault="00EC21CD" w:rsidP="00856DB8">
      <w:pPr>
        <w:pStyle w:val="FootnoteText"/>
        <w:spacing w:after="120"/>
      </w:pPr>
      <w:r w:rsidRPr="008155D0">
        <w:rPr>
          <w:rStyle w:val="FootnoteReference"/>
        </w:rPr>
        <w:footnoteRef/>
      </w:r>
      <w:r w:rsidRPr="008155D0">
        <w:t xml:space="preserve"> </w:t>
      </w:r>
      <w:r w:rsidR="007035C3" w:rsidRPr="008155D0">
        <w:t>Hunt</w:t>
      </w:r>
      <w:r w:rsidR="0046648F" w:rsidRPr="008155D0">
        <w:t xml:space="preserve"> is a </w:t>
      </w:r>
      <w:r w:rsidR="00706782">
        <w:t>consultant</w:t>
      </w:r>
      <w:r w:rsidR="00706782" w:rsidRPr="008155D0">
        <w:t xml:space="preserve"> </w:t>
      </w:r>
      <w:r w:rsidR="0046648F" w:rsidRPr="008155D0">
        <w:t>as discussed in Part III.D [</w:t>
      </w:r>
      <w:r w:rsidR="008155D0" w:rsidRPr="008155D0">
        <w:t>3</w:t>
      </w:r>
      <w:r w:rsidR="0046648F" w:rsidRPr="008155D0">
        <w:t>].</w:t>
      </w:r>
    </w:p>
  </w:footnote>
  <w:footnote w:id="47">
    <w:p w14:paraId="3FC6AE5E" w14:textId="2A0EB8CB" w:rsidR="00EC21CD" w:rsidRDefault="00EC21CD" w:rsidP="009F0CC8">
      <w:pPr>
        <w:pStyle w:val="FootnoteText"/>
      </w:pPr>
      <w:r w:rsidRPr="008155D0">
        <w:rPr>
          <w:rStyle w:val="FootnoteReference"/>
        </w:rPr>
        <w:footnoteRef/>
      </w:r>
      <w:r w:rsidRPr="008155D0">
        <w:t xml:space="preserve"> </w:t>
      </w:r>
      <w:r w:rsidR="007035C3" w:rsidRPr="008155D0">
        <w:t>Davis</w:t>
      </w:r>
      <w:r w:rsidR="0046648F" w:rsidRPr="008155D0">
        <w:t xml:space="preserve"> is a </w:t>
      </w:r>
      <w:r w:rsidR="00706782">
        <w:t>consultan</w:t>
      </w:r>
      <w:r w:rsidR="003E0324">
        <w:t>t</w:t>
      </w:r>
      <w:r w:rsidR="00706782" w:rsidRPr="008155D0">
        <w:t xml:space="preserve"> </w:t>
      </w:r>
      <w:r w:rsidR="0046648F" w:rsidRPr="008155D0">
        <w:t>as discussed in Part III.D [</w:t>
      </w:r>
      <w:r w:rsidR="008155D0" w:rsidRPr="008155D0">
        <w:t>4</w:t>
      </w:r>
      <w:r w:rsidR="0046648F" w:rsidRPr="008155D0">
        <w:t>]</w:t>
      </w:r>
      <w:r w:rsidR="0046648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99AC7" w14:textId="77777777" w:rsidR="00D91664" w:rsidRDefault="00D916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3BA1" w14:textId="375FB7F6" w:rsidR="00A01231" w:rsidRPr="00A01231" w:rsidRDefault="00A01231" w:rsidP="00A01231">
    <w:pPr>
      <w:pStyle w:val="Header"/>
    </w:pPr>
    <w:r w:rsidRPr="00A01231">
      <w:t>R.18-07-003  ALJ/NIL/abb</w:t>
    </w:r>
    <w:r w:rsidRPr="00A01231">
      <w:tab/>
    </w:r>
    <w:r w:rsidRPr="00A01231">
      <w:tab/>
    </w:r>
    <w:r w:rsidRPr="00A01231">
      <w:rPr>
        <w:b/>
        <w:bCs/>
      </w:rPr>
      <w:t>PROPOSED DECISION</w:t>
    </w:r>
    <w:r>
      <w:rPr>
        <w:b/>
        <w:bCs/>
      </w:rPr>
      <w:t xml:space="preserve"> (Rev. 1)</w:t>
    </w:r>
  </w:p>
  <w:p w14:paraId="33EE20CD" w14:textId="77777777" w:rsidR="00A01231" w:rsidRDefault="00A01231">
    <w:pPr>
      <w:pStyle w:val="Header"/>
    </w:pPr>
  </w:p>
  <w:p w14:paraId="7B012CEB" w14:textId="77777777" w:rsidR="00A01231" w:rsidRDefault="00A012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0037" w14:textId="77777777" w:rsidR="00D91664" w:rsidRDefault="00D91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7BE70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73545"/>
    <w:multiLevelType w:val="hybridMultilevel"/>
    <w:tmpl w:val="1C96E92C"/>
    <w:lvl w:ilvl="0" w:tplc="FFFFFFF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 w15:restartNumberingAfterBreak="0">
    <w:nsid w:val="0C5D79E8"/>
    <w:multiLevelType w:val="hybridMultilevel"/>
    <w:tmpl w:val="3F74A00C"/>
    <w:lvl w:ilvl="0" w:tplc="756C1308">
      <w:start w:val="1"/>
      <w:numFmt w:val="decimal"/>
      <w:lvlText w:val="%1."/>
      <w:lvlJc w:val="left"/>
      <w:pPr>
        <w:ind w:left="780" w:hanging="42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41627"/>
    <w:multiLevelType w:val="hybridMultilevel"/>
    <w:tmpl w:val="23C49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8D2EF5"/>
    <w:multiLevelType w:val="hybridMultilevel"/>
    <w:tmpl w:val="3FD2BDE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194176EB"/>
    <w:multiLevelType w:val="hybridMultilevel"/>
    <w:tmpl w:val="DDF45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814E44"/>
    <w:multiLevelType w:val="hybridMultilevel"/>
    <w:tmpl w:val="D0E471B6"/>
    <w:lvl w:ilvl="0" w:tplc="AC92E0AC">
      <w:start w:val="1"/>
      <w:numFmt w:val="decimal"/>
      <w:lvlText w:val="%1."/>
      <w:lvlJc w:val="left"/>
      <w:pPr>
        <w:tabs>
          <w:tab w:val="num" w:pos="900"/>
        </w:tabs>
        <w:ind w:left="900" w:hanging="360"/>
      </w:pPr>
      <w:rPr>
        <w:rFonts w:ascii="Times New Roman" w:hAnsi="Times New Roman" w:cs="Times New Roman"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8A16DC2"/>
    <w:multiLevelType w:val="hybridMultilevel"/>
    <w:tmpl w:val="1C96E92C"/>
    <w:lvl w:ilvl="0" w:tplc="FFFFFFF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 w15:restartNumberingAfterBreak="0">
    <w:nsid w:val="28D23F74"/>
    <w:multiLevelType w:val="hybridMultilevel"/>
    <w:tmpl w:val="DC4CE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AD449AC"/>
    <w:multiLevelType w:val="hybridMultilevel"/>
    <w:tmpl w:val="1D3CCBB2"/>
    <w:lvl w:ilvl="0" w:tplc="3230B9AC">
      <w:start w:val="1"/>
      <w:numFmt w:val="bullet"/>
      <w:lvlText w:val=""/>
      <w:lvlJc w:val="righ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51AC5"/>
    <w:multiLevelType w:val="hybridMultilevel"/>
    <w:tmpl w:val="3D042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E60EFC"/>
    <w:multiLevelType w:val="hybridMultilevel"/>
    <w:tmpl w:val="F9700940"/>
    <w:lvl w:ilvl="0" w:tplc="27F0872C">
      <w:start w:val="1"/>
      <w:numFmt w:val="bullet"/>
      <w:lvlText w:val=""/>
      <w:lvlJc w:val="left"/>
      <w:pPr>
        <w:ind w:left="720" w:hanging="360"/>
      </w:pPr>
      <w:rPr>
        <w:rFonts w:ascii="Symbol" w:hAnsi="Symbol"/>
      </w:rPr>
    </w:lvl>
    <w:lvl w:ilvl="1" w:tplc="09A8CA72">
      <w:start w:val="1"/>
      <w:numFmt w:val="bullet"/>
      <w:lvlText w:val=""/>
      <w:lvlJc w:val="left"/>
      <w:pPr>
        <w:ind w:left="720" w:hanging="360"/>
      </w:pPr>
      <w:rPr>
        <w:rFonts w:ascii="Symbol" w:hAnsi="Symbol"/>
      </w:rPr>
    </w:lvl>
    <w:lvl w:ilvl="2" w:tplc="0038C516">
      <w:start w:val="1"/>
      <w:numFmt w:val="bullet"/>
      <w:lvlText w:val=""/>
      <w:lvlJc w:val="left"/>
      <w:pPr>
        <w:ind w:left="720" w:hanging="360"/>
      </w:pPr>
      <w:rPr>
        <w:rFonts w:ascii="Symbol" w:hAnsi="Symbol"/>
      </w:rPr>
    </w:lvl>
    <w:lvl w:ilvl="3" w:tplc="9AA8B1A2">
      <w:start w:val="1"/>
      <w:numFmt w:val="bullet"/>
      <w:lvlText w:val=""/>
      <w:lvlJc w:val="left"/>
      <w:pPr>
        <w:ind w:left="720" w:hanging="360"/>
      </w:pPr>
      <w:rPr>
        <w:rFonts w:ascii="Symbol" w:hAnsi="Symbol"/>
      </w:rPr>
    </w:lvl>
    <w:lvl w:ilvl="4" w:tplc="32DC725C">
      <w:start w:val="1"/>
      <w:numFmt w:val="bullet"/>
      <w:lvlText w:val=""/>
      <w:lvlJc w:val="left"/>
      <w:pPr>
        <w:ind w:left="720" w:hanging="360"/>
      </w:pPr>
      <w:rPr>
        <w:rFonts w:ascii="Symbol" w:hAnsi="Symbol"/>
      </w:rPr>
    </w:lvl>
    <w:lvl w:ilvl="5" w:tplc="D17C3082">
      <w:start w:val="1"/>
      <w:numFmt w:val="bullet"/>
      <w:lvlText w:val=""/>
      <w:lvlJc w:val="left"/>
      <w:pPr>
        <w:ind w:left="720" w:hanging="360"/>
      </w:pPr>
      <w:rPr>
        <w:rFonts w:ascii="Symbol" w:hAnsi="Symbol"/>
      </w:rPr>
    </w:lvl>
    <w:lvl w:ilvl="6" w:tplc="616E3130">
      <w:start w:val="1"/>
      <w:numFmt w:val="bullet"/>
      <w:lvlText w:val=""/>
      <w:lvlJc w:val="left"/>
      <w:pPr>
        <w:ind w:left="720" w:hanging="360"/>
      </w:pPr>
      <w:rPr>
        <w:rFonts w:ascii="Symbol" w:hAnsi="Symbol"/>
      </w:rPr>
    </w:lvl>
    <w:lvl w:ilvl="7" w:tplc="7480AD02">
      <w:start w:val="1"/>
      <w:numFmt w:val="bullet"/>
      <w:lvlText w:val=""/>
      <w:lvlJc w:val="left"/>
      <w:pPr>
        <w:ind w:left="720" w:hanging="360"/>
      </w:pPr>
      <w:rPr>
        <w:rFonts w:ascii="Symbol" w:hAnsi="Symbol"/>
      </w:rPr>
    </w:lvl>
    <w:lvl w:ilvl="8" w:tplc="C11A8ABE">
      <w:start w:val="1"/>
      <w:numFmt w:val="bullet"/>
      <w:lvlText w:val=""/>
      <w:lvlJc w:val="left"/>
      <w:pPr>
        <w:ind w:left="720" w:hanging="360"/>
      </w:pPr>
      <w:rPr>
        <w:rFonts w:ascii="Symbol" w:hAnsi="Symbol"/>
      </w:rPr>
    </w:lvl>
  </w:abstractNum>
  <w:abstractNum w:abstractNumId="14" w15:restartNumberingAfterBreak="0">
    <w:nsid w:val="4B216E43"/>
    <w:multiLevelType w:val="hybridMultilevel"/>
    <w:tmpl w:val="A7144B20"/>
    <w:lvl w:ilvl="0" w:tplc="3230B9AC">
      <w:start w:val="1"/>
      <w:numFmt w:val="bullet"/>
      <w:lvlText w:val=""/>
      <w:lvlJc w:val="righ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5" w15:restartNumberingAfterBreak="0">
    <w:nsid w:val="518F2CFC"/>
    <w:multiLevelType w:val="hybridMultilevel"/>
    <w:tmpl w:val="1C96E92C"/>
    <w:lvl w:ilvl="0" w:tplc="0409000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6"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57B62E96"/>
    <w:multiLevelType w:val="hybridMultilevel"/>
    <w:tmpl w:val="B65C72E2"/>
    <w:lvl w:ilvl="0" w:tplc="E0A6ED30">
      <w:start w:val="1"/>
      <w:numFmt w:val="bullet"/>
      <w:lvlText w:val=""/>
      <w:lvlJc w:val="left"/>
      <w:pPr>
        <w:ind w:left="720" w:hanging="360"/>
      </w:pPr>
      <w:rPr>
        <w:rFonts w:ascii="Symbol" w:hAnsi="Symbol"/>
      </w:rPr>
    </w:lvl>
    <w:lvl w:ilvl="1" w:tplc="DA9416C2">
      <w:start w:val="1"/>
      <w:numFmt w:val="bullet"/>
      <w:lvlText w:val=""/>
      <w:lvlJc w:val="left"/>
      <w:pPr>
        <w:ind w:left="720" w:hanging="360"/>
      </w:pPr>
      <w:rPr>
        <w:rFonts w:ascii="Symbol" w:hAnsi="Symbol"/>
      </w:rPr>
    </w:lvl>
    <w:lvl w:ilvl="2" w:tplc="75F6C0B0">
      <w:start w:val="1"/>
      <w:numFmt w:val="bullet"/>
      <w:lvlText w:val=""/>
      <w:lvlJc w:val="left"/>
      <w:pPr>
        <w:ind w:left="720" w:hanging="360"/>
      </w:pPr>
      <w:rPr>
        <w:rFonts w:ascii="Symbol" w:hAnsi="Symbol"/>
      </w:rPr>
    </w:lvl>
    <w:lvl w:ilvl="3" w:tplc="C5C4A05A">
      <w:start w:val="1"/>
      <w:numFmt w:val="bullet"/>
      <w:lvlText w:val=""/>
      <w:lvlJc w:val="left"/>
      <w:pPr>
        <w:ind w:left="720" w:hanging="360"/>
      </w:pPr>
      <w:rPr>
        <w:rFonts w:ascii="Symbol" w:hAnsi="Symbol"/>
      </w:rPr>
    </w:lvl>
    <w:lvl w:ilvl="4" w:tplc="2BA827BA">
      <w:start w:val="1"/>
      <w:numFmt w:val="bullet"/>
      <w:lvlText w:val=""/>
      <w:lvlJc w:val="left"/>
      <w:pPr>
        <w:ind w:left="720" w:hanging="360"/>
      </w:pPr>
      <w:rPr>
        <w:rFonts w:ascii="Symbol" w:hAnsi="Symbol"/>
      </w:rPr>
    </w:lvl>
    <w:lvl w:ilvl="5" w:tplc="7DC4415A">
      <w:start w:val="1"/>
      <w:numFmt w:val="bullet"/>
      <w:lvlText w:val=""/>
      <w:lvlJc w:val="left"/>
      <w:pPr>
        <w:ind w:left="720" w:hanging="360"/>
      </w:pPr>
      <w:rPr>
        <w:rFonts w:ascii="Symbol" w:hAnsi="Symbol"/>
      </w:rPr>
    </w:lvl>
    <w:lvl w:ilvl="6" w:tplc="A1F8353A">
      <w:start w:val="1"/>
      <w:numFmt w:val="bullet"/>
      <w:lvlText w:val=""/>
      <w:lvlJc w:val="left"/>
      <w:pPr>
        <w:ind w:left="720" w:hanging="360"/>
      </w:pPr>
      <w:rPr>
        <w:rFonts w:ascii="Symbol" w:hAnsi="Symbol"/>
      </w:rPr>
    </w:lvl>
    <w:lvl w:ilvl="7" w:tplc="5742E7F6">
      <w:start w:val="1"/>
      <w:numFmt w:val="bullet"/>
      <w:lvlText w:val=""/>
      <w:lvlJc w:val="left"/>
      <w:pPr>
        <w:ind w:left="720" w:hanging="360"/>
      </w:pPr>
      <w:rPr>
        <w:rFonts w:ascii="Symbol" w:hAnsi="Symbol"/>
      </w:rPr>
    </w:lvl>
    <w:lvl w:ilvl="8" w:tplc="7C9E2878">
      <w:start w:val="1"/>
      <w:numFmt w:val="bullet"/>
      <w:lvlText w:val=""/>
      <w:lvlJc w:val="left"/>
      <w:pPr>
        <w:ind w:left="720" w:hanging="360"/>
      </w:pPr>
      <w:rPr>
        <w:rFonts w:ascii="Symbol" w:hAnsi="Symbol"/>
      </w:rPr>
    </w:lvl>
  </w:abstractNum>
  <w:abstractNum w:abstractNumId="18"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9" w15:restartNumberingAfterBreak="0">
    <w:nsid w:val="64166D6F"/>
    <w:multiLevelType w:val="hybridMultilevel"/>
    <w:tmpl w:val="18302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9E5A67"/>
    <w:multiLevelType w:val="hybridMultilevel"/>
    <w:tmpl w:val="C018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D93DAD"/>
    <w:multiLevelType w:val="hybridMultilevel"/>
    <w:tmpl w:val="AD622784"/>
    <w:lvl w:ilvl="0" w:tplc="150E077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83967DA"/>
    <w:multiLevelType w:val="hybridMultilevel"/>
    <w:tmpl w:val="AD1EC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00377B"/>
    <w:multiLevelType w:val="hybridMultilevel"/>
    <w:tmpl w:val="B51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A8179A5"/>
    <w:multiLevelType w:val="hybridMultilevel"/>
    <w:tmpl w:val="26C0DFD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5968746">
    <w:abstractNumId w:val="22"/>
  </w:num>
  <w:num w:numId="2" w16cid:durableId="1840541745">
    <w:abstractNumId w:val="4"/>
  </w:num>
  <w:num w:numId="3" w16cid:durableId="1509367315">
    <w:abstractNumId w:val="25"/>
  </w:num>
  <w:num w:numId="4" w16cid:durableId="572857740">
    <w:abstractNumId w:val="16"/>
  </w:num>
  <w:num w:numId="5" w16cid:durableId="1991514368">
    <w:abstractNumId w:val="12"/>
  </w:num>
  <w:num w:numId="6" w16cid:durableId="1216509881">
    <w:abstractNumId w:val="18"/>
  </w:num>
  <w:num w:numId="7" w16cid:durableId="241107882">
    <w:abstractNumId w:val="20"/>
  </w:num>
  <w:num w:numId="8" w16cid:durableId="1813250496">
    <w:abstractNumId w:val="6"/>
  </w:num>
  <w:num w:numId="9" w16cid:durableId="1346901990">
    <w:abstractNumId w:val="24"/>
  </w:num>
  <w:num w:numId="10" w16cid:durableId="814613422">
    <w:abstractNumId w:val="9"/>
  </w:num>
  <w:num w:numId="11" w16cid:durableId="752243886">
    <w:abstractNumId w:val="19"/>
  </w:num>
  <w:num w:numId="12" w16cid:durableId="1511675990">
    <w:abstractNumId w:val="10"/>
  </w:num>
  <w:num w:numId="13" w16cid:durableId="395125066">
    <w:abstractNumId w:val="14"/>
  </w:num>
  <w:num w:numId="14" w16cid:durableId="1758553741">
    <w:abstractNumId w:val="3"/>
  </w:num>
  <w:num w:numId="15" w16cid:durableId="832062391">
    <w:abstractNumId w:val="23"/>
  </w:num>
  <w:num w:numId="16" w16cid:durableId="1674993990">
    <w:abstractNumId w:val="0"/>
  </w:num>
  <w:num w:numId="17" w16cid:durableId="1676881805">
    <w:abstractNumId w:val="17"/>
  </w:num>
  <w:num w:numId="18" w16cid:durableId="48580375">
    <w:abstractNumId w:val="13"/>
  </w:num>
  <w:num w:numId="19" w16cid:durableId="1615021211">
    <w:abstractNumId w:val="11"/>
  </w:num>
  <w:num w:numId="20" w16cid:durableId="1079325061">
    <w:abstractNumId w:val="2"/>
  </w:num>
  <w:num w:numId="21" w16cid:durableId="1114716383">
    <w:abstractNumId w:val="7"/>
  </w:num>
  <w:num w:numId="22" w16cid:durableId="1126653985">
    <w:abstractNumId w:val="21"/>
  </w:num>
  <w:num w:numId="23" w16cid:durableId="1308977789">
    <w:abstractNumId w:val="5"/>
  </w:num>
  <w:num w:numId="24" w16cid:durableId="1830049447">
    <w:abstractNumId w:val="15"/>
  </w:num>
  <w:num w:numId="25" w16cid:durableId="1746998539">
    <w:abstractNumId w:val="8"/>
  </w:num>
  <w:num w:numId="26" w16cid:durableId="160637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7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6CD"/>
    <w:rsid w:val="000007B4"/>
    <w:rsid w:val="000007E9"/>
    <w:rsid w:val="00000827"/>
    <w:rsid w:val="00002270"/>
    <w:rsid w:val="000023E4"/>
    <w:rsid w:val="00002DF7"/>
    <w:rsid w:val="0000304E"/>
    <w:rsid w:val="00003602"/>
    <w:rsid w:val="00003A49"/>
    <w:rsid w:val="00003E4B"/>
    <w:rsid w:val="00004515"/>
    <w:rsid w:val="00004855"/>
    <w:rsid w:val="0000487E"/>
    <w:rsid w:val="00004945"/>
    <w:rsid w:val="000061C6"/>
    <w:rsid w:val="00007847"/>
    <w:rsid w:val="00010705"/>
    <w:rsid w:val="0001109C"/>
    <w:rsid w:val="00011261"/>
    <w:rsid w:val="00011403"/>
    <w:rsid w:val="00011867"/>
    <w:rsid w:val="000118EF"/>
    <w:rsid w:val="00011CF2"/>
    <w:rsid w:val="00012243"/>
    <w:rsid w:val="000127E2"/>
    <w:rsid w:val="00012A1A"/>
    <w:rsid w:val="00013A83"/>
    <w:rsid w:val="00013AD1"/>
    <w:rsid w:val="00014768"/>
    <w:rsid w:val="00014C3F"/>
    <w:rsid w:val="00014D3B"/>
    <w:rsid w:val="00015FB8"/>
    <w:rsid w:val="00016033"/>
    <w:rsid w:val="00016F35"/>
    <w:rsid w:val="000173F3"/>
    <w:rsid w:val="00020E03"/>
    <w:rsid w:val="0002155F"/>
    <w:rsid w:val="00021820"/>
    <w:rsid w:val="00021B06"/>
    <w:rsid w:val="00021D92"/>
    <w:rsid w:val="00023593"/>
    <w:rsid w:val="00023CFF"/>
    <w:rsid w:val="00024503"/>
    <w:rsid w:val="0002456B"/>
    <w:rsid w:val="00024ECD"/>
    <w:rsid w:val="0002538B"/>
    <w:rsid w:val="0002562F"/>
    <w:rsid w:val="000256D8"/>
    <w:rsid w:val="00026854"/>
    <w:rsid w:val="00026A15"/>
    <w:rsid w:val="00026D23"/>
    <w:rsid w:val="00026DAD"/>
    <w:rsid w:val="0002763A"/>
    <w:rsid w:val="0002789A"/>
    <w:rsid w:val="00027F4F"/>
    <w:rsid w:val="00027FB7"/>
    <w:rsid w:val="00030012"/>
    <w:rsid w:val="00030A78"/>
    <w:rsid w:val="00030D07"/>
    <w:rsid w:val="00031044"/>
    <w:rsid w:val="00031245"/>
    <w:rsid w:val="00031B1A"/>
    <w:rsid w:val="00032D52"/>
    <w:rsid w:val="00033E8B"/>
    <w:rsid w:val="00034171"/>
    <w:rsid w:val="00034429"/>
    <w:rsid w:val="00034492"/>
    <w:rsid w:val="00034E7A"/>
    <w:rsid w:val="00035239"/>
    <w:rsid w:val="000356DC"/>
    <w:rsid w:val="00036C07"/>
    <w:rsid w:val="00036C9A"/>
    <w:rsid w:val="00036E1D"/>
    <w:rsid w:val="00036F54"/>
    <w:rsid w:val="00036FCE"/>
    <w:rsid w:val="000372D2"/>
    <w:rsid w:val="0003792E"/>
    <w:rsid w:val="0004027E"/>
    <w:rsid w:val="00040904"/>
    <w:rsid w:val="000413D7"/>
    <w:rsid w:val="00041B94"/>
    <w:rsid w:val="00041D16"/>
    <w:rsid w:val="00041DA9"/>
    <w:rsid w:val="0004239D"/>
    <w:rsid w:val="00042752"/>
    <w:rsid w:val="00043702"/>
    <w:rsid w:val="0004379B"/>
    <w:rsid w:val="00043BE2"/>
    <w:rsid w:val="00044357"/>
    <w:rsid w:val="00044527"/>
    <w:rsid w:val="0004490C"/>
    <w:rsid w:val="00045707"/>
    <w:rsid w:val="00045A2F"/>
    <w:rsid w:val="00045C80"/>
    <w:rsid w:val="00046520"/>
    <w:rsid w:val="000467DC"/>
    <w:rsid w:val="000471E3"/>
    <w:rsid w:val="000505F4"/>
    <w:rsid w:val="000513F8"/>
    <w:rsid w:val="000516C5"/>
    <w:rsid w:val="00052750"/>
    <w:rsid w:val="000530B6"/>
    <w:rsid w:val="00053BCE"/>
    <w:rsid w:val="0005443F"/>
    <w:rsid w:val="00054507"/>
    <w:rsid w:val="00054AC3"/>
    <w:rsid w:val="00054E99"/>
    <w:rsid w:val="00056152"/>
    <w:rsid w:val="000562AD"/>
    <w:rsid w:val="00056BEC"/>
    <w:rsid w:val="00057308"/>
    <w:rsid w:val="00057896"/>
    <w:rsid w:val="00057D0E"/>
    <w:rsid w:val="00061172"/>
    <w:rsid w:val="00061436"/>
    <w:rsid w:val="000619CC"/>
    <w:rsid w:val="000621FA"/>
    <w:rsid w:val="000647F5"/>
    <w:rsid w:val="00064F86"/>
    <w:rsid w:val="000650AE"/>
    <w:rsid w:val="000653D8"/>
    <w:rsid w:val="00065937"/>
    <w:rsid w:val="000664CA"/>
    <w:rsid w:val="0006672C"/>
    <w:rsid w:val="00066BDE"/>
    <w:rsid w:val="00067363"/>
    <w:rsid w:val="00067D35"/>
    <w:rsid w:val="00067E0F"/>
    <w:rsid w:val="00070075"/>
    <w:rsid w:val="00070111"/>
    <w:rsid w:val="00071DD0"/>
    <w:rsid w:val="000727F7"/>
    <w:rsid w:val="00072C81"/>
    <w:rsid w:val="000735E1"/>
    <w:rsid w:val="00073822"/>
    <w:rsid w:val="00074231"/>
    <w:rsid w:val="0007451F"/>
    <w:rsid w:val="00074C9D"/>
    <w:rsid w:val="00075475"/>
    <w:rsid w:val="0007574F"/>
    <w:rsid w:val="00075D54"/>
    <w:rsid w:val="000762A3"/>
    <w:rsid w:val="00076681"/>
    <w:rsid w:val="00077409"/>
    <w:rsid w:val="000777AE"/>
    <w:rsid w:val="00077E7D"/>
    <w:rsid w:val="00080930"/>
    <w:rsid w:val="00080C12"/>
    <w:rsid w:val="00081EE4"/>
    <w:rsid w:val="00082945"/>
    <w:rsid w:val="00082BFB"/>
    <w:rsid w:val="00082EAC"/>
    <w:rsid w:val="00082FB1"/>
    <w:rsid w:val="000832C5"/>
    <w:rsid w:val="000833AD"/>
    <w:rsid w:val="0008362A"/>
    <w:rsid w:val="00083902"/>
    <w:rsid w:val="00083FA6"/>
    <w:rsid w:val="00084129"/>
    <w:rsid w:val="000852E3"/>
    <w:rsid w:val="00085680"/>
    <w:rsid w:val="000866E2"/>
    <w:rsid w:val="00086A9A"/>
    <w:rsid w:val="00087218"/>
    <w:rsid w:val="0008797C"/>
    <w:rsid w:val="00090D3B"/>
    <w:rsid w:val="0009122E"/>
    <w:rsid w:val="0009145C"/>
    <w:rsid w:val="000914A9"/>
    <w:rsid w:val="000918B9"/>
    <w:rsid w:val="00091B6A"/>
    <w:rsid w:val="000923CE"/>
    <w:rsid w:val="00092679"/>
    <w:rsid w:val="00092A06"/>
    <w:rsid w:val="000936EA"/>
    <w:rsid w:val="000946AF"/>
    <w:rsid w:val="00094C3B"/>
    <w:rsid w:val="00095618"/>
    <w:rsid w:val="00095E0D"/>
    <w:rsid w:val="00096A2F"/>
    <w:rsid w:val="000970FB"/>
    <w:rsid w:val="000A0307"/>
    <w:rsid w:val="000A090D"/>
    <w:rsid w:val="000A0A6E"/>
    <w:rsid w:val="000A0E09"/>
    <w:rsid w:val="000A1118"/>
    <w:rsid w:val="000A1542"/>
    <w:rsid w:val="000A2166"/>
    <w:rsid w:val="000A2286"/>
    <w:rsid w:val="000A27A0"/>
    <w:rsid w:val="000A2BF3"/>
    <w:rsid w:val="000A37B0"/>
    <w:rsid w:val="000A3BCD"/>
    <w:rsid w:val="000A53F2"/>
    <w:rsid w:val="000A5D9B"/>
    <w:rsid w:val="000A66A8"/>
    <w:rsid w:val="000A7117"/>
    <w:rsid w:val="000A784A"/>
    <w:rsid w:val="000A7AFE"/>
    <w:rsid w:val="000A7B28"/>
    <w:rsid w:val="000A7B31"/>
    <w:rsid w:val="000B1489"/>
    <w:rsid w:val="000B14C2"/>
    <w:rsid w:val="000B1E49"/>
    <w:rsid w:val="000B1F29"/>
    <w:rsid w:val="000B24C6"/>
    <w:rsid w:val="000B24F6"/>
    <w:rsid w:val="000B2AEB"/>
    <w:rsid w:val="000B3307"/>
    <w:rsid w:val="000B379F"/>
    <w:rsid w:val="000B461E"/>
    <w:rsid w:val="000B47E7"/>
    <w:rsid w:val="000B4CD8"/>
    <w:rsid w:val="000B50C2"/>
    <w:rsid w:val="000B5567"/>
    <w:rsid w:val="000B5A30"/>
    <w:rsid w:val="000B5A3D"/>
    <w:rsid w:val="000B6BB5"/>
    <w:rsid w:val="000B79F0"/>
    <w:rsid w:val="000C03FF"/>
    <w:rsid w:val="000C12E6"/>
    <w:rsid w:val="000C15B9"/>
    <w:rsid w:val="000C2150"/>
    <w:rsid w:val="000C246A"/>
    <w:rsid w:val="000C3120"/>
    <w:rsid w:val="000C463F"/>
    <w:rsid w:val="000C4724"/>
    <w:rsid w:val="000C4C16"/>
    <w:rsid w:val="000C4C6B"/>
    <w:rsid w:val="000C5208"/>
    <w:rsid w:val="000C5473"/>
    <w:rsid w:val="000C5CE2"/>
    <w:rsid w:val="000C5F35"/>
    <w:rsid w:val="000C60A7"/>
    <w:rsid w:val="000C7D27"/>
    <w:rsid w:val="000D01A8"/>
    <w:rsid w:val="000D1201"/>
    <w:rsid w:val="000D1CF1"/>
    <w:rsid w:val="000D1FA8"/>
    <w:rsid w:val="000D273D"/>
    <w:rsid w:val="000D2951"/>
    <w:rsid w:val="000D2D68"/>
    <w:rsid w:val="000D2DB0"/>
    <w:rsid w:val="000D3D69"/>
    <w:rsid w:val="000D4267"/>
    <w:rsid w:val="000D4EB7"/>
    <w:rsid w:val="000D5603"/>
    <w:rsid w:val="000D5D0A"/>
    <w:rsid w:val="000D6A6A"/>
    <w:rsid w:val="000D6B44"/>
    <w:rsid w:val="000D6CA0"/>
    <w:rsid w:val="000D6DF8"/>
    <w:rsid w:val="000D7E80"/>
    <w:rsid w:val="000E1349"/>
    <w:rsid w:val="000E16FB"/>
    <w:rsid w:val="000E2C5A"/>
    <w:rsid w:val="000E2FC6"/>
    <w:rsid w:val="000E3321"/>
    <w:rsid w:val="000E3434"/>
    <w:rsid w:val="000E389A"/>
    <w:rsid w:val="000E405E"/>
    <w:rsid w:val="000E41D9"/>
    <w:rsid w:val="000E4468"/>
    <w:rsid w:val="000E5332"/>
    <w:rsid w:val="000E5444"/>
    <w:rsid w:val="000E54B3"/>
    <w:rsid w:val="000E694A"/>
    <w:rsid w:val="000E6ABD"/>
    <w:rsid w:val="000E6C29"/>
    <w:rsid w:val="000E7463"/>
    <w:rsid w:val="000E7AC0"/>
    <w:rsid w:val="000E7B6A"/>
    <w:rsid w:val="000E7BD2"/>
    <w:rsid w:val="000E7E30"/>
    <w:rsid w:val="000F01AB"/>
    <w:rsid w:val="000F0242"/>
    <w:rsid w:val="000F02FD"/>
    <w:rsid w:val="000F039F"/>
    <w:rsid w:val="000F064C"/>
    <w:rsid w:val="000F0F3C"/>
    <w:rsid w:val="000F13EC"/>
    <w:rsid w:val="000F16EB"/>
    <w:rsid w:val="000F223F"/>
    <w:rsid w:val="000F23E2"/>
    <w:rsid w:val="000F3133"/>
    <w:rsid w:val="000F3190"/>
    <w:rsid w:val="000F3591"/>
    <w:rsid w:val="000F3F76"/>
    <w:rsid w:val="000F427B"/>
    <w:rsid w:val="000F4ACD"/>
    <w:rsid w:val="000F4CD8"/>
    <w:rsid w:val="000F51B0"/>
    <w:rsid w:val="000F52C8"/>
    <w:rsid w:val="000F595C"/>
    <w:rsid w:val="000F5A92"/>
    <w:rsid w:val="000F5D08"/>
    <w:rsid w:val="000F5D5F"/>
    <w:rsid w:val="000F62B3"/>
    <w:rsid w:val="000F630D"/>
    <w:rsid w:val="000F65BC"/>
    <w:rsid w:val="000F6BD4"/>
    <w:rsid w:val="000F7670"/>
    <w:rsid w:val="000F792C"/>
    <w:rsid w:val="00100FA5"/>
    <w:rsid w:val="0010102F"/>
    <w:rsid w:val="001010CE"/>
    <w:rsid w:val="0010156C"/>
    <w:rsid w:val="00101875"/>
    <w:rsid w:val="00102258"/>
    <w:rsid w:val="001022F7"/>
    <w:rsid w:val="0010235F"/>
    <w:rsid w:val="001028B8"/>
    <w:rsid w:val="00102DB2"/>
    <w:rsid w:val="00103532"/>
    <w:rsid w:val="00103EF8"/>
    <w:rsid w:val="0010436A"/>
    <w:rsid w:val="0010480F"/>
    <w:rsid w:val="00104AF2"/>
    <w:rsid w:val="00104C15"/>
    <w:rsid w:val="00106DDD"/>
    <w:rsid w:val="00110929"/>
    <w:rsid w:val="00110BE9"/>
    <w:rsid w:val="00110D69"/>
    <w:rsid w:val="00110D89"/>
    <w:rsid w:val="00111278"/>
    <w:rsid w:val="001115CA"/>
    <w:rsid w:val="00111774"/>
    <w:rsid w:val="0011180B"/>
    <w:rsid w:val="00112003"/>
    <w:rsid w:val="0011235B"/>
    <w:rsid w:val="00112B70"/>
    <w:rsid w:val="00112C6D"/>
    <w:rsid w:val="00112CCA"/>
    <w:rsid w:val="00113B15"/>
    <w:rsid w:val="0011408E"/>
    <w:rsid w:val="00114B84"/>
    <w:rsid w:val="0011502C"/>
    <w:rsid w:val="001154FD"/>
    <w:rsid w:val="0011574B"/>
    <w:rsid w:val="00115AFD"/>
    <w:rsid w:val="00116A23"/>
    <w:rsid w:val="00116C26"/>
    <w:rsid w:val="00116D8D"/>
    <w:rsid w:val="001201BD"/>
    <w:rsid w:val="00122079"/>
    <w:rsid w:val="00122B73"/>
    <w:rsid w:val="00122BDA"/>
    <w:rsid w:val="00123103"/>
    <w:rsid w:val="0012366B"/>
    <w:rsid w:val="00123CC5"/>
    <w:rsid w:val="00124063"/>
    <w:rsid w:val="001244A1"/>
    <w:rsid w:val="00124533"/>
    <w:rsid w:val="001249C1"/>
    <w:rsid w:val="00124D8B"/>
    <w:rsid w:val="0012535C"/>
    <w:rsid w:val="00125492"/>
    <w:rsid w:val="0012598B"/>
    <w:rsid w:val="00125A59"/>
    <w:rsid w:val="00125E1F"/>
    <w:rsid w:val="00125F18"/>
    <w:rsid w:val="00126243"/>
    <w:rsid w:val="00126E8A"/>
    <w:rsid w:val="00127010"/>
    <w:rsid w:val="001274CE"/>
    <w:rsid w:val="00127C1B"/>
    <w:rsid w:val="00130720"/>
    <w:rsid w:val="0013122D"/>
    <w:rsid w:val="001316B0"/>
    <w:rsid w:val="00131A1F"/>
    <w:rsid w:val="00131DD2"/>
    <w:rsid w:val="00132752"/>
    <w:rsid w:val="00132FDE"/>
    <w:rsid w:val="0013326E"/>
    <w:rsid w:val="00133492"/>
    <w:rsid w:val="001334AD"/>
    <w:rsid w:val="0013353E"/>
    <w:rsid w:val="00133D77"/>
    <w:rsid w:val="00134046"/>
    <w:rsid w:val="001345B5"/>
    <w:rsid w:val="001346EB"/>
    <w:rsid w:val="00134DF1"/>
    <w:rsid w:val="001359A9"/>
    <w:rsid w:val="00135DC2"/>
    <w:rsid w:val="00136061"/>
    <w:rsid w:val="00136124"/>
    <w:rsid w:val="001362B8"/>
    <w:rsid w:val="001367B4"/>
    <w:rsid w:val="001375EA"/>
    <w:rsid w:val="001375F3"/>
    <w:rsid w:val="00140A65"/>
    <w:rsid w:val="00140D41"/>
    <w:rsid w:val="0014124D"/>
    <w:rsid w:val="0014176A"/>
    <w:rsid w:val="00141A4E"/>
    <w:rsid w:val="00141F03"/>
    <w:rsid w:val="00142EB7"/>
    <w:rsid w:val="00142F1B"/>
    <w:rsid w:val="001431F7"/>
    <w:rsid w:val="00143A8C"/>
    <w:rsid w:val="0014435D"/>
    <w:rsid w:val="00144C21"/>
    <w:rsid w:val="00144C31"/>
    <w:rsid w:val="00144E2E"/>
    <w:rsid w:val="001451C9"/>
    <w:rsid w:val="001455B6"/>
    <w:rsid w:val="001456C0"/>
    <w:rsid w:val="001457A2"/>
    <w:rsid w:val="0014611C"/>
    <w:rsid w:val="001476E5"/>
    <w:rsid w:val="001479D5"/>
    <w:rsid w:val="00147D65"/>
    <w:rsid w:val="00147EF8"/>
    <w:rsid w:val="00150794"/>
    <w:rsid w:val="00150C51"/>
    <w:rsid w:val="0015121C"/>
    <w:rsid w:val="00151525"/>
    <w:rsid w:val="001519D8"/>
    <w:rsid w:val="00151AA8"/>
    <w:rsid w:val="00151C4B"/>
    <w:rsid w:val="00152F94"/>
    <w:rsid w:val="001531D2"/>
    <w:rsid w:val="00153785"/>
    <w:rsid w:val="0015443C"/>
    <w:rsid w:val="00155018"/>
    <w:rsid w:val="0015711D"/>
    <w:rsid w:val="00157386"/>
    <w:rsid w:val="00160287"/>
    <w:rsid w:val="001606C8"/>
    <w:rsid w:val="001607E9"/>
    <w:rsid w:val="00160839"/>
    <w:rsid w:val="001609D2"/>
    <w:rsid w:val="00160D04"/>
    <w:rsid w:val="0016122A"/>
    <w:rsid w:val="001627A6"/>
    <w:rsid w:val="00162A86"/>
    <w:rsid w:val="00162FC1"/>
    <w:rsid w:val="00162FE7"/>
    <w:rsid w:val="00163598"/>
    <w:rsid w:val="00163CB6"/>
    <w:rsid w:val="00164136"/>
    <w:rsid w:val="00164DBE"/>
    <w:rsid w:val="00166217"/>
    <w:rsid w:val="00166273"/>
    <w:rsid w:val="00166986"/>
    <w:rsid w:val="0016710E"/>
    <w:rsid w:val="0016798E"/>
    <w:rsid w:val="00170225"/>
    <w:rsid w:val="00170B0A"/>
    <w:rsid w:val="00170B63"/>
    <w:rsid w:val="0017140C"/>
    <w:rsid w:val="00171991"/>
    <w:rsid w:val="00171A3B"/>
    <w:rsid w:val="00171B8F"/>
    <w:rsid w:val="00171EBF"/>
    <w:rsid w:val="001723F2"/>
    <w:rsid w:val="0017243F"/>
    <w:rsid w:val="0017339B"/>
    <w:rsid w:val="0017365D"/>
    <w:rsid w:val="00173E88"/>
    <w:rsid w:val="0017425B"/>
    <w:rsid w:val="001753E3"/>
    <w:rsid w:val="00175865"/>
    <w:rsid w:val="00175E61"/>
    <w:rsid w:val="001762E4"/>
    <w:rsid w:val="00176322"/>
    <w:rsid w:val="00176446"/>
    <w:rsid w:val="00176A50"/>
    <w:rsid w:val="00176A56"/>
    <w:rsid w:val="00176F6F"/>
    <w:rsid w:val="001776A3"/>
    <w:rsid w:val="00177DD9"/>
    <w:rsid w:val="00180E8C"/>
    <w:rsid w:val="00180F3D"/>
    <w:rsid w:val="00180F5B"/>
    <w:rsid w:val="001810C9"/>
    <w:rsid w:val="00181ADE"/>
    <w:rsid w:val="00181B5F"/>
    <w:rsid w:val="00182136"/>
    <w:rsid w:val="00183C3B"/>
    <w:rsid w:val="0018432F"/>
    <w:rsid w:val="00184965"/>
    <w:rsid w:val="0018596C"/>
    <w:rsid w:val="00185C5E"/>
    <w:rsid w:val="001868CB"/>
    <w:rsid w:val="00187990"/>
    <w:rsid w:val="00190172"/>
    <w:rsid w:val="001905A5"/>
    <w:rsid w:val="00190A8E"/>
    <w:rsid w:val="00191101"/>
    <w:rsid w:val="0019158C"/>
    <w:rsid w:val="00191D45"/>
    <w:rsid w:val="0019309B"/>
    <w:rsid w:val="001935BC"/>
    <w:rsid w:val="00193D59"/>
    <w:rsid w:val="00194B84"/>
    <w:rsid w:val="00195712"/>
    <w:rsid w:val="0019579D"/>
    <w:rsid w:val="001958D0"/>
    <w:rsid w:val="00195A71"/>
    <w:rsid w:val="00195C3C"/>
    <w:rsid w:val="00195C66"/>
    <w:rsid w:val="001962EB"/>
    <w:rsid w:val="00196DAF"/>
    <w:rsid w:val="00197C0B"/>
    <w:rsid w:val="00197CFB"/>
    <w:rsid w:val="00197D02"/>
    <w:rsid w:val="00197D57"/>
    <w:rsid w:val="001A0B44"/>
    <w:rsid w:val="001A0EE3"/>
    <w:rsid w:val="001A1AB4"/>
    <w:rsid w:val="001A1CB5"/>
    <w:rsid w:val="001A32FB"/>
    <w:rsid w:val="001A3327"/>
    <w:rsid w:val="001A3B3E"/>
    <w:rsid w:val="001A54B0"/>
    <w:rsid w:val="001A5C0A"/>
    <w:rsid w:val="001A6468"/>
    <w:rsid w:val="001A647A"/>
    <w:rsid w:val="001A677B"/>
    <w:rsid w:val="001A6B4F"/>
    <w:rsid w:val="001A7481"/>
    <w:rsid w:val="001A74B9"/>
    <w:rsid w:val="001B0D21"/>
    <w:rsid w:val="001B1168"/>
    <w:rsid w:val="001B3641"/>
    <w:rsid w:val="001B4E67"/>
    <w:rsid w:val="001B60C3"/>
    <w:rsid w:val="001B6289"/>
    <w:rsid w:val="001B6CBA"/>
    <w:rsid w:val="001B7C8F"/>
    <w:rsid w:val="001B7CBB"/>
    <w:rsid w:val="001C03DC"/>
    <w:rsid w:val="001C073D"/>
    <w:rsid w:val="001C0DD1"/>
    <w:rsid w:val="001C1CC6"/>
    <w:rsid w:val="001C2191"/>
    <w:rsid w:val="001C21AE"/>
    <w:rsid w:val="001C224C"/>
    <w:rsid w:val="001C263D"/>
    <w:rsid w:val="001C33F7"/>
    <w:rsid w:val="001C3872"/>
    <w:rsid w:val="001C3BC4"/>
    <w:rsid w:val="001C40BE"/>
    <w:rsid w:val="001C4F26"/>
    <w:rsid w:val="001C5B8B"/>
    <w:rsid w:val="001C5F17"/>
    <w:rsid w:val="001C60DC"/>
    <w:rsid w:val="001C619B"/>
    <w:rsid w:val="001C6640"/>
    <w:rsid w:val="001C697B"/>
    <w:rsid w:val="001C6D23"/>
    <w:rsid w:val="001C71E8"/>
    <w:rsid w:val="001C7BD4"/>
    <w:rsid w:val="001D04BE"/>
    <w:rsid w:val="001D1178"/>
    <w:rsid w:val="001D2178"/>
    <w:rsid w:val="001D250A"/>
    <w:rsid w:val="001D2F20"/>
    <w:rsid w:val="001D336D"/>
    <w:rsid w:val="001D3602"/>
    <w:rsid w:val="001D3E2F"/>
    <w:rsid w:val="001D3ED2"/>
    <w:rsid w:val="001D3F53"/>
    <w:rsid w:val="001D463E"/>
    <w:rsid w:val="001D46A0"/>
    <w:rsid w:val="001D4884"/>
    <w:rsid w:val="001D4937"/>
    <w:rsid w:val="001D5085"/>
    <w:rsid w:val="001D53C9"/>
    <w:rsid w:val="001D56DA"/>
    <w:rsid w:val="001D57AE"/>
    <w:rsid w:val="001D7047"/>
    <w:rsid w:val="001D71DE"/>
    <w:rsid w:val="001E02E8"/>
    <w:rsid w:val="001E0561"/>
    <w:rsid w:val="001E1B8C"/>
    <w:rsid w:val="001E2787"/>
    <w:rsid w:val="001E3FCD"/>
    <w:rsid w:val="001E404F"/>
    <w:rsid w:val="001E43EF"/>
    <w:rsid w:val="001E48D0"/>
    <w:rsid w:val="001E49F2"/>
    <w:rsid w:val="001E5109"/>
    <w:rsid w:val="001E52A6"/>
    <w:rsid w:val="001E6111"/>
    <w:rsid w:val="001E6CB1"/>
    <w:rsid w:val="001E6F62"/>
    <w:rsid w:val="001E77CF"/>
    <w:rsid w:val="001F0BEA"/>
    <w:rsid w:val="001F0DA5"/>
    <w:rsid w:val="001F0F19"/>
    <w:rsid w:val="001F13BF"/>
    <w:rsid w:val="001F2098"/>
    <w:rsid w:val="001F238E"/>
    <w:rsid w:val="001F2478"/>
    <w:rsid w:val="001F297D"/>
    <w:rsid w:val="001F32AA"/>
    <w:rsid w:val="001F3DE0"/>
    <w:rsid w:val="001F4F99"/>
    <w:rsid w:val="001F5316"/>
    <w:rsid w:val="001F5666"/>
    <w:rsid w:val="001F62F6"/>
    <w:rsid w:val="001F68BC"/>
    <w:rsid w:val="001F6CC3"/>
    <w:rsid w:val="001F6F58"/>
    <w:rsid w:val="001F7880"/>
    <w:rsid w:val="001F7ED8"/>
    <w:rsid w:val="00200E95"/>
    <w:rsid w:val="00200F83"/>
    <w:rsid w:val="00202175"/>
    <w:rsid w:val="0020235C"/>
    <w:rsid w:val="0020385B"/>
    <w:rsid w:val="00203B6F"/>
    <w:rsid w:val="00203CD2"/>
    <w:rsid w:val="002041FC"/>
    <w:rsid w:val="00204C8D"/>
    <w:rsid w:val="00204E3A"/>
    <w:rsid w:val="00205A96"/>
    <w:rsid w:val="00205FB8"/>
    <w:rsid w:val="0020681F"/>
    <w:rsid w:val="00206A6C"/>
    <w:rsid w:val="00206C2A"/>
    <w:rsid w:val="00207433"/>
    <w:rsid w:val="002075A4"/>
    <w:rsid w:val="00207632"/>
    <w:rsid w:val="00207A3E"/>
    <w:rsid w:val="00207AAE"/>
    <w:rsid w:val="00207C55"/>
    <w:rsid w:val="002100FE"/>
    <w:rsid w:val="00210C45"/>
    <w:rsid w:val="00210DFF"/>
    <w:rsid w:val="002111C3"/>
    <w:rsid w:val="002119A4"/>
    <w:rsid w:val="00211A9B"/>
    <w:rsid w:val="00212E10"/>
    <w:rsid w:val="00213AED"/>
    <w:rsid w:val="00214291"/>
    <w:rsid w:val="00214664"/>
    <w:rsid w:val="00214B22"/>
    <w:rsid w:val="00215415"/>
    <w:rsid w:val="00215D83"/>
    <w:rsid w:val="00216D0B"/>
    <w:rsid w:val="00216D41"/>
    <w:rsid w:val="00216E44"/>
    <w:rsid w:val="002170DC"/>
    <w:rsid w:val="00217224"/>
    <w:rsid w:val="002175C0"/>
    <w:rsid w:val="0021778E"/>
    <w:rsid w:val="00217FFA"/>
    <w:rsid w:val="0022212F"/>
    <w:rsid w:val="002223C0"/>
    <w:rsid w:val="00222583"/>
    <w:rsid w:val="00222EB2"/>
    <w:rsid w:val="0022302F"/>
    <w:rsid w:val="002243C7"/>
    <w:rsid w:val="00226ECC"/>
    <w:rsid w:val="00227780"/>
    <w:rsid w:val="00227A4A"/>
    <w:rsid w:val="00227BC9"/>
    <w:rsid w:val="002300A8"/>
    <w:rsid w:val="00230392"/>
    <w:rsid w:val="00230AE1"/>
    <w:rsid w:val="00230D2E"/>
    <w:rsid w:val="002310D5"/>
    <w:rsid w:val="00231597"/>
    <w:rsid w:val="0023184C"/>
    <w:rsid w:val="00231EE6"/>
    <w:rsid w:val="00232882"/>
    <w:rsid w:val="00233131"/>
    <w:rsid w:val="002336F2"/>
    <w:rsid w:val="0023458A"/>
    <w:rsid w:val="00234F11"/>
    <w:rsid w:val="00235A00"/>
    <w:rsid w:val="00236C25"/>
    <w:rsid w:val="00240357"/>
    <w:rsid w:val="0024082A"/>
    <w:rsid w:val="0024134A"/>
    <w:rsid w:val="00241354"/>
    <w:rsid w:val="002415DC"/>
    <w:rsid w:val="00242260"/>
    <w:rsid w:val="002428B6"/>
    <w:rsid w:val="00242AB3"/>
    <w:rsid w:val="00242E9D"/>
    <w:rsid w:val="00242F4C"/>
    <w:rsid w:val="002434C4"/>
    <w:rsid w:val="00245FEA"/>
    <w:rsid w:val="002464EF"/>
    <w:rsid w:val="002466F8"/>
    <w:rsid w:val="0024726F"/>
    <w:rsid w:val="002521BE"/>
    <w:rsid w:val="002532B3"/>
    <w:rsid w:val="002533B9"/>
    <w:rsid w:val="0025345B"/>
    <w:rsid w:val="0025346D"/>
    <w:rsid w:val="002539EA"/>
    <w:rsid w:val="00254D71"/>
    <w:rsid w:val="00255B23"/>
    <w:rsid w:val="002560A8"/>
    <w:rsid w:val="00256F00"/>
    <w:rsid w:val="002579E2"/>
    <w:rsid w:val="0026013B"/>
    <w:rsid w:val="00260518"/>
    <w:rsid w:val="002609B3"/>
    <w:rsid w:val="0026192A"/>
    <w:rsid w:val="00261CBD"/>
    <w:rsid w:val="0026202F"/>
    <w:rsid w:val="0026211B"/>
    <w:rsid w:val="0026240D"/>
    <w:rsid w:val="00262A7E"/>
    <w:rsid w:val="0026334F"/>
    <w:rsid w:val="00263475"/>
    <w:rsid w:val="002641E9"/>
    <w:rsid w:val="00264333"/>
    <w:rsid w:val="00264813"/>
    <w:rsid w:val="00264C5D"/>
    <w:rsid w:val="00264DCA"/>
    <w:rsid w:val="002650D4"/>
    <w:rsid w:val="0026520F"/>
    <w:rsid w:val="0026552D"/>
    <w:rsid w:val="00266B58"/>
    <w:rsid w:val="00267C7A"/>
    <w:rsid w:val="00270868"/>
    <w:rsid w:val="00270DCF"/>
    <w:rsid w:val="00270E2E"/>
    <w:rsid w:val="0027142C"/>
    <w:rsid w:val="00271499"/>
    <w:rsid w:val="0027178D"/>
    <w:rsid w:val="0027194B"/>
    <w:rsid w:val="00271A22"/>
    <w:rsid w:val="00272A10"/>
    <w:rsid w:val="00273208"/>
    <w:rsid w:val="002733AE"/>
    <w:rsid w:val="0027365C"/>
    <w:rsid w:val="00273A0D"/>
    <w:rsid w:val="002744FF"/>
    <w:rsid w:val="002745AC"/>
    <w:rsid w:val="00274E9E"/>
    <w:rsid w:val="00274F8C"/>
    <w:rsid w:val="00276F1C"/>
    <w:rsid w:val="002776DB"/>
    <w:rsid w:val="00277D53"/>
    <w:rsid w:val="0028062E"/>
    <w:rsid w:val="00280C83"/>
    <w:rsid w:val="002811F0"/>
    <w:rsid w:val="00281B2F"/>
    <w:rsid w:val="00281C02"/>
    <w:rsid w:val="002827C3"/>
    <w:rsid w:val="0028280F"/>
    <w:rsid w:val="00282E83"/>
    <w:rsid w:val="00282F64"/>
    <w:rsid w:val="00282FDD"/>
    <w:rsid w:val="00283345"/>
    <w:rsid w:val="00284336"/>
    <w:rsid w:val="002846CA"/>
    <w:rsid w:val="002849D0"/>
    <w:rsid w:val="00284E23"/>
    <w:rsid w:val="00284FED"/>
    <w:rsid w:val="0028540B"/>
    <w:rsid w:val="00286ABA"/>
    <w:rsid w:val="00287054"/>
    <w:rsid w:val="00287CDA"/>
    <w:rsid w:val="002906FC"/>
    <w:rsid w:val="00291162"/>
    <w:rsid w:val="00291328"/>
    <w:rsid w:val="00291612"/>
    <w:rsid w:val="0029194A"/>
    <w:rsid w:val="00291BFD"/>
    <w:rsid w:val="0029213F"/>
    <w:rsid w:val="00292708"/>
    <w:rsid w:val="00292AA1"/>
    <w:rsid w:val="0029418C"/>
    <w:rsid w:val="00294B56"/>
    <w:rsid w:val="00295123"/>
    <w:rsid w:val="00295495"/>
    <w:rsid w:val="002961E2"/>
    <w:rsid w:val="002967B9"/>
    <w:rsid w:val="002967D8"/>
    <w:rsid w:val="00296C7D"/>
    <w:rsid w:val="00297211"/>
    <w:rsid w:val="00297914"/>
    <w:rsid w:val="002A04A6"/>
    <w:rsid w:val="002A1648"/>
    <w:rsid w:val="002A16F3"/>
    <w:rsid w:val="002A2957"/>
    <w:rsid w:val="002A34E7"/>
    <w:rsid w:val="002A3B3E"/>
    <w:rsid w:val="002A42BC"/>
    <w:rsid w:val="002A45A4"/>
    <w:rsid w:val="002A5323"/>
    <w:rsid w:val="002A53F8"/>
    <w:rsid w:val="002A5713"/>
    <w:rsid w:val="002A5EC1"/>
    <w:rsid w:val="002A6C07"/>
    <w:rsid w:val="002A7616"/>
    <w:rsid w:val="002A7835"/>
    <w:rsid w:val="002B0F4E"/>
    <w:rsid w:val="002B12CB"/>
    <w:rsid w:val="002B24E9"/>
    <w:rsid w:val="002B2CE9"/>
    <w:rsid w:val="002B2EAF"/>
    <w:rsid w:val="002B321B"/>
    <w:rsid w:val="002B3321"/>
    <w:rsid w:val="002B3BD9"/>
    <w:rsid w:val="002B45D8"/>
    <w:rsid w:val="002B4604"/>
    <w:rsid w:val="002B485E"/>
    <w:rsid w:val="002B4896"/>
    <w:rsid w:val="002B4919"/>
    <w:rsid w:val="002B57DC"/>
    <w:rsid w:val="002B5843"/>
    <w:rsid w:val="002B67F8"/>
    <w:rsid w:val="002B75EE"/>
    <w:rsid w:val="002B783D"/>
    <w:rsid w:val="002C04D3"/>
    <w:rsid w:val="002C1014"/>
    <w:rsid w:val="002C168E"/>
    <w:rsid w:val="002C16A3"/>
    <w:rsid w:val="002C191B"/>
    <w:rsid w:val="002C1E79"/>
    <w:rsid w:val="002C3FE0"/>
    <w:rsid w:val="002C4353"/>
    <w:rsid w:val="002C477F"/>
    <w:rsid w:val="002C4F2B"/>
    <w:rsid w:val="002C533C"/>
    <w:rsid w:val="002C5980"/>
    <w:rsid w:val="002C59DA"/>
    <w:rsid w:val="002C5B41"/>
    <w:rsid w:val="002C6C5C"/>
    <w:rsid w:val="002C73F7"/>
    <w:rsid w:val="002C789D"/>
    <w:rsid w:val="002D02EA"/>
    <w:rsid w:val="002D0AD6"/>
    <w:rsid w:val="002D1441"/>
    <w:rsid w:val="002D21CA"/>
    <w:rsid w:val="002D2408"/>
    <w:rsid w:val="002D260F"/>
    <w:rsid w:val="002D2648"/>
    <w:rsid w:val="002D27FC"/>
    <w:rsid w:val="002D2C92"/>
    <w:rsid w:val="002D2E98"/>
    <w:rsid w:val="002D321D"/>
    <w:rsid w:val="002D41E6"/>
    <w:rsid w:val="002D45D8"/>
    <w:rsid w:val="002D53AA"/>
    <w:rsid w:val="002D55B7"/>
    <w:rsid w:val="002D59E3"/>
    <w:rsid w:val="002D7C22"/>
    <w:rsid w:val="002D7CA8"/>
    <w:rsid w:val="002D7D25"/>
    <w:rsid w:val="002E08E0"/>
    <w:rsid w:val="002E09F6"/>
    <w:rsid w:val="002E0C4D"/>
    <w:rsid w:val="002E180A"/>
    <w:rsid w:val="002E1AEB"/>
    <w:rsid w:val="002E1CF1"/>
    <w:rsid w:val="002E2374"/>
    <w:rsid w:val="002E2C53"/>
    <w:rsid w:val="002E3C12"/>
    <w:rsid w:val="002E40ED"/>
    <w:rsid w:val="002E4593"/>
    <w:rsid w:val="002E4B7D"/>
    <w:rsid w:val="002E4E20"/>
    <w:rsid w:val="002E5AB2"/>
    <w:rsid w:val="002E5F83"/>
    <w:rsid w:val="002E62A0"/>
    <w:rsid w:val="002E6A26"/>
    <w:rsid w:val="002E6C2A"/>
    <w:rsid w:val="002E77D8"/>
    <w:rsid w:val="002E7BA5"/>
    <w:rsid w:val="002F04C5"/>
    <w:rsid w:val="002F09D5"/>
    <w:rsid w:val="002F1C23"/>
    <w:rsid w:val="002F2038"/>
    <w:rsid w:val="002F253D"/>
    <w:rsid w:val="002F3029"/>
    <w:rsid w:val="002F343E"/>
    <w:rsid w:val="002F3ADC"/>
    <w:rsid w:val="002F3AE9"/>
    <w:rsid w:val="002F408E"/>
    <w:rsid w:val="002F40A9"/>
    <w:rsid w:val="002F4961"/>
    <w:rsid w:val="002F4F18"/>
    <w:rsid w:val="002F5626"/>
    <w:rsid w:val="002F7B7F"/>
    <w:rsid w:val="002F7F7D"/>
    <w:rsid w:val="003007B1"/>
    <w:rsid w:val="00300EF4"/>
    <w:rsid w:val="0030130F"/>
    <w:rsid w:val="00301385"/>
    <w:rsid w:val="003018C3"/>
    <w:rsid w:val="003028F7"/>
    <w:rsid w:val="00302FC3"/>
    <w:rsid w:val="003036D3"/>
    <w:rsid w:val="00303C2B"/>
    <w:rsid w:val="00303EE3"/>
    <w:rsid w:val="00304CA3"/>
    <w:rsid w:val="00304F00"/>
    <w:rsid w:val="0030580B"/>
    <w:rsid w:val="0030586D"/>
    <w:rsid w:val="00305ED9"/>
    <w:rsid w:val="00306673"/>
    <w:rsid w:val="003068AF"/>
    <w:rsid w:val="00310C1A"/>
    <w:rsid w:val="00310D65"/>
    <w:rsid w:val="00311D90"/>
    <w:rsid w:val="0031294A"/>
    <w:rsid w:val="0031468B"/>
    <w:rsid w:val="00314959"/>
    <w:rsid w:val="0031501B"/>
    <w:rsid w:val="00315478"/>
    <w:rsid w:val="00316490"/>
    <w:rsid w:val="00316A15"/>
    <w:rsid w:val="003179AD"/>
    <w:rsid w:val="003201A0"/>
    <w:rsid w:val="0032076D"/>
    <w:rsid w:val="00320968"/>
    <w:rsid w:val="00320C2F"/>
    <w:rsid w:val="003211E4"/>
    <w:rsid w:val="00321B00"/>
    <w:rsid w:val="00322082"/>
    <w:rsid w:val="00322BC9"/>
    <w:rsid w:val="00322DAC"/>
    <w:rsid w:val="00323B62"/>
    <w:rsid w:val="00324588"/>
    <w:rsid w:val="003256D5"/>
    <w:rsid w:val="003258B6"/>
    <w:rsid w:val="00325B5B"/>
    <w:rsid w:val="00325BD5"/>
    <w:rsid w:val="00327F1C"/>
    <w:rsid w:val="0033071B"/>
    <w:rsid w:val="00330DF7"/>
    <w:rsid w:val="00331179"/>
    <w:rsid w:val="00331D1F"/>
    <w:rsid w:val="003320D7"/>
    <w:rsid w:val="0033227F"/>
    <w:rsid w:val="00332991"/>
    <w:rsid w:val="00332EFF"/>
    <w:rsid w:val="003330CF"/>
    <w:rsid w:val="003335B8"/>
    <w:rsid w:val="0033368D"/>
    <w:rsid w:val="0033392E"/>
    <w:rsid w:val="00333BCE"/>
    <w:rsid w:val="00333F99"/>
    <w:rsid w:val="003345E4"/>
    <w:rsid w:val="0033509E"/>
    <w:rsid w:val="00335B53"/>
    <w:rsid w:val="00336782"/>
    <w:rsid w:val="00336802"/>
    <w:rsid w:val="00336965"/>
    <w:rsid w:val="003372D5"/>
    <w:rsid w:val="00337E46"/>
    <w:rsid w:val="00337F6D"/>
    <w:rsid w:val="00340336"/>
    <w:rsid w:val="00340522"/>
    <w:rsid w:val="00340615"/>
    <w:rsid w:val="00340D55"/>
    <w:rsid w:val="00341059"/>
    <w:rsid w:val="0034152D"/>
    <w:rsid w:val="003416BA"/>
    <w:rsid w:val="003416ED"/>
    <w:rsid w:val="00342284"/>
    <w:rsid w:val="00342A89"/>
    <w:rsid w:val="0034363F"/>
    <w:rsid w:val="00343FB0"/>
    <w:rsid w:val="0034443A"/>
    <w:rsid w:val="00344707"/>
    <w:rsid w:val="00344AF2"/>
    <w:rsid w:val="003451DE"/>
    <w:rsid w:val="00345780"/>
    <w:rsid w:val="00345CE7"/>
    <w:rsid w:val="003461DB"/>
    <w:rsid w:val="003462F6"/>
    <w:rsid w:val="003469F0"/>
    <w:rsid w:val="003500BD"/>
    <w:rsid w:val="003501DD"/>
    <w:rsid w:val="003504C1"/>
    <w:rsid w:val="003508BC"/>
    <w:rsid w:val="00350BA3"/>
    <w:rsid w:val="00351378"/>
    <w:rsid w:val="00351882"/>
    <w:rsid w:val="00352166"/>
    <w:rsid w:val="00352308"/>
    <w:rsid w:val="00353D63"/>
    <w:rsid w:val="00353ED4"/>
    <w:rsid w:val="0035407C"/>
    <w:rsid w:val="00354E38"/>
    <w:rsid w:val="00354E3C"/>
    <w:rsid w:val="003557EF"/>
    <w:rsid w:val="00355AB4"/>
    <w:rsid w:val="00355CCE"/>
    <w:rsid w:val="0035624C"/>
    <w:rsid w:val="0035640B"/>
    <w:rsid w:val="003564CD"/>
    <w:rsid w:val="00357621"/>
    <w:rsid w:val="00357AD1"/>
    <w:rsid w:val="00357F1A"/>
    <w:rsid w:val="003600E3"/>
    <w:rsid w:val="003611E7"/>
    <w:rsid w:val="0036196D"/>
    <w:rsid w:val="003619BD"/>
    <w:rsid w:val="0036204A"/>
    <w:rsid w:val="0036205A"/>
    <w:rsid w:val="00363EC7"/>
    <w:rsid w:val="0036441F"/>
    <w:rsid w:val="003655B1"/>
    <w:rsid w:val="00365700"/>
    <w:rsid w:val="00365858"/>
    <w:rsid w:val="00365A45"/>
    <w:rsid w:val="003665DC"/>
    <w:rsid w:val="00367140"/>
    <w:rsid w:val="00367ABA"/>
    <w:rsid w:val="00367C00"/>
    <w:rsid w:val="00367D5F"/>
    <w:rsid w:val="0037010A"/>
    <w:rsid w:val="003701E6"/>
    <w:rsid w:val="00370EF6"/>
    <w:rsid w:val="0037129D"/>
    <w:rsid w:val="00371FCF"/>
    <w:rsid w:val="00372241"/>
    <w:rsid w:val="003723CA"/>
    <w:rsid w:val="003724CA"/>
    <w:rsid w:val="003725AE"/>
    <w:rsid w:val="003726AA"/>
    <w:rsid w:val="0037298D"/>
    <w:rsid w:val="00372DD4"/>
    <w:rsid w:val="003737D4"/>
    <w:rsid w:val="00374FD1"/>
    <w:rsid w:val="003754B0"/>
    <w:rsid w:val="003760C9"/>
    <w:rsid w:val="00376910"/>
    <w:rsid w:val="003773CA"/>
    <w:rsid w:val="00377478"/>
    <w:rsid w:val="00377622"/>
    <w:rsid w:val="00377884"/>
    <w:rsid w:val="00377A3F"/>
    <w:rsid w:val="00380703"/>
    <w:rsid w:val="00380E7A"/>
    <w:rsid w:val="00381BDB"/>
    <w:rsid w:val="00381D60"/>
    <w:rsid w:val="00383173"/>
    <w:rsid w:val="0038332E"/>
    <w:rsid w:val="00383961"/>
    <w:rsid w:val="00384374"/>
    <w:rsid w:val="003866A2"/>
    <w:rsid w:val="00386821"/>
    <w:rsid w:val="00386B47"/>
    <w:rsid w:val="00386C19"/>
    <w:rsid w:val="00386F81"/>
    <w:rsid w:val="003875DB"/>
    <w:rsid w:val="00387807"/>
    <w:rsid w:val="00387B23"/>
    <w:rsid w:val="00387F72"/>
    <w:rsid w:val="00390798"/>
    <w:rsid w:val="00390E43"/>
    <w:rsid w:val="003931C5"/>
    <w:rsid w:val="003932AB"/>
    <w:rsid w:val="0039363D"/>
    <w:rsid w:val="00393AE9"/>
    <w:rsid w:val="003945C6"/>
    <w:rsid w:val="003947CA"/>
    <w:rsid w:val="00395358"/>
    <w:rsid w:val="00395541"/>
    <w:rsid w:val="003966F9"/>
    <w:rsid w:val="00396846"/>
    <w:rsid w:val="003973E7"/>
    <w:rsid w:val="00397417"/>
    <w:rsid w:val="00397BB8"/>
    <w:rsid w:val="00397BFF"/>
    <w:rsid w:val="003A0099"/>
    <w:rsid w:val="003A0B26"/>
    <w:rsid w:val="003A0E4E"/>
    <w:rsid w:val="003A1036"/>
    <w:rsid w:val="003A3C3C"/>
    <w:rsid w:val="003A3E25"/>
    <w:rsid w:val="003A4582"/>
    <w:rsid w:val="003A467A"/>
    <w:rsid w:val="003A5058"/>
    <w:rsid w:val="003A55C4"/>
    <w:rsid w:val="003A592F"/>
    <w:rsid w:val="003A5BDC"/>
    <w:rsid w:val="003A64F6"/>
    <w:rsid w:val="003A6548"/>
    <w:rsid w:val="003A660D"/>
    <w:rsid w:val="003A67A7"/>
    <w:rsid w:val="003A6E2F"/>
    <w:rsid w:val="003A6E86"/>
    <w:rsid w:val="003A786A"/>
    <w:rsid w:val="003A7B35"/>
    <w:rsid w:val="003B0C5A"/>
    <w:rsid w:val="003B0EFF"/>
    <w:rsid w:val="003B1782"/>
    <w:rsid w:val="003B1824"/>
    <w:rsid w:val="003B1C5D"/>
    <w:rsid w:val="003B1FE3"/>
    <w:rsid w:val="003B240B"/>
    <w:rsid w:val="003B2B58"/>
    <w:rsid w:val="003B3250"/>
    <w:rsid w:val="003B3290"/>
    <w:rsid w:val="003B35A2"/>
    <w:rsid w:val="003B3608"/>
    <w:rsid w:val="003B3B6C"/>
    <w:rsid w:val="003B4268"/>
    <w:rsid w:val="003B4669"/>
    <w:rsid w:val="003B5EAC"/>
    <w:rsid w:val="003B5F04"/>
    <w:rsid w:val="003B6276"/>
    <w:rsid w:val="003B62EF"/>
    <w:rsid w:val="003B6A1B"/>
    <w:rsid w:val="003B6A30"/>
    <w:rsid w:val="003B6D56"/>
    <w:rsid w:val="003B7198"/>
    <w:rsid w:val="003B72F8"/>
    <w:rsid w:val="003B771B"/>
    <w:rsid w:val="003C02A4"/>
    <w:rsid w:val="003C0793"/>
    <w:rsid w:val="003C2591"/>
    <w:rsid w:val="003C39CD"/>
    <w:rsid w:val="003C400F"/>
    <w:rsid w:val="003C4250"/>
    <w:rsid w:val="003C47D5"/>
    <w:rsid w:val="003C51B5"/>
    <w:rsid w:val="003C54B8"/>
    <w:rsid w:val="003C56B4"/>
    <w:rsid w:val="003C608A"/>
    <w:rsid w:val="003C65F5"/>
    <w:rsid w:val="003D1C3C"/>
    <w:rsid w:val="003D2089"/>
    <w:rsid w:val="003D359B"/>
    <w:rsid w:val="003D4455"/>
    <w:rsid w:val="003D48B3"/>
    <w:rsid w:val="003D5080"/>
    <w:rsid w:val="003D5109"/>
    <w:rsid w:val="003D589A"/>
    <w:rsid w:val="003D58CF"/>
    <w:rsid w:val="003D5E21"/>
    <w:rsid w:val="003D74AD"/>
    <w:rsid w:val="003D77C4"/>
    <w:rsid w:val="003D789E"/>
    <w:rsid w:val="003E0211"/>
    <w:rsid w:val="003E0324"/>
    <w:rsid w:val="003E0387"/>
    <w:rsid w:val="003E03DA"/>
    <w:rsid w:val="003E0974"/>
    <w:rsid w:val="003E1480"/>
    <w:rsid w:val="003E1609"/>
    <w:rsid w:val="003E1850"/>
    <w:rsid w:val="003E1917"/>
    <w:rsid w:val="003E207A"/>
    <w:rsid w:val="003E23B0"/>
    <w:rsid w:val="003E2BA2"/>
    <w:rsid w:val="003E31CD"/>
    <w:rsid w:val="003E328F"/>
    <w:rsid w:val="003E335C"/>
    <w:rsid w:val="003E34FD"/>
    <w:rsid w:val="003E3DBB"/>
    <w:rsid w:val="003E4262"/>
    <w:rsid w:val="003E4271"/>
    <w:rsid w:val="003E4C06"/>
    <w:rsid w:val="003E5281"/>
    <w:rsid w:val="003E5305"/>
    <w:rsid w:val="003E6674"/>
    <w:rsid w:val="003E6829"/>
    <w:rsid w:val="003E7344"/>
    <w:rsid w:val="003E77A8"/>
    <w:rsid w:val="003E79C1"/>
    <w:rsid w:val="003E7AAD"/>
    <w:rsid w:val="003F0824"/>
    <w:rsid w:val="003F0C75"/>
    <w:rsid w:val="003F122E"/>
    <w:rsid w:val="003F1442"/>
    <w:rsid w:val="003F1971"/>
    <w:rsid w:val="003F1E41"/>
    <w:rsid w:val="003F2BAB"/>
    <w:rsid w:val="003F2FE7"/>
    <w:rsid w:val="003F3131"/>
    <w:rsid w:val="003F326A"/>
    <w:rsid w:val="003F3569"/>
    <w:rsid w:val="003F3E5B"/>
    <w:rsid w:val="003F49F6"/>
    <w:rsid w:val="003F4BDE"/>
    <w:rsid w:val="003F4D9A"/>
    <w:rsid w:val="003F5202"/>
    <w:rsid w:val="003F5A36"/>
    <w:rsid w:val="003F6274"/>
    <w:rsid w:val="003F63E0"/>
    <w:rsid w:val="003F6CD5"/>
    <w:rsid w:val="003F7D73"/>
    <w:rsid w:val="0040093C"/>
    <w:rsid w:val="00400A7E"/>
    <w:rsid w:val="00402137"/>
    <w:rsid w:val="004021DC"/>
    <w:rsid w:val="00402C1A"/>
    <w:rsid w:val="00403659"/>
    <w:rsid w:val="00403CB4"/>
    <w:rsid w:val="00404338"/>
    <w:rsid w:val="004046EA"/>
    <w:rsid w:val="00404CA8"/>
    <w:rsid w:val="00404EC7"/>
    <w:rsid w:val="00404F6F"/>
    <w:rsid w:val="00405AAF"/>
    <w:rsid w:val="00406755"/>
    <w:rsid w:val="00406833"/>
    <w:rsid w:val="0040697F"/>
    <w:rsid w:val="004074C6"/>
    <w:rsid w:val="004076F0"/>
    <w:rsid w:val="0040775A"/>
    <w:rsid w:val="004103CB"/>
    <w:rsid w:val="004108C3"/>
    <w:rsid w:val="00410A86"/>
    <w:rsid w:val="00410B30"/>
    <w:rsid w:val="00410D56"/>
    <w:rsid w:val="0041123F"/>
    <w:rsid w:val="004125DE"/>
    <w:rsid w:val="00413E51"/>
    <w:rsid w:val="00413F00"/>
    <w:rsid w:val="004140DB"/>
    <w:rsid w:val="00415E5E"/>
    <w:rsid w:val="00416040"/>
    <w:rsid w:val="00416333"/>
    <w:rsid w:val="00416E76"/>
    <w:rsid w:val="004174BD"/>
    <w:rsid w:val="0041750C"/>
    <w:rsid w:val="00417A7D"/>
    <w:rsid w:val="004210B5"/>
    <w:rsid w:val="00421C91"/>
    <w:rsid w:val="00421D20"/>
    <w:rsid w:val="00422FB3"/>
    <w:rsid w:val="00423176"/>
    <w:rsid w:val="004236EE"/>
    <w:rsid w:val="00423B21"/>
    <w:rsid w:val="00424757"/>
    <w:rsid w:val="00424A07"/>
    <w:rsid w:val="004250E1"/>
    <w:rsid w:val="004263C7"/>
    <w:rsid w:val="0042675B"/>
    <w:rsid w:val="00426978"/>
    <w:rsid w:val="00426B8E"/>
    <w:rsid w:val="00427709"/>
    <w:rsid w:val="0042791F"/>
    <w:rsid w:val="004306AE"/>
    <w:rsid w:val="004308A1"/>
    <w:rsid w:val="0043131E"/>
    <w:rsid w:val="0043185F"/>
    <w:rsid w:val="00432CDF"/>
    <w:rsid w:val="00432ED0"/>
    <w:rsid w:val="004333E2"/>
    <w:rsid w:val="004334DA"/>
    <w:rsid w:val="00433AD1"/>
    <w:rsid w:val="00434073"/>
    <w:rsid w:val="0043494A"/>
    <w:rsid w:val="004351F0"/>
    <w:rsid w:val="004359C5"/>
    <w:rsid w:val="00436DFB"/>
    <w:rsid w:val="0043704F"/>
    <w:rsid w:val="004371A0"/>
    <w:rsid w:val="0043753A"/>
    <w:rsid w:val="00437787"/>
    <w:rsid w:val="004401CC"/>
    <w:rsid w:val="00440AA3"/>
    <w:rsid w:val="00440ADD"/>
    <w:rsid w:val="00440EE9"/>
    <w:rsid w:val="00440F4A"/>
    <w:rsid w:val="00441EE7"/>
    <w:rsid w:val="00441FE7"/>
    <w:rsid w:val="004425CE"/>
    <w:rsid w:val="004427B0"/>
    <w:rsid w:val="0044280F"/>
    <w:rsid w:val="00442E61"/>
    <w:rsid w:val="004437E1"/>
    <w:rsid w:val="00443DC7"/>
    <w:rsid w:val="004442FC"/>
    <w:rsid w:val="004457B2"/>
    <w:rsid w:val="00445F2E"/>
    <w:rsid w:val="004474F1"/>
    <w:rsid w:val="004476CC"/>
    <w:rsid w:val="004503F6"/>
    <w:rsid w:val="004504B6"/>
    <w:rsid w:val="00451620"/>
    <w:rsid w:val="00451773"/>
    <w:rsid w:val="00451924"/>
    <w:rsid w:val="00451AA8"/>
    <w:rsid w:val="00451FD3"/>
    <w:rsid w:val="00452C8E"/>
    <w:rsid w:val="00452EBC"/>
    <w:rsid w:val="00452EC4"/>
    <w:rsid w:val="004534E7"/>
    <w:rsid w:val="004547CE"/>
    <w:rsid w:val="00454F6F"/>
    <w:rsid w:val="00455262"/>
    <w:rsid w:val="00455515"/>
    <w:rsid w:val="00455607"/>
    <w:rsid w:val="00456663"/>
    <w:rsid w:val="004571CF"/>
    <w:rsid w:val="00457A07"/>
    <w:rsid w:val="004604E7"/>
    <w:rsid w:val="00460A19"/>
    <w:rsid w:val="00460F60"/>
    <w:rsid w:val="004610CD"/>
    <w:rsid w:val="004610F9"/>
    <w:rsid w:val="0046128E"/>
    <w:rsid w:val="004619F5"/>
    <w:rsid w:val="00461B7E"/>
    <w:rsid w:val="00462F19"/>
    <w:rsid w:val="00463178"/>
    <w:rsid w:val="00463EBC"/>
    <w:rsid w:val="00463F60"/>
    <w:rsid w:val="00463FCF"/>
    <w:rsid w:val="00464B76"/>
    <w:rsid w:val="00464F1E"/>
    <w:rsid w:val="004654C8"/>
    <w:rsid w:val="00465881"/>
    <w:rsid w:val="004661F1"/>
    <w:rsid w:val="0046648F"/>
    <w:rsid w:val="00466C20"/>
    <w:rsid w:val="00466FF5"/>
    <w:rsid w:val="004670EA"/>
    <w:rsid w:val="00467244"/>
    <w:rsid w:val="004676A1"/>
    <w:rsid w:val="004702AC"/>
    <w:rsid w:val="004703E9"/>
    <w:rsid w:val="00471B10"/>
    <w:rsid w:val="00472824"/>
    <w:rsid w:val="00472BD1"/>
    <w:rsid w:val="004735FA"/>
    <w:rsid w:val="00473BBF"/>
    <w:rsid w:val="00474877"/>
    <w:rsid w:val="00474E6B"/>
    <w:rsid w:val="00475403"/>
    <w:rsid w:val="00475560"/>
    <w:rsid w:val="00475581"/>
    <w:rsid w:val="004761BD"/>
    <w:rsid w:val="00476933"/>
    <w:rsid w:val="00476D9E"/>
    <w:rsid w:val="00476E11"/>
    <w:rsid w:val="00476F07"/>
    <w:rsid w:val="00476F08"/>
    <w:rsid w:val="0047707C"/>
    <w:rsid w:val="00480048"/>
    <w:rsid w:val="0048020D"/>
    <w:rsid w:val="004808AA"/>
    <w:rsid w:val="00480BF6"/>
    <w:rsid w:val="00481313"/>
    <w:rsid w:val="00481467"/>
    <w:rsid w:val="00481E5D"/>
    <w:rsid w:val="0048209F"/>
    <w:rsid w:val="004829E0"/>
    <w:rsid w:val="00482B99"/>
    <w:rsid w:val="00483312"/>
    <w:rsid w:val="0048340B"/>
    <w:rsid w:val="0048356F"/>
    <w:rsid w:val="0048387C"/>
    <w:rsid w:val="00483F43"/>
    <w:rsid w:val="00483FD0"/>
    <w:rsid w:val="004840D2"/>
    <w:rsid w:val="00484B78"/>
    <w:rsid w:val="004851B0"/>
    <w:rsid w:val="00485EA6"/>
    <w:rsid w:val="00487F0F"/>
    <w:rsid w:val="00487FA4"/>
    <w:rsid w:val="004905A2"/>
    <w:rsid w:val="00491510"/>
    <w:rsid w:val="004919D5"/>
    <w:rsid w:val="00492035"/>
    <w:rsid w:val="00492363"/>
    <w:rsid w:val="00493634"/>
    <w:rsid w:val="0049368F"/>
    <w:rsid w:val="00494481"/>
    <w:rsid w:val="00494512"/>
    <w:rsid w:val="00494A8E"/>
    <w:rsid w:val="004955B4"/>
    <w:rsid w:val="00495D0D"/>
    <w:rsid w:val="00495DC3"/>
    <w:rsid w:val="00495E68"/>
    <w:rsid w:val="004974FF"/>
    <w:rsid w:val="00497E1B"/>
    <w:rsid w:val="004A06ED"/>
    <w:rsid w:val="004A06FE"/>
    <w:rsid w:val="004A170E"/>
    <w:rsid w:val="004A18AA"/>
    <w:rsid w:val="004A1C49"/>
    <w:rsid w:val="004A22AD"/>
    <w:rsid w:val="004A252B"/>
    <w:rsid w:val="004A2CCD"/>
    <w:rsid w:val="004A2EF2"/>
    <w:rsid w:val="004A2F92"/>
    <w:rsid w:val="004A3652"/>
    <w:rsid w:val="004A3A42"/>
    <w:rsid w:val="004A41A7"/>
    <w:rsid w:val="004A477B"/>
    <w:rsid w:val="004A49FC"/>
    <w:rsid w:val="004A51A8"/>
    <w:rsid w:val="004A63A5"/>
    <w:rsid w:val="004A64EA"/>
    <w:rsid w:val="004A6A68"/>
    <w:rsid w:val="004A6EA5"/>
    <w:rsid w:val="004A72D7"/>
    <w:rsid w:val="004A75E9"/>
    <w:rsid w:val="004A7BD4"/>
    <w:rsid w:val="004A7E8C"/>
    <w:rsid w:val="004B033D"/>
    <w:rsid w:val="004B060A"/>
    <w:rsid w:val="004B09D4"/>
    <w:rsid w:val="004B1676"/>
    <w:rsid w:val="004B247C"/>
    <w:rsid w:val="004B24AE"/>
    <w:rsid w:val="004B30B9"/>
    <w:rsid w:val="004B3334"/>
    <w:rsid w:val="004B3568"/>
    <w:rsid w:val="004B3594"/>
    <w:rsid w:val="004B36E8"/>
    <w:rsid w:val="004B3D1F"/>
    <w:rsid w:val="004B4702"/>
    <w:rsid w:val="004B5389"/>
    <w:rsid w:val="004B601A"/>
    <w:rsid w:val="004B663D"/>
    <w:rsid w:val="004B66C9"/>
    <w:rsid w:val="004B6EB5"/>
    <w:rsid w:val="004B6FAA"/>
    <w:rsid w:val="004B71AC"/>
    <w:rsid w:val="004B72E5"/>
    <w:rsid w:val="004B7605"/>
    <w:rsid w:val="004B7AC5"/>
    <w:rsid w:val="004C0961"/>
    <w:rsid w:val="004C09CD"/>
    <w:rsid w:val="004C1443"/>
    <w:rsid w:val="004C157B"/>
    <w:rsid w:val="004C199F"/>
    <w:rsid w:val="004C3394"/>
    <w:rsid w:val="004C3541"/>
    <w:rsid w:val="004C35A9"/>
    <w:rsid w:val="004C38D0"/>
    <w:rsid w:val="004C39A1"/>
    <w:rsid w:val="004C415A"/>
    <w:rsid w:val="004C4642"/>
    <w:rsid w:val="004C4698"/>
    <w:rsid w:val="004C4D69"/>
    <w:rsid w:val="004C4E41"/>
    <w:rsid w:val="004C4E5A"/>
    <w:rsid w:val="004C5408"/>
    <w:rsid w:val="004C5E76"/>
    <w:rsid w:val="004C6321"/>
    <w:rsid w:val="004D16A0"/>
    <w:rsid w:val="004D1718"/>
    <w:rsid w:val="004D2587"/>
    <w:rsid w:val="004D2974"/>
    <w:rsid w:val="004D3717"/>
    <w:rsid w:val="004D5469"/>
    <w:rsid w:val="004D56EE"/>
    <w:rsid w:val="004D5D48"/>
    <w:rsid w:val="004D63E1"/>
    <w:rsid w:val="004D661E"/>
    <w:rsid w:val="004D69D2"/>
    <w:rsid w:val="004D6B6D"/>
    <w:rsid w:val="004D7395"/>
    <w:rsid w:val="004D779D"/>
    <w:rsid w:val="004E0395"/>
    <w:rsid w:val="004E0444"/>
    <w:rsid w:val="004E098C"/>
    <w:rsid w:val="004E0D23"/>
    <w:rsid w:val="004E129D"/>
    <w:rsid w:val="004E14B6"/>
    <w:rsid w:val="004E14F9"/>
    <w:rsid w:val="004E1653"/>
    <w:rsid w:val="004E17B3"/>
    <w:rsid w:val="004E284F"/>
    <w:rsid w:val="004E3939"/>
    <w:rsid w:val="004E3C53"/>
    <w:rsid w:val="004E3D93"/>
    <w:rsid w:val="004E4B53"/>
    <w:rsid w:val="004E5B9C"/>
    <w:rsid w:val="004E5D09"/>
    <w:rsid w:val="004E6435"/>
    <w:rsid w:val="004E75C6"/>
    <w:rsid w:val="004F0261"/>
    <w:rsid w:val="004F0444"/>
    <w:rsid w:val="004F0F78"/>
    <w:rsid w:val="004F1322"/>
    <w:rsid w:val="004F1883"/>
    <w:rsid w:val="004F1C49"/>
    <w:rsid w:val="004F211F"/>
    <w:rsid w:val="004F2283"/>
    <w:rsid w:val="004F2F89"/>
    <w:rsid w:val="004F39A8"/>
    <w:rsid w:val="004F3B04"/>
    <w:rsid w:val="004F4242"/>
    <w:rsid w:val="004F4741"/>
    <w:rsid w:val="004F4C3D"/>
    <w:rsid w:val="004F4F65"/>
    <w:rsid w:val="004F64CD"/>
    <w:rsid w:val="004F689E"/>
    <w:rsid w:val="004F71EF"/>
    <w:rsid w:val="004F74EB"/>
    <w:rsid w:val="004F762B"/>
    <w:rsid w:val="004F7B66"/>
    <w:rsid w:val="00500629"/>
    <w:rsid w:val="00500D0B"/>
    <w:rsid w:val="005012ED"/>
    <w:rsid w:val="005019A9"/>
    <w:rsid w:val="005021A7"/>
    <w:rsid w:val="00503221"/>
    <w:rsid w:val="00503262"/>
    <w:rsid w:val="00503D37"/>
    <w:rsid w:val="00503D9E"/>
    <w:rsid w:val="00503F19"/>
    <w:rsid w:val="005052D6"/>
    <w:rsid w:val="005061CC"/>
    <w:rsid w:val="005065B2"/>
    <w:rsid w:val="005068F6"/>
    <w:rsid w:val="00506D6F"/>
    <w:rsid w:val="0051002D"/>
    <w:rsid w:val="005108CC"/>
    <w:rsid w:val="0051120B"/>
    <w:rsid w:val="00512A7D"/>
    <w:rsid w:val="005135E3"/>
    <w:rsid w:val="00513678"/>
    <w:rsid w:val="00513951"/>
    <w:rsid w:val="005141EA"/>
    <w:rsid w:val="005148FE"/>
    <w:rsid w:val="00514995"/>
    <w:rsid w:val="00515555"/>
    <w:rsid w:val="0051564A"/>
    <w:rsid w:val="00515BED"/>
    <w:rsid w:val="005160F5"/>
    <w:rsid w:val="0051650F"/>
    <w:rsid w:val="0051656C"/>
    <w:rsid w:val="0051665E"/>
    <w:rsid w:val="00516864"/>
    <w:rsid w:val="00516CE7"/>
    <w:rsid w:val="00517D3E"/>
    <w:rsid w:val="00517E81"/>
    <w:rsid w:val="0052153A"/>
    <w:rsid w:val="005215B9"/>
    <w:rsid w:val="005215EF"/>
    <w:rsid w:val="0052168A"/>
    <w:rsid w:val="00521A89"/>
    <w:rsid w:val="00521B86"/>
    <w:rsid w:val="00521F51"/>
    <w:rsid w:val="00522A0B"/>
    <w:rsid w:val="0052399D"/>
    <w:rsid w:val="00523D72"/>
    <w:rsid w:val="00524DB1"/>
    <w:rsid w:val="005257BC"/>
    <w:rsid w:val="00525C53"/>
    <w:rsid w:val="00526F67"/>
    <w:rsid w:val="005273F2"/>
    <w:rsid w:val="005278FE"/>
    <w:rsid w:val="00527EFA"/>
    <w:rsid w:val="00527FDB"/>
    <w:rsid w:val="00530DAF"/>
    <w:rsid w:val="005312F3"/>
    <w:rsid w:val="00531403"/>
    <w:rsid w:val="0053177D"/>
    <w:rsid w:val="0053183B"/>
    <w:rsid w:val="00531FC6"/>
    <w:rsid w:val="0053228B"/>
    <w:rsid w:val="00532C00"/>
    <w:rsid w:val="00532C85"/>
    <w:rsid w:val="005332F3"/>
    <w:rsid w:val="00533373"/>
    <w:rsid w:val="0053405A"/>
    <w:rsid w:val="005353F8"/>
    <w:rsid w:val="005355A4"/>
    <w:rsid w:val="00535BDE"/>
    <w:rsid w:val="00536977"/>
    <w:rsid w:val="005378EC"/>
    <w:rsid w:val="005379D7"/>
    <w:rsid w:val="00537DB1"/>
    <w:rsid w:val="0054024B"/>
    <w:rsid w:val="0054025F"/>
    <w:rsid w:val="00540350"/>
    <w:rsid w:val="005408D7"/>
    <w:rsid w:val="00542307"/>
    <w:rsid w:val="005425E7"/>
    <w:rsid w:val="00542C11"/>
    <w:rsid w:val="00543B56"/>
    <w:rsid w:val="0054499D"/>
    <w:rsid w:val="00544F69"/>
    <w:rsid w:val="00545271"/>
    <w:rsid w:val="00545537"/>
    <w:rsid w:val="00546274"/>
    <w:rsid w:val="005465F1"/>
    <w:rsid w:val="00547145"/>
    <w:rsid w:val="00547461"/>
    <w:rsid w:val="005476BE"/>
    <w:rsid w:val="0054796D"/>
    <w:rsid w:val="00547B92"/>
    <w:rsid w:val="00547FA0"/>
    <w:rsid w:val="00550BC6"/>
    <w:rsid w:val="00551380"/>
    <w:rsid w:val="00551967"/>
    <w:rsid w:val="00551D13"/>
    <w:rsid w:val="00551EFB"/>
    <w:rsid w:val="0055228B"/>
    <w:rsid w:val="00552B56"/>
    <w:rsid w:val="00554140"/>
    <w:rsid w:val="005551FE"/>
    <w:rsid w:val="005553CD"/>
    <w:rsid w:val="005553FB"/>
    <w:rsid w:val="00555830"/>
    <w:rsid w:val="00555F27"/>
    <w:rsid w:val="00556161"/>
    <w:rsid w:val="00556B98"/>
    <w:rsid w:val="00557C0D"/>
    <w:rsid w:val="00557E64"/>
    <w:rsid w:val="00560E89"/>
    <w:rsid w:val="00561854"/>
    <w:rsid w:val="00561C9D"/>
    <w:rsid w:val="00562682"/>
    <w:rsid w:val="00562797"/>
    <w:rsid w:val="00562AC1"/>
    <w:rsid w:val="00563781"/>
    <w:rsid w:val="0056412C"/>
    <w:rsid w:val="00564C22"/>
    <w:rsid w:val="00565318"/>
    <w:rsid w:val="005653F1"/>
    <w:rsid w:val="005656FC"/>
    <w:rsid w:val="00565B97"/>
    <w:rsid w:val="00565E34"/>
    <w:rsid w:val="005660F5"/>
    <w:rsid w:val="0056652C"/>
    <w:rsid w:val="00567105"/>
    <w:rsid w:val="00567DEB"/>
    <w:rsid w:val="0057091D"/>
    <w:rsid w:val="00570A86"/>
    <w:rsid w:val="00570B50"/>
    <w:rsid w:val="00570F67"/>
    <w:rsid w:val="00571478"/>
    <w:rsid w:val="0057196A"/>
    <w:rsid w:val="00571CF2"/>
    <w:rsid w:val="005735DB"/>
    <w:rsid w:val="00573A16"/>
    <w:rsid w:val="00573B1B"/>
    <w:rsid w:val="005741F3"/>
    <w:rsid w:val="00574BE5"/>
    <w:rsid w:val="00575789"/>
    <w:rsid w:val="00575E71"/>
    <w:rsid w:val="00575F5D"/>
    <w:rsid w:val="005763F9"/>
    <w:rsid w:val="00576EF5"/>
    <w:rsid w:val="0057750B"/>
    <w:rsid w:val="00580763"/>
    <w:rsid w:val="00580D29"/>
    <w:rsid w:val="00580DC9"/>
    <w:rsid w:val="00581644"/>
    <w:rsid w:val="00581A87"/>
    <w:rsid w:val="00582607"/>
    <w:rsid w:val="00582F98"/>
    <w:rsid w:val="00583512"/>
    <w:rsid w:val="00583610"/>
    <w:rsid w:val="00583DBB"/>
    <w:rsid w:val="00584A94"/>
    <w:rsid w:val="00585469"/>
    <w:rsid w:val="00585E10"/>
    <w:rsid w:val="00586094"/>
    <w:rsid w:val="005860E1"/>
    <w:rsid w:val="00586109"/>
    <w:rsid w:val="0058621F"/>
    <w:rsid w:val="005866B8"/>
    <w:rsid w:val="00586700"/>
    <w:rsid w:val="00586CDB"/>
    <w:rsid w:val="0058739D"/>
    <w:rsid w:val="00590B13"/>
    <w:rsid w:val="005912FA"/>
    <w:rsid w:val="0059137E"/>
    <w:rsid w:val="0059192C"/>
    <w:rsid w:val="00591B6E"/>
    <w:rsid w:val="00592A8E"/>
    <w:rsid w:val="005937F2"/>
    <w:rsid w:val="00593CF6"/>
    <w:rsid w:val="005947F9"/>
    <w:rsid w:val="00594E5A"/>
    <w:rsid w:val="005957E4"/>
    <w:rsid w:val="00595AAB"/>
    <w:rsid w:val="005961E3"/>
    <w:rsid w:val="00596B32"/>
    <w:rsid w:val="005973DC"/>
    <w:rsid w:val="00597BDD"/>
    <w:rsid w:val="00597C81"/>
    <w:rsid w:val="005A0009"/>
    <w:rsid w:val="005A00AE"/>
    <w:rsid w:val="005A00E7"/>
    <w:rsid w:val="005A01B9"/>
    <w:rsid w:val="005A0D15"/>
    <w:rsid w:val="005A1B54"/>
    <w:rsid w:val="005A1BFB"/>
    <w:rsid w:val="005A1E49"/>
    <w:rsid w:val="005A1F29"/>
    <w:rsid w:val="005A26F0"/>
    <w:rsid w:val="005A2841"/>
    <w:rsid w:val="005A2E44"/>
    <w:rsid w:val="005A397E"/>
    <w:rsid w:val="005A3A29"/>
    <w:rsid w:val="005A3FCA"/>
    <w:rsid w:val="005A4148"/>
    <w:rsid w:val="005A4402"/>
    <w:rsid w:val="005A4A02"/>
    <w:rsid w:val="005A4DB7"/>
    <w:rsid w:val="005A53F1"/>
    <w:rsid w:val="005A63D4"/>
    <w:rsid w:val="005A6445"/>
    <w:rsid w:val="005A65C2"/>
    <w:rsid w:val="005A74A9"/>
    <w:rsid w:val="005A7F96"/>
    <w:rsid w:val="005B0488"/>
    <w:rsid w:val="005B0608"/>
    <w:rsid w:val="005B0E7A"/>
    <w:rsid w:val="005B15BC"/>
    <w:rsid w:val="005B1C08"/>
    <w:rsid w:val="005B1E25"/>
    <w:rsid w:val="005B20AF"/>
    <w:rsid w:val="005B23D8"/>
    <w:rsid w:val="005B243F"/>
    <w:rsid w:val="005B39E2"/>
    <w:rsid w:val="005B3BFE"/>
    <w:rsid w:val="005B3CB4"/>
    <w:rsid w:val="005B3CE4"/>
    <w:rsid w:val="005B4490"/>
    <w:rsid w:val="005B45EC"/>
    <w:rsid w:val="005B4B63"/>
    <w:rsid w:val="005B707E"/>
    <w:rsid w:val="005B7A5A"/>
    <w:rsid w:val="005C11B7"/>
    <w:rsid w:val="005C1770"/>
    <w:rsid w:val="005C3054"/>
    <w:rsid w:val="005C30CF"/>
    <w:rsid w:val="005C327F"/>
    <w:rsid w:val="005C3D39"/>
    <w:rsid w:val="005C3E77"/>
    <w:rsid w:val="005C41E9"/>
    <w:rsid w:val="005C42BD"/>
    <w:rsid w:val="005C5661"/>
    <w:rsid w:val="005C58E5"/>
    <w:rsid w:val="005C6881"/>
    <w:rsid w:val="005C6CCF"/>
    <w:rsid w:val="005C6EB2"/>
    <w:rsid w:val="005C72F6"/>
    <w:rsid w:val="005C749F"/>
    <w:rsid w:val="005C78F1"/>
    <w:rsid w:val="005C7C53"/>
    <w:rsid w:val="005D0400"/>
    <w:rsid w:val="005D10A2"/>
    <w:rsid w:val="005D13A8"/>
    <w:rsid w:val="005D15D5"/>
    <w:rsid w:val="005D15D8"/>
    <w:rsid w:val="005D1624"/>
    <w:rsid w:val="005D1DDE"/>
    <w:rsid w:val="005D1EAA"/>
    <w:rsid w:val="005D247B"/>
    <w:rsid w:val="005D2D09"/>
    <w:rsid w:val="005D39BD"/>
    <w:rsid w:val="005D3D8C"/>
    <w:rsid w:val="005D4AE2"/>
    <w:rsid w:val="005D561D"/>
    <w:rsid w:val="005D641D"/>
    <w:rsid w:val="005D6561"/>
    <w:rsid w:val="005D6D18"/>
    <w:rsid w:val="005D76C8"/>
    <w:rsid w:val="005E0E4D"/>
    <w:rsid w:val="005E15B9"/>
    <w:rsid w:val="005E1662"/>
    <w:rsid w:val="005E193D"/>
    <w:rsid w:val="005E1A1E"/>
    <w:rsid w:val="005E1CF7"/>
    <w:rsid w:val="005E1F6C"/>
    <w:rsid w:val="005E30B5"/>
    <w:rsid w:val="005E3568"/>
    <w:rsid w:val="005E3E4E"/>
    <w:rsid w:val="005E409C"/>
    <w:rsid w:val="005E462F"/>
    <w:rsid w:val="005E49C4"/>
    <w:rsid w:val="005E4D20"/>
    <w:rsid w:val="005E504F"/>
    <w:rsid w:val="005E573B"/>
    <w:rsid w:val="005E5A9A"/>
    <w:rsid w:val="005E5D18"/>
    <w:rsid w:val="005E5D25"/>
    <w:rsid w:val="005E5FB1"/>
    <w:rsid w:val="005E6671"/>
    <w:rsid w:val="005E67E4"/>
    <w:rsid w:val="005E6804"/>
    <w:rsid w:val="005E7D63"/>
    <w:rsid w:val="005E7E58"/>
    <w:rsid w:val="005E7F40"/>
    <w:rsid w:val="005F0629"/>
    <w:rsid w:val="005F0CB9"/>
    <w:rsid w:val="005F1559"/>
    <w:rsid w:val="005F24D6"/>
    <w:rsid w:val="005F25DE"/>
    <w:rsid w:val="005F2EC2"/>
    <w:rsid w:val="005F3C24"/>
    <w:rsid w:val="005F42DE"/>
    <w:rsid w:val="005F4C45"/>
    <w:rsid w:val="005F4D82"/>
    <w:rsid w:val="005F52CB"/>
    <w:rsid w:val="005F557F"/>
    <w:rsid w:val="005F56F3"/>
    <w:rsid w:val="005F5735"/>
    <w:rsid w:val="005F65D0"/>
    <w:rsid w:val="005F6829"/>
    <w:rsid w:val="005F7352"/>
    <w:rsid w:val="005F7C0D"/>
    <w:rsid w:val="00600081"/>
    <w:rsid w:val="0060054A"/>
    <w:rsid w:val="006011FA"/>
    <w:rsid w:val="006013F7"/>
    <w:rsid w:val="006014C4"/>
    <w:rsid w:val="0060160B"/>
    <w:rsid w:val="00601A47"/>
    <w:rsid w:val="00601BEF"/>
    <w:rsid w:val="00601F86"/>
    <w:rsid w:val="00602997"/>
    <w:rsid w:val="006029C9"/>
    <w:rsid w:val="00602BB9"/>
    <w:rsid w:val="0060340B"/>
    <w:rsid w:val="006042E7"/>
    <w:rsid w:val="00604A9A"/>
    <w:rsid w:val="00604C27"/>
    <w:rsid w:val="00604C7C"/>
    <w:rsid w:val="0060571E"/>
    <w:rsid w:val="00605CF6"/>
    <w:rsid w:val="00606319"/>
    <w:rsid w:val="00606708"/>
    <w:rsid w:val="006067E2"/>
    <w:rsid w:val="006071BA"/>
    <w:rsid w:val="00607DCD"/>
    <w:rsid w:val="0061074E"/>
    <w:rsid w:val="006114D4"/>
    <w:rsid w:val="0061157F"/>
    <w:rsid w:val="00611B31"/>
    <w:rsid w:val="00611BFF"/>
    <w:rsid w:val="006121BD"/>
    <w:rsid w:val="006121EA"/>
    <w:rsid w:val="00612D8D"/>
    <w:rsid w:val="00612F40"/>
    <w:rsid w:val="00613690"/>
    <w:rsid w:val="006142C5"/>
    <w:rsid w:val="0061444A"/>
    <w:rsid w:val="006147E8"/>
    <w:rsid w:val="00614ABB"/>
    <w:rsid w:val="00614CA3"/>
    <w:rsid w:val="00614E83"/>
    <w:rsid w:val="0061526F"/>
    <w:rsid w:val="006154BD"/>
    <w:rsid w:val="006165DF"/>
    <w:rsid w:val="00617020"/>
    <w:rsid w:val="006170CB"/>
    <w:rsid w:val="00617A53"/>
    <w:rsid w:val="00620375"/>
    <w:rsid w:val="00621A7C"/>
    <w:rsid w:val="00621E31"/>
    <w:rsid w:val="0062276B"/>
    <w:rsid w:val="00623118"/>
    <w:rsid w:val="0062476A"/>
    <w:rsid w:val="0062493F"/>
    <w:rsid w:val="00624B53"/>
    <w:rsid w:val="00625502"/>
    <w:rsid w:val="00625F0C"/>
    <w:rsid w:val="00626D78"/>
    <w:rsid w:val="0062724C"/>
    <w:rsid w:val="00630C7F"/>
    <w:rsid w:val="00630D71"/>
    <w:rsid w:val="006311ED"/>
    <w:rsid w:val="006312AE"/>
    <w:rsid w:val="00631859"/>
    <w:rsid w:val="00631AD6"/>
    <w:rsid w:val="00632F51"/>
    <w:rsid w:val="00633683"/>
    <w:rsid w:val="00633925"/>
    <w:rsid w:val="00633FC1"/>
    <w:rsid w:val="006344FA"/>
    <w:rsid w:val="00634F0F"/>
    <w:rsid w:val="00636AFE"/>
    <w:rsid w:val="00636C3B"/>
    <w:rsid w:val="006371EE"/>
    <w:rsid w:val="0063755C"/>
    <w:rsid w:val="00637902"/>
    <w:rsid w:val="006401F2"/>
    <w:rsid w:val="006405F3"/>
    <w:rsid w:val="00640E91"/>
    <w:rsid w:val="00640FBF"/>
    <w:rsid w:val="00641484"/>
    <w:rsid w:val="006423F4"/>
    <w:rsid w:val="00643AE0"/>
    <w:rsid w:val="00643BFC"/>
    <w:rsid w:val="00644367"/>
    <w:rsid w:val="0064454C"/>
    <w:rsid w:val="0064542B"/>
    <w:rsid w:val="00647823"/>
    <w:rsid w:val="00650315"/>
    <w:rsid w:val="00650620"/>
    <w:rsid w:val="0065087E"/>
    <w:rsid w:val="00650A2B"/>
    <w:rsid w:val="00650D2F"/>
    <w:rsid w:val="006515FA"/>
    <w:rsid w:val="00651A32"/>
    <w:rsid w:val="006528AF"/>
    <w:rsid w:val="006529BE"/>
    <w:rsid w:val="00652DEA"/>
    <w:rsid w:val="00654072"/>
    <w:rsid w:val="00654157"/>
    <w:rsid w:val="00654AE4"/>
    <w:rsid w:val="00655661"/>
    <w:rsid w:val="006558BA"/>
    <w:rsid w:val="00656088"/>
    <w:rsid w:val="006561C1"/>
    <w:rsid w:val="006563AC"/>
    <w:rsid w:val="00656A95"/>
    <w:rsid w:val="00656BDE"/>
    <w:rsid w:val="00656E82"/>
    <w:rsid w:val="006577FA"/>
    <w:rsid w:val="006579D3"/>
    <w:rsid w:val="00657D42"/>
    <w:rsid w:val="00657E41"/>
    <w:rsid w:val="00660631"/>
    <w:rsid w:val="00660C89"/>
    <w:rsid w:val="00660D7E"/>
    <w:rsid w:val="00660EE1"/>
    <w:rsid w:val="00661A80"/>
    <w:rsid w:val="00662B24"/>
    <w:rsid w:val="00662F5A"/>
    <w:rsid w:val="006637D2"/>
    <w:rsid w:val="006642F3"/>
    <w:rsid w:val="00664423"/>
    <w:rsid w:val="00664563"/>
    <w:rsid w:val="00664DAF"/>
    <w:rsid w:val="006651E2"/>
    <w:rsid w:val="00665ED7"/>
    <w:rsid w:val="00666848"/>
    <w:rsid w:val="0066702A"/>
    <w:rsid w:val="006671DE"/>
    <w:rsid w:val="00667253"/>
    <w:rsid w:val="00667D97"/>
    <w:rsid w:val="00667E74"/>
    <w:rsid w:val="006713C9"/>
    <w:rsid w:val="0067170E"/>
    <w:rsid w:val="006717B1"/>
    <w:rsid w:val="0067227E"/>
    <w:rsid w:val="006726DE"/>
    <w:rsid w:val="00672BBE"/>
    <w:rsid w:val="00672C42"/>
    <w:rsid w:val="00672C50"/>
    <w:rsid w:val="006732D4"/>
    <w:rsid w:val="00673595"/>
    <w:rsid w:val="006737A7"/>
    <w:rsid w:val="00673EB1"/>
    <w:rsid w:val="0067448A"/>
    <w:rsid w:val="00674A6B"/>
    <w:rsid w:val="00674D13"/>
    <w:rsid w:val="00675263"/>
    <w:rsid w:val="00675506"/>
    <w:rsid w:val="00675CA0"/>
    <w:rsid w:val="006761DF"/>
    <w:rsid w:val="006772B5"/>
    <w:rsid w:val="00677ABF"/>
    <w:rsid w:val="00677AC2"/>
    <w:rsid w:val="00677D5C"/>
    <w:rsid w:val="0068066F"/>
    <w:rsid w:val="006809D0"/>
    <w:rsid w:val="00681456"/>
    <w:rsid w:val="006818D8"/>
    <w:rsid w:val="0068221D"/>
    <w:rsid w:val="00682B83"/>
    <w:rsid w:val="00682C25"/>
    <w:rsid w:val="00682F2D"/>
    <w:rsid w:val="00683DCC"/>
    <w:rsid w:val="00683EEB"/>
    <w:rsid w:val="00684612"/>
    <w:rsid w:val="006851E7"/>
    <w:rsid w:val="00685326"/>
    <w:rsid w:val="00685670"/>
    <w:rsid w:val="00685818"/>
    <w:rsid w:val="00686582"/>
    <w:rsid w:val="006902DA"/>
    <w:rsid w:val="006910EC"/>
    <w:rsid w:val="00691528"/>
    <w:rsid w:val="006915D7"/>
    <w:rsid w:val="00691A41"/>
    <w:rsid w:val="00691BA6"/>
    <w:rsid w:val="00691DE8"/>
    <w:rsid w:val="00691F4D"/>
    <w:rsid w:val="0069270B"/>
    <w:rsid w:val="00692738"/>
    <w:rsid w:val="00692FF2"/>
    <w:rsid w:val="00693B2C"/>
    <w:rsid w:val="00693B7D"/>
    <w:rsid w:val="00693C44"/>
    <w:rsid w:val="0069409E"/>
    <w:rsid w:val="006940F3"/>
    <w:rsid w:val="006944E8"/>
    <w:rsid w:val="00695812"/>
    <w:rsid w:val="00695930"/>
    <w:rsid w:val="00695C14"/>
    <w:rsid w:val="00695DE7"/>
    <w:rsid w:val="0069618A"/>
    <w:rsid w:val="006969A7"/>
    <w:rsid w:val="00697220"/>
    <w:rsid w:val="006A1056"/>
    <w:rsid w:val="006A12B7"/>
    <w:rsid w:val="006A2419"/>
    <w:rsid w:val="006A2574"/>
    <w:rsid w:val="006A2A10"/>
    <w:rsid w:val="006A2A34"/>
    <w:rsid w:val="006A2F26"/>
    <w:rsid w:val="006A43DF"/>
    <w:rsid w:val="006A48CE"/>
    <w:rsid w:val="006A495A"/>
    <w:rsid w:val="006A496C"/>
    <w:rsid w:val="006A4E2F"/>
    <w:rsid w:val="006A5596"/>
    <w:rsid w:val="006A59AD"/>
    <w:rsid w:val="006A6988"/>
    <w:rsid w:val="006A6AE9"/>
    <w:rsid w:val="006A6C17"/>
    <w:rsid w:val="006A7027"/>
    <w:rsid w:val="006A7272"/>
    <w:rsid w:val="006A78F5"/>
    <w:rsid w:val="006B0F7D"/>
    <w:rsid w:val="006B12EF"/>
    <w:rsid w:val="006B13A5"/>
    <w:rsid w:val="006B2420"/>
    <w:rsid w:val="006B24C2"/>
    <w:rsid w:val="006B2779"/>
    <w:rsid w:val="006B2CA1"/>
    <w:rsid w:val="006B2EFD"/>
    <w:rsid w:val="006B4517"/>
    <w:rsid w:val="006B4609"/>
    <w:rsid w:val="006B489C"/>
    <w:rsid w:val="006B4A0C"/>
    <w:rsid w:val="006B5884"/>
    <w:rsid w:val="006B6409"/>
    <w:rsid w:val="006B6663"/>
    <w:rsid w:val="006B68F6"/>
    <w:rsid w:val="006B7144"/>
    <w:rsid w:val="006B7160"/>
    <w:rsid w:val="006B7375"/>
    <w:rsid w:val="006B754C"/>
    <w:rsid w:val="006C0729"/>
    <w:rsid w:val="006C1272"/>
    <w:rsid w:val="006C16AE"/>
    <w:rsid w:val="006C186C"/>
    <w:rsid w:val="006C1FFE"/>
    <w:rsid w:val="006C2F74"/>
    <w:rsid w:val="006C31A7"/>
    <w:rsid w:val="006C31FB"/>
    <w:rsid w:val="006C3653"/>
    <w:rsid w:val="006C3680"/>
    <w:rsid w:val="006C4122"/>
    <w:rsid w:val="006C4548"/>
    <w:rsid w:val="006C47BF"/>
    <w:rsid w:val="006C500B"/>
    <w:rsid w:val="006C5307"/>
    <w:rsid w:val="006C571D"/>
    <w:rsid w:val="006C5893"/>
    <w:rsid w:val="006C6E3F"/>
    <w:rsid w:val="006C7A89"/>
    <w:rsid w:val="006D00C7"/>
    <w:rsid w:val="006D0443"/>
    <w:rsid w:val="006D0830"/>
    <w:rsid w:val="006D1217"/>
    <w:rsid w:val="006D1BE0"/>
    <w:rsid w:val="006D25F6"/>
    <w:rsid w:val="006D2904"/>
    <w:rsid w:val="006D2AFB"/>
    <w:rsid w:val="006D2B5E"/>
    <w:rsid w:val="006D3CA4"/>
    <w:rsid w:val="006D3E70"/>
    <w:rsid w:val="006D4B0E"/>
    <w:rsid w:val="006D53D2"/>
    <w:rsid w:val="006D54CE"/>
    <w:rsid w:val="006D604F"/>
    <w:rsid w:val="006D6541"/>
    <w:rsid w:val="006D6936"/>
    <w:rsid w:val="006D6E23"/>
    <w:rsid w:val="006D6F3C"/>
    <w:rsid w:val="006D7709"/>
    <w:rsid w:val="006E1712"/>
    <w:rsid w:val="006E1A52"/>
    <w:rsid w:val="006E1E93"/>
    <w:rsid w:val="006E263A"/>
    <w:rsid w:val="006E28F5"/>
    <w:rsid w:val="006E3167"/>
    <w:rsid w:val="006E587D"/>
    <w:rsid w:val="006E58BD"/>
    <w:rsid w:val="006E620E"/>
    <w:rsid w:val="006E6DC5"/>
    <w:rsid w:val="006E71F6"/>
    <w:rsid w:val="006E722D"/>
    <w:rsid w:val="006F1496"/>
    <w:rsid w:val="006F1906"/>
    <w:rsid w:val="006F1CF3"/>
    <w:rsid w:val="006F1D2E"/>
    <w:rsid w:val="006F2532"/>
    <w:rsid w:val="006F2D6B"/>
    <w:rsid w:val="006F2F2A"/>
    <w:rsid w:val="006F31F3"/>
    <w:rsid w:val="006F32F2"/>
    <w:rsid w:val="006F36EE"/>
    <w:rsid w:val="006F4931"/>
    <w:rsid w:val="006F4BE2"/>
    <w:rsid w:val="006F4FE3"/>
    <w:rsid w:val="006F503E"/>
    <w:rsid w:val="006F5097"/>
    <w:rsid w:val="006F56DA"/>
    <w:rsid w:val="006F5C14"/>
    <w:rsid w:val="006F6D1B"/>
    <w:rsid w:val="006F6D26"/>
    <w:rsid w:val="006F6E63"/>
    <w:rsid w:val="006F75E5"/>
    <w:rsid w:val="00700306"/>
    <w:rsid w:val="00700456"/>
    <w:rsid w:val="007008C7"/>
    <w:rsid w:val="00700ECD"/>
    <w:rsid w:val="00702095"/>
    <w:rsid w:val="00702E73"/>
    <w:rsid w:val="00703064"/>
    <w:rsid w:val="007035C3"/>
    <w:rsid w:val="00703D5A"/>
    <w:rsid w:val="00704033"/>
    <w:rsid w:val="00704143"/>
    <w:rsid w:val="00704393"/>
    <w:rsid w:val="00704F09"/>
    <w:rsid w:val="007055E9"/>
    <w:rsid w:val="00705C97"/>
    <w:rsid w:val="00705E33"/>
    <w:rsid w:val="0070619C"/>
    <w:rsid w:val="00706782"/>
    <w:rsid w:val="0070777C"/>
    <w:rsid w:val="00707F26"/>
    <w:rsid w:val="0071046A"/>
    <w:rsid w:val="00710697"/>
    <w:rsid w:val="007106B6"/>
    <w:rsid w:val="00710849"/>
    <w:rsid w:val="00711F51"/>
    <w:rsid w:val="007120A5"/>
    <w:rsid w:val="007120C1"/>
    <w:rsid w:val="0071218A"/>
    <w:rsid w:val="00712486"/>
    <w:rsid w:val="007137D3"/>
    <w:rsid w:val="00714B2D"/>
    <w:rsid w:val="00715014"/>
    <w:rsid w:val="0071501F"/>
    <w:rsid w:val="007165BF"/>
    <w:rsid w:val="00717BBC"/>
    <w:rsid w:val="00717E00"/>
    <w:rsid w:val="00720655"/>
    <w:rsid w:val="00720C54"/>
    <w:rsid w:val="00720F5F"/>
    <w:rsid w:val="0072100C"/>
    <w:rsid w:val="00721393"/>
    <w:rsid w:val="007221C8"/>
    <w:rsid w:val="00723580"/>
    <w:rsid w:val="00723678"/>
    <w:rsid w:val="007237DD"/>
    <w:rsid w:val="00724B67"/>
    <w:rsid w:val="0072512E"/>
    <w:rsid w:val="0072586A"/>
    <w:rsid w:val="0072683D"/>
    <w:rsid w:val="00727321"/>
    <w:rsid w:val="007277BC"/>
    <w:rsid w:val="00727F5B"/>
    <w:rsid w:val="007301CB"/>
    <w:rsid w:val="00730A08"/>
    <w:rsid w:val="00730D27"/>
    <w:rsid w:val="00731CD5"/>
    <w:rsid w:val="00732A70"/>
    <w:rsid w:val="00732EB2"/>
    <w:rsid w:val="0073415D"/>
    <w:rsid w:val="00735FC4"/>
    <w:rsid w:val="007369B3"/>
    <w:rsid w:val="00737A78"/>
    <w:rsid w:val="00737B17"/>
    <w:rsid w:val="00740484"/>
    <w:rsid w:val="007406E2"/>
    <w:rsid w:val="00741159"/>
    <w:rsid w:val="00741BAA"/>
    <w:rsid w:val="0074223C"/>
    <w:rsid w:val="007429A4"/>
    <w:rsid w:val="00742DD5"/>
    <w:rsid w:val="00743298"/>
    <w:rsid w:val="00743512"/>
    <w:rsid w:val="007437E8"/>
    <w:rsid w:val="007438AA"/>
    <w:rsid w:val="00744523"/>
    <w:rsid w:val="007451F3"/>
    <w:rsid w:val="00745991"/>
    <w:rsid w:val="00745D10"/>
    <w:rsid w:val="0074620B"/>
    <w:rsid w:val="00746673"/>
    <w:rsid w:val="007469E2"/>
    <w:rsid w:val="007474B2"/>
    <w:rsid w:val="0074782C"/>
    <w:rsid w:val="00747865"/>
    <w:rsid w:val="00747867"/>
    <w:rsid w:val="00750639"/>
    <w:rsid w:val="00751294"/>
    <w:rsid w:val="00751452"/>
    <w:rsid w:val="00752B26"/>
    <w:rsid w:val="00753F15"/>
    <w:rsid w:val="0075462A"/>
    <w:rsid w:val="00755117"/>
    <w:rsid w:val="00755452"/>
    <w:rsid w:val="00755C91"/>
    <w:rsid w:val="00755E7D"/>
    <w:rsid w:val="00755F34"/>
    <w:rsid w:val="007564E0"/>
    <w:rsid w:val="00756681"/>
    <w:rsid w:val="00756A9A"/>
    <w:rsid w:val="00756C43"/>
    <w:rsid w:val="00757926"/>
    <w:rsid w:val="00757B44"/>
    <w:rsid w:val="00757CE7"/>
    <w:rsid w:val="007609E9"/>
    <w:rsid w:val="0076134A"/>
    <w:rsid w:val="00761438"/>
    <w:rsid w:val="00761A13"/>
    <w:rsid w:val="00761AA6"/>
    <w:rsid w:val="00762FF7"/>
    <w:rsid w:val="007637BB"/>
    <w:rsid w:val="00763F2C"/>
    <w:rsid w:val="007645F9"/>
    <w:rsid w:val="00764642"/>
    <w:rsid w:val="00765845"/>
    <w:rsid w:val="007659B4"/>
    <w:rsid w:val="00765B5F"/>
    <w:rsid w:val="00765B92"/>
    <w:rsid w:val="00766632"/>
    <w:rsid w:val="00766BF4"/>
    <w:rsid w:val="007702FB"/>
    <w:rsid w:val="007708E4"/>
    <w:rsid w:val="00770996"/>
    <w:rsid w:val="00770BA7"/>
    <w:rsid w:val="00771A63"/>
    <w:rsid w:val="00771E72"/>
    <w:rsid w:val="00772229"/>
    <w:rsid w:val="0077370F"/>
    <w:rsid w:val="00774FFE"/>
    <w:rsid w:val="0077585F"/>
    <w:rsid w:val="007759B0"/>
    <w:rsid w:val="00775D04"/>
    <w:rsid w:val="007761B1"/>
    <w:rsid w:val="00776470"/>
    <w:rsid w:val="0077648B"/>
    <w:rsid w:val="00776740"/>
    <w:rsid w:val="00776BB3"/>
    <w:rsid w:val="00776F6B"/>
    <w:rsid w:val="0077750B"/>
    <w:rsid w:val="00777589"/>
    <w:rsid w:val="00780C7B"/>
    <w:rsid w:val="00781B9A"/>
    <w:rsid w:val="00781E57"/>
    <w:rsid w:val="0078515C"/>
    <w:rsid w:val="00785487"/>
    <w:rsid w:val="007855BF"/>
    <w:rsid w:val="00785B37"/>
    <w:rsid w:val="00785C73"/>
    <w:rsid w:val="007860CB"/>
    <w:rsid w:val="00786A23"/>
    <w:rsid w:val="00786BFB"/>
    <w:rsid w:val="00786E8E"/>
    <w:rsid w:val="00786F3C"/>
    <w:rsid w:val="00787866"/>
    <w:rsid w:val="00787A90"/>
    <w:rsid w:val="007909CE"/>
    <w:rsid w:val="007918A2"/>
    <w:rsid w:val="00791B7E"/>
    <w:rsid w:val="00791BB5"/>
    <w:rsid w:val="007920B5"/>
    <w:rsid w:val="007927E3"/>
    <w:rsid w:val="007933B2"/>
    <w:rsid w:val="0079349D"/>
    <w:rsid w:val="0079379E"/>
    <w:rsid w:val="007957E6"/>
    <w:rsid w:val="007958AA"/>
    <w:rsid w:val="00795CC3"/>
    <w:rsid w:val="00795CC7"/>
    <w:rsid w:val="00795F88"/>
    <w:rsid w:val="00796385"/>
    <w:rsid w:val="007971DF"/>
    <w:rsid w:val="007A16F9"/>
    <w:rsid w:val="007A2399"/>
    <w:rsid w:val="007A290F"/>
    <w:rsid w:val="007A29D1"/>
    <w:rsid w:val="007A2E1D"/>
    <w:rsid w:val="007A3035"/>
    <w:rsid w:val="007A321F"/>
    <w:rsid w:val="007A37F3"/>
    <w:rsid w:val="007A3EB2"/>
    <w:rsid w:val="007A3FCC"/>
    <w:rsid w:val="007A41B7"/>
    <w:rsid w:val="007A4F8A"/>
    <w:rsid w:val="007A59D2"/>
    <w:rsid w:val="007A6A30"/>
    <w:rsid w:val="007A6B5A"/>
    <w:rsid w:val="007A754B"/>
    <w:rsid w:val="007A7621"/>
    <w:rsid w:val="007B000A"/>
    <w:rsid w:val="007B010E"/>
    <w:rsid w:val="007B0742"/>
    <w:rsid w:val="007B0EF4"/>
    <w:rsid w:val="007B0F6E"/>
    <w:rsid w:val="007B1F24"/>
    <w:rsid w:val="007B257D"/>
    <w:rsid w:val="007B290D"/>
    <w:rsid w:val="007B3722"/>
    <w:rsid w:val="007B3789"/>
    <w:rsid w:val="007B379F"/>
    <w:rsid w:val="007B5023"/>
    <w:rsid w:val="007B5413"/>
    <w:rsid w:val="007B653E"/>
    <w:rsid w:val="007B6B14"/>
    <w:rsid w:val="007B77CA"/>
    <w:rsid w:val="007B7D45"/>
    <w:rsid w:val="007C1B69"/>
    <w:rsid w:val="007C1F90"/>
    <w:rsid w:val="007C2530"/>
    <w:rsid w:val="007C265E"/>
    <w:rsid w:val="007C29FA"/>
    <w:rsid w:val="007C2B39"/>
    <w:rsid w:val="007C304B"/>
    <w:rsid w:val="007C36FB"/>
    <w:rsid w:val="007C3833"/>
    <w:rsid w:val="007C38B0"/>
    <w:rsid w:val="007C390A"/>
    <w:rsid w:val="007C41D0"/>
    <w:rsid w:val="007C4ACC"/>
    <w:rsid w:val="007C4C67"/>
    <w:rsid w:val="007C5AF5"/>
    <w:rsid w:val="007C6082"/>
    <w:rsid w:val="007C64F4"/>
    <w:rsid w:val="007C6800"/>
    <w:rsid w:val="007C6D09"/>
    <w:rsid w:val="007C6ECE"/>
    <w:rsid w:val="007C785D"/>
    <w:rsid w:val="007C7DF4"/>
    <w:rsid w:val="007D084E"/>
    <w:rsid w:val="007D0B93"/>
    <w:rsid w:val="007D0BF7"/>
    <w:rsid w:val="007D203F"/>
    <w:rsid w:val="007D21C7"/>
    <w:rsid w:val="007D310D"/>
    <w:rsid w:val="007D31B4"/>
    <w:rsid w:val="007D32E2"/>
    <w:rsid w:val="007D3BEF"/>
    <w:rsid w:val="007D5083"/>
    <w:rsid w:val="007D6E7D"/>
    <w:rsid w:val="007D726E"/>
    <w:rsid w:val="007D73FE"/>
    <w:rsid w:val="007D760B"/>
    <w:rsid w:val="007D7E66"/>
    <w:rsid w:val="007E081A"/>
    <w:rsid w:val="007E145A"/>
    <w:rsid w:val="007E1790"/>
    <w:rsid w:val="007E1C93"/>
    <w:rsid w:val="007E2009"/>
    <w:rsid w:val="007E2BE6"/>
    <w:rsid w:val="007E2C44"/>
    <w:rsid w:val="007E4B4D"/>
    <w:rsid w:val="007E4CEA"/>
    <w:rsid w:val="007E54A5"/>
    <w:rsid w:val="007E56DC"/>
    <w:rsid w:val="007E5E66"/>
    <w:rsid w:val="007E61C5"/>
    <w:rsid w:val="007E6220"/>
    <w:rsid w:val="007E6788"/>
    <w:rsid w:val="007E71C3"/>
    <w:rsid w:val="007E7A94"/>
    <w:rsid w:val="007E7A95"/>
    <w:rsid w:val="007E7EC9"/>
    <w:rsid w:val="007F010E"/>
    <w:rsid w:val="007F01ED"/>
    <w:rsid w:val="007F0375"/>
    <w:rsid w:val="007F058C"/>
    <w:rsid w:val="007F05B0"/>
    <w:rsid w:val="007F07FD"/>
    <w:rsid w:val="007F1ABE"/>
    <w:rsid w:val="007F1B85"/>
    <w:rsid w:val="007F1E67"/>
    <w:rsid w:val="007F2FA7"/>
    <w:rsid w:val="007F3683"/>
    <w:rsid w:val="007F3BE3"/>
    <w:rsid w:val="007F4143"/>
    <w:rsid w:val="007F448C"/>
    <w:rsid w:val="007F4786"/>
    <w:rsid w:val="007F4E98"/>
    <w:rsid w:val="007F5289"/>
    <w:rsid w:val="007F5D6C"/>
    <w:rsid w:val="007F5F85"/>
    <w:rsid w:val="007F6128"/>
    <w:rsid w:val="007F620E"/>
    <w:rsid w:val="007F6510"/>
    <w:rsid w:val="007F6717"/>
    <w:rsid w:val="007F680A"/>
    <w:rsid w:val="007F6CF5"/>
    <w:rsid w:val="007F721F"/>
    <w:rsid w:val="007F7905"/>
    <w:rsid w:val="008017DC"/>
    <w:rsid w:val="00801B44"/>
    <w:rsid w:val="00801F0A"/>
    <w:rsid w:val="008020AC"/>
    <w:rsid w:val="00802101"/>
    <w:rsid w:val="00802701"/>
    <w:rsid w:val="008037C3"/>
    <w:rsid w:val="0080386E"/>
    <w:rsid w:val="00804B83"/>
    <w:rsid w:val="00804FE8"/>
    <w:rsid w:val="008067AA"/>
    <w:rsid w:val="008075FE"/>
    <w:rsid w:val="00807D09"/>
    <w:rsid w:val="0081095A"/>
    <w:rsid w:val="00813391"/>
    <w:rsid w:val="00813493"/>
    <w:rsid w:val="00813C20"/>
    <w:rsid w:val="00813E26"/>
    <w:rsid w:val="00814AEB"/>
    <w:rsid w:val="008155D0"/>
    <w:rsid w:val="00815642"/>
    <w:rsid w:val="008156BC"/>
    <w:rsid w:val="00815724"/>
    <w:rsid w:val="00815F1F"/>
    <w:rsid w:val="0081626F"/>
    <w:rsid w:val="0081710E"/>
    <w:rsid w:val="008209EA"/>
    <w:rsid w:val="00820CD9"/>
    <w:rsid w:val="00820DC3"/>
    <w:rsid w:val="008211FC"/>
    <w:rsid w:val="00821E58"/>
    <w:rsid w:val="0082218D"/>
    <w:rsid w:val="00822A5C"/>
    <w:rsid w:val="00823311"/>
    <w:rsid w:val="0082341F"/>
    <w:rsid w:val="00823D5D"/>
    <w:rsid w:val="008243E9"/>
    <w:rsid w:val="008244CE"/>
    <w:rsid w:val="00825069"/>
    <w:rsid w:val="008253FC"/>
    <w:rsid w:val="00827D4E"/>
    <w:rsid w:val="0083033B"/>
    <w:rsid w:val="008305A3"/>
    <w:rsid w:val="008310DF"/>
    <w:rsid w:val="00831511"/>
    <w:rsid w:val="00831739"/>
    <w:rsid w:val="008322B6"/>
    <w:rsid w:val="00832408"/>
    <w:rsid w:val="0083267A"/>
    <w:rsid w:val="008331AE"/>
    <w:rsid w:val="0083350A"/>
    <w:rsid w:val="00833729"/>
    <w:rsid w:val="00833A95"/>
    <w:rsid w:val="00833DF9"/>
    <w:rsid w:val="00833F75"/>
    <w:rsid w:val="00834D5E"/>
    <w:rsid w:val="00835624"/>
    <w:rsid w:val="00835FFA"/>
    <w:rsid w:val="00836896"/>
    <w:rsid w:val="00836CF2"/>
    <w:rsid w:val="00836D24"/>
    <w:rsid w:val="0083730D"/>
    <w:rsid w:val="0083794A"/>
    <w:rsid w:val="00837F52"/>
    <w:rsid w:val="0084035B"/>
    <w:rsid w:val="00840643"/>
    <w:rsid w:val="00840F65"/>
    <w:rsid w:val="0084197D"/>
    <w:rsid w:val="00841E3B"/>
    <w:rsid w:val="00841E6B"/>
    <w:rsid w:val="00841F3B"/>
    <w:rsid w:val="008424CB"/>
    <w:rsid w:val="008427FF"/>
    <w:rsid w:val="008428AD"/>
    <w:rsid w:val="008433DF"/>
    <w:rsid w:val="008435C8"/>
    <w:rsid w:val="0084440F"/>
    <w:rsid w:val="00845BE5"/>
    <w:rsid w:val="00846A8D"/>
    <w:rsid w:val="00846D6E"/>
    <w:rsid w:val="008470B7"/>
    <w:rsid w:val="008505CE"/>
    <w:rsid w:val="00850F95"/>
    <w:rsid w:val="00852BF9"/>
    <w:rsid w:val="0085311E"/>
    <w:rsid w:val="00853146"/>
    <w:rsid w:val="00853AEC"/>
    <w:rsid w:val="008544A8"/>
    <w:rsid w:val="00854972"/>
    <w:rsid w:val="00854BC6"/>
    <w:rsid w:val="00854F2C"/>
    <w:rsid w:val="00855F51"/>
    <w:rsid w:val="00855FD0"/>
    <w:rsid w:val="00855FD7"/>
    <w:rsid w:val="00856915"/>
    <w:rsid w:val="0085696F"/>
    <w:rsid w:val="00856CE8"/>
    <w:rsid w:val="00856DB8"/>
    <w:rsid w:val="00856E49"/>
    <w:rsid w:val="008571DE"/>
    <w:rsid w:val="008572BE"/>
    <w:rsid w:val="00857779"/>
    <w:rsid w:val="00861E1E"/>
    <w:rsid w:val="00862644"/>
    <w:rsid w:val="008629B9"/>
    <w:rsid w:val="00863194"/>
    <w:rsid w:val="00863217"/>
    <w:rsid w:val="008639F2"/>
    <w:rsid w:val="00864030"/>
    <w:rsid w:val="00865485"/>
    <w:rsid w:val="008658A6"/>
    <w:rsid w:val="00866049"/>
    <w:rsid w:val="008660A3"/>
    <w:rsid w:val="00866F09"/>
    <w:rsid w:val="008701AC"/>
    <w:rsid w:val="008702E4"/>
    <w:rsid w:val="00870809"/>
    <w:rsid w:val="00870BD1"/>
    <w:rsid w:val="008710B6"/>
    <w:rsid w:val="00871104"/>
    <w:rsid w:val="008712C2"/>
    <w:rsid w:val="0087144A"/>
    <w:rsid w:val="008717A6"/>
    <w:rsid w:val="008717ED"/>
    <w:rsid w:val="00872176"/>
    <w:rsid w:val="00872231"/>
    <w:rsid w:val="008723A3"/>
    <w:rsid w:val="00872A8A"/>
    <w:rsid w:val="00872C2C"/>
    <w:rsid w:val="00872C5F"/>
    <w:rsid w:val="0087356A"/>
    <w:rsid w:val="0087373E"/>
    <w:rsid w:val="00874BDD"/>
    <w:rsid w:val="00875E4E"/>
    <w:rsid w:val="00875FEA"/>
    <w:rsid w:val="00876369"/>
    <w:rsid w:val="0087662D"/>
    <w:rsid w:val="00876C2C"/>
    <w:rsid w:val="00877C95"/>
    <w:rsid w:val="00877CC2"/>
    <w:rsid w:val="0088066D"/>
    <w:rsid w:val="0088073F"/>
    <w:rsid w:val="00880AAE"/>
    <w:rsid w:val="008810B7"/>
    <w:rsid w:val="008818B1"/>
    <w:rsid w:val="00882383"/>
    <w:rsid w:val="00882B82"/>
    <w:rsid w:val="008844B6"/>
    <w:rsid w:val="00884500"/>
    <w:rsid w:val="008847CE"/>
    <w:rsid w:val="00884AB2"/>
    <w:rsid w:val="00884CD4"/>
    <w:rsid w:val="0088508D"/>
    <w:rsid w:val="008850D4"/>
    <w:rsid w:val="00885956"/>
    <w:rsid w:val="00885C9C"/>
    <w:rsid w:val="00886869"/>
    <w:rsid w:val="00886E99"/>
    <w:rsid w:val="00886F5A"/>
    <w:rsid w:val="0088724E"/>
    <w:rsid w:val="00887B4F"/>
    <w:rsid w:val="00890162"/>
    <w:rsid w:val="00890412"/>
    <w:rsid w:val="00892072"/>
    <w:rsid w:val="008920A1"/>
    <w:rsid w:val="00892711"/>
    <w:rsid w:val="0089286A"/>
    <w:rsid w:val="00892B49"/>
    <w:rsid w:val="008932FF"/>
    <w:rsid w:val="008933C9"/>
    <w:rsid w:val="00893712"/>
    <w:rsid w:val="008938DD"/>
    <w:rsid w:val="00893A7A"/>
    <w:rsid w:val="00894BA6"/>
    <w:rsid w:val="00894CB0"/>
    <w:rsid w:val="0089508B"/>
    <w:rsid w:val="0089556E"/>
    <w:rsid w:val="00895AC4"/>
    <w:rsid w:val="00895B31"/>
    <w:rsid w:val="00895D74"/>
    <w:rsid w:val="00895D8C"/>
    <w:rsid w:val="00896ECA"/>
    <w:rsid w:val="0089738F"/>
    <w:rsid w:val="0089776E"/>
    <w:rsid w:val="00897AD6"/>
    <w:rsid w:val="00897CAB"/>
    <w:rsid w:val="008A001E"/>
    <w:rsid w:val="008A03BF"/>
    <w:rsid w:val="008A04C1"/>
    <w:rsid w:val="008A19F7"/>
    <w:rsid w:val="008A1B86"/>
    <w:rsid w:val="008A22FD"/>
    <w:rsid w:val="008A248C"/>
    <w:rsid w:val="008A2930"/>
    <w:rsid w:val="008A2ACA"/>
    <w:rsid w:val="008A2F05"/>
    <w:rsid w:val="008A2F08"/>
    <w:rsid w:val="008A303B"/>
    <w:rsid w:val="008A3130"/>
    <w:rsid w:val="008A31C8"/>
    <w:rsid w:val="008A3421"/>
    <w:rsid w:val="008A3521"/>
    <w:rsid w:val="008A3606"/>
    <w:rsid w:val="008A514E"/>
    <w:rsid w:val="008A58E2"/>
    <w:rsid w:val="008A58E5"/>
    <w:rsid w:val="008A5D79"/>
    <w:rsid w:val="008A60E3"/>
    <w:rsid w:val="008A62CD"/>
    <w:rsid w:val="008A652A"/>
    <w:rsid w:val="008A6E0C"/>
    <w:rsid w:val="008A6FA8"/>
    <w:rsid w:val="008A7115"/>
    <w:rsid w:val="008B041B"/>
    <w:rsid w:val="008B1BD3"/>
    <w:rsid w:val="008B20EA"/>
    <w:rsid w:val="008B3699"/>
    <w:rsid w:val="008B430E"/>
    <w:rsid w:val="008B4C74"/>
    <w:rsid w:val="008B5216"/>
    <w:rsid w:val="008B60B4"/>
    <w:rsid w:val="008B67E2"/>
    <w:rsid w:val="008B6BE1"/>
    <w:rsid w:val="008B71AE"/>
    <w:rsid w:val="008B756E"/>
    <w:rsid w:val="008B7BDB"/>
    <w:rsid w:val="008B7C15"/>
    <w:rsid w:val="008B7D02"/>
    <w:rsid w:val="008C09F7"/>
    <w:rsid w:val="008C1243"/>
    <w:rsid w:val="008C133A"/>
    <w:rsid w:val="008C1464"/>
    <w:rsid w:val="008C1905"/>
    <w:rsid w:val="008C20A7"/>
    <w:rsid w:val="008C2208"/>
    <w:rsid w:val="008C2425"/>
    <w:rsid w:val="008C25A8"/>
    <w:rsid w:val="008C26F7"/>
    <w:rsid w:val="008C2870"/>
    <w:rsid w:val="008C2AA6"/>
    <w:rsid w:val="008C2DBB"/>
    <w:rsid w:val="008C2F20"/>
    <w:rsid w:val="008C3320"/>
    <w:rsid w:val="008C47D0"/>
    <w:rsid w:val="008C4AAE"/>
    <w:rsid w:val="008C4ABF"/>
    <w:rsid w:val="008C503A"/>
    <w:rsid w:val="008C5A52"/>
    <w:rsid w:val="008C5F77"/>
    <w:rsid w:val="008C65EC"/>
    <w:rsid w:val="008C7620"/>
    <w:rsid w:val="008D038C"/>
    <w:rsid w:val="008D04DC"/>
    <w:rsid w:val="008D05E7"/>
    <w:rsid w:val="008D107D"/>
    <w:rsid w:val="008D2022"/>
    <w:rsid w:val="008D2C8E"/>
    <w:rsid w:val="008D3FC7"/>
    <w:rsid w:val="008D426A"/>
    <w:rsid w:val="008D4476"/>
    <w:rsid w:val="008D4E37"/>
    <w:rsid w:val="008D56CA"/>
    <w:rsid w:val="008D56E7"/>
    <w:rsid w:val="008D56FD"/>
    <w:rsid w:val="008D5B05"/>
    <w:rsid w:val="008D5B5D"/>
    <w:rsid w:val="008D6084"/>
    <w:rsid w:val="008D6480"/>
    <w:rsid w:val="008D6A33"/>
    <w:rsid w:val="008D6E9F"/>
    <w:rsid w:val="008D6FBE"/>
    <w:rsid w:val="008D730B"/>
    <w:rsid w:val="008D7E16"/>
    <w:rsid w:val="008E02F7"/>
    <w:rsid w:val="008E0669"/>
    <w:rsid w:val="008E086E"/>
    <w:rsid w:val="008E0EFF"/>
    <w:rsid w:val="008E1191"/>
    <w:rsid w:val="008E1210"/>
    <w:rsid w:val="008E1D94"/>
    <w:rsid w:val="008E2500"/>
    <w:rsid w:val="008E26F6"/>
    <w:rsid w:val="008E2CAA"/>
    <w:rsid w:val="008E2E9A"/>
    <w:rsid w:val="008E2EA4"/>
    <w:rsid w:val="008E3450"/>
    <w:rsid w:val="008E3494"/>
    <w:rsid w:val="008E3B21"/>
    <w:rsid w:val="008E4036"/>
    <w:rsid w:val="008E4336"/>
    <w:rsid w:val="008E4666"/>
    <w:rsid w:val="008E6080"/>
    <w:rsid w:val="008E64BA"/>
    <w:rsid w:val="008E6784"/>
    <w:rsid w:val="008E6BED"/>
    <w:rsid w:val="008E73F9"/>
    <w:rsid w:val="008E7F77"/>
    <w:rsid w:val="008F042E"/>
    <w:rsid w:val="008F05C8"/>
    <w:rsid w:val="008F07ED"/>
    <w:rsid w:val="008F1BBA"/>
    <w:rsid w:val="008F203D"/>
    <w:rsid w:val="008F21EB"/>
    <w:rsid w:val="008F3F40"/>
    <w:rsid w:val="008F4277"/>
    <w:rsid w:val="008F4A88"/>
    <w:rsid w:val="008F4BDA"/>
    <w:rsid w:val="008F4FA8"/>
    <w:rsid w:val="008F51E9"/>
    <w:rsid w:val="008F5284"/>
    <w:rsid w:val="008F6212"/>
    <w:rsid w:val="008F6697"/>
    <w:rsid w:val="008F703C"/>
    <w:rsid w:val="008F762C"/>
    <w:rsid w:val="008F7A3C"/>
    <w:rsid w:val="008F7B2E"/>
    <w:rsid w:val="008F7EF6"/>
    <w:rsid w:val="00900AAE"/>
    <w:rsid w:val="00900C66"/>
    <w:rsid w:val="00900D14"/>
    <w:rsid w:val="00901531"/>
    <w:rsid w:val="00902050"/>
    <w:rsid w:val="00902628"/>
    <w:rsid w:val="00902BC0"/>
    <w:rsid w:val="00902D72"/>
    <w:rsid w:val="00902EAB"/>
    <w:rsid w:val="0090335E"/>
    <w:rsid w:val="00903927"/>
    <w:rsid w:val="009050C2"/>
    <w:rsid w:val="009052C9"/>
    <w:rsid w:val="00905732"/>
    <w:rsid w:val="00905E3E"/>
    <w:rsid w:val="0090693F"/>
    <w:rsid w:val="0091019C"/>
    <w:rsid w:val="0091052F"/>
    <w:rsid w:val="009112BC"/>
    <w:rsid w:val="009131DC"/>
    <w:rsid w:val="00913210"/>
    <w:rsid w:val="00913721"/>
    <w:rsid w:val="00914272"/>
    <w:rsid w:val="009147F3"/>
    <w:rsid w:val="00914CB7"/>
    <w:rsid w:val="00915118"/>
    <w:rsid w:val="00915BAE"/>
    <w:rsid w:val="00916522"/>
    <w:rsid w:val="009169D7"/>
    <w:rsid w:val="00916C93"/>
    <w:rsid w:val="00916FA1"/>
    <w:rsid w:val="0091732F"/>
    <w:rsid w:val="0092080C"/>
    <w:rsid w:val="00921289"/>
    <w:rsid w:val="0092277F"/>
    <w:rsid w:val="00922932"/>
    <w:rsid w:val="00922EC7"/>
    <w:rsid w:val="00923319"/>
    <w:rsid w:val="009238B9"/>
    <w:rsid w:val="00923DAA"/>
    <w:rsid w:val="00924EC7"/>
    <w:rsid w:val="00925A55"/>
    <w:rsid w:val="00925FAB"/>
    <w:rsid w:val="009262F9"/>
    <w:rsid w:val="009262FF"/>
    <w:rsid w:val="00926CF2"/>
    <w:rsid w:val="00930392"/>
    <w:rsid w:val="0093062F"/>
    <w:rsid w:val="00930663"/>
    <w:rsid w:val="00930E5F"/>
    <w:rsid w:val="00931208"/>
    <w:rsid w:val="00931B6A"/>
    <w:rsid w:val="00931C6F"/>
    <w:rsid w:val="00932D25"/>
    <w:rsid w:val="00933B99"/>
    <w:rsid w:val="009341D6"/>
    <w:rsid w:val="009349A6"/>
    <w:rsid w:val="009349AA"/>
    <w:rsid w:val="009351B7"/>
    <w:rsid w:val="0093571D"/>
    <w:rsid w:val="00935723"/>
    <w:rsid w:val="00936AC8"/>
    <w:rsid w:val="00936CAB"/>
    <w:rsid w:val="00936E6F"/>
    <w:rsid w:val="0093709E"/>
    <w:rsid w:val="00937ECE"/>
    <w:rsid w:val="00940CE7"/>
    <w:rsid w:val="00941258"/>
    <w:rsid w:val="009414E5"/>
    <w:rsid w:val="00941800"/>
    <w:rsid w:val="00941B2B"/>
    <w:rsid w:val="00941D86"/>
    <w:rsid w:val="0094238B"/>
    <w:rsid w:val="009423A0"/>
    <w:rsid w:val="00942874"/>
    <w:rsid w:val="00942879"/>
    <w:rsid w:val="009430E1"/>
    <w:rsid w:val="00943850"/>
    <w:rsid w:val="0094388D"/>
    <w:rsid w:val="00944888"/>
    <w:rsid w:val="00944949"/>
    <w:rsid w:val="00945524"/>
    <w:rsid w:val="00945B1C"/>
    <w:rsid w:val="00945FE4"/>
    <w:rsid w:val="0094612A"/>
    <w:rsid w:val="00947D93"/>
    <w:rsid w:val="00950069"/>
    <w:rsid w:val="00950123"/>
    <w:rsid w:val="009512C3"/>
    <w:rsid w:val="009516C6"/>
    <w:rsid w:val="009520FC"/>
    <w:rsid w:val="00952747"/>
    <w:rsid w:val="0095316D"/>
    <w:rsid w:val="009535D4"/>
    <w:rsid w:val="0095370E"/>
    <w:rsid w:val="00953E5B"/>
    <w:rsid w:val="009541DF"/>
    <w:rsid w:val="009541F7"/>
    <w:rsid w:val="00954715"/>
    <w:rsid w:val="009548F7"/>
    <w:rsid w:val="00954AA9"/>
    <w:rsid w:val="0095532A"/>
    <w:rsid w:val="009553F6"/>
    <w:rsid w:val="00955A1A"/>
    <w:rsid w:val="00955C94"/>
    <w:rsid w:val="00957B08"/>
    <w:rsid w:val="00957BC3"/>
    <w:rsid w:val="00957F2F"/>
    <w:rsid w:val="0096083F"/>
    <w:rsid w:val="00960B6B"/>
    <w:rsid w:val="00960D41"/>
    <w:rsid w:val="00960E30"/>
    <w:rsid w:val="00961225"/>
    <w:rsid w:val="00961655"/>
    <w:rsid w:val="00961897"/>
    <w:rsid w:val="009621CB"/>
    <w:rsid w:val="0096225D"/>
    <w:rsid w:val="00963382"/>
    <w:rsid w:val="009639D8"/>
    <w:rsid w:val="00963E5E"/>
    <w:rsid w:val="00963EEF"/>
    <w:rsid w:val="00965263"/>
    <w:rsid w:val="00965311"/>
    <w:rsid w:val="0096585F"/>
    <w:rsid w:val="00966E69"/>
    <w:rsid w:val="00967119"/>
    <w:rsid w:val="00970594"/>
    <w:rsid w:val="009709F6"/>
    <w:rsid w:val="0097129D"/>
    <w:rsid w:val="00971D53"/>
    <w:rsid w:val="00972355"/>
    <w:rsid w:val="0097356F"/>
    <w:rsid w:val="00974058"/>
    <w:rsid w:val="0097485F"/>
    <w:rsid w:val="0097546E"/>
    <w:rsid w:val="00975C39"/>
    <w:rsid w:val="00975CEA"/>
    <w:rsid w:val="00975EBC"/>
    <w:rsid w:val="00976188"/>
    <w:rsid w:val="00976460"/>
    <w:rsid w:val="00977D75"/>
    <w:rsid w:val="00980283"/>
    <w:rsid w:val="009809B8"/>
    <w:rsid w:val="00980CCB"/>
    <w:rsid w:val="009817E7"/>
    <w:rsid w:val="0098197C"/>
    <w:rsid w:val="0098221C"/>
    <w:rsid w:val="00982896"/>
    <w:rsid w:val="0098294E"/>
    <w:rsid w:val="0098298B"/>
    <w:rsid w:val="00982A02"/>
    <w:rsid w:val="00982B20"/>
    <w:rsid w:val="00982D50"/>
    <w:rsid w:val="00982D95"/>
    <w:rsid w:val="009830FF"/>
    <w:rsid w:val="00983982"/>
    <w:rsid w:val="00984AA2"/>
    <w:rsid w:val="009857DE"/>
    <w:rsid w:val="00985A00"/>
    <w:rsid w:val="00985C6E"/>
    <w:rsid w:val="00986B20"/>
    <w:rsid w:val="0099052A"/>
    <w:rsid w:val="009906E6"/>
    <w:rsid w:val="00991204"/>
    <w:rsid w:val="0099280D"/>
    <w:rsid w:val="009931B1"/>
    <w:rsid w:val="0099328F"/>
    <w:rsid w:val="00993C96"/>
    <w:rsid w:val="0099400E"/>
    <w:rsid w:val="009940F1"/>
    <w:rsid w:val="009948E2"/>
    <w:rsid w:val="0099496B"/>
    <w:rsid w:val="009949FE"/>
    <w:rsid w:val="00995356"/>
    <w:rsid w:val="00995708"/>
    <w:rsid w:val="00995C1D"/>
    <w:rsid w:val="0099633C"/>
    <w:rsid w:val="00996511"/>
    <w:rsid w:val="00996867"/>
    <w:rsid w:val="00996B9D"/>
    <w:rsid w:val="00996E5D"/>
    <w:rsid w:val="00997A19"/>
    <w:rsid w:val="009A060E"/>
    <w:rsid w:val="009A07F9"/>
    <w:rsid w:val="009A1400"/>
    <w:rsid w:val="009A254A"/>
    <w:rsid w:val="009A2AB4"/>
    <w:rsid w:val="009A2F7F"/>
    <w:rsid w:val="009A4014"/>
    <w:rsid w:val="009A4643"/>
    <w:rsid w:val="009A5450"/>
    <w:rsid w:val="009A56AB"/>
    <w:rsid w:val="009A5B8B"/>
    <w:rsid w:val="009A6210"/>
    <w:rsid w:val="009A62F6"/>
    <w:rsid w:val="009A662B"/>
    <w:rsid w:val="009A6A12"/>
    <w:rsid w:val="009A6D49"/>
    <w:rsid w:val="009A6F7E"/>
    <w:rsid w:val="009A7264"/>
    <w:rsid w:val="009A79D0"/>
    <w:rsid w:val="009B00CC"/>
    <w:rsid w:val="009B0188"/>
    <w:rsid w:val="009B06A3"/>
    <w:rsid w:val="009B0E6C"/>
    <w:rsid w:val="009B1342"/>
    <w:rsid w:val="009B1438"/>
    <w:rsid w:val="009B2045"/>
    <w:rsid w:val="009B25C3"/>
    <w:rsid w:val="009B2BA2"/>
    <w:rsid w:val="009B317B"/>
    <w:rsid w:val="009B338C"/>
    <w:rsid w:val="009B46E3"/>
    <w:rsid w:val="009B47DE"/>
    <w:rsid w:val="009B4D74"/>
    <w:rsid w:val="009B64E3"/>
    <w:rsid w:val="009B7763"/>
    <w:rsid w:val="009B7B03"/>
    <w:rsid w:val="009B7C23"/>
    <w:rsid w:val="009C0085"/>
    <w:rsid w:val="009C097F"/>
    <w:rsid w:val="009C0FA1"/>
    <w:rsid w:val="009C0FD5"/>
    <w:rsid w:val="009C19E1"/>
    <w:rsid w:val="009C3169"/>
    <w:rsid w:val="009C3CB5"/>
    <w:rsid w:val="009C4CE0"/>
    <w:rsid w:val="009C6063"/>
    <w:rsid w:val="009C6AE9"/>
    <w:rsid w:val="009C7239"/>
    <w:rsid w:val="009C7606"/>
    <w:rsid w:val="009C7B1F"/>
    <w:rsid w:val="009C7B41"/>
    <w:rsid w:val="009C7E95"/>
    <w:rsid w:val="009D093D"/>
    <w:rsid w:val="009D0C5B"/>
    <w:rsid w:val="009D13B5"/>
    <w:rsid w:val="009D1428"/>
    <w:rsid w:val="009D1555"/>
    <w:rsid w:val="009D21F7"/>
    <w:rsid w:val="009D22E6"/>
    <w:rsid w:val="009D301D"/>
    <w:rsid w:val="009D3574"/>
    <w:rsid w:val="009D3605"/>
    <w:rsid w:val="009D6C37"/>
    <w:rsid w:val="009D6D8E"/>
    <w:rsid w:val="009D700B"/>
    <w:rsid w:val="009D74C5"/>
    <w:rsid w:val="009D74E7"/>
    <w:rsid w:val="009D763D"/>
    <w:rsid w:val="009E0535"/>
    <w:rsid w:val="009E292D"/>
    <w:rsid w:val="009E30AE"/>
    <w:rsid w:val="009E3A88"/>
    <w:rsid w:val="009E3B1B"/>
    <w:rsid w:val="009E4875"/>
    <w:rsid w:val="009E48E4"/>
    <w:rsid w:val="009E4DD2"/>
    <w:rsid w:val="009E560E"/>
    <w:rsid w:val="009E571F"/>
    <w:rsid w:val="009E5ABA"/>
    <w:rsid w:val="009E5FA9"/>
    <w:rsid w:val="009E65DA"/>
    <w:rsid w:val="009E6B48"/>
    <w:rsid w:val="009E6BF0"/>
    <w:rsid w:val="009E6D7A"/>
    <w:rsid w:val="009E7511"/>
    <w:rsid w:val="009E753A"/>
    <w:rsid w:val="009E7CD0"/>
    <w:rsid w:val="009E7E26"/>
    <w:rsid w:val="009F0637"/>
    <w:rsid w:val="009F0CC8"/>
    <w:rsid w:val="009F133E"/>
    <w:rsid w:val="009F1A18"/>
    <w:rsid w:val="009F1E62"/>
    <w:rsid w:val="009F2841"/>
    <w:rsid w:val="009F2F8F"/>
    <w:rsid w:val="009F3361"/>
    <w:rsid w:val="009F3B95"/>
    <w:rsid w:val="009F4088"/>
    <w:rsid w:val="009F4165"/>
    <w:rsid w:val="009F4D3E"/>
    <w:rsid w:val="009F54A3"/>
    <w:rsid w:val="009F5647"/>
    <w:rsid w:val="009F58B3"/>
    <w:rsid w:val="009F69BE"/>
    <w:rsid w:val="009F71A1"/>
    <w:rsid w:val="009F72B1"/>
    <w:rsid w:val="009F7495"/>
    <w:rsid w:val="00A00CAF"/>
    <w:rsid w:val="00A00F87"/>
    <w:rsid w:val="00A01231"/>
    <w:rsid w:val="00A016CC"/>
    <w:rsid w:val="00A01E0A"/>
    <w:rsid w:val="00A026A9"/>
    <w:rsid w:val="00A02A69"/>
    <w:rsid w:val="00A02D75"/>
    <w:rsid w:val="00A02EB9"/>
    <w:rsid w:val="00A02F37"/>
    <w:rsid w:val="00A0426C"/>
    <w:rsid w:val="00A042ED"/>
    <w:rsid w:val="00A04480"/>
    <w:rsid w:val="00A04890"/>
    <w:rsid w:val="00A04BC7"/>
    <w:rsid w:val="00A0529D"/>
    <w:rsid w:val="00A05F59"/>
    <w:rsid w:val="00A0702F"/>
    <w:rsid w:val="00A07678"/>
    <w:rsid w:val="00A077C7"/>
    <w:rsid w:val="00A07A6D"/>
    <w:rsid w:val="00A07A96"/>
    <w:rsid w:val="00A10790"/>
    <w:rsid w:val="00A10D9D"/>
    <w:rsid w:val="00A12198"/>
    <w:rsid w:val="00A13050"/>
    <w:rsid w:val="00A13FA5"/>
    <w:rsid w:val="00A14038"/>
    <w:rsid w:val="00A14185"/>
    <w:rsid w:val="00A1485C"/>
    <w:rsid w:val="00A1499B"/>
    <w:rsid w:val="00A152B4"/>
    <w:rsid w:val="00A16019"/>
    <w:rsid w:val="00A16313"/>
    <w:rsid w:val="00A1696E"/>
    <w:rsid w:val="00A169DA"/>
    <w:rsid w:val="00A1792B"/>
    <w:rsid w:val="00A17BC1"/>
    <w:rsid w:val="00A20287"/>
    <w:rsid w:val="00A2091C"/>
    <w:rsid w:val="00A20E0B"/>
    <w:rsid w:val="00A2149F"/>
    <w:rsid w:val="00A215A5"/>
    <w:rsid w:val="00A21A1A"/>
    <w:rsid w:val="00A21C65"/>
    <w:rsid w:val="00A21CA9"/>
    <w:rsid w:val="00A2203F"/>
    <w:rsid w:val="00A223C6"/>
    <w:rsid w:val="00A226B4"/>
    <w:rsid w:val="00A229CF"/>
    <w:rsid w:val="00A229D5"/>
    <w:rsid w:val="00A23233"/>
    <w:rsid w:val="00A232C3"/>
    <w:rsid w:val="00A23CA5"/>
    <w:rsid w:val="00A253E3"/>
    <w:rsid w:val="00A25469"/>
    <w:rsid w:val="00A25497"/>
    <w:rsid w:val="00A25B3D"/>
    <w:rsid w:val="00A2639A"/>
    <w:rsid w:val="00A263CA"/>
    <w:rsid w:val="00A26C68"/>
    <w:rsid w:val="00A30A28"/>
    <w:rsid w:val="00A319DE"/>
    <w:rsid w:val="00A31E16"/>
    <w:rsid w:val="00A325BA"/>
    <w:rsid w:val="00A32608"/>
    <w:rsid w:val="00A32E39"/>
    <w:rsid w:val="00A33073"/>
    <w:rsid w:val="00A330F4"/>
    <w:rsid w:val="00A33424"/>
    <w:rsid w:val="00A33445"/>
    <w:rsid w:val="00A33D4A"/>
    <w:rsid w:val="00A33EF3"/>
    <w:rsid w:val="00A34B24"/>
    <w:rsid w:val="00A34D02"/>
    <w:rsid w:val="00A35054"/>
    <w:rsid w:val="00A3562A"/>
    <w:rsid w:val="00A36532"/>
    <w:rsid w:val="00A36E19"/>
    <w:rsid w:val="00A37513"/>
    <w:rsid w:val="00A3759D"/>
    <w:rsid w:val="00A40791"/>
    <w:rsid w:val="00A40ADF"/>
    <w:rsid w:val="00A419C8"/>
    <w:rsid w:val="00A42894"/>
    <w:rsid w:val="00A43E63"/>
    <w:rsid w:val="00A44499"/>
    <w:rsid w:val="00A44549"/>
    <w:rsid w:val="00A46699"/>
    <w:rsid w:val="00A46746"/>
    <w:rsid w:val="00A46847"/>
    <w:rsid w:val="00A501D2"/>
    <w:rsid w:val="00A505C2"/>
    <w:rsid w:val="00A505F1"/>
    <w:rsid w:val="00A50819"/>
    <w:rsid w:val="00A50A56"/>
    <w:rsid w:val="00A50C68"/>
    <w:rsid w:val="00A50DFD"/>
    <w:rsid w:val="00A520AC"/>
    <w:rsid w:val="00A522BC"/>
    <w:rsid w:val="00A52D95"/>
    <w:rsid w:val="00A535FE"/>
    <w:rsid w:val="00A53AE1"/>
    <w:rsid w:val="00A53D86"/>
    <w:rsid w:val="00A54B59"/>
    <w:rsid w:val="00A54E50"/>
    <w:rsid w:val="00A5509A"/>
    <w:rsid w:val="00A550EC"/>
    <w:rsid w:val="00A55BE2"/>
    <w:rsid w:val="00A55C7C"/>
    <w:rsid w:val="00A569DF"/>
    <w:rsid w:val="00A56C75"/>
    <w:rsid w:val="00A57138"/>
    <w:rsid w:val="00A577E8"/>
    <w:rsid w:val="00A57D08"/>
    <w:rsid w:val="00A60022"/>
    <w:rsid w:val="00A6045E"/>
    <w:rsid w:val="00A61936"/>
    <w:rsid w:val="00A61DFF"/>
    <w:rsid w:val="00A62D48"/>
    <w:rsid w:val="00A6383D"/>
    <w:rsid w:val="00A63910"/>
    <w:rsid w:val="00A63B68"/>
    <w:rsid w:val="00A63B88"/>
    <w:rsid w:val="00A65808"/>
    <w:rsid w:val="00A66167"/>
    <w:rsid w:val="00A66D5D"/>
    <w:rsid w:val="00A6714C"/>
    <w:rsid w:val="00A67345"/>
    <w:rsid w:val="00A675A0"/>
    <w:rsid w:val="00A675FB"/>
    <w:rsid w:val="00A67E89"/>
    <w:rsid w:val="00A700E9"/>
    <w:rsid w:val="00A704BF"/>
    <w:rsid w:val="00A706EC"/>
    <w:rsid w:val="00A70DD2"/>
    <w:rsid w:val="00A71752"/>
    <w:rsid w:val="00A7177E"/>
    <w:rsid w:val="00A71C89"/>
    <w:rsid w:val="00A72204"/>
    <w:rsid w:val="00A72210"/>
    <w:rsid w:val="00A7235D"/>
    <w:rsid w:val="00A725CB"/>
    <w:rsid w:val="00A742E1"/>
    <w:rsid w:val="00A7499C"/>
    <w:rsid w:val="00A758E6"/>
    <w:rsid w:val="00A75D2D"/>
    <w:rsid w:val="00A763AF"/>
    <w:rsid w:val="00A76D7D"/>
    <w:rsid w:val="00A77718"/>
    <w:rsid w:val="00A77A56"/>
    <w:rsid w:val="00A77F55"/>
    <w:rsid w:val="00A8017D"/>
    <w:rsid w:val="00A801EC"/>
    <w:rsid w:val="00A80262"/>
    <w:rsid w:val="00A8068F"/>
    <w:rsid w:val="00A807FB"/>
    <w:rsid w:val="00A80978"/>
    <w:rsid w:val="00A81579"/>
    <w:rsid w:val="00A81678"/>
    <w:rsid w:val="00A81A0B"/>
    <w:rsid w:val="00A81B5A"/>
    <w:rsid w:val="00A81C90"/>
    <w:rsid w:val="00A82585"/>
    <w:rsid w:val="00A829F8"/>
    <w:rsid w:val="00A82C02"/>
    <w:rsid w:val="00A82F50"/>
    <w:rsid w:val="00A837CF"/>
    <w:rsid w:val="00A83B22"/>
    <w:rsid w:val="00A83CAD"/>
    <w:rsid w:val="00A841B8"/>
    <w:rsid w:val="00A843EA"/>
    <w:rsid w:val="00A84EBC"/>
    <w:rsid w:val="00A85741"/>
    <w:rsid w:val="00A85A98"/>
    <w:rsid w:val="00A85CB8"/>
    <w:rsid w:val="00A86666"/>
    <w:rsid w:val="00A86874"/>
    <w:rsid w:val="00A86988"/>
    <w:rsid w:val="00A904AE"/>
    <w:rsid w:val="00A907C3"/>
    <w:rsid w:val="00A90D16"/>
    <w:rsid w:val="00A910F1"/>
    <w:rsid w:val="00A911E8"/>
    <w:rsid w:val="00A91C1A"/>
    <w:rsid w:val="00A91E11"/>
    <w:rsid w:val="00A92D0B"/>
    <w:rsid w:val="00A930E4"/>
    <w:rsid w:val="00A9344B"/>
    <w:rsid w:val="00A950EA"/>
    <w:rsid w:val="00A95A3C"/>
    <w:rsid w:val="00A95B21"/>
    <w:rsid w:val="00A95C07"/>
    <w:rsid w:val="00A96B1C"/>
    <w:rsid w:val="00A97399"/>
    <w:rsid w:val="00A97623"/>
    <w:rsid w:val="00A976CF"/>
    <w:rsid w:val="00A979CE"/>
    <w:rsid w:val="00A97FD8"/>
    <w:rsid w:val="00AA074B"/>
    <w:rsid w:val="00AA0773"/>
    <w:rsid w:val="00AA09CA"/>
    <w:rsid w:val="00AA0D8F"/>
    <w:rsid w:val="00AA135D"/>
    <w:rsid w:val="00AA1740"/>
    <w:rsid w:val="00AA1FA7"/>
    <w:rsid w:val="00AA2784"/>
    <w:rsid w:val="00AA3311"/>
    <w:rsid w:val="00AA3AE8"/>
    <w:rsid w:val="00AA3E16"/>
    <w:rsid w:val="00AA47CF"/>
    <w:rsid w:val="00AA4DDD"/>
    <w:rsid w:val="00AA542F"/>
    <w:rsid w:val="00AA58BB"/>
    <w:rsid w:val="00AA5AB3"/>
    <w:rsid w:val="00AA6004"/>
    <w:rsid w:val="00AA741B"/>
    <w:rsid w:val="00AB026F"/>
    <w:rsid w:val="00AB0385"/>
    <w:rsid w:val="00AB03B5"/>
    <w:rsid w:val="00AB0653"/>
    <w:rsid w:val="00AB0756"/>
    <w:rsid w:val="00AB082F"/>
    <w:rsid w:val="00AB1198"/>
    <w:rsid w:val="00AB15CD"/>
    <w:rsid w:val="00AB202A"/>
    <w:rsid w:val="00AB2BBB"/>
    <w:rsid w:val="00AB2CD1"/>
    <w:rsid w:val="00AB2F7F"/>
    <w:rsid w:val="00AB2FB8"/>
    <w:rsid w:val="00AB32AB"/>
    <w:rsid w:val="00AB3484"/>
    <w:rsid w:val="00AB3510"/>
    <w:rsid w:val="00AB35E7"/>
    <w:rsid w:val="00AB3B16"/>
    <w:rsid w:val="00AB3E10"/>
    <w:rsid w:val="00AB424C"/>
    <w:rsid w:val="00AB470D"/>
    <w:rsid w:val="00AB4FA1"/>
    <w:rsid w:val="00AB52D3"/>
    <w:rsid w:val="00AB552C"/>
    <w:rsid w:val="00AB58D6"/>
    <w:rsid w:val="00AB61DB"/>
    <w:rsid w:val="00AB6CCE"/>
    <w:rsid w:val="00AB727D"/>
    <w:rsid w:val="00AB7CF1"/>
    <w:rsid w:val="00AC0118"/>
    <w:rsid w:val="00AC08A2"/>
    <w:rsid w:val="00AC0CA7"/>
    <w:rsid w:val="00AC0D68"/>
    <w:rsid w:val="00AC15A2"/>
    <w:rsid w:val="00AC1D0B"/>
    <w:rsid w:val="00AC211D"/>
    <w:rsid w:val="00AC2295"/>
    <w:rsid w:val="00AC2FEA"/>
    <w:rsid w:val="00AC3246"/>
    <w:rsid w:val="00AC4342"/>
    <w:rsid w:val="00AC4C34"/>
    <w:rsid w:val="00AC5616"/>
    <w:rsid w:val="00AC5A4B"/>
    <w:rsid w:val="00AC5B73"/>
    <w:rsid w:val="00AC6507"/>
    <w:rsid w:val="00AC696C"/>
    <w:rsid w:val="00AC7296"/>
    <w:rsid w:val="00AC7A0F"/>
    <w:rsid w:val="00AC7F23"/>
    <w:rsid w:val="00AD0520"/>
    <w:rsid w:val="00AD058B"/>
    <w:rsid w:val="00AD0D46"/>
    <w:rsid w:val="00AD0F00"/>
    <w:rsid w:val="00AD1F76"/>
    <w:rsid w:val="00AD2AC4"/>
    <w:rsid w:val="00AD3531"/>
    <w:rsid w:val="00AD3763"/>
    <w:rsid w:val="00AD3F01"/>
    <w:rsid w:val="00AD4620"/>
    <w:rsid w:val="00AD49E5"/>
    <w:rsid w:val="00AD5797"/>
    <w:rsid w:val="00AD5E1E"/>
    <w:rsid w:val="00AD6DDD"/>
    <w:rsid w:val="00AD742A"/>
    <w:rsid w:val="00AD7769"/>
    <w:rsid w:val="00AD7C3F"/>
    <w:rsid w:val="00AE016A"/>
    <w:rsid w:val="00AE066D"/>
    <w:rsid w:val="00AE1811"/>
    <w:rsid w:val="00AE1976"/>
    <w:rsid w:val="00AE1A59"/>
    <w:rsid w:val="00AE1DB2"/>
    <w:rsid w:val="00AE1F70"/>
    <w:rsid w:val="00AE227C"/>
    <w:rsid w:val="00AE34A4"/>
    <w:rsid w:val="00AE3B05"/>
    <w:rsid w:val="00AE3C4A"/>
    <w:rsid w:val="00AE429F"/>
    <w:rsid w:val="00AE49BD"/>
    <w:rsid w:val="00AE4CC5"/>
    <w:rsid w:val="00AE4D01"/>
    <w:rsid w:val="00AE50B7"/>
    <w:rsid w:val="00AE54C8"/>
    <w:rsid w:val="00AE5732"/>
    <w:rsid w:val="00AE5A20"/>
    <w:rsid w:val="00AE6FC5"/>
    <w:rsid w:val="00AE7E53"/>
    <w:rsid w:val="00AE7F19"/>
    <w:rsid w:val="00AE7FD8"/>
    <w:rsid w:val="00AF0C49"/>
    <w:rsid w:val="00AF164E"/>
    <w:rsid w:val="00AF1FA2"/>
    <w:rsid w:val="00AF2924"/>
    <w:rsid w:val="00AF2CFB"/>
    <w:rsid w:val="00AF3132"/>
    <w:rsid w:val="00AF37BE"/>
    <w:rsid w:val="00AF37F6"/>
    <w:rsid w:val="00AF3FE9"/>
    <w:rsid w:val="00AF4250"/>
    <w:rsid w:val="00AF4F9F"/>
    <w:rsid w:val="00AF682F"/>
    <w:rsid w:val="00AF6EE7"/>
    <w:rsid w:val="00AF6F8C"/>
    <w:rsid w:val="00AF71F6"/>
    <w:rsid w:val="00AF7449"/>
    <w:rsid w:val="00AF7C1B"/>
    <w:rsid w:val="00B00406"/>
    <w:rsid w:val="00B00BCD"/>
    <w:rsid w:val="00B01640"/>
    <w:rsid w:val="00B02142"/>
    <w:rsid w:val="00B03003"/>
    <w:rsid w:val="00B031E4"/>
    <w:rsid w:val="00B04148"/>
    <w:rsid w:val="00B04A79"/>
    <w:rsid w:val="00B053C5"/>
    <w:rsid w:val="00B0544B"/>
    <w:rsid w:val="00B05B06"/>
    <w:rsid w:val="00B06964"/>
    <w:rsid w:val="00B10D3C"/>
    <w:rsid w:val="00B1131E"/>
    <w:rsid w:val="00B11B47"/>
    <w:rsid w:val="00B1229F"/>
    <w:rsid w:val="00B122CD"/>
    <w:rsid w:val="00B145C9"/>
    <w:rsid w:val="00B14959"/>
    <w:rsid w:val="00B15531"/>
    <w:rsid w:val="00B1593B"/>
    <w:rsid w:val="00B160EE"/>
    <w:rsid w:val="00B16AC4"/>
    <w:rsid w:val="00B170AF"/>
    <w:rsid w:val="00B17476"/>
    <w:rsid w:val="00B17B8C"/>
    <w:rsid w:val="00B20855"/>
    <w:rsid w:val="00B20A88"/>
    <w:rsid w:val="00B20AE2"/>
    <w:rsid w:val="00B231FF"/>
    <w:rsid w:val="00B238F8"/>
    <w:rsid w:val="00B23C5D"/>
    <w:rsid w:val="00B247FB"/>
    <w:rsid w:val="00B24C49"/>
    <w:rsid w:val="00B25262"/>
    <w:rsid w:val="00B26232"/>
    <w:rsid w:val="00B26B25"/>
    <w:rsid w:val="00B271C4"/>
    <w:rsid w:val="00B272F6"/>
    <w:rsid w:val="00B27393"/>
    <w:rsid w:val="00B279AB"/>
    <w:rsid w:val="00B302DA"/>
    <w:rsid w:val="00B307BD"/>
    <w:rsid w:val="00B30FEC"/>
    <w:rsid w:val="00B312CD"/>
    <w:rsid w:val="00B312DA"/>
    <w:rsid w:val="00B31448"/>
    <w:rsid w:val="00B31565"/>
    <w:rsid w:val="00B316B1"/>
    <w:rsid w:val="00B330C6"/>
    <w:rsid w:val="00B33306"/>
    <w:rsid w:val="00B33A53"/>
    <w:rsid w:val="00B33BD6"/>
    <w:rsid w:val="00B33E45"/>
    <w:rsid w:val="00B340DD"/>
    <w:rsid w:val="00B3453E"/>
    <w:rsid w:val="00B34782"/>
    <w:rsid w:val="00B3497C"/>
    <w:rsid w:val="00B3555C"/>
    <w:rsid w:val="00B35AC9"/>
    <w:rsid w:val="00B35C71"/>
    <w:rsid w:val="00B35E0B"/>
    <w:rsid w:val="00B35E7E"/>
    <w:rsid w:val="00B363DC"/>
    <w:rsid w:val="00B373C5"/>
    <w:rsid w:val="00B377B0"/>
    <w:rsid w:val="00B37A80"/>
    <w:rsid w:val="00B37C00"/>
    <w:rsid w:val="00B40221"/>
    <w:rsid w:val="00B402A8"/>
    <w:rsid w:val="00B403B4"/>
    <w:rsid w:val="00B40957"/>
    <w:rsid w:val="00B409CB"/>
    <w:rsid w:val="00B411C3"/>
    <w:rsid w:val="00B41B8E"/>
    <w:rsid w:val="00B41CB6"/>
    <w:rsid w:val="00B41FC6"/>
    <w:rsid w:val="00B421B3"/>
    <w:rsid w:val="00B42994"/>
    <w:rsid w:val="00B42A8C"/>
    <w:rsid w:val="00B42EEC"/>
    <w:rsid w:val="00B43192"/>
    <w:rsid w:val="00B44149"/>
    <w:rsid w:val="00B44995"/>
    <w:rsid w:val="00B44FDF"/>
    <w:rsid w:val="00B451B3"/>
    <w:rsid w:val="00B453C8"/>
    <w:rsid w:val="00B45971"/>
    <w:rsid w:val="00B45CDC"/>
    <w:rsid w:val="00B46037"/>
    <w:rsid w:val="00B47C04"/>
    <w:rsid w:val="00B47DCE"/>
    <w:rsid w:val="00B50047"/>
    <w:rsid w:val="00B51188"/>
    <w:rsid w:val="00B5173C"/>
    <w:rsid w:val="00B51A1B"/>
    <w:rsid w:val="00B51C2B"/>
    <w:rsid w:val="00B52328"/>
    <w:rsid w:val="00B52D1E"/>
    <w:rsid w:val="00B53329"/>
    <w:rsid w:val="00B53A49"/>
    <w:rsid w:val="00B5415C"/>
    <w:rsid w:val="00B54991"/>
    <w:rsid w:val="00B54A34"/>
    <w:rsid w:val="00B54E04"/>
    <w:rsid w:val="00B5512D"/>
    <w:rsid w:val="00B55C65"/>
    <w:rsid w:val="00B55CCD"/>
    <w:rsid w:val="00B55CEA"/>
    <w:rsid w:val="00B55D78"/>
    <w:rsid w:val="00B5635B"/>
    <w:rsid w:val="00B563C4"/>
    <w:rsid w:val="00B56823"/>
    <w:rsid w:val="00B5701E"/>
    <w:rsid w:val="00B57161"/>
    <w:rsid w:val="00B57906"/>
    <w:rsid w:val="00B606B2"/>
    <w:rsid w:val="00B60F27"/>
    <w:rsid w:val="00B61B26"/>
    <w:rsid w:val="00B622B4"/>
    <w:rsid w:val="00B6235C"/>
    <w:rsid w:val="00B628C5"/>
    <w:rsid w:val="00B62AC0"/>
    <w:rsid w:val="00B63A35"/>
    <w:rsid w:val="00B6475E"/>
    <w:rsid w:val="00B65A55"/>
    <w:rsid w:val="00B664AA"/>
    <w:rsid w:val="00B66CF5"/>
    <w:rsid w:val="00B70556"/>
    <w:rsid w:val="00B70B8B"/>
    <w:rsid w:val="00B70C29"/>
    <w:rsid w:val="00B70F5E"/>
    <w:rsid w:val="00B71071"/>
    <w:rsid w:val="00B71467"/>
    <w:rsid w:val="00B714E9"/>
    <w:rsid w:val="00B730CE"/>
    <w:rsid w:val="00B73599"/>
    <w:rsid w:val="00B7374C"/>
    <w:rsid w:val="00B73760"/>
    <w:rsid w:val="00B7406F"/>
    <w:rsid w:val="00B74A1D"/>
    <w:rsid w:val="00B7537D"/>
    <w:rsid w:val="00B755E5"/>
    <w:rsid w:val="00B757CF"/>
    <w:rsid w:val="00B759CF"/>
    <w:rsid w:val="00B75D42"/>
    <w:rsid w:val="00B76AD4"/>
    <w:rsid w:val="00B77396"/>
    <w:rsid w:val="00B77E0A"/>
    <w:rsid w:val="00B8043A"/>
    <w:rsid w:val="00B804D1"/>
    <w:rsid w:val="00B80861"/>
    <w:rsid w:val="00B808D9"/>
    <w:rsid w:val="00B80E7D"/>
    <w:rsid w:val="00B80FC4"/>
    <w:rsid w:val="00B82452"/>
    <w:rsid w:val="00B82523"/>
    <w:rsid w:val="00B82B11"/>
    <w:rsid w:val="00B83EA5"/>
    <w:rsid w:val="00B840CE"/>
    <w:rsid w:val="00B840DD"/>
    <w:rsid w:val="00B84388"/>
    <w:rsid w:val="00B843CE"/>
    <w:rsid w:val="00B8495E"/>
    <w:rsid w:val="00B85A3B"/>
    <w:rsid w:val="00B85AD0"/>
    <w:rsid w:val="00B85C2E"/>
    <w:rsid w:val="00B85F0B"/>
    <w:rsid w:val="00B86204"/>
    <w:rsid w:val="00B86FF3"/>
    <w:rsid w:val="00B878A7"/>
    <w:rsid w:val="00B87F8C"/>
    <w:rsid w:val="00B90205"/>
    <w:rsid w:val="00B90939"/>
    <w:rsid w:val="00B90AD3"/>
    <w:rsid w:val="00B91751"/>
    <w:rsid w:val="00B91832"/>
    <w:rsid w:val="00B9298F"/>
    <w:rsid w:val="00B92A9A"/>
    <w:rsid w:val="00B92B2D"/>
    <w:rsid w:val="00B92FF6"/>
    <w:rsid w:val="00B93728"/>
    <w:rsid w:val="00B94272"/>
    <w:rsid w:val="00B94A90"/>
    <w:rsid w:val="00B95100"/>
    <w:rsid w:val="00B95B87"/>
    <w:rsid w:val="00B96653"/>
    <w:rsid w:val="00B9773E"/>
    <w:rsid w:val="00BA0065"/>
    <w:rsid w:val="00BA01BD"/>
    <w:rsid w:val="00BA01F5"/>
    <w:rsid w:val="00BA0548"/>
    <w:rsid w:val="00BA1A55"/>
    <w:rsid w:val="00BA1CF9"/>
    <w:rsid w:val="00BA1E25"/>
    <w:rsid w:val="00BA1EA6"/>
    <w:rsid w:val="00BA22AE"/>
    <w:rsid w:val="00BA2398"/>
    <w:rsid w:val="00BA2BAA"/>
    <w:rsid w:val="00BA2E37"/>
    <w:rsid w:val="00BA31C2"/>
    <w:rsid w:val="00BA32A7"/>
    <w:rsid w:val="00BA35D1"/>
    <w:rsid w:val="00BA3985"/>
    <w:rsid w:val="00BA3C31"/>
    <w:rsid w:val="00BA3C86"/>
    <w:rsid w:val="00BA3D2A"/>
    <w:rsid w:val="00BA513E"/>
    <w:rsid w:val="00BA548C"/>
    <w:rsid w:val="00BA5AA6"/>
    <w:rsid w:val="00BA6E83"/>
    <w:rsid w:val="00BA6EC2"/>
    <w:rsid w:val="00BA7208"/>
    <w:rsid w:val="00BA72CE"/>
    <w:rsid w:val="00BB0BA2"/>
    <w:rsid w:val="00BB0F97"/>
    <w:rsid w:val="00BB2CEA"/>
    <w:rsid w:val="00BB2FB1"/>
    <w:rsid w:val="00BB37BF"/>
    <w:rsid w:val="00BB3FF0"/>
    <w:rsid w:val="00BB49BB"/>
    <w:rsid w:val="00BB5214"/>
    <w:rsid w:val="00BB6366"/>
    <w:rsid w:val="00BB6405"/>
    <w:rsid w:val="00BB6A72"/>
    <w:rsid w:val="00BB74CC"/>
    <w:rsid w:val="00BB77E5"/>
    <w:rsid w:val="00BB7E1F"/>
    <w:rsid w:val="00BB7EA8"/>
    <w:rsid w:val="00BC0011"/>
    <w:rsid w:val="00BC0414"/>
    <w:rsid w:val="00BC07F7"/>
    <w:rsid w:val="00BC0818"/>
    <w:rsid w:val="00BC118D"/>
    <w:rsid w:val="00BC16B0"/>
    <w:rsid w:val="00BC18EC"/>
    <w:rsid w:val="00BC2506"/>
    <w:rsid w:val="00BC2CB0"/>
    <w:rsid w:val="00BC2E21"/>
    <w:rsid w:val="00BC309E"/>
    <w:rsid w:val="00BC37B6"/>
    <w:rsid w:val="00BC4165"/>
    <w:rsid w:val="00BC42A6"/>
    <w:rsid w:val="00BC494F"/>
    <w:rsid w:val="00BC62D2"/>
    <w:rsid w:val="00BC7AB2"/>
    <w:rsid w:val="00BD1D45"/>
    <w:rsid w:val="00BD1D78"/>
    <w:rsid w:val="00BD2020"/>
    <w:rsid w:val="00BD2080"/>
    <w:rsid w:val="00BD2DCB"/>
    <w:rsid w:val="00BD3064"/>
    <w:rsid w:val="00BD34EC"/>
    <w:rsid w:val="00BD36B9"/>
    <w:rsid w:val="00BD3784"/>
    <w:rsid w:val="00BD39AB"/>
    <w:rsid w:val="00BD3C92"/>
    <w:rsid w:val="00BD3CD4"/>
    <w:rsid w:val="00BD4499"/>
    <w:rsid w:val="00BD5116"/>
    <w:rsid w:val="00BD51ED"/>
    <w:rsid w:val="00BD5827"/>
    <w:rsid w:val="00BD6243"/>
    <w:rsid w:val="00BD716C"/>
    <w:rsid w:val="00BE04A8"/>
    <w:rsid w:val="00BE21A0"/>
    <w:rsid w:val="00BE2394"/>
    <w:rsid w:val="00BE3005"/>
    <w:rsid w:val="00BE3903"/>
    <w:rsid w:val="00BE3BDC"/>
    <w:rsid w:val="00BE3FB5"/>
    <w:rsid w:val="00BE45D0"/>
    <w:rsid w:val="00BE4E7E"/>
    <w:rsid w:val="00BE5237"/>
    <w:rsid w:val="00BE594A"/>
    <w:rsid w:val="00BE6AF7"/>
    <w:rsid w:val="00BE7C65"/>
    <w:rsid w:val="00BF16FA"/>
    <w:rsid w:val="00BF21FC"/>
    <w:rsid w:val="00BF2F45"/>
    <w:rsid w:val="00BF3493"/>
    <w:rsid w:val="00BF464F"/>
    <w:rsid w:val="00BF511C"/>
    <w:rsid w:val="00BF6EA5"/>
    <w:rsid w:val="00BF7935"/>
    <w:rsid w:val="00BF79A3"/>
    <w:rsid w:val="00C00E04"/>
    <w:rsid w:val="00C00EF9"/>
    <w:rsid w:val="00C0141C"/>
    <w:rsid w:val="00C014CF"/>
    <w:rsid w:val="00C01A59"/>
    <w:rsid w:val="00C01C13"/>
    <w:rsid w:val="00C02386"/>
    <w:rsid w:val="00C02430"/>
    <w:rsid w:val="00C02506"/>
    <w:rsid w:val="00C02649"/>
    <w:rsid w:val="00C0299C"/>
    <w:rsid w:val="00C02D80"/>
    <w:rsid w:val="00C0366C"/>
    <w:rsid w:val="00C03683"/>
    <w:rsid w:val="00C044B4"/>
    <w:rsid w:val="00C04542"/>
    <w:rsid w:val="00C0471D"/>
    <w:rsid w:val="00C04CB4"/>
    <w:rsid w:val="00C053FC"/>
    <w:rsid w:val="00C0555C"/>
    <w:rsid w:val="00C066DB"/>
    <w:rsid w:val="00C06797"/>
    <w:rsid w:val="00C06A2C"/>
    <w:rsid w:val="00C0701D"/>
    <w:rsid w:val="00C07662"/>
    <w:rsid w:val="00C10F6E"/>
    <w:rsid w:val="00C12ABE"/>
    <w:rsid w:val="00C12F41"/>
    <w:rsid w:val="00C12F9C"/>
    <w:rsid w:val="00C13A38"/>
    <w:rsid w:val="00C13B3F"/>
    <w:rsid w:val="00C13CF8"/>
    <w:rsid w:val="00C13D5D"/>
    <w:rsid w:val="00C14CA4"/>
    <w:rsid w:val="00C151EB"/>
    <w:rsid w:val="00C1545A"/>
    <w:rsid w:val="00C157F7"/>
    <w:rsid w:val="00C15E7B"/>
    <w:rsid w:val="00C16981"/>
    <w:rsid w:val="00C16A3C"/>
    <w:rsid w:val="00C16D6B"/>
    <w:rsid w:val="00C172C7"/>
    <w:rsid w:val="00C17627"/>
    <w:rsid w:val="00C17C0E"/>
    <w:rsid w:val="00C20233"/>
    <w:rsid w:val="00C20A9F"/>
    <w:rsid w:val="00C20E69"/>
    <w:rsid w:val="00C225A7"/>
    <w:rsid w:val="00C2265D"/>
    <w:rsid w:val="00C229D1"/>
    <w:rsid w:val="00C231DE"/>
    <w:rsid w:val="00C24EDB"/>
    <w:rsid w:val="00C2546D"/>
    <w:rsid w:val="00C260E2"/>
    <w:rsid w:val="00C26684"/>
    <w:rsid w:val="00C26D4A"/>
    <w:rsid w:val="00C275F4"/>
    <w:rsid w:val="00C27788"/>
    <w:rsid w:val="00C27C78"/>
    <w:rsid w:val="00C30D2A"/>
    <w:rsid w:val="00C30E75"/>
    <w:rsid w:val="00C3299B"/>
    <w:rsid w:val="00C335B2"/>
    <w:rsid w:val="00C33B18"/>
    <w:rsid w:val="00C3507A"/>
    <w:rsid w:val="00C35BC2"/>
    <w:rsid w:val="00C36015"/>
    <w:rsid w:val="00C36569"/>
    <w:rsid w:val="00C365CD"/>
    <w:rsid w:val="00C36719"/>
    <w:rsid w:val="00C36B8A"/>
    <w:rsid w:val="00C36C95"/>
    <w:rsid w:val="00C36D7B"/>
    <w:rsid w:val="00C37091"/>
    <w:rsid w:val="00C372E0"/>
    <w:rsid w:val="00C3753D"/>
    <w:rsid w:val="00C375E6"/>
    <w:rsid w:val="00C4053F"/>
    <w:rsid w:val="00C406F1"/>
    <w:rsid w:val="00C40CF3"/>
    <w:rsid w:val="00C40E17"/>
    <w:rsid w:val="00C418F7"/>
    <w:rsid w:val="00C419A9"/>
    <w:rsid w:val="00C419EC"/>
    <w:rsid w:val="00C41A92"/>
    <w:rsid w:val="00C41F9A"/>
    <w:rsid w:val="00C42092"/>
    <w:rsid w:val="00C43968"/>
    <w:rsid w:val="00C447F1"/>
    <w:rsid w:val="00C44834"/>
    <w:rsid w:val="00C448DF"/>
    <w:rsid w:val="00C44AF3"/>
    <w:rsid w:val="00C457E7"/>
    <w:rsid w:val="00C45B18"/>
    <w:rsid w:val="00C4691C"/>
    <w:rsid w:val="00C47053"/>
    <w:rsid w:val="00C5054C"/>
    <w:rsid w:val="00C5085E"/>
    <w:rsid w:val="00C50AD9"/>
    <w:rsid w:val="00C51256"/>
    <w:rsid w:val="00C51F8D"/>
    <w:rsid w:val="00C522B7"/>
    <w:rsid w:val="00C52A73"/>
    <w:rsid w:val="00C53129"/>
    <w:rsid w:val="00C5312A"/>
    <w:rsid w:val="00C53219"/>
    <w:rsid w:val="00C53863"/>
    <w:rsid w:val="00C538A5"/>
    <w:rsid w:val="00C53EBA"/>
    <w:rsid w:val="00C543EE"/>
    <w:rsid w:val="00C546BA"/>
    <w:rsid w:val="00C54A97"/>
    <w:rsid w:val="00C54E4E"/>
    <w:rsid w:val="00C555CB"/>
    <w:rsid w:val="00C56218"/>
    <w:rsid w:val="00C562D5"/>
    <w:rsid w:val="00C5641B"/>
    <w:rsid w:val="00C571D1"/>
    <w:rsid w:val="00C57ACC"/>
    <w:rsid w:val="00C603DB"/>
    <w:rsid w:val="00C611CE"/>
    <w:rsid w:val="00C61A76"/>
    <w:rsid w:val="00C629C6"/>
    <w:rsid w:val="00C62AF5"/>
    <w:rsid w:val="00C635D5"/>
    <w:rsid w:val="00C6389C"/>
    <w:rsid w:val="00C64D61"/>
    <w:rsid w:val="00C6530C"/>
    <w:rsid w:val="00C6619B"/>
    <w:rsid w:val="00C66A35"/>
    <w:rsid w:val="00C66AC6"/>
    <w:rsid w:val="00C66C12"/>
    <w:rsid w:val="00C67588"/>
    <w:rsid w:val="00C7075D"/>
    <w:rsid w:val="00C7166C"/>
    <w:rsid w:val="00C71889"/>
    <w:rsid w:val="00C71BFA"/>
    <w:rsid w:val="00C72751"/>
    <w:rsid w:val="00C72D49"/>
    <w:rsid w:val="00C73A67"/>
    <w:rsid w:val="00C742D7"/>
    <w:rsid w:val="00C74ABE"/>
    <w:rsid w:val="00C74C40"/>
    <w:rsid w:val="00C752D7"/>
    <w:rsid w:val="00C7539C"/>
    <w:rsid w:val="00C759DD"/>
    <w:rsid w:val="00C75A04"/>
    <w:rsid w:val="00C765A2"/>
    <w:rsid w:val="00C767B4"/>
    <w:rsid w:val="00C77ACC"/>
    <w:rsid w:val="00C80771"/>
    <w:rsid w:val="00C818C1"/>
    <w:rsid w:val="00C81916"/>
    <w:rsid w:val="00C81B39"/>
    <w:rsid w:val="00C8223B"/>
    <w:rsid w:val="00C82680"/>
    <w:rsid w:val="00C82D44"/>
    <w:rsid w:val="00C82EF3"/>
    <w:rsid w:val="00C83024"/>
    <w:rsid w:val="00C8333B"/>
    <w:rsid w:val="00C84934"/>
    <w:rsid w:val="00C851D5"/>
    <w:rsid w:val="00C86970"/>
    <w:rsid w:val="00C87677"/>
    <w:rsid w:val="00C91CB4"/>
    <w:rsid w:val="00C9216D"/>
    <w:rsid w:val="00C9266C"/>
    <w:rsid w:val="00C93C04"/>
    <w:rsid w:val="00C942A8"/>
    <w:rsid w:val="00C94F38"/>
    <w:rsid w:val="00C965EC"/>
    <w:rsid w:val="00C9668E"/>
    <w:rsid w:val="00C96DE6"/>
    <w:rsid w:val="00C9716E"/>
    <w:rsid w:val="00C97D47"/>
    <w:rsid w:val="00CA09E0"/>
    <w:rsid w:val="00CA0AF3"/>
    <w:rsid w:val="00CA0BA3"/>
    <w:rsid w:val="00CA0BE7"/>
    <w:rsid w:val="00CA120D"/>
    <w:rsid w:val="00CA126B"/>
    <w:rsid w:val="00CA1967"/>
    <w:rsid w:val="00CA1E9E"/>
    <w:rsid w:val="00CA23F2"/>
    <w:rsid w:val="00CA2E3F"/>
    <w:rsid w:val="00CA2E5C"/>
    <w:rsid w:val="00CA2F95"/>
    <w:rsid w:val="00CA39AB"/>
    <w:rsid w:val="00CA4F5A"/>
    <w:rsid w:val="00CA6091"/>
    <w:rsid w:val="00CA63A8"/>
    <w:rsid w:val="00CA63D1"/>
    <w:rsid w:val="00CA7024"/>
    <w:rsid w:val="00CA7CE7"/>
    <w:rsid w:val="00CA7CFC"/>
    <w:rsid w:val="00CA7D4A"/>
    <w:rsid w:val="00CB0086"/>
    <w:rsid w:val="00CB1292"/>
    <w:rsid w:val="00CB1FE4"/>
    <w:rsid w:val="00CB2454"/>
    <w:rsid w:val="00CB2F1C"/>
    <w:rsid w:val="00CB34FA"/>
    <w:rsid w:val="00CB4473"/>
    <w:rsid w:val="00CB4DE8"/>
    <w:rsid w:val="00CB51A1"/>
    <w:rsid w:val="00CB5509"/>
    <w:rsid w:val="00CB5880"/>
    <w:rsid w:val="00CB5E51"/>
    <w:rsid w:val="00CB731C"/>
    <w:rsid w:val="00CC1028"/>
    <w:rsid w:val="00CC168B"/>
    <w:rsid w:val="00CC1954"/>
    <w:rsid w:val="00CC20B4"/>
    <w:rsid w:val="00CC278A"/>
    <w:rsid w:val="00CC2D7B"/>
    <w:rsid w:val="00CC2E0A"/>
    <w:rsid w:val="00CC3195"/>
    <w:rsid w:val="00CC3720"/>
    <w:rsid w:val="00CC4378"/>
    <w:rsid w:val="00CC4415"/>
    <w:rsid w:val="00CC4B40"/>
    <w:rsid w:val="00CC54C0"/>
    <w:rsid w:val="00CC5C3D"/>
    <w:rsid w:val="00CC63B8"/>
    <w:rsid w:val="00CC7B78"/>
    <w:rsid w:val="00CD01F7"/>
    <w:rsid w:val="00CD0698"/>
    <w:rsid w:val="00CD17FC"/>
    <w:rsid w:val="00CD1B1D"/>
    <w:rsid w:val="00CD21EC"/>
    <w:rsid w:val="00CD23BA"/>
    <w:rsid w:val="00CD376D"/>
    <w:rsid w:val="00CD4058"/>
    <w:rsid w:val="00CD4608"/>
    <w:rsid w:val="00CD4A38"/>
    <w:rsid w:val="00CD4C74"/>
    <w:rsid w:val="00CD4F79"/>
    <w:rsid w:val="00CD5447"/>
    <w:rsid w:val="00CD5E64"/>
    <w:rsid w:val="00CD661E"/>
    <w:rsid w:val="00CD67E3"/>
    <w:rsid w:val="00CD6886"/>
    <w:rsid w:val="00CD6DB3"/>
    <w:rsid w:val="00CD7571"/>
    <w:rsid w:val="00CD7D17"/>
    <w:rsid w:val="00CE0047"/>
    <w:rsid w:val="00CE0886"/>
    <w:rsid w:val="00CE18DB"/>
    <w:rsid w:val="00CE1D6C"/>
    <w:rsid w:val="00CE290B"/>
    <w:rsid w:val="00CE2E21"/>
    <w:rsid w:val="00CE2FD5"/>
    <w:rsid w:val="00CE3284"/>
    <w:rsid w:val="00CE368B"/>
    <w:rsid w:val="00CE3A23"/>
    <w:rsid w:val="00CE3BED"/>
    <w:rsid w:val="00CE41F7"/>
    <w:rsid w:val="00CE4BA9"/>
    <w:rsid w:val="00CE5C0D"/>
    <w:rsid w:val="00CE5E73"/>
    <w:rsid w:val="00CE6012"/>
    <w:rsid w:val="00CE64E4"/>
    <w:rsid w:val="00CE6CB4"/>
    <w:rsid w:val="00CE6D94"/>
    <w:rsid w:val="00CF0190"/>
    <w:rsid w:val="00CF0ECF"/>
    <w:rsid w:val="00CF1012"/>
    <w:rsid w:val="00CF1129"/>
    <w:rsid w:val="00CF1318"/>
    <w:rsid w:val="00CF1DDF"/>
    <w:rsid w:val="00CF1F11"/>
    <w:rsid w:val="00CF22F2"/>
    <w:rsid w:val="00CF2B57"/>
    <w:rsid w:val="00CF3032"/>
    <w:rsid w:val="00CF360C"/>
    <w:rsid w:val="00CF36C5"/>
    <w:rsid w:val="00CF39EB"/>
    <w:rsid w:val="00CF3CF6"/>
    <w:rsid w:val="00CF3F33"/>
    <w:rsid w:val="00CF41C7"/>
    <w:rsid w:val="00CF41EE"/>
    <w:rsid w:val="00CF5441"/>
    <w:rsid w:val="00CF665D"/>
    <w:rsid w:val="00CF6853"/>
    <w:rsid w:val="00CF73F8"/>
    <w:rsid w:val="00CF756D"/>
    <w:rsid w:val="00D000C7"/>
    <w:rsid w:val="00D0072A"/>
    <w:rsid w:val="00D00B49"/>
    <w:rsid w:val="00D01010"/>
    <w:rsid w:val="00D01053"/>
    <w:rsid w:val="00D015B0"/>
    <w:rsid w:val="00D0171D"/>
    <w:rsid w:val="00D01859"/>
    <w:rsid w:val="00D0206C"/>
    <w:rsid w:val="00D028AB"/>
    <w:rsid w:val="00D02BA6"/>
    <w:rsid w:val="00D03F76"/>
    <w:rsid w:val="00D040C7"/>
    <w:rsid w:val="00D044FC"/>
    <w:rsid w:val="00D04726"/>
    <w:rsid w:val="00D04AD0"/>
    <w:rsid w:val="00D04F91"/>
    <w:rsid w:val="00D04FC5"/>
    <w:rsid w:val="00D0519D"/>
    <w:rsid w:val="00D0566B"/>
    <w:rsid w:val="00D0585E"/>
    <w:rsid w:val="00D05E66"/>
    <w:rsid w:val="00D06129"/>
    <w:rsid w:val="00D07227"/>
    <w:rsid w:val="00D075B1"/>
    <w:rsid w:val="00D077B5"/>
    <w:rsid w:val="00D07BA5"/>
    <w:rsid w:val="00D10372"/>
    <w:rsid w:val="00D1063A"/>
    <w:rsid w:val="00D10FD3"/>
    <w:rsid w:val="00D116B0"/>
    <w:rsid w:val="00D11FE0"/>
    <w:rsid w:val="00D127CD"/>
    <w:rsid w:val="00D13307"/>
    <w:rsid w:val="00D13390"/>
    <w:rsid w:val="00D13B10"/>
    <w:rsid w:val="00D1403F"/>
    <w:rsid w:val="00D14389"/>
    <w:rsid w:val="00D14910"/>
    <w:rsid w:val="00D14ACD"/>
    <w:rsid w:val="00D165BA"/>
    <w:rsid w:val="00D17269"/>
    <w:rsid w:val="00D179BC"/>
    <w:rsid w:val="00D17B5C"/>
    <w:rsid w:val="00D17E3B"/>
    <w:rsid w:val="00D17FCD"/>
    <w:rsid w:val="00D201E1"/>
    <w:rsid w:val="00D204A7"/>
    <w:rsid w:val="00D20783"/>
    <w:rsid w:val="00D20AAE"/>
    <w:rsid w:val="00D20B61"/>
    <w:rsid w:val="00D212A0"/>
    <w:rsid w:val="00D225A9"/>
    <w:rsid w:val="00D22F55"/>
    <w:rsid w:val="00D23326"/>
    <w:rsid w:val="00D23C4A"/>
    <w:rsid w:val="00D24083"/>
    <w:rsid w:val="00D24122"/>
    <w:rsid w:val="00D24A87"/>
    <w:rsid w:val="00D25A92"/>
    <w:rsid w:val="00D26718"/>
    <w:rsid w:val="00D2769D"/>
    <w:rsid w:val="00D27C81"/>
    <w:rsid w:val="00D27D5F"/>
    <w:rsid w:val="00D27E98"/>
    <w:rsid w:val="00D30039"/>
    <w:rsid w:val="00D30B1E"/>
    <w:rsid w:val="00D30C4F"/>
    <w:rsid w:val="00D31233"/>
    <w:rsid w:val="00D31512"/>
    <w:rsid w:val="00D317B5"/>
    <w:rsid w:val="00D321A5"/>
    <w:rsid w:val="00D324A6"/>
    <w:rsid w:val="00D32A9E"/>
    <w:rsid w:val="00D32AB7"/>
    <w:rsid w:val="00D3323F"/>
    <w:rsid w:val="00D34100"/>
    <w:rsid w:val="00D347DF"/>
    <w:rsid w:val="00D34C88"/>
    <w:rsid w:val="00D355C2"/>
    <w:rsid w:val="00D356E1"/>
    <w:rsid w:val="00D35BAC"/>
    <w:rsid w:val="00D36884"/>
    <w:rsid w:val="00D36927"/>
    <w:rsid w:val="00D37502"/>
    <w:rsid w:val="00D4052A"/>
    <w:rsid w:val="00D4102C"/>
    <w:rsid w:val="00D41911"/>
    <w:rsid w:val="00D42415"/>
    <w:rsid w:val="00D42563"/>
    <w:rsid w:val="00D4330D"/>
    <w:rsid w:val="00D43C9C"/>
    <w:rsid w:val="00D43E04"/>
    <w:rsid w:val="00D453F9"/>
    <w:rsid w:val="00D4541D"/>
    <w:rsid w:val="00D45E3E"/>
    <w:rsid w:val="00D46028"/>
    <w:rsid w:val="00D4660A"/>
    <w:rsid w:val="00D4675B"/>
    <w:rsid w:val="00D46826"/>
    <w:rsid w:val="00D46C55"/>
    <w:rsid w:val="00D47076"/>
    <w:rsid w:val="00D4762E"/>
    <w:rsid w:val="00D4769A"/>
    <w:rsid w:val="00D47C6F"/>
    <w:rsid w:val="00D5000B"/>
    <w:rsid w:val="00D5066F"/>
    <w:rsid w:val="00D50FE7"/>
    <w:rsid w:val="00D512BD"/>
    <w:rsid w:val="00D51B06"/>
    <w:rsid w:val="00D529C1"/>
    <w:rsid w:val="00D52D2B"/>
    <w:rsid w:val="00D52F50"/>
    <w:rsid w:val="00D53D4C"/>
    <w:rsid w:val="00D53E4A"/>
    <w:rsid w:val="00D53EB6"/>
    <w:rsid w:val="00D53F19"/>
    <w:rsid w:val="00D53FC1"/>
    <w:rsid w:val="00D54545"/>
    <w:rsid w:val="00D553C2"/>
    <w:rsid w:val="00D569A0"/>
    <w:rsid w:val="00D56BCA"/>
    <w:rsid w:val="00D570EE"/>
    <w:rsid w:val="00D57240"/>
    <w:rsid w:val="00D57756"/>
    <w:rsid w:val="00D57C95"/>
    <w:rsid w:val="00D57D96"/>
    <w:rsid w:val="00D60134"/>
    <w:rsid w:val="00D6166B"/>
    <w:rsid w:val="00D61A93"/>
    <w:rsid w:val="00D61C6F"/>
    <w:rsid w:val="00D62149"/>
    <w:rsid w:val="00D62496"/>
    <w:rsid w:val="00D624EF"/>
    <w:rsid w:val="00D62619"/>
    <w:rsid w:val="00D62EE9"/>
    <w:rsid w:val="00D63DAB"/>
    <w:rsid w:val="00D63F35"/>
    <w:rsid w:val="00D66CFE"/>
    <w:rsid w:val="00D6754D"/>
    <w:rsid w:val="00D70789"/>
    <w:rsid w:val="00D70A00"/>
    <w:rsid w:val="00D70FDB"/>
    <w:rsid w:val="00D711D4"/>
    <w:rsid w:val="00D719C6"/>
    <w:rsid w:val="00D72640"/>
    <w:rsid w:val="00D72A51"/>
    <w:rsid w:val="00D72A6F"/>
    <w:rsid w:val="00D733D0"/>
    <w:rsid w:val="00D734BE"/>
    <w:rsid w:val="00D73541"/>
    <w:rsid w:val="00D73DA4"/>
    <w:rsid w:val="00D74102"/>
    <w:rsid w:val="00D74C3B"/>
    <w:rsid w:val="00D74F4E"/>
    <w:rsid w:val="00D75107"/>
    <w:rsid w:val="00D75251"/>
    <w:rsid w:val="00D763B0"/>
    <w:rsid w:val="00D76A9F"/>
    <w:rsid w:val="00D77302"/>
    <w:rsid w:val="00D808A5"/>
    <w:rsid w:val="00D80BFC"/>
    <w:rsid w:val="00D811B6"/>
    <w:rsid w:val="00D8185A"/>
    <w:rsid w:val="00D81BA1"/>
    <w:rsid w:val="00D81E57"/>
    <w:rsid w:val="00D82833"/>
    <w:rsid w:val="00D82BFB"/>
    <w:rsid w:val="00D82ED6"/>
    <w:rsid w:val="00D833B5"/>
    <w:rsid w:val="00D84F94"/>
    <w:rsid w:val="00D85296"/>
    <w:rsid w:val="00D863EB"/>
    <w:rsid w:val="00D86856"/>
    <w:rsid w:val="00D87625"/>
    <w:rsid w:val="00D8769E"/>
    <w:rsid w:val="00D8798D"/>
    <w:rsid w:val="00D90A8E"/>
    <w:rsid w:val="00D90B70"/>
    <w:rsid w:val="00D91664"/>
    <w:rsid w:val="00D91972"/>
    <w:rsid w:val="00D91A5C"/>
    <w:rsid w:val="00D91B93"/>
    <w:rsid w:val="00D921F6"/>
    <w:rsid w:val="00D92542"/>
    <w:rsid w:val="00D92A24"/>
    <w:rsid w:val="00D92A50"/>
    <w:rsid w:val="00D92C0E"/>
    <w:rsid w:val="00D92DAF"/>
    <w:rsid w:val="00D92F22"/>
    <w:rsid w:val="00D93358"/>
    <w:rsid w:val="00D935D1"/>
    <w:rsid w:val="00D949E8"/>
    <w:rsid w:val="00D95598"/>
    <w:rsid w:val="00D96AB4"/>
    <w:rsid w:val="00D97658"/>
    <w:rsid w:val="00D97A87"/>
    <w:rsid w:val="00D97C20"/>
    <w:rsid w:val="00DA0030"/>
    <w:rsid w:val="00DA07AE"/>
    <w:rsid w:val="00DA1990"/>
    <w:rsid w:val="00DA1AE3"/>
    <w:rsid w:val="00DA23F9"/>
    <w:rsid w:val="00DA2E99"/>
    <w:rsid w:val="00DA30A9"/>
    <w:rsid w:val="00DA32DC"/>
    <w:rsid w:val="00DA33AF"/>
    <w:rsid w:val="00DA386A"/>
    <w:rsid w:val="00DA3872"/>
    <w:rsid w:val="00DA3AEE"/>
    <w:rsid w:val="00DA3EBF"/>
    <w:rsid w:val="00DA4053"/>
    <w:rsid w:val="00DA5AE1"/>
    <w:rsid w:val="00DA5FC4"/>
    <w:rsid w:val="00DA6224"/>
    <w:rsid w:val="00DA6437"/>
    <w:rsid w:val="00DA648F"/>
    <w:rsid w:val="00DA6522"/>
    <w:rsid w:val="00DA6B3E"/>
    <w:rsid w:val="00DA6D58"/>
    <w:rsid w:val="00DA7A24"/>
    <w:rsid w:val="00DB0044"/>
    <w:rsid w:val="00DB04EE"/>
    <w:rsid w:val="00DB09AC"/>
    <w:rsid w:val="00DB0B3F"/>
    <w:rsid w:val="00DB0B56"/>
    <w:rsid w:val="00DB1932"/>
    <w:rsid w:val="00DB1D5F"/>
    <w:rsid w:val="00DB1DFA"/>
    <w:rsid w:val="00DB2194"/>
    <w:rsid w:val="00DB2B70"/>
    <w:rsid w:val="00DB2E92"/>
    <w:rsid w:val="00DB30E1"/>
    <w:rsid w:val="00DB37D3"/>
    <w:rsid w:val="00DB40A4"/>
    <w:rsid w:val="00DB4A43"/>
    <w:rsid w:val="00DB518E"/>
    <w:rsid w:val="00DB568D"/>
    <w:rsid w:val="00DB738D"/>
    <w:rsid w:val="00DB753D"/>
    <w:rsid w:val="00DB7B3B"/>
    <w:rsid w:val="00DB7E86"/>
    <w:rsid w:val="00DC0180"/>
    <w:rsid w:val="00DC1424"/>
    <w:rsid w:val="00DC1583"/>
    <w:rsid w:val="00DC17A2"/>
    <w:rsid w:val="00DC18DB"/>
    <w:rsid w:val="00DC1FE0"/>
    <w:rsid w:val="00DC2AB6"/>
    <w:rsid w:val="00DC2B33"/>
    <w:rsid w:val="00DC2D80"/>
    <w:rsid w:val="00DC365C"/>
    <w:rsid w:val="00DC6499"/>
    <w:rsid w:val="00DC6EF8"/>
    <w:rsid w:val="00DC7B7E"/>
    <w:rsid w:val="00DC7BA0"/>
    <w:rsid w:val="00DD0193"/>
    <w:rsid w:val="00DD0D15"/>
    <w:rsid w:val="00DD0D88"/>
    <w:rsid w:val="00DD1050"/>
    <w:rsid w:val="00DD1580"/>
    <w:rsid w:val="00DD199E"/>
    <w:rsid w:val="00DD1EAD"/>
    <w:rsid w:val="00DD256A"/>
    <w:rsid w:val="00DD2B28"/>
    <w:rsid w:val="00DD2ECC"/>
    <w:rsid w:val="00DD2EE0"/>
    <w:rsid w:val="00DD3120"/>
    <w:rsid w:val="00DD37D1"/>
    <w:rsid w:val="00DD37E8"/>
    <w:rsid w:val="00DD4EF2"/>
    <w:rsid w:val="00DD4FDA"/>
    <w:rsid w:val="00DD52BB"/>
    <w:rsid w:val="00DD5BDE"/>
    <w:rsid w:val="00DD641A"/>
    <w:rsid w:val="00DD71C8"/>
    <w:rsid w:val="00DE0649"/>
    <w:rsid w:val="00DE0947"/>
    <w:rsid w:val="00DE12C8"/>
    <w:rsid w:val="00DE1A62"/>
    <w:rsid w:val="00DE2259"/>
    <w:rsid w:val="00DE23F9"/>
    <w:rsid w:val="00DE27A7"/>
    <w:rsid w:val="00DE397D"/>
    <w:rsid w:val="00DE398D"/>
    <w:rsid w:val="00DE3A5D"/>
    <w:rsid w:val="00DE3A60"/>
    <w:rsid w:val="00DE3B59"/>
    <w:rsid w:val="00DE3C0C"/>
    <w:rsid w:val="00DE417C"/>
    <w:rsid w:val="00DE5171"/>
    <w:rsid w:val="00DE5229"/>
    <w:rsid w:val="00DE5396"/>
    <w:rsid w:val="00DE57DC"/>
    <w:rsid w:val="00DE67D6"/>
    <w:rsid w:val="00DE6F03"/>
    <w:rsid w:val="00DE7D54"/>
    <w:rsid w:val="00DF001E"/>
    <w:rsid w:val="00DF09FC"/>
    <w:rsid w:val="00DF1082"/>
    <w:rsid w:val="00DF20D1"/>
    <w:rsid w:val="00DF262C"/>
    <w:rsid w:val="00DF27BC"/>
    <w:rsid w:val="00DF2965"/>
    <w:rsid w:val="00DF2EEC"/>
    <w:rsid w:val="00DF2FD8"/>
    <w:rsid w:val="00DF34CD"/>
    <w:rsid w:val="00DF3C87"/>
    <w:rsid w:val="00DF3D77"/>
    <w:rsid w:val="00DF412B"/>
    <w:rsid w:val="00DF4511"/>
    <w:rsid w:val="00DF47CD"/>
    <w:rsid w:val="00DF4B97"/>
    <w:rsid w:val="00DF5401"/>
    <w:rsid w:val="00DF56E7"/>
    <w:rsid w:val="00DF57A8"/>
    <w:rsid w:val="00DF6484"/>
    <w:rsid w:val="00DF697C"/>
    <w:rsid w:val="00DF6E40"/>
    <w:rsid w:val="00DF7962"/>
    <w:rsid w:val="00E00990"/>
    <w:rsid w:val="00E00DBD"/>
    <w:rsid w:val="00E00FCE"/>
    <w:rsid w:val="00E012EC"/>
    <w:rsid w:val="00E019FA"/>
    <w:rsid w:val="00E01A49"/>
    <w:rsid w:val="00E01B34"/>
    <w:rsid w:val="00E01B40"/>
    <w:rsid w:val="00E02942"/>
    <w:rsid w:val="00E03DF8"/>
    <w:rsid w:val="00E04C93"/>
    <w:rsid w:val="00E060B7"/>
    <w:rsid w:val="00E068A4"/>
    <w:rsid w:val="00E06E6B"/>
    <w:rsid w:val="00E07709"/>
    <w:rsid w:val="00E077A8"/>
    <w:rsid w:val="00E10111"/>
    <w:rsid w:val="00E10F69"/>
    <w:rsid w:val="00E10FA4"/>
    <w:rsid w:val="00E116D5"/>
    <w:rsid w:val="00E11872"/>
    <w:rsid w:val="00E12AE3"/>
    <w:rsid w:val="00E12E9D"/>
    <w:rsid w:val="00E1318A"/>
    <w:rsid w:val="00E1371C"/>
    <w:rsid w:val="00E14383"/>
    <w:rsid w:val="00E14868"/>
    <w:rsid w:val="00E14C1F"/>
    <w:rsid w:val="00E14CAE"/>
    <w:rsid w:val="00E15DC3"/>
    <w:rsid w:val="00E16184"/>
    <w:rsid w:val="00E161D4"/>
    <w:rsid w:val="00E16731"/>
    <w:rsid w:val="00E17283"/>
    <w:rsid w:val="00E173CF"/>
    <w:rsid w:val="00E203FD"/>
    <w:rsid w:val="00E20923"/>
    <w:rsid w:val="00E20A8D"/>
    <w:rsid w:val="00E2146C"/>
    <w:rsid w:val="00E21533"/>
    <w:rsid w:val="00E2172A"/>
    <w:rsid w:val="00E21AFF"/>
    <w:rsid w:val="00E21EA5"/>
    <w:rsid w:val="00E220AA"/>
    <w:rsid w:val="00E2259E"/>
    <w:rsid w:val="00E22C3A"/>
    <w:rsid w:val="00E2315C"/>
    <w:rsid w:val="00E2416C"/>
    <w:rsid w:val="00E246E0"/>
    <w:rsid w:val="00E24E2D"/>
    <w:rsid w:val="00E25078"/>
    <w:rsid w:val="00E25CFF"/>
    <w:rsid w:val="00E2608D"/>
    <w:rsid w:val="00E269E3"/>
    <w:rsid w:val="00E26BF4"/>
    <w:rsid w:val="00E26F11"/>
    <w:rsid w:val="00E27436"/>
    <w:rsid w:val="00E279BE"/>
    <w:rsid w:val="00E279C6"/>
    <w:rsid w:val="00E3053B"/>
    <w:rsid w:val="00E3093E"/>
    <w:rsid w:val="00E30BDB"/>
    <w:rsid w:val="00E30D2E"/>
    <w:rsid w:val="00E31BE6"/>
    <w:rsid w:val="00E31F82"/>
    <w:rsid w:val="00E32261"/>
    <w:rsid w:val="00E325A8"/>
    <w:rsid w:val="00E32E89"/>
    <w:rsid w:val="00E33752"/>
    <w:rsid w:val="00E33A31"/>
    <w:rsid w:val="00E33AA7"/>
    <w:rsid w:val="00E33C6A"/>
    <w:rsid w:val="00E350D9"/>
    <w:rsid w:val="00E355DC"/>
    <w:rsid w:val="00E36132"/>
    <w:rsid w:val="00E36FD7"/>
    <w:rsid w:val="00E377CF"/>
    <w:rsid w:val="00E3786F"/>
    <w:rsid w:val="00E37A60"/>
    <w:rsid w:val="00E37CA1"/>
    <w:rsid w:val="00E40140"/>
    <w:rsid w:val="00E40534"/>
    <w:rsid w:val="00E40F7C"/>
    <w:rsid w:val="00E41794"/>
    <w:rsid w:val="00E41A6D"/>
    <w:rsid w:val="00E41D40"/>
    <w:rsid w:val="00E41F51"/>
    <w:rsid w:val="00E4219E"/>
    <w:rsid w:val="00E422E5"/>
    <w:rsid w:val="00E42672"/>
    <w:rsid w:val="00E42ACF"/>
    <w:rsid w:val="00E42E88"/>
    <w:rsid w:val="00E4302A"/>
    <w:rsid w:val="00E43751"/>
    <w:rsid w:val="00E43C8C"/>
    <w:rsid w:val="00E44B9A"/>
    <w:rsid w:val="00E45AC0"/>
    <w:rsid w:val="00E45FFB"/>
    <w:rsid w:val="00E46073"/>
    <w:rsid w:val="00E468CB"/>
    <w:rsid w:val="00E46F87"/>
    <w:rsid w:val="00E47394"/>
    <w:rsid w:val="00E4742D"/>
    <w:rsid w:val="00E47506"/>
    <w:rsid w:val="00E475B4"/>
    <w:rsid w:val="00E479B1"/>
    <w:rsid w:val="00E47EAF"/>
    <w:rsid w:val="00E5058F"/>
    <w:rsid w:val="00E50C9B"/>
    <w:rsid w:val="00E51113"/>
    <w:rsid w:val="00E51D08"/>
    <w:rsid w:val="00E52795"/>
    <w:rsid w:val="00E52992"/>
    <w:rsid w:val="00E52C23"/>
    <w:rsid w:val="00E5322F"/>
    <w:rsid w:val="00E53675"/>
    <w:rsid w:val="00E539BB"/>
    <w:rsid w:val="00E53A47"/>
    <w:rsid w:val="00E53CB5"/>
    <w:rsid w:val="00E543D9"/>
    <w:rsid w:val="00E54477"/>
    <w:rsid w:val="00E54886"/>
    <w:rsid w:val="00E549ED"/>
    <w:rsid w:val="00E54B01"/>
    <w:rsid w:val="00E54D10"/>
    <w:rsid w:val="00E5534B"/>
    <w:rsid w:val="00E555A0"/>
    <w:rsid w:val="00E5599E"/>
    <w:rsid w:val="00E56795"/>
    <w:rsid w:val="00E56CD0"/>
    <w:rsid w:val="00E57F48"/>
    <w:rsid w:val="00E6000E"/>
    <w:rsid w:val="00E603F7"/>
    <w:rsid w:val="00E60942"/>
    <w:rsid w:val="00E60CE9"/>
    <w:rsid w:val="00E617D7"/>
    <w:rsid w:val="00E61F08"/>
    <w:rsid w:val="00E61F18"/>
    <w:rsid w:val="00E6405F"/>
    <w:rsid w:val="00E643F9"/>
    <w:rsid w:val="00E6448A"/>
    <w:rsid w:val="00E64D87"/>
    <w:rsid w:val="00E650CA"/>
    <w:rsid w:val="00E65313"/>
    <w:rsid w:val="00E6645C"/>
    <w:rsid w:val="00E66DDA"/>
    <w:rsid w:val="00E6761B"/>
    <w:rsid w:val="00E67AEF"/>
    <w:rsid w:val="00E7054C"/>
    <w:rsid w:val="00E70963"/>
    <w:rsid w:val="00E71238"/>
    <w:rsid w:val="00E71357"/>
    <w:rsid w:val="00E719F6"/>
    <w:rsid w:val="00E72090"/>
    <w:rsid w:val="00E7232F"/>
    <w:rsid w:val="00E729F6"/>
    <w:rsid w:val="00E72FD5"/>
    <w:rsid w:val="00E7347D"/>
    <w:rsid w:val="00E738D3"/>
    <w:rsid w:val="00E7443E"/>
    <w:rsid w:val="00E758E4"/>
    <w:rsid w:val="00E75E09"/>
    <w:rsid w:val="00E76C39"/>
    <w:rsid w:val="00E77127"/>
    <w:rsid w:val="00E77B45"/>
    <w:rsid w:val="00E77FD5"/>
    <w:rsid w:val="00E8024A"/>
    <w:rsid w:val="00E810B6"/>
    <w:rsid w:val="00E81189"/>
    <w:rsid w:val="00E81208"/>
    <w:rsid w:val="00E81FA5"/>
    <w:rsid w:val="00E828C3"/>
    <w:rsid w:val="00E84064"/>
    <w:rsid w:val="00E848AA"/>
    <w:rsid w:val="00E84F74"/>
    <w:rsid w:val="00E85A47"/>
    <w:rsid w:val="00E8643C"/>
    <w:rsid w:val="00E8699E"/>
    <w:rsid w:val="00E87810"/>
    <w:rsid w:val="00E903DC"/>
    <w:rsid w:val="00E90CED"/>
    <w:rsid w:val="00E9155A"/>
    <w:rsid w:val="00E929C1"/>
    <w:rsid w:val="00E93103"/>
    <w:rsid w:val="00E9366A"/>
    <w:rsid w:val="00E942F2"/>
    <w:rsid w:val="00E9488C"/>
    <w:rsid w:val="00E94C3A"/>
    <w:rsid w:val="00E94DFB"/>
    <w:rsid w:val="00E954F5"/>
    <w:rsid w:val="00E959A0"/>
    <w:rsid w:val="00E95CA5"/>
    <w:rsid w:val="00E96077"/>
    <w:rsid w:val="00E96EDC"/>
    <w:rsid w:val="00E973BC"/>
    <w:rsid w:val="00E974EF"/>
    <w:rsid w:val="00E975F0"/>
    <w:rsid w:val="00EA0A57"/>
    <w:rsid w:val="00EA0CEE"/>
    <w:rsid w:val="00EA1054"/>
    <w:rsid w:val="00EA15D7"/>
    <w:rsid w:val="00EA1846"/>
    <w:rsid w:val="00EA2916"/>
    <w:rsid w:val="00EA2B61"/>
    <w:rsid w:val="00EA2BF4"/>
    <w:rsid w:val="00EA2F0D"/>
    <w:rsid w:val="00EA3910"/>
    <w:rsid w:val="00EA3A22"/>
    <w:rsid w:val="00EA3E05"/>
    <w:rsid w:val="00EA40BB"/>
    <w:rsid w:val="00EA468C"/>
    <w:rsid w:val="00EA59F8"/>
    <w:rsid w:val="00EA60F0"/>
    <w:rsid w:val="00EA64EE"/>
    <w:rsid w:val="00EA65C6"/>
    <w:rsid w:val="00EA6753"/>
    <w:rsid w:val="00EA67C1"/>
    <w:rsid w:val="00EA6B1D"/>
    <w:rsid w:val="00EA6F85"/>
    <w:rsid w:val="00EA6F8C"/>
    <w:rsid w:val="00EA7379"/>
    <w:rsid w:val="00EA74AC"/>
    <w:rsid w:val="00EB0747"/>
    <w:rsid w:val="00EB0E55"/>
    <w:rsid w:val="00EB28D9"/>
    <w:rsid w:val="00EB28DA"/>
    <w:rsid w:val="00EB3B62"/>
    <w:rsid w:val="00EB3C26"/>
    <w:rsid w:val="00EB4299"/>
    <w:rsid w:val="00EB4350"/>
    <w:rsid w:val="00EB4FA0"/>
    <w:rsid w:val="00EB5EC2"/>
    <w:rsid w:val="00EB630E"/>
    <w:rsid w:val="00EB641E"/>
    <w:rsid w:val="00EB6491"/>
    <w:rsid w:val="00EB6AFA"/>
    <w:rsid w:val="00EB770F"/>
    <w:rsid w:val="00EB7728"/>
    <w:rsid w:val="00EB7777"/>
    <w:rsid w:val="00EC00F7"/>
    <w:rsid w:val="00EC199E"/>
    <w:rsid w:val="00EC21CD"/>
    <w:rsid w:val="00EC3C7A"/>
    <w:rsid w:val="00EC4F9C"/>
    <w:rsid w:val="00EC53A4"/>
    <w:rsid w:val="00EC55AF"/>
    <w:rsid w:val="00EC5DCF"/>
    <w:rsid w:val="00EC61F9"/>
    <w:rsid w:val="00EC6215"/>
    <w:rsid w:val="00EC66F1"/>
    <w:rsid w:val="00EC6B8D"/>
    <w:rsid w:val="00EC6F33"/>
    <w:rsid w:val="00EC7BE1"/>
    <w:rsid w:val="00ED0397"/>
    <w:rsid w:val="00ED1B36"/>
    <w:rsid w:val="00ED2057"/>
    <w:rsid w:val="00ED211C"/>
    <w:rsid w:val="00ED3E79"/>
    <w:rsid w:val="00ED4B94"/>
    <w:rsid w:val="00ED51C9"/>
    <w:rsid w:val="00ED51DD"/>
    <w:rsid w:val="00ED5938"/>
    <w:rsid w:val="00ED5E96"/>
    <w:rsid w:val="00ED68AE"/>
    <w:rsid w:val="00ED6B6B"/>
    <w:rsid w:val="00ED6D28"/>
    <w:rsid w:val="00ED78DD"/>
    <w:rsid w:val="00ED7E9A"/>
    <w:rsid w:val="00EE06A4"/>
    <w:rsid w:val="00EE0A27"/>
    <w:rsid w:val="00EE0FA1"/>
    <w:rsid w:val="00EE11F4"/>
    <w:rsid w:val="00EE165A"/>
    <w:rsid w:val="00EE16F1"/>
    <w:rsid w:val="00EE1BED"/>
    <w:rsid w:val="00EE22EB"/>
    <w:rsid w:val="00EE396C"/>
    <w:rsid w:val="00EE3989"/>
    <w:rsid w:val="00EE3E43"/>
    <w:rsid w:val="00EE3E7A"/>
    <w:rsid w:val="00EE4288"/>
    <w:rsid w:val="00EE4DBD"/>
    <w:rsid w:val="00EE5044"/>
    <w:rsid w:val="00EE53DC"/>
    <w:rsid w:val="00EE5A00"/>
    <w:rsid w:val="00EE5F6D"/>
    <w:rsid w:val="00EE6899"/>
    <w:rsid w:val="00EE6C25"/>
    <w:rsid w:val="00EE6F4D"/>
    <w:rsid w:val="00EE7F6E"/>
    <w:rsid w:val="00EF0580"/>
    <w:rsid w:val="00EF093E"/>
    <w:rsid w:val="00EF0B0C"/>
    <w:rsid w:val="00EF0CCE"/>
    <w:rsid w:val="00EF1DC7"/>
    <w:rsid w:val="00EF1E37"/>
    <w:rsid w:val="00EF1F04"/>
    <w:rsid w:val="00EF20D6"/>
    <w:rsid w:val="00EF24C1"/>
    <w:rsid w:val="00EF256C"/>
    <w:rsid w:val="00EF2A98"/>
    <w:rsid w:val="00EF301F"/>
    <w:rsid w:val="00EF385B"/>
    <w:rsid w:val="00EF3F23"/>
    <w:rsid w:val="00EF4BA5"/>
    <w:rsid w:val="00EF533B"/>
    <w:rsid w:val="00EF5392"/>
    <w:rsid w:val="00EF558F"/>
    <w:rsid w:val="00EF568E"/>
    <w:rsid w:val="00EF591D"/>
    <w:rsid w:val="00EF5AE9"/>
    <w:rsid w:val="00EF7931"/>
    <w:rsid w:val="00F002C4"/>
    <w:rsid w:val="00F01B67"/>
    <w:rsid w:val="00F01C36"/>
    <w:rsid w:val="00F01FA6"/>
    <w:rsid w:val="00F02370"/>
    <w:rsid w:val="00F02653"/>
    <w:rsid w:val="00F0267B"/>
    <w:rsid w:val="00F0322C"/>
    <w:rsid w:val="00F0338E"/>
    <w:rsid w:val="00F03721"/>
    <w:rsid w:val="00F03EF2"/>
    <w:rsid w:val="00F04904"/>
    <w:rsid w:val="00F04F55"/>
    <w:rsid w:val="00F069BE"/>
    <w:rsid w:val="00F07168"/>
    <w:rsid w:val="00F07C2D"/>
    <w:rsid w:val="00F07C4B"/>
    <w:rsid w:val="00F10D58"/>
    <w:rsid w:val="00F119D2"/>
    <w:rsid w:val="00F11F9E"/>
    <w:rsid w:val="00F120D3"/>
    <w:rsid w:val="00F1225F"/>
    <w:rsid w:val="00F13015"/>
    <w:rsid w:val="00F13129"/>
    <w:rsid w:val="00F134FD"/>
    <w:rsid w:val="00F13AE9"/>
    <w:rsid w:val="00F13B37"/>
    <w:rsid w:val="00F13E34"/>
    <w:rsid w:val="00F14C20"/>
    <w:rsid w:val="00F14D0E"/>
    <w:rsid w:val="00F14FF9"/>
    <w:rsid w:val="00F1537F"/>
    <w:rsid w:val="00F15599"/>
    <w:rsid w:val="00F1626B"/>
    <w:rsid w:val="00F1633A"/>
    <w:rsid w:val="00F16648"/>
    <w:rsid w:val="00F16824"/>
    <w:rsid w:val="00F16A10"/>
    <w:rsid w:val="00F16D58"/>
    <w:rsid w:val="00F16D99"/>
    <w:rsid w:val="00F20061"/>
    <w:rsid w:val="00F2040C"/>
    <w:rsid w:val="00F20785"/>
    <w:rsid w:val="00F2121B"/>
    <w:rsid w:val="00F22D31"/>
    <w:rsid w:val="00F23DF9"/>
    <w:rsid w:val="00F23E69"/>
    <w:rsid w:val="00F23FA9"/>
    <w:rsid w:val="00F24F0A"/>
    <w:rsid w:val="00F250E8"/>
    <w:rsid w:val="00F26371"/>
    <w:rsid w:val="00F26389"/>
    <w:rsid w:val="00F26A04"/>
    <w:rsid w:val="00F26EE0"/>
    <w:rsid w:val="00F271FA"/>
    <w:rsid w:val="00F2743D"/>
    <w:rsid w:val="00F309E0"/>
    <w:rsid w:val="00F30BD1"/>
    <w:rsid w:val="00F30D57"/>
    <w:rsid w:val="00F30DA8"/>
    <w:rsid w:val="00F31522"/>
    <w:rsid w:val="00F3255F"/>
    <w:rsid w:val="00F32D92"/>
    <w:rsid w:val="00F33141"/>
    <w:rsid w:val="00F334CB"/>
    <w:rsid w:val="00F33557"/>
    <w:rsid w:val="00F34700"/>
    <w:rsid w:val="00F34A5E"/>
    <w:rsid w:val="00F34C1F"/>
    <w:rsid w:val="00F35841"/>
    <w:rsid w:val="00F359CF"/>
    <w:rsid w:val="00F35E36"/>
    <w:rsid w:val="00F362B1"/>
    <w:rsid w:val="00F3662F"/>
    <w:rsid w:val="00F36D11"/>
    <w:rsid w:val="00F3768F"/>
    <w:rsid w:val="00F3772B"/>
    <w:rsid w:val="00F378D6"/>
    <w:rsid w:val="00F40A7E"/>
    <w:rsid w:val="00F40B96"/>
    <w:rsid w:val="00F41304"/>
    <w:rsid w:val="00F41E03"/>
    <w:rsid w:val="00F429E6"/>
    <w:rsid w:val="00F42DFB"/>
    <w:rsid w:val="00F43323"/>
    <w:rsid w:val="00F44397"/>
    <w:rsid w:val="00F44830"/>
    <w:rsid w:val="00F44AA0"/>
    <w:rsid w:val="00F455C2"/>
    <w:rsid w:val="00F45BD2"/>
    <w:rsid w:val="00F45EF1"/>
    <w:rsid w:val="00F45FBE"/>
    <w:rsid w:val="00F46513"/>
    <w:rsid w:val="00F4666F"/>
    <w:rsid w:val="00F478ED"/>
    <w:rsid w:val="00F47DAC"/>
    <w:rsid w:val="00F47E87"/>
    <w:rsid w:val="00F502FD"/>
    <w:rsid w:val="00F5071C"/>
    <w:rsid w:val="00F51BA9"/>
    <w:rsid w:val="00F52614"/>
    <w:rsid w:val="00F5321D"/>
    <w:rsid w:val="00F538C2"/>
    <w:rsid w:val="00F5392D"/>
    <w:rsid w:val="00F53C01"/>
    <w:rsid w:val="00F54181"/>
    <w:rsid w:val="00F5470C"/>
    <w:rsid w:val="00F5501D"/>
    <w:rsid w:val="00F5585A"/>
    <w:rsid w:val="00F56C1B"/>
    <w:rsid w:val="00F56FCC"/>
    <w:rsid w:val="00F6005A"/>
    <w:rsid w:val="00F60EBB"/>
    <w:rsid w:val="00F612D4"/>
    <w:rsid w:val="00F6284B"/>
    <w:rsid w:val="00F62A41"/>
    <w:rsid w:val="00F62CBD"/>
    <w:rsid w:val="00F62EAA"/>
    <w:rsid w:val="00F632C5"/>
    <w:rsid w:val="00F635A1"/>
    <w:rsid w:val="00F63C11"/>
    <w:rsid w:val="00F63C29"/>
    <w:rsid w:val="00F64B47"/>
    <w:rsid w:val="00F650AE"/>
    <w:rsid w:val="00F65ABF"/>
    <w:rsid w:val="00F65F01"/>
    <w:rsid w:val="00F66596"/>
    <w:rsid w:val="00F66E81"/>
    <w:rsid w:val="00F67131"/>
    <w:rsid w:val="00F676B4"/>
    <w:rsid w:val="00F67872"/>
    <w:rsid w:val="00F67D8F"/>
    <w:rsid w:val="00F7087F"/>
    <w:rsid w:val="00F71898"/>
    <w:rsid w:val="00F71B22"/>
    <w:rsid w:val="00F71C39"/>
    <w:rsid w:val="00F72169"/>
    <w:rsid w:val="00F7254D"/>
    <w:rsid w:val="00F725C3"/>
    <w:rsid w:val="00F725F0"/>
    <w:rsid w:val="00F739AC"/>
    <w:rsid w:val="00F73F6B"/>
    <w:rsid w:val="00F74B23"/>
    <w:rsid w:val="00F74C34"/>
    <w:rsid w:val="00F74C88"/>
    <w:rsid w:val="00F752A3"/>
    <w:rsid w:val="00F75301"/>
    <w:rsid w:val="00F754C3"/>
    <w:rsid w:val="00F763FF"/>
    <w:rsid w:val="00F7669A"/>
    <w:rsid w:val="00F76CD7"/>
    <w:rsid w:val="00F77893"/>
    <w:rsid w:val="00F778F7"/>
    <w:rsid w:val="00F8065D"/>
    <w:rsid w:val="00F80D6B"/>
    <w:rsid w:val="00F80F8F"/>
    <w:rsid w:val="00F8117F"/>
    <w:rsid w:val="00F81188"/>
    <w:rsid w:val="00F81778"/>
    <w:rsid w:val="00F81ABF"/>
    <w:rsid w:val="00F83045"/>
    <w:rsid w:val="00F836BB"/>
    <w:rsid w:val="00F83833"/>
    <w:rsid w:val="00F83854"/>
    <w:rsid w:val="00F83A32"/>
    <w:rsid w:val="00F8421F"/>
    <w:rsid w:val="00F8575C"/>
    <w:rsid w:val="00F85C74"/>
    <w:rsid w:val="00F86475"/>
    <w:rsid w:val="00F86A65"/>
    <w:rsid w:val="00F86E9D"/>
    <w:rsid w:val="00F8718B"/>
    <w:rsid w:val="00F87FA2"/>
    <w:rsid w:val="00F90340"/>
    <w:rsid w:val="00F905A9"/>
    <w:rsid w:val="00F907AF"/>
    <w:rsid w:val="00F909C7"/>
    <w:rsid w:val="00F90A6A"/>
    <w:rsid w:val="00F90B42"/>
    <w:rsid w:val="00F90BCE"/>
    <w:rsid w:val="00F913D7"/>
    <w:rsid w:val="00F914C6"/>
    <w:rsid w:val="00F918F1"/>
    <w:rsid w:val="00F9225C"/>
    <w:rsid w:val="00F92797"/>
    <w:rsid w:val="00F92B69"/>
    <w:rsid w:val="00F938F8"/>
    <w:rsid w:val="00F94289"/>
    <w:rsid w:val="00F94485"/>
    <w:rsid w:val="00F94A55"/>
    <w:rsid w:val="00F956D8"/>
    <w:rsid w:val="00F95E02"/>
    <w:rsid w:val="00F9600B"/>
    <w:rsid w:val="00F96F9D"/>
    <w:rsid w:val="00F978C9"/>
    <w:rsid w:val="00F979BC"/>
    <w:rsid w:val="00FA0162"/>
    <w:rsid w:val="00FA103B"/>
    <w:rsid w:val="00FA13A0"/>
    <w:rsid w:val="00FA1789"/>
    <w:rsid w:val="00FA1F8D"/>
    <w:rsid w:val="00FA2014"/>
    <w:rsid w:val="00FA2EF5"/>
    <w:rsid w:val="00FA362A"/>
    <w:rsid w:val="00FA4020"/>
    <w:rsid w:val="00FA4373"/>
    <w:rsid w:val="00FA4732"/>
    <w:rsid w:val="00FA5C66"/>
    <w:rsid w:val="00FA6E9F"/>
    <w:rsid w:val="00FA7FEC"/>
    <w:rsid w:val="00FA7FF8"/>
    <w:rsid w:val="00FB0879"/>
    <w:rsid w:val="00FB0A84"/>
    <w:rsid w:val="00FB0CE5"/>
    <w:rsid w:val="00FB1742"/>
    <w:rsid w:val="00FB1999"/>
    <w:rsid w:val="00FB2400"/>
    <w:rsid w:val="00FB26DF"/>
    <w:rsid w:val="00FB382C"/>
    <w:rsid w:val="00FB40A5"/>
    <w:rsid w:val="00FB428F"/>
    <w:rsid w:val="00FB6249"/>
    <w:rsid w:val="00FB709F"/>
    <w:rsid w:val="00FB785E"/>
    <w:rsid w:val="00FB7F1B"/>
    <w:rsid w:val="00FC01C6"/>
    <w:rsid w:val="00FC0349"/>
    <w:rsid w:val="00FC14D3"/>
    <w:rsid w:val="00FC1A0F"/>
    <w:rsid w:val="00FC2986"/>
    <w:rsid w:val="00FC35C9"/>
    <w:rsid w:val="00FC3746"/>
    <w:rsid w:val="00FC3AF0"/>
    <w:rsid w:val="00FC45ED"/>
    <w:rsid w:val="00FC4992"/>
    <w:rsid w:val="00FC5866"/>
    <w:rsid w:val="00FC5ECA"/>
    <w:rsid w:val="00FC625C"/>
    <w:rsid w:val="00FC71D6"/>
    <w:rsid w:val="00FC72B7"/>
    <w:rsid w:val="00FD00EA"/>
    <w:rsid w:val="00FD0EB9"/>
    <w:rsid w:val="00FD1881"/>
    <w:rsid w:val="00FD1A84"/>
    <w:rsid w:val="00FD23C6"/>
    <w:rsid w:val="00FD4605"/>
    <w:rsid w:val="00FD48A1"/>
    <w:rsid w:val="00FD4BAE"/>
    <w:rsid w:val="00FD5181"/>
    <w:rsid w:val="00FD5645"/>
    <w:rsid w:val="00FD5C68"/>
    <w:rsid w:val="00FD62CA"/>
    <w:rsid w:val="00FD6CAF"/>
    <w:rsid w:val="00FD7108"/>
    <w:rsid w:val="00FD773C"/>
    <w:rsid w:val="00FD77E6"/>
    <w:rsid w:val="00FD7B81"/>
    <w:rsid w:val="00FE001F"/>
    <w:rsid w:val="00FE003F"/>
    <w:rsid w:val="00FE027B"/>
    <w:rsid w:val="00FE0999"/>
    <w:rsid w:val="00FE1179"/>
    <w:rsid w:val="00FE12B7"/>
    <w:rsid w:val="00FE34FE"/>
    <w:rsid w:val="00FE3BAE"/>
    <w:rsid w:val="00FE4218"/>
    <w:rsid w:val="00FE4962"/>
    <w:rsid w:val="00FE538B"/>
    <w:rsid w:val="00FE6064"/>
    <w:rsid w:val="00FE614D"/>
    <w:rsid w:val="00FE61AA"/>
    <w:rsid w:val="00FE61B3"/>
    <w:rsid w:val="00FE64C1"/>
    <w:rsid w:val="00FE6585"/>
    <w:rsid w:val="00FE6693"/>
    <w:rsid w:val="00FE685B"/>
    <w:rsid w:val="00FE69C5"/>
    <w:rsid w:val="00FE7228"/>
    <w:rsid w:val="00FE79BA"/>
    <w:rsid w:val="00FE7C1B"/>
    <w:rsid w:val="00FE7C5D"/>
    <w:rsid w:val="00FE7EA6"/>
    <w:rsid w:val="00FE7F03"/>
    <w:rsid w:val="00FF0145"/>
    <w:rsid w:val="00FF034F"/>
    <w:rsid w:val="00FF03BA"/>
    <w:rsid w:val="00FF077C"/>
    <w:rsid w:val="00FF10D4"/>
    <w:rsid w:val="00FF34BF"/>
    <w:rsid w:val="00FF4CEF"/>
    <w:rsid w:val="00FF52A5"/>
    <w:rsid w:val="00FF5530"/>
    <w:rsid w:val="00FF5554"/>
    <w:rsid w:val="00FF58FE"/>
    <w:rsid w:val="00FF6348"/>
    <w:rsid w:val="00FF698C"/>
    <w:rsid w:val="00FF6C0F"/>
    <w:rsid w:val="00FF77C0"/>
    <w:rsid w:val="01749D2A"/>
    <w:rsid w:val="01813C12"/>
    <w:rsid w:val="0323F039"/>
    <w:rsid w:val="03588631"/>
    <w:rsid w:val="03F50D48"/>
    <w:rsid w:val="04156F84"/>
    <w:rsid w:val="04FDC67C"/>
    <w:rsid w:val="0522AF58"/>
    <w:rsid w:val="0610D431"/>
    <w:rsid w:val="0636F2C6"/>
    <w:rsid w:val="072B57AA"/>
    <w:rsid w:val="072EFF1D"/>
    <w:rsid w:val="0847786F"/>
    <w:rsid w:val="09CC76A4"/>
    <w:rsid w:val="0A1C6F09"/>
    <w:rsid w:val="0A26D370"/>
    <w:rsid w:val="0B322A03"/>
    <w:rsid w:val="0B4CA3F5"/>
    <w:rsid w:val="0C06E3B3"/>
    <w:rsid w:val="0C13EDC3"/>
    <w:rsid w:val="0C41EF88"/>
    <w:rsid w:val="0CAC4F31"/>
    <w:rsid w:val="0DBC0A40"/>
    <w:rsid w:val="0EABD017"/>
    <w:rsid w:val="0FF26F6C"/>
    <w:rsid w:val="1067D46B"/>
    <w:rsid w:val="10CB5A05"/>
    <w:rsid w:val="11D0E62B"/>
    <w:rsid w:val="11F8DCB4"/>
    <w:rsid w:val="1279DCBB"/>
    <w:rsid w:val="13069036"/>
    <w:rsid w:val="1384802E"/>
    <w:rsid w:val="13884C26"/>
    <w:rsid w:val="13F5390A"/>
    <w:rsid w:val="13F97838"/>
    <w:rsid w:val="14231BE5"/>
    <w:rsid w:val="142F4CB7"/>
    <w:rsid w:val="148C35F8"/>
    <w:rsid w:val="1497E900"/>
    <w:rsid w:val="14EECBA5"/>
    <w:rsid w:val="14FF581D"/>
    <w:rsid w:val="15CAA338"/>
    <w:rsid w:val="15DA722C"/>
    <w:rsid w:val="16F9ABA0"/>
    <w:rsid w:val="17C886C4"/>
    <w:rsid w:val="180B0CF7"/>
    <w:rsid w:val="183CEF0A"/>
    <w:rsid w:val="189668DC"/>
    <w:rsid w:val="18B3E3C3"/>
    <w:rsid w:val="18DF08A3"/>
    <w:rsid w:val="192781EE"/>
    <w:rsid w:val="1946A7FA"/>
    <w:rsid w:val="1963A1D2"/>
    <w:rsid w:val="19C2E9A1"/>
    <w:rsid w:val="19E10214"/>
    <w:rsid w:val="19E1A184"/>
    <w:rsid w:val="1AC1FC31"/>
    <w:rsid w:val="1B5B03A3"/>
    <w:rsid w:val="1BE1C240"/>
    <w:rsid w:val="1C3B0E12"/>
    <w:rsid w:val="1CFCA474"/>
    <w:rsid w:val="1D2E1C1A"/>
    <w:rsid w:val="1D35BF09"/>
    <w:rsid w:val="1D40D1DD"/>
    <w:rsid w:val="1D64A94C"/>
    <w:rsid w:val="1DD22BE3"/>
    <w:rsid w:val="1EF000A5"/>
    <w:rsid w:val="1FDF32B9"/>
    <w:rsid w:val="1FF8C71D"/>
    <w:rsid w:val="20649809"/>
    <w:rsid w:val="20851B68"/>
    <w:rsid w:val="20B1D1A9"/>
    <w:rsid w:val="20C7809A"/>
    <w:rsid w:val="2145DB44"/>
    <w:rsid w:val="2148EEB4"/>
    <w:rsid w:val="214D36CA"/>
    <w:rsid w:val="21938F05"/>
    <w:rsid w:val="21B83A39"/>
    <w:rsid w:val="2234FA92"/>
    <w:rsid w:val="22837A01"/>
    <w:rsid w:val="2315C7F6"/>
    <w:rsid w:val="2333FC53"/>
    <w:rsid w:val="236AC5CA"/>
    <w:rsid w:val="2377839F"/>
    <w:rsid w:val="247CE36C"/>
    <w:rsid w:val="24E51028"/>
    <w:rsid w:val="24E5D481"/>
    <w:rsid w:val="24EB6C80"/>
    <w:rsid w:val="24FF9AAD"/>
    <w:rsid w:val="252E11E9"/>
    <w:rsid w:val="257F37C0"/>
    <w:rsid w:val="2676B7D4"/>
    <w:rsid w:val="26C829CD"/>
    <w:rsid w:val="26E8E5C6"/>
    <w:rsid w:val="270A9D6F"/>
    <w:rsid w:val="27216276"/>
    <w:rsid w:val="276207E5"/>
    <w:rsid w:val="280F8303"/>
    <w:rsid w:val="28FCEA06"/>
    <w:rsid w:val="2910A8AC"/>
    <w:rsid w:val="292EB3DD"/>
    <w:rsid w:val="298360A3"/>
    <w:rsid w:val="29B08974"/>
    <w:rsid w:val="29B1A3C7"/>
    <w:rsid w:val="29CFA0C1"/>
    <w:rsid w:val="29D04B29"/>
    <w:rsid w:val="2B3DB254"/>
    <w:rsid w:val="2B4F1C3E"/>
    <w:rsid w:val="2B6C8B46"/>
    <w:rsid w:val="2BA342EC"/>
    <w:rsid w:val="2C1B4950"/>
    <w:rsid w:val="2C6162EB"/>
    <w:rsid w:val="2CB1D459"/>
    <w:rsid w:val="2CCA4F70"/>
    <w:rsid w:val="2D273E05"/>
    <w:rsid w:val="2DBA97F0"/>
    <w:rsid w:val="2E0B2472"/>
    <w:rsid w:val="2E54AD13"/>
    <w:rsid w:val="2E96EF5B"/>
    <w:rsid w:val="2FC7A4EE"/>
    <w:rsid w:val="30EA8D3A"/>
    <w:rsid w:val="3185D456"/>
    <w:rsid w:val="321789EF"/>
    <w:rsid w:val="321959BD"/>
    <w:rsid w:val="32826AB0"/>
    <w:rsid w:val="3303ABF2"/>
    <w:rsid w:val="3311A2CE"/>
    <w:rsid w:val="331237C5"/>
    <w:rsid w:val="331B73F7"/>
    <w:rsid w:val="3326D127"/>
    <w:rsid w:val="3378BEA5"/>
    <w:rsid w:val="33D0CDE2"/>
    <w:rsid w:val="340F43F5"/>
    <w:rsid w:val="34A87AF3"/>
    <w:rsid w:val="34F807F5"/>
    <w:rsid w:val="35788A9A"/>
    <w:rsid w:val="367A96B9"/>
    <w:rsid w:val="36CE51FD"/>
    <w:rsid w:val="36EB6205"/>
    <w:rsid w:val="378BD64D"/>
    <w:rsid w:val="37C8D013"/>
    <w:rsid w:val="37E5FFC2"/>
    <w:rsid w:val="37FEF480"/>
    <w:rsid w:val="380C8DE1"/>
    <w:rsid w:val="38560F29"/>
    <w:rsid w:val="389BE711"/>
    <w:rsid w:val="39017FDB"/>
    <w:rsid w:val="396F3DB7"/>
    <w:rsid w:val="3A2D5999"/>
    <w:rsid w:val="3A5D4A63"/>
    <w:rsid w:val="3A736B6E"/>
    <w:rsid w:val="3A8FDD44"/>
    <w:rsid w:val="3A91425D"/>
    <w:rsid w:val="3AC088B0"/>
    <w:rsid w:val="3AEF09B6"/>
    <w:rsid w:val="3B18C68D"/>
    <w:rsid w:val="3B813465"/>
    <w:rsid w:val="3C5D4D61"/>
    <w:rsid w:val="3C7B481A"/>
    <w:rsid w:val="3CC55FB0"/>
    <w:rsid w:val="3CC678EA"/>
    <w:rsid w:val="3DB65596"/>
    <w:rsid w:val="3DB7627D"/>
    <w:rsid w:val="3E02DCB9"/>
    <w:rsid w:val="3E444A8C"/>
    <w:rsid w:val="3E84AA52"/>
    <w:rsid w:val="3EE374DC"/>
    <w:rsid w:val="3F071727"/>
    <w:rsid w:val="3FE9485A"/>
    <w:rsid w:val="4016BEC4"/>
    <w:rsid w:val="408EF328"/>
    <w:rsid w:val="409BE3A5"/>
    <w:rsid w:val="41109A3F"/>
    <w:rsid w:val="411BA70C"/>
    <w:rsid w:val="413DC24C"/>
    <w:rsid w:val="41985A15"/>
    <w:rsid w:val="41C9520E"/>
    <w:rsid w:val="41E5FF7E"/>
    <w:rsid w:val="422C66E2"/>
    <w:rsid w:val="42631267"/>
    <w:rsid w:val="43774400"/>
    <w:rsid w:val="43BF4F2A"/>
    <w:rsid w:val="43EC5671"/>
    <w:rsid w:val="444DD86A"/>
    <w:rsid w:val="44FA45D1"/>
    <w:rsid w:val="451E0FA3"/>
    <w:rsid w:val="452EA36D"/>
    <w:rsid w:val="453DC4D8"/>
    <w:rsid w:val="4556F665"/>
    <w:rsid w:val="458ECBD7"/>
    <w:rsid w:val="45F36CA8"/>
    <w:rsid w:val="4682207C"/>
    <w:rsid w:val="4687AC66"/>
    <w:rsid w:val="46DA57FC"/>
    <w:rsid w:val="473BA29A"/>
    <w:rsid w:val="473E2995"/>
    <w:rsid w:val="476D50A4"/>
    <w:rsid w:val="4799596F"/>
    <w:rsid w:val="479F2E8C"/>
    <w:rsid w:val="48DE8A03"/>
    <w:rsid w:val="4A00E7E9"/>
    <w:rsid w:val="4B633A14"/>
    <w:rsid w:val="4B724908"/>
    <w:rsid w:val="4BCCCF19"/>
    <w:rsid w:val="4CE4E950"/>
    <w:rsid w:val="4D4CA973"/>
    <w:rsid w:val="4D50BF41"/>
    <w:rsid w:val="4D54FD01"/>
    <w:rsid w:val="4DBA6517"/>
    <w:rsid w:val="4DCA16C9"/>
    <w:rsid w:val="4E3E7088"/>
    <w:rsid w:val="4E42B0CF"/>
    <w:rsid w:val="4E747202"/>
    <w:rsid w:val="4EB49E38"/>
    <w:rsid w:val="4ED50DB7"/>
    <w:rsid w:val="4ED82BEB"/>
    <w:rsid w:val="4F0F7294"/>
    <w:rsid w:val="504777BC"/>
    <w:rsid w:val="51247860"/>
    <w:rsid w:val="519C5AE6"/>
    <w:rsid w:val="51E0B738"/>
    <w:rsid w:val="51E5C4C9"/>
    <w:rsid w:val="51FE3C46"/>
    <w:rsid w:val="522AE7C5"/>
    <w:rsid w:val="52A2FA1F"/>
    <w:rsid w:val="52BE4EB9"/>
    <w:rsid w:val="52DFD6AE"/>
    <w:rsid w:val="5358227D"/>
    <w:rsid w:val="53669237"/>
    <w:rsid w:val="539B9B41"/>
    <w:rsid w:val="54CBE5EE"/>
    <w:rsid w:val="54D6EAF8"/>
    <w:rsid w:val="5591274E"/>
    <w:rsid w:val="560DC979"/>
    <w:rsid w:val="560F1B83"/>
    <w:rsid w:val="560F7359"/>
    <w:rsid w:val="57BDD4CE"/>
    <w:rsid w:val="58350878"/>
    <w:rsid w:val="583D7E2C"/>
    <w:rsid w:val="588E01F5"/>
    <w:rsid w:val="58C3BE3C"/>
    <w:rsid w:val="58D79B8C"/>
    <w:rsid w:val="58EDBF65"/>
    <w:rsid w:val="59C68477"/>
    <w:rsid w:val="59D8F767"/>
    <w:rsid w:val="5A43CED8"/>
    <w:rsid w:val="5B619F67"/>
    <w:rsid w:val="5B87845E"/>
    <w:rsid w:val="5BD756D2"/>
    <w:rsid w:val="5C0B82AF"/>
    <w:rsid w:val="5C47A303"/>
    <w:rsid w:val="5C543D36"/>
    <w:rsid w:val="5CE04DB2"/>
    <w:rsid w:val="5CEB3945"/>
    <w:rsid w:val="5D65FA7B"/>
    <w:rsid w:val="5DE2BB04"/>
    <w:rsid w:val="5E4A8B67"/>
    <w:rsid w:val="5EADA32C"/>
    <w:rsid w:val="5EC9345A"/>
    <w:rsid w:val="5EEAD8D2"/>
    <w:rsid w:val="5F1EC551"/>
    <w:rsid w:val="5F3F786E"/>
    <w:rsid w:val="5F599A90"/>
    <w:rsid w:val="600452DE"/>
    <w:rsid w:val="60443257"/>
    <w:rsid w:val="60DF4A37"/>
    <w:rsid w:val="616D6044"/>
    <w:rsid w:val="629132A2"/>
    <w:rsid w:val="63A4A995"/>
    <w:rsid w:val="63AD7459"/>
    <w:rsid w:val="63DFBD54"/>
    <w:rsid w:val="645D283C"/>
    <w:rsid w:val="6464C9EA"/>
    <w:rsid w:val="646BDDC2"/>
    <w:rsid w:val="64983CD4"/>
    <w:rsid w:val="64A5AB88"/>
    <w:rsid w:val="64DD61C1"/>
    <w:rsid w:val="65C7F52E"/>
    <w:rsid w:val="68179E37"/>
    <w:rsid w:val="685401FE"/>
    <w:rsid w:val="687E40CF"/>
    <w:rsid w:val="69342044"/>
    <w:rsid w:val="6942CA9C"/>
    <w:rsid w:val="69A1F431"/>
    <w:rsid w:val="6A3C5E40"/>
    <w:rsid w:val="6ACC1BD3"/>
    <w:rsid w:val="6ADBCA5C"/>
    <w:rsid w:val="6CB6C192"/>
    <w:rsid w:val="6D74A25C"/>
    <w:rsid w:val="6D95F778"/>
    <w:rsid w:val="6DCDDC32"/>
    <w:rsid w:val="6E670E8F"/>
    <w:rsid w:val="6EB2207D"/>
    <w:rsid w:val="6F36CD51"/>
    <w:rsid w:val="6FF0EB4D"/>
    <w:rsid w:val="7026CEC4"/>
    <w:rsid w:val="71643DBB"/>
    <w:rsid w:val="71AC4F9B"/>
    <w:rsid w:val="722FBEEC"/>
    <w:rsid w:val="7333ECB3"/>
    <w:rsid w:val="738B980C"/>
    <w:rsid w:val="73E3664A"/>
    <w:rsid w:val="74584ABB"/>
    <w:rsid w:val="745C2BB9"/>
    <w:rsid w:val="74EF152C"/>
    <w:rsid w:val="75433FA3"/>
    <w:rsid w:val="75B27CF8"/>
    <w:rsid w:val="76BCB85A"/>
    <w:rsid w:val="775B061C"/>
    <w:rsid w:val="77D3E125"/>
    <w:rsid w:val="77F67A6A"/>
    <w:rsid w:val="78127996"/>
    <w:rsid w:val="786D60F2"/>
    <w:rsid w:val="787D47D2"/>
    <w:rsid w:val="78AF8F38"/>
    <w:rsid w:val="78F24C42"/>
    <w:rsid w:val="790D10F0"/>
    <w:rsid w:val="799C148F"/>
    <w:rsid w:val="79B9279B"/>
    <w:rsid w:val="7A61ACAD"/>
    <w:rsid w:val="7AC4B74C"/>
    <w:rsid w:val="7B34C362"/>
    <w:rsid w:val="7C00C21D"/>
    <w:rsid w:val="7C4710EF"/>
    <w:rsid w:val="7C60F46F"/>
    <w:rsid w:val="7CF9CCA8"/>
    <w:rsid w:val="7D03F711"/>
    <w:rsid w:val="7D69460E"/>
    <w:rsid w:val="7DDC1206"/>
    <w:rsid w:val="7F040F5C"/>
    <w:rsid w:val="7FA024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995AA"/>
  <w15:docId w15:val="{CBCE431F-8357-4B9A-B7F7-AFC1E1CFAAE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074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 Char,Footnote Text Char1 Char,Footnote Text Char Char Char,Char Char,Footnote Text Char2 Char,Footnote Text Char2 Char Char Char Char,Footnote Text Char1 Char1 Char1 Char Char Char,Char"/>
    <w:basedOn w:val="Normal"/>
    <w:link w:val="FootnoteTextChar"/>
    <w:uiPriority w:val="99"/>
    <w:qFormat/>
    <w:rsid w:val="00885956"/>
    <w:rPr>
      <w:sz w:val="20"/>
      <w:szCs w:val="20"/>
    </w:rPr>
  </w:style>
  <w:style w:type="character" w:customStyle="1" w:styleId="FootnoteTextChar">
    <w:name w:val="Footnote Text Char"/>
    <w:aliases w:val="Footnote Text Char Char Char1,Footnote Text Char1 Char Char,Footnote Text Char Char Char Char,Char Char Char,Footnote Text Char2 Char Char,Footnote Text Char2 Char Char Char Char Char,Char Char1"/>
    <w:basedOn w:val="DefaultParagraphFont"/>
    <w:link w:val="FootnoteText"/>
    <w:uiPriority w:val="99"/>
    <w:rsid w:val="00885956"/>
  </w:style>
  <w:style w:type="character" w:styleId="FootnoteReference">
    <w:name w:val="footnote reference"/>
    <w:aliases w:val="o,fr,o1,o2,o3,o4,o5,o6,o11,o21,o7,Style 3,Style 21,Style 12,o + Times New Roman"/>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styleId="UnresolvedMention">
    <w:name w:val="Unresolved Mention"/>
    <w:basedOn w:val="DefaultParagraphFont"/>
    <w:uiPriority w:val="99"/>
    <w:semiHidden/>
    <w:unhideWhenUsed/>
    <w:rsid w:val="00EC6B8D"/>
    <w:rPr>
      <w:color w:val="605E5C"/>
      <w:shd w:val="clear" w:color="auto" w:fill="E1DFDD"/>
    </w:rPr>
  </w:style>
  <w:style w:type="paragraph" w:styleId="ListBullet">
    <w:name w:val="List Bullet"/>
    <w:basedOn w:val="Normal"/>
    <w:unhideWhenUsed/>
    <w:rsid w:val="00354E38"/>
    <w:pPr>
      <w:numPr>
        <w:numId w:val="16"/>
      </w:numPr>
      <w:contextualSpacing/>
    </w:pPr>
  </w:style>
  <w:style w:type="character" w:styleId="Mention">
    <w:name w:val="Mention"/>
    <w:basedOn w:val="DefaultParagraphFont"/>
    <w:uiPriority w:val="99"/>
    <w:unhideWhenUsed/>
    <w:rsid w:val="00BF511C"/>
    <w:rPr>
      <w:color w:val="2B579A"/>
      <w:shd w:val="clear" w:color="auto" w:fill="E1DFDD"/>
    </w:rPr>
  </w:style>
  <w:style w:type="paragraph" w:customStyle="1" w:styleId="Standard0">
    <w:name w:val="Standard"/>
    <w:basedOn w:val="Normal"/>
    <w:qFormat/>
    <w:rsid w:val="00672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80270">
      <w:bodyDiv w:val="1"/>
      <w:marLeft w:val="0"/>
      <w:marRight w:val="0"/>
      <w:marTop w:val="0"/>
      <w:marBottom w:val="0"/>
      <w:divBdr>
        <w:top w:val="none" w:sz="0" w:space="0" w:color="auto"/>
        <w:left w:val="none" w:sz="0" w:space="0" w:color="auto"/>
        <w:bottom w:val="none" w:sz="0" w:space="0" w:color="auto"/>
        <w:right w:val="none" w:sz="0" w:space="0" w:color="auto"/>
      </w:divBdr>
    </w:div>
    <w:div w:id="1508442998">
      <w:bodyDiv w:val="1"/>
      <w:marLeft w:val="0"/>
      <w:marRight w:val="0"/>
      <w:marTop w:val="0"/>
      <w:marBottom w:val="0"/>
      <w:divBdr>
        <w:top w:val="none" w:sz="0" w:space="0" w:color="auto"/>
        <w:left w:val="none" w:sz="0" w:space="0" w:color="auto"/>
        <w:bottom w:val="none" w:sz="0" w:space="0" w:color="auto"/>
        <w:right w:val="none" w:sz="0" w:space="0" w:color="auto"/>
      </w:divBdr>
    </w:div>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7/K271/617271980.pdf" TargetMode="External" Id="R9e8d19646b8548a6" /></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ED45663F10349B4A179572323E139" ma:contentTypeVersion="12" ma:contentTypeDescription="Create a new document." ma:contentTypeScope="" ma:versionID="fceed6abd58e2393b9f780113a103f9d">
  <xsd:schema xmlns:xsd="http://www.w3.org/2001/XMLSchema" xmlns:xs="http://www.w3.org/2001/XMLSchema" xmlns:p="http://schemas.microsoft.com/office/2006/metadata/properties" xmlns:ns3="c4d7c355-10d3-4dbc-a3c2-ba97440df6f5" xmlns:ns4="ba7203f8-c583-4b56-8a7a-ef6d464b37a0" targetNamespace="http://schemas.microsoft.com/office/2006/metadata/properties" ma:root="true" ma:fieldsID="5ec40a67ce280b067e9620e6666d5e76" ns3:_="" ns4:_="">
    <xsd:import namespace="c4d7c355-10d3-4dbc-a3c2-ba97440df6f5"/>
    <xsd:import namespace="ba7203f8-c583-4b56-8a7a-ef6d464b37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7c355-10d3-4dbc-a3c2-ba97440df6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7203f8-c583-4b56-8a7a-ef6d464b37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4d7c355-10d3-4dbc-a3c2-ba97440df6f5" xsi:nil="true"/>
  </documentManagement>
</p:properties>
</file>

<file path=customXml/itemProps1.xml><?xml version="1.0" encoding="utf-8"?>
<ds:datastoreItem xmlns:ds="http://schemas.openxmlformats.org/officeDocument/2006/customXml" ds:itemID="{1C2BDAB5-FF70-4043-8ECD-7D1AE9F3491B}">
  <ds:schemaRefs>
    <ds:schemaRef ds:uri="http://schemas.microsoft.com/sharepoint/v3/contenttype/forms"/>
  </ds:schemaRefs>
</ds:datastoreItem>
</file>

<file path=customXml/itemProps2.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3.xml><?xml version="1.0" encoding="utf-8"?>
<ds:datastoreItem xmlns:ds="http://schemas.openxmlformats.org/officeDocument/2006/customXml" ds:itemID="{7FFD6608-FC0E-4A66-A08F-E73B44984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7c355-10d3-4dbc-a3c2-ba97440df6f5"/>
    <ds:schemaRef ds:uri="ba7203f8-c583-4b56-8a7a-ef6d464b3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43F4BA-F7C2-4A6C-8D04-3B0B292CD635}">
  <ds:schemaRefs>
    <ds:schemaRef ds:uri="http://schemas.microsoft.com/office/2006/metadata/properties"/>
    <ds:schemaRef ds:uri="http://schemas.microsoft.com/office/infopath/2007/PartnerControls"/>
    <ds:schemaRef ds:uri="c4d7c355-10d3-4dbc-a3c2-ba97440df6f5"/>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33</ap:Pages>
  <ap:Words>12088</ap:Words>
  <ap:Characters>68908</ap:Characters>
  <ap:Application>Microsoft Office Word</ap:Application>
  <ap:DocSecurity>0</ap:DocSecurity>
  <ap:Lines>574</ap:Lines>
  <ap:Paragraphs>161</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80835</ap:CharactersWithSpaces>
  <ap:SharedDoc>false</ap:SharedDoc>
  <ap:HyperlinkBase/>
  <ap:HLinks>
    <vt:vector baseType="variant" size="6">
      <vt:variant>
        <vt:i4>6684722</vt:i4>
      </vt:variant>
      <vt:variant>
        <vt:i4>0</vt:i4>
      </vt:variant>
      <vt:variant>
        <vt:i4>0</vt:i4>
      </vt:variant>
      <vt:variant>
        <vt:i4>5</vt:i4>
      </vt:variant>
      <vt:variant>
        <vt:lpwstr>https://apps.calbar.ca.gov/attorney/LicenseeSearch/QuickSearch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2026-08-31T19:59:00Z</cp:lastPrinted>
  <dcterms:created xsi:type="dcterms:W3CDTF">2026-09-01T11:36:54Z</dcterms:created>
  <dcterms:modified xsi:type="dcterms:W3CDTF">2026-09-01T11:36:54Z</dcterms:modified>
</cp:coreProperties>
</file>