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7132" w:rsidR="00361DD1" w:rsidP="006F34D7" w:rsidRDefault="00666B0F" w14:paraId="622DC888" w14:textId="17CE5FA4">
      <w:pPr>
        <w:tabs>
          <w:tab w:val="center" w:pos="4050"/>
        </w:tabs>
        <w:rPr>
          <w:rFonts w:ascii="Book Antiqua" w:hAnsi="Book Antiqua" w:eastAsia="Calibri"/>
          <w:szCs w:val="26"/>
          <w:u w:val="single"/>
        </w:rPr>
      </w:pPr>
      <w:r w:rsidRPr="00CB7132">
        <w:rPr>
          <w:rFonts w:ascii="Book Antiqua" w:hAnsi="Book Antiqua" w:eastAsia="Calibri"/>
          <w:szCs w:val="26"/>
        </w:rPr>
        <w:t>ALJ</w:t>
      </w:r>
      <w:r w:rsidRPr="00CB7132" w:rsidR="00361DD1">
        <w:rPr>
          <w:rFonts w:ascii="Book Antiqua" w:hAnsi="Book Antiqua" w:eastAsia="Calibri"/>
          <w:szCs w:val="26"/>
        </w:rPr>
        <w:t>/</w:t>
      </w:r>
      <w:r w:rsidRPr="00CB7132" w:rsidR="00733554">
        <w:rPr>
          <w:rFonts w:ascii="Book Antiqua" w:hAnsi="Book Antiqua" w:eastAsia="Calibri"/>
          <w:szCs w:val="26"/>
        </w:rPr>
        <w:t>JRO</w:t>
      </w:r>
      <w:r w:rsidRPr="00CB7132" w:rsidR="00361DD1">
        <w:rPr>
          <w:rFonts w:ascii="Book Antiqua" w:hAnsi="Book Antiqua" w:eastAsia="Calibri"/>
          <w:szCs w:val="26"/>
        </w:rPr>
        <w:t>/</w:t>
      </w:r>
      <w:r w:rsidR="00CB7132">
        <w:rPr>
          <w:rFonts w:ascii="Book Antiqua" w:hAnsi="Book Antiqua" w:eastAsia="Calibri"/>
          <w:szCs w:val="26"/>
        </w:rPr>
        <w:t>cg7</w:t>
      </w:r>
      <w:r w:rsidRPr="00CB7132" w:rsidR="00D163D2">
        <w:rPr>
          <w:rFonts w:ascii="Book Antiqua" w:hAnsi="Book Antiqua" w:eastAsia="Calibri"/>
          <w:szCs w:val="26"/>
        </w:rPr>
        <w:tab/>
      </w:r>
      <w:r w:rsidRPr="00CB7132" w:rsidR="00361DD1">
        <w:rPr>
          <w:rFonts w:ascii="Book Antiqua" w:hAnsi="Book Antiqua" w:eastAsia="Calibri" w:cs="Arial"/>
          <w:b/>
          <w:szCs w:val="26"/>
        </w:rPr>
        <w:t>PROPOSED DECISION</w:t>
      </w:r>
      <w:r w:rsidRPr="00CB7132" w:rsidR="00D163D2">
        <w:rPr>
          <w:rFonts w:ascii="Book Antiqua" w:hAnsi="Book Antiqua" w:eastAsia="Calibri"/>
          <w:szCs w:val="26"/>
        </w:rPr>
        <w:tab/>
      </w:r>
      <w:r w:rsidR="006F34D7">
        <w:rPr>
          <w:rFonts w:ascii="Book Antiqua" w:hAnsi="Book Antiqua" w:eastAsia="Calibri"/>
          <w:szCs w:val="26"/>
        </w:rPr>
        <w:tab/>
      </w:r>
      <w:r w:rsidRPr="00CB7132" w:rsidR="00361DD1">
        <w:rPr>
          <w:rFonts w:ascii="Book Antiqua" w:hAnsi="Book Antiqua" w:eastAsia="Calibri"/>
          <w:b/>
          <w:szCs w:val="26"/>
        </w:rPr>
        <w:t>Agenda ID #</w:t>
      </w:r>
      <w:r w:rsidRPr="00CB7132" w:rsidR="00D163D2">
        <w:rPr>
          <w:rFonts w:ascii="Book Antiqua" w:hAnsi="Book Antiqua" w:eastAsia="Calibri"/>
          <w:b/>
          <w:szCs w:val="26"/>
        </w:rPr>
        <w:t xml:space="preserve"> </w:t>
      </w:r>
      <w:r w:rsidR="00CB7132">
        <w:rPr>
          <w:rFonts w:ascii="Book Antiqua" w:hAnsi="Book Antiqua" w:eastAsia="Calibri"/>
          <w:b/>
          <w:szCs w:val="26"/>
        </w:rPr>
        <w:t>24477</w:t>
      </w:r>
    </w:p>
    <w:p w:rsidRPr="00CB7132" w:rsidR="00361DD1" w:rsidP="00D163D2" w:rsidRDefault="001A4983" w14:paraId="1172F322" w14:textId="7D04F789">
      <w:pPr>
        <w:ind w:left="7200"/>
        <w:rPr>
          <w:rFonts w:ascii="Book Antiqua" w:hAnsi="Book Antiqua" w:eastAsia="Calibri"/>
          <w:b/>
          <w:szCs w:val="26"/>
        </w:rPr>
      </w:pPr>
      <w:r w:rsidRPr="00CB7132">
        <w:rPr>
          <w:rFonts w:ascii="Book Antiqua" w:hAnsi="Book Antiqua" w:eastAsia="Calibri"/>
          <w:b/>
          <w:szCs w:val="26"/>
        </w:rPr>
        <w:t>Adjudicatory</w:t>
      </w:r>
    </w:p>
    <w:p w:rsidRPr="00CB7132" w:rsidR="00361DD1" w:rsidP="00CB7132" w:rsidRDefault="00361DD1" w14:paraId="01E61E25" w14:textId="77777777">
      <w:pPr>
        <w:spacing w:line="360" w:lineRule="auto"/>
        <w:rPr>
          <w:rFonts w:ascii="Book Antiqua" w:hAnsi="Book Antiqua" w:eastAsia="Calibri"/>
          <w:szCs w:val="26"/>
        </w:rPr>
      </w:pPr>
    </w:p>
    <w:p w:rsidRPr="00CB7132" w:rsidR="00361DD1" w:rsidP="00361DD1" w:rsidRDefault="00361DD1" w14:paraId="741F2D28" w14:textId="1A21B3DB">
      <w:pPr>
        <w:spacing w:line="360" w:lineRule="auto"/>
        <w:ind w:left="1080" w:hanging="1080"/>
        <w:rPr>
          <w:rFonts w:ascii="Book Antiqua" w:hAnsi="Book Antiqua" w:eastAsia="Calibri"/>
          <w:szCs w:val="26"/>
          <w:u w:val="single"/>
        </w:rPr>
      </w:pPr>
      <w:r w:rsidRPr="00CB7132">
        <w:rPr>
          <w:rFonts w:ascii="Book Antiqua" w:hAnsi="Book Antiqua" w:eastAsia="Calibri"/>
          <w:szCs w:val="26"/>
        </w:rPr>
        <w:t>Decision</w:t>
      </w:r>
      <w:r w:rsidRPr="00CB7132" w:rsidR="00223025">
        <w:rPr>
          <w:rFonts w:ascii="Book Antiqua" w:hAnsi="Book Antiqua" w:eastAsia="Calibri"/>
          <w:szCs w:val="26"/>
        </w:rPr>
        <w:t xml:space="preserve">:  </w:t>
      </w:r>
      <w:r w:rsidRPr="00CB7132" w:rsidR="00223025">
        <w:rPr>
          <w:rFonts w:ascii="Book Antiqua" w:hAnsi="Book Antiqua" w:eastAsia="Calibri"/>
          <w:szCs w:val="26"/>
          <w:u w:val="single"/>
        </w:rPr>
        <w:tab/>
      </w:r>
      <w:r w:rsidRPr="00CB7132" w:rsidR="00223025">
        <w:rPr>
          <w:rFonts w:ascii="Book Antiqua" w:hAnsi="Book Antiqua" w:eastAsia="Calibri"/>
          <w:szCs w:val="26"/>
          <w:u w:val="single"/>
        </w:rPr>
        <w:tab/>
      </w:r>
      <w:r w:rsidRPr="00CB7132" w:rsidR="00223025">
        <w:rPr>
          <w:rFonts w:ascii="Book Antiqua" w:hAnsi="Book Antiqua" w:eastAsia="Calibri"/>
          <w:szCs w:val="26"/>
          <w:u w:val="single"/>
        </w:rPr>
        <w:tab/>
      </w:r>
    </w:p>
    <w:p w:rsidRPr="00CB7132" w:rsidR="00361DD1" w:rsidP="00FB1C6C" w:rsidRDefault="00361DD1" w14:paraId="6B144ED1" w14:textId="77777777">
      <w:pPr>
        <w:rPr>
          <w:rFonts w:ascii="Book Antiqua" w:hAnsi="Book Antiqua" w:eastAsia="Calibri"/>
          <w:szCs w:val="26"/>
          <w:u w:val="single"/>
        </w:rPr>
      </w:pPr>
    </w:p>
    <w:p w:rsidRPr="00CB7132" w:rsidR="00361DD1" w:rsidP="00361DD1" w:rsidRDefault="00361DD1" w14:paraId="05209F71" w14:textId="77777777">
      <w:pPr>
        <w:jc w:val="center"/>
        <w:rPr>
          <w:rFonts w:ascii="Arial" w:hAnsi="Arial" w:eastAsia="Calibri" w:cs="Arial"/>
          <w:szCs w:val="26"/>
        </w:rPr>
      </w:pPr>
      <w:r w:rsidRPr="00CB7132">
        <w:rPr>
          <w:rFonts w:ascii="Arial" w:hAnsi="Arial" w:eastAsia="Calibri" w:cs="Arial"/>
          <w:b/>
          <w:szCs w:val="26"/>
        </w:rPr>
        <w:t>BEFORE THE PUBLIC UTILITIES COMMISSION OF THE STATE OF CALIFORNIA</w:t>
      </w:r>
    </w:p>
    <w:p w:rsidRPr="00CB7132" w:rsidR="00361DD1" w:rsidP="00361DD1" w:rsidRDefault="00361DD1" w14:paraId="4F915ABC" w14:textId="77777777">
      <w:pPr>
        <w:rPr>
          <w:rFonts w:ascii="Book Antiqua" w:hAnsi="Book Antiqua" w:eastAsia="Calibri" w:cs="Arial"/>
          <w:szCs w:val="26"/>
        </w:rPr>
      </w:pPr>
    </w:p>
    <w:tbl>
      <w:tblPr>
        <w:tblW w:w="0" w:type="auto"/>
        <w:tblLayout w:type="fixed"/>
        <w:tblLook w:val="06A0" w:firstRow="1" w:lastRow="0" w:firstColumn="1" w:lastColumn="0" w:noHBand="1" w:noVBand="1"/>
      </w:tblPr>
      <w:tblGrid>
        <w:gridCol w:w="4680"/>
        <w:gridCol w:w="4560"/>
      </w:tblGrid>
      <w:tr w:rsidRPr="00CB7132" w:rsidR="00EB1093" w:rsidTr="003F218B" w14:paraId="3F40D8CA" w14:textId="77777777">
        <w:tc>
          <w:tcPr>
            <w:tcW w:w="4680" w:type="dxa"/>
            <w:tcBorders>
              <w:top w:val="nil"/>
              <w:left w:val="nil"/>
              <w:bottom w:val="single" w:color="auto" w:sz="8" w:space="0"/>
              <w:right w:val="single" w:color="auto" w:sz="8" w:space="0"/>
            </w:tcBorders>
          </w:tcPr>
          <w:p w:rsidR="00CB7132" w:rsidP="003F218B" w:rsidRDefault="00CB7132" w14:paraId="4AA79EE7" w14:textId="77777777">
            <w:pPr>
              <w:tabs>
                <w:tab w:val="left" w:pos="4575"/>
              </w:tabs>
              <w:rPr>
                <w:rFonts w:ascii="Book Antiqua" w:hAnsi="Book Antiqua" w:cs="Arial"/>
                <w:szCs w:val="26"/>
              </w:rPr>
            </w:pPr>
            <w:r w:rsidRPr="00CB7132">
              <w:rPr>
                <w:rFonts w:ascii="Book Antiqua" w:hAnsi="Book Antiqua" w:cs="Arial"/>
                <w:szCs w:val="26"/>
              </w:rPr>
              <w:t>Bryan Eubanks,</w:t>
            </w:r>
          </w:p>
          <w:p w:rsidR="00CB7132" w:rsidP="003F218B" w:rsidRDefault="00CB7132" w14:paraId="4478E27D" w14:textId="77777777">
            <w:pPr>
              <w:tabs>
                <w:tab w:val="left" w:pos="4575"/>
              </w:tabs>
              <w:rPr>
                <w:rFonts w:ascii="Book Antiqua" w:hAnsi="Book Antiqua" w:cs="Arial"/>
                <w:szCs w:val="26"/>
              </w:rPr>
            </w:pPr>
          </w:p>
          <w:p w:rsidR="00CB7132" w:rsidP="00CB7132" w:rsidRDefault="00CB7132" w14:paraId="480E9845" w14:textId="008A3F35">
            <w:pPr>
              <w:tabs>
                <w:tab w:val="left" w:pos="2863"/>
                <w:tab w:val="left" w:pos="4575"/>
              </w:tabs>
              <w:rPr>
                <w:rFonts w:ascii="Book Antiqua" w:hAnsi="Book Antiqua" w:cs="Arial"/>
                <w:szCs w:val="26"/>
              </w:rPr>
            </w:pPr>
            <w:r>
              <w:rPr>
                <w:rFonts w:ascii="Book Antiqua" w:hAnsi="Book Antiqua" w:cs="Arial"/>
                <w:szCs w:val="26"/>
              </w:rPr>
              <w:tab/>
            </w:r>
            <w:r w:rsidRPr="00CB7132">
              <w:rPr>
                <w:rFonts w:ascii="Book Antiqua" w:hAnsi="Book Antiqua" w:cs="Arial"/>
                <w:szCs w:val="26"/>
              </w:rPr>
              <w:t>Complainant</w:t>
            </w:r>
          </w:p>
          <w:p w:rsidR="00CB7132" w:rsidP="003F218B" w:rsidRDefault="00CB7132" w14:paraId="27F5E099" w14:textId="77777777">
            <w:pPr>
              <w:tabs>
                <w:tab w:val="left" w:pos="4575"/>
              </w:tabs>
              <w:rPr>
                <w:rFonts w:ascii="Book Antiqua" w:hAnsi="Book Antiqua" w:cs="Arial"/>
                <w:szCs w:val="26"/>
              </w:rPr>
            </w:pPr>
          </w:p>
          <w:p w:rsidR="00CB7132" w:rsidP="00CB7132" w:rsidRDefault="00CB7132" w14:paraId="6FF8AEC1" w14:textId="77777777">
            <w:pPr>
              <w:tabs>
                <w:tab w:val="left" w:pos="4575"/>
              </w:tabs>
              <w:jc w:val="center"/>
              <w:rPr>
                <w:rFonts w:ascii="Book Antiqua" w:hAnsi="Book Antiqua" w:cs="Arial"/>
                <w:szCs w:val="26"/>
              </w:rPr>
            </w:pPr>
            <w:r w:rsidRPr="00CB7132">
              <w:rPr>
                <w:rFonts w:ascii="Book Antiqua" w:hAnsi="Book Antiqua" w:cs="Arial"/>
                <w:szCs w:val="26"/>
              </w:rPr>
              <w:t>vs.</w:t>
            </w:r>
          </w:p>
          <w:p w:rsidR="00CB7132" w:rsidP="003F218B" w:rsidRDefault="00CB7132" w14:paraId="057D017C" w14:textId="77777777">
            <w:pPr>
              <w:tabs>
                <w:tab w:val="left" w:pos="4575"/>
              </w:tabs>
              <w:rPr>
                <w:rFonts w:ascii="Book Antiqua" w:hAnsi="Book Antiqua" w:cs="Arial"/>
                <w:szCs w:val="26"/>
              </w:rPr>
            </w:pPr>
          </w:p>
          <w:p w:rsidR="00CB7132" w:rsidP="003F218B" w:rsidRDefault="00CB7132" w14:paraId="6345EB34" w14:textId="77777777">
            <w:pPr>
              <w:tabs>
                <w:tab w:val="left" w:pos="4575"/>
              </w:tabs>
              <w:rPr>
                <w:rFonts w:ascii="Book Antiqua" w:hAnsi="Book Antiqua" w:cs="Arial"/>
                <w:szCs w:val="26"/>
              </w:rPr>
            </w:pPr>
            <w:r w:rsidRPr="00CB7132">
              <w:rPr>
                <w:rFonts w:ascii="Book Antiqua" w:hAnsi="Book Antiqua" w:cs="Arial"/>
                <w:szCs w:val="26"/>
              </w:rPr>
              <w:t>Pacific Gas and Electric Company (U39E),</w:t>
            </w:r>
          </w:p>
          <w:p w:rsidR="00CB7132" w:rsidP="003F218B" w:rsidRDefault="00CB7132" w14:paraId="6878E230" w14:textId="77777777">
            <w:pPr>
              <w:tabs>
                <w:tab w:val="left" w:pos="4575"/>
              </w:tabs>
              <w:rPr>
                <w:rFonts w:ascii="Book Antiqua" w:hAnsi="Book Antiqua" w:cs="Arial"/>
                <w:szCs w:val="26"/>
              </w:rPr>
            </w:pPr>
          </w:p>
          <w:p w:rsidRPr="00CB7132" w:rsidR="00EB1093" w:rsidP="00CB7132" w:rsidRDefault="00CB7132" w14:paraId="53B61DF9" w14:textId="52A779B8">
            <w:pPr>
              <w:tabs>
                <w:tab w:val="left" w:pos="2863"/>
                <w:tab w:val="left" w:pos="4575"/>
              </w:tabs>
              <w:rPr>
                <w:rFonts w:ascii="Book Antiqua" w:hAnsi="Book Antiqua"/>
                <w:szCs w:val="26"/>
              </w:rPr>
            </w:pPr>
            <w:r>
              <w:rPr>
                <w:rFonts w:ascii="Book Antiqua" w:hAnsi="Book Antiqua" w:cs="Arial"/>
                <w:szCs w:val="26"/>
              </w:rPr>
              <w:tab/>
            </w:r>
            <w:r w:rsidRPr="00CB7132">
              <w:rPr>
                <w:rFonts w:ascii="Book Antiqua" w:hAnsi="Book Antiqua" w:cs="Arial"/>
                <w:szCs w:val="26"/>
              </w:rPr>
              <w:t>Defendant.</w:t>
            </w:r>
          </w:p>
        </w:tc>
        <w:tc>
          <w:tcPr>
            <w:tcW w:w="4560" w:type="dxa"/>
            <w:vAlign w:val="center"/>
          </w:tcPr>
          <w:p w:rsidRPr="00CB7132" w:rsidR="00EB1093" w:rsidP="00CB7132" w:rsidRDefault="00EB1093" w14:paraId="0CA8B553" w14:textId="75B25511">
            <w:pPr>
              <w:spacing w:after="240"/>
              <w:jc w:val="center"/>
              <w:rPr>
                <w:rFonts w:ascii="Book Antiqua" w:hAnsi="Book Antiqua"/>
                <w:szCs w:val="26"/>
              </w:rPr>
            </w:pPr>
            <w:r w:rsidRPr="00CB7132">
              <w:rPr>
                <w:rFonts w:ascii="Book Antiqua" w:hAnsi="Book Antiqua" w:cs="Arial"/>
                <w:szCs w:val="26"/>
              </w:rPr>
              <w:t>Case 24-</w:t>
            </w:r>
            <w:r w:rsidRPr="00CB7132" w:rsidR="009132FF">
              <w:rPr>
                <w:rFonts w:ascii="Book Antiqua" w:hAnsi="Book Antiqua" w:cs="Arial"/>
                <w:szCs w:val="26"/>
              </w:rPr>
              <w:t>1</w:t>
            </w:r>
            <w:r w:rsidRPr="00CB7132">
              <w:rPr>
                <w:rFonts w:ascii="Book Antiqua" w:hAnsi="Book Antiqua" w:cs="Arial"/>
                <w:szCs w:val="26"/>
              </w:rPr>
              <w:t>0-0</w:t>
            </w:r>
            <w:r w:rsidRPr="00CB7132" w:rsidR="00733554">
              <w:rPr>
                <w:rFonts w:ascii="Book Antiqua" w:hAnsi="Book Antiqua" w:cs="Arial"/>
                <w:szCs w:val="26"/>
              </w:rPr>
              <w:t>07</w:t>
            </w:r>
          </w:p>
        </w:tc>
      </w:tr>
    </w:tbl>
    <w:p w:rsidRPr="00361DD1" w:rsidR="00361DD1" w:rsidP="00361DD1" w:rsidRDefault="00361DD1" w14:paraId="5CC28B76" w14:textId="77777777">
      <w:pPr>
        <w:rPr>
          <w:rFonts w:ascii="Arial" w:hAnsi="Arial" w:eastAsia="Calibri" w:cs="Arial"/>
          <w:sz w:val="24"/>
          <w:szCs w:val="24"/>
        </w:rPr>
      </w:pPr>
    </w:p>
    <w:p w:rsidR="00EB1093" w:rsidP="00CA180C" w:rsidRDefault="00EB1093" w14:paraId="5E271D3E" w14:textId="77777777">
      <w:pPr>
        <w:pStyle w:val="main"/>
      </w:pPr>
    </w:p>
    <w:p w:rsidRPr="00CA180C" w:rsidR="00122DD7" w:rsidP="00CB7132" w:rsidRDefault="003854D9" w14:paraId="3C426A85" w14:textId="50F83C1E">
      <w:pPr>
        <w:pStyle w:val="main"/>
        <w:spacing w:after="120"/>
      </w:pPr>
      <w:r>
        <w:t>ORDER EXTENDING STATUTORY DEADLINE</w:t>
      </w:r>
    </w:p>
    <w:p w:rsidRPr="001024AA" w:rsidR="00DC64A4" w:rsidP="009D65AF" w:rsidRDefault="00DC64A4" w14:paraId="3FA00E65" w14:textId="77777777">
      <w:pPr>
        <w:pStyle w:val="main"/>
        <w:spacing w:line="360" w:lineRule="auto"/>
        <w:jc w:val="left"/>
      </w:pPr>
      <w:r w:rsidRPr="00CA180C">
        <w:t>Summary</w:t>
      </w:r>
    </w:p>
    <w:p w:rsidR="002812D3" w:rsidP="00CB7132" w:rsidRDefault="001A4983" w14:paraId="0BEAD945" w14:textId="30539314">
      <w:pPr>
        <w:pStyle w:val="Standard0"/>
      </w:pPr>
      <w:r w:rsidRPr="000518E0">
        <w:t>This decision extends the statutory deadline in this proceeding to</w:t>
      </w:r>
      <w:r w:rsidR="00D10316">
        <w:t xml:space="preserve"> </w:t>
      </w:r>
      <w:r w:rsidR="007174CF">
        <w:t>March</w:t>
      </w:r>
      <w:r w:rsidRPr="00710C78" w:rsidR="00BC748F">
        <w:t xml:space="preserve"> 3</w:t>
      </w:r>
      <w:r w:rsidRPr="00710C78" w:rsidR="00710C78">
        <w:t>0</w:t>
      </w:r>
      <w:r w:rsidRPr="00710C78" w:rsidR="00D10316">
        <w:t>, 202</w:t>
      </w:r>
      <w:r w:rsidR="007174CF">
        <w:t>7</w:t>
      </w:r>
      <w:r w:rsidRPr="00710C78" w:rsidR="00D10316">
        <w:t>.</w:t>
      </w:r>
    </w:p>
    <w:p w:rsidR="00963C2B" w:rsidP="00CB7132" w:rsidRDefault="003854D9" w14:paraId="2F0AA22E" w14:textId="77777777">
      <w:pPr>
        <w:pStyle w:val="Heading1"/>
        <w:ind w:left="720" w:hanging="720"/>
      </w:pPr>
      <w:r>
        <w:t>Background</w:t>
      </w:r>
      <w:r w:rsidR="00055C20">
        <w:t xml:space="preserve"> and Justification</w:t>
      </w:r>
    </w:p>
    <w:p w:rsidR="00433D4E" w:rsidP="00CB7132" w:rsidRDefault="00433D4E" w14:paraId="3ED67FBB" w14:textId="11DB6B0A">
      <w:pPr>
        <w:pStyle w:val="Standard0"/>
      </w:pPr>
      <w:r w:rsidRPr="00C4517C">
        <w:t>Pub</w:t>
      </w:r>
      <w:r>
        <w:t>lic</w:t>
      </w:r>
      <w:r w:rsidRPr="00C4517C">
        <w:t xml:space="preserve"> Util</w:t>
      </w:r>
      <w:r>
        <w:t xml:space="preserve">ities </w:t>
      </w:r>
      <w:r w:rsidR="0000256B">
        <w:t xml:space="preserve">Code </w:t>
      </w:r>
      <w:r>
        <w:t>(Pub. Util.</w:t>
      </w:r>
      <w:r w:rsidRPr="00C4517C">
        <w:t xml:space="preserve"> Code</w:t>
      </w:r>
      <w:r w:rsidR="0000256B">
        <w:t>)</w:t>
      </w:r>
      <w:r w:rsidRPr="00C4517C">
        <w:t xml:space="preserve"> </w:t>
      </w:r>
      <w:r w:rsidR="0000256B">
        <w:t>Section</w:t>
      </w:r>
      <w:r w:rsidRPr="00C4517C">
        <w:t xml:space="preserve"> 170</w:t>
      </w:r>
      <w:r>
        <w:t>1</w:t>
      </w:r>
      <w:r w:rsidRPr="00C4517C">
        <w:t>.</w:t>
      </w:r>
      <w:r>
        <w:t>2</w:t>
      </w:r>
      <w:r w:rsidRPr="00C4517C">
        <w:t>(</w:t>
      </w:r>
      <w:r>
        <w:t>i</w:t>
      </w:r>
      <w:r w:rsidRPr="00C4517C">
        <w:t xml:space="preserve">) provides that </w:t>
      </w:r>
      <w:r>
        <w:t>adjudicatory</w:t>
      </w:r>
      <w:r w:rsidRPr="00C4517C">
        <w:t xml:space="preserve"> </w:t>
      </w:r>
      <w:r>
        <w:t>proceedings</w:t>
      </w:r>
      <w:r w:rsidRPr="00C4517C">
        <w:t xml:space="preserve"> shall be resolved within </w:t>
      </w:r>
      <w:r>
        <w:t>12</w:t>
      </w:r>
      <w:r w:rsidRPr="00C4517C">
        <w:t xml:space="preserve"> months of the date the proceeding is initiated, unless the Commission makes a written determination that the deadline cannot be met and </w:t>
      </w:r>
      <w:proofErr w:type="gramStart"/>
      <w:r w:rsidRPr="00C4517C">
        <w:t>issues</w:t>
      </w:r>
      <w:proofErr w:type="gramEnd"/>
      <w:r w:rsidRPr="00C4517C">
        <w:t xml:space="preserve"> an order extending the deadline. </w:t>
      </w:r>
      <w:r>
        <w:t xml:space="preserve">The statutory deadline for this proceeding </w:t>
      </w:r>
      <w:r w:rsidR="007807EA">
        <w:t>is</w:t>
      </w:r>
      <w:r>
        <w:t xml:space="preserve"> </w:t>
      </w:r>
      <w:r w:rsidR="007174CF">
        <w:t>September 30</w:t>
      </w:r>
      <w:r w:rsidR="0000256B">
        <w:t>, 2026</w:t>
      </w:r>
      <w:r>
        <w:t xml:space="preserve">.  </w:t>
      </w:r>
    </w:p>
    <w:p w:rsidR="002345E7" w:rsidP="002345E7" w:rsidRDefault="00EF6A72" w14:paraId="761D0397" w14:textId="1D75A3FB">
      <w:pPr>
        <w:pStyle w:val="Standard0"/>
      </w:pPr>
      <w:r>
        <w:t>On October 4, 2024, Bryan Eubanks</w:t>
      </w:r>
      <w:r w:rsidR="0060558F">
        <w:t xml:space="preserve"> (Complainant)</w:t>
      </w:r>
      <w:r w:rsidR="003F278C">
        <w:t xml:space="preserve"> filed a complaint alleging</w:t>
      </w:r>
      <w:r w:rsidRPr="002345E7" w:rsidR="002345E7">
        <w:t xml:space="preserve"> various violations of the law and</w:t>
      </w:r>
      <w:r w:rsidR="002345E7">
        <w:t xml:space="preserve"> </w:t>
      </w:r>
      <w:r w:rsidRPr="002345E7" w:rsidR="002345E7">
        <w:t xml:space="preserve">provisions of the Public Utilities Code </w:t>
      </w:r>
      <w:r w:rsidRPr="002345E7" w:rsidR="002345E7">
        <w:lastRenderedPageBreak/>
        <w:t>and tariffs</w:t>
      </w:r>
      <w:r w:rsidR="002345E7">
        <w:t xml:space="preserve"> </w:t>
      </w:r>
      <w:r w:rsidRPr="002345E7" w:rsidR="002345E7">
        <w:t xml:space="preserve">filed by </w:t>
      </w:r>
      <w:r w:rsidR="002345E7">
        <w:t>Pacific Gas and Electric Company r</w:t>
      </w:r>
      <w:r w:rsidRPr="002345E7" w:rsidR="002345E7">
        <w:t>elated to the installation and</w:t>
      </w:r>
      <w:r w:rsidR="002345E7">
        <w:t xml:space="preserve"> </w:t>
      </w:r>
      <w:r w:rsidRPr="002345E7" w:rsidR="002345E7">
        <w:t>maintenance of electrical equipment on or near</w:t>
      </w:r>
      <w:r w:rsidR="002345E7">
        <w:t xml:space="preserve"> </w:t>
      </w:r>
      <w:r w:rsidRPr="002345E7" w:rsidR="002345E7">
        <w:t>his property</w:t>
      </w:r>
      <w:r w:rsidR="002345E7">
        <w:t>.</w:t>
      </w:r>
    </w:p>
    <w:p w:rsidR="00E96DF6" w:rsidP="00533DEF" w:rsidRDefault="002345E7" w14:paraId="129F67D8" w14:textId="561569F8">
      <w:pPr>
        <w:pStyle w:val="Standard0"/>
      </w:pPr>
      <w:r>
        <w:t>On December 10, 2024, the assigned Administrative Law Judge (ALJ) held a prehearing conference</w:t>
      </w:r>
      <w:r w:rsidRPr="0043350C" w:rsidR="00533DEF">
        <w:t xml:space="preserve"> to address the issues of law and fact, determine the need for hearing, set the schedule for resolving the matter, and address other matters as necessary</w:t>
      </w:r>
      <w:r w:rsidR="00533DEF">
        <w:t>.</w:t>
      </w:r>
    </w:p>
    <w:p w:rsidR="00922A8C" w:rsidP="003F278C" w:rsidRDefault="00922A8C" w14:paraId="24E8B02D" w14:textId="39672F0E">
      <w:pPr>
        <w:pStyle w:val="Standard0"/>
      </w:pPr>
      <w:bookmarkStart w:name="_Hlk175756050" w:id="0"/>
      <w:r>
        <w:t xml:space="preserve">On </w:t>
      </w:r>
      <w:r w:rsidR="00533DEF">
        <w:t>February 3, 2025</w:t>
      </w:r>
      <w:r>
        <w:t xml:space="preserve">, ALJ </w:t>
      </w:r>
      <w:r w:rsidR="00DE7A46">
        <w:t>Jeffrey Lee</w:t>
      </w:r>
      <w:r>
        <w:t xml:space="preserve"> was assigned to this proceeding to handle the Alternative Dispute Resolution (ADR) issues as the Neutral ALJ.</w:t>
      </w:r>
    </w:p>
    <w:p w:rsidR="00120F61" w:rsidP="003F278C" w:rsidRDefault="00120F61" w14:paraId="74673320" w14:textId="14E4E17D">
      <w:pPr>
        <w:pStyle w:val="Standard0"/>
      </w:pPr>
      <w:r>
        <w:t xml:space="preserve">On August </w:t>
      </w:r>
      <w:r w:rsidR="0059109A">
        <w:t xml:space="preserve">28, 2025, </w:t>
      </w:r>
      <w:r w:rsidRPr="00120F61">
        <w:t>D</w:t>
      </w:r>
      <w:r w:rsidR="0059109A">
        <w:t>ecision</w:t>
      </w:r>
      <w:r w:rsidR="004A5891">
        <w:t xml:space="preserve"> (D.)</w:t>
      </w:r>
      <w:r w:rsidR="0059109A">
        <w:t xml:space="preserve"> </w:t>
      </w:r>
      <w:r w:rsidRPr="00120F61">
        <w:t>25-08-04</w:t>
      </w:r>
      <w:r>
        <w:t xml:space="preserve"> extended the statutory deadline for this proceeding to March 31, 2026.</w:t>
      </w:r>
    </w:p>
    <w:p w:rsidRPr="0045158E" w:rsidR="004A5891" w:rsidP="004A5891" w:rsidRDefault="004A5891" w14:paraId="2BB5F806" w14:textId="49285B55">
      <w:pPr>
        <w:pStyle w:val="Standard0"/>
      </w:pPr>
      <w:r>
        <w:t xml:space="preserve">On March </w:t>
      </w:r>
      <w:r w:rsidR="00C072B7">
        <w:t>19</w:t>
      </w:r>
      <w:r>
        <w:t xml:space="preserve">, 2026, </w:t>
      </w:r>
      <w:r w:rsidRPr="004A5891">
        <w:t>D.26-03-028,</w:t>
      </w:r>
      <w:r>
        <w:t xml:space="preserve"> extended the statutory deadline for this proceeding to </w:t>
      </w:r>
      <w:r w:rsidR="00C072B7">
        <w:t>September 30</w:t>
      </w:r>
      <w:r>
        <w:t>, 2026.</w:t>
      </w:r>
    </w:p>
    <w:bookmarkEnd w:id="0"/>
    <w:p w:rsidR="001A4983" w:rsidP="001A4983" w:rsidRDefault="00D42EA7" w14:paraId="31756A5C" w14:textId="765D30D2">
      <w:pPr>
        <w:pStyle w:val="standard"/>
        <w:rPr>
          <w:rFonts w:ascii="Book Antiqua" w:hAnsi="Book Antiqua"/>
        </w:rPr>
      </w:pPr>
      <w:r w:rsidRPr="00D42EA7">
        <w:rPr>
          <w:rFonts w:ascii="Book Antiqua" w:hAnsi="Book Antiqua"/>
        </w:rPr>
        <w:t>The parties continue to work through the A</w:t>
      </w:r>
      <w:r w:rsidR="00C31D85">
        <w:rPr>
          <w:rFonts w:ascii="Book Antiqua" w:hAnsi="Book Antiqua"/>
        </w:rPr>
        <w:t>DR</w:t>
      </w:r>
      <w:r w:rsidRPr="00D42EA7">
        <w:rPr>
          <w:rFonts w:ascii="Book Antiqua" w:hAnsi="Book Antiqua"/>
        </w:rPr>
        <w:t xml:space="preserve"> process</w:t>
      </w:r>
      <w:r w:rsidR="00C072B7">
        <w:rPr>
          <w:rFonts w:ascii="Book Antiqua" w:hAnsi="Book Antiqua"/>
        </w:rPr>
        <w:t>, which has been delayed due to the Complainant’s medical condition</w:t>
      </w:r>
      <w:r w:rsidRPr="00D42EA7">
        <w:rPr>
          <w:rFonts w:ascii="Book Antiqua" w:hAnsi="Book Antiqua"/>
        </w:rPr>
        <w:t>. Additional time is needed to facilitate a resolution.</w:t>
      </w:r>
      <w:r>
        <w:rPr>
          <w:rFonts w:ascii="Book Antiqua" w:hAnsi="Book Antiqua"/>
        </w:rPr>
        <w:t xml:space="preserve"> </w:t>
      </w:r>
      <w:r w:rsidR="00226BAC">
        <w:rPr>
          <w:rFonts w:ascii="Book Antiqua" w:hAnsi="Book Antiqua"/>
        </w:rPr>
        <w:t>T</w:t>
      </w:r>
      <w:r w:rsidR="001A4983">
        <w:rPr>
          <w:rFonts w:ascii="Book Antiqua" w:hAnsi="Book Antiqua"/>
        </w:rPr>
        <w:t xml:space="preserve">he statutory deadline in this proceeding is therefore extended to </w:t>
      </w:r>
      <w:r w:rsidR="004A5891">
        <w:rPr>
          <w:rFonts w:ascii="Book Antiqua" w:hAnsi="Book Antiqua"/>
        </w:rPr>
        <w:t>March</w:t>
      </w:r>
      <w:r w:rsidRPr="00D42EA7" w:rsidR="00710C78">
        <w:rPr>
          <w:rFonts w:ascii="Book Antiqua" w:hAnsi="Book Antiqua"/>
        </w:rPr>
        <w:t xml:space="preserve"> 30</w:t>
      </w:r>
      <w:r w:rsidRPr="00D42EA7" w:rsidR="001A4983">
        <w:rPr>
          <w:rFonts w:ascii="Book Antiqua" w:hAnsi="Book Antiqua"/>
        </w:rPr>
        <w:t>, 202</w:t>
      </w:r>
      <w:r w:rsidR="004A5891">
        <w:rPr>
          <w:rFonts w:ascii="Book Antiqua" w:hAnsi="Book Antiqua"/>
        </w:rPr>
        <w:t>7</w:t>
      </w:r>
      <w:r w:rsidRPr="00D42EA7" w:rsidR="001A4983">
        <w:rPr>
          <w:rFonts w:ascii="Book Antiqua" w:hAnsi="Book Antiqua"/>
        </w:rPr>
        <w:t>.</w:t>
      </w:r>
    </w:p>
    <w:p w:rsidRPr="00CA180C" w:rsidR="00DC64A4" w:rsidP="00CB7132" w:rsidRDefault="003854D9" w14:paraId="046FC22D" w14:textId="183DD742">
      <w:pPr>
        <w:pStyle w:val="Heading1"/>
        <w:ind w:left="720" w:hanging="720"/>
      </w:pPr>
      <w:r>
        <w:t>Waiver of Comment Period</w:t>
      </w:r>
    </w:p>
    <w:p w:rsidRPr="00DD5BB0" w:rsidR="003854D9" w:rsidP="00D163D2" w:rsidRDefault="00021B4A" w14:paraId="4E78F843" w14:textId="7FF189B3">
      <w:pPr>
        <w:pStyle w:val="standard"/>
        <w:rPr>
          <w:rFonts w:ascii="Book Antiqua" w:hAnsi="Book Antiqua"/>
        </w:rPr>
      </w:pPr>
      <w:r>
        <w:rPr>
          <w:rFonts w:ascii="Book Antiqua" w:hAnsi="Book Antiqua"/>
        </w:rPr>
        <w:t>Under Rule 14.6(c)(4) of the Commission’s Rules of Practice and Procedure, the Commission may reduce or waive the period for public review and comment on the proposed decisions extending the deadline for resolving adjudicatory proceedings.  Accordingly, the otherwise applicable period for public review and comment is being waived.</w:t>
      </w:r>
    </w:p>
    <w:p w:rsidRPr="00CA180C" w:rsidR="006D6900" w:rsidP="00D163D2" w:rsidRDefault="003854D9" w14:paraId="4BF62664" w14:textId="77777777">
      <w:pPr>
        <w:pStyle w:val="Heading1"/>
        <w:ind w:left="720" w:hanging="720"/>
      </w:pPr>
      <w:bookmarkStart w:name="_Hlk34241689" w:id="1"/>
      <w:r>
        <w:lastRenderedPageBreak/>
        <w:t>Assignment of Proceeding</w:t>
      </w:r>
    </w:p>
    <w:p w:rsidRPr="0007271A" w:rsidR="00021B4A" w:rsidP="00D163D2" w:rsidRDefault="00DB488A" w14:paraId="1AFB6CBE" w14:textId="32D218E2">
      <w:pPr>
        <w:pStyle w:val="standard"/>
        <w:keepNext/>
        <w:keepLines/>
        <w:rPr>
          <w:rFonts w:ascii="Book Antiqua" w:hAnsi="Book Antiqua"/>
        </w:rPr>
      </w:pPr>
      <w:r>
        <w:rPr>
          <w:rFonts w:ascii="Book Antiqua" w:hAnsi="Book Antiqua"/>
        </w:rPr>
        <w:t>Matthew Baker</w:t>
      </w:r>
      <w:r w:rsidRPr="0001254D" w:rsidR="00021B4A">
        <w:rPr>
          <w:rFonts w:ascii="Book Antiqua" w:hAnsi="Book Antiqua"/>
        </w:rPr>
        <w:t xml:space="preserve"> is the assigned Commissioner and</w:t>
      </w:r>
      <w:r>
        <w:rPr>
          <w:rFonts w:ascii="Book Antiqua" w:hAnsi="Book Antiqua"/>
        </w:rPr>
        <w:t xml:space="preserve"> Jacob Rambo</w:t>
      </w:r>
      <w:r w:rsidRPr="0001254D" w:rsidR="00021B4A">
        <w:rPr>
          <w:rFonts w:ascii="Book Antiqua" w:hAnsi="Book Antiqua"/>
        </w:rPr>
        <w:t xml:space="preserve"> is the assigned </w:t>
      </w:r>
      <w:r w:rsidR="00021B4A">
        <w:rPr>
          <w:rFonts w:ascii="Book Antiqua" w:hAnsi="Book Antiqua"/>
        </w:rPr>
        <w:t>ALJ</w:t>
      </w:r>
      <w:r w:rsidRPr="0001254D" w:rsidR="00021B4A">
        <w:rPr>
          <w:rFonts w:ascii="Book Antiqua" w:hAnsi="Book Antiqua"/>
        </w:rPr>
        <w:t xml:space="preserve"> in this proceeding</w:t>
      </w:r>
      <w:r w:rsidRPr="0007271A" w:rsidR="00021B4A">
        <w:rPr>
          <w:rFonts w:ascii="Book Antiqua" w:hAnsi="Book Antiqua"/>
        </w:rPr>
        <w:t>.</w:t>
      </w:r>
    </w:p>
    <w:bookmarkEnd w:id="1"/>
    <w:p w:rsidRPr="003854D9" w:rsidR="006D6900" w:rsidP="003854D9" w:rsidRDefault="003854D9" w14:paraId="501A6236" w14:textId="77777777">
      <w:pPr>
        <w:pStyle w:val="Heading1"/>
        <w:numPr>
          <w:ilvl w:val="0"/>
          <w:numId w:val="0"/>
        </w:numPr>
        <w:ind w:left="475" w:hanging="475"/>
      </w:pPr>
      <w:r>
        <w:t xml:space="preserve">Findings of Fact </w:t>
      </w:r>
    </w:p>
    <w:p w:rsidRPr="00523A43" w:rsidR="00021B4A" w:rsidP="00CB7132" w:rsidRDefault="00021B4A" w14:paraId="2673246C" w14:textId="2D51A1F9">
      <w:pPr>
        <w:pStyle w:val="num1"/>
        <w:tabs>
          <w:tab w:val="clear" w:pos="-720"/>
          <w:tab w:val="left" w:pos="1260"/>
        </w:tabs>
        <w:ind w:firstLine="720"/>
        <w:rPr>
          <w:rFonts w:ascii="Book Antiqua" w:hAnsi="Book Antiqua"/>
        </w:rPr>
      </w:pPr>
      <w:r w:rsidRPr="00523A43">
        <w:rPr>
          <w:rFonts w:ascii="Book Antiqua" w:hAnsi="Book Antiqua"/>
        </w:rPr>
        <w:t xml:space="preserve">The complaint in this proceeding was filed by </w:t>
      </w:r>
      <w:r w:rsidRPr="00523A43" w:rsidR="00523A43">
        <w:rPr>
          <w:rFonts w:ascii="Book Antiqua" w:hAnsi="Book Antiqua"/>
        </w:rPr>
        <w:t xml:space="preserve">Bryan Eubanks </w:t>
      </w:r>
      <w:r w:rsidRPr="00523A43">
        <w:rPr>
          <w:rFonts w:ascii="Book Antiqua" w:hAnsi="Book Antiqua"/>
        </w:rPr>
        <w:t xml:space="preserve">on </w:t>
      </w:r>
      <w:r w:rsidRPr="00523A43" w:rsidR="00523A43">
        <w:rPr>
          <w:rFonts w:ascii="Book Antiqua" w:hAnsi="Book Antiqua"/>
        </w:rPr>
        <w:t>October 4</w:t>
      </w:r>
      <w:r w:rsidRPr="00523A43" w:rsidR="00607EED">
        <w:rPr>
          <w:rFonts w:ascii="Book Antiqua" w:hAnsi="Book Antiqua"/>
        </w:rPr>
        <w:t>, 2024</w:t>
      </w:r>
      <w:r w:rsidRPr="00523A43">
        <w:rPr>
          <w:rFonts w:ascii="Book Antiqua" w:hAnsi="Book Antiqua"/>
        </w:rPr>
        <w:t>.</w:t>
      </w:r>
    </w:p>
    <w:p w:rsidRPr="00523A43" w:rsidR="00922A8C" w:rsidP="00CB7132" w:rsidRDefault="00922A8C" w14:paraId="266FF6DC" w14:textId="4C093498">
      <w:pPr>
        <w:pStyle w:val="num1"/>
        <w:tabs>
          <w:tab w:val="clear" w:pos="-720"/>
          <w:tab w:val="left" w:pos="1260"/>
        </w:tabs>
        <w:ind w:firstLine="720"/>
        <w:rPr>
          <w:rFonts w:ascii="Book Antiqua" w:hAnsi="Book Antiqua"/>
        </w:rPr>
      </w:pPr>
      <w:r w:rsidRPr="00523A43">
        <w:rPr>
          <w:rFonts w:ascii="Book Antiqua" w:hAnsi="Book Antiqua"/>
        </w:rPr>
        <w:t xml:space="preserve">On </w:t>
      </w:r>
      <w:r w:rsidRPr="00523A43" w:rsidR="00523A43">
        <w:rPr>
          <w:rFonts w:ascii="Book Antiqua" w:hAnsi="Book Antiqua"/>
        </w:rPr>
        <w:t>February 3, 2025</w:t>
      </w:r>
      <w:r w:rsidRPr="00523A43">
        <w:rPr>
          <w:rFonts w:ascii="Book Antiqua" w:hAnsi="Book Antiqua"/>
        </w:rPr>
        <w:t>, this proceeding entered the ADR process.</w:t>
      </w:r>
    </w:p>
    <w:p w:rsidR="007807EA" w:rsidP="00CB7132" w:rsidRDefault="007807EA" w14:paraId="4BC1FAEF" w14:textId="5FDC43D5">
      <w:pPr>
        <w:pStyle w:val="num1"/>
        <w:tabs>
          <w:tab w:val="clear" w:pos="-720"/>
          <w:tab w:val="left" w:pos="1260"/>
        </w:tabs>
        <w:ind w:firstLine="720"/>
        <w:rPr>
          <w:rFonts w:ascii="Book Antiqua" w:hAnsi="Book Antiqua"/>
        </w:rPr>
      </w:pPr>
      <w:r>
        <w:rPr>
          <w:rFonts w:ascii="Book Antiqua" w:hAnsi="Book Antiqua"/>
        </w:rPr>
        <w:t xml:space="preserve">The current statutory deadline for his proceeding is </w:t>
      </w:r>
      <w:r w:rsidR="00951973">
        <w:rPr>
          <w:rFonts w:ascii="Book Antiqua" w:hAnsi="Book Antiqua"/>
        </w:rPr>
        <w:t>September 30</w:t>
      </w:r>
      <w:r w:rsidR="00C929FA">
        <w:rPr>
          <w:rFonts w:ascii="Book Antiqua" w:hAnsi="Book Antiqua"/>
        </w:rPr>
        <w:t>, 2026</w:t>
      </w:r>
      <w:r>
        <w:rPr>
          <w:rFonts w:ascii="Book Antiqua" w:hAnsi="Book Antiqua"/>
        </w:rPr>
        <w:t>.</w:t>
      </w:r>
    </w:p>
    <w:p w:rsidRPr="006723A1" w:rsidR="007807EA" w:rsidP="00CB7132" w:rsidRDefault="007807EA" w14:paraId="2018B510" w14:textId="0B2FC630">
      <w:pPr>
        <w:pStyle w:val="num1"/>
        <w:tabs>
          <w:tab w:val="clear" w:pos="-720"/>
          <w:tab w:val="left" w:pos="1260"/>
        </w:tabs>
        <w:ind w:firstLine="720"/>
        <w:rPr>
          <w:rFonts w:ascii="Book Antiqua" w:hAnsi="Book Antiqua"/>
        </w:rPr>
      </w:pPr>
      <w:r>
        <w:rPr>
          <w:rFonts w:ascii="Book Antiqua" w:hAnsi="Book Antiqua"/>
        </w:rPr>
        <w:t xml:space="preserve">This proceeding cannot be completed by </w:t>
      </w:r>
      <w:r w:rsidR="00951973">
        <w:rPr>
          <w:rFonts w:ascii="Book Antiqua" w:hAnsi="Book Antiqua"/>
        </w:rPr>
        <w:t>September 30</w:t>
      </w:r>
      <w:r w:rsidR="00C929FA">
        <w:rPr>
          <w:rFonts w:ascii="Book Antiqua" w:hAnsi="Book Antiqua"/>
        </w:rPr>
        <w:t>, 2026</w:t>
      </w:r>
      <w:r>
        <w:rPr>
          <w:rFonts w:ascii="Book Antiqua" w:hAnsi="Book Antiqua"/>
        </w:rPr>
        <w:t>.</w:t>
      </w:r>
    </w:p>
    <w:p w:rsidRPr="006723A1" w:rsidR="00021B4A" w:rsidP="00CB7132" w:rsidRDefault="00021B4A" w14:paraId="53FE58C4" w14:textId="427BB21B">
      <w:pPr>
        <w:pStyle w:val="num1"/>
        <w:tabs>
          <w:tab w:val="clear" w:pos="-720"/>
          <w:tab w:val="left" w:pos="1260"/>
        </w:tabs>
        <w:ind w:firstLine="720"/>
        <w:rPr>
          <w:rFonts w:ascii="Book Antiqua" w:hAnsi="Book Antiqua"/>
        </w:rPr>
      </w:pPr>
      <w:r w:rsidRPr="00E52D10">
        <w:rPr>
          <w:rFonts w:ascii="Book Antiqua" w:hAnsi="Book Antiqua"/>
        </w:rPr>
        <w:t>An extension of the statutory deadline to</w:t>
      </w:r>
      <w:r w:rsidR="00E52D10">
        <w:rPr>
          <w:rFonts w:ascii="Book Antiqua" w:hAnsi="Book Antiqua"/>
        </w:rPr>
        <w:t xml:space="preserve"> </w:t>
      </w:r>
      <w:r w:rsidR="00951973">
        <w:rPr>
          <w:rFonts w:ascii="Book Antiqua" w:hAnsi="Book Antiqua"/>
        </w:rPr>
        <w:t>March</w:t>
      </w:r>
      <w:r w:rsidRPr="00F65E86" w:rsidR="00F65E86">
        <w:rPr>
          <w:rFonts w:ascii="Book Antiqua" w:hAnsi="Book Antiqua"/>
        </w:rPr>
        <w:t xml:space="preserve"> 30</w:t>
      </w:r>
      <w:r w:rsidRPr="00F65E86" w:rsidR="00E52D10">
        <w:rPr>
          <w:rFonts w:ascii="Book Antiqua" w:hAnsi="Book Antiqua"/>
        </w:rPr>
        <w:t>, 202</w:t>
      </w:r>
      <w:r w:rsidR="00951973">
        <w:rPr>
          <w:rFonts w:ascii="Book Antiqua" w:hAnsi="Book Antiqua"/>
        </w:rPr>
        <w:t>7</w:t>
      </w:r>
      <w:r w:rsidRPr="00E52D10">
        <w:rPr>
          <w:rFonts w:ascii="Book Antiqua" w:hAnsi="Book Antiqua"/>
        </w:rPr>
        <w:t xml:space="preserve"> </w:t>
      </w:r>
      <w:r w:rsidRPr="006723A1">
        <w:rPr>
          <w:rFonts w:ascii="Book Antiqua" w:hAnsi="Book Antiqua"/>
        </w:rPr>
        <w:t>is appropriate to allow parties and the Commission to continue the ADR process.</w:t>
      </w:r>
    </w:p>
    <w:p w:rsidR="00904595" w:rsidP="00361DD1" w:rsidRDefault="00904595" w14:paraId="24A91E91" w14:textId="77777777">
      <w:pPr>
        <w:keepNext/>
        <w:tabs>
          <w:tab w:val="left" w:pos="6973"/>
        </w:tabs>
        <w:spacing w:line="360" w:lineRule="auto"/>
        <w:rPr>
          <w:rFonts w:ascii="Helvetica" w:hAnsi="Helvetica"/>
          <w:b/>
          <w:kern w:val="28"/>
        </w:rPr>
      </w:pPr>
      <w:bookmarkStart w:name="_Hlk10631608" w:id="2"/>
      <w:r>
        <w:rPr>
          <w:rFonts w:ascii="Helvetica" w:hAnsi="Helvetica"/>
          <w:b/>
          <w:kern w:val="28"/>
        </w:rPr>
        <w:t>Conclusion of Law</w:t>
      </w:r>
    </w:p>
    <w:bookmarkEnd w:id="2"/>
    <w:p w:rsidR="00C929FA" w:rsidP="00CB7132" w:rsidRDefault="005210E9" w14:paraId="1F99A1E4" w14:textId="168C6259">
      <w:pPr>
        <w:pStyle w:val="standard"/>
        <w:tabs>
          <w:tab w:val="left" w:pos="1080"/>
        </w:tabs>
        <w:rPr>
          <w:rFonts w:ascii="Book Antiqua" w:hAnsi="Book Antiqua"/>
        </w:rPr>
      </w:pPr>
      <w:r>
        <w:rPr>
          <w:rFonts w:ascii="Book Antiqua" w:hAnsi="Book Antiqua" w:eastAsia="Calibri"/>
          <w:szCs w:val="22"/>
        </w:rPr>
        <w:t>1.</w:t>
      </w:r>
      <w:r w:rsidR="00CB7132">
        <w:rPr>
          <w:rFonts w:ascii="Book Antiqua" w:hAnsi="Book Antiqua" w:eastAsia="Calibri"/>
          <w:szCs w:val="22"/>
        </w:rPr>
        <w:tab/>
      </w:r>
      <w:r w:rsidRPr="00F06107" w:rsidR="00021B4A">
        <w:rPr>
          <w:rFonts w:ascii="Book Antiqua" w:hAnsi="Book Antiqua" w:eastAsia="Calibri"/>
          <w:szCs w:val="22"/>
        </w:rPr>
        <w:t>Pursuant to the authority granted to the Commission under Pub. Util. Code § 1701.</w:t>
      </w:r>
      <w:r w:rsidR="00021B4A">
        <w:rPr>
          <w:rFonts w:ascii="Book Antiqua" w:hAnsi="Book Antiqua" w:eastAsia="Calibri"/>
          <w:szCs w:val="22"/>
        </w:rPr>
        <w:t>2</w:t>
      </w:r>
      <w:r w:rsidRPr="00F06107" w:rsidR="00021B4A">
        <w:rPr>
          <w:rFonts w:ascii="Book Antiqua" w:hAnsi="Book Antiqua" w:eastAsia="Calibri"/>
          <w:szCs w:val="22"/>
        </w:rPr>
        <w:t>(</w:t>
      </w:r>
      <w:r w:rsidR="00021B4A">
        <w:rPr>
          <w:rFonts w:ascii="Book Antiqua" w:hAnsi="Book Antiqua" w:eastAsia="Calibri"/>
          <w:szCs w:val="22"/>
        </w:rPr>
        <w:t>i</w:t>
      </w:r>
      <w:r w:rsidRPr="00F06107" w:rsidR="00021B4A">
        <w:rPr>
          <w:rFonts w:ascii="Book Antiqua" w:hAnsi="Book Antiqua" w:eastAsia="Calibri"/>
          <w:szCs w:val="22"/>
        </w:rPr>
        <w:t xml:space="preserve">), the statutory deadline in this proceeding should be extended to </w:t>
      </w:r>
      <w:r w:rsidR="00951973">
        <w:rPr>
          <w:rFonts w:ascii="Book Antiqua" w:hAnsi="Book Antiqua" w:eastAsia="Calibri"/>
          <w:szCs w:val="22"/>
        </w:rPr>
        <w:t>March 30, 2027.</w:t>
      </w:r>
      <w:r w:rsidR="00021B4A">
        <w:rPr>
          <w:rFonts w:ascii="Book Antiqua" w:hAnsi="Book Antiqua"/>
        </w:rPr>
        <w:t xml:space="preserve"> </w:t>
      </w:r>
    </w:p>
    <w:p w:rsidRPr="00C929FA" w:rsidR="00C929FA" w:rsidP="00C929FA" w:rsidRDefault="00C929FA" w14:paraId="4C333E20" w14:textId="6D17088A">
      <w:pPr>
        <w:keepNext/>
        <w:tabs>
          <w:tab w:val="left" w:pos="6973"/>
        </w:tabs>
        <w:spacing w:line="360" w:lineRule="auto"/>
        <w:jc w:val="center"/>
        <w:rPr>
          <w:rFonts w:ascii="Helvetica" w:hAnsi="Helvetica"/>
          <w:b/>
          <w:kern w:val="28"/>
        </w:rPr>
      </w:pPr>
      <w:r>
        <w:rPr>
          <w:rFonts w:ascii="Helvetica" w:hAnsi="Helvetica"/>
          <w:b/>
          <w:kern w:val="28"/>
        </w:rPr>
        <w:t>ORDER</w:t>
      </w:r>
    </w:p>
    <w:p w:rsidRPr="00D31085" w:rsidR="00D31085" w:rsidP="00D31085" w:rsidRDefault="00D31085" w14:paraId="7537DD01" w14:textId="1A1BEA9D">
      <w:pPr>
        <w:pStyle w:val="standard"/>
        <w:rPr>
          <w:rFonts w:ascii="Book Antiqua" w:hAnsi="Book Antiqua"/>
        </w:rPr>
      </w:pPr>
      <w:r w:rsidRPr="00D31085">
        <w:rPr>
          <w:rFonts w:ascii="Book Antiqua" w:hAnsi="Book Antiqua"/>
          <w:b/>
        </w:rPr>
        <w:t>IT IS ORDERED</w:t>
      </w:r>
      <w:r w:rsidRPr="00D31085">
        <w:rPr>
          <w:rFonts w:ascii="Book Antiqua" w:hAnsi="Book Antiqua"/>
        </w:rPr>
        <w:t xml:space="preserve"> that the statutory deadline in this proceeding is extended to </w:t>
      </w:r>
      <w:r w:rsidR="00951973">
        <w:rPr>
          <w:rFonts w:ascii="Book Antiqua" w:hAnsi="Book Antiqua"/>
        </w:rPr>
        <w:t>March</w:t>
      </w:r>
      <w:r w:rsidRPr="00F65E86" w:rsidR="00F65E86">
        <w:rPr>
          <w:rFonts w:ascii="Book Antiqua" w:hAnsi="Book Antiqua"/>
        </w:rPr>
        <w:t xml:space="preserve"> 30</w:t>
      </w:r>
      <w:r w:rsidRPr="00F65E86">
        <w:rPr>
          <w:rFonts w:ascii="Book Antiqua" w:hAnsi="Book Antiqua"/>
        </w:rPr>
        <w:t>, 202</w:t>
      </w:r>
      <w:r w:rsidR="00951973">
        <w:rPr>
          <w:rFonts w:ascii="Book Antiqua" w:hAnsi="Book Antiqua"/>
        </w:rPr>
        <w:t>7</w:t>
      </w:r>
      <w:r w:rsidRPr="00F65E86">
        <w:rPr>
          <w:rFonts w:ascii="Book Antiqua" w:hAnsi="Book Antiqua"/>
        </w:rPr>
        <w:t>.</w:t>
      </w:r>
    </w:p>
    <w:p w:rsidRPr="00D31085" w:rsidR="00D31085" w:rsidP="00D31085" w:rsidRDefault="00D31085" w14:paraId="7B26745C" w14:textId="77777777">
      <w:pPr>
        <w:pStyle w:val="standard"/>
        <w:rPr>
          <w:rFonts w:ascii="Book Antiqua" w:hAnsi="Book Antiqua"/>
        </w:rPr>
      </w:pPr>
      <w:r w:rsidRPr="00D31085">
        <w:rPr>
          <w:rFonts w:ascii="Book Antiqua" w:hAnsi="Book Antiqua"/>
        </w:rPr>
        <w:t>This order is effective today.</w:t>
      </w:r>
    </w:p>
    <w:p w:rsidR="00D10316" w:rsidP="00D10316" w:rsidRDefault="00D10316" w14:paraId="51063E09" w14:textId="2194BEB2">
      <w:pPr>
        <w:pStyle w:val="standard"/>
        <w:keepNext/>
        <w:keepLines/>
        <w:rPr>
          <w:szCs w:val="26"/>
        </w:rPr>
      </w:pPr>
      <w:r w:rsidRPr="002D46C4">
        <w:rPr>
          <w:szCs w:val="26"/>
        </w:rPr>
        <w:t xml:space="preserve">Dated </w:t>
      </w:r>
      <w:r>
        <w:rPr>
          <w:szCs w:val="26"/>
        </w:rPr>
        <w:t>__________________</w:t>
      </w:r>
      <w:r w:rsidRPr="002D46C4">
        <w:rPr>
          <w:szCs w:val="26"/>
        </w:rPr>
        <w:t>, at</w:t>
      </w:r>
      <w:r w:rsidR="00CB7132">
        <w:rPr>
          <w:szCs w:val="26"/>
        </w:rPr>
        <w:t xml:space="preserve"> San Marcos</w:t>
      </w:r>
      <w:r w:rsidRPr="002D46C4">
        <w:rPr>
          <w:szCs w:val="26"/>
        </w:rPr>
        <w:t>, California.</w:t>
      </w:r>
    </w:p>
    <w:p w:rsidRPr="00D31085" w:rsidR="00D31085" w:rsidP="00D31085" w:rsidRDefault="00D31085" w14:paraId="0D4AD726" w14:textId="7786B3A3">
      <w:pPr>
        <w:pStyle w:val="standard"/>
        <w:rPr>
          <w:rFonts w:ascii="Book Antiqua" w:hAnsi="Book Antiqua"/>
        </w:rPr>
      </w:pPr>
    </w:p>
    <w:p w:rsidR="00D31085" w:rsidP="008D04DB" w:rsidRDefault="00D31085" w14:paraId="6D37642B" w14:textId="77777777">
      <w:pPr>
        <w:pStyle w:val="standard"/>
        <w:rPr>
          <w:rFonts w:ascii="Book Antiqua" w:hAnsi="Book Antiqua"/>
        </w:rPr>
      </w:pPr>
    </w:p>
    <w:p w:rsidRPr="00DD5BB0" w:rsidR="00616857" w:rsidP="00B133D7" w:rsidRDefault="00616857" w14:paraId="724958E8" w14:textId="77777777">
      <w:pPr>
        <w:pStyle w:val="standard"/>
        <w:spacing w:line="240" w:lineRule="auto"/>
        <w:ind w:firstLine="0"/>
        <w:jc w:val="center"/>
        <w:rPr>
          <w:rFonts w:ascii="Book Antiqua" w:hAnsi="Book Antiqua" w:cs="Palatino"/>
          <w:szCs w:val="26"/>
        </w:rPr>
      </w:pPr>
    </w:p>
    <w:sectPr w:rsidRPr="00DD5BB0" w:rsidR="00616857" w:rsidSect="00CB7132">
      <w:headerReference w:type="even" r:id="rId11"/>
      <w:headerReference w:type="default" r:id="rId12"/>
      <w:footerReference w:type="even" r:id="rId13"/>
      <w:footerReference w:type="default" r:id="rId14"/>
      <w:headerReference w:type="first" r:id="rId15"/>
      <w:footerReference w:type="first" r:id="rId16"/>
      <w:pgSz w:w="12240" w:h="15840" w:code="1"/>
      <w:pgMar w:top="1728" w:right="1440" w:bottom="1440" w:left="1440" w:header="720" w:footer="720"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B5ADE" w14:textId="77777777" w:rsidR="00D01F3C" w:rsidRDefault="00D01F3C">
      <w:r>
        <w:separator/>
      </w:r>
    </w:p>
  </w:endnote>
  <w:endnote w:type="continuationSeparator" w:id="0">
    <w:p w14:paraId="022BB160" w14:textId="77777777" w:rsidR="00D01F3C" w:rsidRDefault="00D01F3C">
      <w:r>
        <w:continuationSeparator/>
      </w:r>
    </w:p>
  </w:endnote>
  <w:endnote w:type="continuationNotice" w:id="1">
    <w:p w14:paraId="7C58DA93" w14:textId="77777777" w:rsidR="00D01F3C" w:rsidRDefault="00D01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212E" w14:textId="77777777" w:rsidR="00B279B9" w:rsidRDefault="00B279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078698"/>
      <w:docPartObj>
        <w:docPartGallery w:val="Page Numbers (Bottom of Page)"/>
        <w:docPartUnique/>
      </w:docPartObj>
    </w:sdtPr>
    <w:sdtEndPr>
      <w:rPr>
        <w:rFonts w:ascii="Book Antiqua" w:hAnsi="Book Antiqua"/>
        <w:noProof/>
      </w:rPr>
    </w:sdtEndPr>
    <w:sdtContent>
      <w:p w14:paraId="22FA3D47" w14:textId="1933FE01" w:rsidR="00A80752" w:rsidRPr="00CB7132" w:rsidRDefault="00CB7132" w:rsidP="00CB7132">
        <w:pPr>
          <w:pStyle w:val="Footer"/>
          <w:rPr>
            <w:rFonts w:ascii="Book Antiqua" w:hAnsi="Book Antiqua"/>
          </w:rPr>
        </w:pPr>
        <w:r w:rsidRPr="00CB7132">
          <w:rPr>
            <w:rFonts w:ascii="Book Antiqua" w:hAnsi="Book Antiqua"/>
          </w:rPr>
          <w:fldChar w:fldCharType="begin"/>
        </w:r>
        <w:r w:rsidRPr="00CB7132">
          <w:rPr>
            <w:rFonts w:ascii="Book Antiqua" w:hAnsi="Book Antiqua"/>
          </w:rPr>
          <w:instrText xml:space="preserve"> PAGE   \* MERGEFORMAT </w:instrText>
        </w:r>
        <w:r w:rsidRPr="00CB7132">
          <w:rPr>
            <w:rFonts w:ascii="Book Antiqua" w:hAnsi="Book Antiqua"/>
          </w:rPr>
          <w:fldChar w:fldCharType="separate"/>
        </w:r>
        <w:r w:rsidRPr="00CB7132">
          <w:rPr>
            <w:rFonts w:ascii="Book Antiqua" w:hAnsi="Book Antiqua"/>
            <w:noProof/>
          </w:rPr>
          <w:t>2</w:t>
        </w:r>
        <w:r w:rsidRPr="00CB7132">
          <w:rPr>
            <w:rFonts w:ascii="Book Antiqua" w:hAnsi="Book Antiqua"/>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987848"/>
      <w:docPartObj>
        <w:docPartGallery w:val="Page Numbers (Bottom of Page)"/>
        <w:docPartUnique/>
      </w:docPartObj>
    </w:sdtPr>
    <w:sdtEndPr>
      <w:rPr>
        <w:rFonts w:ascii="Book Antiqua" w:hAnsi="Book Antiqua"/>
        <w:noProof/>
      </w:rPr>
    </w:sdtEndPr>
    <w:sdtContent>
      <w:p w14:paraId="0BC2F088" w14:textId="7DBC5597" w:rsidR="00787BB6" w:rsidRPr="00CB7132" w:rsidRDefault="00B279B9" w:rsidP="008A51D6">
        <w:pPr>
          <w:pStyle w:val="Footer"/>
          <w:jc w:val="left"/>
          <w:rPr>
            <w:rFonts w:ascii="Book Antiqua" w:hAnsi="Book Antiqua"/>
          </w:rPr>
        </w:pPr>
        <w:r w:rsidRPr="00B279B9">
          <w:rPr>
            <w:rFonts w:ascii="Book Antiqua" w:hAnsi="Book Antiqua"/>
            <w:sz w:val="16"/>
            <w:szCs w:val="16"/>
          </w:rPr>
          <w:t>617717752</w:t>
        </w:r>
        <w:r w:rsidR="008A51D6">
          <w:rPr>
            <w:rFonts w:ascii="Book Antiqua" w:hAnsi="Book Antiqua"/>
            <w:sz w:val="16"/>
            <w:szCs w:val="16"/>
          </w:rPr>
          <w:tab/>
        </w:r>
        <w:r w:rsidR="00CB7132" w:rsidRPr="00CB7132">
          <w:rPr>
            <w:rFonts w:ascii="Book Antiqua" w:hAnsi="Book Antiqua"/>
          </w:rPr>
          <w:fldChar w:fldCharType="begin"/>
        </w:r>
        <w:r w:rsidR="00CB7132" w:rsidRPr="00CB7132">
          <w:rPr>
            <w:rFonts w:ascii="Book Antiqua" w:hAnsi="Book Antiqua"/>
          </w:rPr>
          <w:instrText xml:space="preserve"> PAGE   \* MERGEFORMAT </w:instrText>
        </w:r>
        <w:r w:rsidR="00CB7132" w:rsidRPr="00CB7132">
          <w:rPr>
            <w:rFonts w:ascii="Book Antiqua" w:hAnsi="Book Antiqua"/>
          </w:rPr>
          <w:fldChar w:fldCharType="separate"/>
        </w:r>
        <w:r w:rsidR="00CB7132" w:rsidRPr="00CB7132">
          <w:rPr>
            <w:rFonts w:ascii="Book Antiqua" w:hAnsi="Book Antiqua"/>
            <w:noProof/>
          </w:rPr>
          <w:t>2</w:t>
        </w:r>
        <w:r w:rsidR="00CB7132" w:rsidRPr="00CB7132">
          <w:rPr>
            <w:rFonts w:ascii="Book Antiqua" w:hAnsi="Book Antiqu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B7F6" w14:textId="77777777" w:rsidR="00D01F3C" w:rsidRDefault="00D01F3C">
      <w:r>
        <w:separator/>
      </w:r>
    </w:p>
  </w:footnote>
  <w:footnote w:type="continuationSeparator" w:id="0">
    <w:p w14:paraId="5CE7A11E" w14:textId="77777777" w:rsidR="00D01F3C" w:rsidRDefault="00D01F3C">
      <w:r>
        <w:continuationSeparator/>
      </w:r>
    </w:p>
  </w:footnote>
  <w:footnote w:type="continuationNotice" w:id="1">
    <w:p w14:paraId="15CAAAA3" w14:textId="77777777" w:rsidR="00D01F3C" w:rsidRDefault="00D01F3C">
      <w:pPr>
        <w:rPr>
          <w:sz w:val="22"/>
        </w:rPr>
      </w:pPr>
    </w:p>
    <w:p w14:paraId="1B00F1C1" w14:textId="77777777" w:rsidR="00D01F3C" w:rsidRDefault="00D01F3C">
      <w:pPr>
        <w:jc w:val="right"/>
        <w:rPr>
          <w:sz w:val="22"/>
        </w:rPr>
      </w:pPr>
      <w:r>
        <w:rPr>
          <w:i/>
          <w:sz w:val="22"/>
        </w:rPr>
        <w:t xml:space="preserve">Footnote </w:t>
      </w:r>
      <w:proofErr w:type="gramStart"/>
      <w:r>
        <w:rPr>
          <w:i/>
          <w:sz w:val="22"/>
        </w:rPr>
        <w:t>continued on</w:t>
      </w:r>
      <w:proofErr w:type="gramEnd"/>
      <w:r>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31AA" w14:textId="77777777" w:rsidR="00B279B9" w:rsidRDefault="00B279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79AB" w14:textId="0F617914" w:rsidR="00361DD1" w:rsidRPr="00FB1C6C" w:rsidRDefault="001A4983" w:rsidP="00361DD1">
    <w:pPr>
      <w:tabs>
        <w:tab w:val="right" w:pos="9360"/>
      </w:tabs>
      <w:rPr>
        <w:rFonts w:ascii="Book Antiqua" w:eastAsia="Calibri" w:hAnsi="Book Antiqua"/>
        <w:b/>
        <w:szCs w:val="22"/>
      </w:rPr>
    </w:pPr>
    <w:r w:rsidRPr="00D10F2A">
      <w:rPr>
        <w:rFonts w:ascii="Book Antiqua" w:hAnsi="Book Antiqua" w:cs="Arial"/>
        <w:szCs w:val="26"/>
      </w:rPr>
      <w:t>C</w:t>
    </w:r>
    <w:r>
      <w:rPr>
        <w:rFonts w:ascii="Book Antiqua" w:hAnsi="Book Antiqua" w:cs="Arial"/>
        <w:szCs w:val="26"/>
      </w:rPr>
      <w:t>.</w:t>
    </w:r>
    <w:r w:rsidRPr="00D10F2A">
      <w:rPr>
        <w:rFonts w:ascii="Book Antiqua" w:hAnsi="Book Antiqua" w:cs="Arial"/>
        <w:szCs w:val="26"/>
      </w:rPr>
      <w:t>2</w:t>
    </w:r>
    <w:r w:rsidR="005F2E14">
      <w:rPr>
        <w:rFonts w:ascii="Book Antiqua" w:hAnsi="Book Antiqua" w:cs="Arial"/>
        <w:szCs w:val="26"/>
      </w:rPr>
      <w:t>4</w:t>
    </w:r>
    <w:r w:rsidRPr="00D10F2A">
      <w:rPr>
        <w:rFonts w:ascii="Book Antiqua" w:hAnsi="Book Antiqua" w:cs="Arial"/>
        <w:szCs w:val="26"/>
      </w:rPr>
      <w:t>-</w:t>
    </w:r>
    <w:r w:rsidR="009132FF">
      <w:rPr>
        <w:rFonts w:ascii="Book Antiqua" w:hAnsi="Book Antiqua" w:cs="Arial"/>
        <w:szCs w:val="26"/>
      </w:rPr>
      <w:t>1</w:t>
    </w:r>
    <w:r w:rsidR="005F2E14">
      <w:rPr>
        <w:rFonts w:ascii="Book Antiqua" w:hAnsi="Book Antiqua" w:cs="Arial"/>
        <w:szCs w:val="26"/>
      </w:rPr>
      <w:t>0</w:t>
    </w:r>
    <w:r w:rsidRPr="00D10F2A">
      <w:rPr>
        <w:rFonts w:ascii="Book Antiqua" w:hAnsi="Book Antiqua" w:cs="Arial"/>
        <w:szCs w:val="26"/>
      </w:rPr>
      <w:t>-</w:t>
    </w:r>
    <w:proofErr w:type="gramStart"/>
    <w:r w:rsidRPr="00D10F2A">
      <w:rPr>
        <w:rFonts w:ascii="Book Antiqua" w:hAnsi="Book Antiqua" w:cs="Arial"/>
        <w:szCs w:val="26"/>
      </w:rPr>
      <w:t>0</w:t>
    </w:r>
    <w:r w:rsidR="00733554">
      <w:rPr>
        <w:rFonts w:ascii="Book Antiqua" w:hAnsi="Book Antiqua" w:cs="Arial"/>
        <w:szCs w:val="26"/>
      </w:rPr>
      <w:t>07</w:t>
    </w:r>
    <w:r w:rsidR="00361DD1" w:rsidRPr="00361DD1">
      <w:rPr>
        <w:rFonts w:ascii="Book Antiqua" w:eastAsia="Calibri" w:hAnsi="Book Antiqua"/>
        <w:szCs w:val="22"/>
      </w:rPr>
      <w:t xml:space="preserve">  </w:t>
    </w:r>
    <w:r>
      <w:rPr>
        <w:rFonts w:ascii="Book Antiqua" w:eastAsia="Calibri" w:hAnsi="Book Antiqua"/>
        <w:szCs w:val="22"/>
      </w:rPr>
      <w:t>ALJ</w:t>
    </w:r>
    <w:proofErr w:type="gramEnd"/>
    <w:r w:rsidR="00361DD1" w:rsidRPr="00361DD1">
      <w:rPr>
        <w:rFonts w:ascii="Book Antiqua" w:eastAsia="Calibri" w:hAnsi="Book Antiqua"/>
        <w:szCs w:val="22"/>
      </w:rPr>
      <w:t>/</w:t>
    </w:r>
    <w:r w:rsidR="00733554">
      <w:rPr>
        <w:rFonts w:ascii="Book Antiqua" w:eastAsia="Calibri" w:hAnsi="Book Antiqua"/>
        <w:szCs w:val="22"/>
      </w:rPr>
      <w:t>JRO</w:t>
    </w:r>
    <w:r w:rsidR="00361DD1" w:rsidRPr="00361DD1">
      <w:rPr>
        <w:rFonts w:ascii="Book Antiqua" w:eastAsia="Calibri" w:hAnsi="Book Antiqua"/>
        <w:szCs w:val="22"/>
      </w:rPr>
      <w:t>/</w:t>
    </w:r>
    <w:r w:rsidR="00FB1C6C">
      <w:rPr>
        <w:rFonts w:ascii="Book Antiqua" w:eastAsia="Calibri" w:hAnsi="Book Antiqua"/>
        <w:szCs w:val="22"/>
      </w:rPr>
      <w:t>cg7</w:t>
    </w:r>
    <w:r w:rsidR="00361DD1" w:rsidRPr="00361DD1">
      <w:rPr>
        <w:rFonts w:ascii="Book Antiqua" w:eastAsia="Calibri" w:hAnsi="Book Antiqua"/>
        <w:szCs w:val="22"/>
      </w:rPr>
      <w:tab/>
    </w:r>
    <w:r w:rsidR="00361DD1" w:rsidRPr="00FB1C6C">
      <w:rPr>
        <w:rFonts w:ascii="Book Antiqua" w:eastAsia="Calibri" w:hAnsi="Book Antiqua"/>
        <w:b/>
        <w:szCs w:val="22"/>
      </w:rPr>
      <w:t>PROPOSED DECISION</w:t>
    </w:r>
  </w:p>
  <w:p w14:paraId="575746AC" w14:textId="77777777" w:rsidR="00B133D7" w:rsidRDefault="00B133D7" w:rsidP="00361DD1">
    <w:pPr>
      <w:tabs>
        <w:tab w:val="right" w:pos="9360"/>
      </w:tabs>
      <w:rPr>
        <w:rFonts w:ascii="Book Antiqua" w:eastAsia="Calibri" w:hAnsi="Book Antiqua"/>
        <w:i/>
        <w:szCs w:val="22"/>
      </w:rPr>
    </w:pPr>
  </w:p>
  <w:p w14:paraId="70D02F6A" w14:textId="77777777" w:rsidR="00B133D7" w:rsidRPr="00B133D7" w:rsidRDefault="00B133D7" w:rsidP="00361DD1">
    <w:pPr>
      <w:tabs>
        <w:tab w:val="right" w:pos="9360"/>
      </w:tabs>
      <w:rPr>
        <w:rFonts w:ascii="Book Antiqua" w:eastAsia="Calibri" w:hAnsi="Book Antiqua"/>
        <w:i/>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C7EB" w14:textId="77777777" w:rsidR="00B279B9" w:rsidRDefault="00B27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569B"/>
    <w:multiLevelType w:val="singleLevel"/>
    <w:tmpl w:val="E46A7320"/>
    <w:lvl w:ilvl="0">
      <w:start w:val="1"/>
      <w:numFmt w:val="decimal"/>
      <w:lvlText w:val="%1."/>
      <w:legacy w:legacy="1" w:legacySpace="144" w:legacyIndent="0"/>
      <w:lvlJc w:val="left"/>
    </w:lvl>
  </w:abstractNum>
  <w:abstractNum w:abstractNumId="1" w15:restartNumberingAfterBreak="0">
    <w:nsid w:val="0EC55AEE"/>
    <w:multiLevelType w:val="hybridMultilevel"/>
    <w:tmpl w:val="684A6B2A"/>
    <w:lvl w:ilvl="0" w:tplc="FFFFFFFF">
      <w:start w:val="3"/>
      <w:numFmt w:val="upp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1936B4E"/>
    <w:multiLevelType w:val="singleLevel"/>
    <w:tmpl w:val="E46A7320"/>
    <w:lvl w:ilvl="0">
      <w:start w:val="1"/>
      <w:numFmt w:val="decimal"/>
      <w:lvlText w:val="%1."/>
      <w:legacy w:legacy="1" w:legacySpace="144" w:legacyIndent="0"/>
      <w:lvlJc w:val="left"/>
    </w:lvl>
  </w:abstractNum>
  <w:abstractNum w:abstractNumId="3" w15:restartNumberingAfterBreak="0">
    <w:nsid w:val="11BA4BB5"/>
    <w:multiLevelType w:val="singleLevel"/>
    <w:tmpl w:val="E46A7320"/>
    <w:lvl w:ilvl="0">
      <w:start w:val="1"/>
      <w:numFmt w:val="decimal"/>
      <w:lvlText w:val="%1."/>
      <w:legacy w:legacy="1" w:legacySpace="144" w:legacyIndent="0"/>
      <w:lvlJc w:val="left"/>
    </w:lvl>
  </w:abstractNum>
  <w:abstractNum w:abstractNumId="4" w15:restartNumberingAfterBreak="0">
    <w:nsid w:val="120339A5"/>
    <w:multiLevelType w:val="singleLevel"/>
    <w:tmpl w:val="E46A7320"/>
    <w:lvl w:ilvl="0">
      <w:start w:val="1"/>
      <w:numFmt w:val="decimal"/>
      <w:lvlText w:val="%1."/>
      <w:legacy w:legacy="1" w:legacySpace="144" w:legacyIndent="0"/>
      <w:lvlJc w:val="left"/>
    </w:lvl>
  </w:abstractNum>
  <w:abstractNum w:abstractNumId="5" w15:restartNumberingAfterBreak="0">
    <w:nsid w:val="130B33A9"/>
    <w:multiLevelType w:val="singleLevel"/>
    <w:tmpl w:val="E46A7320"/>
    <w:lvl w:ilvl="0">
      <w:start w:val="1"/>
      <w:numFmt w:val="decimal"/>
      <w:lvlText w:val="%1."/>
      <w:legacy w:legacy="1" w:legacySpace="144" w:legacyIndent="0"/>
      <w:lvlJc w:val="left"/>
    </w:lvl>
  </w:abstractNum>
  <w:abstractNum w:abstractNumId="6" w15:restartNumberingAfterBreak="0">
    <w:nsid w:val="17060642"/>
    <w:multiLevelType w:val="singleLevel"/>
    <w:tmpl w:val="F3AE1DA0"/>
    <w:lvl w:ilvl="0">
      <w:start w:val="1"/>
      <w:numFmt w:val="decimal"/>
      <w:lvlText w:val="%1."/>
      <w:legacy w:legacy="1" w:legacySpace="0" w:legacyIndent="0"/>
      <w:lvlJc w:val="left"/>
    </w:lvl>
  </w:abstractNum>
  <w:abstractNum w:abstractNumId="7" w15:restartNumberingAfterBreak="0">
    <w:nsid w:val="1B1F2A61"/>
    <w:multiLevelType w:val="singleLevel"/>
    <w:tmpl w:val="E46A7320"/>
    <w:lvl w:ilvl="0">
      <w:start w:val="1"/>
      <w:numFmt w:val="decimal"/>
      <w:lvlText w:val="%1."/>
      <w:legacy w:legacy="1" w:legacySpace="144" w:legacyIndent="0"/>
      <w:lvlJc w:val="left"/>
    </w:lvl>
  </w:abstractNum>
  <w:abstractNum w:abstractNumId="8" w15:restartNumberingAfterBreak="0">
    <w:nsid w:val="1E6F4BEC"/>
    <w:multiLevelType w:val="hybridMultilevel"/>
    <w:tmpl w:val="DF4C0C6C"/>
    <w:lvl w:ilvl="0" w:tplc="E9DAD9BE">
      <w:start w:val="1"/>
      <w:numFmt w:val="upperRoman"/>
      <w:lvlText w:val="%1."/>
      <w:lvlJc w:val="left"/>
      <w:pPr>
        <w:tabs>
          <w:tab w:val="num" w:pos="1080"/>
        </w:tabs>
        <w:ind w:left="1080" w:hanging="720"/>
      </w:pPr>
      <w:rPr>
        <w:rFonts w:hint="default"/>
        <w:b/>
      </w:rPr>
    </w:lvl>
    <w:lvl w:ilvl="1" w:tplc="E68626F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BC3A84"/>
    <w:multiLevelType w:val="hybridMultilevel"/>
    <w:tmpl w:val="273211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4C3A99"/>
    <w:multiLevelType w:val="multilevel"/>
    <w:tmpl w:val="2200A396"/>
    <w:lvl w:ilvl="0">
      <w:start w:val="1"/>
      <w:numFmt w:val="decimal"/>
      <w:pStyle w:val="Heading1"/>
      <w:lvlText w:val="%1."/>
      <w:lvlJc w:val="left"/>
      <w:pPr>
        <w:ind w:left="475" w:hanging="475"/>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tabs>
          <w:tab w:val="num" w:pos="1080"/>
        </w:tabs>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1" w15:restartNumberingAfterBreak="0">
    <w:nsid w:val="23262AD7"/>
    <w:multiLevelType w:val="hybridMultilevel"/>
    <w:tmpl w:val="7BC0E752"/>
    <w:lvl w:ilvl="0" w:tplc="FFFFFFFF">
      <w:start w:val="1"/>
      <w:numFmt w:val="decimal"/>
      <w:lvlText w:val="%1."/>
      <w:lvlJc w:val="left"/>
      <w:pPr>
        <w:tabs>
          <w:tab w:val="num" w:pos="720"/>
        </w:tabs>
        <w:ind w:left="720" w:hanging="360"/>
      </w:pPr>
      <w:rPr>
        <w:rFonts w:hint="default"/>
        <w:b/>
      </w:rPr>
    </w:lvl>
    <w:lvl w:ilvl="1" w:tplc="FFFFFFFF">
      <w:start w:val="1"/>
      <w:numFmt w:val="lowerLetter"/>
      <w:lvlText w:val="%2."/>
      <w:lvlJc w:val="left"/>
      <w:pPr>
        <w:tabs>
          <w:tab w:val="num" w:pos="1440"/>
        </w:tabs>
        <w:ind w:left="1440" w:hanging="360"/>
      </w:pPr>
      <w:rPr>
        <w:rFonts w:hint="default"/>
        <w:b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40E62B6"/>
    <w:multiLevelType w:val="singleLevel"/>
    <w:tmpl w:val="F3AE1DA0"/>
    <w:lvl w:ilvl="0">
      <w:start w:val="1"/>
      <w:numFmt w:val="decimal"/>
      <w:lvlText w:val="%1."/>
      <w:legacy w:legacy="1" w:legacySpace="0" w:legacyIndent="0"/>
      <w:lvlJc w:val="left"/>
    </w:lvl>
  </w:abstractNum>
  <w:abstractNum w:abstractNumId="13" w15:restartNumberingAfterBreak="0">
    <w:nsid w:val="2A832F16"/>
    <w:multiLevelType w:val="singleLevel"/>
    <w:tmpl w:val="E46A7320"/>
    <w:lvl w:ilvl="0">
      <w:start w:val="1"/>
      <w:numFmt w:val="decimal"/>
      <w:lvlText w:val="%1."/>
      <w:legacy w:legacy="1" w:legacySpace="144" w:legacyIndent="0"/>
      <w:lvlJc w:val="left"/>
    </w:lvl>
  </w:abstractNum>
  <w:abstractNum w:abstractNumId="14" w15:restartNumberingAfterBreak="0">
    <w:nsid w:val="2D6B1AE0"/>
    <w:multiLevelType w:val="singleLevel"/>
    <w:tmpl w:val="F3AE1DA0"/>
    <w:lvl w:ilvl="0">
      <w:start w:val="1"/>
      <w:numFmt w:val="decimal"/>
      <w:lvlText w:val="%1."/>
      <w:legacy w:legacy="1" w:legacySpace="0" w:legacyIndent="0"/>
      <w:lvlJc w:val="left"/>
    </w:lvl>
  </w:abstractNum>
  <w:abstractNum w:abstractNumId="15" w15:restartNumberingAfterBreak="0">
    <w:nsid w:val="2DD46003"/>
    <w:multiLevelType w:val="singleLevel"/>
    <w:tmpl w:val="2FB6A734"/>
    <w:lvl w:ilvl="0">
      <w:start w:val="1"/>
      <w:numFmt w:val="decimal"/>
      <w:lvlText w:val="%1."/>
      <w:legacy w:legacy="1" w:legacySpace="144" w:legacyIndent="0"/>
      <w:lvlJc w:val="left"/>
    </w:lvl>
  </w:abstractNum>
  <w:abstractNum w:abstractNumId="16" w15:restartNumberingAfterBreak="0">
    <w:nsid w:val="30C65E0A"/>
    <w:multiLevelType w:val="singleLevel"/>
    <w:tmpl w:val="E46A7320"/>
    <w:lvl w:ilvl="0">
      <w:start w:val="1"/>
      <w:numFmt w:val="decimal"/>
      <w:lvlText w:val="%1."/>
      <w:legacy w:legacy="1" w:legacySpace="144" w:legacyIndent="0"/>
      <w:lvlJc w:val="left"/>
    </w:lvl>
  </w:abstractNum>
  <w:abstractNum w:abstractNumId="17" w15:restartNumberingAfterBreak="0">
    <w:nsid w:val="31BB081B"/>
    <w:multiLevelType w:val="singleLevel"/>
    <w:tmpl w:val="E46A7320"/>
    <w:lvl w:ilvl="0">
      <w:start w:val="1"/>
      <w:numFmt w:val="decimal"/>
      <w:lvlText w:val="%1."/>
      <w:legacy w:legacy="1" w:legacySpace="144" w:legacyIndent="0"/>
      <w:lvlJc w:val="left"/>
    </w:lvl>
  </w:abstractNum>
  <w:abstractNum w:abstractNumId="18" w15:restartNumberingAfterBreak="0">
    <w:nsid w:val="33F61F84"/>
    <w:multiLevelType w:val="singleLevel"/>
    <w:tmpl w:val="F3AE1DA0"/>
    <w:lvl w:ilvl="0">
      <w:start w:val="1"/>
      <w:numFmt w:val="decimal"/>
      <w:lvlText w:val="%1."/>
      <w:legacy w:legacy="1" w:legacySpace="0" w:legacyIndent="0"/>
      <w:lvlJc w:val="left"/>
    </w:lvl>
  </w:abstractNum>
  <w:abstractNum w:abstractNumId="19" w15:restartNumberingAfterBreak="0">
    <w:nsid w:val="34032548"/>
    <w:multiLevelType w:val="hybridMultilevel"/>
    <w:tmpl w:val="CE0A1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5D4236"/>
    <w:multiLevelType w:val="singleLevel"/>
    <w:tmpl w:val="F3AE1DA0"/>
    <w:lvl w:ilvl="0">
      <w:start w:val="1"/>
      <w:numFmt w:val="decimal"/>
      <w:lvlText w:val="%1."/>
      <w:legacy w:legacy="1" w:legacySpace="0" w:legacyIndent="0"/>
      <w:lvlJc w:val="left"/>
    </w:lvl>
  </w:abstractNum>
  <w:abstractNum w:abstractNumId="21" w15:restartNumberingAfterBreak="0">
    <w:nsid w:val="3CC22DAD"/>
    <w:multiLevelType w:val="singleLevel"/>
    <w:tmpl w:val="E46A7320"/>
    <w:lvl w:ilvl="0">
      <w:start w:val="1"/>
      <w:numFmt w:val="decimal"/>
      <w:lvlText w:val="%1."/>
      <w:legacy w:legacy="1" w:legacySpace="144" w:legacyIndent="0"/>
      <w:lvlJc w:val="left"/>
    </w:lvl>
  </w:abstractNum>
  <w:abstractNum w:abstractNumId="22" w15:restartNumberingAfterBreak="0">
    <w:nsid w:val="3FD80D71"/>
    <w:multiLevelType w:val="hybridMultilevel"/>
    <w:tmpl w:val="F7200B26"/>
    <w:lvl w:ilvl="0" w:tplc="982E8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9E7753"/>
    <w:multiLevelType w:val="singleLevel"/>
    <w:tmpl w:val="F3AE1DA0"/>
    <w:lvl w:ilvl="0">
      <w:start w:val="1"/>
      <w:numFmt w:val="decimal"/>
      <w:lvlText w:val="%1."/>
      <w:legacy w:legacy="1" w:legacySpace="0" w:legacyIndent="0"/>
      <w:lvlJc w:val="left"/>
    </w:lvl>
  </w:abstractNum>
  <w:abstractNum w:abstractNumId="24" w15:restartNumberingAfterBreak="0">
    <w:nsid w:val="42BF523E"/>
    <w:multiLevelType w:val="singleLevel"/>
    <w:tmpl w:val="F3AE1DA0"/>
    <w:lvl w:ilvl="0">
      <w:start w:val="1"/>
      <w:numFmt w:val="decimal"/>
      <w:lvlText w:val="%1."/>
      <w:legacy w:legacy="1" w:legacySpace="0" w:legacyIndent="0"/>
      <w:lvlJc w:val="left"/>
    </w:lvl>
  </w:abstractNum>
  <w:abstractNum w:abstractNumId="25" w15:restartNumberingAfterBreak="0">
    <w:nsid w:val="453077A7"/>
    <w:multiLevelType w:val="singleLevel"/>
    <w:tmpl w:val="E46A7320"/>
    <w:lvl w:ilvl="0">
      <w:start w:val="1"/>
      <w:numFmt w:val="decimal"/>
      <w:lvlText w:val="%1."/>
      <w:legacy w:legacy="1" w:legacySpace="144" w:legacyIndent="0"/>
      <w:lvlJc w:val="left"/>
    </w:lvl>
  </w:abstractNum>
  <w:abstractNum w:abstractNumId="26" w15:restartNumberingAfterBreak="0">
    <w:nsid w:val="4A527F38"/>
    <w:multiLevelType w:val="singleLevel"/>
    <w:tmpl w:val="8FA05B2A"/>
    <w:lvl w:ilvl="0">
      <w:start w:val="1"/>
      <w:numFmt w:val="decimal"/>
      <w:pStyle w:val="num1"/>
      <w:lvlText w:val="%1."/>
      <w:legacy w:legacy="1" w:legacySpace="144" w:legacyIndent="0"/>
      <w:lvlJc w:val="left"/>
    </w:lvl>
  </w:abstractNum>
  <w:abstractNum w:abstractNumId="27" w15:restartNumberingAfterBreak="0">
    <w:nsid w:val="4C9C4791"/>
    <w:multiLevelType w:val="singleLevel"/>
    <w:tmpl w:val="F3AE1DA0"/>
    <w:lvl w:ilvl="0">
      <w:start w:val="1"/>
      <w:numFmt w:val="decimal"/>
      <w:lvlText w:val="%1."/>
      <w:legacy w:legacy="1" w:legacySpace="0" w:legacyIndent="0"/>
      <w:lvlJc w:val="left"/>
    </w:lvl>
  </w:abstractNum>
  <w:abstractNum w:abstractNumId="28" w15:restartNumberingAfterBreak="0">
    <w:nsid w:val="4F7C04B4"/>
    <w:multiLevelType w:val="hybridMultilevel"/>
    <w:tmpl w:val="E1028B1C"/>
    <w:lvl w:ilvl="0" w:tplc="476A428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0FD3C73"/>
    <w:multiLevelType w:val="singleLevel"/>
    <w:tmpl w:val="E46A7320"/>
    <w:lvl w:ilvl="0">
      <w:start w:val="1"/>
      <w:numFmt w:val="decimal"/>
      <w:lvlText w:val="%1."/>
      <w:legacy w:legacy="1" w:legacySpace="144" w:legacyIndent="0"/>
      <w:lvlJc w:val="left"/>
    </w:lvl>
  </w:abstractNum>
  <w:abstractNum w:abstractNumId="30" w15:restartNumberingAfterBreak="0">
    <w:nsid w:val="55770878"/>
    <w:multiLevelType w:val="singleLevel"/>
    <w:tmpl w:val="F3AE1DA0"/>
    <w:lvl w:ilvl="0">
      <w:start w:val="1"/>
      <w:numFmt w:val="decimal"/>
      <w:lvlText w:val="%1."/>
      <w:legacy w:legacy="1" w:legacySpace="0" w:legacyIndent="0"/>
      <w:lvlJc w:val="left"/>
    </w:lvl>
  </w:abstractNum>
  <w:abstractNum w:abstractNumId="31" w15:restartNumberingAfterBreak="0">
    <w:nsid w:val="584A4699"/>
    <w:multiLevelType w:val="singleLevel"/>
    <w:tmpl w:val="F3AE1DA0"/>
    <w:lvl w:ilvl="0">
      <w:start w:val="1"/>
      <w:numFmt w:val="decimal"/>
      <w:lvlText w:val="%1."/>
      <w:legacy w:legacy="1" w:legacySpace="0" w:legacyIndent="0"/>
      <w:lvlJc w:val="left"/>
    </w:lvl>
  </w:abstractNum>
  <w:abstractNum w:abstractNumId="32" w15:restartNumberingAfterBreak="0">
    <w:nsid w:val="5E98384C"/>
    <w:multiLevelType w:val="hybridMultilevel"/>
    <w:tmpl w:val="48D43B0E"/>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23D1C82"/>
    <w:multiLevelType w:val="singleLevel"/>
    <w:tmpl w:val="F3AE1DA0"/>
    <w:lvl w:ilvl="0">
      <w:start w:val="1"/>
      <w:numFmt w:val="decimal"/>
      <w:lvlText w:val="%1."/>
      <w:legacy w:legacy="1" w:legacySpace="0" w:legacyIndent="0"/>
      <w:lvlJc w:val="left"/>
    </w:lvl>
  </w:abstractNum>
  <w:abstractNum w:abstractNumId="34" w15:restartNumberingAfterBreak="0">
    <w:nsid w:val="69941F85"/>
    <w:multiLevelType w:val="singleLevel"/>
    <w:tmpl w:val="F3AE1DA0"/>
    <w:lvl w:ilvl="0">
      <w:start w:val="1"/>
      <w:numFmt w:val="decimal"/>
      <w:lvlText w:val="%1."/>
      <w:legacy w:legacy="1" w:legacySpace="0" w:legacyIndent="0"/>
      <w:lvlJc w:val="left"/>
    </w:lvl>
  </w:abstractNum>
  <w:abstractNum w:abstractNumId="35" w15:restartNumberingAfterBreak="0">
    <w:nsid w:val="7D142BE1"/>
    <w:multiLevelType w:val="singleLevel"/>
    <w:tmpl w:val="E46A7320"/>
    <w:lvl w:ilvl="0">
      <w:start w:val="1"/>
      <w:numFmt w:val="decimal"/>
      <w:lvlText w:val="%1."/>
      <w:legacy w:legacy="1" w:legacySpace="144" w:legacyIndent="0"/>
      <w:lvlJc w:val="left"/>
    </w:lvl>
  </w:abstractNum>
  <w:abstractNum w:abstractNumId="36" w15:restartNumberingAfterBreak="0">
    <w:nsid w:val="7D905A9E"/>
    <w:multiLevelType w:val="singleLevel"/>
    <w:tmpl w:val="F3AE1DA0"/>
    <w:lvl w:ilvl="0">
      <w:start w:val="1"/>
      <w:numFmt w:val="decimal"/>
      <w:lvlText w:val="%1."/>
      <w:legacy w:legacy="1" w:legacySpace="0" w:legacyIndent="0"/>
      <w:lvlJc w:val="left"/>
    </w:lvl>
  </w:abstractNum>
  <w:abstractNum w:abstractNumId="37" w15:restartNumberingAfterBreak="0">
    <w:nsid w:val="7FA24549"/>
    <w:multiLevelType w:val="singleLevel"/>
    <w:tmpl w:val="E46A7320"/>
    <w:lvl w:ilvl="0">
      <w:start w:val="1"/>
      <w:numFmt w:val="decimal"/>
      <w:lvlText w:val="%1."/>
      <w:legacy w:legacy="1" w:legacySpace="144" w:legacyIndent="0"/>
      <w:lvlJc w:val="left"/>
    </w:lvl>
  </w:abstractNum>
  <w:num w:numId="1" w16cid:durableId="1672172738">
    <w:abstractNumId w:val="23"/>
  </w:num>
  <w:num w:numId="2" w16cid:durableId="1392148201">
    <w:abstractNumId w:val="34"/>
  </w:num>
  <w:num w:numId="3" w16cid:durableId="46997149">
    <w:abstractNumId w:val="20"/>
  </w:num>
  <w:num w:numId="4" w16cid:durableId="2903515">
    <w:abstractNumId w:val="33"/>
  </w:num>
  <w:num w:numId="5" w16cid:durableId="247812381">
    <w:abstractNumId w:val="36"/>
  </w:num>
  <w:num w:numId="6" w16cid:durableId="996151179">
    <w:abstractNumId w:val="6"/>
  </w:num>
  <w:num w:numId="7" w16cid:durableId="1559703303">
    <w:abstractNumId w:val="24"/>
  </w:num>
  <w:num w:numId="8" w16cid:durableId="107313427">
    <w:abstractNumId w:val="30"/>
  </w:num>
  <w:num w:numId="9" w16cid:durableId="1533808885">
    <w:abstractNumId w:val="12"/>
  </w:num>
  <w:num w:numId="10" w16cid:durableId="1431852859">
    <w:abstractNumId w:val="14"/>
  </w:num>
  <w:num w:numId="11" w16cid:durableId="237440467">
    <w:abstractNumId w:val="18"/>
  </w:num>
  <w:num w:numId="12" w16cid:durableId="97067747">
    <w:abstractNumId w:val="27"/>
  </w:num>
  <w:num w:numId="13" w16cid:durableId="95096540">
    <w:abstractNumId w:val="31"/>
  </w:num>
  <w:num w:numId="14" w16cid:durableId="409086644">
    <w:abstractNumId w:val="16"/>
  </w:num>
  <w:num w:numId="15" w16cid:durableId="1263563870">
    <w:abstractNumId w:val="37"/>
  </w:num>
  <w:num w:numId="16" w16cid:durableId="838430016">
    <w:abstractNumId w:val="17"/>
  </w:num>
  <w:num w:numId="17" w16cid:durableId="1649478513">
    <w:abstractNumId w:val="13"/>
  </w:num>
  <w:num w:numId="18" w16cid:durableId="753622597">
    <w:abstractNumId w:val="7"/>
  </w:num>
  <w:num w:numId="19" w16cid:durableId="1869024838">
    <w:abstractNumId w:val="5"/>
  </w:num>
  <w:num w:numId="20" w16cid:durableId="38827619">
    <w:abstractNumId w:val="0"/>
  </w:num>
  <w:num w:numId="21" w16cid:durableId="831994995">
    <w:abstractNumId w:val="25"/>
  </w:num>
  <w:num w:numId="22" w16cid:durableId="1578897656">
    <w:abstractNumId w:val="4"/>
  </w:num>
  <w:num w:numId="23" w16cid:durableId="476921117">
    <w:abstractNumId w:val="2"/>
  </w:num>
  <w:num w:numId="24" w16cid:durableId="1392849270">
    <w:abstractNumId w:val="29"/>
  </w:num>
  <w:num w:numId="25" w16cid:durableId="811751959">
    <w:abstractNumId w:val="21"/>
  </w:num>
  <w:num w:numId="26" w16cid:durableId="1136527014">
    <w:abstractNumId w:val="35"/>
  </w:num>
  <w:num w:numId="27" w16cid:durableId="1667437909">
    <w:abstractNumId w:val="3"/>
  </w:num>
  <w:num w:numId="28" w16cid:durableId="355037492">
    <w:abstractNumId w:val="28"/>
  </w:num>
  <w:num w:numId="29" w16cid:durableId="1814758383">
    <w:abstractNumId w:val="26"/>
  </w:num>
  <w:num w:numId="30" w16cid:durableId="213079820">
    <w:abstractNumId w:val="8"/>
  </w:num>
  <w:num w:numId="31" w16cid:durableId="1150251053">
    <w:abstractNumId w:val="32"/>
  </w:num>
  <w:num w:numId="32" w16cid:durableId="173111079">
    <w:abstractNumId w:val="1"/>
  </w:num>
  <w:num w:numId="33" w16cid:durableId="587234817">
    <w:abstractNumId w:val="11"/>
  </w:num>
  <w:num w:numId="34" w16cid:durableId="423722681">
    <w:abstractNumId w:val="19"/>
  </w:num>
  <w:num w:numId="35" w16cid:durableId="920410041">
    <w:abstractNumId w:val="9"/>
  </w:num>
  <w:num w:numId="36" w16cid:durableId="819004782">
    <w:abstractNumId w:val="22"/>
  </w:num>
  <w:num w:numId="37" w16cid:durableId="1070276542">
    <w:abstractNumId w:val="10"/>
  </w:num>
  <w:num w:numId="38" w16cid:durableId="959997413">
    <w:abstractNumId w:val="15"/>
  </w:num>
  <w:num w:numId="39" w16cid:durableId="1274553858">
    <w:abstractNumId w:val="26"/>
  </w:num>
  <w:num w:numId="40" w16cid:durableId="14253455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94"/>
    <w:rsid w:val="00001A72"/>
    <w:rsid w:val="00002110"/>
    <w:rsid w:val="0000256B"/>
    <w:rsid w:val="00007FFC"/>
    <w:rsid w:val="00010EE2"/>
    <w:rsid w:val="00014252"/>
    <w:rsid w:val="000150AC"/>
    <w:rsid w:val="00021B4A"/>
    <w:rsid w:val="0002229F"/>
    <w:rsid w:val="00031E1A"/>
    <w:rsid w:val="00035521"/>
    <w:rsid w:val="00041691"/>
    <w:rsid w:val="000416DB"/>
    <w:rsid w:val="00043F55"/>
    <w:rsid w:val="00052B05"/>
    <w:rsid w:val="00055C20"/>
    <w:rsid w:val="00056BEE"/>
    <w:rsid w:val="0006000A"/>
    <w:rsid w:val="00063102"/>
    <w:rsid w:val="00073C4F"/>
    <w:rsid w:val="0007659D"/>
    <w:rsid w:val="000778CE"/>
    <w:rsid w:val="00077D15"/>
    <w:rsid w:val="00087130"/>
    <w:rsid w:val="000B4BFA"/>
    <w:rsid w:val="000B5AF7"/>
    <w:rsid w:val="000C1314"/>
    <w:rsid w:val="000C411F"/>
    <w:rsid w:val="000C70C1"/>
    <w:rsid w:val="000D2E05"/>
    <w:rsid w:val="0010141E"/>
    <w:rsid w:val="001024AA"/>
    <w:rsid w:val="00104DF4"/>
    <w:rsid w:val="001179C9"/>
    <w:rsid w:val="00120F61"/>
    <w:rsid w:val="00122DD7"/>
    <w:rsid w:val="001320E3"/>
    <w:rsid w:val="00135523"/>
    <w:rsid w:val="001422AB"/>
    <w:rsid w:val="00143F10"/>
    <w:rsid w:val="00150A38"/>
    <w:rsid w:val="00156D32"/>
    <w:rsid w:val="00162DA9"/>
    <w:rsid w:val="001646C7"/>
    <w:rsid w:val="00172E48"/>
    <w:rsid w:val="001811FD"/>
    <w:rsid w:val="00195FDA"/>
    <w:rsid w:val="001A4983"/>
    <w:rsid w:val="001B08E7"/>
    <w:rsid w:val="001B739F"/>
    <w:rsid w:val="001C25AC"/>
    <w:rsid w:val="001C52D3"/>
    <w:rsid w:val="001C7BD1"/>
    <w:rsid w:val="001C7D8D"/>
    <w:rsid w:val="001D4701"/>
    <w:rsid w:val="001E32E1"/>
    <w:rsid w:val="001E6267"/>
    <w:rsid w:val="001E652D"/>
    <w:rsid w:val="001F18CB"/>
    <w:rsid w:val="001F3624"/>
    <w:rsid w:val="001F5AA0"/>
    <w:rsid w:val="002166DB"/>
    <w:rsid w:val="00217B92"/>
    <w:rsid w:val="00223025"/>
    <w:rsid w:val="00226BAC"/>
    <w:rsid w:val="002335B1"/>
    <w:rsid w:val="002345E7"/>
    <w:rsid w:val="0024545D"/>
    <w:rsid w:val="00250146"/>
    <w:rsid w:val="00256CFB"/>
    <w:rsid w:val="002639C0"/>
    <w:rsid w:val="00263B7A"/>
    <w:rsid w:val="00263F77"/>
    <w:rsid w:val="00274C87"/>
    <w:rsid w:val="002812D3"/>
    <w:rsid w:val="002819F9"/>
    <w:rsid w:val="00287A15"/>
    <w:rsid w:val="002A07F8"/>
    <w:rsid w:val="002A3F44"/>
    <w:rsid w:val="002B4519"/>
    <w:rsid w:val="002B5F48"/>
    <w:rsid w:val="002C082A"/>
    <w:rsid w:val="002C40DA"/>
    <w:rsid w:val="002C4389"/>
    <w:rsid w:val="002D1EF9"/>
    <w:rsid w:val="002D28E5"/>
    <w:rsid w:val="002E0628"/>
    <w:rsid w:val="002E1CB5"/>
    <w:rsid w:val="002E4A8E"/>
    <w:rsid w:val="002E5AA3"/>
    <w:rsid w:val="002F3577"/>
    <w:rsid w:val="00300F40"/>
    <w:rsid w:val="003019E5"/>
    <w:rsid w:val="0030370C"/>
    <w:rsid w:val="00305BA1"/>
    <w:rsid w:val="00315990"/>
    <w:rsid w:val="00316829"/>
    <w:rsid w:val="0032211E"/>
    <w:rsid w:val="00322AC0"/>
    <w:rsid w:val="00325D71"/>
    <w:rsid w:val="00331D21"/>
    <w:rsid w:val="00336CF1"/>
    <w:rsid w:val="0033721F"/>
    <w:rsid w:val="003427B1"/>
    <w:rsid w:val="00342C08"/>
    <w:rsid w:val="00342C29"/>
    <w:rsid w:val="003530E7"/>
    <w:rsid w:val="00361DD1"/>
    <w:rsid w:val="00361ECF"/>
    <w:rsid w:val="00363B14"/>
    <w:rsid w:val="003764AE"/>
    <w:rsid w:val="00377FF3"/>
    <w:rsid w:val="003829E4"/>
    <w:rsid w:val="003854D9"/>
    <w:rsid w:val="00394C72"/>
    <w:rsid w:val="00397115"/>
    <w:rsid w:val="003A0943"/>
    <w:rsid w:val="003A7279"/>
    <w:rsid w:val="003B6336"/>
    <w:rsid w:val="003C283F"/>
    <w:rsid w:val="003D2CCF"/>
    <w:rsid w:val="003E1131"/>
    <w:rsid w:val="003E6966"/>
    <w:rsid w:val="003F0C6C"/>
    <w:rsid w:val="003F278C"/>
    <w:rsid w:val="003F2E0C"/>
    <w:rsid w:val="00400D17"/>
    <w:rsid w:val="0040306C"/>
    <w:rsid w:val="00407D5E"/>
    <w:rsid w:val="0041268C"/>
    <w:rsid w:val="004250C5"/>
    <w:rsid w:val="00431131"/>
    <w:rsid w:val="00433D4E"/>
    <w:rsid w:val="004429DA"/>
    <w:rsid w:val="00447D15"/>
    <w:rsid w:val="00447E59"/>
    <w:rsid w:val="00452F2F"/>
    <w:rsid w:val="00480489"/>
    <w:rsid w:val="00481CA3"/>
    <w:rsid w:val="004956DA"/>
    <w:rsid w:val="0049618B"/>
    <w:rsid w:val="004962A9"/>
    <w:rsid w:val="00496CC1"/>
    <w:rsid w:val="004A2453"/>
    <w:rsid w:val="004A2DB6"/>
    <w:rsid w:val="004A5891"/>
    <w:rsid w:val="004B365B"/>
    <w:rsid w:val="004B39D9"/>
    <w:rsid w:val="004C21F4"/>
    <w:rsid w:val="004C3160"/>
    <w:rsid w:val="004C6635"/>
    <w:rsid w:val="004D07A0"/>
    <w:rsid w:val="004D0F62"/>
    <w:rsid w:val="004D5084"/>
    <w:rsid w:val="004D65CC"/>
    <w:rsid w:val="004E66D3"/>
    <w:rsid w:val="004F0907"/>
    <w:rsid w:val="004F3888"/>
    <w:rsid w:val="004F59F3"/>
    <w:rsid w:val="004F65A3"/>
    <w:rsid w:val="004F6923"/>
    <w:rsid w:val="00504676"/>
    <w:rsid w:val="00513F6C"/>
    <w:rsid w:val="00520365"/>
    <w:rsid w:val="005210E9"/>
    <w:rsid w:val="00523A43"/>
    <w:rsid w:val="00526DB8"/>
    <w:rsid w:val="0052761C"/>
    <w:rsid w:val="005320D8"/>
    <w:rsid w:val="00533DEF"/>
    <w:rsid w:val="0053690C"/>
    <w:rsid w:val="00545E4A"/>
    <w:rsid w:val="00550304"/>
    <w:rsid w:val="0055265D"/>
    <w:rsid w:val="00555235"/>
    <w:rsid w:val="00561833"/>
    <w:rsid w:val="00563EB7"/>
    <w:rsid w:val="005641C9"/>
    <w:rsid w:val="00566726"/>
    <w:rsid w:val="005714E9"/>
    <w:rsid w:val="0057715A"/>
    <w:rsid w:val="005819CE"/>
    <w:rsid w:val="0059109A"/>
    <w:rsid w:val="00595EF8"/>
    <w:rsid w:val="005963C6"/>
    <w:rsid w:val="005A186C"/>
    <w:rsid w:val="005B0E9C"/>
    <w:rsid w:val="005B32FF"/>
    <w:rsid w:val="005C03B5"/>
    <w:rsid w:val="005C0C47"/>
    <w:rsid w:val="005C222C"/>
    <w:rsid w:val="005D1B7F"/>
    <w:rsid w:val="005D467A"/>
    <w:rsid w:val="005D7702"/>
    <w:rsid w:val="005E7046"/>
    <w:rsid w:val="005F1A6A"/>
    <w:rsid w:val="005F2E14"/>
    <w:rsid w:val="005F4CAB"/>
    <w:rsid w:val="0060112A"/>
    <w:rsid w:val="0060558F"/>
    <w:rsid w:val="00607EED"/>
    <w:rsid w:val="00616857"/>
    <w:rsid w:val="006220C2"/>
    <w:rsid w:val="00623E31"/>
    <w:rsid w:val="0062469B"/>
    <w:rsid w:val="00631946"/>
    <w:rsid w:val="00637EA4"/>
    <w:rsid w:val="00643B3C"/>
    <w:rsid w:val="006446FA"/>
    <w:rsid w:val="00645E16"/>
    <w:rsid w:val="006469EE"/>
    <w:rsid w:val="006512D7"/>
    <w:rsid w:val="00657FFA"/>
    <w:rsid w:val="00666B0F"/>
    <w:rsid w:val="006720CD"/>
    <w:rsid w:val="006723A1"/>
    <w:rsid w:val="00676292"/>
    <w:rsid w:val="00677B14"/>
    <w:rsid w:val="0068018F"/>
    <w:rsid w:val="00687CF7"/>
    <w:rsid w:val="0069299F"/>
    <w:rsid w:val="006A192B"/>
    <w:rsid w:val="006A20E4"/>
    <w:rsid w:val="006A5A8D"/>
    <w:rsid w:val="006C3127"/>
    <w:rsid w:val="006D2558"/>
    <w:rsid w:val="006D33CE"/>
    <w:rsid w:val="006D4CC0"/>
    <w:rsid w:val="006D5437"/>
    <w:rsid w:val="006D6138"/>
    <w:rsid w:val="006D6900"/>
    <w:rsid w:val="006E0936"/>
    <w:rsid w:val="006E24B9"/>
    <w:rsid w:val="006E2A10"/>
    <w:rsid w:val="006F34D7"/>
    <w:rsid w:val="006F4AEF"/>
    <w:rsid w:val="006F5EAB"/>
    <w:rsid w:val="0070712E"/>
    <w:rsid w:val="00710C78"/>
    <w:rsid w:val="00713669"/>
    <w:rsid w:val="007174CF"/>
    <w:rsid w:val="0073259D"/>
    <w:rsid w:val="00733554"/>
    <w:rsid w:val="00733E99"/>
    <w:rsid w:val="00734609"/>
    <w:rsid w:val="00735F2B"/>
    <w:rsid w:val="00736BA3"/>
    <w:rsid w:val="00737E73"/>
    <w:rsid w:val="0074000F"/>
    <w:rsid w:val="00741B04"/>
    <w:rsid w:val="007544B4"/>
    <w:rsid w:val="007546DE"/>
    <w:rsid w:val="00760900"/>
    <w:rsid w:val="007638AD"/>
    <w:rsid w:val="00770461"/>
    <w:rsid w:val="00770922"/>
    <w:rsid w:val="0077123B"/>
    <w:rsid w:val="00771C84"/>
    <w:rsid w:val="00776BC9"/>
    <w:rsid w:val="007807EA"/>
    <w:rsid w:val="00787BB6"/>
    <w:rsid w:val="007901BF"/>
    <w:rsid w:val="0079338F"/>
    <w:rsid w:val="007B0997"/>
    <w:rsid w:val="007C0F1B"/>
    <w:rsid w:val="007C7969"/>
    <w:rsid w:val="007C7E8B"/>
    <w:rsid w:val="007C7E94"/>
    <w:rsid w:val="007D39A6"/>
    <w:rsid w:val="007E7D9B"/>
    <w:rsid w:val="007F4FD6"/>
    <w:rsid w:val="007F5F30"/>
    <w:rsid w:val="007F5FA3"/>
    <w:rsid w:val="008043F4"/>
    <w:rsid w:val="00805559"/>
    <w:rsid w:val="008055CF"/>
    <w:rsid w:val="00825448"/>
    <w:rsid w:val="00826CB5"/>
    <w:rsid w:val="00831BA9"/>
    <w:rsid w:val="00837795"/>
    <w:rsid w:val="00840699"/>
    <w:rsid w:val="00843FCB"/>
    <w:rsid w:val="00854FC2"/>
    <w:rsid w:val="008632C0"/>
    <w:rsid w:val="00867681"/>
    <w:rsid w:val="00871B57"/>
    <w:rsid w:val="008819CE"/>
    <w:rsid w:val="00882919"/>
    <w:rsid w:val="00884BF8"/>
    <w:rsid w:val="008907B1"/>
    <w:rsid w:val="008946CD"/>
    <w:rsid w:val="008A51D6"/>
    <w:rsid w:val="008B3661"/>
    <w:rsid w:val="008B36E0"/>
    <w:rsid w:val="008B51E1"/>
    <w:rsid w:val="008C5DB3"/>
    <w:rsid w:val="008D04DB"/>
    <w:rsid w:val="008D7C5C"/>
    <w:rsid w:val="00900563"/>
    <w:rsid w:val="00900F70"/>
    <w:rsid w:val="009035B7"/>
    <w:rsid w:val="00904595"/>
    <w:rsid w:val="009055E1"/>
    <w:rsid w:val="00906840"/>
    <w:rsid w:val="00906B83"/>
    <w:rsid w:val="009132FF"/>
    <w:rsid w:val="009212E7"/>
    <w:rsid w:val="00921F55"/>
    <w:rsid w:val="00922A8C"/>
    <w:rsid w:val="00922F48"/>
    <w:rsid w:val="00933190"/>
    <w:rsid w:val="00941B3B"/>
    <w:rsid w:val="00941E75"/>
    <w:rsid w:val="00951973"/>
    <w:rsid w:val="00962D61"/>
    <w:rsid w:val="009632BC"/>
    <w:rsid w:val="00963C2B"/>
    <w:rsid w:val="00970B98"/>
    <w:rsid w:val="00971B02"/>
    <w:rsid w:val="009737AE"/>
    <w:rsid w:val="00980B61"/>
    <w:rsid w:val="0098748D"/>
    <w:rsid w:val="00992E25"/>
    <w:rsid w:val="009A66EE"/>
    <w:rsid w:val="009B1BD0"/>
    <w:rsid w:val="009B405E"/>
    <w:rsid w:val="009D65AF"/>
    <w:rsid w:val="009D7469"/>
    <w:rsid w:val="009E0AA9"/>
    <w:rsid w:val="009E1CD7"/>
    <w:rsid w:val="009E5A9D"/>
    <w:rsid w:val="00A13571"/>
    <w:rsid w:val="00A26EA2"/>
    <w:rsid w:val="00A27C25"/>
    <w:rsid w:val="00A30C4B"/>
    <w:rsid w:val="00A3176E"/>
    <w:rsid w:val="00A348B3"/>
    <w:rsid w:val="00A35BD7"/>
    <w:rsid w:val="00A4192C"/>
    <w:rsid w:val="00A449CB"/>
    <w:rsid w:val="00A52B2F"/>
    <w:rsid w:val="00A57F89"/>
    <w:rsid w:val="00A6497E"/>
    <w:rsid w:val="00A72450"/>
    <w:rsid w:val="00A737DC"/>
    <w:rsid w:val="00A7747B"/>
    <w:rsid w:val="00A80752"/>
    <w:rsid w:val="00A80C04"/>
    <w:rsid w:val="00A814DD"/>
    <w:rsid w:val="00A85D77"/>
    <w:rsid w:val="00A879AB"/>
    <w:rsid w:val="00AA0395"/>
    <w:rsid w:val="00AA47A5"/>
    <w:rsid w:val="00AA5531"/>
    <w:rsid w:val="00AB2E5C"/>
    <w:rsid w:val="00AC1289"/>
    <w:rsid w:val="00AE0E7F"/>
    <w:rsid w:val="00AF5477"/>
    <w:rsid w:val="00B0426D"/>
    <w:rsid w:val="00B06D9A"/>
    <w:rsid w:val="00B12DCC"/>
    <w:rsid w:val="00B133D7"/>
    <w:rsid w:val="00B138B1"/>
    <w:rsid w:val="00B237B9"/>
    <w:rsid w:val="00B279B9"/>
    <w:rsid w:val="00B3127A"/>
    <w:rsid w:val="00B3638B"/>
    <w:rsid w:val="00B36BA9"/>
    <w:rsid w:val="00B371F2"/>
    <w:rsid w:val="00B42578"/>
    <w:rsid w:val="00B45849"/>
    <w:rsid w:val="00B543F8"/>
    <w:rsid w:val="00B65152"/>
    <w:rsid w:val="00B70144"/>
    <w:rsid w:val="00B70C0D"/>
    <w:rsid w:val="00B73C03"/>
    <w:rsid w:val="00B74278"/>
    <w:rsid w:val="00B75C72"/>
    <w:rsid w:val="00B77E7C"/>
    <w:rsid w:val="00B82EC6"/>
    <w:rsid w:val="00B935B4"/>
    <w:rsid w:val="00B94B56"/>
    <w:rsid w:val="00B95A3E"/>
    <w:rsid w:val="00BA0AB4"/>
    <w:rsid w:val="00BA1129"/>
    <w:rsid w:val="00BC748F"/>
    <w:rsid w:val="00BC7F54"/>
    <w:rsid w:val="00BD089D"/>
    <w:rsid w:val="00BE6381"/>
    <w:rsid w:val="00BE729F"/>
    <w:rsid w:val="00BF4394"/>
    <w:rsid w:val="00BF6664"/>
    <w:rsid w:val="00C0155F"/>
    <w:rsid w:val="00C01D67"/>
    <w:rsid w:val="00C072B7"/>
    <w:rsid w:val="00C31D85"/>
    <w:rsid w:val="00C41458"/>
    <w:rsid w:val="00C451DE"/>
    <w:rsid w:val="00C47232"/>
    <w:rsid w:val="00C47A02"/>
    <w:rsid w:val="00C50340"/>
    <w:rsid w:val="00C50BF1"/>
    <w:rsid w:val="00C5448A"/>
    <w:rsid w:val="00C63E7C"/>
    <w:rsid w:val="00C673D6"/>
    <w:rsid w:val="00C7155B"/>
    <w:rsid w:val="00C746FF"/>
    <w:rsid w:val="00C8534B"/>
    <w:rsid w:val="00C929FA"/>
    <w:rsid w:val="00C97E35"/>
    <w:rsid w:val="00CA180C"/>
    <w:rsid w:val="00CA5050"/>
    <w:rsid w:val="00CB317A"/>
    <w:rsid w:val="00CB5413"/>
    <w:rsid w:val="00CB7132"/>
    <w:rsid w:val="00CC3A7F"/>
    <w:rsid w:val="00CC7AEF"/>
    <w:rsid w:val="00CD0F4D"/>
    <w:rsid w:val="00CD17B9"/>
    <w:rsid w:val="00CD1C1D"/>
    <w:rsid w:val="00CD6EE4"/>
    <w:rsid w:val="00CE5467"/>
    <w:rsid w:val="00CE7105"/>
    <w:rsid w:val="00CE7E35"/>
    <w:rsid w:val="00CF118E"/>
    <w:rsid w:val="00CF1851"/>
    <w:rsid w:val="00CF747D"/>
    <w:rsid w:val="00CF7496"/>
    <w:rsid w:val="00D01F3C"/>
    <w:rsid w:val="00D10316"/>
    <w:rsid w:val="00D1316E"/>
    <w:rsid w:val="00D154F1"/>
    <w:rsid w:val="00D1608C"/>
    <w:rsid w:val="00D163D2"/>
    <w:rsid w:val="00D251B3"/>
    <w:rsid w:val="00D2596D"/>
    <w:rsid w:val="00D30676"/>
    <w:rsid w:val="00D31085"/>
    <w:rsid w:val="00D328C0"/>
    <w:rsid w:val="00D32957"/>
    <w:rsid w:val="00D41D4C"/>
    <w:rsid w:val="00D42EA7"/>
    <w:rsid w:val="00D46D0B"/>
    <w:rsid w:val="00D47160"/>
    <w:rsid w:val="00D62851"/>
    <w:rsid w:val="00D632CF"/>
    <w:rsid w:val="00D63CC6"/>
    <w:rsid w:val="00D72D21"/>
    <w:rsid w:val="00D763D2"/>
    <w:rsid w:val="00D772F6"/>
    <w:rsid w:val="00D95385"/>
    <w:rsid w:val="00D97E02"/>
    <w:rsid w:val="00DA228B"/>
    <w:rsid w:val="00DA37AD"/>
    <w:rsid w:val="00DA4E49"/>
    <w:rsid w:val="00DA5440"/>
    <w:rsid w:val="00DA67C9"/>
    <w:rsid w:val="00DA7F6C"/>
    <w:rsid w:val="00DB0395"/>
    <w:rsid w:val="00DB488A"/>
    <w:rsid w:val="00DC305D"/>
    <w:rsid w:val="00DC5FF9"/>
    <w:rsid w:val="00DC64A4"/>
    <w:rsid w:val="00DD5BB0"/>
    <w:rsid w:val="00DD633C"/>
    <w:rsid w:val="00DE653B"/>
    <w:rsid w:val="00DE7A46"/>
    <w:rsid w:val="00DF59AD"/>
    <w:rsid w:val="00E02085"/>
    <w:rsid w:val="00E17937"/>
    <w:rsid w:val="00E27799"/>
    <w:rsid w:val="00E34CDC"/>
    <w:rsid w:val="00E43B60"/>
    <w:rsid w:val="00E43F53"/>
    <w:rsid w:val="00E52D10"/>
    <w:rsid w:val="00E55819"/>
    <w:rsid w:val="00E82E2A"/>
    <w:rsid w:val="00E8538B"/>
    <w:rsid w:val="00E90E57"/>
    <w:rsid w:val="00E96DF6"/>
    <w:rsid w:val="00EB1093"/>
    <w:rsid w:val="00EB1A81"/>
    <w:rsid w:val="00EB5DD4"/>
    <w:rsid w:val="00EB7A55"/>
    <w:rsid w:val="00EC2538"/>
    <w:rsid w:val="00ED343F"/>
    <w:rsid w:val="00ED441C"/>
    <w:rsid w:val="00ED6846"/>
    <w:rsid w:val="00EE080A"/>
    <w:rsid w:val="00EE28AA"/>
    <w:rsid w:val="00EE4A0C"/>
    <w:rsid w:val="00EE5350"/>
    <w:rsid w:val="00EF3DC1"/>
    <w:rsid w:val="00EF4E65"/>
    <w:rsid w:val="00EF6A72"/>
    <w:rsid w:val="00F07BC5"/>
    <w:rsid w:val="00F32D29"/>
    <w:rsid w:val="00F3521D"/>
    <w:rsid w:val="00F3650E"/>
    <w:rsid w:val="00F4367D"/>
    <w:rsid w:val="00F46DCA"/>
    <w:rsid w:val="00F47106"/>
    <w:rsid w:val="00F5294C"/>
    <w:rsid w:val="00F5459B"/>
    <w:rsid w:val="00F60A93"/>
    <w:rsid w:val="00F61F2B"/>
    <w:rsid w:val="00F65E86"/>
    <w:rsid w:val="00F664D1"/>
    <w:rsid w:val="00F67B7B"/>
    <w:rsid w:val="00F75B55"/>
    <w:rsid w:val="00F868D2"/>
    <w:rsid w:val="00F928A7"/>
    <w:rsid w:val="00FA1AE5"/>
    <w:rsid w:val="00FB1C6C"/>
    <w:rsid w:val="00FB3A05"/>
    <w:rsid w:val="00FB4DAD"/>
    <w:rsid w:val="00FB5BDF"/>
    <w:rsid w:val="00FB5D7E"/>
    <w:rsid w:val="00FB6618"/>
    <w:rsid w:val="00FD12E8"/>
    <w:rsid w:val="00FE7796"/>
    <w:rsid w:val="176D19F9"/>
    <w:rsid w:val="1905F502"/>
    <w:rsid w:val="38010B93"/>
    <w:rsid w:val="69DB8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B7C46C"/>
  <w15:docId w15:val="{BD23CDE2-85C0-4EBD-954A-393B23BD5A9D}"/>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6"/>
    </w:rPr>
  </w:style>
  <w:style w:type="paragraph" w:styleId="Heading1">
    <w:name w:val="heading 1"/>
    <w:basedOn w:val="Normal"/>
    <w:next w:val="standard"/>
    <w:qFormat/>
    <w:rsid w:val="00AF5477"/>
    <w:pPr>
      <w:keepNext/>
      <w:numPr>
        <w:numId w:val="37"/>
      </w:numPr>
      <w:spacing w:after="120"/>
      <w:outlineLvl w:val="0"/>
    </w:pPr>
    <w:rPr>
      <w:rFonts w:ascii="Arial" w:hAnsi="Arial"/>
      <w:b/>
      <w:kern w:val="28"/>
    </w:rPr>
  </w:style>
  <w:style w:type="paragraph" w:styleId="Heading2">
    <w:name w:val="heading 2"/>
    <w:basedOn w:val="Normal"/>
    <w:next w:val="sub1"/>
    <w:qFormat/>
    <w:pPr>
      <w:keepNext/>
      <w:numPr>
        <w:ilvl w:val="1"/>
        <w:numId w:val="37"/>
      </w:numPr>
      <w:spacing w:before="120" w:after="120"/>
      <w:outlineLvl w:val="1"/>
    </w:pPr>
    <w:rPr>
      <w:rFonts w:ascii="Helvetica" w:hAnsi="Helvetica"/>
      <w:b/>
      <w:i/>
    </w:rPr>
  </w:style>
  <w:style w:type="paragraph" w:styleId="Heading3">
    <w:name w:val="heading 3"/>
    <w:basedOn w:val="Normal"/>
    <w:next w:val="sub2"/>
    <w:qFormat/>
    <w:pPr>
      <w:keepNext/>
      <w:numPr>
        <w:ilvl w:val="2"/>
        <w:numId w:val="37"/>
      </w:numPr>
      <w:spacing w:before="120" w:after="120"/>
      <w:outlineLvl w:val="2"/>
    </w:pPr>
    <w:rPr>
      <w:rFonts w:ascii="Helvetica" w:hAnsi="Helvetica"/>
      <w:b/>
    </w:rPr>
  </w:style>
  <w:style w:type="paragraph" w:styleId="Heading4">
    <w:name w:val="heading 4"/>
    <w:basedOn w:val="Normal"/>
    <w:next w:val="sub3"/>
    <w:qFormat/>
    <w:pPr>
      <w:keepNext/>
      <w:numPr>
        <w:ilvl w:val="3"/>
        <w:numId w:val="37"/>
      </w:numPr>
      <w:spacing w:before="120" w:after="60"/>
      <w:outlineLvl w:val="3"/>
    </w:pPr>
    <w:rPr>
      <w:rFonts w:ascii="Helvetica" w:hAnsi="Helvetica"/>
      <w:b/>
      <w:i/>
    </w:rPr>
  </w:style>
  <w:style w:type="paragraph" w:styleId="Heading5">
    <w:name w:val="heading 5"/>
    <w:basedOn w:val="Normal"/>
    <w:next w:val="sub4"/>
    <w:qFormat/>
    <w:pPr>
      <w:numPr>
        <w:ilvl w:val="4"/>
        <w:numId w:val="37"/>
      </w:numPr>
      <w:spacing w:before="120" w:after="120"/>
      <w:outlineLvl w:val="4"/>
    </w:pPr>
    <w:rPr>
      <w:rFonts w:ascii="Helvetica" w:hAnsi="Helvetica"/>
      <w:b/>
    </w:rPr>
  </w:style>
  <w:style w:type="paragraph" w:styleId="Heading6">
    <w:name w:val="heading 6"/>
    <w:basedOn w:val="Normal"/>
    <w:next w:val="Normal"/>
    <w:link w:val="Heading6Char"/>
    <w:unhideWhenUsed/>
    <w:qFormat/>
    <w:rsid w:val="00CE5467"/>
    <w:pPr>
      <w:keepNext/>
      <w:keepLines/>
      <w:numPr>
        <w:ilvl w:val="5"/>
        <w:numId w:val="37"/>
      </w:numPr>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46DCA"/>
    <w:pPr>
      <w:spacing w:after="120"/>
    </w:pPr>
    <w:rPr>
      <w:rFonts w:ascii="Book Antiqua" w:hAnsi="Book Antiqua"/>
      <w:sz w:val="22"/>
    </w:rPr>
  </w:style>
  <w:style w:type="character" w:styleId="FootnoteReference">
    <w:name w:val="footnote reference"/>
    <w:semiHidden/>
    <w:rPr>
      <w:sz w:val="24"/>
      <w:vertAlign w:val="superscript"/>
    </w:rPr>
  </w:style>
  <w:style w:type="paragraph" w:customStyle="1" w:styleId="standard">
    <w:name w:val="standard"/>
    <w:basedOn w:val="Normal"/>
    <w:link w:val="standardChar"/>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link w:val="quoteChar"/>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styleId="TOC4">
    <w:name w:val="toc 4"/>
    <w:basedOn w:val="Normal"/>
    <w:next w:val="Normal"/>
    <w:semiHidden/>
    <w:pPr>
      <w:tabs>
        <w:tab w:val="right" w:leader="dot" w:pos="9360"/>
      </w:tabs>
      <w:ind w:left="720"/>
    </w:pPr>
  </w:style>
  <w:style w:type="paragraph" w:customStyle="1" w:styleId="main">
    <w:name w:val="main"/>
    <w:basedOn w:val="Normal"/>
    <w:rsid w:val="00D154F1"/>
    <w:pPr>
      <w:jc w:val="center"/>
    </w:pPr>
    <w:rPr>
      <w:rFonts w:ascii="Arial" w:hAnsi="Arial"/>
      <w:b/>
    </w:rPr>
  </w:style>
  <w:style w:type="paragraph" w:customStyle="1" w:styleId="mainex">
    <w:name w:val="mainex"/>
    <w:basedOn w:val="main"/>
    <w:rPr>
      <w:spacing w:val="120"/>
    </w:rPr>
  </w:style>
  <w:style w:type="paragraph" w:customStyle="1" w:styleId="num1">
    <w:name w:val="num1"/>
    <w:basedOn w:val="Normal"/>
    <w:uiPriority w:val="99"/>
    <w:rsid w:val="002166DB"/>
    <w:pPr>
      <w:numPr>
        <w:numId w:val="29"/>
      </w:numPr>
      <w:tabs>
        <w:tab w:val="left" w:pos="-720"/>
      </w:tabs>
      <w:suppressAutoHyphens/>
      <w:spacing w:line="360" w:lineRule="auto"/>
    </w:pPr>
  </w:style>
  <w:style w:type="paragraph" w:styleId="Header">
    <w:name w:val="header"/>
    <w:basedOn w:val="Normal"/>
    <w:link w:val="HeaderChar"/>
    <w:uiPriority w:val="99"/>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character" w:styleId="PageNumber">
    <w:name w:val="page number"/>
    <w:basedOn w:val="DefaultParagraphFont"/>
  </w:style>
  <w:style w:type="paragraph" w:styleId="BlockText">
    <w:name w:val="Block Text"/>
    <w:basedOn w:val="Normal"/>
    <w:pPr>
      <w:tabs>
        <w:tab w:val="left" w:pos="0"/>
      </w:tabs>
      <w:ind w:left="1440" w:right="1440"/>
    </w:pPr>
    <w:rPr>
      <w:sz w:val="24"/>
    </w:rPr>
  </w:style>
  <w:style w:type="paragraph" w:customStyle="1" w:styleId="sub1">
    <w:name w:val="sub1"/>
    <w:basedOn w:val="Normal"/>
    <w:rsid w:val="005819CE"/>
    <w:pPr>
      <w:spacing w:before="120" w:after="120"/>
      <w:ind w:left="1170" w:right="1440" w:hanging="450"/>
    </w:pPr>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spacing w:line="360" w:lineRule="auto"/>
      <w:ind w:firstLine="3600"/>
    </w:pPr>
  </w:style>
  <w:style w:type="character" w:customStyle="1" w:styleId="standardChar">
    <w:name w:val="standard Char"/>
    <w:link w:val="standard"/>
    <w:rPr>
      <w:rFonts w:ascii="Palatino" w:hAnsi="Palatino"/>
      <w:sz w:val="26"/>
      <w:lang w:val="en-US" w:eastAsia="en-US" w:bidi="ar-SA"/>
    </w:rPr>
  </w:style>
  <w:style w:type="character" w:customStyle="1" w:styleId="quoteChar">
    <w:name w:val="quote Char"/>
    <w:basedOn w:val="standardChar"/>
    <w:link w:val="Quote1"/>
    <w:rPr>
      <w:rFonts w:ascii="Palatino" w:hAnsi="Palatino"/>
      <w:sz w:val="26"/>
      <w:lang w:val="en-US" w:eastAsia="en-US" w:bidi="ar-SA"/>
    </w:rPr>
  </w:style>
  <w:style w:type="paragraph" w:customStyle="1" w:styleId="no1">
    <w:name w:val="no.1"/>
    <w:basedOn w:val="standard"/>
    <w:pPr>
      <w:tabs>
        <w:tab w:val="left" w:pos="1080"/>
      </w:tabs>
      <w:spacing w:after="120" w:line="240" w:lineRule="auto"/>
      <w:ind w:left="1080" w:right="994" w:hanging="36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25448"/>
    <w:pPr>
      <w:spacing w:before="100" w:beforeAutospacing="1" w:after="100" w:afterAutospacing="1"/>
    </w:pPr>
    <w:rPr>
      <w:rFonts w:ascii="Times New Roman" w:hAnsi="Times New Roman"/>
      <w:sz w:val="24"/>
      <w:szCs w:val="24"/>
    </w:rPr>
  </w:style>
  <w:style w:type="character" w:styleId="Hyperlink">
    <w:name w:val="Hyperlink"/>
    <w:rsid w:val="00825448"/>
    <w:rPr>
      <w:color w:val="0000FF"/>
      <w:u w:val="single"/>
    </w:rPr>
  </w:style>
  <w:style w:type="paragraph" w:customStyle="1" w:styleId="msolistparagraphcxspmiddle">
    <w:name w:val="msolistparagraphcxspmiddle"/>
    <w:basedOn w:val="Normal"/>
    <w:rsid w:val="00056BEE"/>
    <w:pPr>
      <w:spacing w:before="100" w:beforeAutospacing="1" w:after="100" w:afterAutospacing="1"/>
    </w:pPr>
    <w:rPr>
      <w:rFonts w:ascii="Times New Roman" w:hAnsi="Times New Roman"/>
      <w:sz w:val="24"/>
      <w:szCs w:val="24"/>
    </w:rPr>
  </w:style>
  <w:style w:type="character" w:customStyle="1" w:styleId="FootnoteTextChar">
    <w:name w:val="Footnote Text Char"/>
    <w:link w:val="FootnoteText"/>
    <w:semiHidden/>
    <w:rsid w:val="00F46DCA"/>
    <w:rPr>
      <w:rFonts w:ascii="Book Antiqua" w:hAnsi="Book Antiqua"/>
      <w:sz w:val="22"/>
    </w:rPr>
  </w:style>
  <w:style w:type="character" w:styleId="CommentReference">
    <w:name w:val="annotation reference"/>
    <w:basedOn w:val="DefaultParagraphFont"/>
    <w:semiHidden/>
    <w:unhideWhenUsed/>
    <w:rsid w:val="00DD633C"/>
    <w:rPr>
      <w:sz w:val="16"/>
      <w:szCs w:val="16"/>
    </w:rPr>
  </w:style>
  <w:style w:type="paragraph" w:styleId="CommentText">
    <w:name w:val="annotation text"/>
    <w:basedOn w:val="Normal"/>
    <w:link w:val="CommentTextChar"/>
    <w:unhideWhenUsed/>
    <w:rsid w:val="00DD633C"/>
    <w:rPr>
      <w:sz w:val="20"/>
    </w:rPr>
  </w:style>
  <w:style w:type="character" w:customStyle="1" w:styleId="CommentTextChar">
    <w:name w:val="Comment Text Char"/>
    <w:basedOn w:val="DefaultParagraphFont"/>
    <w:link w:val="CommentText"/>
    <w:rsid w:val="00DD633C"/>
    <w:rPr>
      <w:rFonts w:ascii="Palatino" w:hAnsi="Palatino"/>
    </w:rPr>
  </w:style>
  <w:style w:type="paragraph" w:styleId="CommentSubject">
    <w:name w:val="annotation subject"/>
    <w:basedOn w:val="CommentText"/>
    <w:next w:val="CommentText"/>
    <w:link w:val="CommentSubjectChar"/>
    <w:semiHidden/>
    <w:unhideWhenUsed/>
    <w:rsid w:val="00DD633C"/>
    <w:rPr>
      <w:b/>
      <w:bCs/>
    </w:rPr>
  </w:style>
  <w:style w:type="character" w:customStyle="1" w:styleId="CommentSubjectChar">
    <w:name w:val="Comment Subject Char"/>
    <w:basedOn w:val="CommentTextChar"/>
    <w:link w:val="CommentSubject"/>
    <w:semiHidden/>
    <w:rsid w:val="00DD633C"/>
    <w:rPr>
      <w:rFonts w:ascii="Palatino" w:hAnsi="Palatino"/>
      <w:b/>
      <w:bCs/>
    </w:rPr>
  </w:style>
  <w:style w:type="paragraph" w:styleId="BalloonText">
    <w:name w:val="Balloon Text"/>
    <w:basedOn w:val="Normal"/>
    <w:link w:val="BalloonTextChar"/>
    <w:semiHidden/>
    <w:unhideWhenUsed/>
    <w:rsid w:val="00DD633C"/>
    <w:rPr>
      <w:rFonts w:ascii="Segoe UI" w:hAnsi="Segoe UI" w:cs="Segoe UI"/>
      <w:sz w:val="18"/>
      <w:szCs w:val="18"/>
    </w:rPr>
  </w:style>
  <w:style w:type="character" w:customStyle="1" w:styleId="BalloonTextChar">
    <w:name w:val="Balloon Text Char"/>
    <w:basedOn w:val="DefaultParagraphFont"/>
    <w:link w:val="BalloonText"/>
    <w:semiHidden/>
    <w:rsid w:val="00DD633C"/>
    <w:rPr>
      <w:rFonts w:ascii="Segoe UI" w:hAnsi="Segoe UI" w:cs="Segoe UI"/>
      <w:sz w:val="18"/>
      <w:szCs w:val="18"/>
    </w:rPr>
  </w:style>
  <w:style w:type="character" w:customStyle="1" w:styleId="UnresolvedMention1">
    <w:name w:val="Unresolved Mention1"/>
    <w:basedOn w:val="DefaultParagraphFont"/>
    <w:uiPriority w:val="99"/>
    <w:unhideWhenUsed/>
    <w:rsid w:val="005D467A"/>
    <w:rPr>
      <w:color w:val="605E5C"/>
      <w:shd w:val="clear" w:color="auto" w:fill="E1DFDD"/>
    </w:rPr>
  </w:style>
  <w:style w:type="character" w:styleId="FollowedHyperlink">
    <w:name w:val="FollowedHyperlink"/>
    <w:basedOn w:val="DefaultParagraphFont"/>
    <w:semiHidden/>
    <w:unhideWhenUsed/>
    <w:rsid w:val="005D467A"/>
    <w:rPr>
      <w:color w:val="800080" w:themeColor="followedHyperlink"/>
      <w:u w:val="single"/>
    </w:rPr>
  </w:style>
  <w:style w:type="paragraph" w:styleId="Revision">
    <w:name w:val="Revision"/>
    <w:hidden/>
    <w:uiPriority w:val="99"/>
    <w:semiHidden/>
    <w:rsid w:val="00EF3DC1"/>
    <w:rPr>
      <w:rFonts w:ascii="Palatino" w:hAnsi="Palatino"/>
      <w:sz w:val="26"/>
    </w:rPr>
  </w:style>
  <w:style w:type="character" w:customStyle="1" w:styleId="Heading6Char">
    <w:name w:val="Heading 6 Char"/>
    <w:basedOn w:val="DefaultParagraphFont"/>
    <w:link w:val="Heading6"/>
    <w:rsid w:val="00CE5467"/>
    <w:rPr>
      <w:rFonts w:asciiTheme="majorHAnsi" w:eastAsiaTheme="majorEastAsia" w:hAnsiTheme="majorHAnsi" w:cstheme="majorBidi"/>
      <w:color w:val="243F60" w:themeColor="accent1" w:themeShade="7F"/>
      <w:sz w:val="26"/>
    </w:rPr>
  </w:style>
  <w:style w:type="paragraph" w:customStyle="1" w:styleId="ListNum">
    <w:name w:val="List Num"/>
    <w:basedOn w:val="Normal"/>
    <w:rsid w:val="00CE5467"/>
    <w:pPr>
      <w:numPr>
        <w:ilvl w:val="6"/>
        <w:numId w:val="37"/>
      </w:numPr>
    </w:pPr>
  </w:style>
  <w:style w:type="paragraph" w:customStyle="1" w:styleId="ListAlpha">
    <w:name w:val="List Alpha"/>
    <w:basedOn w:val="Normal"/>
    <w:rsid w:val="00CE5467"/>
    <w:pPr>
      <w:numPr>
        <w:ilvl w:val="7"/>
        <w:numId w:val="37"/>
      </w:numPr>
    </w:pPr>
  </w:style>
  <w:style w:type="character" w:customStyle="1" w:styleId="HeaderChar">
    <w:name w:val="Header Char"/>
    <w:basedOn w:val="DefaultParagraphFont"/>
    <w:link w:val="Header"/>
    <w:uiPriority w:val="99"/>
    <w:rsid w:val="00980B61"/>
    <w:rPr>
      <w:rFonts w:ascii="Palatino" w:hAnsi="Palatino"/>
      <w:sz w:val="26"/>
    </w:rPr>
  </w:style>
  <w:style w:type="table" w:customStyle="1" w:styleId="TableGrid1">
    <w:name w:val="Table Grid1"/>
    <w:basedOn w:val="TableNormal"/>
    <w:next w:val="TableGrid"/>
    <w:uiPriority w:val="39"/>
    <w:rsid w:val="00361DD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A66EE"/>
    <w:rPr>
      <w:color w:val="2B579A"/>
      <w:shd w:val="clear" w:color="auto" w:fill="E6E6E6"/>
    </w:rPr>
  </w:style>
  <w:style w:type="paragraph" w:customStyle="1" w:styleId="Standard0">
    <w:name w:val="Standard"/>
    <w:basedOn w:val="Normal"/>
    <w:qFormat/>
    <w:rsid w:val="003F278C"/>
    <w:pPr>
      <w:spacing w:line="360" w:lineRule="auto"/>
      <w:ind w:firstLine="720"/>
    </w:pPr>
    <w:rPr>
      <w:rFonts w:ascii="Book Antiqua" w:eastAsiaTheme="minorHAnsi" w:hAnsi="Book Antiqua" w:cstheme="minorBidi"/>
      <w:szCs w:val="22"/>
    </w:rPr>
  </w:style>
  <w:style w:type="character" w:customStyle="1" w:styleId="FooterChar">
    <w:name w:val="Footer Char"/>
    <w:basedOn w:val="DefaultParagraphFont"/>
    <w:link w:val="Footer"/>
    <w:uiPriority w:val="99"/>
    <w:rsid w:val="00CB7132"/>
    <w:rPr>
      <w:rFonts w:ascii="Palatino" w:hAnsi="Palatino"/>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79411">
      <w:bodyDiv w:val="1"/>
      <w:marLeft w:val="0"/>
      <w:marRight w:val="0"/>
      <w:marTop w:val="0"/>
      <w:marBottom w:val="0"/>
      <w:divBdr>
        <w:top w:val="none" w:sz="0" w:space="0" w:color="auto"/>
        <w:left w:val="none" w:sz="0" w:space="0" w:color="auto"/>
        <w:bottom w:val="none" w:sz="0" w:space="0" w:color="auto"/>
        <w:right w:val="none" w:sz="0" w:space="0" w:color="auto"/>
      </w:divBdr>
    </w:div>
    <w:div w:id="443040422">
      <w:bodyDiv w:val="1"/>
      <w:marLeft w:val="0"/>
      <w:marRight w:val="0"/>
      <w:marTop w:val="0"/>
      <w:marBottom w:val="0"/>
      <w:divBdr>
        <w:top w:val="none" w:sz="0" w:space="0" w:color="auto"/>
        <w:left w:val="none" w:sz="0" w:space="0" w:color="auto"/>
        <w:bottom w:val="none" w:sz="0" w:space="0" w:color="auto"/>
        <w:right w:val="none" w:sz="0" w:space="0" w:color="auto"/>
      </w:divBdr>
    </w:div>
    <w:div w:id="537014440">
      <w:bodyDiv w:val="1"/>
      <w:marLeft w:val="0"/>
      <w:marRight w:val="0"/>
      <w:marTop w:val="0"/>
      <w:marBottom w:val="0"/>
      <w:divBdr>
        <w:top w:val="none" w:sz="0" w:space="0" w:color="auto"/>
        <w:left w:val="none" w:sz="0" w:space="0" w:color="auto"/>
        <w:bottom w:val="none" w:sz="0" w:space="0" w:color="auto"/>
        <w:right w:val="none" w:sz="0" w:space="0" w:color="auto"/>
      </w:divBdr>
    </w:div>
    <w:div w:id="1361277672">
      <w:bodyDiv w:val="1"/>
      <w:marLeft w:val="0"/>
      <w:marRight w:val="0"/>
      <w:marTop w:val="0"/>
      <w:marBottom w:val="0"/>
      <w:divBdr>
        <w:top w:val="none" w:sz="0" w:space="0" w:color="auto"/>
        <w:left w:val="none" w:sz="0" w:space="0" w:color="auto"/>
        <w:bottom w:val="none" w:sz="0" w:space="0" w:color="auto"/>
        <w:right w:val="none" w:sz="0" w:space="0" w:color="auto"/>
      </w:divBdr>
    </w:div>
    <w:div w:id="15355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52B17E-09B1-4FD1-A5BA-0FCC51BBA73D}">
  <ds:schemaRefs>
    <ds:schemaRef ds:uri="http://schemas.microsoft.com/office/2006/metadata/properties"/>
    <ds:schemaRef ds:uri="http://schemas.microsoft.com/office/infopath/2007/PartnerControls"/>
    <ds:schemaRef ds:uri="a24cfdaa-3f84-4543-8006-7aafcb05bc28"/>
    <ds:schemaRef ds:uri="3c51fd4b-b0a8-4cee-8b97-77eacc5af0f7"/>
  </ds:schemaRefs>
</ds:datastoreItem>
</file>

<file path=customXml/itemProps2.xml><?xml version="1.0" encoding="utf-8"?>
<ds:datastoreItem xmlns:ds="http://schemas.openxmlformats.org/officeDocument/2006/customXml" ds:itemID="{B35E405C-1802-431B-B299-8B428CDFABC6}">
  <ds:schemaRefs>
    <ds:schemaRef ds:uri="http://schemas.microsoft.com/sharepoint/v3/contenttype/forms"/>
  </ds:schemaRefs>
</ds:datastoreItem>
</file>

<file path=customXml/itemProps3.xml><?xml version="1.0" encoding="utf-8"?>
<ds:datastoreItem xmlns:ds="http://schemas.openxmlformats.org/officeDocument/2006/customXml" ds:itemID="{73599074-814B-4649-81B3-9152D2EF98F7}">
  <ds:schemaRefs>
    <ds:schemaRef ds:uri="http://schemas.openxmlformats.org/officeDocument/2006/bibliography"/>
  </ds:schemaRefs>
</ds:datastoreItem>
</file>

<file path=customXml/itemProps4.xml><?xml version="1.0" encoding="utf-8"?>
<ds:datastoreItem xmlns:ds="http://schemas.openxmlformats.org/officeDocument/2006/customXml" ds:itemID="{8F56E886-9822-41C7-A34B-DFF839329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369</ap:Words>
  <ap:Characters>2864</ap:Characters>
  <ap:Application>Microsoft Office Word</ap:Application>
  <ap:DocSecurity>0</ap:DocSecurity>
  <ap:Lines>136</ap:Lines>
  <ap:Paragraphs>7</ap:Paragraphs>
  <ap:ScaleCrop>false</ap:ScaleCrop>
  <ap:HeadingPairs>
    <vt:vector baseType="variant" size="2">
      <vt:variant>
        <vt:lpstr>Title</vt:lpstr>
      </vt:variant>
      <vt:variant>
        <vt:i4>1</vt:i4>
      </vt:variant>
    </vt:vector>
  </ap:HeadingPairs>
  <ap:TitlesOfParts>
    <vt:vector baseType="lpstr" size="1">
      <vt:lpstr>C2410007 Rambo OESD 09-17 Agenda (NON)</vt:lpstr>
    </vt:vector>
  </ap:TitlesOfParts>
  <ap:Company/>
  <ap:LinksUpToDate>false</ap:LinksUpToDate>
  <ap:CharactersWithSpaces>3226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2020-03-09T22:25:00Z</cp:lastPrinted>
  <dcterms:created xsi:type="dcterms:W3CDTF">2026-09-04T15:24:43Z</dcterms:created>
  <dcterms:modified xsi:type="dcterms:W3CDTF">2026-09-04T15:24:43Z</dcterms:modified>
</cp:coreProperties>
</file>