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02411" w:rsidP="00A02411" w:rsidRDefault="002A2AFF" w14:paraId="1172C1AF" w14:textId="6804C380">
      <w:pPr>
        <w:tabs>
          <w:tab w:val="center" w:pos="4680"/>
          <w:tab w:val="right" w:pos="9360"/>
        </w:tabs>
      </w:pPr>
      <w:r>
        <w:t>ALJ</w:t>
      </w:r>
      <w:r w:rsidR="008A51FA">
        <w:t>/</w:t>
      </w:r>
      <w:r w:rsidR="00296AE1">
        <w:t>NIL</w:t>
      </w:r>
      <w:r w:rsidR="00A02411">
        <w:t>/</w:t>
      </w:r>
      <w:proofErr w:type="spellStart"/>
      <w:r w:rsidR="00E935BA">
        <w:t>mva</w:t>
      </w:r>
      <w:proofErr w:type="spellEnd"/>
      <w:r w:rsidR="00FE7FF6">
        <w:t>/</w:t>
      </w:r>
      <w:proofErr w:type="spellStart"/>
      <w:r w:rsidR="00FE7FF6">
        <w:t>kmh</w:t>
      </w:r>
      <w:proofErr w:type="spellEnd"/>
      <w:r w:rsidR="00A02411">
        <w:tab/>
      </w:r>
      <w:r w:rsidR="00A02411">
        <w:tab/>
      </w:r>
      <w:r w:rsidR="006735DB">
        <w:rPr>
          <w:b/>
        </w:rPr>
        <w:t xml:space="preserve">Date of Issuance </w:t>
      </w:r>
      <w:r w:rsidR="003169B0">
        <w:rPr>
          <w:b/>
        </w:rPr>
        <w:t>0</w:t>
      </w:r>
      <w:r w:rsidR="006735DB">
        <w:rPr>
          <w:b/>
        </w:rPr>
        <w:t>9/08/2026</w:t>
      </w:r>
    </w:p>
    <w:p w:rsidR="00A02411" w:rsidP="00A02411" w:rsidRDefault="00A02411" w14:paraId="2967ACDD" w14:textId="77777777"/>
    <w:p w:rsidR="00AC6A56" w:rsidP="00A02411" w:rsidRDefault="00AC6A56" w14:paraId="03990A6D" w14:textId="77777777"/>
    <w:p w:rsidRPr="00EE3060" w:rsidR="00A02411" w:rsidP="00A02411" w:rsidRDefault="00A02411" w14:paraId="095F5B8D" w14:textId="27718867">
      <w:pPr>
        <w:ind w:left="1080" w:hanging="1080"/>
      </w:pPr>
      <w:r>
        <w:t xml:space="preserve">Decision </w:t>
      </w:r>
      <w:r w:rsidR="006735DB">
        <w:t>26-09-012 September 3, 2026</w:t>
      </w:r>
    </w:p>
    <w:p w:rsidR="001005B8" w:rsidP="00A02411" w:rsidRDefault="001005B8" w14:paraId="73080477" w14:textId="2A47EBB8">
      <w:pPr>
        <w:pStyle w:val="Header"/>
        <w:tabs>
          <w:tab w:val="clear" w:pos="4320"/>
          <w:tab w:val="clear" w:pos="8640"/>
          <w:tab w:val="center" w:pos="4680"/>
          <w:tab w:val="right" w:pos="9360"/>
        </w:tabs>
      </w:pPr>
    </w:p>
    <w:p w:rsidR="00AC6A56" w:rsidP="00A02411" w:rsidRDefault="00AC6A56" w14:paraId="3AB83239" w14:textId="77777777">
      <w:pPr>
        <w:pStyle w:val="Header"/>
        <w:tabs>
          <w:tab w:val="clear" w:pos="4320"/>
          <w:tab w:val="clear" w:pos="8640"/>
          <w:tab w:val="center" w:pos="4680"/>
          <w:tab w:val="right" w:pos="9360"/>
        </w:tabs>
      </w:pPr>
    </w:p>
    <w:p w:rsidR="0089195D" w:rsidP="00E304D2" w:rsidRDefault="0089195D" w14:paraId="79A9FBE1" w14:textId="3928C6E0">
      <w:pPr>
        <w:pStyle w:val="Header"/>
        <w:tabs>
          <w:tab w:val="clear" w:pos="4320"/>
          <w:tab w:val="clear" w:pos="8640"/>
          <w:tab w:val="center" w:pos="4680"/>
          <w:tab w:val="right" w:pos="9360"/>
        </w:tabs>
        <w:jc w:val="center"/>
        <w:rPr>
          <w:rFonts w:ascii="Arial" w:hAnsi="Arial" w:cs="Arial"/>
          <w:b/>
          <w:bCs/>
          <w:sz w:val="24"/>
        </w:rPr>
      </w:pPr>
      <w:r w:rsidRPr="00E304D2">
        <w:rPr>
          <w:rFonts w:ascii="Arial" w:hAnsi="Arial" w:cs="Arial"/>
          <w:b/>
          <w:bCs/>
          <w:sz w:val="24"/>
        </w:rPr>
        <w:t>BEFORE THE PUBLIC UTILITIES COMMISSION OF THE STATE OF CALIFORNIA</w:t>
      </w:r>
    </w:p>
    <w:p w:rsidRPr="00FE7FF6" w:rsidR="001D3735" w:rsidP="00FE7FF6" w:rsidRDefault="001D3735" w14:paraId="2D4E554C" w14:textId="77777777">
      <w:pPr>
        <w:pStyle w:val="Header"/>
        <w:tabs>
          <w:tab w:val="clear" w:pos="4320"/>
          <w:tab w:val="clear" w:pos="8640"/>
          <w:tab w:val="center" w:pos="4680"/>
          <w:tab w:val="right" w:pos="9360"/>
        </w:tabs>
        <w:rPr>
          <w:rFonts w:cs="Arial"/>
          <w:b/>
          <w:bCs/>
          <w:szCs w:val="26"/>
        </w:rPr>
      </w:pPr>
    </w:p>
    <w:tbl>
      <w:tblPr>
        <w:tblW w:w="9558" w:type="dxa"/>
        <w:tblLayout w:type="fixed"/>
        <w:tblLook w:val="0000" w:firstRow="0" w:lastRow="0" w:firstColumn="0" w:lastColumn="0" w:noHBand="0" w:noVBand="0"/>
      </w:tblPr>
      <w:tblGrid>
        <w:gridCol w:w="5310"/>
        <w:gridCol w:w="4248"/>
      </w:tblGrid>
      <w:tr w:rsidRPr="00127F30" w:rsidR="0072100E" w:rsidTr="00161A2E" w14:paraId="52648B84" w14:textId="77777777">
        <w:tc>
          <w:tcPr>
            <w:tcW w:w="5310" w:type="dxa"/>
            <w:tcBorders>
              <w:bottom w:val="single" w:color="auto" w:sz="6" w:space="0"/>
              <w:right w:val="single" w:color="auto" w:sz="6" w:space="0"/>
            </w:tcBorders>
          </w:tcPr>
          <w:p w:rsidRPr="00127F30" w:rsidR="0072100E" w:rsidP="00161A2E" w:rsidRDefault="00296AE1" w14:paraId="23046F3F" w14:textId="21319978">
            <w:pPr>
              <w:tabs>
                <w:tab w:val="left" w:pos="2160"/>
                <w:tab w:val="left" w:pos="3600"/>
              </w:tabs>
            </w:pPr>
            <w:r w:rsidRPr="00296AE1">
              <w:t>Application of Pacific Gas and Electric Company to Revise Its Electric Marginal Costs, Revenue Allocation, and Rate Design. (U39E)</w:t>
            </w:r>
            <w:r w:rsidR="00AC6A56">
              <w:br/>
            </w:r>
          </w:p>
        </w:tc>
        <w:tc>
          <w:tcPr>
            <w:tcW w:w="4248" w:type="dxa"/>
            <w:tcBorders>
              <w:left w:val="nil"/>
            </w:tcBorders>
            <w:vAlign w:val="center"/>
          </w:tcPr>
          <w:p w:rsidRPr="00127F30" w:rsidR="0072100E" w:rsidP="00161A2E" w:rsidRDefault="0072100E" w14:paraId="7C2C812D" w14:textId="78C6D160">
            <w:pPr>
              <w:jc w:val="center"/>
            </w:pPr>
            <w:r w:rsidRPr="00127F30">
              <w:t xml:space="preserve">Application </w:t>
            </w:r>
            <w:r>
              <w:t>2</w:t>
            </w:r>
            <w:r w:rsidR="00296AE1">
              <w:t>4</w:t>
            </w:r>
            <w:r w:rsidRPr="00127F30">
              <w:t>-</w:t>
            </w:r>
            <w:r>
              <w:t>0</w:t>
            </w:r>
            <w:r w:rsidR="00296AE1">
              <w:t>9</w:t>
            </w:r>
            <w:r w:rsidRPr="00127F30">
              <w:t>-0</w:t>
            </w:r>
            <w:r w:rsidR="00296AE1">
              <w:t>14</w:t>
            </w:r>
          </w:p>
        </w:tc>
      </w:tr>
    </w:tbl>
    <w:p w:rsidRPr="00FE7FF6" w:rsidR="0072100E" w:rsidRDefault="0072100E" w14:paraId="0DD2C4D5" w14:textId="77777777">
      <w:pPr>
        <w:jc w:val="center"/>
        <w:rPr>
          <w:rFonts w:cs="Arial"/>
          <w:b/>
          <w:szCs w:val="26"/>
        </w:rPr>
      </w:pPr>
      <w:bookmarkStart w:name="_Toc370798909" w:id="0"/>
    </w:p>
    <w:p w:rsidRPr="00E304D2" w:rsidR="0089195D" w:rsidRDefault="0089195D" w14:paraId="5791EB0F" w14:textId="1443F320">
      <w:pPr>
        <w:jc w:val="center"/>
        <w:rPr>
          <w:rFonts w:ascii="Arial" w:hAnsi="Arial" w:cs="Arial"/>
          <w:b/>
          <w:szCs w:val="26"/>
        </w:rPr>
      </w:pPr>
      <w:r w:rsidRPr="00E304D2">
        <w:rPr>
          <w:rFonts w:ascii="Arial" w:hAnsi="Arial" w:cs="Arial"/>
          <w:b/>
          <w:szCs w:val="26"/>
        </w:rPr>
        <w:t>ORDER EXTENDING STATUTORY DEADLINE</w:t>
      </w:r>
    </w:p>
    <w:bookmarkEnd w:id="0"/>
    <w:p w:rsidR="0089195D" w:rsidP="00107949" w:rsidRDefault="0089195D" w14:paraId="13F3863A" w14:textId="77777777">
      <w:pPr>
        <w:tabs>
          <w:tab w:val="left" w:pos="3493"/>
        </w:tabs>
        <w:suppressAutoHyphens/>
      </w:pPr>
    </w:p>
    <w:p w:rsidRPr="00E304D2" w:rsidR="003A3FFB" w:rsidP="007A6B7B" w:rsidRDefault="003A3FFB" w14:paraId="00712881" w14:textId="77777777">
      <w:pPr>
        <w:keepNext/>
        <w:tabs>
          <w:tab w:val="center" w:pos="4680"/>
        </w:tabs>
        <w:spacing w:before="120" w:after="120"/>
        <w:outlineLvl w:val="0"/>
        <w:rPr>
          <w:rFonts w:ascii="Arial" w:hAnsi="Arial" w:cs="Arial"/>
          <w:b/>
        </w:rPr>
      </w:pPr>
      <w:bookmarkStart w:name="_Toc370798910" w:id="1"/>
      <w:r w:rsidRPr="00E304D2">
        <w:rPr>
          <w:rFonts w:ascii="Arial" w:hAnsi="Arial" w:cs="Arial"/>
          <w:b/>
        </w:rPr>
        <w:t>Summary</w:t>
      </w:r>
    </w:p>
    <w:p w:rsidRPr="003A3FFB" w:rsidR="008A51FA" w:rsidP="008A51FA" w:rsidRDefault="008A51FA" w14:paraId="0619DFD0" w14:textId="050C2699">
      <w:pPr>
        <w:spacing w:line="360" w:lineRule="auto"/>
        <w:ind w:firstLine="720"/>
      </w:pPr>
      <w:r w:rsidRPr="003A3FFB">
        <w:t>This decision extends the statutory deadline in th</w:t>
      </w:r>
      <w:r>
        <w:t>is</w:t>
      </w:r>
      <w:r w:rsidRPr="003A3FFB">
        <w:t xml:space="preserve"> proceeding </w:t>
      </w:r>
      <w:r w:rsidR="00E935BA">
        <w:t>until</w:t>
      </w:r>
      <w:r w:rsidRPr="003A3FFB">
        <w:t xml:space="preserve"> </w:t>
      </w:r>
      <w:r>
        <w:br/>
      </w:r>
      <w:r w:rsidR="00296AE1">
        <w:t>August 30</w:t>
      </w:r>
      <w:r w:rsidR="00DE7E2F">
        <w:t>, 2027</w:t>
      </w:r>
      <w:r w:rsidRPr="00F65B47" w:rsidR="00487C4A">
        <w:t>.</w:t>
      </w:r>
    </w:p>
    <w:p w:rsidRPr="00CF5F83" w:rsidR="0089195D" w:rsidP="00CF5F83" w:rsidRDefault="003A3FFB" w14:paraId="5911D24C" w14:textId="1ADF09D5">
      <w:pPr>
        <w:pStyle w:val="ListParagraph"/>
        <w:keepNext/>
        <w:numPr>
          <w:ilvl w:val="0"/>
          <w:numId w:val="8"/>
        </w:numPr>
        <w:spacing w:after="120"/>
        <w:ind w:left="446" w:hanging="446"/>
        <w:contextualSpacing w:val="0"/>
        <w:outlineLvl w:val="0"/>
        <w:rPr>
          <w:rFonts w:ascii="Arial" w:hAnsi="Arial" w:cs="Arial"/>
          <w:b/>
        </w:rPr>
      </w:pPr>
      <w:r w:rsidRPr="00E304D2">
        <w:rPr>
          <w:rFonts w:ascii="Arial" w:hAnsi="Arial" w:cs="Arial"/>
          <w:b/>
        </w:rPr>
        <w:t>Background</w:t>
      </w:r>
      <w:bookmarkStart w:name="_Hlk34737369" w:id="2"/>
      <w:bookmarkEnd w:id="1"/>
    </w:p>
    <w:p w:rsidRPr="00332F23" w:rsidR="00332F23" w:rsidP="00332F23" w:rsidRDefault="009935EF" w14:paraId="6E399B32" w14:textId="7A554442">
      <w:pPr>
        <w:pStyle w:val="Standard0"/>
      </w:pPr>
      <w:r>
        <w:t>Public Utilities Code (Pub. Util. Code) Section 1701.5(a) provides that the Commission shall resolve the issues raised in the scoping memo of a ratesetting proceeding within 18 months of the date the proceeding is initiated, unless the Commission makes a written determination that the deadline cannot be met and issues an order extending that deadline. The</w:t>
      </w:r>
      <w:r w:rsidR="00DE7E2F">
        <w:t xml:space="preserve"> current</w:t>
      </w:r>
      <w:r>
        <w:t xml:space="preserve"> statutory deadline for this proceedi</w:t>
      </w:r>
      <w:r w:rsidR="00DE7E2F">
        <w:t xml:space="preserve">ng is </w:t>
      </w:r>
      <w:r w:rsidR="00C15374">
        <w:t xml:space="preserve">September </w:t>
      </w:r>
      <w:r w:rsidR="00C44D18">
        <w:t>30</w:t>
      </w:r>
      <w:r w:rsidR="00DE7E2F">
        <w:t>, 2026</w:t>
      </w:r>
      <w:r w:rsidRPr="00A012B0">
        <w:t>.</w:t>
      </w:r>
    </w:p>
    <w:p w:rsidRPr="00332F23" w:rsidR="00332F23" w:rsidP="00332F23" w:rsidRDefault="00332F23" w14:paraId="2DF9BBE1" w14:textId="74EECE9B">
      <w:pPr>
        <w:pStyle w:val="Standard0"/>
      </w:pPr>
      <w:r w:rsidRPr="00332F23">
        <w:t xml:space="preserve"> On September 30, 2024, Pacific Gas and Electric Company (PG&amp;E) filed its 2023 General Rate Case Phase 2 Application</w:t>
      </w:r>
      <w:r w:rsidR="002A44CF">
        <w:t xml:space="preserve"> (A.)</w:t>
      </w:r>
      <w:r w:rsidRPr="00332F23">
        <w:t xml:space="preserve"> </w:t>
      </w:r>
      <w:r w:rsidR="002A44CF">
        <w:t xml:space="preserve">24-09-014 </w:t>
      </w:r>
      <w:r w:rsidRPr="00332F23">
        <w:t>to seek Commission approval of proposed marginal costs, revenue allocation to various customer classes, and rate design.</w:t>
      </w:r>
    </w:p>
    <w:p w:rsidR="00C44D18" w:rsidP="00332F23" w:rsidRDefault="00332F23" w14:paraId="401E2BC1" w14:textId="60A9733D">
      <w:pPr>
        <w:pStyle w:val="Standard0"/>
      </w:pPr>
      <w:r w:rsidRPr="00332F23">
        <w:t xml:space="preserve"> On October 3, 2024, notice of PG&amp;E’s Application appeared on the Commission’s daily calendar. On November 4, 2024, the following parties filed protests or responses to PG&amp;E’s Application: the California Farm Bureau </w:t>
      </w:r>
      <w:r w:rsidRPr="00332F23">
        <w:lastRenderedPageBreak/>
        <w:t>Federation, California Large Energy Consumers Association, Center for Accessible Technology, Direct Access Customer Coalition, Energy Producers and Users Coalition, Public Advocates Office at the California Public Utilities Commission, Sierra Pacific Industries, Small Business Utilities Advocates, Solar Energy Industries Association, and The Utility Reform Network.</w:t>
      </w:r>
    </w:p>
    <w:p w:rsidRPr="00A41306" w:rsidR="00A41306" w:rsidP="00A41306" w:rsidRDefault="00A41306" w14:paraId="2A5D10E3" w14:textId="77777777">
      <w:pPr>
        <w:pStyle w:val="Standard0"/>
      </w:pPr>
      <w:r w:rsidRPr="00A41306">
        <w:t xml:space="preserve">On November 14, 2024, PG&amp;E filed a reply to party protests and responses. </w:t>
      </w:r>
    </w:p>
    <w:p w:rsidRPr="00A41306" w:rsidR="00A41306" w:rsidP="00A41306" w:rsidRDefault="00A41306" w14:paraId="4F5D99D9" w14:textId="77777777">
      <w:pPr>
        <w:pStyle w:val="Standard0"/>
      </w:pPr>
      <w:r w:rsidRPr="00A41306">
        <w:t xml:space="preserve">The following parties were granted party status via Administrative Law Judge’s (ALJ’s) rulings issued in January, February, and March 2025: Alexis K. Wodtke, Agricultural Energy Consumers Association; Electrify America, LLC; Walmart Inc.; California Community Choice Association; EVgo Services, LLC; Federal Executive Agencies; and </w:t>
      </w:r>
      <w:proofErr w:type="spellStart"/>
      <w:r w:rsidRPr="00A41306">
        <w:t>CalStart</w:t>
      </w:r>
      <w:proofErr w:type="spellEnd"/>
      <w:r w:rsidRPr="00A41306">
        <w:t xml:space="preserve">, Inc., and the California City-County Street Light Association. </w:t>
      </w:r>
    </w:p>
    <w:p w:rsidR="00332F23" w:rsidP="009754BC" w:rsidRDefault="00A41306" w14:paraId="31EFB551" w14:textId="573A7C47">
      <w:pPr>
        <w:pStyle w:val="Standard0"/>
      </w:pPr>
      <w:r>
        <w:t>The assigned ALJ held a</w:t>
      </w:r>
      <w:r w:rsidRPr="00A41306">
        <w:t xml:space="preserve"> prehearing conference on February 25, 2025</w:t>
      </w:r>
      <w:r w:rsidRPr="00A41306">
        <w:rPr>
          <w:i/>
          <w:iCs/>
        </w:rPr>
        <w:t xml:space="preserve">, </w:t>
      </w:r>
      <w:r w:rsidRPr="00A41306">
        <w:t>to address the scope, determine the need for hearing, set the schedule for resolving the matter, and address other matters as necessary.</w:t>
      </w:r>
    </w:p>
    <w:p w:rsidR="009754BC" w:rsidP="009754BC" w:rsidRDefault="000E7C63" w14:paraId="599D80ED" w14:textId="77777777">
      <w:pPr>
        <w:pStyle w:val="Standard0"/>
      </w:pPr>
      <w:r>
        <w:t xml:space="preserve">On </w:t>
      </w:r>
      <w:r w:rsidR="003A0B41">
        <w:t>March 21</w:t>
      </w:r>
      <w:r w:rsidR="00E109EA">
        <w:t>, 2025</w:t>
      </w:r>
      <w:r>
        <w:t>, the assigned Commissioner issued a Scoping Memo and Ruling</w:t>
      </w:r>
      <w:r w:rsidR="002A44CF">
        <w:t xml:space="preserve"> (Scoping Memo)</w:t>
      </w:r>
      <w:r>
        <w:t xml:space="preserve"> that set fort</w:t>
      </w:r>
      <w:r w:rsidR="0063307F">
        <w:t>h</w:t>
      </w:r>
      <w:r>
        <w:t xml:space="preserve"> the issues, need for hearing</w:t>
      </w:r>
      <w:r w:rsidR="0063307F">
        <w:t>, schedule, category, and other matters necessary to scope the proceeding.</w:t>
      </w:r>
      <w:r w:rsidR="002A44CF">
        <w:t xml:space="preserve"> The Scoping Memo scheduled A.24-09-014 to be resolved within 24 months of its initial filing.</w:t>
      </w:r>
    </w:p>
    <w:p w:rsidRPr="005C2D0E" w:rsidR="00CF5F83" w:rsidP="009754BC" w:rsidRDefault="009754BC" w14:paraId="7C238447" w14:textId="1105FDD2">
      <w:pPr>
        <w:pStyle w:val="Standard0"/>
      </w:pPr>
      <w:r>
        <w:t>T</w:t>
      </w:r>
      <w:r w:rsidRPr="009754BC">
        <w:t>he schedule for the main track of this proceeding has been modified to provide the active parties with sufficient time to continue settlement discussions.</w:t>
      </w:r>
      <w:r>
        <w:t xml:space="preserve"> </w:t>
      </w:r>
      <w:r w:rsidRPr="009754BC">
        <w:t>The ruling, dated January 7, 2026, established the schedule for the bifurcated track concerning dynamic rate options. An extension of the statutory deadline</w:t>
      </w:r>
      <w:r>
        <w:t xml:space="preserve"> to August 30, 2027</w:t>
      </w:r>
      <w:r w:rsidRPr="009754BC">
        <w:t xml:space="preserve"> is therefore appropriate to allow sufficient time to resolve both tracks in this proceeding</w:t>
      </w:r>
      <w:r w:rsidR="00223FF9">
        <w:rPr>
          <w:szCs w:val="26"/>
        </w:rPr>
        <w:t>.</w:t>
      </w:r>
    </w:p>
    <w:bookmarkEnd w:id="2"/>
    <w:p w:rsidRPr="00E304D2" w:rsidR="0089195D" w:rsidP="00495F20" w:rsidRDefault="00841B13" w14:paraId="1BBD904B" w14:textId="77777777">
      <w:pPr>
        <w:pStyle w:val="Heading1"/>
        <w:numPr>
          <w:ilvl w:val="0"/>
          <w:numId w:val="8"/>
        </w:numPr>
        <w:spacing w:before="0"/>
        <w:ind w:left="446" w:hanging="446"/>
        <w:rPr>
          <w:rFonts w:ascii="Arial" w:hAnsi="Arial" w:cs="Arial"/>
        </w:rPr>
      </w:pPr>
      <w:r w:rsidRPr="00E304D2">
        <w:rPr>
          <w:rFonts w:ascii="Arial" w:hAnsi="Arial" w:cs="Arial"/>
        </w:rPr>
        <w:lastRenderedPageBreak/>
        <w:t>Waiver of Comment Period</w:t>
      </w:r>
    </w:p>
    <w:p w:rsidR="0089195D" w:rsidRDefault="00CF2FAE" w14:paraId="52554930" w14:textId="79338A6A">
      <w:pPr>
        <w:pStyle w:val="standard"/>
      </w:pPr>
      <w:r>
        <w:t>Under Rule 14.6(c)(4) of the Commission’s Rules of Practice and Procedure</w:t>
      </w:r>
      <w:r w:rsidRPr="00E51FDB">
        <w:t>,</w:t>
      </w:r>
      <w:r>
        <w:t xml:space="preserve"> the Commission may reduce or waive the period for public review and comment of proposed decisions extending the deadline for resolving ratesetting proceedings.  Accordingly, the otherwise applicable period for public review and comment is being waived</w:t>
      </w:r>
      <w:r w:rsidRPr="00C8610C" w:rsidR="00C8610C">
        <w:t>.</w:t>
      </w:r>
    </w:p>
    <w:p w:rsidRPr="00E304D2" w:rsidR="0089195D" w:rsidP="002E7228" w:rsidRDefault="0089195D" w14:paraId="2CE59C44" w14:textId="77777777">
      <w:pPr>
        <w:pStyle w:val="Heading1"/>
        <w:numPr>
          <w:ilvl w:val="0"/>
          <w:numId w:val="8"/>
        </w:numPr>
        <w:spacing w:before="0"/>
        <w:ind w:left="446" w:hanging="446"/>
        <w:rPr>
          <w:rFonts w:ascii="Arial" w:hAnsi="Arial" w:cs="Arial"/>
        </w:rPr>
      </w:pPr>
      <w:r w:rsidRPr="00E304D2">
        <w:rPr>
          <w:rFonts w:ascii="Arial" w:hAnsi="Arial" w:cs="Arial"/>
        </w:rPr>
        <w:t>Assignment of Proceeding</w:t>
      </w:r>
    </w:p>
    <w:p w:rsidRPr="00530498" w:rsidR="0089195D" w:rsidRDefault="00A208D2" w14:paraId="7FA8B0C5" w14:textId="7E6E18A3">
      <w:pPr>
        <w:pStyle w:val="standard"/>
      </w:pPr>
      <w:r>
        <w:t>John Reynolds</w:t>
      </w:r>
      <w:r w:rsidR="00CF2FAE">
        <w:t xml:space="preserve"> </w:t>
      </w:r>
      <w:r w:rsidRPr="00530498" w:rsidR="00CF2FAE">
        <w:t xml:space="preserve">is the assigned Commissioner and </w:t>
      </w:r>
      <w:r>
        <w:t>Nilgun Atamturk</w:t>
      </w:r>
      <w:r w:rsidR="00DE5628">
        <w:t xml:space="preserve"> </w:t>
      </w:r>
      <w:r w:rsidR="009B6882">
        <w:t>is</w:t>
      </w:r>
      <w:r w:rsidRPr="00530498" w:rsidR="00CF2FAE">
        <w:t xml:space="preserve"> the assigned A</w:t>
      </w:r>
      <w:r w:rsidR="00A171D7">
        <w:t>dministrative Law Judge</w:t>
      </w:r>
      <w:r w:rsidRPr="00530498" w:rsidR="00CF2FAE">
        <w:t xml:space="preserve"> in th</w:t>
      </w:r>
      <w:r w:rsidR="00CF2FAE">
        <w:t>is</w:t>
      </w:r>
      <w:r w:rsidRPr="00530498" w:rsidR="00CF2FAE">
        <w:t xml:space="preserve"> </w:t>
      </w:r>
      <w:r w:rsidR="00CF2FAE">
        <w:t>proceeding</w:t>
      </w:r>
      <w:r w:rsidRPr="00530498" w:rsidR="00EA39F7">
        <w:t>.</w:t>
      </w:r>
    </w:p>
    <w:p w:rsidRPr="00E304D2" w:rsidR="00553B36" w:rsidP="002E7228" w:rsidRDefault="00553B36" w14:paraId="05926E21" w14:textId="4B097763">
      <w:pPr>
        <w:pStyle w:val="dummy"/>
        <w:tabs>
          <w:tab w:val="left" w:pos="6973"/>
        </w:tabs>
        <w:spacing w:before="0" w:after="0" w:line="360" w:lineRule="auto"/>
        <w:rPr>
          <w:rFonts w:ascii="Arial" w:hAnsi="Arial" w:cs="Arial"/>
        </w:rPr>
      </w:pPr>
      <w:bookmarkStart w:name="_Toc370798913" w:id="3"/>
      <w:r w:rsidRPr="00E304D2">
        <w:rPr>
          <w:rFonts w:ascii="Arial" w:hAnsi="Arial" w:cs="Arial"/>
        </w:rPr>
        <w:t>Findin</w:t>
      </w:r>
      <w:r w:rsidRPr="00E304D2" w:rsidR="00EA27F8">
        <w:rPr>
          <w:rFonts w:ascii="Arial" w:hAnsi="Arial" w:cs="Arial"/>
        </w:rPr>
        <w:t>g</w:t>
      </w:r>
      <w:r w:rsidRPr="00E304D2">
        <w:rPr>
          <w:rFonts w:ascii="Arial" w:hAnsi="Arial" w:cs="Arial"/>
        </w:rPr>
        <w:t>s of Fact</w:t>
      </w:r>
    </w:p>
    <w:p w:rsidRPr="00B67652" w:rsidR="00215C04" w:rsidP="00B67652" w:rsidRDefault="00B67652" w14:paraId="4A105C48" w14:textId="2646F05D">
      <w:pPr>
        <w:pStyle w:val="FoF"/>
        <w:numPr>
          <w:ilvl w:val="0"/>
          <w:numId w:val="5"/>
        </w:numPr>
        <w:ind w:firstLine="360"/>
        <w:rPr>
          <w:u w:color="000000"/>
        </w:rPr>
      </w:pPr>
      <w:r>
        <w:rPr>
          <w:u w:color="000000"/>
        </w:rPr>
        <w:t>A.2</w:t>
      </w:r>
      <w:r w:rsidR="00BF1760">
        <w:rPr>
          <w:u w:color="000000"/>
        </w:rPr>
        <w:t>4</w:t>
      </w:r>
      <w:r>
        <w:rPr>
          <w:u w:color="000000"/>
        </w:rPr>
        <w:t>-0</w:t>
      </w:r>
      <w:r w:rsidR="00BF1760">
        <w:rPr>
          <w:u w:color="000000"/>
        </w:rPr>
        <w:t>9</w:t>
      </w:r>
      <w:r>
        <w:rPr>
          <w:u w:color="000000"/>
        </w:rPr>
        <w:t>-0</w:t>
      </w:r>
      <w:r w:rsidR="00BF1760">
        <w:rPr>
          <w:u w:color="000000"/>
        </w:rPr>
        <w:t>14</w:t>
      </w:r>
      <w:r>
        <w:rPr>
          <w:u w:color="000000"/>
        </w:rPr>
        <w:t xml:space="preserve"> was fil</w:t>
      </w:r>
      <w:r w:rsidRPr="000D1AEC">
        <w:rPr>
          <w:u w:color="000000"/>
        </w:rPr>
        <w:t xml:space="preserve">ed </w:t>
      </w:r>
      <w:r>
        <w:rPr>
          <w:u w:color="000000"/>
        </w:rPr>
        <w:t>o</w:t>
      </w:r>
      <w:r w:rsidRPr="00B67652" w:rsidR="00215C04">
        <w:rPr>
          <w:bCs/>
          <w:szCs w:val="26"/>
        </w:rPr>
        <w:t>n</w:t>
      </w:r>
      <w:r w:rsidRPr="00B67652" w:rsidR="0035596F">
        <w:rPr>
          <w:bCs/>
          <w:szCs w:val="26"/>
        </w:rPr>
        <w:t xml:space="preserve"> </w:t>
      </w:r>
      <w:r w:rsidR="00BF1760">
        <w:t>September 30, 2024</w:t>
      </w:r>
      <w:r w:rsidR="0011625A">
        <w:t>.</w:t>
      </w:r>
    </w:p>
    <w:p w:rsidR="00215C04" w:rsidP="00464C7E" w:rsidRDefault="0013508E" w14:paraId="7A252A79" w14:textId="0A7FD4D7">
      <w:pPr>
        <w:pStyle w:val="num1"/>
        <w:numPr>
          <w:ilvl w:val="0"/>
          <w:numId w:val="5"/>
        </w:numPr>
      </w:pPr>
      <w:r>
        <w:t xml:space="preserve">The </w:t>
      </w:r>
      <w:r w:rsidR="00223FF9">
        <w:t xml:space="preserve">current </w:t>
      </w:r>
      <w:r>
        <w:t>statutory deadline for</w:t>
      </w:r>
      <w:r w:rsidR="00BF1760">
        <w:t xml:space="preserve"> </w:t>
      </w:r>
      <w:r w:rsidR="00BF1760">
        <w:rPr>
          <w:u w:color="000000"/>
        </w:rPr>
        <w:t>A.24-09-014</w:t>
      </w:r>
      <w:r w:rsidR="0054196B">
        <w:rPr>
          <w:u w:color="000000"/>
        </w:rPr>
        <w:t xml:space="preserve"> </w:t>
      </w:r>
      <w:r w:rsidR="00223FF9">
        <w:t xml:space="preserve">is </w:t>
      </w:r>
      <w:r w:rsidR="0054196B">
        <w:t xml:space="preserve">September </w:t>
      </w:r>
      <w:r w:rsidR="00BF1760">
        <w:t>30</w:t>
      </w:r>
      <w:r w:rsidR="00223FF9">
        <w:t>, 2026</w:t>
      </w:r>
      <w:r w:rsidR="00D75438">
        <w:t>.</w:t>
      </w:r>
    </w:p>
    <w:p w:rsidR="00B67652" w:rsidP="00464C7E" w:rsidRDefault="00BF1760" w14:paraId="5BB1D7E5" w14:textId="41685485">
      <w:pPr>
        <w:pStyle w:val="num1"/>
        <w:numPr>
          <w:ilvl w:val="0"/>
          <w:numId w:val="5"/>
        </w:numPr>
      </w:pPr>
      <w:r>
        <w:rPr>
          <w:u w:color="000000"/>
        </w:rPr>
        <w:t xml:space="preserve">A.24-09-014 </w:t>
      </w:r>
      <w:r w:rsidR="00DA1F76">
        <w:rPr>
          <w:u w:color="000000"/>
        </w:rPr>
        <w:t>c</w:t>
      </w:r>
      <w:r w:rsidR="00223FF9">
        <w:rPr>
          <w:u w:color="000000"/>
        </w:rPr>
        <w:t>an</w:t>
      </w:r>
      <w:r w:rsidR="00DA1F76">
        <w:rPr>
          <w:u w:color="000000"/>
        </w:rPr>
        <w:t xml:space="preserve">not </w:t>
      </w:r>
      <w:r w:rsidR="00B67652">
        <w:t>be completed by</w:t>
      </w:r>
      <w:r w:rsidR="0054196B">
        <w:t xml:space="preserve"> September </w:t>
      </w:r>
      <w:r>
        <w:t>30</w:t>
      </w:r>
      <w:r w:rsidR="00223FF9">
        <w:t>, 2026</w:t>
      </w:r>
      <w:r w:rsidR="00B67652">
        <w:t>.</w:t>
      </w:r>
    </w:p>
    <w:p w:rsidRPr="009E6048" w:rsidR="00B9040E" w:rsidP="001A79F2" w:rsidRDefault="0013508E" w14:paraId="69EA6C9B" w14:textId="26A4B81C">
      <w:pPr>
        <w:pStyle w:val="num1"/>
        <w:numPr>
          <w:ilvl w:val="0"/>
          <w:numId w:val="5"/>
        </w:numPr>
      </w:pPr>
      <w:r w:rsidRPr="009E6048">
        <w:t xml:space="preserve">An extension of the statutory deadline </w:t>
      </w:r>
      <w:r w:rsidRPr="009E6048" w:rsidR="006538EE">
        <w:t>until</w:t>
      </w:r>
      <w:r w:rsidRPr="009E6048" w:rsidR="0035596F">
        <w:t xml:space="preserve"> </w:t>
      </w:r>
      <w:r w:rsidR="00465E04">
        <w:t>August 30</w:t>
      </w:r>
      <w:r w:rsidR="00223FF9">
        <w:t>, 2027</w:t>
      </w:r>
      <w:r w:rsidRPr="00146321">
        <w:t>,</w:t>
      </w:r>
      <w:r w:rsidRPr="009E6048">
        <w:t xml:space="preserve"> is necessary to</w:t>
      </w:r>
      <w:r w:rsidR="00EA76D3">
        <w:t xml:space="preserve"> </w:t>
      </w:r>
      <w:r w:rsidR="0058454F">
        <w:t xml:space="preserve">allow adequate time to </w:t>
      </w:r>
      <w:r w:rsidR="00EA76D3">
        <w:t>complete this proceeding</w:t>
      </w:r>
      <w:r w:rsidRPr="009E6048" w:rsidR="009E6048">
        <w:t>.</w:t>
      </w:r>
    </w:p>
    <w:bookmarkEnd w:id="3"/>
    <w:p w:rsidRPr="00D059E8" w:rsidR="003067E6" w:rsidP="00C92116" w:rsidRDefault="003067E6" w14:paraId="70DDED7C" w14:textId="77777777">
      <w:pPr>
        <w:pStyle w:val="dummy"/>
        <w:keepNext w:val="0"/>
        <w:spacing w:before="0"/>
        <w:rPr>
          <w:rFonts w:ascii="Arial" w:hAnsi="Arial" w:cs="Arial"/>
        </w:rPr>
      </w:pPr>
      <w:r w:rsidRPr="00D059E8">
        <w:rPr>
          <w:rFonts w:ascii="Arial" w:hAnsi="Arial" w:cs="Arial"/>
        </w:rPr>
        <w:t>Conclusion</w:t>
      </w:r>
      <w:r w:rsidRPr="00D059E8" w:rsidR="002F6BD1">
        <w:rPr>
          <w:rFonts w:ascii="Arial" w:hAnsi="Arial" w:cs="Arial"/>
        </w:rPr>
        <w:t xml:space="preserve"> </w:t>
      </w:r>
      <w:r w:rsidRPr="00D059E8">
        <w:rPr>
          <w:rFonts w:ascii="Arial" w:hAnsi="Arial" w:cs="Arial"/>
        </w:rPr>
        <w:t>of Law</w:t>
      </w:r>
    </w:p>
    <w:p w:rsidR="00CD5113" w:rsidP="000749F8" w:rsidRDefault="00B16C20" w14:paraId="15FABB6E" w14:textId="7566E0CB">
      <w:pPr>
        <w:pStyle w:val="standard"/>
      </w:pPr>
      <w:r>
        <w:t xml:space="preserve">Pursuant to the authority granted to the Commission under Pub. Util. Code </w:t>
      </w:r>
      <w:r w:rsidR="00DE3439">
        <w:t>Section</w:t>
      </w:r>
      <w:r>
        <w:t xml:space="preserve"> 1701.5(a), the statutory deadline should be extended </w:t>
      </w:r>
      <w:r w:rsidR="00E935BA">
        <w:t>u</w:t>
      </w:r>
      <w:r w:rsidRPr="00D603CE" w:rsidR="00E935BA">
        <w:t>ntil</w:t>
      </w:r>
      <w:r w:rsidRPr="00D603CE" w:rsidR="00BD4C49">
        <w:t xml:space="preserve"> </w:t>
      </w:r>
      <w:r w:rsidR="00465E04">
        <w:t>August 30</w:t>
      </w:r>
      <w:r w:rsidR="00223FF9">
        <w:t>, 2027</w:t>
      </w:r>
      <w:r w:rsidRPr="00146321" w:rsidR="00BD241E">
        <w:t>.</w:t>
      </w:r>
    </w:p>
    <w:p w:rsidR="006735DB" w:rsidP="000749F8" w:rsidRDefault="006735DB" w14:paraId="3D99C46A" w14:textId="77777777">
      <w:pPr>
        <w:pStyle w:val="standard"/>
      </w:pPr>
    </w:p>
    <w:p w:rsidR="006735DB" w:rsidP="000749F8" w:rsidRDefault="006735DB" w14:paraId="5942E818" w14:textId="77777777">
      <w:pPr>
        <w:pStyle w:val="standard"/>
      </w:pPr>
    </w:p>
    <w:p w:rsidR="006735DB" w:rsidP="000749F8" w:rsidRDefault="006735DB" w14:paraId="784CFE47" w14:textId="77777777">
      <w:pPr>
        <w:pStyle w:val="standard"/>
      </w:pPr>
    </w:p>
    <w:p w:rsidR="006735DB" w:rsidP="000749F8" w:rsidRDefault="006735DB" w14:paraId="3F2ED8D6" w14:textId="77777777">
      <w:pPr>
        <w:pStyle w:val="standard"/>
      </w:pPr>
    </w:p>
    <w:p w:rsidR="006735DB" w:rsidP="000749F8" w:rsidRDefault="006735DB" w14:paraId="001A2B59" w14:textId="77777777">
      <w:pPr>
        <w:pStyle w:val="standard"/>
      </w:pPr>
    </w:p>
    <w:p w:rsidR="006735DB" w:rsidP="000749F8" w:rsidRDefault="006735DB" w14:paraId="494DF7E2" w14:textId="77777777">
      <w:pPr>
        <w:pStyle w:val="standard"/>
      </w:pPr>
    </w:p>
    <w:p w:rsidR="006735DB" w:rsidP="000749F8" w:rsidRDefault="006735DB" w14:paraId="4E7BB10A" w14:textId="77777777">
      <w:pPr>
        <w:pStyle w:val="standard"/>
      </w:pPr>
    </w:p>
    <w:p w:rsidR="006735DB" w:rsidP="000749F8" w:rsidRDefault="006735DB" w14:paraId="11225873" w14:textId="77777777">
      <w:pPr>
        <w:pStyle w:val="standard"/>
      </w:pPr>
    </w:p>
    <w:p w:rsidRPr="00CD5113" w:rsidR="00CD5113" w:rsidP="00CD5113" w:rsidRDefault="00CD5113" w14:paraId="04B907A7" w14:textId="044DC54F">
      <w:pPr>
        <w:pStyle w:val="standard"/>
        <w:jc w:val="center"/>
        <w:rPr>
          <w:rFonts w:ascii="Arial" w:hAnsi="Arial" w:cs="Arial"/>
          <w:b/>
          <w:color w:val="000000" w:themeColor="text1"/>
        </w:rPr>
      </w:pPr>
      <w:r>
        <w:rPr>
          <w:rFonts w:ascii="Arial" w:hAnsi="Arial" w:cs="Arial"/>
          <w:b/>
          <w:color w:val="000000" w:themeColor="text1"/>
        </w:rPr>
        <w:lastRenderedPageBreak/>
        <w:t>ORDER</w:t>
      </w:r>
    </w:p>
    <w:p w:rsidRPr="00C32098" w:rsidR="00B24AA2" w:rsidP="00C92116" w:rsidRDefault="0089195D" w14:paraId="6BEEC123" w14:textId="6AA83A71">
      <w:pPr>
        <w:pStyle w:val="standard"/>
        <w:spacing w:before="120"/>
      </w:pPr>
      <w:r w:rsidRPr="00D059E8">
        <w:rPr>
          <w:rFonts w:ascii="Arial" w:hAnsi="Arial" w:cs="Arial"/>
          <w:b/>
        </w:rPr>
        <w:t>IT IS ORDERED</w:t>
      </w:r>
      <w:r>
        <w:t xml:space="preserve"> that</w:t>
      </w:r>
      <w:r w:rsidR="00A44D0F">
        <w:t xml:space="preserve"> t</w:t>
      </w:r>
      <w:r w:rsidRPr="00C32098" w:rsidR="00B24AA2">
        <w:t xml:space="preserve">he </w:t>
      </w:r>
      <w:r w:rsidR="00B24AA2">
        <w:t>stat</w:t>
      </w:r>
      <w:r w:rsidRPr="00C32098" w:rsidR="00B24AA2">
        <w:t>utory deadline in th</w:t>
      </w:r>
      <w:r w:rsidR="009851FB">
        <w:t>is</w:t>
      </w:r>
      <w:r w:rsidRPr="00C32098" w:rsidR="00B24AA2">
        <w:t xml:space="preserve"> proceeding is extended until </w:t>
      </w:r>
      <w:r w:rsidR="00465E04">
        <w:t>August 30</w:t>
      </w:r>
      <w:r w:rsidRPr="00146321" w:rsidR="00BD241E">
        <w:t>, 202</w:t>
      </w:r>
      <w:r w:rsidR="00223FF9">
        <w:t>7</w:t>
      </w:r>
      <w:r w:rsidRPr="00146321" w:rsidR="00BD241E">
        <w:t>.</w:t>
      </w:r>
    </w:p>
    <w:p w:rsidR="00B16C20" w:rsidP="00C92116" w:rsidRDefault="00B16C20" w14:paraId="417449DC" w14:textId="77777777">
      <w:pPr>
        <w:pStyle w:val="standard"/>
      </w:pPr>
      <w:r>
        <w:t>This order is effective today.</w:t>
      </w:r>
    </w:p>
    <w:p w:rsidR="00976E36" w:rsidP="005F7878" w:rsidRDefault="00C47AFA" w14:paraId="0CFD3622" w14:textId="7441FBF1">
      <w:pPr>
        <w:pStyle w:val="standard"/>
        <w:keepNext/>
        <w:keepLines/>
        <w:rPr>
          <w:szCs w:val="26"/>
        </w:rPr>
      </w:pPr>
      <w:r w:rsidRPr="00270AB9">
        <w:rPr>
          <w:szCs w:val="26"/>
        </w:rPr>
        <w:t xml:space="preserve">Dated </w:t>
      </w:r>
      <w:r w:rsidR="006735DB">
        <w:rPr>
          <w:szCs w:val="26"/>
        </w:rPr>
        <w:t>September 3</w:t>
      </w:r>
      <w:r w:rsidRPr="00270AB9">
        <w:rPr>
          <w:szCs w:val="26"/>
        </w:rPr>
        <w:t>, at</w:t>
      </w:r>
      <w:r w:rsidR="00FE7FF6">
        <w:rPr>
          <w:szCs w:val="26"/>
        </w:rPr>
        <w:t xml:space="preserve"> Sacramento</w:t>
      </w:r>
      <w:r w:rsidRPr="00270AB9">
        <w:rPr>
          <w:szCs w:val="26"/>
        </w:rPr>
        <w:t>, California.</w:t>
      </w:r>
    </w:p>
    <w:p w:rsidR="006735DB" w:rsidP="006735DB" w:rsidRDefault="006735DB" w14:paraId="08D6E097" w14:textId="77777777">
      <w:pPr>
        <w:pStyle w:val="standard"/>
        <w:keepNext/>
        <w:keepLines/>
        <w:ind w:firstLine="0"/>
        <w:rPr>
          <w:szCs w:val="26"/>
        </w:rPr>
      </w:pPr>
    </w:p>
    <w:p w:rsidRPr="00107DEE" w:rsidR="006735DB" w:rsidP="006735DB" w:rsidRDefault="006735DB" w14:paraId="474C2E60" w14:textId="77777777">
      <w:pPr>
        <w:autoSpaceDE w:val="0"/>
        <w:autoSpaceDN w:val="0"/>
        <w:adjustRightInd w:val="0"/>
        <w:ind w:left="3600" w:firstLine="1602"/>
        <w:jc w:val="both"/>
        <w:rPr>
          <w:rFonts w:eastAsia="Calibri"/>
        </w:rPr>
      </w:pPr>
      <w:r w:rsidRPr="00107DEE">
        <w:rPr>
          <w:rFonts w:eastAsia="Calibri"/>
        </w:rPr>
        <w:t>JOHN REYNOLDS</w:t>
      </w:r>
    </w:p>
    <w:p w:rsidRPr="00107DEE" w:rsidR="006735DB" w:rsidP="006735DB" w:rsidRDefault="006735DB" w14:paraId="509BE7D9" w14:textId="77777777">
      <w:pPr>
        <w:autoSpaceDE w:val="0"/>
        <w:autoSpaceDN w:val="0"/>
        <w:adjustRightInd w:val="0"/>
        <w:ind w:firstLine="1602"/>
        <w:jc w:val="both"/>
        <w:rPr>
          <w:rFonts w:eastAsia="Calibri"/>
        </w:rPr>
      </w:pPr>
      <w:r w:rsidRPr="00107DEE">
        <w:rPr>
          <w:rFonts w:eastAsia="Calibri"/>
        </w:rPr>
        <w:tab/>
      </w:r>
      <w:r w:rsidRPr="00107DEE">
        <w:rPr>
          <w:rFonts w:eastAsia="Calibri"/>
        </w:rPr>
        <w:tab/>
      </w:r>
      <w:r w:rsidRPr="00107DEE">
        <w:rPr>
          <w:rFonts w:eastAsia="Calibri"/>
        </w:rPr>
        <w:tab/>
      </w:r>
      <w:r w:rsidRPr="00107DEE">
        <w:rPr>
          <w:rFonts w:eastAsia="Calibri"/>
        </w:rPr>
        <w:tab/>
      </w:r>
      <w:r w:rsidRPr="00107DEE">
        <w:rPr>
          <w:rFonts w:eastAsia="Calibri"/>
        </w:rPr>
        <w:tab/>
        <w:t xml:space="preserve">                    President</w:t>
      </w:r>
    </w:p>
    <w:p w:rsidRPr="00107DEE" w:rsidR="006735DB" w:rsidP="006735DB" w:rsidRDefault="006735DB" w14:paraId="081A5AE9" w14:textId="77777777">
      <w:pPr>
        <w:autoSpaceDE w:val="0"/>
        <w:autoSpaceDN w:val="0"/>
        <w:adjustRightInd w:val="0"/>
        <w:ind w:left="3600" w:firstLine="1602"/>
        <w:jc w:val="both"/>
        <w:rPr>
          <w:rFonts w:eastAsia="Calibri"/>
        </w:rPr>
      </w:pPr>
      <w:r w:rsidRPr="00107DEE">
        <w:rPr>
          <w:rFonts w:eastAsia="Calibri"/>
        </w:rPr>
        <w:t>DARCIE L. HOUCK</w:t>
      </w:r>
    </w:p>
    <w:p w:rsidRPr="00107DEE" w:rsidR="006735DB" w:rsidP="006735DB" w:rsidRDefault="006735DB" w14:paraId="761E3F69" w14:textId="77777777">
      <w:pPr>
        <w:autoSpaceDE w:val="0"/>
        <w:autoSpaceDN w:val="0"/>
        <w:adjustRightInd w:val="0"/>
        <w:ind w:left="3600" w:firstLine="1602"/>
        <w:jc w:val="both"/>
        <w:rPr>
          <w:rFonts w:cs="Calibri"/>
          <w:color w:val="000000"/>
          <w:szCs w:val="26"/>
        </w:rPr>
      </w:pPr>
      <w:r w:rsidRPr="00107DEE">
        <w:rPr>
          <w:rFonts w:cs="Calibri"/>
          <w:color w:val="000000"/>
          <w:szCs w:val="26"/>
        </w:rPr>
        <w:t>KAREN DOUGLAS</w:t>
      </w:r>
    </w:p>
    <w:p w:rsidRPr="00107DEE" w:rsidR="006735DB" w:rsidP="006735DB" w:rsidRDefault="006735DB" w14:paraId="017383C7" w14:textId="77777777">
      <w:pPr>
        <w:autoSpaceDE w:val="0"/>
        <w:autoSpaceDN w:val="0"/>
        <w:adjustRightInd w:val="0"/>
        <w:ind w:left="3600" w:firstLine="1602"/>
        <w:jc w:val="both"/>
        <w:rPr>
          <w:rFonts w:cs="Calibri"/>
          <w:color w:val="000000"/>
          <w:szCs w:val="26"/>
        </w:rPr>
      </w:pPr>
      <w:r w:rsidRPr="00107DEE">
        <w:rPr>
          <w:rFonts w:cs="Calibri"/>
          <w:color w:val="000000"/>
          <w:szCs w:val="26"/>
        </w:rPr>
        <w:t>MATTHEW BAKER</w:t>
      </w:r>
    </w:p>
    <w:p w:rsidRPr="00107DEE" w:rsidR="006735DB" w:rsidP="006735DB" w:rsidRDefault="006735DB" w14:paraId="47931AAC" w14:textId="77777777">
      <w:pPr>
        <w:autoSpaceDE w:val="0"/>
        <w:autoSpaceDN w:val="0"/>
        <w:adjustRightInd w:val="0"/>
        <w:ind w:left="3600" w:firstLine="1602"/>
        <w:jc w:val="both"/>
        <w:rPr>
          <w:rFonts w:eastAsia="Calibri"/>
        </w:rPr>
      </w:pPr>
      <w:r w:rsidRPr="00107DEE">
        <w:rPr>
          <w:rFonts w:eastAsia="Calibri"/>
        </w:rPr>
        <w:t>CHRISTINE HARADA</w:t>
      </w:r>
    </w:p>
    <w:p w:rsidRPr="006735DB" w:rsidR="006735DB" w:rsidP="006735DB" w:rsidRDefault="006735DB" w14:paraId="4A194A82" w14:textId="6DA7F530">
      <w:pPr>
        <w:autoSpaceDE w:val="0"/>
        <w:autoSpaceDN w:val="0"/>
        <w:adjustRightInd w:val="0"/>
        <w:ind w:left="4320" w:firstLine="1602"/>
        <w:jc w:val="both"/>
        <w:rPr>
          <w:rFonts w:eastAsia="Calibri"/>
        </w:rPr>
      </w:pPr>
      <w:r w:rsidRPr="00107DEE">
        <w:rPr>
          <w:rFonts w:eastAsia="Calibri"/>
        </w:rPr>
        <w:t xml:space="preserve">      Commissioners</w:t>
      </w:r>
    </w:p>
    <w:sectPr w:rsidRPr="006735DB" w:rsidR="006735DB">
      <w:headerReference w:type="default" r:id="rId11"/>
      <w:footerReference w:type="default" r:id="rId12"/>
      <w:footerReference w:type="first" r:id="rId13"/>
      <w:pgSz w:w="12240" w:h="15840" w:code="1"/>
      <w:pgMar w:top="1152" w:right="1440" w:bottom="1440"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C177EF" w14:textId="77777777" w:rsidR="008B2F27" w:rsidRDefault="008B2F27">
      <w:r>
        <w:separator/>
      </w:r>
    </w:p>
  </w:endnote>
  <w:endnote w:type="continuationSeparator" w:id="0">
    <w:p w14:paraId="4C8388E7" w14:textId="77777777" w:rsidR="008B2F27" w:rsidRDefault="008B2F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Palatino">
    <w:altName w:val="Book Antiqua"/>
    <w:charset w:val="00"/>
    <w:family w:val="roman"/>
    <w:pitch w:val="variable"/>
    <w:sig w:usb0="20000A87" w:usb1="08000000" w:usb2="00000008" w:usb3="00000000" w:csb0="000001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E456E6" w14:textId="77777777" w:rsidR="00101F4F" w:rsidRDefault="00101F4F" w:rsidP="00FD568F">
    <w:pPr>
      <w:pStyle w:val="Footer"/>
      <w:tabs>
        <w:tab w:val="clear" w:pos="4320"/>
        <w:tab w:val="center" w:pos="4680"/>
      </w:tabs>
      <w:rPr>
        <w:rStyle w:val="PageNumber"/>
        <w:sz w:val="24"/>
        <w:szCs w:val="24"/>
      </w:rPr>
    </w:pPr>
    <w:r>
      <w:rPr>
        <w:rStyle w:val="PageNumber"/>
        <w:sz w:val="24"/>
        <w:szCs w:val="24"/>
      </w:rPr>
      <w:t xml:space="preserve">- </w:t>
    </w:r>
    <w:r>
      <w:rPr>
        <w:rStyle w:val="PageNumber"/>
        <w:sz w:val="24"/>
        <w:szCs w:val="24"/>
      </w:rPr>
      <w:fldChar w:fldCharType="begin"/>
    </w:r>
    <w:r>
      <w:rPr>
        <w:rStyle w:val="PageNumber"/>
        <w:sz w:val="24"/>
        <w:szCs w:val="24"/>
      </w:rPr>
      <w:instrText xml:space="preserve"> PAGE </w:instrText>
    </w:r>
    <w:r>
      <w:rPr>
        <w:rStyle w:val="PageNumber"/>
        <w:sz w:val="24"/>
        <w:szCs w:val="24"/>
      </w:rPr>
      <w:fldChar w:fldCharType="separate"/>
    </w:r>
    <w:r>
      <w:rPr>
        <w:rStyle w:val="PageNumber"/>
        <w:noProof/>
        <w:sz w:val="24"/>
        <w:szCs w:val="24"/>
      </w:rPr>
      <w:t>2</w:t>
    </w:r>
    <w:r>
      <w:rPr>
        <w:rStyle w:val="PageNumber"/>
        <w:sz w:val="24"/>
        <w:szCs w:val="24"/>
      </w:rPr>
      <w:fldChar w:fldCharType="end"/>
    </w:r>
    <w:r>
      <w:rPr>
        <w:rStyle w:val="PageNumber"/>
        <w:sz w:val="24"/>
        <w:szCs w:val="24"/>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AE313A" w14:textId="708D254C" w:rsidR="00101F4F" w:rsidRPr="00586B57" w:rsidRDefault="008D45E0" w:rsidP="00FD568F">
    <w:pPr>
      <w:pStyle w:val="Footer"/>
      <w:tabs>
        <w:tab w:val="clear" w:pos="4320"/>
        <w:tab w:val="center" w:pos="4680"/>
      </w:tabs>
      <w:jc w:val="left"/>
      <w:rPr>
        <w:rStyle w:val="PageNumber"/>
        <w:sz w:val="24"/>
        <w:szCs w:val="24"/>
      </w:rPr>
    </w:pPr>
    <w:r w:rsidRPr="008D45E0">
      <w:rPr>
        <w:sz w:val="16"/>
        <w:szCs w:val="16"/>
      </w:rPr>
      <w:t>617809967</w:t>
    </w:r>
    <w:r w:rsidR="00101F4F">
      <w:rPr>
        <w:rFonts w:asciiTheme="majorHAnsi" w:eastAsiaTheme="majorEastAsia" w:hAnsiTheme="majorHAnsi" w:cstheme="majorBidi"/>
        <w:sz w:val="16"/>
        <w:szCs w:val="16"/>
      </w:rPr>
      <w:tab/>
    </w:r>
    <w:r w:rsidR="00101F4F" w:rsidRPr="00586B57">
      <w:rPr>
        <w:rStyle w:val="PageNumber"/>
        <w:sz w:val="24"/>
        <w:szCs w:val="24"/>
      </w:rPr>
      <w:t>- 1 -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817B8F" w14:textId="77777777" w:rsidR="008B2F27" w:rsidRDefault="008B2F27">
      <w:r>
        <w:separator/>
      </w:r>
    </w:p>
  </w:footnote>
  <w:footnote w:type="continuationSeparator" w:id="0">
    <w:p w14:paraId="23E69D76" w14:textId="77777777" w:rsidR="008B2F27" w:rsidRDefault="008B2F27">
      <w:r>
        <w:continuationSeparator/>
      </w:r>
    </w:p>
  </w:footnote>
  <w:footnote w:type="continuationNotice" w:id="1">
    <w:p w14:paraId="123E805E" w14:textId="77777777" w:rsidR="008B2F27" w:rsidRDefault="008B2F27">
      <w:pPr>
        <w:rPr>
          <w:sz w:val="22"/>
        </w:rPr>
      </w:pPr>
    </w:p>
    <w:p w14:paraId="02CF60A2" w14:textId="77777777" w:rsidR="008B2F27" w:rsidRDefault="008B2F27">
      <w:pPr>
        <w:jc w:val="right"/>
        <w:rPr>
          <w:sz w:val="22"/>
        </w:rPr>
      </w:pPr>
      <w:r>
        <w:rPr>
          <w:i/>
          <w:sz w:val="22"/>
        </w:rPr>
        <w:t xml:space="preserve">Footnote </w:t>
      </w:r>
      <w:proofErr w:type="gramStart"/>
      <w:r>
        <w:rPr>
          <w:i/>
          <w:sz w:val="22"/>
        </w:rPr>
        <w:t>continued on</w:t>
      </w:r>
      <w:proofErr w:type="gramEnd"/>
      <w:r>
        <w:rPr>
          <w:i/>
          <w:sz w:val="22"/>
        </w:rPr>
        <w:t xml:space="preserve"> next page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3AF69E" w14:textId="2939B7A5" w:rsidR="005112CA" w:rsidRPr="00D55EDC" w:rsidRDefault="008A51FA" w:rsidP="005112CA">
    <w:pPr>
      <w:widowControl w:val="0"/>
      <w:tabs>
        <w:tab w:val="center" w:pos="4320"/>
        <w:tab w:val="right" w:pos="9360"/>
      </w:tabs>
      <w:rPr>
        <w:rFonts w:ascii="Palatino" w:hAnsi="Palatino"/>
      </w:rPr>
    </w:pPr>
    <w:r>
      <w:t>A.</w:t>
    </w:r>
    <w:r w:rsidR="009B6882">
      <w:t>2</w:t>
    </w:r>
    <w:r w:rsidR="00F408BE">
      <w:t>4</w:t>
    </w:r>
    <w:r>
      <w:t>-</w:t>
    </w:r>
    <w:r w:rsidR="009B6882">
      <w:t>0</w:t>
    </w:r>
    <w:r w:rsidR="00F408BE">
      <w:t>9</w:t>
    </w:r>
    <w:r>
      <w:t>-</w:t>
    </w:r>
    <w:proofErr w:type="gramStart"/>
    <w:r>
      <w:t>0</w:t>
    </w:r>
    <w:r w:rsidR="00F408BE">
      <w:t>14</w:t>
    </w:r>
    <w:r w:rsidR="00101F4F" w:rsidRPr="008C572C">
      <w:t xml:space="preserve">  ALJ</w:t>
    </w:r>
    <w:proofErr w:type="gramEnd"/>
    <w:r w:rsidR="00101F4F" w:rsidRPr="008C572C">
      <w:t>/</w:t>
    </w:r>
    <w:r w:rsidR="00F408BE">
      <w:t>NIL</w:t>
    </w:r>
    <w:r w:rsidR="005112CA">
      <w:t>/</w:t>
    </w:r>
    <w:proofErr w:type="spellStart"/>
    <w:r w:rsidR="00E935BA">
      <w:t>mva</w:t>
    </w:r>
    <w:proofErr w:type="spellEnd"/>
    <w:r w:rsidR="00FE7FF6">
      <w:t>/</w:t>
    </w:r>
    <w:proofErr w:type="spellStart"/>
    <w:r w:rsidR="00FE7FF6">
      <w:t>kmh</w:t>
    </w:r>
    <w:proofErr w:type="spellEnd"/>
    <w:r w:rsidR="005112CA" w:rsidRPr="00D55EDC">
      <w:rPr>
        <w:rFonts w:ascii="Palatino" w:hAnsi="Palatino"/>
      </w:rPr>
      <w:tab/>
    </w:r>
    <w:r w:rsidR="005112CA" w:rsidRPr="00D55EDC">
      <w:rPr>
        <w:rFonts w:ascii="Palatino" w:hAnsi="Palatino"/>
      </w:rPr>
      <w:tab/>
    </w:r>
  </w:p>
  <w:p w14:paraId="253274C4" w14:textId="281679F8" w:rsidR="001005B8" w:rsidRDefault="001005B8" w:rsidP="001005B8">
    <w:pPr>
      <w:pStyle w:val="Header"/>
      <w:tabs>
        <w:tab w:val="clear" w:pos="8640"/>
        <w:tab w:val="right" w:pos="936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B381E"/>
    <w:multiLevelType w:val="singleLevel"/>
    <w:tmpl w:val="2FB6A734"/>
    <w:lvl w:ilvl="0">
      <w:start w:val="1"/>
      <w:numFmt w:val="decimal"/>
      <w:lvlText w:val="%1."/>
      <w:legacy w:legacy="1" w:legacySpace="144" w:legacyIndent="0"/>
      <w:lvlJc w:val="left"/>
    </w:lvl>
  </w:abstractNum>
  <w:abstractNum w:abstractNumId="1" w15:restartNumberingAfterBreak="0">
    <w:nsid w:val="146C1C14"/>
    <w:multiLevelType w:val="multilevel"/>
    <w:tmpl w:val="18F4A5AC"/>
    <w:styleLink w:val="FoFCoLOP"/>
    <w:lvl w:ilvl="0">
      <w:start w:val="1"/>
      <w:numFmt w:val="decimal"/>
      <w:lvlText w:val="%1."/>
      <w:lvlJc w:val="right"/>
      <w:pPr>
        <w:ind w:left="0" w:firstLine="540"/>
      </w:pPr>
      <w:rPr>
        <w:rFonts w:hint="default"/>
      </w:rPr>
    </w:lvl>
    <w:lvl w:ilvl="1">
      <w:start w:val="1"/>
      <w:numFmt w:val="lowerLetter"/>
      <w:lvlText w:val="(%2)"/>
      <w:lvlJc w:val="right"/>
      <w:pPr>
        <w:ind w:left="1152" w:hanging="72"/>
      </w:pPr>
      <w:rPr>
        <w:rFonts w:hint="default"/>
      </w:rPr>
    </w:lvl>
    <w:lvl w:ilvl="2">
      <w:start w:val="1"/>
      <w:numFmt w:val="none"/>
      <w:lvlText w:val=""/>
      <w:lvlJc w:val="left"/>
      <w:pPr>
        <w:ind w:left="720" w:firstLine="0"/>
      </w:pPr>
      <w:rPr>
        <w:rFonts w:hint="default"/>
      </w:rPr>
    </w:lvl>
    <w:lvl w:ilvl="3">
      <w:start w:val="1"/>
      <w:numFmt w:val="none"/>
      <w:lvlText w:val=""/>
      <w:lvlJc w:val="left"/>
      <w:pPr>
        <w:ind w:left="720" w:firstLine="0"/>
      </w:pPr>
      <w:rPr>
        <w:rFonts w:hint="default"/>
      </w:rPr>
    </w:lvl>
    <w:lvl w:ilvl="4">
      <w:start w:val="1"/>
      <w:numFmt w:val="none"/>
      <w:lvlText w:val=""/>
      <w:lvlJc w:val="left"/>
      <w:pPr>
        <w:ind w:left="720" w:firstLine="0"/>
      </w:pPr>
      <w:rPr>
        <w:rFonts w:hint="default"/>
      </w:rPr>
    </w:lvl>
    <w:lvl w:ilvl="5">
      <w:start w:val="1"/>
      <w:numFmt w:val="none"/>
      <w:lvlText w:val=""/>
      <w:lvlJc w:val="left"/>
      <w:pPr>
        <w:ind w:left="720" w:firstLine="0"/>
      </w:pPr>
      <w:rPr>
        <w:rFonts w:hint="default"/>
      </w:rPr>
    </w:lvl>
    <w:lvl w:ilvl="6">
      <w:start w:val="1"/>
      <w:numFmt w:val="none"/>
      <w:lvlText w:val=""/>
      <w:lvlJc w:val="left"/>
      <w:pPr>
        <w:ind w:left="720" w:firstLine="0"/>
      </w:pPr>
      <w:rPr>
        <w:rFonts w:hint="default"/>
      </w:rPr>
    </w:lvl>
    <w:lvl w:ilvl="7">
      <w:start w:val="1"/>
      <w:numFmt w:val="none"/>
      <w:lvlText w:val=""/>
      <w:lvlJc w:val="left"/>
      <w:pPr>
        <w:ind w:left="720" w:firstLine="0"/>
      </w:pPr>
      <w:rPr>
        <w:rFonts w:hint="default"/>
      </w:rPr>
    </w:lvl>
    <w:lvl w:ilvl="8">
      <w:start w:val="1"/>
      <w:numFmt w:val="none"/>
      <w:lvlText w:val=""/>
      <w:lvlJc w:val="left"/>
      <w:pPr>
        <w:ind w:left="720" w:firstLine="0"/>
      </w:pPr>
      <w:rPr>
        <w:rFonts w:hint="default"/>
      </w:rPr>
    </w:lvl>
  </w:abstractNum>
  <w:abstractNum w:abstractNumId="2" w15:restartNumberingAfterBreak="0">
    <w:nsid w:val="168D5EE0"/>
    <w:multiLevelType w:val="hybridMultilevel"/>
    <w:tmpl w:val="A876243C"/>
    <w:lvl w:ilvl="0" w:tplc="56208DD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848312D"/>
    <w:multiLevelType w:val="hybridMultilevel"/>
    <w:tmpl w:val="9AE27E8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4" w15:restartNumberingAfterBreak="0">
    <w:nsid w:val="2DD46003"/>
    <w:multiLevelType w:val="singleLevel"/>
    <w:tmpl w:val="2FB6A734"/>
    <w:lvl w:ilvl="0">
      <w:start w:val="1"/>
      <w:numFmt w:val="decimal"/>
      <w:lvlText w:val="%1."/>
      <w:legacy w:legacy="1" w:legacySpace="144" w:legacyIndent="0"/>
      <w:lvlJc w:val="left"/>
    </w:lvl>
  </w:abstractNum>
  <w:abstractNum w:abstractNumId="5" w15:restartNumberingAfterBreak="0">
    <w:nsid w:val="463765A4"/>
    <w:multiLevelType w:val="hybridMultilevel"/>
    <w:tmpl w:val="48009896"/>
    <w:lvl w:ilvl="0" w:tplc="408002C8">
      <w:start w:val="1"/>
      <w:numFmt w:val="decimal"/>
      <w:lvlText w:val="%1."/>
      <w:legacy w:legacy="1" w:legacySpace="144" w:legacyIndent="0"/>
      <w:lvlJc w:val="left"/>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51197B55"/>
    <w:multiLevelType w:val="multilevel"/>
    <w:tmpl w:val="792297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19636B5"/>
    <w:multiLevelType w:val="hybridMultilevel"/>
    <w:tmpl w:val="D03076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FF7770"/>
    <w:multiLevelType w:val="hybridMultilevel"/>
    <w:tmpl w:val="5C3AA7A8"/>
    <w:lvl w:ilvl="0" w:tplc="FFFFFFFF">
      <w:start w:val="1"/>
      <w:numFmt w:val="decimal"/>
      <w:lvlText w:val="%1."/>
      <w:legacy w:legacy="1" w:legacySpace="144" w:legacyIndent="0"/>
      <w:lvlJc w:val="left"/>
      <w:rPr>
        <w:rFonts w:ascii="Book Antiqua" w:eastAsia="Times New Roman" w:hAnsi="Book Antiqua" w:cs="Times New Roman"/>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9" w15:restartNumberingAfterBreak="0">
    <w:nsid w:val="59D042D7"/>
    <w:multiLevelType w:val="multilevel"/>
    <w:tmpl w:val="18F4A5AC"/>
    <w:numStyleLink w:val="FoFCoLOP"/>
  </w:abstractNum>
  <w:abstractNum w:abstractNumId="10" w15:restartNumberingAfterBreak="0">
    <w:nsid w:val="666E4892"/>
    <w:multiLevelType w:val="hybridMultilevel"/>
    <w:tmpl w:val="79A087D0"/>
    <w:lvl w:ilvl="0" w:tplc="BE4A95F8">
      <w:start w:val="1"/>
      <w:numFmt w:val="decimal"/>
      <w:lvlText w:val="%1."/>
      <w:legacy w:legacy="1" w:legacySpace="144" w:legacyIndent="0"/>
      <w:lvlJc w:val="left"/>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706B0A06"/>
    <w:multiLevelType w:val="singleLevel"/>
    <w:tmpl w:val="21AE8D44"/>
    <w:lvl w:ilvl="0">
      <w:start w:val="1"/>
      <w:numFmt w:val="decimal"/>
      <w:lvlText w:val="%1."/>
      <w:legacy w:legacy="1" w:legacySpace="0" w:legacyIndent="360"/>
      <w:lvlJc w:val="left"/>
    </w:lvl>
  </w:abstractNum>
  <w:abstractNum w:abstractNumId="12" w15:restartNumberingAfterBreak="0">
    <w:nsid w:val="710C30CA"/>
    <w:multiLevelType w:val="hybridMultilevel"/>
    <w:tmpl w:val="C338E50E"/>
    <w:lvl w:ilvl="0" w:tplc="966650A2">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78B22654"/>
    <w:multiLevelType w:val="multilevel"/>
    <w:tmpl w:val="28243F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B1C30FD"/>
    <w:multiLevelType w:val="singleLevel"/>
    <w:tmpl w:val="2FB6A734"/>
    <w:lvl w:ilvl="0">
      <w:start w:val="1"/>
      <w:numFmt w:val="decimal"/>
      <w:lvlText w:val="%1."/>
      <w:legacy w:legacy="1" w:legacySpace="144" w:legacyIndent="0"/>
      <w:lvlJc w:val="left"/>
    </w:lvl>
  </w:abstractNum>
  <w:abstractNum w:abstractNumId="15" w15:restartNumberingAfterBreak="0">
    <w:nsid w:val="7D905FC4"/>
    <w:multiLevelType w:val="hybridMultilevel"/>
    <w:tmpl w:val="DE7E152A"/>
    <w:lvl w:ilvl="0" w:tplc="748C827A">
      <w:start w:val="1"/>
      <w:numFmt w:val="decimal"/>
      <w:lvlText w:val="%1."/>
      <w:legacy w:legacy="1" w:legacySpace="144" w:legacyIndent="0"/>
      <w:lvlJc w:val="left"/>
      <w:rPr>
        <w:rFonts w:ascii="Book Antiqua" w:eastAsia="Times New Roman" w:hAnsi="Book Antiqua" w:cs="Times New Roman"/>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num w:numId="1" w16cid:durableId="588775592">
    <w:abstractNumId w:val="4"/>
  </w:num>
  <w:num w:numId="2" w16cid:durableId="1695037182">
    <w:abstractNumId w:val="0"/>
  </w:num>
  <w:num w:numId="3" w16cid:durableId="1709841275">
    <w:abstractNumId w:val="14"/>
  </w:num>
  <w:num w:numId="4" w16cid:durableId="379479728">
    <w:abstractNumId w:val="11"/>
  </w:num>
  <w:num w:numId="5" w16cid:durableId="725569087">
    <w:abstractNumId w:val="15"/>
  </w:num>
  <w:num w:numId="6" w16cid:durableId="1549949372">
    <w:abstractNumId w:val="10"/>
  </w:num>
  <w:num w:numId="7" w16cid:durableId="2015299172">
    <w:abstractNumId w:val="5"/>
  </w:num>
  <w:num w:numId="8" w16cid:durableId="987711190">
    <w:abstractNumId w:val="7"/>
  </w:num>
  <w:num w:numId="9" w16cid:durableId="277421282">
    <w:abstractNumId w:val="13"/>
  </w:num>
  <w:num w:numId="10" w16cid:durableId="1408959403">
    <w:abstractNumId w:val="6"/>
  </w:num>
  <w:num w:numId="11" w16cid:durableId="330106078">
    <w:abstractNumId w:val="2"/>
  </w:num>
  <w:num w:numId="12" w16cid:durableId="1317106983">
    <w:abstractNumId w:val="8"/>
  </w:num>
  <w:num w:numId="13" w16cid:durableId="33582895">
    <w:abstractNumId w:val="1"/>
  </w:num>
  <w:num w:numId="14" w16cid:durableId="1897273922">
    <w:abstractNumId w:val="9"/>
  </w:num>
  <w:num w:numId="15" w16cid:durableId="1597322798">
    <w:abstractNumId w:val="12"/>
  </w:num>
  <w:num w:numId="16" w16cid:durableId="101727098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06D4"/>
    <w:rsid w:val="000062D4"/>
    <w:rsid w:val="00006E50"/>
    <w:rsid w:val="0001473D"/>
    <w:rsid w:val="00025274"/>
    <w:rsid w:val="00031142"/>
    <w:rsid w:val="000328ED"/>
    <w:rsid w:val="00035024"/>
    <w:rsid w:val="00037036"/>
    <w:rsid w:val="00042A5D"/>
    <w:rsid w:val="00051447"/>
    <w:rsid w:val="000537D4"/>
    <w:rsid w:val="000567E0"/>
    <w:rsid w:val="00057AD7"/>
    <w:rsid w:val="00061C1D"/>
    <w:rsid w:val="00061CE8"/>
    <w:rsid w:val="000724A9"/>
    <w:rsid w:val="000749F8"/>
    <w:rsid w:val="00074C89"/>
    <w:rsid w:val="00081A6A"/>
    <w:rsid w:val="00087148"/>
    <w:rsid w:val="000925BF"/>
    <w:rsid w:val="00092B9D"/>
    <w:rsid w:val="00094579"/>
    <w:rsid w:val="00094ED9"/>
    <w:rsid w:val="00095E9F"/>
    <w:rsid w:val="00096E5D"/>
    <w:rsid w:val="000A502E"/>
    <w:rsid w:val="000B2D23"/>
    <w:rsid w:val="000B37C8"/>
    <w:rsid w:val="000C4701"/>
    <w:rsid w:val="000D4AE9"/>
    <w:rsid w:val="000D55BD"/>
    <w:rsid w:val="000E479E"/>
    <w:rsid w:val="000E6C68"/>
    <w:rsid w:val="000E7C63"/>
    <w:rsid w:val="000F13F5"/>
    <w:rsid w:val="000F1F94"/>
    <w:rsid w:val="000F41FC"/>
    <w:rsid w:val="000F495F"/>
    <w:rsid w:val="001005B8"/>
    <w:rsid w:val="00101E24"/>
    <w:rsid w:val="00101F4F"/>
    <w:rsid w:val="00104567"/>
    <w:rsid w:val="00105F5C"/>
    <w:rsid w:val="00107949"/>
    <w:rsid w:val="00110C8E"/>
    <w:rsid w:val="001139A6"/>
    <w:rsid w:val="00114BB8"/>
    <w:rsid w:val="0011625A"/>
    <w:rsid w:val="001222D3"/>
    <w:rsid w:val="00130693"/>
    <w:rsid w:val="00131406"/>
    <w:rsid w:val="00131E5E"/>
    <w:rsid w:val="00132D4F"/>
    <w:rsid w:val="0013508E"/>
    <w:rsid w:val="00135903"/>
    <w:rsid w:val="00135A3A"/>
    <w:rsid w:val="00136843"/>
    <w:rsid w:val="00136FC2"/>
    <w:rsid w:val="0013757F"/>
    <w:rsid w:val="001401B6"/>
    <w:rsid w:val="0014247A"/>
    <w:rsid w:val="00146321"/>
    <w:rsid w:val="0014760F"/>
    <w:rsid w:val="00155678"/>
    <w:rsid w:val="0016171E"/>
    <w:rsid w:val="0017399C"/>
    <w:rsid w:val="00173E34"/>
    <w:rsid w:val="00175B9B"/>
    <w:rsid w:val="001851A1"/>
    <w:rsid w:val="001854CF"/>
    <w:rsid w:val="00193C8B"/>
    <w:rsid w:val="001949BB"/>
    <w:rsid w:val="00195C02"/>
    <w:rsid w:val="001A11FD"/>
    <w:rsid w:val="001A2B2B"/>
    <w:rsid w:val="001A4DA6"/>
    <w:rsid w:val="001C418A"/>
    <w:rsid w:val="001C4BD2"/>
    <w:rsid w:val="001C4D05"/>
    <w:rsid w:val="001D1BD0"/>
    <w:rsid w:val="001D3735"/>
    <w:rsid w:val="001F5FF1"/>
    <w:rsid w:val="002025B6"/>
    <w:rsid w:val="00206782"/>
    <w:rsid w:val="00210F9F"/>
    <w:rsid w:val="00215C04"/>
    <w:rsid w:val="00215C8F"/>
    <w:rsid w:val="00220160"/>
    <w:rsid w:val="00222429"/>
    <w:rsid w:val="00223FF9"/>
    <w:rsid w:val="002249AE"/>
    <w:rsid w:val="00226EA9"/>
    <w:rsid w:val="002279DA"/>
    <w:rsid w:val="0023415A"/>
    <w:rsid w:val="00234684"/>
    <w:rsid w:val="002356BA"/>
    <w:rsid w:val="00240543"/>
    <w:rsid w:val="00244513"/>
    <w:rsid w:val="00251C39"/>
    <w:rsid w:val="002527A5"/>
    <w:rsid w:val="002527E9"/>
    <w:rsid w:val="00253EE7"/>
    <w:rsid w:val="00261799"/>
    <w:rsid w:val="00262344"/>
    <w:rsid w:val="00271722"/>
    <w:rsid w:val="00271C76"/>
    <w:rsid w:val="00271F0C"/>
    <w:rsid w:val="0027328D"/>
    <w:rsid w:val="002870D2"/>
    <w:rsid w:val="00287249"/>
    <w:rsid w:val="002915AB"/>
    <w:rsid w:val="00296AE1"/>
    <w:rsid w:val="002A2AFF"/>
    <w:rsid w:val="002A44CF"/>
    <w:rsid w:val="002A5AEC"/>
    <w:rsid w:val="002A6027"/>
    <w:rsid w:val="002A7E4C"/>
    <w:rsid w:val="002B3E42"/>
    <w:rsid w:val="002B4A3C"/>
    <w:rsid w:val="002B4A97"/>
    <w:rsid w:val="002C0607"/>
    <w:rsid w:val="002C0C14"/>
    <w:rsid w:val="002C0F7C"/>
    <w:rsid w:val="002C6AC3"/>
    <w:rsid w:val="002C7106"/>
    <w:rsid w:val="002C7D21"/>
    <w:rsid w:val="002D0E69"/>
    <w:rsid w:val="002D167C"/>
    <w:rsid w:val="002D46C4"/>
    <w:rsid w:val="002D6419"/>
    <w:rsid w:val="002E7228"/>
    <w:rsid w:val="002F0258"/>
    <w:rsid w:val="002F21CE"/>
    <w:rsid w:val="002F4EC8"/>
    <w:rsid w:val="002F625C"/>
    <w:rsid w:val="002F6BD1"/>
    <w:rsid w:val="002F7853"/>
    <w:rsid w:val="00304495"/>
    <w:rsid w:val="0030460C"/>
    <w:rsid w:val="00304CE2"/>
    <w:rsid w:val="003067E6"/>
    <w:rsid w:val="00306A9E"/>
    <w:rsid w:val="00314534"/>
    <w:rsid w:val="0031653E"/>
    <w:rsid w:val="003169B0"/>
    <w:rsid w:val="003225E9"/>
    <w:rsid w:val="00322E9A"/>
    <w:rsid w:val="0032368B"/>
    <w:rsid w:val="00323EF8"/>
    <w:rsid w:val="00330349"/>
    <w:rsid w:val="00332F23"/>
    <w:rsid w:val="003346EE"/>
    <w:rsid w:val="00334C52"/>
    <w:rsid w:val="0034018D"/>
    <w:rsid w:val="00340309"/>
    <w:rsid w:val="00340CAF"/>
    <w:rsid w:val="00341908"/>
    <w:rsid w:val="00342D73"/>
    <w:rsid w:val="003462B8"/>
    <w:rsid w:val="00354DF4"/>
    <w:rsid w:val="0035596F"/>
    <w:rsid w:val="00357D39"/>
    <w:rsid w:val="00362B84"/>
    <w:rsid w:val="00362FEC"/>
    <w:rsid w:val="003822E0"/>
    <w:rsid w:val="003855F1"/>
    <w:rsid w:val="003910CB"/>
    <w:rsid w:val="0039260C"/>
    <w:rsid w:val="003941C4"/>
    <w:rsid w:val="00396EA2"/>
    <w:rsid w:val="003975E4"/>
    <w:rsid w:val="003A0B41"/>
    <w:rsid w:val="003A28F6"/>
    <w:rsid w:val="003A3FFB"/>
    <w:rsid w:val="003A4EB1"/>
    <w:rsid w:val="003A6C30"/>
    <w:rsid w:val="003C5D16"/>
    <w:rsid w:val="003D2753"/>
    <w:rsid w:val="003D293C"/>
    <w:rsid w:val="003D314E"/>
    <w:rsid w:val="003D76EC"/>
    <w:rsid w:val="003D7A1A"/>
    <w:rsid w:val="003E1580"/>
    <w:rsid w:val="003E1FAB"/>
    <w:rsid w:val="003E553A"/>
    <w:rsid w:val="003E6DFD"/>
    <w:rsid w:val="003F1AAA"/>
    <w:rsid w:val="003F3DDF"/>
    <w:rsid w:val="003F78DB"/>
    <w:rsid w:val="00404A80"/>
    <w:rsid w:val="00406E09"/>
    <w:rsid w:val="00406F05"/>
    <w:rsid w:val="00410098"/>
    <w:rsid w:val="00410984"/>
    <w:rsid w:val="00414E9F"/>
    <w:rsid w:val="0042159D"/>
    <w:rsid w:val="00421D42"/>
    <w:rsid w:val="00423B19"/>
    <w:rsid w:val="00424493"/>
    <w:rsid w:val="00424843"/>
    <w:rsid w:val="00425893"/>
    <w:rsid w:val="00426064"/>
    <w:rsid w:val="00434D52"/>
    <w:rsid w:val="00434F77"/>
    <w:rsid w:val="00443117"/>
    <w:rsid w:val="00447572"/>
    <w:rsid w:val="00450831"/>
    <w:rsid w:val="00452F5B"/>
    <w:rsid w:val="004538E6"/>
    <w:rsid w:val="00465037"/>
    <w:rsid w:val="00465654"/>
    <w:rsid w:val="00465E04"/>
    <w:rsid w:val="00466696"/>
    <w:rsid w:val="00467CDC"/>
    <w:rsid w:val="00474BED"/>
    <w:rsid w:val="004811C8"/>
    <w:rsid w:val="00482F90"/>
    <w:rsid w:val="004860F2"/>
    <w:rsid w:val="00487C4A"/>
    <w:rsid w:val="004923AE"/>
    <w:rsid w:val="00495F20"/>
    <w:rsid w:val="0049659E"/>
    <w:rsid w:val="004A48F7"/>
    <w:rsid w:val="004A6BE1"/>
    <w:rsid w:val="004A75C0"/>
    <w:rsid w:val="004A79DE"/>
    <w:rsid w:val="004B10B1"/>
    <w:rsid w:val="004B5B56"/>
    <w:rsid w:val="004B5B63"/>
    <w:rsid w:val="004D101F"/>
    <w:rsid w:val="004D767B"/>
    <w:rsid w:val="004E15F4"/>
    <w:rsid w:val="004E2301"/>
    <w:rsid w:val="004E51D1"/>
    <w:rsid w:val="004E6B2C"/>
    <w:rsid w:val="004F07F5"/>
    <w:rsid w:val="004F1D45"/>
    <w:rsid w:val="004F2C29"/>
    <w:rsid w:val="004F5917"/>
    <w:rsid w:val="005004A5"/>
    <w:rsid w:val="00503589"/>
    <w:rsid w:val="0050422A"/>
    <w:rsid w:val="00505391"/>
    <w:rsid w:val="005112CA"/>
    <w:rsid w:val="00512357"/>
    <w:rsid w:val="00513E80"/>
    <w:rsid w:val="0051774C"/>
    <w:rsid w:val="00517BEF"/>
    <w:rsid w:val="00517EAF"/>
    <w:rsid w:val="00522D3D"/>
    <w:rsid w:val="0052482C"/>
    <w:rsid w:val="00530498"/>
    <w:rsid w:val="005330B4"/>
    <w:rsid w:val="005343F3"/>
    <w:rsid w:val="00540B67"/>
    <w:rsid w:val="005413B2"/>
    <w:rsid w:val="0054196B"/>
    <w:rsid w:val="00544E93"/>
    <w:rsid w:val="00550CD4"/>
    <w:rsid w:val="00552330"/>
    <w:rsid w:val="00553B36"/>
    <w:rsid w:val="00554B56"/>
    <w:rsid w:val="0056375B"/>
    <w:rsid w:val="00565561"/>
    <w:rsid w:val="00566EB6"/>
    <w:rsid w:val="00580035"/>
    <w:rsid w:val="0058454F"/>
    <w:rsid w:val="00586B57"/>
    <w:rsid w:val="0059642F"/>
    <w:rsid w:val="00597A9E"/>
    <w:rsid w:val="005A19D9"/>
    <w:rsid w:val="005A6278"/>
    <w:rsid w:val="005B234E"/>
    <w:rsid w:val="005B2A7C"/>
    <w:rsid w:val="005B5E0F"/>
    <w:rsid w:val="005B619A"/>
    <w:rsid w:val="005B64EE"/>
    <w:rsid w:val="005B78AE"/>
    <w:rsid w:val="005C2D0E"/>
    <w:rsid w:val="005C2D36"/>
    <w:rsid w:val="005C52D2"/>
    <w:rsid w:val="005D3B61"/>
    <w:rsid w:val="005D6082"/>
    <w:rsid w:val="005E1B52"/>
    <w:rsid w:val="005E2FD8"/>
    <w:rsid w:val="005F4AC7"/>
    <w:rsid w:val="005F589A"/>
    <w:rsid w:val="005F6E68"/>
    <w:rsid w:val="005F7878"/>
    <w:rsid w:val="00600EF8"/>
    <w:rsid w:val="00607F12"/>
    <w:rsid w:val="006100B9"/>
    <w:rsid w:val="00613522"/>
    <w:rsid w:val="00614CA6"/>
    <w:rsid w:val="0062281C"/>
    <w:rsid w:val="0062368C"/>
    <w:rsid w:val="00625AA0"/>
    <w:rsid w:val="00625BDB"/>
    <w:rsid w:val="0062674D"/>
    <w:rsid w:val="00627940"/>
    <w:rsid w:val="006312FE"/>
    <w:rsid w:val="0063307F"/>
    <w:rsid w:val="00642AB4"/>
    <w:rsid w:val="006538EE"/>
    <w:rsid w:val="00654214"/>
    <w:rsid w:val="00655970"/>
    <w:rsid w:val="00657A16"/>
    <w:rsid w:val="00660256"/>
    <w:rsid w:val="00665F28"/>
    <w:rsid w:val="00667CF2"/>
    <w:rsid w:val="006735DB"/>
    <w:rsid w:val="0067542A"/>
    <w:rsid w:val="0067623F"/>
    <w:rsid w:val="00676D24"/>
    <w:rsid w:val="00677399"/>
    <w:rsid w:val="00681294"/>
    <w:rsid w:val="00685CC9"/>
    <w:rsid w:val="006A1B2E"/>
    <w:rsid w:val="006A2927"/>
    <w:rsid w:val="006A2C2A"/>
    <w:rsid w:val="006A3F7B"/>
    <w:rsid w:val="006A5ACF"/>
    <w:rsid w:val="006A7E18"/>
    <w:rsid w:val="006B473B"/>
    <w:rsid w:val="006B5192"/>
    <w:rsid w:val="006B5C09"/>
    <w:rsid w:val="006B6D82"/>
    <w:rsid w:val="006B700C"/>
    <w:rsid w:val="006C11E7"/>
    <w:rsid w:val="006C2587"/>
    <w:rsid w:val="006C259F"/>
    <w:rsid w:val="006C3B88"/>
    <w:rsid w:val="006C502C"/>
    <w:rsid w:val="006C50E8"/>
    <w:rsid w:val="006D06DB"/>
    <w:rsid w:val="006D74B1"/>
    <w:rsid w:val="006E315E"/>
    <w:rsid w:val="006E3718"/>
    <w:rsid w:val="006E754F"/>
    <w:rsid w:val="006F27E5"/>
    <w:rsid w:val="006F3296"/>
    <w:rsid w:val="006F5823"/>
    <w:rsid w:val="00702FB4"/>
    <w:rsid w:val="00703294"/>
    <w:rsid w:val="00703FDC"/>
    <w:rsid w:val="00715DE4"/>
    <w:rsid w:val="007178BA"/>
    <w:rsid w:val="0072100E"/>
    <w:rsid w:val="00727FF5"/>
    <w:rsid w:val="00730AEB"/>
    <w:rsid w:val="007354D8"/>
    <w:rsid w:val="00740AE3"/>
    <w:rsid w:val="00747C11"/>
    <w:rsid w:val="00756331"/>
    <w:rsid w:val="00757CFE"/>
    <w:rsid w:val="00760BBA"/>
    <w:rsid w:val="00763165"/>
    <w:rsid w:val="00763F27"/>
    <w:rsid w:val="00780122"/>
    <w:rsid w:val="00783368"/>
    <w:rsid w:val="007873B3"/>
    <w:rsid w:val="00791253"/>
    <w:rsid w:val="007938C2"/>
    <w:rsid w:val="007A4A8A"/>
    <w:rsid w:val="007A5E8A"/>
    <w:rsid w:val="007A6B7B"/>
    <w:rsid w:val="007B05D0"/>
    <w:rsid w:val="007B1401"/>
    <w:rsid w:val="007B5FEE"/>
    <w:rsid w:val="007C256A"/>
    <w:rsid w:val="007C3C63"/>
    <w:rsid w:val="007C7EDE"/>
    <w:rsid w:val="007D0F17"/>
    <w:rsid w:val="007E271A"/>
    <w:rsid w:val="007E2869"/>
    <w:rsid w:val="007E2F2F"/>
    <w:rsid w:val="007E3861"/>
    <w:rsid w:val="007E3A7B"/>
    <w:rsid w:val="007E448B"/>
    <w:rsid w:val="007E51E1"/>
    <w:rsid w:val="007E522F"/>
    <w:rsid w:val="007E6897"/>
    <w:rsid w:val="007E6C2B"/>
    <w:rsid w:val="007E7B14"/>
    <w:rsid w:val="007F0C2A"/>
    <w:rsid w:val="007F330E"/>
    <w:rsid w:val="007F3737"/>
    <w:rsid w:val="007F45AD"/>
    <w:rsid w:val="007F63A9"/>
    <w:rsid w:val="00801D2B"/>
    <w:rsid w:val="00803238"/>
    <w:rsid w:val="00803F45"/>
    <w:rsid w:val="008047A2"/>
    <w:rsid w:val="00804CB2"/>
    <w:rsid w:val="0080650C"/>
    <w:rsid w:val="00820AAB"/>
    <w:rsid w:val="00822CBD"/>
    <w:rsid w:val="00824DD5"/>
    <w:rsid w:val="00826873"/>
    <w:rsid w:val="00826C1C"/>
    <w:rsid w:val="00827157"/>
    <w:rsid w:val="008307A3"/>
    <w:rsid w:val="00830C4C"/>
    <w:rsid w:val="00831599"/>
    <w:rsid w:val="008345E6"/>
    <w:rsid w:val="00835FFA"/>
    <w:rsid w:val="0083699C"/>
    <w:rsid w:val="0083777F"/>
    <w:rsid w:val="00837CC2"/>
    <w:rsid w:val="008405A7"/>
    <w:rsid w:val="00841B13"/>
    <w:rsid w:val="008441FC"/>
    <w:rsid w:val="008449F5"/>
    <w:rsid w:val="0085193D"/>
    <w:rsid w:val="00860D18"/>
    <w:rsid w:val="00861094"/>
    <w:rsid w:val="008611BB"/>
    <w:rsid w:val="008650F1"/>
    <w:rsid w:val="008671BF"/>
    <w:rsid w:val="0087177D"/>
    <w:rsid w:val="0087504A"/>
    <w:rsid w:val="008801D8"/>
    <w:rsid w:val="0089195D"/>
    <w:rsid w:val="00892D2C"/>
    <w:rsid w:val="008950C0"/>
    <w:rsid w:val="008A19B5"/>
    <w:rsid w:val="008A51FA"/>
    <w:rsid w:val="008A6AA1"/>
    <w:rsid w:val="008A7141"/>
    <w:rsid w:val="008B0907"/>
    <w:rsid w:val="008B2F27"/>
    <w:rsid w:val="008B44A1"/>
    <w:rsid w:val="008B74D6"/>
    <w:rsid w:val="008C4179"/>
    <w:rsid w:val="008C4825"/>
    <w:rsid w:val="008C572C"/>
    <w:rsid w:val="008C6949"/>
    <w:rsid w:val="008C6E8B"/>
    <w:rsid w:val="008C7E55"/>
    <w:rsid w:val="008D04ED"/>
    <w:rsid w:val="008D1B2E"/>
    <w:rsid w:val="008D32EF"/>
    <w:rsid w:val="008D351D"/>
    <w:rsid w:val="008D38DF"/>
    <w:rsid w:val="008D45E0"/>
    <w:rsid w:val="008D5B7A"/>
    <w:rsid w:val="008E035E"/>
    <w:rsid w:val="008E071B"/>
    <w:rsid w:val="008E1AAD"/>
    <w:rsid w:val="008E33BA"/>
    <w:rsid w:val="008F0B32"/>
    <w:rsid w:val="008F2E4B"/>
    <w:rsid w:val="008F5807"/>
    <w:rsid w:val="008F6067"/>
    <w:rsid w:val="00901AE0"/>
    <w:rsid w:val="0090244F"/>
    <w:rsid w:val="00911FA1"/>
    <w:rsid w:val="009126CA"/>
    <w:rsid w:val="00922F40"/>
    <w:rsid w:val="0092571A"/>
    <w:rsid w:val="00927A42"/>
    <w:rsid w:val="00932552"/>
    <w:rsid w:val="00932ECF"/>
    <w:rsid w:val="00933058"/>
    <w:rsid w:val="009362C1"/>
    <w:rsid w:val="009429BA"/>
    <w:rsid w:val="00950C51"/>
    <w:rsid w:val="00956B9D"/>
    <w:rsid w:val="00957850"/>
    <w:rsid w:val="00960C1A"/>
    <w:rsid w:val="00964994"/>
    <w:rsid w:val="00971649"/>
    <w:rsid w:val="00972D20"/>
    <w:rsid w:val="009754BC"/>
    <w:rsid w:val="00975976"/>
    <w:rsid w:val="00976E36"/>
    <w:rsid w:val="009772DE"/>
    <w:rsid w:val="0098154D"/>
    <w:rsid w:val="00984A45"/>
    <w:rsid w:val="009851FB"/>
    <w:rsid w:val="00986A6C"/>
    <w:rsid w:val="009906D4"/>
    <w:rsid w:val="009935EF"/>
    <w:rsid w:val="00994A7E"/>
    <w:rsid w:val="00996C01"/>
    <w:rsid w:val="009A1097"/>
    <w:rsid w:val="009A2ADC"/>
    <w:rsid w:val="009A61B4"/>
    <w:rsid w:val="009A7F23"/>
    <w:rsid w:val="009B3BEE"/>
    <w:rsid w:val="009B666F"/>
    <w:rsid w:val="009B6882"/>
    <w:rsid w:val="009B6CF5"/>
    <w:rsid w:val="009D0404"/>
    <w:rsid w:val="009D18E9"/>
    <w:rsid w:val="009D1C86"/>
    <w:rsid w:val="009D5874"/>
    <w:rsid w:val="009D65AD"/>
    <w:rsid w:val="009D6F4E"/>
    <w:rsid w:val="009E2DB4"/>
    <w:rsid w:val="009E3647"/>
    <w:rsid w:val="009E459F"/>
    <w:rsid w:val="009E5EC3"/>
    <w:rsid w:val="009E6048"/>
    <w:rsid w:val="009E7FAD"/>
    <w:rsid w:val="009F342C"/>
    <w:rsid w:val="009F58A6"/>
    <w:rsid w:val="009F63A6"/>
    <w:rsid w:val="009F6A2D"/>
    <w:rsid w:val="009F75F2"/>
    <w:rsid w:val="00A00A4F"/>
    <w:rsid w:val="00A012B0"/>
    <w:rsid w:val="00A02411"/>
    <w:rsid w:val="00A032BB"/>
    <w:rsid w:val="00A06A43"/>
    <w:rsid w:val="00A06D4C"/>
    <w:rsid w:val="00A13543"/>
    <w:rsid w:val="00A15184"/>
    <w:rsid w:val="00A151EB"/>
    <w:rsid w:val="00A154C8"/>
    <w:rsid w:val="00A171D7"/>
    <w:rsid w:val="00A202E2"/>
    <w:rsid w:val="00A208D2"/>
    <w:rsid w:val="00A234EA"/>
    <w:rsid w:val="00A235DC"/>
    <w:rsid w:val="00A250AD"/>
    <w:rsid w:val="00A34AD4"/>
    <w:rsid w:val="00A41306"/>
    <w:rsid w:val="00A43AAA"/>
    <w:rsid w:val="00A43F24"/>
    <w:rsid w:val="00A44D0F"/>
    <w:rsid w:val="00A466B3"/>
    <w:rsid w:val="00A4695F"/>
    <w:rsid w:val="00A46EF3"/>
    <w:rsid w:val="00A51FB2"/>
    <w:rsid w:val="00A52AA5"/>
    <w:rsid w:val="00A606B2"/>
    <w:rsid w:val="00A61055"/>
    <w:rsid w:val="00A6132C"/>
    <w:rsid w:val="00A63D5A"/>
    <w:rsid w:val="00A66FEE"/>
    <w:rsid w:val="00A67AE2"/>
    <w:rsid w:val="00A710E6"/>
    <w:rsid w:val="00A77338"/>
    <w:rsid w:val="00A773CB"/>
    <w:rsid w:val="00A8417F"/>
    <w:rsid w:val="00A907C1"/>
    <w:rsid w:val="00A91575"/>
    <w:rsid w:val="00A937AE"/>
    <w:rsid w:val="00A9724A"/>
    <w:rsid w:val="00AA0B83"/>
    <w:rsid w:val="00AA1494"/>
    <w:rsid w:val="00AA4AF9"/>
    <w:rsid w:val="00AA6D92"/>
    <w:rsid w:val="00AA7609"/>
    <w:rsid w:val="00AB19EA"/>
    <w:rsid w:val="00AB1DB0"/>
    <w:rsid w:val="00AB4D07"/>
    <w:rsid w:val="00AC22A7"/>
    <w:rsid w:val="00AC6A56"/>
    <w:rsid w:val="00AD387C"/>
    <w:rsid w:val="00AD6958"/>
    <w:rsid w:val="00AD7FB8"/>
    <w:rsid w:val="00AE1676"/>
    <w:rsid w:val="00AE4F8A"/>
    <w:rsid w:val="00AE5E4D"/>
    <w:rsid w:val="00AE7D6C"/>
    <w:rsid w:val="00AF7EE7"/>
    <w:rsid w:val="00B01B73"/>
    <w:rsid w:val="00B074AC"/>
    <w:rsid w:val="00B10965"/>
    <w:rsid w:val="00B11850"/>
    <w:rsid w:val="00B1451B"/>
    <w:rsid w:val="00B16C20"/>
    <w:rsid w:val="00B17036"/>
    <w:rsid w:val="00B20BD9"/>
    <w:rsid w:val="00B22B31"/>
    <w:rsid w:val="00B24AA2"/>
    <w:rsid w:val="00B26F0F"/>
    <w:rsid w:val="00B27A15"/>
    <w:rsid w:val="00B27D1E"/>
    <w:rsid w:val="00B32B8D"/>
    <w:rsid w:val="00B37850"/>
    <w:rsid w:val="00B37F87"/>
    <w:rsid w:val="00B463F6"/>
    <w:rsid w:val="00B46D2B"/>
    <w:rsid w:val="00B47005"/>
    <w:rsid w:val="00B5247A"/>
    <w:rsid w:val="00B60541"/>
    <w:rsid w:val="00B618AF"/>
    <w:rsid w:val="00B669BB"/>
    <w:rsid w:val="00B67652"/>
    <w:rsid w:val="00B67803"/>
    <w:rsid w:val="00B70486"/>
    <w:rsid w:val="00B74C6A"/>
    <w:rsid w:val="00B81FCE"/>
    <w:rsid w:val="00B83775"/>
    <w:rsid w:val="00B84D59"/>
    <w:rsid w:val="00B9040E"/>
    <w:rsid w:val="00B91922"/>
    <w:rsid w:val="00B91DD5"/>
    <w:rsid w:val="00B94BEF"/>
    <w:rsid w:val="00BA0468"/>
    <w:rsid w:val="00BA5503"/>
    <w:rsid w:val="00BB44ED"/>
    <w:rsid w:val="00BB6F20"/>
    <w:rsid w:val="00BB73D0"/>
    <w:rsid w:val="00BC1529"/>
    <w:rsid w:val="00BC539E"/>
    <w:rsid w:val="00BD198E"/>
    <w:rsid w:val="00BD241E"/>
    <w:rsid w:val="00BD3A7D"/>
    <w:rsid w:val="00BD4C49"/>
    <w:rsid w:val="00BE024E"/>
    <w:rsid w:val="00BE2F7D"/>
    <w:rsid w:val="00BF1760"/>
    <w:rsid w:val="00BF29BD"/>
    <w:rsid w:val="00BF5098"/>
    <w:rsid w:val="00BF55ED"/>
    <w:rsid w:val="00C00C91"/>
    <w:rsid w:val="00C01E77"/>
    <w:rsid w:val="00C05690"/>
    <w:rsid w:val="00C10B88"/>
    <w:rsid w:val="00C13628"/>
    <w:rsid w:val="00C15374"/>
    <w:rsid w:val="00C1545C"/>
    <w:rsid w:val="00C15B7D"/>
    <w:rsid w:val="00C16E68"/>
    <w:rsid w:val="00C17AB0"/>
    <w:rsid w:val="00C2336E"/>
    <w:rsid w:val="00C24AB7"/>
    <w:rsid w:val="00C257B8"/>
    <w:rsid w:val="00C26030"/>
    <w:rsid w:val="00C36CA6"/>
    <w:rsid w:val="00C37A1D"/>
    <w:rsid w:val="00C41D06"/>
    <w:rsid w:val="00C4441D"/>
    <w:rsid w:val="00C44D18"/>
    <w:rsid w:val="00C46371"/>
    <w:rsid w:val="00C465F8"/>
    <w:rsid w:val="00C47AFA"/>
    <w:rsid w:val="00C53620"/>
    <w:rsid w:val="00C61421"/>
    <w:rsid w:val="00C61499"/>
    <w:rsid w:val="00C64C08"/>
    <w:rsid w:val="00C64F42"/>
    <w:rsid w:val="00C669E7"/>
    <w:rsid w:val="00C6728B"/>
    <w:rsid w:val="00C7694A"/>
    <w:rsid w:val="00C84781"/>
    <w:rsid w:val="00C8610C"/>
    <w:rsid w:val="00C92116"/>
    <w:rsid w:val="00C92C19"/>
    <w:rsid w:val="00C92DF5"/>
    <w:rsid w:val="00C93A54"/>
    <w:rsid w:val="00C96143"/>
    <w:rsid w:val="00C96CA3"/>
    <w:rsid w:val="00CA0A6C"/>
    <w:rsid w:val="00CA0CE4"/>
    <w:rsid w:val="00CA0FC1"/>
    <w:rsid w:val="00CA1880"/>
    <w:rsid w:val="00CA590F"/>
    <w:rsid w:val="00CA5DB5"/>
    <w:rsid w:val="00CB1745"/>
    <w:rsid w:val="00CB17E2"/>
    <w:rsid w:val="00CD223B"/>
    <w:rsid w:val="00CD3E32"/>
    <w:rsid w:val="00CD5113"/>
    <w:rsid w:val="00CD7C25"/>
    <w:rsid w:val="00CE0BC8"/>
    <w:rsid w:val="00CE2CE7"/>
    <w:rsid w:val="00CE4C23"/>
    <w:rsid w:val="00CF15EF"/>
    <w:rsid w:val="00CF2FAE"/>
    <w:rsid w:val="00CF4109"/>
    <w:rsid w:val="00CF5F83"/>
    <w:rsid w:val="00CF6206"/>
    <w:rsid w:val="00CF637C"/>
    <w:rsid w:val="00CF7328"/>
    <w:rsid w:val="00D00D5A"/>
    <w:rsid w:val="00D0297D"/>
    <w:rsid w:val="00D059E8"/>
    <w:rsid w:val="00D1025D"/>
    <w:rsid w:val="00D11EB2"/>
    <w:rsid w:val="00D16326"/>
    <w:rsid w:val="00D25151"/>
    <w:rsid w:val="00D2565F"/>
    <w:rsid w:val="00D35DB8"/>
    <w:rsid w:val="00D4121E"/>
    <w:rsid w:val="00D41861"/>
    <w:rsid w:val="00D42567"/>
    <w:rsid w:val="00D45AEF"/>
    <w:rsid w:val="00D46182"/>
    <w:rsid w:val="00D4645A"/>
    <w:rsid w:val="00D46888"/>
    <w:rsid w:val="00D5267C"/>
    <w:rsid w:val="00D527A9"/>
    <w:rsid w:val="00D53E9A"/>
    <w:rsid w:val="00D57386"/>
    <w:rsid w:val="00D603CE"/>
    <w:rsid w:val="00D667B1"/>
    <w:rsid w:val="00D7063A"/>
    <w:rsid w:val="00D707CD"/>
    <w:rsid w:val="00D71A8C"/>
    <w:rsid w:val="00D75438"/>
    <w:rsid w:val="00D76D06"/>
    <w:rsid w:val="00D86F4A"/>
    <w:rsid w:val="00DA1F76"/>
    <w:rsid w:val="00DA219C"/>
    <w:rsid w:val="00DB590C"/>
    <w:rsid w:val="00DB5F3F"/>
    <w:rsid w:val="00DB6B99"/>
    <w:rsid w:val="00DB7725"/>
    <w:rsid w:val="00DC1094"/>
    <w:rsid w:val="00DC27FD"/>
    <w:rsid w:val="00DC5548"/>
    <w:rsid w:val="00DC6326"/>
    <w:rsid w:val="00DC67C5"/>
    <w:rsid w:val="00DC7DD7"/>
    <w:rsid w:val="00DD0A38"/>
    <w:rsid w:val="00DD1176"/>
    <w:rsid w:val="00DD11F5"/>
    <w:rsid w:val="00DD6095"/>
    <w:rsid w:val="00DE1BDF"/>
    <w:rsid w:val="00DE2A82"/>
    <w:rsid w:val="00DE3439"/>
    <w:rsid w:val="00DE5628"/>
    <w:rsid w:val="00DE762C"/>
    <w:rsid w:val="00DE78BF"/>
    <w:rsid w:val="00DE7E2F"/>
    <w:rsid w:val="00DF0013"/>
    <w:rsid w:val="00DF1CA3"/>
    <w:rsid w:val="00DF6A29"/>
    <w:rsid w:val="00E109EA"/>
    <w:rsid w:val="00E12A50"/>
    <w:rsid w:val="00E20F97"/>
    <w:rsid w:val="00E21265"/>
    <w:rsid w:val="00E2131A"/>
    <w:rsid w:val="00E21CD4"/>
    <w:rsid w:val="00E23751"/>
    <w:rsid w:val="00E2406A"/>
    <w:rsid w:val="00E304D2"/>
    <w:rsid w:val="00E34BDE"/>
    <w:rsid w:val="00E45E77"/>
    <w:rsid w:val="00E51FDB"/>
    <w:rsid w:val="00E56F14"/>
    <w:rsid w:val="00E57A55"/>
    <w:rsid w:val="00E61327"/>
    <w:rsid w:val="00E6252E"/>
    <w:rsid w:val="00E71E43"/>
    <w:rsid w:val="00E75E91"/>
    <w:rsid w:val="00E77A67"/>
    <w:rsid w:val="00E808DE"/>
    <w:rsid w:val="00E81113"/>
    <w:rsid w:val="00E8152E"/>
    <w:rsid w:val="00E83A11"/>
    <w:rsid w:val="00E85745"/>
    <w:rsid w:val="00E85954"/>
    <w:rsid w:val="00E87135"/>
    <w:rsid w:val="00E92284"/>
    <w:rsid w:val="00E935BA"/>
    <w:rsid w:val="00E93F4E"/>
    <w:rsid w:val="00E94A58"/>
    <w:rsid w:val="00E952D7"/>
    <w:rsid w:val="00E96632"/>
    <w:rsid w:val="00EA04D2"/>
    <w:rsid w:val="00EA0B51"/>
    <w:rsid w:val="00EA27F8"/>
    <w:rsid w:val="00EA2808"/>
    <w:rsid w:val="00EA3681"/>
    <w:rsid w:val="00EA39F7"/>
    <w:rsid w:val="00EA6ED9"/>
    <w:rsid w:val="00EA76D3"/>
    <w:rsid w:val="00EB269F"/>
    <w:rsid w:val="00EB3821"/>
    <w:rsid w:val="00EB6709"/>
    <w:rsid w:val="00EB755F"/>
    <w:rsid w:val="00EC6F5D"/>
    <w:rsid w:val="00EC757F"/>
    <w:rsid w:val="00EC75DE"/>
    <w:rsid w:val="00ED039D"/>
    <w:rsid w:val="00EE2CA8"/>
    <w:rsid w:val="00EE49C4"/>
    <w:rsid w:val="00EE6CFE"/>
    <w:rsid w:val="00EF12D5"/>
    <w:rsid w:val="00EF572C"/>
    <w:rsid w:val="00F01EFE"/>
    <w:rsid w:val="00F04812"/>
    <w:rsid w:val="00F05623"/>
    <w:rsid w:val="00F11AC6"/>
    <w:rsid w:val="00F1271A"/>
    <w:rsid w:val="00F16256"/>
    <w:rsid w:val="00F20858"/>
    <w:rsid w:val="00F30959"/>
    <w:rsid w:val="00F32788"/>
    <w:rsid w:val="00F343FC"/>
    <w:rsid w:val="00F408BE"/>
    <w:rsid w:val="00F40C05"/>
    <w:rsid w:val="00F41819"/>
    <w:rsid w:val="00F4498F"/>
    <w:rsid w:val="00F44DFB"/>
    <w:rsid w:val="00F54B95"/>
    <w:rsid w:val="00F55348"/>
    <w:rsid w:val="00F55B40"/>
    <w:rsid w:val="00F60909"/>
    <w:rsid w:val="00F62153"/>
    <w:rsid w:val="00F63717"/>
    <w:rsid w:val="00F65B47"/>
    <w:rsid w:val="00F74A51"/>
    <w:rsid w:val="00F83166"/>
    <w:rsid w:val="00F90B38"/>
    <w:rsid w:val="00F9128F"/>
    <w:rsid w:val="00F924AC"/>
    <w:rsid w:val="00F94675"/>
    <w:rsid w:val="00F94CB9"/>
    <w:rsid w:val="00F977D9"/>
    <w:rsid w:val="00FA471C"/>
    <w:rsid w:val="00FA72C3"/>
    <w:rsid w:val="00FC078C"/>
    <w:rsid w:val="00FC0B07"/>
    <w:rsid w:val="00FC0FA5"/>
    <w:rsid w:val="00FC2F6B"/>
    <w:rsid w:val="00FC4362"/>
    <w:rsid w:val="00FC4E74"/>
    <w:rsid w:val="00FD4C17"/>
    <w:rsid w:val="00FD568F"/>
    <w:rsid w:val="00FD6F48"/>
    <w:rsid w:val="00FE0125"/>
    <w:rsid w:val="00FE0754"/>
    <w:rsid w:val="00FE312A"/>
    <w:rsid w:val="00FE31DA"/>
    <w:rsid w:val="00FE4066"/>
    <w:rsid w:val="00FE7FF6"/>
    <w:rsid w:val="00FF2D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CC537E4"/>
  <w15:docId w15:val="{B01803B2-ABE7-4958-8A33-465466403688}"/>
  <w:removePersonalInformation/>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40"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E7B14"/>
    <w:rPr>
      <w:rFonts w:ascii="Book Antiqua" w:hAnsi="Book Antiqua"/>
      <w:sz w:val="26"/>
    </w:rPr>
  </w:style>
  <w:style w:type="paragraph" w:styleId="Heading1">
    <w:name w:val="heading 1"/>
    <w:basedOn w:val="Normal"/>
    <w:next w:val="standard"/>
    <w:qFormat/>
    <w:pPr>
      <w:keepNext/>
      <w:spacing w:before="120" w:after="120"/>
      <w:outlineLvl w:val="0"/>
    </w:pPr>
    <w:rPr>
      <w:rFonts w:ascii="Helvetica" w:hAnsi="Helvetica"/>
      <w:b/>
      <w:kern w:val="28"/>
    </w:rPr>
  </w:style>
  <w:style w:type="paragraph" w:styleId="Heading2">
    <w:name w:val="heading 2"/>
    <w:basedOn w:val="Normal"/>
    <w:next w:val="sub1"/>
    <w:qFormat/>
    <w:pPr>
      <w:keepNext/>
      <w:spacing w:before="120" w:after="120"/>
      <w:ind w:firstLine="1440"/>
      <w:outlineLvl w:val="1"/>
    </w:pPr>
    <w:rPr>
      <w:rFonts w:ascii="Helvetica" w:hAnsi="Helvetica"/>
      <w:b/>
      <w:i/>
    </w:rPr>
  </w:style>
  <w:style w:type="paragraph" w:styleId="Heading3">
    <w:name w:val="heading 3"/>
    <w:basedOn w:val="Normal"/>
    <w:next w:val="sub2"/>
    <w:qFormat/>
    <w:pPr>
      <w:keepNext/>
      <w:spacing w:before="120" w:after="120"/>
      <w:ind w:firstLine="2160"/>
      <w:outlineLvl w:val="2"/>
    </w:pPr>
    <w:rPr>
      <w:rFonts w:ascii="Helvetica" w:hAnsi="Helvetica"/>
      <w:b/>
    </w:rPr>
  </w:style>
  <w:style w:type="paragraph" w:styleId="Heading4">
    <w:name w:val="heading 4"/>
    <w:basedOn w:val="Normal"/>
    <w:next w:val="sub3"/>
    <w:qFormat/>
    <w:pPr>
      <w:keepNext/>
      <w:spacing w:before="120" w:after="120"/>
      <w:ind w:firstLine="2880"/>
      <w:outlineLvl w:val="3"/>
    </w:pPr>
    <w:rPr>
      <w:rFonts w:ascii="Helvetica" w:hAnsi="Helvetica"/>
      <w:b/>
      <w:i/>
    </w:rPr>
  </w:style>
  <w:style w:type="paragraph" w:styleId="Heading5">
    <w:name w:val="heading 5"/>
    <w:basedOn w:val="Normal"/>
    <w:next w:val="sub4"/>
    <w:qFormat/>
    <w:pPr>
      <w:spacing w:before="120" w:after="120"/>
      <w:ind w:firstLine="3600"/>
      <w:outlineLvl w:val="4"/>
    </w:pPr>
    <w:rPr>
      <w:rFonts w:ascii="Helvetica" w:hAnsi="Helvetica"/>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Footnote Text Char1,Footnote Text Char Char,Footnote Text Char2 Char,Footnote Text Char Char Char,Footnote Text Char2 Char Char Char,Footnote Text Char Char Char Char Char,Footnote Text Char2 Char Char Char Char1 Char,fn,Footnote Text Char"/>
    <w:basedOn w:val="Normal"/>
    <w:link w:val="FootnoteTextChar2"/>
    <w:uiPriority w:val="40"/>
    <w:pPr>
      <w:spacing w:after="240"/>
    </w:pPr>
    <w:rPr>
      <w:sz w:val="24"/>
    </w:rPr>
  </w:style>
  <w:style w:type="character" w:styleId="FootnoteReference">
    <w:name w:val="footnote reference"/>
    <w:aliases w:val="o,fr,Style 3,o1,o2,o3,o4,o5,o6,o11,o21,o7,o + Times New Roman,Style 12,(NECG) Footnote Reference,Appel note de bas de p,Style 124,Style 58,Style 17,Style 20,Style 13,fr1,fr2,fr3,FR,Footnote Reference/,Style 6,Footnote,Style 8"/>
    <w:basedOn w:val="DefaultParagraphFont"/>
    <w:uiPriority w:val="99"/>
    <w:qFormat/>
    <w:rPr>
      <w:sz w:val="24"/>
      <w:vertAlign w:val="superscript"/>
    </w:rPr>
  </w:style>
  <w:style w:type="paragraph" w:customStyle="1" w:styleId="standard">
    <w:name w:val="standard"/>
    <w:basedOn w:val="Normal"/>
    <w:link w:val="standardChar"/>
    <w:pPr>
      <w:spacing w:line="360" w:lineRule="auto"/>
      <w:ind w:firstLine="720"/>
    </w:pPr>
  </w:style>
  <w:style w:type="paragraph" w:styleId="Subtitle">
    <w:name w:val="Subtitle"/>
    <w:basedOn w:val="Normal"/>
    <w:qFormat/>
    <w:pPr>
      <w:spacing w:after="60"/>
      <w:jc w:val="center"/>
    </w:pPr>
    <w:rPr>
      <w:rFonts w:ascii="Arial" w:hAnsi="Arial"/>
    </w:rPr>
  </w:style>
  <w:style w:type="paragraph" w:customStyle="1" w:styleId="Quote1">
    <w:name w:val="Quote1"/>
    <w:basedOn w:val="standard"/>
    <w:next w:val="standard"/>
    <w:pPr>
      <w:spacing w:before="120" w:after="240" w:line="240" w:lineRule="auto"/>
      <w:ind w:left="720" w:right="720" w:firstLine="0"/>
    </w:pPr>
  </w:style>
  <w:style w:type="paragraph" w:customStyle="1" w:styleId="letter">
    <w:name w:val="letter"/>
    <w:basedOn w:val="num1"/>
    <w:pPr>
      <w:spacing w:after="120" w:line="240" w:lineRule="auto"/>
      <w:ind w:left="994" w:hanging="274"/>
    </w:pPr>
  </w:style>
  <w:style w:type="paragraph" w:styleId="TOC4">
    <w:name w:val="toc 4"/>
    <w:basedOn w:val="Normal"/>
    <w:next w:val="Normal"/>
    <w:semiHidden/>
    <w:pPr>
      <w:tabs>
        <w:tab w:val="right" w:leader="dot" w:pos="9360"/>
      </w:tabs>
      <w:ind w:left="720"/>
    </w:pPr>
  </w:style>
  <w:style w:type="paragraph" w:customStyle="1" w:styleId="main">
    <w:name w:val="main"/>
    <w:basedOn w:val="Normal"/>
    <w:link w:val="mainChar"/>
    <w:pPr>
      <w:jc w:val="center"/>
    </w:pPr>
    <w:rPr>
      <w:rFonts w:ascii="Helvetica" w:hAnsi="Helvetica"/>
      <w:b/>
    </w:rPr>
  </w:style>
  <w:style w:type="paragraph" w:customStyle="1" w:styleId="mainex">
    <w:name w:val="mainex"/>
    <w:basedOn w:val="main"/>
    <w:pPr>
      <w:keepNext/>
    </w:pPr>
    <w:rPr>
      <w:spacing w:val="120"/>
    </w:rPr>
  </w:style>
  <w:style w:type="paragraph" w:customStyle="1" w:styleId="num1">
    <w:name w:val="num1"/>
    <w:basedOn w:val="Normal"/>
    <w:pPr>
      <w:tabs>
        <w:tab w:val="left" w:pos="-720"/>
      </w:tabs>
      <w:suppressAutoHyphens/>
      <w:spacing w:line="360" w:lineRule="auto"/>
      <w:ind w:firstLine="360"/>
    </w:pPr>
  </w:style>
  <w:style w:type="paragraph" w:styleId="Header">
    <w:name w:val="header"/>
    <w:basedOn w:val="Normal"/>
    <w:link w:val="HeaderChar"/>
    <w:uiPriority w:val="99"/>
    <w:pPr>
      <w:widowControl w:val="0"/>
      <w:tabs>
        <w:tab w:val="center" w:pos="4320"/>
        <w:tab w:val="right" w:pos="8640"/>
      </w:tabs>
    </w:pPr>
  </w:style>
  <w:style w:type="paragraph" w:customStyle="1" w:styleId="num2">
    <w:name w:val="num2"/>
    <w:basedOn w:val="num1"/>
    <w:pPr>
      <w:ind w:firstLine="270"/>
    </w:pPr>
  </w:style>
  <w:style w:type="paragraph" w:styleId="Footer">
    <w:name w:val="footer"/>
    <w:basedOn w:val="Normal"/>
    <w:link w:val="FooterChar"/>
    <w:uiPriority w:val="99"/>
    <w:pPr>
      <w:tabs>
        <w:tab w:val="center" w:pos="4320"/>
        <w:tab w:val="right" w:pos="8640"/>
      </w:tabs>
      <w:jc w:val="center"/>
    </w:pPr>
  </w:style>
  <w:style w:type="paragraph" w:customStyle="1" w:styleId="sub1">
    <w:name w:val="sub1"/>
    <w:basedOn w:val="Normal"/>
    <w:pPr>
      <w:spacing w:line="360" w:lineRule="auto"/>
      <w:ind w:firstLine="1440"/>
    </w:pPr>
  </w:style>
  <w:style w:type="paragraph" w:customStyle="1" w:styleId="titlebar">
    <w:name w:val="title bar"/>
    <w:basedOn w:val="main"/>
    <w:pPr>
      <w:keepNext/>
      <w:suppressAutoHyphens/>
    </w:pPr>
  </w:style>
  <w:style w:type="character" w:styleId="PageNumber">
    <w:name w:val="page number"/>
    <w:basedOn w:val="DefaultParagraphFont"/>
  </w:style>
  <w:style w:type="paragraph" w:customStyle="1" w:styleId="sub2">
    <w:name w:val="sub2"/>
    <w:basedOn w:val="Normal"/>
    <w:pPr>
      <w:spacing w:line="360" w:lineRule="auto"/>
      <w:ind w:firstLine="2160"/>
    </w:pPr>
  </w:style>
  <w:style w:type="paragraph" w:customStyle="1" w:styleId="sub3">
    <w:name w:val="sub3"/>
    <w:basedOn w:val="Normal"/>
    <w:pPr>
      <w:spacing w:line="360" w:lineRule="auto"/>
      <w:ind w:firstLine="2880"/>
    </w:pPr>
  </w:style>
  <w:style w:type="paragraph" w:customStyle="1" w:styleId="sub4">
    <w:name w:val="sub4"/>
    <w:basedOn w:val="Normal"/>
    <w:pPr>
      <w:ind w:firstLine="3600"/>
    </w:pPr>
  </w:style>
  <w:style w:type="paragraph" w:customStyle="1" w:styleId="dummy">
    <w:name w:val="dummy"/>
    <w:basedOn w:val="Heading1"/>
    <w:pPr>
      <w:outlineLvl w:val="9"/>
    </w:pPr>
  </w:style>
  <w:style w:type="character" w:customStyle="1" w:styleId="standardChar">
    <w:name w:val="standard Char"/>
    <w:basedOn w:val="DefaultParagraphFont"/>
    <w:link w:val="standard"/>
    <w:rPr>
      <w:rFonts w:ascii="Palatino" w:hAnsi="Palatino"/>
      <w:sz w:val="26"/>
      <w:lang w:val="en-US" w:eastAsia="en-US" w:bidi="ar-SA"/>
    </w:rPr>
  </w:style>
  <w:style w:type="paragraph" w:styleId="BodyTextIndent">
    <w:name w:val="Body Text Indent"/>
    <w:basedOn w:val="Normal"/>
    <w:pPr>
      <w:spacing w:after="120"/>
      <w:ind w:left="360"/>
    </w:pPr>
  </w:style>
  <w:style w:type="character" w:customStyle="1" w:styleId="mainChar">
    <w:name w:val="main Char"/>
    <w:basedOn w:val="DefaultParagraphFont"/>
    <w:link w:val="main"/>
    <w:rPr>
      <w:rFonts w:ascii="Helvetica" w:hAnsi="Helvetica"/>
      <w:b/>
      <w:sz w:val="26"/>
      <w:lang w:val="en-US" w:eastAsia="en-US" w:bidi="ar-SA"/>
    </w:rPr>
  </w:style>
  <w:style w:type="paragraph" w:customStyle="1" w:styleId="PageXofY">
    <w:name w:val="Page X of Y"/>
    <w:rPr>
      <w:sz w:val="24"/>
      <w:szCs w:val="24"/>
    </w:rPr>
  </w:style>
  <w:style w:type="character" w:customStyle="1" w:styleId="FooterChar">
    <w:name w:val="Footer Char"/>
    <w:basedOn w:val="DefaultParagraphFont"/>
    <w:link w:val="Footer"/>
    <w:uiPriority w:val="99"/>
    <w:rsid w:val="004A79DE"/>
    <w:rPr>
      <w:rFonts w:ascii="Palatino" w:hAnsi="Palatino"/>
      <w:sz w:val="26"/>
    </w:rPr>
  </w:style>
  <w:style w:type="paragraph" w:styleId="BalloonText">
    <w:name w:val="Balloon Text"/>
    <w:basedOn w:val="Normal"/>
    <w:link w:val="BalloonTextChar"/>
    <w:rsid w:val="004A79DE"/>
    <w:rPr>
      <w:rFonts w:ascii="Tahoma" w:hAnsi="Tahoma" w:cs="Tahoma"/>
      <w:sz w:val="16"/>
      <w:szCs w:val="16"/>
    </w:rPr>
  </w:style>
  <w:style w:type="character" w:customStyle="1" w:styleId="BalloonTextChar">
    <w:name w:val="Balloon Text Char"/>
    <w:basedOn w:val="DefaultParagraphFont"/>
    <w:link w:val="BalloonText"/>
    <w:rsid w:val="004A79DE"/>
    <w:rPr>
      <w:rFonts w:ascii="Tahoma" w:hAnsi="Tahoma" w:cs="Tahoma"/>
      <w:sz w:val="16"/>
      <w:szCs w:val="16"/>
    </w:rPr>
  </w:style>
  <w:style w:type="paragraph" w:customStyle="1" w:styleId="Default">
    <w:name w:val="Default"/>
    <w:rsid w:val="00F16256"/>
    <w:pPr>
      <w:autoSpaceDE w:val="0"/>
      <w:autoSpaceDN w:val="0"/>
      <w:adjustRightInd w:val="0"/>
    </w:pPr>
    <w:rPr>
      <w:rFonts w:ascii="Arial" w:hAnsi="Arial" w:cs="Arial"/>
      <w:color w:val="000000"/>
      <w:sz w:val="24"/>
      <w:szCs w:val="24"/>
    </w:rPr>
  </w:style>
  <w:style w:type="character" w:customStyle="1" w:styleId="HeaderChar">
    <w:name w:val="Header Char"/>
    <w:link w:val="Header"/>
    <w:uiPriority w:val="99"/>
    <w:rsid w:val="00DB7725"/>
    <w:rPr>
      <w:rFonts w:ascii="Palatino" w:hAnsi="Palatino"/>
      <w:sz w:val="26"/>
    </w:rPr>
  </w:style>
  <w:style w:type="paragraph" w:styleId="ListParagraph">
    <w:name w:val="List Paragraph"/>
    <w:basedOn w:val="Normal"/>
    <w:uiPriority w:val="34"/>
    <w:qFormat/>
    <w:rsid w:val="009429BA"/>
    <w:pPr>
      <w:ind w:left="720"/>
      <w:contextualSpacing/>
    </w:pPr>
  </w:style>
  <w:style w:type="character" w:customStyle="1" w:styleId="FootnoteTextChar2">
    <w:name w:val="Footnote Text Char2"/>
    <w:aliases w:val="Footnote Text Char1 Char,Footnote Text Char Char Char1,Footnote Text Char2 Char Char,Footnote Text Char Char Char Char,Footnote Text Char2 Char Char Char Char,Footnote Text Char Char Char Char Char Char,fn Char"/>
    <w:link w:val="FootnoteText"/>
    <w:rsid w:val="002C7106"/>
    <w:rPr>
      <w:rFonts w:ascii="Book Antiqua" w:hAnsi="Book Antiqua"/>
      <w:sz w:val="24"/>
    </w:rPr>
  </w:style>
  <w:style w:type="paragraph" w:styleId="NormalWeb">
    <w:name w:val="Normal (Web)"/>
    <w:basedOn w:val="Normal"/>
    <w:semiHidden/>
    <w:unhideWhenUsed/>
    <w:rsid w:val="00F9128F"/>
    <w:rPr>
      <w:rFonts w:ascii="Times New Roman" w:hAnsi="Times New Roman"/>
      <w:sz w:val="24"/>
      <w:szCs w:val="24"/>
    </w:rPr>
  </w:style>
  <w:style w:type="paragraph" w:customStyle="1" w:styleId="Main0">
    <w:name w:val="Main"/>
    <w:next w:val="Normal"/>
    <w:uiPriority w:val="19"/>
    <w:rsid w:val="009D1C86"/>
    <w:pPr>
      <w:jc w:val="center"/>
    </w:pPr>
    <w:rPr>
      <w:rFonts w:ascii="Arial" w:eastAsiaTheme="majorEastAsia" w:hAnsi="Arial" w:cstheme="majorBidi"/>
      <w:b/>
      <w:caps/>
      <w:sz w:val="26"/>
      <w:szCs w:val="56"/>
    </w:rPr>
  </w:style>
  <w:style w:type="paragraph" w:customStyle="1" w:styleId="xstandard">
    <w:name w:val="x_standard"/>
    <w:basedOn w:val="Normal"/>
    <w:rsid w:val="00DB590C"/>
    <w:pPr>
      <w:spacing w:line="360" w:lineRule="auto"/>
      <w:ind w:firstLine="720"/>
    </w:pPr>
    <w:rPr>
      <w:rFonts w:eastAsiaTheme="minorHAnsi" w:cs="Calibri"/>
      <w:szCs w:val="26"/>
    </w:rPr>
  </w:style>
  <w:style w:type="paragraph" w:customStyle="1" w:styleId="Standard0">
    <w:name w:val="Standard"/>
    <w:basedOn w:val="Normal"/>
    <w:qFormat/>
    <w:rsid w:val="00CF4109"/>
    <w:pPr>
      <w:spacing w:line="360" w:lineRule="auto"/>
      <w:ind w:firstLine="720"/>
    </w:pPr>
    <w:rPr>
      <w:rFonts w:eastAsiaTheme="minorHAnsi" w:cstheme="minorBidi"/>
      <w:szCs w:val="22"/>
    </w:rPr>
  </w:style>
  <w:style w:type="numbering" w:customStyle="1" w:styleId="FoFCoLOP">
    <w:name w:val="FoF/CoL/OP"/>
    <w:uiPriority w:val="99"/>
    <w:rsid w:val="00B67652"/>
    <w:pPr>
      <w:numPr>
        <w:numId w:val="13"/>
      </w:numPr>
    </w:pPr>
  </w:style>
  <w:style w:type="paragraph" w:customStyle="1" w:styleId="FoF">
    <w:name w:val="FoF"/>
    <w:basedOn w:val="Standard0"/>
    <w:uiPriority w:val="6"/>
    <w:qFormat/>
    <w:rsid w:val="00B67652"/>
    <w:pPr>
      <w:numPr>
        <w:numId w:val="14"/>
      </w:numPr>
      <w:ind w:firstLine="547"/>
    </w:pPr>
  </w:style>
  <w:style w:type="paragraph" w:styleId="Revision">
    <w:name w:val="Revision"/>
    <w:hidden/>
    <w:uiPriority w:val="99"/>
    <w:semiHidden/>
    <w:rsid w:val="00410984"/>
    <w:rPr>
      <w:rFonts w:ascii="Book Antiqua" w:hAnsi="Book Antiqua"/>
      <w:sz w:val="26"/>
    </w:rPr>
  </w:style>
  <w:style w:type="character" w:styleId="CommentReference">
    <w:name w:val="annotation reference"/>
    <w:basedOn w:val="DefaultParagraphFont"/>
    <w:semiHidden/>
    <w:unhideWhenUsed/>
    <w:rsid w:val="00F55B40"/>
    <w:rPr>
      <w:sz w:val="16"/>
      <w:szCs w:val="16"/>
    </w:rPr>
  </w:style>
  <w:style w:type="paragraph" w:styleId="CommentText">
    <w:name w:val="annotation text"/>
    <w:basedOn w:val="Normal"/>
    <w:link w:val="CommentTextChar"/>
    <w:unhideWhenUsed/>
    <w:rsid w:val="00F55B40"/>
    <w:rPr>
      <w:sz w:val="20"/>
    </w:rPr>
  </w:style>
  <w:style w:type="character" w:customStyle="1" w:styleId="CommentTextChar">
    <w:name w:val="Comment Text Char"/>
    <w:basedOn w:val="DefaultParagraphFont"/>
    <w:link w:val="CommentText"/>
    <w:rsid w:val="00F55B40"/>
    <w:rPr>
      <w:rFonts w:ascii="Book Antiqua" w:hAnsi="Book Antiqua"/>
    </w:rPr>
  </w:style>
  <w:style w:type="paragraph" w:styleId="CommentSubject">
    <w:name w:val="annotation subject"/>
    <w:basedOn w:val="CommentText"/>
    <w:next w:val="CommentText"/>
    <w:link w:val="CommentSubjectChar"/>
    <w:semiHidden/>
    <w:unhideWhenUsed/>
    <w:rsid w:val="00F55B40"/>
    <w:rPr>
      <w:b/>
      <w:bCs/>
    </w:rPr>
  </w:style>
  <w:style w:type="character" w:customStyle="1" w:styleId="CommentSubjectChar">
    <w:name w:val="Comment Subject Char"/>
    <w:basedOn w:val="CommentTextChar"/>
    <w:link w:val="CommentSubject"/>
    <w:semiHidden/>
    <w:rsid w:val="00F55B40"/>
    <w:rPr>
      <w:rFonts w:ascii="Book Antiqua" w:hAnsi="Book Antiqua"/>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307231">
      <w:bodyDiv w:val="1"/>
      <w:marLeft w:val="0"/>
      <w:marRight w:val="0"/>
      <w:marTop w:val="0"/>
      <w:marBottom w:val="0"/>
      <w:divBdr>
        <w:top w:val="none" w:sz="0" w:space="0" w:color="auto"/>
        <w:left w:val="none" w:sz="0" w:space="0" w:color="auto"/>
        <w:bottom w:val="none" w:sz="0" w:space="0" w:color="auto"/>
        <w:right w:val="none" w:sz="0" w:space="0" w:color="auto"/>
      </w:divBdr>
    </w:div>
    <w:div w:id="223299515">
      <w:bodyDiv w:val="1"/>
      <w:marLeft w:val="0"/>
      <w:marRight w:val="0"/>
      <w:marTop w:val="0"/>
      <w:marBottom w:val="0"/>
      <w:divBdr>
        <w:top w:val="none" w:sz="0" w:space="0" w:color="auto"/>
        <w:left w:val="none" w:sz="0" w:space="0" w:color="auto"/>
        <w:bottom w:val="none" w:sz="0" w:space="0" w:color="auto"/>
        <w:right w:val="none" w:sz="0" w:space="0" w:color="auto"/>
      </w:divBdr>
    </w:div>
    <w:div w:id="249192913">
      <w:bodyDiv w:val="1"/>
      <w:marLeft w:val="0"/>
      <w:marRight w:val="0"/>
      <w:marTop w:val="0"/>
      <w:marBottom w:val="0"/>
      <w:divBdr>
        <w:top w:val="none" w:sz="0" w:space="0" w:color="auto"/>
        <w:left w:val="none" w:sz="0" w:space="0" w:color="auto"/>
        <w:bottom w:val="none" w:sz="0" w:space="0" w:color="auto"/>
        <w:right w:val="none" w:sz="0" w:space="0" w:color="auto"/>
      </w:divBdr>
    </w:div>
    <w:div w:id="314342034">
      <w:bodyDiv w:val="1"/>
      <w:marLeft w:val="0"/>
      <w:marRight w:val="0"/>
      <w:marTop w:val="0"/>
      <w:marBottom w:val="0"/>
      <w:divBdr>
        <w:top w:val="none" w:sz="0" w:space="0" w:color="auto"/>
        <w:left w:val="none" w:sz="0" w:space="0" w:color="auto"/>
        <w:bottom w:val="none" w:sz="0" w:space="0" w:color="auto"/>
        <w:right w:val="none" w:sz="0" w:space="0" w:color="auto"/>
      </w:divBdr>
    </w:div>
    <w:div w:id="325280152">
      <w:bodyDiv w:val="1"/>
      <w:marLeft w:val="0"/>
      <w:marRight w:val="0"/>
      <w:marTop w:val="0"/>
      <w:marBottom w:val="0"/>
      <w:divBdr>
        <w:top w:val="none" w:sz="0" w:space="0" w:color="auto"/>
        <w:left w:val="none" w:sz="0" w:space="0" w:color="auto"/>
        <w:bottom w:val="none" w:sz="0" w:space="0" w:color="auto"/>
        <w:right w:val="none" w:sz="0" w:space="0" w:color="auto"/>
      </w:divBdr>
    </w:div>
    <w:div w:id="580725313">
      <w:bodyDiv w:val="1"/>
      <w:marLeft w:val="0"/>
      <w:marRight w:val="0"/>
      <w:marTop w:val="0"/>
      <w:marBottom w:val="0"/>
      <w:divBdr>
        <w:top w:val="none" w:sz="0" w:space="0" w:color="auto"/>
        <w:left w:val="none" w:sz="0" w:space="0" w:color="auto"/>
        <w:bottom w:val="none" w:sz="0" w:space="0" w:color="auto"/>
        <w:right w:val="none" w:sz="0" w:space="0" w:color="auto"/>
      </w:divBdr>
    </w:div>
    <w:div w:id="694312881">
      <w:bodyDiv w:val="1"/>
      <w:marLeft w:val="0"/>
      <w:marRight w:val="0"/>
      <w:marTop w:val="0"/>
      <w:marBottom w:val="0"/>
      <w:divBdr>
        <w:top w:val="none" w:sz="0" w:space="0" w:color="auto"/>
        <w:left w:val="none" w:sz="0" w:space="0" w:color="auto"/>
        <w:bottom w:val="none" w:sz="0" w:space="0" w:color="auto"/>
        <w:right w:val="none" w:sz="0" w:space="0" w:color="auto"/>
      </w:divBdr>
    </w:div>
    <w:div w:id="812214623">
      <w:bodyDiv w:val="1"/>
      <w:marLeft w:val="0"/>
      <w:marRight w:val="0"/>
      <w:marTop w:val="0"/>
      <w:marBottom w:val="0"/>
      <w:divBdr>
        <w:top w:val="none" w:sz="0" w:space="0" w:color="auto"/>
        <w:left w:val="none" w:sz="0" w:space="0" w:color="auto"/>
        <w:bottom w:val="none" w:sz="0" w:space="0" w:color="auto"/>
        <w:right w:val="none" w:sz="0" w:space="0" w:color="auto"/>
      </w:divBdr>
    </w:div>
    <w:div w:id="1387801279">
      <w:bodyDiv w:val="1"/>
      <w:marLeft w:val="0"/>
      <w:marRight w:val="0"/>
      <w:marTop w:val="0"/>
      <w:marBottom w:val="0"/>
      <w:divBdr>
        <w:top w:val="none" w:sz="0" w:space="0" w:color="auto"/>
        <w:left w:val="none" w:sz="0" w:space="0" w:color="auto"/>
        <w:bottom w:val="none" w:sz="0" w:space="0" w:color="auto"/>
        <w:right w:val="none" w:sz="0" w:space="0" w:color="auto"/>
      </w:divBdr>
    </w:div>
    <w:div w:id="1451627418">
      <w:bodyDiv w:val="1"/>
      <w:marLeft w:val="0"/>
      <w:marRight w:val="0"/>
      <w:marTop w:val="0"/>
      <w:marBottom w:val="0"/>
      <w:divBdr>
        <w:top w:val="none" w:sz="0" w:space="0" w:color="auto"/>
        <w:left w:val="none" w:sz="0" w:space="0" w:color="auto"/>
        <w:bottom w:val="none" w:sz="0" w:space="0" w:color="auto"/>
        <w:right w:val="none" w:sz="0" w:space="0" w:color="auto"/>
      </w:divBdr>
    </w:div>
    <w:div w:id="1452938805">
      <w:bodyDiv w:val="1"/>
      <w:marLeft w:val="0"/>
      <w:marRight w:val="0"/>
      <w:marTop w:val="0"/>
      <w:marBottom w:val="0"/>
      <w:divBdr>
        <w:top w:val="none" w:sz="0" w:space="0" w:color="auto"/>
        <w:left w:val="none" w:sz="0" w:space="0" w:color="auto"/>
        <w:bottom w:val="none" w:sz="0" w:space="0" w:color="auto"/>
        <w:right w:val="none" w:sz="0" w:space="0" w:color="auto"/>
      </w:divBdr>
    </w:div>
    <w:div w:id="1503618103">
      <w:bodyDiv w:val="1"/>
      <w:marLeft w:val="0"/>
      <w:marRight w:val="0"/>
      <w:marTop w:val="0"/>
      <w:marBottom w:val="0"/>
      <w:divBdr>
        <w:top w:val="none" w:sz="0" w:space="0" w:color="auto"/>
        <w:left w:val="none" w:sz="0" w:space="0" w:color="auto"/>
        <w:bottom w:val="none" w:sz="0" w:space="0" w:color="auto"/>
        <w:right w:val="none" w:sz="0" w:space="0" w:color="auto"/>
      </w:divBdr>
    </w:div>
    <w:div w:id="1593659341">
      <w:bodyDiv w:val="1"/>
      <w:marLeft w:val="0"/>
      <w:marRight w:val="0"/>
      <w:marTop w:val="0"/>
      <w:marBottom w:val="0"/>
      <w:divBdr>
        <w:top w:val="none" w:sz="0" w:space="0" w:color="auto"/>
        <w:left w:val="none" w:sz="0" w:space="0" w:color="auto"/>
        <w:bottom w:val="none" w:sz="0" w:space="0" w:color="auto"/>
        <w:right w:val="none" w:sz="0" w:space="0" w:color="auto"/>
      </w:divBdr>
    </w:div>
    <w:div w:id="1623612322">
      <w:bodyDiv w:val="1"/>
      <w:marLeft w:val="0"/>
      <w:marRight w:val="0"/>
      <w:marTop w:val="0"/>
      <w:marBottom w:val="0"/>
      <w:divBdr>
        <w:top w:val="none" w:sz="0" w:space="0" w:color="auto"/>
        <w:left w:val="none" w:sz="0" w:space="0" w:color="auto"/>
        <w:bottom w:val="none" w:sz="0" w:space="0" w:color="auto"/>
        <w:right w:val="none" w:sz="0" w:space="0" w:color="auto"/>
      </w:divBdr>
      <w:divsChild>
        <w:div w:id="1769152069">
          <w:marLeft w:val="0"/>
          <w:marRight w:val="0"/>
          <w:marTop w:val="0"/>
          <w:marBottom w:val="0"/>
          <w:divBdr>
            <w:top w:val="none" w:sz="0" w:space="0" w:color="auto"/>
            <w:left w:val="none" w:sz="0" w:space="0" w:color="auto"/>
            <w:bottom w:val="none" w:sz="0" w:space="0" w:color="auto"/>
            <w:right w:val="none" w:sz="0" w:space="0" w:color="auto"/>
          </w:divBdr>
          <w:divsChild>
            <w:div w:id="1530872025">
              <w:marLeft w:val="0"/>
              <w:marRight w:val="0"/>
              <w:marTop w:val="0"/>
              <w:marBottom w:val="0"/>
              <w:divBdr>
                <w:top w:val="none" w:sz="0" w:space="0" w:color="auto"/>
                <w:left w:val="none" w:sz="0" w:space="0" w:color="auto"/>
                <w:bottom w:val="none" w:sz="0" w:space="0" w:color="auto"/>
                <w:right w:val="none" w:sz="0" w:space="0" w:color="auto"/>
              </w:divBdr>
              <w:divsChild>
                <w:div w:id="451552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9436644">
      <w:bodyDiv w:val="1"/>
      <w:marLeft w:val="0"/>
      <w:marRight w:val="0"/>
      <w:marTop w:val="0"/>
      <w:marBottom w:val="0"/>
      <w:divBdr>
        <w:top w:val="none" w:sz="0" w:space="0" w:color="auto"/>
        <w:left w:val="none" w:sz="0" w:space="0" w:color="auto"/>
        <w:bottom w:val="none" w:sz="0" w:space="0" w:color="auto"/>
        <w:right w:val="none" w:sz="0" w:space="0" w:color="auto"/>
      </w:divBdr>
    </w:div>
    <w:div w:id="1901553550">
      <w:bodyDiv w:val="1"/>
      <w:marLeft w:val="0"/>
      <w:marRight w:val="0"/>
      <w:marTop w:val="0"/>
      <w:marBottom w:val="0"/>
      <w:divBdr>
        <w:top w:val="none" w:sz="0" w:space="0" w:color="auto"/>
        <w:left w:val="none" w:sz="0" w:space="0" w:color="auto"/>
        <w:bottom w:val="none" w:sz="0" w:space="0" w:color="auto"/>
        <w:right w:val="none" w:sz="0" w:space="0" w:color="auto"/>
      </w:divBdr>
    </w:div>
    <w:div w:id="20295250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7DF2F3AA19FF9418516062AF11C0ACF" ma:contentTypeVersion="17" ma:contentTypeDescription="Create a new document." ma:contentTypeScope="" ma:versionID="80575d62ecc55d6f04a1a66d8959c822">
  <xsd:schema xmlns:xsd="http://www.w3.org/2001/XMLSchema" xmlns:xs="http://www.w3.org/2001/XMLSchema" xmlns:p="http://schemas.microsoft.com/office/2006/metadata/properties" xmlns:ns2="8114c60f-d572-43b4-ba5f-295801837341" xmlns:ns3="0db3a248-2f3b-4e14-a06e-708bd1cc474a" targetNamespace="http://schemas.microsoft.com/office/2006/metadata/properties" ma:root="true" ma:fieldsID="11af4f0a5a0da12401308155740e01bd" ns2:_="" ns3:_="">
    <xsd:import namespace="8114c60f-d572-43b4-ba5f-295801837341"/>
    <xsd:import namespace="0db3a248-2f3b-4e14-a06e-708bd1cc474a"/>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2:TaxCatchAll" minOccurs="0"/>
                <xsd:element ref="ns3:MediaServiceDateTaken" minOccurs="0"/>
                <xsd:element ref="ns3:MediaServiceLocation" minOccurs="0"/>
                <xsd:element ref="ns3:MediaServiceGenerationTime" minOccurs="0"/>
                <xsd:element ref="ns3:MediaServiceEventHashCode" minOccurs="0"/>
                <xsd:element ref="ns3:lcf76f155ced4ddcb4097134ff3c332f" minOccurs="0"/>
                <xsd:element ref="ns3:MediaServiceOCR" minOccurs="0"/>
                <xsd:element ref="ns3:MediaServiceObjectDetectorVersions" minOccurs="0"/>
                <xsd:element ref="ns3:MediaServiceSearchPropertie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14c60f-d572-43b4-ba5f-295801837341"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2" nillable="true" ma:displayName="Taxonomy Catch All Column" ma:hidden="true" ma:list="{468275ae-ef1e-40ba-9e1a-f8e2345e05de}" ma:internalName="TaxCatchAll" ma:showField="CatchAllData" ma:web="8114c60f-d572-43b4-ba5f-29580183734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db3a248-2f3b-4e14-a06e-708bd1cc474a"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Location" ma:index="14" nillable="true" ma:displayName="Location" ma:indexed="true" ma:internalName="MediaServiceLocatio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958c64cc-ee56-435d-b6d0-239f1a5e0d97"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8114c60f-d572-43b4-ba5f-295801837341" xsi:nil="true"/>
    <lcf76f155ced4ddcb4097134ff3c332f xmlns="0db3a248-2f3b-4e14-a06e-708bd1cc474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8C23FAA-2E18-0244-A87A-AD734CECB228}">
  <ds:schemaRefs>
    <ds:schemaRef ds:uri="http://schemas.openxmlformats.org/officeDocument/2006/bibliography"/>
  </ds:schemaRefs>
</ds:datastoreItem>
</file>

<file path=customXml/itemProps2.xml><?xml version="1.0" encoding="utf-8"?>
<ds:datastoreItem xmlns:ds="http://schemas.openxmlformats.org/officeDocument/2006/customXml" ds:itemID="{32227366-1FBE-4A2E-A763-430B39E76B02}">
  <ds:schemaRefs>
    <ds:schemaRef ds:uri="http://schemas.microsoft.com/sharepoint/v3/contenttype/forms"/>
  </ds:schemaRefs>
</ds:datastoreItem>
</file>

<file path=customXml/itemProps3.xml><?xml version="1.0" encoding="utf-8"?>
<ds:datastoreItem xmlns:ds="http://schemas.openxmlformats.org/officeDocument/2006/customXml" ds:itemID="{14516C29-87D0-4887-A764-4FFB04DCF7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14c60f-d572-43b4-ba5f-295801837341"/>
    <ds:schemaRef ds:uri="0db3a248-2f3b-4e14-a06e-708bd1cc47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7A30263-F200-4174-B236-2847D0588164}">
  <ds:schemaRefs>
    <ds:schemaRef ds:uri="http://schemas.microsoft.com/office/2006/metadata/properties"/>
    <ds:schemaRef ds:uri="http://schemas.microsoft.com/office/infopath/2007/PartnerControls"/>
    <ds:schemaRef ds:uri="8114c60f-d572-43b4-ba5f-295801837341"/>
    <ds:schemaRef ds:uri="0db3a248-2f3b-4e14-a06e-708bd1cc474a"/>
  </ds:schemaRefs>
</ds:datastoreItem>
</file>

<file path=docProps/app.xml><?xml version="1.0" encoding="utf-8"?>
<ap:Properties xmlns:vt="http://schemas.openxmlformats.org/officeDocument/2006/docPropsVTypes" xmlns:ap="http://schemas.openxmlformats.org/officeDocument/2006/extended-properties">
  <ap:Template>Normal.dotm</ap:Template>
  <ap:TotalTime>0</ap:TotalTime>
  <ap:Pages>4</ap:Pages>
  <ap:Words>663</ap:Words>
  <ap:Characters>3780</ap:Characters>
  <ap:Application>Microsoft Office Word</ap:Application>
  <ap:DocSecurity>0</ap:DocSecurity>
  <ap:Lines>31</ap:Lines>
  <ap:Paragraphs>8</ap:Paragraphs>
  <ap:ScaleCrop>false</ap:ScaleCrop>
  <ap:HeadingPairs>
    <vt:vector baseType="variant" size="2">
      <vt:variant>
        <vt:lpstr>Title</vt:lpstr>
      </vt:variant>
      <vt:variant>
        <vt:i4>1</vt:i4>
      </vt:variant>
    </vt:vector>
  </ap:HeadingPairs>
  <ap:TitlesOfParts>
    <vt:vector baseType="lpstr" size="1">
      <vt:lpstr>A2409014 Atamturk OESD 09-03-26 Agenda (NON)</vt:lpstr>
    </vt:vector>
  </ap:TitlesOfParts>
  <ap:Manager/>
  <ap:Company/>
  <ap:LinksUpToDate>false</ap:LinksUpToDate>
  <ap:CharactersWithSpaces>4435</ap:CharactersWithSpaces>
  <ap:SharedDoc>false</ap:SharedDoc>
  <ap:HyperlinkBase/>
  <ap:HyperlinksChanged>false</ap:HyperlinksChanged>
  <ap:AppVersion>12.0000</ap:AppVersion>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cp:lastPrinted>2012-05-29T17:03:00Z</cp:lastPrinted>
  <dcterms:created xsi:type="dcterms:W3CDTF">2026-09-08T14:55:55Z</dcterms:created>
  <dcterms:modified xsi:type="dcterms:W3CDTF">2026-09-08T14:55:55Z</dcterms:modified>
</cp:coreProperties>
</file>