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F78" w:rsidR="005448A3" w:rsidP="00E90F78" w:rsidRDefault="00240290" w14:paraId="2AB3B01E" w14:textId="4A5480EA">
      <w:pPr>
        <w:rPr>
          <w:b/>
          <w:bCs/>
          <w:color w:val="000000"/>
        </w:rPr>
      </w:pPr>
      <w:r>
        <w:rPr>
          <w:rFonts w:eastAsiaTheme="minorHAnsi"/>
        </w:rPr>
        <w:t>ALJ/CS8/</w:t>
      </w:r>
      <w:proofErr w:type="spellStart"/>
      <w:r>
        <w:rPr>
          <w:rFonts w:eastAsiaTheme="minorHAnsi"/>
        </w:rPr>
        <w:t>asf</w:t>
      </w:r>
      <w:proofErr w:type="spellEnd"/>
      <w:r w:rsidR="00D86065">
        <w:rPr>
          <w:rFonts w:eastAsiaTheme="minorHAnsi"/>
        </w:rPr>
        <w:t xml:space="preserve">                      </w:t>
      </w:r>
      <w:r w:rsidRPr="00240290">
        <w:rPr>
          <w:rFonts w:eastAsiaTheme="minorHAnsi"/>
        </w:rPr>
        <w:tab/>
      </w:r>
      <w:r w:rsidR="00D86065">
        <w:rPr>
          <w:rFonts w:eastAsiaTheme="minorHAnsi"/>
        </w:rPr>
        <w:tab/>
      </w:r>
      <w:r w:rsidR="00E90F78">
        <w:rPr>
          <w:rFonts w:eastAsiaTheme="minorHAnsi"/>
        </w:rPr>
        <w:tab/>
      </w:r>
      <w:r w:rsidR="00E90F78">
        <w:rPr>
          <w:rFonts w:eastAsiaTheme="minorHAnsi"/>
        </w:rPr>
        <w:tab/>
      </w:r>
      <w:r w:rsidR="00E90F78">
        <w:rPr>
          <w:rFonts w:eastAsiaTheme="minorHAnsi"/>
        </w:rPr>
        <w:tab/>
      </w:r>
      <w:r w:rsidR="00E90F78">
        <w:rPr>
          <w:rFonts w:eastAsiaTheme="minorHAnsi"/>
        </w:rPr>
        <w:tab/>
      </w:r>
      <w:r w:rsidRPr="00E90F78" w:rsidR="00E90F78">
        <w:rPr>
          <w:rFonts w:eastAsiaTheme="minorHAnsi"/>
          <w:b/>
          <w:bCs/>
        </w:rPr>
        <w:t>Date of Issuance 9/8/2026</w:t>
      </w:r>
    </w:p>
    <w:p w:rsidR="00240290" w:rsidP="00B46185" w:rsidRDefault="00240290" w14:paraId="2E12D571" w14:textId="77777777">
      <w:pPr>
        <w:suppressAutoHyphens/>
        <w:rPr>
          <w:color w:val="000000"/>
        </w:rPr>
      </w:pPr>
    </w:p>
    <w:p w:rsidR="00240290" w:rsidP="00B46185" w:rsidRDefault="00240290" w14:paraId="5D3CBE35" w14:textId="77777777">
      <w:pPr>
        <w:suppressAutoHyphens/>
        <w:rPr>
          <w:color w:val="000000"/>
        </w:rPr>
      </w:pPr>
    </w:p>
    <w:p w:rsidRPr="00240290" w:rsidR="00B46185" w:rsidP="00B46185" w:rsidRDefault="00B46185" w14:paraId="0B7751EC" w14:textId="3AA0DE5B">
      <w:pPr>
        <w:suppressAutoHyphens/>
        <w:rPr>
          <w:b/>
          <w:bCs/>
          <w:color w:val="000000"/>
        </w:rPr>
      </w:pPr>
      <w:r w:rsidRPr="007F620E">
        <w:rPr>
          <w:color w:val="000000"/>
        </w:rPr>
        <w:t>Decision</w:t>
      </w:r>
      <w:r w:rsidR="00E90F78">
        <w:rPr>
          <w:color w:val="000000"/>
        </w:rPr>
        <w:t xml:space="preserve"> 26-09-</w:t>
      </w:r>
      <w:proofErr w:type="gramStart"/>
      <w:r w:rsidR="00E90F78">
        <w:rPr>
          <w:color w:val="000000"/>
        </w:rPr>
        <w:t>023  September</w:t>
      </w:r>
      <w:proofErr w:type="gramEnd"/>
      <w:r w:rsidR="00E90F78">
        <w:rPr>
          <w:color w:val="000000"/>
        </w:rPr>
        <w:t xml:space="preserve"> 3, 2026</w:t>
      </w:r>
    </w:p>
    <w:p w:rsidR="00B46185" w:rsidP="00B46185" w:rsidRDefault="00B46185" w14:paraId="7B8E7870" w14:textId="77777777">
      <w:pPr>
        <w:pStyle w:val="titlebar"/>
        <w:rPr>
          <w:rFonts w:ascii="Times New Roman" w:hAnsi="Times New Roman"/>
          <w:color w:val="000000"/>
          <w:sz w:val="24"/>
          <w:szCs w:val="24"/>
        </w:rPr>
      </w:pPr>
    </w:p>
    <w:p w:rsidR="00B46185" w:rsidP="00B46185" w:rsidRDefault="00B46185" w14:paraId="23AF5940" w14:textId="77777777">
      <w:pPr>
        <w:pStyle w:val="titlebar"/>
        <w:rPr>
          <w:rFonts w:ascii="Times New Roman" w:hAnsi="Times New Roman"/>
          <w:color w:val="000000"/>
          <w:sz w:val="24"/>
          <w:szCs w:val="24"/>
        </w:rPr>
      </w:pPr>
    </w:p>
    <w:p w:rsidR="00B46185" w:rsidP="00B46185" w:rsidRDefault="00B46185" w14:paraId="18FFA9C5" w14:textId="77777777">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00B46185" w:rsidP="00B46185" w:rsidRDefault="00B46185" w14:paraId="2320A2EA" w14:textId="77777777">
      <w:pPr>
        <w:pStyle w:val="titlebar"/>
        <w:rPr>
          <w:rFonts w:ascii="Times New Roman" w:hAnsi="Times New Roman"/>
          <w:color w:val="000000"/>
          <w:sz w:val="24"/>
          <w:szCs w:val="24"/>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7F620E" w:rsidR="00B46185" w14:paraId="6F0F561B" w14:textId="77777777">
        <w:tc>
          <w:tcPr>
            <w:tcW w:w="5958" w:type="dxa"/>
          </w:tcPr>
          <w:p w:rsidR="00B0331A" w:rsidRDefault="00B0331A" w14:paraId="5E867CE8" w14:textId="77777777">
            <w:pPr>
              <w:rPr>
                <w:color w:val="000000"/>
              </w:rPr>
            </w:pPr>
          </w:p>
          <w:p w:rsidR="00B46185" w:rsidRDefault="00B46185" w14:paraId="7E7B3FF6" w14:textId="6E19600B">
            <w:pPr>
              <w:rPr>
                <w:color w:val="000000"/>
              </w:rPr>
            </w:pPr>
            <w:r w:rsidRPr="00075E6D">
              <w:rPr>
                <w:color w:val="000000"/>
              </w:rPr>
              <w:t xml:space="preserve">Application of Green Power Institute for </w:t>
            </w:r>
            <w:r>
              <w:rPr>
                <w:color w:val="000000"/>
              </w:rPr>
              <w:t>A</w:t>
            </w:r>
            <w:r w:rsidRPr="00075E6D">
              <w:rPr>
                <w:color w:val="000000"/>
              </w:rPr>
              <w:t xml:space="preserve">ward of </w:t>
            </w:r>
            <w:r>
              <w:rPr>
                <w:color w:val="000000"/>
              </w:rPr>
              <w:t>I</w:t>
            </w:r>
            <w:r w:rsidRPr="00075E6D">
              <w:rPr>
                <w:color w:val="000000"/>
              </w:rPr>
              <w:t xml:space="preserve">ntervenor </w:t>
            </w:r>
            <w:r>
              <w:rPr>
                <w:color w:val="000000"/>
              </w:rPr>
              <w:t>C</w:t>
            </w:r>
            <w:r w:rsidRPr="00075E6D">
              <w:rPr>
                <w:color w:val="000000"/>
              </w:rPr>
              <w:t xml:space="preserve">ompensation for </w:t>
            </w:r>
            <w:r>
              <w:rPr>
                <w:color w:val="000000"/>
              </w:rPr>
              <w:t>S</w:t>
            </w:r>
            <w:r w:rsidRPr="00075E6D">
              <w:rPr>
                <w:color w:val="000000"/>
              </w:rPr>
              <w:t xml:space="preserve">ubstantial </w:t>
            </w:r>
            <w:r>
              <w:rPr>
                <w:color w:val="000000"/>
              </w:rPr>
              <w:t>C</w:t>
            </w:r>
            <w:r w:rsidRPr="00075E6D">
              <w:rPr>
                <w:color w:val="000000"/>
              </w:rPr>
              <w:t>ontributions to Reso</w:t>
            </w:r>
            <w:r>
              <w:rPr>
                <w:color w:val="000000"/>
              </w:rPr>
              <w:t xml:space="preserve">lution Numbers SPD-14, SPD-16, SPD-17, and </w:t>
            </w:r>
            <w:r>
              <w:rPr>
                <w:color w:val="000000"/>
              </w:rPr>
              <w:br/>
              <w:t>SPD-18.</w:t>
            </w:r>
          </w:p>
          <w:p w:rsidRPr="007F620E" w:rsidR="00B0331A" w:rsidRDefault="00B0331A" w14:paraId="3616B543" w14:textId="77777777">
            <w:pPr>
              <w:rPr>
                <w:color w:val="000000"/>
              </w:rPr>
            </w:pPr>
          </w:p>
        </w:tc>
        <w:tc>
          <w:tcPr>
            <w:tcW w:w="3870" w:type="dxa"/>
            <w:tcBorders>
              <w:top w:val="nil"/>
              <w:bottom w:val="nil"/>
            </w:tcBorders>
          </w:tcPr>
          <w:p w:rsidR="00B0331A" w:rsidRDefault="00B0331A" w14:paraId="137C2759" w14:textId="77777777">
            <w:pPr>
              <w:tabs>
                <w:tab w:val="left" w:pos="1440"/>
                <w:tab w:val="left" w:pos="3600"/>
              </w:tabs>
              <w:jc w:val="center"/>
              <w:rPr>
                <w:color w:val="000000"/>
              </w:rPr>
            </w:pPr>
          </w:p>
          <w:p w:rsidR="00EF57D1" w:rsidRDefault="00EF57D1" w14:paraId="37E0A2A9" w14:textId="77777777">
            <w:pPr>
              <w:tabs>
                <w:tab w:val="left" w:pos="1440"/>
                <w:tab w:val="left" w:pos="3600"/>
              </w:tabs>
              <w:jc w:val="center"/>
              <w:rPr>
                <w:color w:val="000000"/>
              </w:rPr>
            </w:pPr>
          </w:p>
          <w:p w:rsidRPr="007F620E" w:rsidR="00B46185" w:rsidRDefault="00B46185" w14:paraId="2034A568" w14:textId="3E46A97B">
            <w:pPr>
              <w:tabs>
                <w:tab w:val="left" w:pos="1440"/>
                <w:tab w:val="left" w:pos="3600"/>
              </w:tabs>
              <w:jc w:val="center"/>
              <w:rPr>
                <w:color w:val="000000"/>
              </w:rPr>
            </w:pPr>
            <w:r>
              <w:rPr>
                <w:color w:val="000000"/>
              </w:rPr>
              <w:t>A</w:t>
            </w:r>
            <w:r w:rsidR="0091498C">
              <w:rPr>
                <w:color w:val="000000"/>
              </w:rPr>
              <w:t xml:space="preserve">pplication </w:t>
            </w:r>
            <w:r>
              <w:rPr>
                <w:color w:val="000000"/>
              </w:rPr>
              <w:t>24-01-022</w:t>
            </w:r>
          </w:p>
          <w:p w:rsidRPr="007F620E" w:rsidR="00B46185" w:rsidRDefault="00B46185" w14:paraId="1EBA46FF" w14:textId="77777777">
            <w:pPr>
              <w:tabs>
                <w:tab w:val="left" w:pos="1440"/>
                <w:tab w:val="left" w:pos="3600"/>
              </w:tabs>
              <w:jc w:val="center"/>
              <w:rPr>
                <w:color w:val="000000"/>
              </w:rPr>
            </w:pPr>
            <w:r w:rsidRPr="007F620E">
              <w:rPr>
                <w:color w:val="000000"/>
              </w:rPr>
              <w:t xml:space="preserve">(Filed </w:t>
            </w:r>
            <w:r>
              <w:rPr>
                <w:color w:val="000000"/>
              </w:rPr>
              <w:t>January 5, 2024</w:t>
            </w:r>
            <w:r w:rsidRPr="007F620E">
              <w:rPr>
                <w:color w:val="000000"/>
              </w:rPr>
              <w:t>)</w:t>
            </w:r>
          </w:p>
          <w:p w:rsidRPr="007F620E" w:rsidR="00B46185" w:rsidRDefault="00B46185" w14:paraId="6B4271A9" w14:textId="77777777">
            <w:pPr>
              <w:jc w:val="center"/>
              <w:rPr>
                <w:color w:val="000000"/>
              </w:rPr>
            </w:pPr>
          </w:p>
        </w:tc>
      </w:tr>
    </w:tbl>
    <w:p w:rsidRPr="00075E6D" w:rsidR="00B46185" w:rsidP="00B46185" w:rsidRDefault="00B46185" w14:paraId="3A67316F" w14:textId="77777777">
      <w:pPr>
        <w:pStyle w:val="titlebar"/>
        <w:rPr>
          <w:rFonts w:ascii="Times New Roman" w:hAnsi="Times New Roman"/>
          <w:color w:val="000000"/>
          <w:sz w:val="24"/>
          <w:szCs w:val="24"/>
        </w:rPr>
      </w:pPr>
    </w:p>
    <w:p w:rsidR="00B46185" w:rsidP="00B46185" w:rsidRDefault="00B46185" w14:paraId="23E05142" w14:textId="77777777">
      <w:pPr>
        <w:pStyle w:val="titlebar"/>
        <w:rPr>
          <w:rFonts w:ascii="Times New Roman" w:hAnsi="Times New Roman"/>
          <w:sz w:val="24"/>
          <w:szCs w:val="24"/>
        </w:rPr>
      </w:pPr>
      <w:r w:rsidRPr="00FA127E">
        <w:rPr>
          <w:rFonts w:ascii="Times New Roman" w:hAnsi="Times New Roman"/>
          <w:sz w:val="24"/>
          <w:szCs w:val="24"/>
        </w:rPr>
        <w:t xml:space="preserve">DECISION GRANTING COMPENSATION TO GREEN POWER INSTITUTE FOR SUBSTANTIAL CONTRIBUTION TO </w:t>
      </w:r>
    </w:p>
    <w:p w:rsidRPr="00075E6D" w:rsidR="00B46185" w:rsidP="00B46185" w:rsidRDefault="00B46185" w14:paraId="6F9A13F6" w14:textId="77777777">
      <w:pPr>
        <w:pStyle w:val="titlebar"/>
        <w:rPr>
          <w:rFonts w:ascii="Times New Roman" w:hAnsi="Times New Roman"/>
          <w:color w:val="000000"/>
          <w:sz w:val="24"/>
          <w:szCs w:val="24"/>
        </w:rPr>
      </w:pPr>
      <w:r w:rsidRPr="00FA127E">
        <w:rPr>
          <w:rFonts w:ascii="Times New Roman" w:hAnsi="Times New Roman"/>
          <w:sz w:val="24"/>
          <w:szCs w:val="24"/>
        </w:rPr>
        <w:t>RESOLUTIONS SPD-14, SPD-16, SPD-17, AND SPD-18</w:t>
      </w:r>
    </w:p>
    <w:p w:rsidRPr="007254B6" w:rsidR="00B46185" w:rsidP="00B46185" w:rsidRDefault="00B46185" w14:paraId="04FCAD0C" w14:textId="77777777">
      <w:pPr>
        <w:suppressAutoHyphens/>
        <w:rPr>
          <w:b/>
          <w:bCs/>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16"/>
        <w:gridCol w:w="5712"/>
      </w:tblGrid>
      <w:tr w:rsidRPr="007F620E" w:rsidR="00B46185" w14:paraId="27B12CAD" w14:textId="77777777">
        <w:tc>
          <w:tcPr>
            <w:tcW w:w="4116" w:type="dxa"/>
          </w:tcPr>
          <w:p w:rsidRPr="00691528" w:rsidR="00B46185" w:rsidRDefault="00B46185" w14:paraId="6C874F64" w14:textId="77777777">
            <w:pPr>
              <w:tabs>
                <w:tab w:val="left" w:pos="1620"/>
                <w:tab w:val="right" w:pos="4500"/>
              </w:tabs>
              <w:spacing w:before="120"/>
              <w:rPr>
                <w:color w:val="000000"/>
              </w:rPr>
            </w:pPr>
            <w:r w:rsidRPr="007F620E">
              <w:rPr>
                <w:b/>
                <w:color w:val="000000"/>
              </w:rPr>
              <w:t>Intervenor:</w:t>
            </w:r>
            <w:r>
              <w:rPr>
                <w:b/>
                <w:color w:val="000000"/>
              </w:rPr>
              <w:t xml:space="preserve"> </w:t>
            </w:r>
            <w:r w:rsidRPr="003B6989">
              <w:rPr>
                <w:bCs/>
                <w:color w:val="000000"/>
              </w:rPr>
              <w:t>Green Power Institute</w:t>
            </w:r>
          </w:p>
        </w:tc>
        <w:tc>
          <w:tcPr>
            <w:tcW w:w="5712" w:type="dxa"/>
          </w:tcPr>
          <w:p w:rsidRPr="007F620E" w:rsidR="00B46185" w:rsidRDefault="00B46185" w14:paraId="1DFDABB6" w14:textId="77777777">
            <w:pPr>
              <w:tabs>
                <w:tab w:val="left" w:pos="1872"/>
                <w:tab w:val="right" w:pos="3672"/>
              </w:tabs>
              <w:spacing w:before="120"/>
              <w:rPr>
                <w:b/>
                <w:color w:val="000000"/>
              </w:rPr>
            </w:pPr>
            <w:r w:rsidRPr="007F620E">
              <w:rPr>
                <w:b/>
                <w:color w:val="000000"/>
              </w:rPr>
              <w:t xml:space="preserve">For contribution to </w:t>
            </w:r>
            <w:r>
              <w:rPr>
                <w:b/>
                <w:color w:val="000000"/>
              </w:rPr>
              <w:t>Resolut</w:t>
            </w:r>
            <w:r w:rsidRPr="007F620E">
              <w:rPr>
                <w:b/>
                <w:color w:val="000000"/>
              </w:rPr>
              <w:t>ion</w:t>
            </w:r>
            <w:r>
              <w:rPr>
                <w:b/>
                <w:color w:val="000000"/>
              </w:rPr>
              <w:t>s</w:t>
            </w:r>
            <w:r w:rsidRPr="007F620E">
              <w:rPr>
                <w:b/>
                <w:color w:val="000000"/>
              </w:rPr>
              <w:t xml:space="preserve"> </w:t>
            </w:r>
            <w:r w:rsidRPr="001202A1">
              <w:rPr>
                <w:b/>
                <w:color w:val="000000"/>
              </w:rPr>
              <w:t>SPD-</w:t>
            </w:r>
            <w:r>
              <w:rPr>
                <w:b/>
                <w:color w:val="000000"/>
              </w:rPr>
              <w:t>14</w:t>
            </w:r>
            <w:r w:rsidRPr="001202A1">
              <w:rPr>
                <w:b/>
                <w:color w:val="000000"/>
              </w:rPr>
              <w:t xml:space="preserve">, </w:t>
            </w:r>
            <w:r>
              <w:rPr>
                <w:b/>
                <w:color w:val="000000"/>
              </w:rPr>
              <w:t>SPD-16, SPD-17, and SPD-18</w:t>
            </w:r>
          </w:p>
        </w:tc>
      </w:tr>
      <w:tr w:rsidRPr="007F620E" w:rsidR="00B46185" w14:paraId="51056CE9" w14:textId="77777777">
        <w:tc>
          <w:tcPr>
            <w:tcW w:w="4116" w:type="dxa"/>
          </w:tcPr>
          <w:p w:rsidRPr="007F620E" w:rsidR="00B46185" w:rsidRDefault="00B46185" w14:paraId="530BAE3B" w14:textId="77777777">
            <w:pPr>
              <w:tabs>
                <w:tab w:val="left" w:pos="1620"/>
                <w:tab w:val="right" w:pos="4500"/>
              </w:tabs>
              <w:spacing w:before="120"/>
              <w:rPr>
                <w:b/>
                <w:color w:val="000000"/>
                <w:u w:val="single"/>
              </w:rPr>
            </w:pPr>
            <w:r w:rsidRPr="007F620E">
              <w:rPr>
                <w:b/>
                <w:color w:val="000000"/>
              </w:rPr>
              <w:t xml:space="preserve">Claimed: </w:t>
            </w:r>
            <w:r>
              <w:rPr>
                <w:b/>
                <w:color w:val="000000"/>
              </w:rPr>
              <w:t xml:space="preserve"> </w:t>
            </w:r>
            <w:r w:rsidRPr="003B6989">
              <w:rPr>
                <w:bCs/>
                <w:color w:val="000000"/>
              </w:rPr>
              <w:t>$212,935</w:t>
            </w:r>
          </w:p>
        </w:tc>
        <w:tc>
          <w:tcPr>
            <w:tcW w:w="5712" w:type="dxa"/>
            <w:tcBorders>
              <w:bottom w:val="single" w:color="auto" w:sz="4" w:space="0"/>
            </w:tcBorders>
          </w:tcPr>
          <w:p w:rsidRPr="007F620E" w:rsidR="00B46185" w:rsidRDefault="00B46185" w14:paraId="0227EEEB" w14:textId="203D8F7D">
            <w:pPr>
              <w:tabs>
                <w:tab w:val="left" w:pos="1872"/>
                <w:tab w:val="right" w:pos="3672"/>
              </w:tabs>
              <w:spacing w:before="120"/>
              <w:rPr>
                <w:b/>
                <w:color w:val="000000"/>
                <w:u w:val="single"/>
              </w:rPr>
            </w:pPr>
            <w:r w:rsidRPr="007F620E">
              <w:rPr>
                <w:b/>
                <w:color w:val="000000"/>
              </w:rPr>
              <w:t xml:space="preserve">Awarded:  </w:t>
            </w:r>
            <w:r w:rsidRPr="00BB772F">
              <w:rPr>
                <w:bCs/>
                <w:color w:val="000000"/>
              </w:rPr>
              <w:t>$</w:t>
            </w:r>
            <w:r w:rsidR="00CE0B38">
              <w:rPr>
                <w:bCs/>
                <w:color w:val="000000"/>
              </w:rPr>
              <w:t>105,</w:t>
            </w:r>
            <w:r w:rsidR="000724B5">
              <w:rPr>
                <w:bCs/>
                <w:color w:val="000000"/>
              </w:rPr>
              <w:t>599</w:t>
            </w:r>
            <w:r w:rsidR="00C057C8">
              <w:rPr>
                <w:bCs/>
                <w:color w:val="000000"/>
              </w:rPr>
              <w:t>.80</w:t>
            </w:r>
          </w:p>
        </w:tc>
      </w:tr>
      <w:tr w:rsidRPr="007F620E" w:rsidR="00B46185" w14:paraId="343D90C8" w14:textId="77777777">
        <w:tc>
          <w:tcPr>
            <w:tcW w:w="4116" w:type="dxa"/>
          </w:tcPr>
          <w:p w:rsidRPr="00691528" w:rsidR="00B46185" w:rsidRDefault="00B46185" w14:paraId="583001AF" w14:textId="77777777">
            <w:pPr>
              <w:tabs>
                <w:tab w:val="left" w:pos="3060"/>
                <w:tab w:val="right" w:pos="4500"/>
              </w:tabs>
              <w:spacing w:before="120"/>
              <w:rPr>
                <w:color w:val="000000"/>
                <w:u w:val="single"/>
              </w:rPr>
            </w:pPr>
            <w:r>
              <w:rPr>
                <w:b/>
                <w:color w:val="000000"/>
              </w:rPr>
              <w:t xml:space="preserve">Assigned Commissioner: </w:t>
            </w:r>
            <w:r w:rsidRPr="003B6989">
              <w:rPr>
                <w:bCs/>
                <w:color w:val="000000"/>
              </w:rPr>
              <w:t>Christine Harada</w:t>
            </w:r>
            <w:r w:rsidRPr="003B6989">
              <w:rPr>
                <w:rStyle w:val="FootnoteReference"/>
                <w:bCs/>
                <w:color w:val="000000"/>
              </w:rPr>
              <w:footnoteReference w:id="2"/>
            </w:r>
          </w:p>
        </w:tc>
        <w:tc>
          <w:tcPr>
            <w:tcW w:w="5712" w:type="dxa"/>
          </w:tcPr>
          <w:p w:rsidRPr="00691528" w:rsidR="00B46185" w:rsidRDefault="00B46185" w14:paraId="44BD7BA7" w14:textId="77777777">
            <w:pPr>
              <w:tabs>
                <w:tab w:val="left" w:pos="1872"/>
                <w:tab w:val="right" w:pos="3672"/>
              </w:tabs>
              <w:spacing w:before="120"/>
              <w:rPr>
                <w:color w:val="000000"/>
                <w:u w:val="single"/>
              </w:rPr>
            </w:pPr>
            <w:r w:rsidRPr="007F620E">
              <w:rPr>
                <w:b/>
                <w:color w:val="000000"/>
              </w:rPr>
              <w:t xml:space="preserve">Assigned ALJ: </w:t>
            </w:r>
            <w:r w:rsidRPr="003B6989">
              <w:rPr>
                <w:bCs/>
                <w:color w:val="000000"/>
              </w:rPr>
              <w:t>Carolyn Sisto</w:t>
            </w:r>
          </w:p>
        </w:tc>
      </w:tr>
    </w:tbl>
    <w:p w:rsidR="00B46185" w:rsidP="00B46185" w:rsidRDefault="00B46185" w14:paraId="38E81DB3" w14:textId="77777777">
      <w:pPr>
        <w:rPr>
          <w:b/>
          <w:color w:val="000000"/>
        </w:rPr>
      </w:pPr>
    </w:p>
    <w:p w:rsidR="00B46185" w:rsidP="00B46185" w:rsidRDefault="00B46185" w14:paraId="3BC83C16" w14:textId="77777777">
      <w:pPr>
        <w:jc w:val="center"/>
        <w:rPr>
          <w:b/>
          <w:color w:val="000000"/>
        </w:rPr>
      </w:pPr>
      <w:r w:rsidRPr="007F620E">
        <w:rPr>
          <w:b/>
          <w:color w:val="000000"/>
        </w:rPr>
        <w:t>PART I</w:t>
      </w:r>
      <w:proofErr w:type="gramStart"/>
      <w:r w:rsidRPr="007F620E">
        <w:rPr>
          <w:b/>
          <w:color w:val="000000"/>
        </w:rPr>
        <w:t>:  PROCEDURAL</w:t>
      </w:r>
      <w:proofErr w:type="gramEnd"/>
      <w:r w:rsidRPr="007F620E">
        <w:rPr>
          <w:b/>
          <w:color w:val="000000"/>
        </w:rPr>
        <w:t xml:space="preserve"> ISSUES</w:t>
      </w:r>
    </w:p>
    <w:p w:rsidRPr="007F620E" w:rsidR="00B46185" w:rsidP="00B46185" w:rsidRDefault="00B46185" w14:paraId="0BB5EC97" w14:textId="77777777">
      <w:pPr>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B46185" w14:paraId="5D112B3C" w14:textId="77777777">
        <w:tc>
          <w:tcPr>
            <w:tcW w:w="3708" w:type="dxa"/>
          </w:tcPr>
          <w:p w:rsidRPr="007F620E" w:rsidR="00B46185" w:rsidRDefault="00B46185" w14:paraId="5D42131A" w14:textId="77777777">
            <w:pPr>
              <w:rPr>
                <w:b/>
                <w:color w:val="000000"/>
              </w:rPr>
            </w:pPr>
            <w:r w:rsidRPr="007F620E">
              <w:rPr>
                <w:b/>
                <w:color w:val="000000"/>
              </w:rPr>
              <w:t xml:space="preserve">A.  Brief description of Decision: </w:t>
            </w:r>
          </w:p>
        </w:tc>
        <w:tc>
          <w:tcPr>
            <w:tcW w:w="6120" w:type="dxa"/>
          </w:tcPr>
          <w:p w:rsidRPr="00B33C9C" w:rsidR="00B46185" w:rsidRDefault="00B46185" w14:paraId="4AE3B9C4" w14:textId="77777777">
            <w:pPr>
              <w:tabs>
                <w:tab w:val="left" w:pos="1478"/>
              </w:tabs>
              <w:ind w:left="432" w:hanging="432"/>
              <w:rPr>
                <w:bCs/>
                <w:color w:val="000000"/>
              </w:rPr>
            </w:pPr>
            <w:r w:rsidRPr="003B6989">
              <w:rPr>
                <w:bCs/>
                <w:color w:val="000000"/>
              </w:rPr>
              <w:t>SPD-14, Ratifying Action of OEIS on the WMP Performance Metrics</w:t>
            </w:r>
          </w:p>
          <w:p w:rsidRPr="00B33C9C" w:rsidR="00B46185" w:rsidRDefault="00B46185" w14:paraId="1D5A6E92" w14:textId="77777777">
            <w:pPr>
              <w:tabs>
                <w:tab w:val="left" w:pos="1478"/>
              </w:tabs>
              <w:ind w:left="432" w:hanging="432"/>
              <w:rPr>
                <w:bCs/>
                <w:color w:val="000000"/>
              </w:rPr>
            </w:pPr>
            <w:r w:rsidRPr="003B6989">
              <w:rPr>
                <w:bCs/>
                <w:color w:val="000000"/>
              </w:rPr>
              <w:t>SPD-16, Ratifying Action of OEIS on SDG&amp;E’s 2023 WMP Update</w:t>
            </w:r>
          </w:p>
          <w:p w:rsidRPr="00B33C9C" w:rsidR="00B46185" w:rsidRDefault="00B46185" w14:paraId="31508CC4" w14:textId="77777777">
            <w:pPr>
              <w:tabs>
                <w:tab w:val="left" w:pos="1478"/>
              </w:tabs>
              <w:ind w:left="432" w:hanging="432"/>
              <w:rPr>
                <w:bCs/>
                <w:color w:val="000000"/>
              </w:rPr>
            </w:pPr>
            <w:r w:rsidRPr="003B6989">
              <w:rPr>
                <w:bCs/>
                <w:color w:val="000000"/>
              </w:rPr>
              <w:t>SPD-17, Ratifying Action of OEIS on SCE’s 2023 WMP Update</w:t>
            </w:r>
          </w:p>
          <w:p w:rsidRPr="003B6989" w:rsidR="00B46185" w:rsidRDefault="00B46185" w14:paraId="7A34F7BE" w14:textId="77777777">
            <w:pPr>
              <w:tabs>
                <w:tab w:val="left" w:pos="1478"/>
              </w:tabs>
              <w:ind w:left="432" w:hanging="432"/>
              <w:rPr>
                <w:bCs/>
                <w:color w:val="000000"/>
              </w:rPr>
            </w:pPr>
            <w:r w:rsidRPr="003B6989">
              <w:rPr>
                <w:bCs/>
                <w:color w:val="000000"/>
              </w:rPr>
              <w:t>SPD-18, Ratifying Action of OEIS on BVES’s 2023 WMP Update</w:t>
            </w:r>
          </w:p>
        </w:tc>
      </w:tr>
    </w:tbl>
    <w:p w:rsidRPr="006165DF" w:rsidR="00B46185" w:rsidP="00B46185" w:rsidRDefault="00B46185" w14:paraId="76B47655" w14:textId="77777777">
      <w:pPr>
        <w:rPr>
          <w:b/>
          <w:color w:val="000000"/>
        </w:rPr>
      </w:pPr>
    </w:p>
    <w:p w:rsidRPr="007F620E" w:rsidR="00B46185" w:rsidP="00B46185" w:rsidRDefault="00B46185" w14:paraId="042C9D68" w14:textId="77777777">
      <w:pPr>
        <w:numPr>
          <w:ilvl w:val="0"/>
          <w:numId w:val="22"/>
        </w:numPr>
        <w:rPr>
          <w:b/>
          <w:color w:val="000000"/>
        </w:rPr>
      </w:pPr>
      <w:r w:rsidRPr="007F620E">
        <w:rPr>
          <w:b/>
          <w:color w:val="000000"/>
        </w:rPr>
        <w:t>Intervenor must satisfy intervenor compensation requirements set forth in Pub. Util. Code §§ 1801-1812</w:t>
      </w:r>
      <w:r>
        <w:rPr>
          <w:rStyle w:val="FootnoteReference"/>
          <w:b/>
          <w:color w:val="000000"/>
        </w:rPr>
        <w:footnoteReference w:id="3"/>
      </w:r>
      <w:r w:rsidRPr="007F620E">
        <w:rPr>
          <w:b/>
          <w:color w:val="000000"/>
        </w:rPr>
        <w:t>:</w:t>
      </w: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40"/>
        <w:gridCol w:w="2340"/>
        <w:gridCol w:w="2340"/>
      </w:tblGrid>
      <w:tr w:rsidRPr="007F620E" w:rsidR="00B46185" w14:paraId="0B74BC4A" w14:textId="77777777">
        <w:tc>
          <w:tcPr>
            <w:tcW w:w="5040" w:type="dxa"/>
            <w:tcBorders>
              <w:bottom w:val="single" w:color="auto" w:sz="4" w:space="0"/>
            </w:tcBorders>
          </w:tcPr>
          <w:p w:rsidRPr="007F620E" w:rsidR="00B46185" w:rsidRDefault="00B46185" w14:paraId="039063B8" w14:textId="77777777">
            <w:pPr>
              <w:tabs>
                <w:tab w:val="left" w:pos="360"/>
              </w:tabs>
              <w:spacing w:before="120"/>
              <w:jc w:val="center"/>
              <w:rPr>
                <w:color w:val="000000"/>
              </w:rPr>
            </w:pPr>
          </w:p>
        </w:tc>
        <w:tc>
          <w:tcPr>
            <w:tcW w:w="2340" w:type="dxa"/>
            <w:tcBorders>
              <w:bottom w:val="single" w:color="auto" w:sz="4" w:space="0"/>
            </w:tcBorders>
          </w:tcPr>
          <w:p w:rsidRPr="007F620E" w:rsidR="00B46185" w:rsidRDefault="00B46185" w14:paraId="554E3514" w14:textId="77777777">
            <w:pPr>
              <w:tabs>
                <w:tab w:val="left" w:pos="360"/>
              </w:tabs>
              <w:spacing w:before="120"/>
              <w:jc w:val="center"/>
              <w:rPr>
                <w:b/>
                <w:color w:val="000000"/>
              </w:rPr>
            </w:pPr>
            <w:r w:rsidRPr="007F620E">
              <w:rPr>
                <w:b/>
                <w:color w:val="000000"/>
              </w:rPr>
              <w:t>Intervenor</w:t>
            </w:r>
          </w:p>
        </w:tc>
        <w:tc>
          <w:tcPr>
            <w:tcW w:w="2340" w:type="dxa"/>
            <w:tcBorders>
              <w:bottom w:val="single" w:color="auto" w:sz="4" w:space="0"/>
            </w:tcBorders>
          </w:tcPr>
          <w:p w:rsidRPr="007F620E" w:rsidR="00B46185" w:rsidRDefault="00B46185" w14:paraId="345712B0" w14:textId="77777777">
            <w:pPr>
              <w:tabs>
                <w:tab w:val="left" w:pos="360"/>
              </w:tabs>
              <w:spacing w:before="120"/>
              <w:jc w:val="center"/>
              <w:rPr>
                <w:b/>
                <w:color w:val="000000"/>
              </w:rPr>
            </w:pPr>
            <w:r w:rsidRPr="007F620E">
              <w:rPr>
                <w:b/>
                <w:color w:val="000000"/>
              </w:rPr>
              <w:t xml:space="preserve">CPUC </w:t>
            </w:r>
            <w:r>
              <w:rPr>
                <w:b/>
                <w:color w:val="000000"/>
              </w:rPr>
              <w:t>Verification</w:t>
            </w:r>
          </w:p>
        </w:tc>
      </w:tr>
      <w:tr w:rsidRPr="007F620E" w:rsidR="00B46185" w14:paraId="6A03D20D"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46185" w:rsidRDefault="00B46185" w14:paraId="186807E6" w14:textId="77777777">
            <w:pPr>
              <w:tabs>
                <w:tab w:val="left" w:pos="360"/>
              </w:tabs>
              <w:spacing w:before="60"/>
              <w:jc w:val="center"/>
              <w:rPr>
                <w:b/>
              </w:rPr>
            </w:pPr>
            <w:r w:rsidRPr="007F620E">
              <w:rPr>
                <w:b/>
              </w:rPr>
              <w:lastRenderedPageBreak/>
              <w:t>Timely filing of notice of intent to claim compensation (NOI) (§ 1804(a)):</w:t>
            </w:r>
          </w:p>
        </w:tc>
      </w:tr>
      <w:tr w:rsidRPr="007F620E" w:rsidR="00B46185" w14:paraId="5F93C73B" w14:textId="77777777">
        <w:tc>
          <w:tcPr>
            <w:tcW w:w="5040" w:type="dxa"/>
            <w:tcBorders>
              <w:top w:val="single" w:color="auto" w:sz="4" w:space="0"/>
            </w:tcBorders>
          </w:tcPr>
          <w:p w:rsidRPr="007F620E" w:rsidR="00B46185" w:rsidRDefault="00B46185" w14:paraId="2F9E3236" w14:textId="77777777">
            <w:pPr>
              <w:tabs>
                <w:tab w:val="left" w:pos="360"/>
              </w:tabs>
              <w:spacing w:before="120"/>
              <w:ind w:left="360" w:hanging="360"/>
              <w:rPr>
                <w:color w:val="000000"/>
              </w:rPr>
            </w:pPr>
            <w:r w:rsidRPr="007F620E">
              <w:rPr>
                <w:color w:val="000000"/>
              </w:rPr>
              <w:t xml:space="preserve"> 1</w:t>
            </w:r>
            <w:proofErr w:type="gramStart"/>
            <w:r w:rsidRPr="007F620E">
              <w:rPr>
                <w:color w:val="000000"/>
              </w:rPr>
              <w:t>.  Date</w:t>
            </w:r>
            <w:proofErr w:type="gramEnd"/>
            <w:r w:rsidRPr="007F620E">
              <w:rPr>
                <w:color w:val="000000"/>
              </w:rPr>
              <w:t xml:space="preserve"> of Prehearing Conference:</w:t>
            </w:r>
          </w:p>
        </w:tc>
        <w:tc>
          <w:tcPr>
            <w:tcW w:w="2340" w:type="dxa"/>
            <w:tcBorders>
              <w:top w:val="single" w:color="auto" w:sz="4" w:space="0"/>
            </w:tcBorders>
          </w:tcPr>
          <w:p w:rsidRPr="007F620E" w:rsidR="00B46185" w:rsidRDefault="00B46185" w14:paraId="62F91443" w14:textId="77777777">
            <w:pPr>
              <w:keepNext/>
              <w:keepLines/>
              <w:tabs>
                <w:tab w:val="left" w:pos="360"/>
              </w:tabs>
              <w:spacing w:before="120"/>
              <w:ind w:left="360" w:hanging="360"/>
              <w:rPr>
                <w:color w:val="000000"/>
              </w:rPr>
            </w:pPr>
            <w:r>
              <w:rPr>
                <w:color w:val="000000"/>
              </w:rPr>
              <w:t>None</w:t>
            </w:r>
          </w:p>
        </w:tc>
        <w:tc>
          <w:tcPr>
            <w:tcW w:w="2340" w:type="dxa"/>
            <w:tcBorders>
              <w:top w:val="single" w:color="auto" w:sz="4" w:space="0"/>
            </w:tcBorders>
          </w:tcPr>
          <w:p w:rsidRPr="007F620E" w:rsidR="00B46185" w:rsidRDefault="00B46185" w14:paraId="088B3598" w14:textId="7249F1BD">
            <w:pPr>
              <w:tabs>
                <w:tab w:val="left" w:pos="360"/>
              </w:tabs>
              <w:spacing w:before="120"/>
              <w:jc w:val="both"/>
              <w:rPr>
                <w:color w:val="000000"/>
              </w:rPr>
            </w:pPr>
          </w:p>
        </w:tc>
      </w:tr>
      <w:tr w:rsidRPr="007F620E" w:rsidR="00B46185" w14:paraId="1476B7D9" w14:textId="77777777">
        <w:tc>
          <w:tcPr>
            <w:tcW w:w="5040" w:type="dxa"/>
          </w:tcPr>
          <w:p w:rsidRPr="007F620E" w:rsidR="00B46185" w:rsidRDefault="00B46185" w14:paraId="434F196B" w14:textId="77777777">
            <w:pPr>
              <w:tabs>
                <w:tab w:val="left" w:pos="360"/>
              </w:tabs>
              <w:spacing w:before="120"/>
              <w:ind w:left="360" w:hanging="360"/>
              <w:rPr>
                <w:color w:val="000000"/>
              </w:rPr>
            </w:pPr>
            <w:r w:rsidRPr="007F620E">
              <w:rPr>
                <w:color w:val="000000"/>
              </w:rPr>
              <w:t xml:space="preserve"> 2</w:t>
            </w:r>
            <w:proofErr w:type="gramStart"/>
            <w:r w:rsidRPr="007F620E">
              <w:rPr>
                <w:color w:val="000000"/>
              </w:rPr>
              <w:t>.  Other</w:t>
            </w:r>
            <w:proofErr w:type="gramEnd"/>
            <w:r w:rsidRPr="007F620E">
              <w:rPr>
                <w:color w:val="000000"/>
              </w:rPr>
              <w:t xml:space="preserve"> specified date for NOI:</w:t>
            </w:r>
          </w:p>
        </w:tc>
        <w:tc>
          <w:tcPr>
            <w:tcW w:w="2340" w:type="dxa"/>
          </w:tcPr>
          <w:p w:rsidRPr="007F620E" w:rsidR="00B46185" w:rsidRDefault="00B46185" w14:paraId="4C8F08CB" w14:textId="77777777">
            <w:pPr>
              <w:keepNext/>
              <w:keepLines/>
              <w:tabs>
                <w:tab w:val="left" w:pos="360"/>
              </w:tabs>
              <w:spacing w:before="120"/>
              <w:ind w:left="360" w:hanging="360"/>
              <w:rPr>
                <w:color w:val="000000"/>
              </w:rPr>
            </w:pPr>
            <w:r>
              <w:rPr>
                <w:color w:val="000000"/>
              </w:rPr>
              <w:t>None</w:t>
            </w:r>
          </w:p>
        </w:tc>
        <w:tc>
          <w:tcPr>
            <w:tcW w:w="2340" w:type="dxa"/>
          </w:tcPr>
          <w:p w:rsidRPr="007F620E" w:rsidR="00B46185" w:rsidRDefault="00B46185" w14:paraId="2651354E" w14:textId="600E16EF">
            <w:pPr>
              <w:tabs>
                <w:tab w:val="left" w:pos="360"/>
              </w:tabs>
              <w:spacing w:before="120"/>
              <w:jc w:val="both"/>
              <w:rPr>
                <w:color w:val="000000"/>
              </w:rPr>
            </w:pPr>
          </w:p>
        </w:tc>
      </w:tr>
      <w:tr w:rsidRPr="007F620E" w:rsidR="00B46185" w14:paraId="27163C63" w14:textId="77777777">
        <w:tc>
          <w:tcPr>
            <w:tcW w:w="5040" w:type="dxa"/>
          </w:tcPr>
          <w:p w:rsidRPr="007F620E" w:rsidR="00B46185" w:rsidRDefault="00B46185" w14:paraId="2977B063" w14:textId="77777777">
            <w:pPr>
              <w:tabs>
                <w:tab w:val="left" w:pos="360"/>
              </w:tabs>
              <w:spacing w:before="120"/>
              <w:ind w:left="360" w:hanging="360"/>
              <w:rPr>
                <w:color w:val="000000"/>
              </w:rPr>
            </w:pPr>
            <w:r w:rsidRPr="007F620E">
              <w:rPr>
                <w:color w:val="000000"/>
              </w:rPr>
              <w:t xml:space="preserve"> 3</w:t>
            </w:r>
            <w:proofErr w:type="gramStart"/>
            <w:r w:rsidRPr="007F620E">
              <w:rPr>
                <w:color w:val="000000"/>
              </w:rPr>
              <w:t>.  Date</w:t>
            </w:r>
            <w:proofErr w:type="gramEnd"/>
            <w:r w:rsidRPr="007F620E">
              <w:rPr>
                <w:color w:val="000000"/>
              </w:rPr>
              <w:t xml:space="preserve"> NOI filed:</w:t>
            </w:r>
          </w:p>
        </w:tc>
        <w:tc>
          <w:tcPr>
            <w:tcW w:w="2340" w:type="dxa"/>
            <w:tcBorders>
              <w:bottom w:val="single" w:color="auto" w:sz="4" w:space="0"/>
            </w:tcBorders>
          </w:tcPr>
          <w:p w:rsidRPr="007F620E" w:rsidR="00B46185" w:rsidRDefault="00B46185" w14:paraId="6FB6946A" w14:textId="77777777">
            <w:pPr>
              <w:tabs>
                <w:tab w:val="left" w:pos="360"/>
              </w:tabs>
              <w:spacing w:before="120"/>
              <w:rPr>
                <w:color w:val="000000"/>
              </w:rPr>
            </w:pPr>
            <w:r>
              <w:rPr>
                <w:color w:val="000000"/>
              </w:rPr>
              <w:t xml:space="preserve">Concurrent </w:t>
            </w:r>
            <w:r w:rsidRPr="00C23660">
              <w:rPr>
                <w:color w:val="000000"/>
              </w:rPr>
              <w:t xml:space="preserve">with this Request for Compensation (see Attachment </w:t>
            </w:r>
            <w:r>
              <w:rPr>
                <w:color w:val="000000"/>
              </w:rPr>
              <w:t>16</w:t>
            </w:r>
            <w:r w:rsidRPr="00C23660">
              <w:rPr>
                <w:color w:val="000000"/>
              </w:rPr>
              <w:t>).</w:t>
            </w:r>
          </w:p>
        </w:tc>
        <w:tc>
          <w:tcPr>
            <w:tcW w:w="2340" w:type="dxa"/>
            <w:tcBorders>
              <w:bottom w:val="single" w:color="auto" w:sz="4" w:space="0"/>
            </w:tcBorders>
          </w:tcPr>
          <w:p w:rsidRPr="007F620E" w:rsidR="00B46185" w:rsidRDefault="00B46185" w14:paraId="4A68872A" w14:textId="77777777">
            <w:pPr>
              <w:tabs>
                <w:tab w:val="left" w:pos="360"/>
              </w:tabs>
              <w:spacing w:before="120"/>
              <w:rPr>
                <w:color w:val="000000"/>
              </w:rPr>
            </w:pPr>
            <w:r>
              <w:rPr>
                <w:color w:val="000000"/>
              </w:rPr>
              <w:t xml:space="preserve">January 5, 2024. </w:t>
            </w:r>
            <w:r w:rsidRPr="00F74557">
              <w:rPr>
                <w:color w:val="000000"/>
              </w:rPr>
              <w:t>Since Res</w:t>
            </w:r>
            <w:r>
              <w:rPr>
                <w:color w:val="000000"/>
              </w:rPr>
              <w:t>olutions (Res.)</w:t>
            </w:r>
            <w:r w:rsidRPr="00F74557">
              <w:rPr>
                <w:color w:val="000000"/>
              </w:rPr>
              <w:t xml:space="preserve"> SPD-1</w:t>
            </w:r>
            <w:r>
              <w:rPr>
                <w:color w:val="000000"/>
              </w:rPr>
              <w:t>4</w:t>
            </w:r>
            <w:r w:rsidRPr="00F74557">
              <w:rPr>
                <w:color w:val="000000"/>
              </w:rPr>
              <w:t>, SPD-</w:t>
            </w:r>
            <w:r>
              <w:rPr>
                <w:color w:val="000000"/>
              </w:rPr>
              <w:t>16</w:t>
            </w:r>
            <w:r w:rsidRPr="00F74557">
              <w:rPr>
                <w:color w:val="000000"/>
              </w:rPr>
              <w:t>,</w:t>
            </w:r>
            <w:r>
              <w:rPr>
                <w:color w:val="000000"/>
              </w:rPr>
              <w:t xml:space="preserve"> SPD-17,</w:t>
            </w:r>
            <w:r w:rsidRPr="00F74557">
              <w:rPr>
                <w:color w:val="000000"/>
              </w:rPr>
              <w:t xml:space="preserve"> and SPD-</w:t>
            </w:r>
            <w:r>
              <w:rPr>
                <w:color w:val="000000"/>
              </w:rPr>
              <w:t>18</w:t>
            </w:r>
            <w:r w:rsidRPr="00F74557">
              <w:rPr>
                <w:color w:val="000000"/>
              </w:rPr>
              <w:t xml:space="preserve"> are not “formal proceedings,” in which intervenor compensation claims can be filed (see Section 1801.3(a)), </w:t>
            </w:r>
            <w:r>
              <w:rPr>
                <w:color w:val="000000"/>
              </w:rPr>
              <w:t>GPI</w:t>
            </w:r>
            <w:r w:rsidRPr="00F74557">
              <w:rPr>
                <w:color w:val="000000"/>
              </w:rPr>
              <w:t>, in accordance with our guideline</w:t>
            </w:r>
            <w:r>
              <w:rPr>
                <w:color w:val="000000"/>
              </w:rPr>
              <w:t>s,</w:t>
            </w:r>
            <w:r>
              <w:rPr>
                <w:rStyle w:val="FootnoteReference"/>
                <w:color w:val="000000"/>
              </w:rPr>
              <w:footnoteReference w:id="4"/>
            </w:r>
            <w:r>
              <w:rPr>
                <w:color w:val="000000"/>
              </w:rPr>
              <w:t xml:space="preserve"> </w:t>
            </w:r>
            <w:r w:rsidRPr="00F74557">
              <w:rPr>
                <w:color w:val="000000"/>
              </w:rPr>
              <w:t>has initiated the subject application so that the claim pertaining to Res. SPD-1</w:t>
            </w:r>
            <w:r>
              <w:rPr>
                <w:color w:val="000000"/>
              </w:rPr>
              <w:t>4</w:t>
            </w:r>
            <w:r w:rsidRPr="00F74557">
              <w:rPr>
                <w:color w:val="000000"/>
              </w:rPr>
              <w:t>, SPD-</w:t>
            </w:r>
            <w:r>
              <w:rPr>
                <w:color w:val="000000"/>
              </w:rPr>
              <w:t>16</w:t>
            </w:r>
            <w:r w:rsidRPr="00F74557">
              <w:rPr>
                <w:color w:val="000000"/>
              </w:rPr>
              <w:t xml:space="preserve">, </w:t>
            </w:r>
            <w:r>
              <w:rPr>
                <w:color w:val="000000"/>
              </w:rPr>
              <w:t xml:space="preserve">SPD-17, </w:t>
            </w:r>
            <w:r w:rsidRPr="00F74557">
              <w:rPr>
                <w:color w:val="000000"/>
              </w:rPr>
              <w:t>and SPD-</w:t>
            </w:r>
            <w:r>
              <w:rPr>
                <w:color w:val="000000"/>
              </w:rPr>
              <w:t>18</w:t>
            </w:r>
            <w:r w:rsidRPr="00F74557">
              <w:rPr>
                <w:color w:val="000000"/>
              </w:rPr>
              <w:t xml:space="preserve"> can be resolved. </w:t>
            </w:r>
          </w:p>
        </w:tc>
      </w:tr>
      <w:tr w:rsidRPr="007F620E" w:rsidR="00B46185" w14:paraId="5CAE1557" w14:textId="77777777">
        <w:tc>
          <w:tcPr>
            <w:tcW w:w="7380" w:type="dxa"/>
            <w:gridSpan w:val="2"/>
            <w:tcBorders>
              <w:bottom w:val="single" w:color="auto" w:sz="4" w:space="0"/>
            </w:tcBorders>
          </w:tcPr>
          <w:p w:rsidRPr="007F620E" w:rsidR="00B46185" w:rsidRDefault="00B46185" w14:paraId="1B176B8C" w14:textId="77777777">
            <w:pPr>
              <w:tabs>
                <w:tab w:val="left" w:pos="360"/>
              </w:tabs>
              <w:spacing w:before="120"/>
              <w:ind w:left="360" w:hanging="360"/>
              <w:rPr>
                <w:color w:val="000000"/>
              </w:rPr>
            </w:pPr>
            <w:r w:rsidRPr="007F620E">
              <w:rPr>
                <w:color w:val="000000"/>
              </w:rPr>
              <w:t xml:space="preserve"> 4</w:t>
            </w:r>
            <w:proofErr w:type="gramStart"/>
            <w:r w:rsidRPr="007F620E">
              <w:rPr>
                <w:color w:val="000000"/>
              </w:rPr>
              <w:t>.  Was</w:t>
            </w:r>
            <w:proofErr w:type="gramEnd"/>
            <w:r w:rsidRPr="007F620E">
              <w:rPr>
                <w:color w:val="000000"/>
              </w:rPr>
              <w:t xml:space="preserve"> the NOI timely filed?</w:t>
            </w:r>
          </w:p>
        </w:tc>
        <w:tc>
          <w:tcPr>
            <w:tcW w:w="2340" w:type="dxa"/>
            <w:tcBorders>
              <w:bottom w:val="single" w:color="auto" w:sz="4" w:space="0"/>
            </w:tcBorders>
          </w:tcPr>
          <w:p w:rsidRPr="007F620E" w:rsidR="00B46185" w:rsidRDefault="00B46185" w14:paraId="6C859B92" w14:textId="77777777">
            <w:pPr>
              <w:tabs>
                <w:tab w:val="left" w:pos="360"/>
              </w:tabs>
              <w:spacing w:before="120"/>
              <w:rPr>
                <w:color w:val="000000"/>
              </w:rPr>
            </w:pPr>
            <w:r>
              <w:rPr>
                <w:color w:val="000000"/>
              </w:rPr>
              <w:t>Yes, t</w:t>
            </w:r>
            <w:r w:rsidRPr="00F74557">
              <w:rPr>
                <w:color w:val="000000"/>
              </w:rPr>
              <w:t>he NOI w</w:t>
            </w:r>
            <w:r>
              <w:rPr>
                <w:color w:val="000000"/>
              </w:rPr>
              <w:t>as</w:t>
            </w:r>
            <w:r w:rsidRPr="00F74557">
              <w:rPr>
                <w:color w:val="000000"/>
              </w:rPr>
              <w:t xml:space="preserve"> filed timely as an attachment to the application, consistent with our requirements</w:t>
            </w:r>
            <w:r>
              <w:rPr>
                <w:color w:val="000000"/>
              </w:rPr>
              <w:t>.</w:t>
            </w:r>
          </w:p>
        </w:tc>
      </w:tr>
      <w:tr w:rsidRPr="007F620E" w:rsidR="00B46185" w14:paraId="43B9B4CE"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46185" w:rsidRDefault="00B46185" w14:paraId="1D759AA0" w14:textId="77777777">
            <w:pPr>
              <w:keepNext/>
              <w:keepLines/>
              <w:tabs>
                <w:tab w:val="left" w:pos="360"/>
              </w:tabs>
              <w:spacing w:before="60"/>
              <w:jc w:val="center"/>
              <w:rPr>
                <w:b/>
                <w:color w:val="000000"/>
              </w:rPr>
            </w:pPr>
            <w:r w:rsidRPr="007F620E">
              <w:rPr>
                <w:b/>
                <w:color w:val="000000"/>
              </w:rPr>
              <w:t xml:space="preserve">Showing of eligible customer status (§ 1802(b) or eligible local government entity </w:t>
            </w:r>
            <w:r>
              <w:rPr>
                <w:b/>
                <w:color w:val="000000"/>
              </w:rPr>
              <w:t>status</w:t>
            </w:r>
            <w:r w:rsidRPr="007F620E">
              <w:rPr>
                <w:b/>
                <w:color w:val="000000"/>
              </w:rPr>
              <w:br/>
              <w:t>(§§ 1802(d), 1802.4):</w:t>
            </w:r>
          </w:p>
        </w:tc>
      </w:tr>
      <w:tr w:rsidRPr="007F620E" w:rsidR="00B46185" w14:paraId="1E24A6DA" w14:textId="77777777">
        <w:tc>
          <w:tcPr>
            <w:tcW w:w="5040" w:type="dxa"/>
            <w:tcBorders>
              <w:top w:val="single" w:color="auto" w:sz="4" w:space="0"/>
            </w:tcBorders>
          </w:tcPr>
          <w:p w:rsidRPr="007F620E" w:rsidR="00B46185" w:rsidRDefault="00B46185" w14:paraId="465A2405" w14:textId="77777777">
            <w:pPr>
              <w:keepNext/>
              <w:keepLines/>
              <w:spacing w:before="120"/>
              <w:ind w:left="360" w:hanging="360"/>
              <w:rPr>
                <w:color w:val="000000"/>
              </w:rPr>
            </w:pPr>
            <w:r w:rsidRPr="007F620E">
              <w:rPr>
                <w:color w:val="000000"/>
              </w:rPr>
              <w:t xml:space="preserve"> 5</w:t>
            </w:r>
            <w:proofErr w:type="gramStart"/>
            <w:r w:rsidRPr="007F620E">
              <w:rPr>
                <w:color w:val="000000"/>
              </w:rPr>
              <w:t>.  Based</w:t>
            </w:r>
            <w:proofErr w:type="gramEnd"/>
            <w:r w:rsidRPr="007F620E">
              <w:rPr>
                <w:color w:val="000000"/>
              </w:rPr>
              <w:t xml:space="preserve"> on ALJ ruling issued in proceeding   number:</w:t>
            </w:r>
          </w:p>
        </w:tc>
        <w:tc>
          <w:tcPr>
            <w:tcW w:w="2340" w:type="dxa"/>
            <w:tcBorders>
              <w:top w:val="single" w:color="auto" w:sz="4" w:space="0"/>
            </w:tcBorders>
          </w:tcPr>
          <w:p w:rsidRPr="007F620E" w:rsidR="00B46185" w:rsidRDefault="00B46185" w14:paraId="0B249DD9" w14:textId="77777777">
            <w:pPr>
              <w:keepNext/>
              <w:keepLines/>
              <w:tabs>
                <w:tab w:val="left" w:pos="360"/>
              </w:tabs>
              <w:spacing w:before="120"/>
              <w:ind w:left="360" w:hanging="360"/>
              <w:rPr>
                <w:color w:val="000000"/>
              </w:rPr>
            </w:pPr>
            <w:r>
              <w:rPr>
                <w:color w:val="000000"/>
              </w:rPr>
              <w:t>R.22-10-010</w:t>
            </w:r>
          </w:p>
        </w:tc>
        <w:tc>
          <w:tcPr>
            <w:tcW w:w="2340" w:type="dxa"/>
            <w:tcBorders>
              <w:top w:val="single" w:color="auto" w:sz="4" w:space="0"/>
            </w:tcBorders>
          </w:tcPr>
          <w:p w:rsidRPr="007F620E" w:rsidR="00B46185" w:rsidRDefault="00B46185" w14:paraId="16C852FE" w14:textId="77777777">
            <w:pPr>
              <w:keepNext/>
              <w:keepLines/>
              <w:tabs>
                <w:tab w:val="left" w:pos="360"/>
              </w:tabs>
              <w:spacing w:before="120"/>
              <w:rPr>
                <w:color w:val="000000"/>
              </w:rPr>
            </w:pPr>
            <w:r>
              <w:rPr>
                <w:color w:val="000000"/>
              </w:rPr>
              <w:t>Verified</w:t>
            </w:r>
          </w:p>
        </w:tc>
      </w:tr>
      <w:tr w:rsidRPr="007F620E" w:rsidR="00B46185" w14:paraId="35AE1D10" w14:textId="77777777">
        <w:tc>
          <w:tcPr>
            <w:tcW w:w="5040" w:type="dxa"/>
          </w:tcPr>
          <w:p w:rsidRPr="007F620E" w:rsidR="00B46185" w:rsidRDefault="00B46185" w14:paraId="7F21C518" w14:textId="77777777">
            <w:pPr>
              <w:tabs>
                <w:tab w:val="left" w:pos="360"/>
              </w:tabs>
              <w:spacing w:before="120"/>
              <w:ind w:left="360" w:hanging="360"/>
              <w:rPr>
                <w:color w:val="000000"/>
              </w:rPr>
            </w:pPr>
            <w:r w:rsidRPr="007F620E">
              <w:rPr>
                <w:color w:val="000000"/>
              </w:rPr>
              <w:t xml:space="preserve"> 6</w:t>
            </w:r>
            <w:proofErr w:type="gramStart"/>
            <w:r w:rsidRPr="007F620E">
              <w:rPr>
                <w:color w:val="000000"/>
              </w:rPr>
              <w:t>.  Date</w:t>
            </w:r>
            <w:proofErr w:type="gramEnd"/>
            <w:r w:rsidRPr="007F620E">
              <w:rPr>
                <w:color w:val="000000"/>
              </w:rPr>
              <w:t xml:space="preserve"> of ALJ ruling:</w:t>
            </w:r>
          </w:p>
        </w:tc>
        <w:tc>
          <w:tcPr>
            <w:tcW w:w="2340" w:type="dxa"/>
          </w:tcPr>
          <w:p w:rsidRPr="007F620E" w:rsidR="00B46185" w:rsidRDefault="00B46185" w14:paraId="4D9329FF" w14:textId="77777777">
            <w:pPr>
              <w:tabs>
                <w:tab w:val="left" w:pos="360"/>
              </w:tabs>
              <w:spacing w:before="120"/>
              <w:ind w:left="360" w:hanging="360"/>
              <w:rPr>
                <w:color w:val="000000"/>
              </w:rPr>
            </w:pPr>
            <w:r>
              <w:rPr>
                <w:color w:val="000000"/>
              </w:rPr>
              <w:t>May 15, 2023</w:t>
            </w:r>
          </w:p>
        </w:tc>
        <w:tc>
          <w:tcPr>
            <w:tcW w:w="2340" w:type="dxa"/>
          </w:tcPr>
          <w:p w:rsidRPr="007F620E" w:rsidR="00B46185" w:rsidRDefault="00B46185" w14:paraId="21BEF447" w14:textId="77777777">
            <w:pPr>
              <w:tabs>
                <w:tab w:val="left" w:pos="360"/>
              </w:tabs>
              <w:spacing w:before="120"/>
              <w:rPr>
                <w:color w:val="000000"/>
              </w:rPr>
            </w:pPr>
            <w:r>
              <w:rPr>
                <w:color w:val="000000"/>
              </w:rPr>
              <w:t>Verified</w:t>
            </w:r>
          </w:p>
        </w:tc>
      </w:tr>
      <w:tr w:rsidRPr="007F620E" w:rsidR="00B46185" w14:paraId="23F2A073" w14:textId="77777777">
        <w:tc>
          <w:tcPr>
            <w:tcW w:w="5040" w:type="dxa"/>
          </w:tcPr>
          <w:p w:rsidRPr="007F620E" w:rsidR="00B46185" w:rsidRDefault="00B46185" w14:paraId="739DBD69" w14:textId="77777777">
            <w:pPr>
              <w:tabs>
                <w:tab w:val="left" w:pos="360"/>
              </w:tabs>
              <w:spacing w:before="120"/>
              <w:ind w:left="360" w:hanging="360"/>
              <w:rPr>
                <w:color w:val="000000"/>
              </w:rPr>
            </w:pPr>
            <w:r w:rsidRPr="007F620E">
              <w:rPr>
                <w:color w:val="000000"/>
              </w:rPr>
              <w:t xml:space="preserve"> 7</w:t>
            </w:r>
            <w:proofErr w:type="gramStart"/>
            <w:r w:rsidRPr="007F620E">
              <w:rPr>
                <w:color w:val="000000"/>
              </w:rPr>
              <w:t>.  Based</w:t>
            </w:r>
            <w:proofErr w:type="gramEnd"/>
            <w:r w:rsidRPr="007F620E">
              <w:rPr>
                <w:color w:val="000000"/>
              </w:rPr>
              <w:t xml:space="preserve"> on another CPUC determination (specify):</w:t>
            </w:r>
          </w:p>
        </w:tc>
        <w:tc>
          <w:tcPr>
            <w:tcW w:w="2340" w:type="dxa"/>
            <w:tcBorders>
              <w:bottom w:val="single" w:color="auto" w:sz="4" w:space="0"/>
            </w:tcBorders>
          </w:tcPr>
          <w:p w:rsidRPr="007F620E" w:rsidR="00B46185" w:rsidRDefault="00B46185" w14:paraId="057853BE" w14:textId="77777777">
            <w:pPr>
              <w:tabs>
                <w:tab w:val="left" w:pos="360"/>
              </w:tabs>
              <w:spacing w:before="120"/>
              <w:ind w:left="360" w:hanging="360"/>
              <w:rPr>
                <w:color w:val="000000"/>
              </w:rPr>
            </w:pPr>
            <w:r>
              <w:rPr>
                <w:color w:val="000000"/>
              </w:rPr>
              <w:t>D.23-02-015</w:t>
            </w:r>
          </w:p>
        </w:tc>
        <w:tc>
          <w:tcPr>
            <w:tcW w:w="2340" w:type="dxa"/>
            <w:tcBorders>
              <w:bottom w:val="single" w:color="auto" w:sz="4" w:space="0"/>
            </w:tcBorders>
          </w:tcPr>
          <w:p w:rsidRPr="007F620E" w:rsidR="00B46185" w:rsidRDefault="00B46185" w14:paraId="74315765" w14:textId="77777777">
            <w:pPr>
              <w:tabs>
                <w:tab w:val="left" w:pos="360"/>
              </w:tabs>
              <w:spacing w:before="120"/>
              <w:rPr>
                <w:color w:val="000000"/>
              </w:rPr>
            </w:pPr>
            <w:r w:rsidRPr="77C8236B">
              <w:rPr>
                <w:color w:val="000000" w:themeColor="text1"/>
              </w:rPr>
              <w:t xml:space="preserve">Not verified. D.23-02-015 </w:t>
            </w:r>
            <w:r>
              <w:rPr>
                <w:color w:val="000000" w:themeColor="text1"/>
              </w:rPr>
              <w:t xml:space="preserve">referred to the earlier </w:t>
            </w:r>
            <w:r w:rsidRPr="00DA231C">
              <w:rPr>
                <w:color w:val="000000" w:themeColor="text1"/>
              </w:rPr>
              <w:t xml:space="preserve">findings, pursuant to the rebuttable </w:t>
            </w:r>
            <w:r w:rsidRPr="00DA231C">
              <w:rPr>
                <w:color w:val="000000" w:themeColor="text1"/>
              </w:rPr>
              <w:lastRenderedPageBreak/>
              <w:t>presumption rule of §1804(b)(1) and did not make an independent finding on the customer status pursuant to §1802(b)(1)(C). Those findings have expired (see §1804(b)(1).</w:t>
            </w:r>
          </w:p>
        </w:tc>
      </w:tr>
      <w:tr w:rsidRPr="007F620E" w:rsidR="00B46185" w14:paraId="3A6A8D2B" w14:textId="77777777">
        <w:tc>
          <w:tcPr>
            <w:tcW w:w="7380" w:type="dxa"/>
            <w:gridSpan w:val="2"/>
            <w:tcBorders>
              <w:bottom w:val="single" w:color="auto" w:sz="4" w:space="0"/>
            </w:tcBorders>
          </w:tcPr>
          <w:p w:rsidRPr="007F620E" w:rsidR="00B46185" w:rsidRDefault="00B46185" w14:paraId="2E021ED7" w14:textId="77777777">
            <w:pPr>
              <w:tabs>
                <w:tab w:val="left" w:pos="360"/>
              </w:tabs>
              <w:spacing w:before="120" w:line="276" w:lineRule="auto"/>
              <w:ind w:left="360" w:hanging="360"/>
              <w:rPr>
                <w:color w:val="000000"/>
              </w:rPr>
            </w:pPr>
            <w:r w:rsidRPr="007F620E">
              <w:rPr>
                <w:color w:val="000000"/>
              </w:rPr>
              <w:lastRenderedPageBreak/>
              <w:t xml:space="preserve"> 8</w:t>
            </w:r>
            <w:proofErr w:type="gramStart"/>
            <w:r w:rsidRPr="007F620E">
              <w:rPr>
                <w:color w:val="000000"/>
              </w:rPr>
              <w:t>.  Has</w:t>
            </w:r>
            <w:proofErr w:type="gramEnd"/>
            <w:r w:rsidRPr="007F620E">
              <w:rPr>
                <w:color w:val="000000"/>
              </w:rPr>
              <w:t xml:space="preserve">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340" w:type="dxa"/>
            <w:tcBorders>
              <w:bottom w:val="single" w:color="auto" w:sz="4" w:space="0"/>
            </w:tcBorders>
          </w:tcPr>
          <w:p w:rsidRPr="007F620E" w:rsidR="00B46185" w:rsidRDefault="00B46185" w14:paraId="2265E763" w14:textId="77777777">
            <w:pPr>
              <w:tabs>
                <w:tab w:val="left" w:pos="360"/>
              </w:tabs>
              <w:spacing w:before="120"/>
              <w:rPr>
                <w:color w:val="000000"/>
              </w:rPr>
            </w:pPr>
            <w:r>
              <w:rPr>
                <w:color w:val="000000"/>
              </w:rPr>
              <w:t>Yes</w:t>
            </w:r>
          </w:p>
        </w:tc>
      </w:tr>
      <w:tr w:rsidRPr="007F620E" w:rsidR="00B46185" w14:paraId="0774E685"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46185" w:rsidRDefault="00B46185" w14:paraId="24B67A0C" w14:textId="77777777">
            <w:pPr>
              <w:tabs>
                <w:tab w:val="left" w:pos="360"/>
              </w:tabs>
              <w:spacing w:before="6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B46185" w14:paraId="1248EA41" w14:textId="77777777">
        <w:tc>
          <w:tcPr>
            <w:tcW w:w="5040" w:type="dxa"/>
            <w:tcBorders>
              <w:top w:val="single" w:color="auto" w:sz="4" w:space="0"/>
            </w:tcBorders>
          </w:tcPr>
          <w:p w:rsidRPr="007F620E" w:rsidR="00B46185" w:rsidRDefault="00B46185" w14:paraId="2ABC2CB9" w14:textId="77777777">
            <w:pPr>
              <w:tabs>
                <w:tab w:val="left" w:pos="315"/>
              </w:tabs>
              <w:spacing w:before="120"/>
              <w:ind w:left="360" w:hanging="360"/>
              <w:rPr>
                <w:color w:val="000000"/>
              </w:rPr>
            </w:pPr>
            <w:r w:rsidRPr="007F620E">
              <w:rPr>
                <w:color w:val="000000"/>
              </w:rPr>
              <w:t xml:space="preserve"> 9.  Based on ALJ ruling issued in proceeding number:</w:t>
            </w:r>
          </w:p>
        </w:tc>
        <w:tc>
          <w:tcPr>
            <w:tcW w:w="2340" w:type="dxa"/>
            <w:tcBorders>
              <w:top w:val="single" w:color="auto" w:sz="4" w:space="0"/>
            </w:tcBorders>
          </w:tcPr>
          <w:p w:rsidRPr="007F620E" w:rsidR="00B46185" w:rsidRDefault="00B46185" w14:paraId="100C75B9" w14:textId="77777777">
            <w:pPr>
              <w:keepNext/>
              <w:keepLines/>
              <w:tabs>
                <w:tab w:val="left" w:pos="360"/>
              </w:tabs>
              <w:spacing w:before="120"/>
              <w:ind w:left="360" w:hanging="360"/>
              <w:rPr>
                <w:color w:val="000000"/>
              </w:rPr>
            </w:pPr>
            <w:r>
              <w:rPr>
                <w:color w:val="000000"/>
              </w:rPr>
              <w:t>R.20-05-002</w:t>
            </w:r>
          </w:p>
        </w:tc>
        <w:tc>
          <w:tcPr>
            <w:tcW w:w="2340" w:type="dxa"/>
            <w:tcBorders>
              <w:top w:val="single" w:color="auto" w:sz="4" w:space="0"/>
            </w:tcBorders>
          </w:tcPr>
          <w:p w:rsidRPr="007F620E" w:rsidR="00B46185" w:rsidRDefault="00B46185" w14:paraId="490CFCBE" w14:textId="77777777">
            <w:pPr>
              <w:tabs>
                <w:tab w:val="left" w:pos="360"/>
              </w:tabs>
              <w:spacing w:before="120"/>
              <w:rPr>
                <w:color w:val="000000"/>
              </w:rPr>
            </w:pPr>
            <w:r>
              <w:rPr>
                <w:color w:val="000000"/>
              </w:rPr>
              <w:t xml:space="preserve">Not verified. The most recent finding of significant financial hardship was made </w:t>
            </w:r>
            <w:proofErr w:type="gramStart"/>
            <w:r>
              <w:rPr>
                <w:color w:val="000000"/>
              </w:rPr>
              <w:t>in</w:t>
            </w:r>
            <w:proofErr w:type="gramEnd"/>
            <w:r>
              <w:rPr>
                <w:color w:val="000000"/>
              </w:rPr>
              <w:t xml:space="preserve"> D.24-08-054, as adopted by the Commission </w:t>
            </w:r>
            <w:proofErr w:type="gramStart"/>
            <w:r>
              <w:rPr>
                <w:color w:val="000000"/>
              </w:rPr>
              <w:t>in</w:t>
            </w:r>
            <w:proofErr w:type="gramEnd"/>
            <w:r>
              <w:rPr>
                <w:color w:val="000000"/>
              </w:rPr>
              <w:t xml:space="preserve"> R.22-10-010.</w:t>
            </w:r>
          </w:p>
        </w:tc>
      </w:tr>
      <w:tr w:rsidRPr="007F620E" w:rsidR="00B46185" w14:paraId="511D0C36" w14:textId="77777777">
        <w:tc>
          <w:tcPr>
            <w:tcW w:w="5040" w:type="dxa"/>
          </w:tcPr>
          <w:p w:rsidRPr="007F620E" w:rsidR="00B46185" w:rsidRDefault="00B46185" w14:paraId="124F824D"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Pr="007F620E">
              <w:rPr>
                <w:color w:val="000000"/>
              </w:rPr>
              <w:tab/>
              <w:t xml:space="preserve"> Date</w:t>
            </w:r>
            <w:proofErr w:type="gramEnd"/>
            <w:r w:rsidRPr="007F620E">
              <w:rPr>
                <w:color w:val="000000"/>
              </w:rPr>
              <w:t xml:space="preserve"> of ALJ ruling:</w:t>
            </w:r>
          </w:p>
        </w:tc>
        <w:tc>
          <w:tcPr>
            <w:tcW w:w="2340" w:type="dxa"/>
          </w:tcPr>
          <w:p w:rsidRPr="007F620E" w:rsidR="00B46185" w:rsidRDefault="00B46185" w14:paraId="0F4690C7" w14:textId="77777777">
            <w:pPr>
              <w:tabs>
                <w:tab w:val="left" w:pos="360"/>
              </w:tabs>
              <w:spacing w:before="120"/>
              <w:ind w:left="360" w:hanging="360"/>
              <w:rPr>
                <w:color w:val="000000"/>
              </w:rPr>
            </w:pPr>
            <w:r>
              <w:rPr>
                <w:color w:val="000000"/>
              </w:rPr>
              <w:t>November 20, 2020</w:t>
            </w:r>
          </w:p>
        </w:tc>
        <w:tc>
          <w:tcPr>
            <w:tcW w:w="2340" w:type="dxa"/>
          </w:tcPr>
          <w:p w:rsidRPr="007F620E" w:rsidR="00B46185" w:rsidRDefault="00B46185" w14:paraId="212CDCBD" w14:textId="77777777">
            <w:pPr>
              <w:tabs>
                <w:tab w:val="left" w:pos="360"/>
              </w:tabs>
              <w:spacing w:before="120"/>
              <w:rPr>
                <w:color w:val="000000"/>
              </w:rPr>
            </w:pPr>
            <w:r>
              <w:rPr>
                <w:color w:val="000000"/>
              </w:rPr>
              <w:t xml:space="preserve">Not verified. The most recent finding of significant financial hardship was made </w:t>
            </w:r>
            <w:proofErr w:type="gramStart"/>
            <w:r>
              <w:rPr>
                <w:color w:val="000000"/>
              </w:rPr>
              <w:t>in</w:t>
            </w:r>
            <w:proofErr w:type="gramEnd"/>
            <w:r>
              <w:rPr>
                <w:color w:val="000000"/>
              </w:rPr>
              <w:t xml:space="preserve"> D.24-08-054, as adopted by the Commission </w:t>
            </w:r>
            <w:proofErr w:type="gramStart"/>
            <w:r>
              <w:rPr>
                <w:color w:val="000000"/>
              </w:rPr>
              <w:t>in</w:t>
            </w:r>
            <w:proofErr w:type="gramEnd"/>
            <w:r>
              <w:rPr>
                <w:color w:val="000000"/>
              </w:rPr>
              <w:t xml:space="preserve"> R.22-10-010.</w:t>
            </w:r>
          </w:p>
        </w:tc>
      </w:tr>
      <w:tr w:rsidRPr="007F620E" w:rsidR="00B46185" w14:paraId="1EE6D6AF" w14:textId="77777777">
        <w:tc>
          <w:tcPr>
            <w:tcW w:w="5040" w:type="dxa"/>
          </w:tcPr>
          <w:p w:rsidRPr="007F620E" w:rsidR="00B46185" w:rsidRDefault="00B46185" w14:paraId="626A4D61" w14:textId="77777777">
            <w:pPr>
              <w:tabs>
                <w:tab w:val="left" w:pos="315"/>
              </w:tabs>
              <w:spacing w:before="120"/>
              <w:ind w:left="360" w:hanging="360"/>
              <w:rPr>
                <w:color w:val="000000"/>
              </w:rPr>
            </w:pPr>
            <w:r w:rsidRPr="007F620E">
              <w:rPr>
                <w:color w:val="000000"/>
              </w:rPr>
              <w:t>11. Based on another CPUC determination (specify):</w:t>
            </w:r>
          </w:p>
        </w:tc>
        <w:tc>
          <w:tcPr>
            <w:tcW w:w="2340" w:type="dxa"/>
          </w:tcPr>
          <w:p w:rsidRPr="007F620E" w:rsidR="00B46185" w:rsidRDefault="00B46185" w14:paraId="2327734F" w14:textId="77777777">
            <w:pPr>
              <w:keepNext/>
              <w:keepLines/>
              <w:tabs>
                <w:tab w:val="left" w:pos="360"/>
              </w:tabs>
              <w:spacing w:before="120"/>
              <w:ind w:left="360" w:hanging="360"/>
              <w:rPr>
                <w:color w:val="000000"/>
              </w:rPr>
            </w:pPr>
            <w:r>
              <w:rPr>
                <w:color w:val="000000"/>
              </w:rPr>
              <w:t>D.23-02-015</w:t>
            </w:r>
          </w:p>
        </w:tc>
        <w:tc>
          <w:tcPr>
            <w:tcW w:w="2340" w:type="dxa"/>
          </w:tcPr>
          <w:p w:rsidRPr="007F620E" w:rsidR="00B46185" w:rsidRDefault="00B46185" w14:paraId="3B7F54D9" w14:textId="77777777">
            <w:pPr>
              <w:tabs>
                <w:tab w:val="left" w:pos="360"/>
              </w:tabs>
              <w:spacing w:before="120"/>
              <w:rPr>
                <w:color w:val="000000"/>
              </w:rPr>
            </w:pPr>
            <w:r>
              <w:rPr>
                <w:color w:val="000000" w:themeColor="text1"/>
              </w:rPr>
              <w:t xml:space="preserve">D.23-02-015 </w:t>
            </w:r>
            <w:r w:rsidRPr="00FF50EC">
              <w:rPr>
                <w:color w:val="000000" w:themeColor="text1"/>
              </w:rPr>
              <w:t>did not make an independent finding on significant financial hardship</w:t>
            </w:r>
            <w:r>
              <w:rPr>
                <w:color w:val="000000" w:themeColor="text1"/>
              </w:rPr>
              <w:t xml:space="preserve"> </w:t>
            </w:r>
            <w:r w:rsidRPr="00FF50EC">
              <w:rPr>
                <w:color w:val="000000" w:themeColor="text1"/>
              </w:rPr>
              <w:t>pursuant to</w:t>
            </w:r>
            <w:r>
              <w:rPr>
                <w:color w:val="000000" w:themeColor="text1"/>
              </w:rPr>
              <w:t xml:space="preserve"> </w:t>
            </w:r>
            <w:r w:rsidRPr="00FF50EC">
              <w:rPr>
                <w:color w:val="000000" w:themeColor="text1"/>
              </w:rPr>
              <w:t>§1802(h).</w:t>
            </w:r>
            <w:r>
              <w:rPr>
                <w:color w:val="000000" w:themeColor="text1"/>
              </w:rPr>
              <w:t xml:space="preserve"> </w:t>
            </w:r>
            <w:r w:rsidRPr="70C896F2">
              <w:rPr>
                <w:color w:val="000000" w:themeColor="text1"/>
              </w:rPr>
              <w:t xml:space="preserve">That decision relied on the earlier finding, pursuant to §1804(b)(1). That finding has expired. The applicable finding of significant financial hardship for the GPI was made </w:t>
            </w:r>
            <w:proofErr w:type="gramStart"/>
            <w:r w:rsidRPr="70C896F2">
              <w:rPr>
                <w:color w:val="000000" w:themeColor="text1"/>
              </w:rPr>
              <w:t>in</w:t>
            </w:r>
            <w:proofErr w:type="gramEnd"/>
            <w:r w:rsidRPr="70C896F2">
              <w:rPr>
                <w:color w:val="000000" w:themeColor="text1"/>
              </w:rPr>
              <w:t xml:space="preserve"> </w:t>
            </w:r>
            <w:r w:rsidRPr="70C896F2">
              <w:rPr>
                <w:color w:val="000000" w:themeColor="text1"/>
              </w:rPr>
              <w:lastRenderedPageBreak/>
              <w:t>D.24-08-054 (R.22-10-010).</w:t>
            </w:r>
          </w:p>
        </w:tc>
      </w:tr>
      <w:tr w:rsidRPr="007F620E" w:rsidR="00B46185" w14:paraId="25D7E885" w14:textId="77777777">
        <w:tc>
          <w:tcPr>
            <w:tcW w:w="7380" w:type="dxa"/>
            <w:gridSpan w:val="2"/>
            <w:tcBorders>
              <w:bottom w:val="single" w:color="auto" w:sz="4" w:space="0"/>
            </w:tcBorders>
          </w:tcPr>
          <w:p w:rsidRPr="007F620E" w:rsidR="00B46185" w:rsidRDefault="00B46185" w14:paraId="18C6C6DA" w14:textId="77777777">
            <w:pPr>
              <w:tabs>
                <w:tab w:val="left" w:pos="360"/>
              </w:tabs>
              <w:spacing w:before="120"/>
              <w:ind w:hanging="360"/>
              <w:rPr>
                <w:color w:val="000000"/>
              </w:rPr>
            </w:pPr>
            <w:r>
              <w:rPr>
                <w:color w:val="000000"/>
              </w:rPr>
              <w:lastRenderedPageBreak/>
              <w:t>12</w:t>
            </w:r>
            <w:r w:rsidRPr="007F620E">
              <w:rPr>
                <w:color w:val="000000"/>
              </w:rPr>
              <w:t xml:space="preserve"> 12.  Has the Intervenor demonstrated significant financial hardship?</w:t>
            </w:r>
          </w:p>
        </w:tc>
        <w:tc>
          <w:tcPr>
            <w:tcW w:w="2340" w:type="dxa"/>
            <w:tcBorders>
              <w:bottom w:val="single" w:color="auto" w:sz="4" w:space="0"/>
            </w:tcBorders>
          </w:tcPr>
          <w:p w:rsidRPr="007F620E" w:rsidR="00B46185" w:rsidRDefault="00B46185" w14:paraId="1CC7536B" w14:textId="77777777">
            <w:pPr>
              <w:tabs>
                <w:tab w:val="left" w:pos="360"/>
              </w:tabs>
              <w:spacing w:before="120"/>
              <w:rPr>
                <w:color w:val="000000"/>
              </w:rPr>
            </w:pPr>
            <w:r>
              <w:rPr>
                <w:color w:val="000000"/>
              </w:rPr>
              <w:t>Yes, as described in the CPUC Verification sections above.</w:t>
            </w:r>
          </w:p>
        </w:tc>
      </w:tr>
      <w:tr w:rsidRPr="007F620E" w:rsidR="00B46185" w14:paraId="04904D36"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46185" w:rsidRDefault="00B46185" w14:paraId="66FFF614" w14:textId="77777777">
            <w:pPr>
              <w:tabs>
                <w:tab w:val="left" w:pos="360"/>
              </w:tabs>
              <w:spacing w:before="60"/>
              <w:jc w:val="center"/>
              <w:rPr>
                <w:color w:val="000000"/>
              </w:rPr>
            </w:pPr>
            <w:r w:rsidRPr="007F620E">
              <w:rPr>
                <w:b/>
                <w:color w:val="000000"/>
              </w:rPr>
              <w:t>Timely request for compensation (§ 1804(c)):</w:t>
            </w:r>
          </w:p>
        </w:tc>
      </w:tr>
      <w:tr w:rsidRPr="007F620E" w:rsidR="00B46185" w14:paraId="7C755697" w14:textId="77777777">
        <w:tc>
          <w:tcPr>
            <w:tcW w:w="5040" w:type="dxa"/>
            <w:tcBorders>
              <w:top w:val="single" w:color="auto" w:sz="4" w:space="0"/>
            </w:tcBorders>
          </w:tcPr>
          <w:p w:rsidRPr="007F620E" w:rsidR="00B46185" w:rsidRDefault="00B46185" w14:paraId="2EEED255" w14:textId="77777777">
            <w:pPr>
              <w:keepNext/>
              <w:tabs>
                <w:tab w:val="left" w:pos="612"/>
              </w:tabs>
              <w:spacing w:before="120"/>
              <w:ind w:left="360" w:hanging="360"/>
              <w:rPr>
                <w:color w:val="000000"/>
              </w:rPr>
            </w:pPr>
            <w:r w:rsidRPr="007F620E">
              <w:rPr>
                <w:color w:val="000000"/>
              </w:rPr>
              <w:t>13</w:t>
            </w:r>
            <w:proofErr w:type="gramStart"/>
            <w:r w:rsidRPr="007F620E">
              <w:rPr>
                <w:color w:val="000000"/>
              </w:rPr>
              <w:t>.  Identify</w:t>
            </w:r>
            <w:proofErr w:type="gramEnd"/>
            <w:r w:rsidRPr="007F620E">
              <w:rPr>
                <w:color w:val="000000"/>
              </w:rPr>
              <w:t xml:space="preserve"> Final Decision:</w:t>
            </w:r>
          </w:p>
        </w:tc>
        <w:tc>
          <w:tcPr>
            <w:tcW w:w="2340" w:type="dxa"/>
            <w:tcBorders>
              <w:top w:val="single" w:color="auto" w:sz="4" w:space="0"/>
            </w:tcBorders>
          </w:tcPr>
          <w:p w:rsidRPr="007F620E" w:rsidR="00B46185" w:rsidRDefault="00B46185" w14:paraId="1B07C5D2" w14:textId="77777777">
            <w:pPr>
              <w:tabs>
                <w:tab w:val="left" w:pos="360"/>
              </w:tabs>
              <w:spacing w:before="120"/>
              <w:rPr>
                <w:color w:val="000000"/>
              </w:rPr>
            </w:pPr>
            <w:r>
              <w:rPr>
                <w:color w:val="000000"/>
              </w:rPr>
              <w:t>Resolution SPD-18</w:t>
            </w:r>
          </w:p>
        </w:tc>
        <w:tc>
          <w:tcPr>
            <w:tcW w:w="2340" w:type="dxa"/>
            <w:tcBorders>
              <w:top w:val="single" w:color="auto" w:sz="4" w:space="0"/>
            </w:tcBorders>
          </w:tcPr>
          <w:p w:rsidRPr="007F620E" w:rsidR="00B46185" w:rsidRDefault="00B46185" w14:paraId="143CD2F2" w14:textId="189E9C0C">
            <w:pPr>
              <w:tabs>
                <w:tab w:val="left" w:pos="360"/>
              </w:tabs>
              <w:spacing w:before="120"/>
              <w:rPr>
                <w:color w:val="000000"/>
              </w:rPr>
            </w:pPr>
            <w:r>
              <w:rPr>
                <w:color w:val="000000"/>
              </w:rPr>
              <w:t>Verified. Also, Res.</w:t>
            </w:r>
            <w:r w:rsidR="00514FA8">
              <w:rPr>
                <w:color w:val="000000"/>
              </w:rPr>
              <w:t xml:space="preserve"> </w:t>
            </w:r>
            <w:r>
              <w:rPr>
                <w:color w:val="000000"/>
              </w:rPr>
              <w:t>SPD-14, SPD-16, and SPD-17.</w:t>
            </w:r>
          </w:p>
        </w:tc>
      </w:tr>
      <w:tr w:rsidRPr="007F620E" w:rsidR="00B46185" w14:paraId="69F26CA7" w14:textId="77777777">
        <w:tc>
          <w:tcPr>
            <w:tcW w:w="5040" w:type="dxa"/>
          </w:tcPr>
          <w:p w:rsidRPr="007F620E" w:rsidR="00B46185" w:rsidRDefault="00B46185" w14:paraId="3C87E667" w14:textId="77777777">
            <w:pPr>
              <w:keepNext/>
              <w:tabs>
                <w:tab w:val="left" w:pos="612"/>
              </w:tabs>
              <w:spacing w:before="120"/>
              <w:ind w:left="360" w:hanging="360"/>
              <w:rPr>
                <w:color w:val="000000"/>
              </w:rPr>
            </w:pPr>
            <w:r w:rsidRPr="007F620E">
              <w:rPr>
                <w:color w:val="000000"/>
              </w:rPr>
              <w:t>14</w:t>
            </w:r>
            <w:proofErr w:type="gramStart"/>
            <w:r w:rsidRPr="007F620E">
              <w:rPr>
                <w:color w:val="000000"/>
              </w:rPr>
              <w:t>.  Date</w:t>
            </w:r>
            <w:proofErr w:type="gramEnd"/>
            <w:r w:rsidRPr="007F620E">
              <w:rPr>
                <w:color w:val="000000"/>
              </w:rPr>
              <w:t xml:space="preserve"> of issuance of Final Order or Decision:    </w:t>
            </w:r>
          </w:p>
        </w:tc>
        <w:tc>
          <w:tcPr>
            <w:tcW w:w="2340" w:type="dxa"/>
          </w:tcPr>
          <w:p w:rsidRPr="007F620E" w:rsidR="00B46185" w:rsidRDefault="00B46185" w14:paraId="449EC786" w14:textId="77777777">
            <w:pPr>
              <w:tabs>
                <w:tab w:val="left" w:pos="360"/>
              </w:tabs>
              <w:spacing w:before="120"/>
              <w:rPr>
                <w:color w:val="000000"/>
              </w:rPr>
            </w:pPr>
            <w:r>
              <w:rPr>
                <w:color w:val="000000"/>
              </w:rPr>
              <w:t>December 15, 2023</w:t>
            </w:r>
          </w:p>
        </w:tc>
        <w:tc>
          <w:tcPr>
            <w:tcW w:w="2340" w:type="dxa"/>
          </w:tcPr>
          <w:p w:rsidRPr="007F620E" w:rsidR="00B46185" w:rsidRDefault="00B46185" w14:paraId="1A592BCF" w14:textId="77777777">
            <w:pPr>
              <w:tabs>
                <w:tab w:val="left" w:pos="360"/>
              </w:tabs>
              <w:spacing w:before="120"/>
              <w:rPr>
                <w:color w:val="000000"/>
              </w:rPr>
            </w:pPr>
            <w:r>
              <w:rPr>
                <w:color w:val="000000"/>
              </w:rPr>
              <w:t>Res. SPD-14 was issued on November 17, 2023. Res. SPD-16 and SPD-17 were issued on December 1, 2023. Res. SPD-18 was issued on December 15, 2023.</w:t>
            </w:r>
          </w:p>
        </w:tc>
      </w:tr>
      <w:tr w:rsidRPr="007F620E" w:rsidR="00B46185" w14:paraId="64800D41" w14:textId="77777777">
        <w:tc>
          <w:tcPr>
            <w:tcW w:w="5040" w:type="dxa"/>
          </w:tcPr>
          <w:p w:rsidRPr="007F620E" w:rsidR="00B46185" w:rsidRDefault="00B46185" w14:paraId="143F3550" w14:textId="77777777">
            <w:pPr>
              <w:keepNext/>
              <w:tabs>
                <w:tab w:val="left" w:pos="612"/>
              </w:tabs>
              <w:spacing w:before="120"/>
              <w:ind w:left="360" w:hanging="360"/>
              <w:rPr>
                <w:color w:val="000000"/>
              </w:rPr>
            </w:pPr>
            <w:r w:rsidRPr="007F620E">
              <w:rPr>
                <w:color w:val="000000"/>
              </w:rPr>
              <w:t>15</w:t>
            </w:r>
            <w:proofErr w:type="gramStart"/>
            <w:r w:rsidRPr="007F620E">
              <w:rPr>
                <w:color w:val="000000"/>
              </w:rPr>
              <w:t>.  File</w:t>
            </w:r>
            <w:proofErr w:type="gramEnd"/>
            <w:r w:rsidRPr="007F620E">
              <w:rPr>
                <w:color w:val="000000"/>
              </w:rPr>
              <w:t xml:space="preserve"> date of compensation request:</w:t>
            </w:r>
          </w:p>
        </w:tc>
        <w:tc>
          <w:tcPr>
            <w:tcW w:w="2340" w:type="dxa"/>
          </w:tcPr>
          <w:p w:rsidRPr="007F620E" w:rsidR="00B46185" w:rsidRDefault="00B46185" w14:paraId="57ECEE17" w14:textId="77777777">
            <w:pPr>
              <w:tabs>
                <w:tab w:val="left" w:pos="360"/>
              </w:tabs>
              <w:spacing w:before="120"/>
              <w:rPr>
                <w:color w:val="000000"/>
              </w:rPr>
            </w:pPr>
            <w:r>
              <w:rPr>
                <w:color w:val="000000"/>
              </w:rPr>
              <w:t>January 5, 2024</w:t>
            </w:r>
          </w:p>
        </w:tc>
        <w:tc>
          <w:tcPr>
            <w:tcW w:w="2340" w:type="dxa"/>
          </w:tcPr>
          <w:p w:rsidRPr="007F620E" w:rsidR="00B46185" w:rsidRDefault="00B46185" w14:paraId="3776D2C1" w14:textId="77777777">
            <w:pPr>
              <w:tabs>
                <w:tab w:val="left" w:pos="360"/>
              </w:tabs>
              <w:spacing w:before="120"/>
              <w:rPr>
                <w:color w:val="000000"/>
              </w:rPr>
            </w:pPr>
            <w:r>
              <w:rPr>
                <w:color w:val="000000"/>
              </w:rPr>
              <w:t>Verified</w:t>
            </w:r>
          </w:p>
        </w:tc>
      </w:tr>
      <w:tr w:rsidRPr="007F620E" w:rsidR="00B46185" w14:paraId="7884E410" w14:textId="77777777">
        <w:tc>
          <w:tcPr>
            <w:tcW w:w="7380" w:type="dxa"/>
            <w:gridSpan w:val="2"/>
          </w:tcPr>
          <w:p w:rsidRPr="007F620E" w:rsidR="00B46185" w:rsidRDefault="00B46185" w14:paraId="1F8959F8" w14:textId="77777777">
            <w:pPr>
              <w:tabs>
                <w:tab w:val="left" w:pos="360"/>
              </w:tabs>
              <w:spacing w:before="120"/>
              <w:ind w:left="360" w:hanging="360"/>
              <w:rPr>
                <w:color w:val="000000"/>
              </w:rPr>
            </w:pPr>
            <w:r w:rsidRPr="007F620E">
              <w:rPr>
                <w:color w:val="000000"/>
              </w:rPr>
              <w:t>16. Was the request for compensation timely?</w:t>
            </w:r>
          </w:p>
        </w:tc>
        <w:tc>
          <w:tcPr>
            <w:tcW w:w="2340" w:type="dxa"/>
          </w:tcPr>
          <w:p w:rsidRPr="007F620E" w:rsidR="00B46185" w:rsidRDefault="00B46185" w14:paraId="734D5363" w14:textId="77777777">
            <w:pPr>
              <w:tabs>
                <w:tab w:val="left" w:pos="360"/>
              </w:tabs>
              <w:spacing w:before="120"/>
              <w:rPr>
                <w:color w:val="000000"/>
              </w:rPr>
            </w:pPr>
            <w:r w:rsidRPr="00FA127E">
              <w:rPr>
                <w:color w:val="000000"/>
              </w:rPr>
              <w:t>Yes</w:t>
            </w:r>
          </w:p>
        </w:tc>
      </w:tr>
    </w:tbl>
    <w:p w:rsidR="00B46185" w:rsidP="00B46185" w:rsidRDefault="00B46185" w14:paraId="1D2E379F" w14:textId="77777777">
      <w:pPr>
        <w:tabs>
          <w:tab w:val="left" w:pos="360"/>
        </w:tabs>
        <w:spacing w:line="360" w:lineRule="auto"/>
        <w:rPr>
          <w:b/>
          <w:color w:val="000000"/>
        </w:rPr>
      </w:pPr>
    </w:p>
    <w:p w:rsidR="00B46185" w:rsidP="00B46185" w:rsidRDefault="00B46185" w14:paraId="11188157" w14:textId="77777777">
      <w:pPr>
        <w:jc w:val="center"/>
        <w:rPr>
          <w:b/>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7F620E" w:rsidR="00B46185" w:rsidP="00B46185" w:rsidRDefault="00B46185" w14:paraId="7426B162" w14:textId="77777777">
      <w:pPr>
        <w:rPr>
          <w:color w:val="000000"/>
        </w:rPr>
      </w:pPr>
    </w:p>
    <w:p w:rsidRPr="00821579" w:rsidR="00B46185" w:rsidP="00B46185" w:rsidRDefault="00B46185" w14:paraId="0B6FE115" w14:textId="77777777">
      <w:pPr>
        <w:numPr>
          <w:ilvl w:val="0"/>
          <w:numId w:val="18"/>
        </w:numPr>
        <w:spacing w:after="120"/>
        <w:rPr>
          <w:b/>
          <w:color w:val="000000"/>
        </w:rPr>
      </w:pPr>
      <w:r w:rsidRPr="007F620E">
        <w:rPr>
          <w:b/>
          <w:color w:val="000000"/>
        </w:rPr>
        <w:t>Did the Intervenor substantially contribute to the final decision (</w:t>
      </w:r>
      <w:r w:rsidRPr="007F620E">
        <w:rPr>
          <w:b/>
          <w:i/>
          <w:color w:val="000000"/>
        </w:rPr>
        <w:t>see</w:t>
      </w:r>
      <w:r w:rsidRPr="007F620E">
        <w:rPr>
          <w:b/>
          <w:color w:val="000000"/>
        </w:rPr>
        <w:t xml:space="preserve"> § 1802(</w:t>
      </w:r>
      <w:r>
        <w:rPr>
          <w:b/>
          <w:color w:val="000000"/>
        </w:rPr>
        <w:t>j</w:t>
      </w:r>
      <w:r w:rsidRPr="007F620E">
        <w:rPr>
          <w:b/>
          <w:color w:val="000000"/>
        </w:rPr>
        <w:t xml:space="preserve">), </w:t>
      </w:r>
      <w:r w:rsidRPr="007F620E">
        <w:rPr>
          <w:b/>
          <w:color w:val="000000"/>
        </w:rPr>
        <w:br/>
        <w:t xml:space="preserve">§ 1803(a), </w:t>
      </w:r>
      <w:r>
        <w:rPr>
          <w:b/>
          <w:color w:val="000000"/>
        </w:rPr>
        <w:t xml:space="preserve">1803.1(a) </w:t>
      </w:r>
      <w:r w:rsidRPr="007F620E">
        <w:rPr>
          <w:b/>
          <w:color w:val="000000"/>
        </w:rPr>
        <w:t>and D.98-04-059)</w:t>
      </w:r>
      <w:r>
        <w:rPr>
          <w:b/>
          <w:color w:val="000000"/>
        </w:rPr>
        <w:t>:</w:t>
      </w:r>
      <w:r w:rsidRPr="007F620E">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140"/>
        <w:gridCol w:w="2340"/>
      </w:tblGrid>
      <w:tr w:rsidRPr="007F620E" w:rsidR="00B46185" w14:paraId="450D9E8D" w14:textId="77777777">
        <w:tc>
          <w:tcPr>
            <w:tcW w:w="3258" w:type="dxa"/>
            <w:tcBorders>
              <w:bottom w:val="single" w:color="auto" w:sz="4" w:space="0"/>
            </w:tcBorders>
            <w:shd w:val="pct12" w:color="auto" w:fill="auto"/>
          </w:tcPr>
          <w:p w:rsidRPr="007F620E" w:rsidR="00B46185" w:rsidRDefault="00B46185" w14:paraId="5E1AAC6F" w14:textId="77777777">
            <w:pPr>
              <w:spacing w:before="12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tcPr>
          <w:p w:rsidRPr="007F620E" w:rsidR="00B46185" w:rsidRDefault="00B46185" w14:paraId="4055F4F1" w14:textId="77777777">
            <w:pPr>
              <w:spacing w:before="120"/>
              <w:jc w:val="center"/>
              <w:rPr>
                <w:b/>
                <w:color w:val="000000"/>
              </w:rPr>
            </w:pPr>
            <w:r w:rsidRPr="007F620E">
              <w:rPr>
                <w:b/>
                <w:color w:val="000000"/>
              </w:rPr>
              <w:t>Specific References to Intervenor’s Claimed Contribution(s)</w:t>
            </w:r>
          </w:p>
        </w:tc>
        <w:tc>
          <w:tcPr>
            <w:tcW w:w="2340" w:type="dxa"/>
            <w:shd w:val="pct12" w:color="auto" w:fill="auto"/>
          </w:tcPr>
          <w:p w:rsidRPr="007F620E" w:rsidR="00B46185" w:rsidRDefault="00B46185" w14:paraId="3CA29A7E" w14:textId="77777777">
            <w:pPr>
              <w:spacing w:before="120"/>
              <w:jc w:val="center"/>
              <w:rPr>
                <w:b/>
                <w:color w:val="000000"/>
              </w:rPr>
            </w:pPr>
            <w:r w:rsidRPr="007F620E">
              <w:rPr>
                <w:b/>
                <w:color w:val="000000"/>
              </w:rPr>
              <w:t>CPUC Discussion</w:t>
            </w:r>
          </w:p>
        </w:tc>
      </w:tr>
      <w:tr w:rsidRPr="007F620E" w:rsidR="00B46185" w14:paraId="07301DB6" w14:textId="77777777">
        <w:tc>
          <w:tcPr>
            <w:tcW w:w="3258" w:type="dxa"/>
          </w:tcPr>
          <w:p w:rsidRPr="007F620E" w:rsidR="00B46185" w:rsidRDefault="00B46185" w14:paraId="36886BB4" w14:textId="77777777">
            <w:pPr>
              <w:spacing w:before="120"/>
              <w:rPr>
                <w:color w:val="000000"/>
              </w:rPr>
            </w:pPr>
          </w:p>
        </w:tc>
        <w:tc>
          <w:tcPr>
            <w:tcW w:w="4140" w:type="dxa"/>
          </w:tcPr>
          <w:p w:rsidRPr="00342A89" w:rsidR="00B46185" w:rsidRDefault="00B46185" w14:paraId="2A98A21F" w14:textId="77777777">
            <w:pPr>
              <w:spacing w:before="120"/>
              <w:rPr>
                <w:color w:val="000000"/>
                <w:sz w:val="22"/>
                <w:szCs w:val="22"/>
              </w:rPr>
            </w:pPr>
            <w:r w:rsidRPr="0031501B">
              <w:rPr>
                <w:color w:val="000000"/>
                <w:sz w:val="22"/>
                <w:szCs w:val="22"/>
              </w:rPr>
              <w:t>(Please note that Attachment 2 includes a list</w:t>
            </w:r>
            <w:r w:rsidRPr="00342A89">
              <w:rPr>
                <w:color w:val="000000"/>
                <w:sz w:val="22"/>
                <w:szCs w:val="22"/>
              </w:rPr>
              <w:t xml:space="preserve"> of</w:t>
            </w:r>
            <w:r w:rsidRPr="0031501B">
              <w:rPr>
                <w:color w:val="000000"/>
                <w:sz w:val="22"/>
                <w:szCs w:val="22"/>
              </w:rPr>
              <w:t xml:space="preserve"> issue areas and GPI Pleadings relevant to this Claim.)</w:t>
            </w:r>
          </w:p>
        </w:tc>
        <w:tc>
          <w:tcPr>
            <w:tcW w:w="2340" w:type="dxa"/>
          </w:tcPr>
          <w:p w:rsidRPr="007F620E" w:rsidR="00B46185" w:rsidRDefault="00B46185" w14:paraId="3C904EE9" w14:textId="77777777">
            <w:pPr>
              <w:spacing w:before="120"/>
              <w:rPr>
                <w:color w:val="000000"/>
              </w:rPr>
            </w:pPr>
            <w:r>
              <w:rPr>
                <w:color w:val="000000"/>
              </w:rPr>
              <w:t>Noted</w:t>
            </w:r>
          </w:p>
        </w:tc>
      </w:tr>
      <w:tr w:rsidRPr="007F620E" w:rsidR="00B46185" w14:paraId="4B2D7C32" w14:textId="77777777">
        <w:tc>
          <w:tcPr>
            <w:tcW w:w="3258" w:type="dxa"/>
          </w:tcPr>
          <w:p w:rsidR="00B46185" w:rsidRDefault="00B46185" w14:paraId="5BF07328" w14:textId="77777777">
            <w:pPr>
              <w:spacing w:before="120"/>
              <w:rPr>
                <w:color w:val="000000"/>
              </w:rPr>
            </w:pPr>
            <w:r w:rsidRPr="006165DF">
              <w:rPr>
                <w:b/>
                <w:bCs/>
                <w:color w:val="000000"/>
              </w:rPr>
              <w:t>1</w:t>
            </w:r>
            <w:r w:rsidRPr="0083783B">
              <w:rPr>
                <w:b/>
                <w:bCs/>
                <w:color w:val="000000"/>
              </w:rPr>
              <w:t xml:space="preserve">. </w:t>
            </w:r>
            <w:r>
              <w:rPr>
                <w:b/>
                <w:bCs/>
                <w:color w:val="000000"/>
              </w:rPr>
              <w:t>2023 WMP Performance Metrics</w:t>
            </w:r>
            <w:r>
              <w:rPr>
                <w:color w:val="000000"/>
              </w:rPr>
              <w:t xml:space="preserve"> </w:t>
            </w:r>
          </w:p>
          <w:p w:rsidRPr="00F20CEA" w:rsidR="00B46185" w:rsidRDefault="00B46185" w14:paraId="327EAD88" w14:textId="77777777">
            <w:pPr>
              <w:spacing w:before="120"/>
            </w:pPr>
            <w:r w:rsidRPr="00F20CEA">
              <w:t xml:space="preserve">The GPI made substantial contributions to </w:t>
            </w:r>
            <w:bookmarkStart w:name="_Hlk72332232" w:id="0"/>
            <w:bookmarkStart w:name="_Hlk65854278" w:id="1"/>
            <w:r w:rsidRPr="00F20CEA">
              <w:t>Resolution SPD-</w:t>
            </w:r>
            <w:r>
              <w:t xml:space="preserve">14 and the OEIS </w:t>
            </w:r>
            <w:r w:rsidRPr="006E6F31">
              <w:rPr>
                <w:i/>
                <w:iCs/>
              </w:rPr>
              <w:t>2023 Review of Performance Metrics for Electrical Corporations and Additional Requirements for Wildfire Mitigation Plans</w:t>
            </w:r>
            <w:r>
              <w:t xml:space="preserve"> document it </w:t>
            </w:r>
            <w:r>
              <w:lastRenderedPageBreak/>
              <w:t>approves</w:t>
            </w:r>
            <w:r w:rsidRPr="00F20CEA">
              <w:t xml:space="preserve"> </w:t>
            </w:r>
            <w:bookmarkStart w:name="_Hlk65856962" w:id="2"/>
            <w:bookmarkEnd w:id="0"/>
            <w:bookmarkEnd w:id="1"/>
            <w:r w:rsidRPr="00F20CEA">
              <w:t xml:space="preserve">by providing </w:t>
            </w:r>
            <w:r>
              <w:t xml:space="preserve">detailed </w:t>
            </w:r>
            <w:r w:rsidRPr="00F20CEA">
              <w:t>analysis and</w:t>
            </w:r>
            <w:r>
              <w:t xml:space="preserve"> commentary</w:t>
            </w:r>
            <w:r w:rsidRPr="00F20CEA">
              <w:t xml:space="preserve"> into the issues of </w:t>
            </w:r>
            <w:r>
              <w:t>what compulsory metrics and specifications should be required for the WMPs, how to streamline the presentations in the WMPs, and other proposals to make the review process for updates in later years of the cycle more efficient</w:t>
            </w:r>
            <w:r w:rsidRPr="00F20CEA">
              <w:t>.  OEIS adopted many of our suggestions, and in instances where our positions were not adopted, we made substantial contributions by enriching the record underlying the decisions.</w:t>
            </w:r>
          </w:p>
          <w:bookmarkEnd w:id="2"/>
          <w:p w:rsidR="00B46185" w:rsidRDefault="00B46185" w14:paraId="40D418BE" w14:textId="77777777">
            <w:pPr>
              <w:spacing w:before="120"/>
              <w:rPr>
                <w:color w:val="000000"/>
              </w:rPr>
            </w:pPr>
          </w:p>
          <w:p w:rsidRPr="007F620E" w:rsidR="00B46185" w:rsidRDefault="00B46185" w14:paraId="23C5FECD" w14:textId="77777777">
            <w:pPr>
              <w:spacing w:before="120"/>
              <w:rPr>
                <w:color w:val="000000"/>
              </w:rPr>
            </w:pPr>
          </w:p>
        </w:tc>
        <w:tc>
          <w:tcPr>
            <w:tcW w:w="4140" w:type="dxa"/>
          </w:tcPr>
          <w:p w:rsidR="00B46185" w:rsidRDefault="00B46185" w14:paraId="7DCCC6C6" w14:textId="77777777">
            <w:pPr>
              <w:spacing w:before="120"/>
              <w:rPr>
                <w:b/>
                <w:bCs/>
                <w:color w:val="000000"/>
              </w:rPr>
            </w:pPr>
            <w:r>
              <w:rPr>
                <w:b/>
                <w:color w:val="000000"/>
              </w:rPr>
              <w:lastRenderedPageBreak/>
              <w:t>Resolution SPD-14</w:t>
            </w:r>
          </w:p>
          <w:p w:rsidR="00B46185" w:rsidRDefault="00B46185" w14:paraId="33F2A4FF" w14:textId="77777777">
            <w:pPr>
              <w:spacing w:before="120"/>
              <w:rPr>
                <w:color w:val="000000"/>
              </w:rPr>
            </w:pPr>
            <w:r w:rsidRPr="00791309">
              <w:rPr>
                <w:color w:val="000000"/>
              </w:rPr>
              <w:t>GPI supports the decision in Resolution SPD-14 to retain the WMP performance metrics, WMP requirements, and safety culture assessment process for the 2024 WMP annual filings, all of which reinforce the underlying Energy Safety documents (SPD-14, pg. 6).</w:t>
            </w:r>
          </w:p>
          <w:p w:rsidRPr="00821579" w:rsidR="00B46185" w:rsidRDefault="00B46185" w14:paraId="7EB0A945" w14:textId="77777777">
            <w:pPr>
              <w:spacing w:before="120"/>
              <w:rPr>
                <w:b/>
                <w:bCs/>
                <w:color w:val="000000"/>
              </w:rPr>
            </w:pPr>
            <w:r w:rsidRPr="006923B8">
              <w:rPr>
                <w:b/>
                <w:bCs/>
                <w:color w:val="000000"/>
              </w:rPr>
              <w:t>Pleadings</w:t>
            </w:r>
          </w:p>
          <w:p w:rsidR="00B46185" w:rsidRDefault="00B46185" w14:paraId="5A5AA5B7" w14:textId="77777777">
            <w:pPr>
              <w:spacing w:before="120"/>
              <w:rPr>
                <w:color w:val="000000"/>
              </w:rPr>
            </w:pPr>
            <w:r w:rsidRPr="00FA6FB4">
              <w:rPr>
                <w:color w:val="000000"/>
              </w:rPr>
              <w:lastRenderedPageBreak/>
              <w:t>GPI appreciates the efforts by OEIS to develop a WMP Update format that manages plan length and review time by focusing on material changes to wildfire mitigation approaches.  We provide comments on the proposed WMP Update schedule, filing format, and definitions of reportable changes as well as content limits.</w:t>
            </w:r>
            <w:r w:rsidRPr="00791309">
              <w:rPr>
                <w:color w:val="000000"/>
              </w:rPr>
              <w:t xml:space="preserve">  [8/18/23 Comments, pg. 1.]</w:t>
            </w:r>
          </w:p>
          <w:p w:rsidRPr="004149FB" w:rsidR="00B46185" w:rsidRDefault="00B46185" w14:paraId="62943BD0" w14:textId="77777777">
            <w:pPr>
              <w:spacing w:before="120"/>
              <w:rPr>
                <w:color w:val="000000"/>
              </w:rPr>
            </w:pPr>
            <w:r w:rsidRPr="004149FB">
              <w:rPr>
                <w:color w:val="000000"/>
              </w:rPr>
              <w:t xml:space="preserve">We therefore suggest eliminating the </w:t>
            </w:r>
            <w:proofErr w:type="gramStart"/>
            <w:r w:rsidRPr="004149FB">
              <w:rPr>
                <w:color w:val="000000"/>
              </w:rPr>
              <w:t>Pre-submission</w:t>
            </w:r>
            <w:proofErr w:type="gramEnd"/>
            <w:r w:rsidRPr="004149FB">
              <w:rPr>
                <w:color w:val="000000"/>
              </w:rPr>
              <w:t xml:space="preserve"> completeness check and distilling the annual cycle into one comprehensive Draft WMP review that provides utilities with one opportunity to update their WMP prior to issuing an OEIS Decision (8/18/23 Comments, pg. 3).</w:t>
            </w:r>
          </w:p>
          <w:p w:rsidRPr="00791309" w:rsidR="00B46185" w:rsidRDefault="00B46185" w14:paraId="6BC78EB3" w14:textId="77777777">
            <w:pPr>
              <w:spacing w:before="120"/>
              <w:rPr>
                <w:color w:val="000000"/>
              </w:rPr>
            </w:pPr>
            <w:r w:rsidRPr="00791309">
              <w:rPr>
                <w:color w:val="000000"/>
              </w:rPr>
              <w:t>In these comments we propose various streamlines and other mechanisms to further tighten the guidelines and distinguish between the full WMPs, which are due on a three-year cycle, and the mid-period Updates (8/18/23 Comments, pgs. 9-10).</w:t>
            </w:r>
          </w:p>
          <w:p w:rsidRPr="00791309" w:rsidR="00B46185" w:rsidRDefault="00B46185" w14:paraId="61BA57B2" w14:textId="77777777">
            <w:pPr>
              <w:spacing w:before="120"/>
              <w:rPr>
                <w:color w:val="000000"/>
              </w:rPr>
            </w:pPr>
            <w:r w:rsidRPr="00791309">
              <w:rPr>
                <w:color w:val="000000"/>
              </w:rPr>
              <w:t>GPI supports the decision in Draft Resolution SPD-14 to retain the WMP performance metrics, WMP Requirements, and safety culture assessment process for the 2024 WMP Annual Update filings, all of which reinforce the underlying OEIS document.  GPI supports the use of the two-month lag time between the submission of the IOU WMPs and the SMJU WMPs, the requirement for limited redline versions of the 2023 WMPs, and we support the adjustments made in the OEIS document that are designed to expedite the annual WMP review process for intervenors.  [11/2/23 Comments, pg. 1.]</w:t>
            </w:r>
          </w:p>
          <w:p w:rsidRPr="007F620E" w:rsidR="00B46185" w:rsidRDefault="00B46185" w14:paraId="44C32C71" w14:textId="77777777">
            <w:pPr>
              <w:spacing w:before="120"/>
              <w:rPr>
                <w:color w:val="000000"/>
              </w:rPr>
            </w:pPr>
          </w:p>
        </w:tc>
        <w:tc>
          <w:tcPr>
            <w:tcW w:w="2340" w:type="dxa"/>
          </w:tcPr>
          <w:p w:rsidRPr="007F620E" w:rsidR="00B46185" w:rsidRDefault="00B46185" w14:paraId="0E8CD0A8" w14:textId="77777777">
            <w:pPr>
              <w:spacing w:before="120"/>
              <w:rPr>
                <w:color w:val="000000"/>
              </w:rPr>
            </w:pPr>
            <w:r>
              <w:rPr>
                <w:color w:val="000000"/>
              </w:rPr>
              <w:lastRenderedPageBreak/>
              <w:t>Verified, in part. GPI supported initial findings by OEIS and provided comments that led to changes in the items raised in item 2 and item 3.</w:t>
            </w:r>
          </w:p>
        </w:tc>
      </w:tr>
      <w:tr w:rsidRPr="007F620E" w:rsidR="00B46185" w14:paraId="563F27C2" w14:textId="77777777">
        <w:tc>
          <w:tcPr>
            <w:tcW w:w="3258" w:type="dxa"/>
          </w:tcPr>
          <w:p w:rsidRPr="006E30FB" w:rsidR="00B46185" w:rsidRDefault="00B46185" w14:paraId="2B0268BA" w14:textId="77777777">
            <w:pPr>
              <w:spacing w:before="120"/>
              <w:rPr>
                <w:b/>
                <w:bCs/>
                <w:color w:val="000000"/>
              </w:rPr>
            </w:pPr>
            <w:r w:rsidRPr="00D47C6F">
              <w:rPr>
                <w:b/>
                <w:bCs/>
                <w:color w:val="000000"/>
              </w:rPr>
              <w:lastRenderedPageBreak/>
              <w:t xml:space="preserve">2. </w:t>
            </w:r>
            <w:r>
              <w:rPr>
                <w:b/>
                <w:bCs/>
                <w:color w:val="000000"/>
              </w:rPr>
              <w:t>Review of 2023-2025 SDG&amp;E WMP</w:t>
            </w:r>
            <w:r w:rsidRPr="006E30FB">
              <w:rPr>
                <w:b/>
                <w:bCs/>
                <w:color w:val="000000"/>
              </w:rPr>
              <w:t>.</w:t>
            </w:r>
          </w:p>
          <w:p w:rsidRPr="00F20CEA" w:rsidR="00B46185" w:rsidRDefault="00B46185" w14:paraId="167863E4" w14:textId="77777777">
            <w:pPr>
              <w:spacing w:before="120"/>
            </w:pPr>
            <w:r w:rsidRPr="00F20CEA">
              <w:t>The GPI made substantial contributions to Resolution SPD-</w:t>
            </w:r>
            <w:r>
              <w:t>16</w:t>
            </w:r>
            <w:r w:rsidRPr="00F20CEA">
              <w:t xml:space="preserve"> by </w:t>
            </w:r>
            <w:r>
              <w:t>performing a detailed</w:t>
            </w:r>
            <w:r w:rsidRPr="00F20CEA">
              <w:t xml:space="preserve"> analysis </w:t>
            </w:r>
            <w:r>
              <w:t>of SDG</w:t>
            </w:r>
            <w:r w:rsidRPr="004149FB">
              <w:rPr>
                <w:sz w:val="21"/>
                <w:szCs w:val="21"/>
              </w:rPr>
              <w:t>&amp;</w:t>
            </w:r>
            <w:r>
              <w:t xml:space="preserve">E’s 2023-2025 </w:t>
            </w:r>
            <w:proofErr w:type="gramStart"/>
            <w:r>
              <w:t>WMP, and</w:t>
            </w:r>
            <w:proofErr w:type="gramEnd"/>
            <w:r>
              <w:t xml:space="preserve"> providing OEIS and the Commission with the results of our analysis and our recommendations for fixing deficiencies in SDG</w:t>
            </w:r>
            <w:r w:rsidRPr="004149FB">
              <w:rPr>
                <w:sz w:val="21"/>
                <w:szCs w:val="21"/>
              </w:rPr>
              <w:t>&amp;</w:t>
            </w:r>
            <w:r>
              <w:t>E’s three-year plan, and in preparation for the coming three-year cycle</w:t>
            </w:r>
            <w:r w:rsidRPr="00F20CEA">
              <w:t>.  OEIS adopted many of our suggestions</w:t>
            </w:r>
            <w:r>
              <w:t xml:space="preserve"> in responding to SDG</w:t>
            </w:r>
            <w:r w:rsidRPr="004149FB">
              <w:rPr>
                <w:sz w:val="21"/>
                <w:szCs w:val="21"/>
              </w:rPr>
              <w:t>&amp;</w:t>
            </w:r>
            <w:r>
              <w:t>E, and in drafting their decision, which SPD-16 ratifies.</w:t>
            </w:r>
            <w:r w:rsidRPr="00F20CEA">
              <w:t xml:space="preserve">  </w:t>
            </w:r>
            <w:r>
              <w:t>I</w:t>
            </w:r>
            <w:r w:rsidRPr="00F20CEA">
              <w:t>n instances where our positions were not adopted, we made substantial contributions by enriching the record underlying the decision.</w:t>
            </w:r>
          </w:p>
          <w:p w:rsidRPr="007F620E" w:rsidR="00B46185" w:rsidRDefault="00B46185" w14:paraId="239CDDC6" w14:textId="77777777">
            <w:pPr>
              <w:spacing w:before="120"/>
              <w:rPr>
                <w:color w:val="000000"/>
              </w:rPr>
            </w:pPr>
          </w:p>
        </w:tc>
        <w:tc>
          <w:tcPr>
            <w:tcW w:w="4140" w:type="dxa"/>
          </w:tcPr>
          <w:p w:rsidRPr="006E30FB" w:rsidR="00B46185" w:rsidRDefault="00B46185" w14:paraId="53F4B465" w14:textId="77777777">
            <w:pPr>
              <w:spacing w:before="120"/>
              <w:rPr>
                <w:b/>
                <w:color w:val="000000"/>
              </w:rPr>
            </w:pPr>
            <w:r>
              <w:rPr>
                <w:b/>
                <w:color w:val="000000"/>
              </w:rPr>
              <w:t>Resolution SPD-16</w:t>
            </w:r>
          </w:p>
          <w:p w:rsidRPr="00163B58" w:rsidR="00B46185" w:rsidRDefault="00B46185" w14:paraId="6DB95AC2" w14:textId="77777777">
            <w:pPr>
              <w:spacing w:before="120"/>
              <w:rPr>
                <w:color w:val="000000"/>
              </w:rPr>
            </w:pPr>
            <w:r w:rsidRPr="00163B58">
              <w:rPr>
                <w:color w:val="000000"/>
              </w:rPr>
              <w:t>SPD-16, Appendix D.  Stakeholder Comments on the 2023-2025 Wildfire Mitigation Plans, details contributions made by GPI in the areas of concurrences and introduction of new information.</w:t>
            </w:r>
          </w:p>
          <w:p w:rsidR="00B46185" w:rsidRDefault="00B46185" w14:paraId="7ADBBD08" w14:textId="77777777">
            <w:pPr>
              <w:spacing w:before="120"/>
              <w:rPr>
                <w:color w:val="000000"/>
              </w:rPr>
            </w:pPr>
            <w:r w:rsidRPr="00163B58">
              <w:rPr>
                <w:color w:val="000000"/>
              </w:rPr>
              <w:t>SPD-16, Appendix E.  Stakeholder Comments on the Draft Decision, details multiple comments made by GPI resulting in changes</w:t>
            </w:r>
            <w:r>
              <w:rPr>
                <w:color w:val="000000"/>
              </w:rPr>
              <w:t xml:space="preserve"> made</w:t>
            </w:r>
            <w:r w:rsidRPr="00163B58">
              <w:rPr>
                <w:color w:val="000000"/>
              </w:rPr>
              <w:t xml:space="preserve"> to the Decision.</w:t>
            </w:r>
          </w:p>
          <w:p w:rsidRPr="006E30FB" w:rsidR="00B46185" w:rsidRDefault="00B46185" w14:paraId="5AEFE626" w14:textId="77777777">
            <w:pPr>
              <w:spacing w:before="120"/>
              <w:rPr>
                <w:color w:val="000000"/>
              </w:rPr>
            </w:pPr>
            <w:r>
              <w:rPr>
                <w:b/>
                <w:bCs/>
                <w:color w:val="000000"/>
              </w:rPr>
              <w:t>Pleadings</w:t>
            </w:r>
          </w:p>
          <w:p w:rsidRPr="00163B58" w:rsidR="00B46185" w:rsidRDefault="00B46185" w14:paraId="405D1E97" w14:textId="6115FF74">
            <w:pPr>
              <w:spacing w:before="120"/>
              <w:rPr>
                <w:color w:val="000000"/>
              </w:rPr>
            </w:pPr>
            <w:r w:rsidRPr="00163B58">
              <w:rPr>
                <w:color w:val="000000"/>
              </w:rPr>
              <w:t>The GPI performed a review of the IOUs’ 2022 WMP Updates with a general focus on Risk Methodology and Assessment (WMP Section 6), Wildfire Mitigation Strategy Development (WMP Section 7), Wildfire Mitigation (WMP Section 8), and the intersection of these risk management elements, particularly with respect to the electrical distribution system (5/26/23 Comments, pg. 1).</w:t>
            </w:r>
          </w:p>
          <w:p w:rsidRPr="00163B58" w:rsidR="00B46185" w:rsidRDefault="00B46185" w14:paraId="4F6B5814" w14:textId="77777777">
            <w:pPr>
              <w:spacing w:before="120"/>
              <w:rPr>
                <w:color w:val="000000"/>
              </w:rPr>
            </w:pPr>
            <w:r w:rsidRPr="00163B58">
              <w:rPr>
                <w:color w:val="000000"/>
              </w:rPr>
              <w:t xml:space="preserve">OEIS issued Draft Decisions on the 2023-2025 Base Wildfire Mitigation Plans for Southern California Edison (SCE) and San Diego Gas and Electric (SDG&amp;E) on August 30, 2023.  We submit comments for both Draft Decisions in the same filing </w:t>
            </w:r>
            <w:proofErr w:type="gramStart"/>
            <w:r w:rsidRPr="00163B58">
              <w:rPr>
                <w:color w:val="000000"/>
              </w:rPr>
              <w:t>in order to</w:t>
            </w:r>
            <w:proofErr w:type="gramEnd"/>
            <w:r w:rsidRPr="00163B58">
              <w:rPr>
                <w:color w:val="000000"/>
              </w:rPr>
              <w:t xml:space="preserve"> address parallel issues while also specifying recommendations for each electric utility.  [9/19/23 Comments, pg. 1.]</w:t>
            </w:r>
          </w:p>
          <w:p w:rsidRPr="007F620E" w:rsidR="00B46185" w:rsidRDefault="00B46185" w14:paraId="641ECD35" w14:textId="77777777">
            <w:pPr>
              <w:spacing w:before="120"/>
              <w:rPr>
                <w:color w:val="000000"/>
              </w:rPr>
            </w:pPr>
          </w:p>
        </w:tc>
        <w:tc>
          <w:tcPr>
            <w:tcW w:w="2340" w:type="dxa"/>
          </w:tcPr>
          <w:p w:rsidRPr="007F620E" w:rsidR="00B46185" w:rsidRDefault="00B46185" w14:paraId="0CB35135" w14:textId="77777777">
            <w:pPr>
              <w:spacing w:before="120"/>
              <w:rPr>
                <w:color w:val="000000"/>
              </w:rPr>
            </w:pPr>
            <w:r>
              <w:rPr>
                <w:color w:val="000000"/>
              </w:rPr>
              <w:t>Verified. Appendix A-22 of SPD-16 includes several references to edits GPI recommended to clarify the outcome of the Resolution.</w:t>
            </w:r>
          </w:p>
        </w:tc>
      </w:tr>
      <w:tr w:rsidRPr="007F620E" w:rsidR="00B46185" w14:paraId="2B5D37D0" w14:textId="77777777">
        <w:tc>
          <w:tcPr>
            <w:tcW w:w="3258" w:type="dxa"/>
          </w:tcPr>
          <w:p w:rsidRPr="006E30FB" w:rsidR="00B46185" w:rsidRDefault="00B46185" w14:paraId="4FE51E95" w14:textId="77777777">
            <w:pPr>
              <w:spacing w:before="120"/>
              <w:rPr>
                <w:b/>
                <w:bCs/>
                <w:color w:val="000000"/>
              </w:rPr>
            </w:pPr>
            <w:r w:rsidRPr="004F3B04">
              <w:rPr>
                <w:b/>
                <w:bCs/>
                <w:color w:val="000000"/>
              </w:rPr>
              <w:t xml:space="preserve">3. </w:t>
            </w:r>
            <w:r w:rsidRPr="00B07FAD">
              <w:rPr>
                <w:b/>
                <w:bCs/>
                <w:color w:val="000000"/>
              </w:rPr>
              <w:t xml:space="preserve">Review of 2023-2025 </w:t>
            </w:r>
            <w:r>
              <w:rPr>
                <w:b/>
                <w:bCs/>
                <w:color w:val="000000"/>
              </w:rPr>
              <w:t>SC</w:t>
            </w:r>
            <w:r w:rsidRPr="00B07FAD">
              <w:rPr>
                <w:b/>
                <w:bCs/>
                <w:color w:val="000000"/>
              </w:rPr>
              <w:t>E WMP</w:t>
            </w:r>
            <w:r w:rsidRPr="006E30FB">
              <w:rPr>
                <w:b/>
                <w:bCs/>
                <w:color w:val="000000"/>
              </w:rPr>
              <w:t>.</w:t>
            </w:r>
          </w:p>
          <w:p w:rsidRPr="003E16B8" w:rsidR="00B46185" w:rsidRDefault="00B46185" w14:paraId="23D3238E" w14:textId="77777777">
            <w:pPr>
              <w:spacing w:before="120"/>
            </w:pPr>
            <w:r w:rsidRPr="003E16B8">
              <w:t>The GPI made substantial contributions to Resolution SPD-1</w:t>
            </w:r>
            <w:r>
              <w:t>7</w:t>
            </w:r>
            <w:r w:rsidRPr="003E16B8">
              <w:t xml:space="preserve"> by performing a </w:t>
            </w:r>
            <w:r w:rsidRPr="003E16B8">
              <w:lastRenderedPageBreak/>
              <w:t>detailed analysis of S</w:t>
            </w:r>
            <w:r>
              <w:t>C</w:t>
            </w:r>
            <w:r w:rsidRPr="003E16B8">
              <w:t xml:space="preserve">E’s 2023-2025 </w:t>
            </w:r>
            <w:proofErr w:type="gramStart"/>
            <w:r w:rsidRPr="003E16B8">
              <w:t>WMP, and</w:t>
            </w:r>
            <w:proofErr w:type="gramEnd"/>
            <w:r w:rsidRPr="003E16B8">
              <w:t xml:space="preserve"> providing</w:t>
            </w:r>
            <w:r>
              <w:t xml:space="preserve"> OEIS and</w:t>
            </w:r>
            <w:r w:rsidRPr="003E16B8">
              <w:t xml:space="preserve"> the Commission with the results of our analysis and our recommendations for fixing deficiencies in the three-year plan, and in preparation for the coming three-year cycle.  OEIS adopted many of our suggestions in responding to S</w:t>
            </w:r>
            <w:r>
              <w:t>C</w:t>
            </w:r>
            <w:r w:rsidRPr="003E16B8">
              <w:t>E, and in drafting their decision, which SPD-1</w:t>
            </w:r>
            <w:r>
              <w:t>7</w:t>
            </w:r>
            <w:r w:rsidRPr="003E16B8">
              <w:t xml:space="preserve"> ratifies.  In instances where our positions were not adopted, we made substantial contributions by enriching the record underlying the decision.</w:t>
            </w:r>
          </w:p>
          <w:p w:rsidRPr="004F3B04" w:rsidR="00B46185" w:rsidRDefault="00B46185" w14:paraId="7607C7DD" w14:textId="77777777">
            <w:pPr>
              <w:spacing w:before="120"/>
              <w:rPr>
                <w:b/>
                <w:bCs/>
                <w:color w:val="000000"/>
              </w:rPr>
            </w:pPr>
          </w:p>
        </w:tc>
        <w:tc>
          <w:tcPr>
            <w:tcW w:w="4140" w:type="dxa"/>
          </w:tcPr>
          <w:p w:rsidRPr="00572620" w:rsidR="00B46185" w:rsidRDefault="00B46185" w14:paraId="238B5BDA" w14:textId="77777777">
            <w:pPr>
              <w:spacing w:before="120"/>
              <w:rPr>
                <w:b/>
                <w:color w:val="000000"/>
              </w:rPr>
            </w:pPr>
            <w:r w:rsidRPr="00572620">
              <w:rPr>
                <w:b/>
                <w:color w:val="000000"/>
              </w:rPr>
              <w:lastRenderedPageBreak/>
              <w:t>Resolution SPD-</w:t>
            </w:r>
            <w:r>
              <w:rPr>
                <w:b/>
                <w:color w:val="000000"/>
              </w:rPr>
              <w:t>17</w:t>
            </w:r>
          </w:p>
          <w:p w:rsidRPr="003E16B8" w:rsidR="00B46185" w:rsidRDefault="00B46185" w14:paraId="344F89B2" w14:textId="77777777">
            <w:pPr>
              <w:spacing w:before="120"/>
              <w:rPr>
                <w:bCs/>
                <w:color w:val="000000"/>
              </w:rPr>
            </w:pPr>
            <w:r w:rsidRPr="003E16B8">
              <w:rPr>
                <w:bCs/>
                <w:color w:val="000000"/>
              </w:rPr>
              <w:t xml:space="preserve">SPD-17, Appendix D.  Stakeholder Comments on the 2023-2025 Wildfire Mitigation Plans, details contributions made by GPI in the areas of </w:t>
            </w:r>
            <w:r w:rsidRPr="003E16B8">
              <w:rPr>
                <w:bCs/>
                <w:color w:val="000000"/>
              </w:rPr>
              <w:lastRenderedPageBreak/>
              <w:t>concurrences, and introduction of new information.</w:t>
            </w:r>
          </w:p>
          <w:p w:rsidRPr="003E16B8" w:rsidR="00B46185" w:rsidRDefault="00B46185" w14:paraId="6A6240C9" w14:textId="77777777">
            <w:pPr>
              <w:spacing w:before="120"/>
              <w:rPr>
                <w:bCs/>
                <w:color w:val="000000"/>
              </w:rPr>
            </w:pPr>
            <w:r w:rsidRPr="003E16B8">
              <w:rPr>
                <w:bCs/>
                <w:color w:val="000000"/>
              </w:rPr>
              <w:t>SPD-17, Appendix E.  Stakeholder Comments on the Draft Decision, details multiple comments made by GPI resulting in changes to the Decision.</w:t>
            </w:r>
          </w:p>
          <w:p w:rsidRPr="00D75F55" w:rsidR="00B46185" w:rsidRDefault="00B46185" w14:paraId="565C5807" w14:textId="77777777">
            <w:pPr>
              <w:spacing w:before="120"/>
              <w:rPr>
                <w:b/>
                <w:bCs/>
                <w:color w:val="000000"/>
              </w:rPr>
            </w:pPr>
            <w:r w:rsidRPr="00D75F55">
              <w:rPr>
                <w:b/>
                <w:bCs/>
                <w:color w:val="000000"/>
              </w:rPr>
              <w:t>Pleadings</w:t>
            </w:r>
          </w:p>
          <w:p w:rsidRPr="003E16B8" w:rsidR="00B46185" w:rsidRDefault="00B46185" w14:paraId="2FA9EBCC" w14:textId="45C2EE4B">
            <w:pPr>
              <w:spacing w:before="120"/>
              <w:rPr>
                <w:color w:val="000000"/>
              </w:rPr>
            </w:pPr>
            <w:r w:rsidRPr="003E16B8">
              <w:rPr>
                <w:color w:val="000000"/>
              </w:rPr>
              <w:t>The GPI performed a review of the IOUs’ 2022 WMP Updates with a general focus on Risk Methodology and Assessment (WMP Section 6), Wildfire Mitigation Strategy Development (WMP Section 7), Wildfire Mitigation (WMP Section 8), and the intersection of these risk management elements, particularly with respect to the electrical distribution system (5/26/23 Comments, pg. 1).</w:t>
            </w:r>
          </w:p>
          <w:p w:rsidRPr="00572620" w:rsidR="00B46185" w:rsidRDefault="00B46185" w14:paraId="24C7B020" w14:textId="77777777">
            <w:pPr>
              <w:spacing w:before="120"/>
              <w:rPr>
                <w:b/>
                <w:color w:val="000000"/>
              </w:rPr>
            </w:pPr>
            <w:r w:rsidRPr="003E16B8">
              <w:rPr>
                <w:color w:val="000000"/>
              </w:rPr>
              <w:t xml:space="preserve">OEIS issued Draft Decisions on the 2023-2025 Base Wildfire Mitigation Plans for Southern California Edison (SCE) and San Diego Gas and Electric (SDG&amp;E) on August 30, 2023.  We submit comments for both Draft Decisions in the same filing </w:t>
            </w:r>
            <w:proofErr w:type="gramStart"/>
            <w:r w:rsidRPr="003E16B8">
              <w:rPr>
                <w:color w:val="000000"/>
              </w:rPr>
              <w:t>in order to</w:t>
            </w:r>
            <w:proofErr w:type="gramEnd"/>
            <w:r w:rsidRPr="003E16B8">
              <w:rPr>
                <w:color w:val="000000"/>
              </w:rPr>
              <w:t xml:space="preserve"> address parallel issues while also specifying recommendations for each electric utility.  [9/19/23 Comments, pg. 1.]</w:t>
            </w:r>
          </w:p>
        </w:tc>
        <w:tc>
          <w:tcPr>
            <w:tcW w:w="2340" w:type="dxa"/>
          </w:tcPr>
          <w:p w:rsidRPr="007F620E" w:rsidR="00B46185" w:rsidRDefault="00B46185" w14:paraId="1BBC8C40" w14:textId="77777777">
            <w:pPr>
              <w:spacing w:before="120"/>
              <w:rPr>
                <w:color w:val="000000"/>
              </w:rPr>
            </w:pPr>
            <w:r>
              <w:rPr>
                <w:color w:val="000000"/>
              </w:rPr>
              <w:lastRenderedPageBreak/>
              <w:t xml:space="preserve">Verified. Appendix A-18 to A-20 of SPD-17 includes several references to edits GPI recommended to </w:t>
            </w:r>
            <w:r>
              <w:rPr>
                <w:color w:val="000000"/>
              </w:rPr>
              <w:lastRenderedPageBreak/>
              <w:t>clarify the outcome of the Resolution.</w:t>
            </w:r>
          </w:p>
        </w:tc>
      </w:tr>
      <w:tr w:rsidRPr="007F620E" w:rsidR="00B46185" w14:paraId="2AA662D7" w14:textId="77777777">
        <w:tc>
          <w:tcPr>
            <w:tcW w:w="3258" w:type="dxa"/>
          </w:tcPr>
          <w:p w:rsidRPr="006E30FB" w:rsidR="00B46185" w:rsidRDefault="00B46185" w14:paraId="3232E1C2" w14:textId="77777777">
            <w:pPr>
              <w:spacing w:before="120"/>
              <w:rPr>
                <w:b/>
                <w:bCs/>
                <w:color w:val="000000"/>
              </w:rPr>
            </w:pPr>
            <w:r>
              <w:rPr>
                <w:b/>
                <w:bCs/>
                <w:color w:val="000000"/>
              </w:rPr>
              <w:lastRenderedPageBreak/>
              <w:t>4</w:t>
            </w:r>
            <w:r w:rsidRPr="004F3B04">
              <w:rPr>
                <w:b/>
                <w:bCs/>
                <w:color w:val="000000"/>
              </w:rPr>
              <w:t xml:space="preserve">. </w:t>
            </w:r>
            <w:r w:rsidRPr="00B07FAD">
              <w:rPr>
                <w:b/>
                <w:bCs/>
                <w:color w:val="000000"/>
              </w:rPr>
              <w:t xml:space="preserve">Review of 2023-2025 </w:t>
            </w:r>
            <w:r>
              <w:rPr>
                <w:b/>
                <w:bCs/>
                <w:color w:val="000000"/>
              </w:rPr>
              <w:t>BVES</w:t>
            </w:r>
            <w:r w:rsidRPr="00B07FAD">
              <w:rPr>
                <w:b/>
                <w:bCs/>
                <w:color w:val="000000"/>
              </w:rPr>
              <w:t xml:space="preserve"> WMP</w:t>
            </w:r>
            <w:r w:rsidRPr="006E30FB">
              <w:rPr>
                <w:b/>
                <w:bCs/>
                <w:color w:val="000000"/>
              </w:rPr>
              <w:t>.</w:t>
            </w:r>
          </w:p>
          <w:p w:rsidRPr="003E16B8" w:rsidR="00B46185" w:rsidRDefault="00B46185" w14:paraId="650B95FB" w14:textId="77777777">
            <w:pPr>
              <w:spacing w:before="120"/>
            </w:pPr>
            <w:r w:rsidRPr="003E16B8">
              <w:t>The GPI made substantial contributions to Resolution SPD-1</w:t>
            </w:r>
            <w:r>
              <w:t>8</w:t>
            </w:r>
            <w:r w:rsidRPr="003E16B8">
              <w:t xml:space="preserve"> by performing a detailed analysis of </w:t>
            </w:r>
            <w:r>
              <w:t>BV</w:t>
            </w:r>
            <w:r w:rsidRPr="003E16B8">
              <w:t>E</w:t>
            </w:r>
            <w:r>
              <w:t>S</w:t>
            </w:r>
            <w:r w:rsidRPr="003E16B8">
              <w:t xml:space="preserve">’s 2023-2025 </w:t>
            </w:r>
            <w:proofErr w:type="gramStart"/>
            <w:r w:rsidRPr="003E16B8">
              <w:t>WMP, and</w:t>
            </w:r>
            <w:proofErr w:type="gramEnd"/>
            <w:r w:rsidRPr="003E16B8">
              <w:t xml:space="preserve"> providing </w:t>
            </w:r>
            <w:r>
              <w:t>OEIS and</w:t>
            </w:r>
            <w:r w:rsidRPr="003E16B8">
              <w:t xml:space="preserve"> the</w:t>
            </w:r>
            <w:r>
              <w:t xml:space="preserve"> </w:t>
            </w:r>
            <w:r w:rsidRPr="003E16B8">
              <w:t xml:space="preserve">Commission with the results of our analysis and our recommendations for fixing deficiencies in the three-year plan, and in preparation for the coming three-year cycle.  OEIS </w:t>
            </w:r>
            <w:r w:rsidRPr="003E16B8">
              <w:lastRenderedPageBreak/>
              <w:t xml:space="preserve">adopted many of our suggestions in responding to </w:t>
            </w:r>
            <w:r>
              <w:t>BV</w:t>
            </w:r>
            <w:r w:rsidRPr="003E16B8">
              <w:t>E</w:t>
            </w:r>
            <w:r>
              <w:t>S</w:t>
            </w:r>
            <w:r w:rsidRPr="003E16B8">
              <w:t>, and in drafting their decision, which SPD-1</w:t>
            </w:r>
            <w:r>
              <w:t>8</w:t>
            </w:r>
            <w:r w:rsidRPr="003E16B8">
              <w:t xml:space="preserve"> ratifies.  In instances where our positions were not adopted, we made substantial contributions by enriching the record underlying the decision.</w:t>
            </w:r>
          </w:p>
          <w:p w:rsidRPr="00F20CEA" w:rsidR="00B46185" w:rsidRDefault="00B46185" w14:paraId="0885BB78" w14:textId="77777777">
            <w:pPr>
              <w:spacing w:before="120"/>
            </w:pPr>
            <w:r w:rsidRPr="00F20CEA">
              <w:t>.</w:t>
            </w:r>
          </w:p>
          <w:p w:rsidR="00B46185" w:rsidRDefault="00B46185" w14:paraId="0D7592AF" w14:textId="77777777">
            <w:pPr>
              <w:spacing w:before="120"/>
              <w:rPr>
                <w:color w:val="000000"/>
              </w:rPr>
            </w:pPr>
          </w:p>
          <w:p w:rsidR="00B46185" w:rsidRDefault="00B46185" w14:paraId="7288FDDE" w14:textId="77777777">
            <w:pPr>
              <w:spacing w:before="120"/>
              <w:rPr>
                <w:color w:val="000000"/>
              </w:rPr>
            </w:pPr>
          </w:p>
          <w:p w:rsidRPr="007F620E" w:rsidR="00B46185" w:rsidRDefault="00B46185" w14:paraId="0C8013A1" w14:textId="77777777">
            <w:pPr>
              <w:spacing w:before="120"/>
              <w:rPr>
                <w:color w:val="000000"/>
              </w:rPr>
            </w:pPr>
          </w:p>
        </w:tc>
        <w:tc>
          <w:tcPr>
            <w:tcW w:w="4140" w:type="dxa"/>
          </w:tcPr>
          <w:p w:rsidRPr="00572620" w:rsidR="00B46185" w:rsidRDefault="00B46185" w14:paraId="287DC335" w14:textId="77777777">
            <w:pPr>
              <w:spacing w:before="120"/>
              <w:rPr>
                <w:b/>
                <w:color w:val="000000"/>
              </w:rPr>
            </w:pPr>
            <w:r w:rsidRPr="00572620">
              <w:rPr>
                <w:b/>
                <w:color w:val="000000"/>
              </w:rPr>
              <w:lastRenderedPageBreak/>
              <w:t>Resolution SPD-</w:t>
            </w:r>
            <w:r>
              <w:rPr>
                <w:b/>
                <w:color w:val="000000"/>
              </w:rPr>
              <w:t>18</w:t>
            </w:r>
          </w:p>
          <w:p w:rsidRPr="003E16B8" w:rsidR="00B46185" w:rsidRDefault="00B46185" w14:paraId="7BB6992C" w14:textId="77777777">
            <w:pPr>
              <w:spacing w:before="120"/>
              <w:rPr>
                <w:color w:val="000000"/>
              </w:rPr>
            </w:pPr>
            <w:r w:rsidRPr="003E16B8">
              <w:rPr>
                <w:color w:val="000000"/>
              </w:rPr>
              <w:t xml:space="preserve">SPD-18, Appendix E.  Stakeholder Comments on the 2023-2025 Wildfire Mitigation Plans, details contributions made by GPI </w:t>
            </w:r>
            <w:proofErr w:type="gramStart"/>
            <w:r w:rsidRPr="003E16B8">
              <w:rPr>
                <w:color w:val="000000"/>
              </w:rPr>
              <w:t>in the area of</w:t>
            </w:r>
            <w:proofErr w:type="gramEnd"/>
            <w:r w:rsidRPr="003E16B8">
              <w:rPr>
                <w:color w:val="000000"/>
              </w:rPr>
              <w:t xml:space="preserve"> concurrences.</w:t>
            </w:r>
          </w:p>
          <w:p w:rsidRPr="003E16B8" w:rsidR="00B46185" w:rsidRDefault="00B46185" w14:paraId="271F33C8" w14:textId="77777777">
            <w:pPr>
              <w:spacing w:before="120"/>
              <w:rPr>
                <w:color w:val="000000"/>
              </w:rPr>
            </w:pPr>
            <w:r w:rsidRPr="003E16B8">
              <w:rPr>
                <w:color w:val="000000"/>
              </w:rPr>
              <w:t>SPD-18, Appendix G.  Stakeholder Comments on the Draft Decision, details multiple comments made by GPI resulting in changes to the Decision.</w:t>
            </w:r>
          </w:p>
          <w:p w:rsidRPr="00D75F55" w:rsidR="00B46185" w:rsidRDefault="00B46185" w14:paraId="731250CD" w14:textId="77777777">
            <w:pPr>
              <w:spacing w:before="120"/>
              <w:rPr>
                <w:b/>
                <w:bCs/>
                <w:color w:val="000000"/>
              </w:rPr>
            </w:pPr>
            <w:r w:rsidRPr="00D75F55">
              <w:rPr>
                <w:b/>
                <w:bCs/>
                <w:color w:val="000000"/>
              </w:rPr>
              <w:t>Pleadings</w:t>
            </w:r>
          </w:p>
          <w:p w:rsidRPr="003E16B8" w:rsidR="00B46185" w:rsidRDefault="00B46185" w14:paraId="20B2BDD0" w14:textId="3D7BC59E">
            <w:pPr>
              <w:spacing w:before="120"/>
              <w:rPr>
                <w:color w:val="000000"/>
              </w:rPr>
            </w:pPr>
            <w:r w:rsidRPr="003E16B8">
              <w:rPr>
                <w:color w:val="000000"/>
              </w:rPr>
              <w:lastRenderedPageBreak/>
              <w:t>The GPI performed a review of the SMJUs’ 2023-2025 WMPs with a general focus on Risk Methodology and Assessment; Grid Design, Operations, and Maintenance; and Vegetation Management; particularly with respect to how these issues affect the electrical distribution system (6/29/23 Comments, pg. 1).</w:t>
            </w:r>
          </w:p>
          <w:p w:rsidRPr="003E16B8" w:rsidR="00B46185" w:rsidRDefault="00B46185" w14:paraId="0428996D" w14:textId="77777777">
            <w:pPr>
              <w:spacing w:before="120"/>
              <w:rPr>
                <w:color w:val="000000"/>
              </w:rPr>
            </w:pPr>
            <w:r w:rsidRPr="003E16B8">
              <w:rPr>
                <w:color w:val="000000"/>
              </w:rPr>
              <w:t>GPI generally supports the Areas for Continued Improvement (ACI) issued in the Draft Decision.  However, as previously discussed in our comments on the Draft Decision on the 2023-2025 WMP of SCE and SDG&amp;E, we advocate for additional detail in the Draft Decision given the 3-year implementation timeline, and we recommend strengthening the operationalization expectations for studies and collaborations. These comments largely mirror our comments on the OEIS Draft Decisions on SCE and SDG&amp;Es 2023-2025 Base WMPs.  [10/10/23 Comments, pg. 1.]</w:t>
            </w:r>
          </w:p>
          <w:p w:rsidRPr="007F620E" w:rsidR="00B46185" w:rsidRDefault="00B46185" w14:paraId="24929B4E" w14:textId="77777777">
            <w:pPr>
              <w:spacing w:before="120"/>
              <w:rPr>
                <w:color w:val="000000"/>
              </w:rPr>
            </w:pPr>
          </w:p>
        </w:tc>
        <w:tc>
          <w:tcPr>
            <w:tcW w:w="2340" w:type="dxa"/>
          </w:tcPr>
          <w:p w:rsidRPr="007F620E" w:rsidR="00B46185" w:rsidRDefault="00B46185" w14:paraId="275CB55C" w14:textId="77777777">
            <w:pPr>
              <w:spacing w:before="120"/>
              <w:rPr>
                <w:color w:val="000000"/>
              </w:rPr>
            </w:pPr>
            <w:r>
              <w:rPr>
                <w:color w:val="000000"/>
              </w:rPr>
              <w:lastRenderedPageBreak/>
              <w:t>Verified. As noted by GPI, it contributed to the record considered for Resolution SPD-18.</w:t>
            </w:r>
          </w:p>
        </w:tc>
      </w:tr>
    </w:tbl>
    <w:p w:rsidR="00B46185" w:rsidP="00B46185" w:rsidRDefault="00B46185" w14:paraId="4C2A9278" w14:textId="77777777">
      <w:pPr>
        <w:spacing w:line="300" w:lineRule="auto"/>
        <w:rPr>
          <w:color w:val="000000"/>
        </w:rPr>
      </w:pPr>
    </w:p>
    <w:p w:rsidRPr="007F620E" w:rsidR="00B46185" w:rsidP="00B46185" w:rsidRDefault="00B46185" w14:paraId="1841E08F" w14:textId="77777777">
      <w:pPr>
        <w:keepNext/>
        <w:keepLines/>
        <w:numPr>
          <w:ilvl w:val="0"/>
          <w:numId w:val="18"/>
        </w:numPr>
        <w:spacing w:after="120"/>
        <w:rPr>
          <w:b/>
          <w:color w:val="000000"/>
        </w:rPr>
      </w:pPr>
      <w:r w:rsidRPr="007F620E">
        <w:rPr>
          <w:b/>
          <w:color w:val="000000"/>
        </w:rPr>
        <w:t xml:space="preserve">Duplication of Effort (§ 1801.3(f) and § </w:t>
      </w:r>
      <w:r>
        <w:rPr>
          <w:b/>
          <w:color w:val="000000"/>
        </w:rPr>
        <w:t>1802.5):</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048"/>
        <w:gridCol w:w="1710"/>
        <w:gridCol w:w="1980"/>
      </w:tblGrid>
      <w:tr w:rsidRPr="007F620E" w:rsidR="00B46185" w14:paraId="5FCDFFDA" w14:textId="77777777">
        <w:tc>
          <w:tcPr>
            <w:tcW w:w="6048" w:type="dxa"/>
            <w:shd w:val="clear" w:color="auto" w:fill="D9D9D9" w:themeFill="background1" w:themeFillShade="D9"/>
          </w:tcPr>
          <w:p w:rsidRPr="007F620E" w:rsidR="00B46185" w:rsidRDefault="00B46185" w14:paraId="3250950F" w14:textId="77777777">
            <w:pPr>
              <w:keepNext/>
              <w:keepLines/>
              <w:spacing w:before="120"/>
              <w:rPr>
                <w:color w:val="000000"/>
              </w:rPr>
            </w:pPr>
          </w:p>
        </w:tc>
        <w:tc>
          <w:tcPr>
            <w:tcW w:w="1710" w:type="dxa"/>
            <w:tcBorders>
              <w:bottom w:val="single" w:color="auto" w:sz="4" w:space="0"/>
            </w:tcBorders>
            <w:shd w:val="clear" w:color="auto" w:fill="D9D9D9" w:themeFill="background1" w:themeFillShade="D9"/>
          </w:tcPr>
          <w:p w:rsidRPr="007F620E" w:rsidR="00B46185" w:rsidRDefault="00B46185" w14:paraId="58732263" w14:textId="77777777">
            <w:pPr>
              <w:keepNext/>
              <w:keepLines/>
              <w:spacing w:before="120"/>
              <w:jc w:val="center"/>
              <w:rPr>
                <w:b/>
                <w:color w:val="000000"/>
              </w:rPr>
            </w:pPr>
            <w:r w:rsidRPr="007F620E">
              <w:rPr>
                <w:b/>
                <w:color w:val="000000"/>
              </w:rPr>
              <w:t>Intervenor’s Assertion</w:t>
            </w:r>
          </w:p>
        </w:tc>
        <w:tc>
          <w:tcPr>
            <w:tcW w:w="1980" w:type="dxa"/>
            <w:shd w:val="clear" w:color="auto" w:fill="D9D9D9" w:themeFill="background1" w:themeFillShade="D9"/>
          </w:tcPr>
          <w:p w:rsidRPr="007F620E" w:rsidR="00B46185" w:rsidRDefault="00B46185" w14:paraId="53FB03CF" w14:textId="77777777">
            <w:pPr>
              <w:keepNext/>
              <w:keepLines/>
              <w:spacing w:before="120"/>
              <w:jc w:val="center"/>
              <w:rPr>
                <w:b/>
                <w:color w:val="000000"/>
              </w:rPr>
            </w:pPr>
            <w:r w:rsidRPr="007F620E">
              <w:rPr>
                <w:b/>
                <w:color w:val="000000"/>
              </w:rPr>
              <w:t>CPUC Discussion</w:t>
            </w:r>
          </w:p>
        </w:tc>
      </w:tr>
      <w:tr w:rsidRPr="007F620E" w:rsidR="00B46185" w14:paraId="50066833" w14:textId="77777777">
        <w:tc>
          <w:tcPr>
            <w:tcW w:w="6048" w:type="dxa"/>
          </w:tcPr>
          <w:p w:rsidRPr="007F620E" w:rsidR="00B46185" w:rsidRDefault="00B46185" w14:paraId="7CDD3E5C" w14:textId="77777777">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Pr>
                <w:b/>
                <w:color w:val="000000"/>
                <w:sz w:val="22"/>
                <w:szCs w:val="22"/>
              </w:rPr>
              <w:t>Public Advocate</w:t>
            </w:r>
            <w:r>
              <w:rPr>
                <w:b/>
                <w:color w:val="000000"/>
                <w:sz w:val="22"/>
                <w:szCs w:val="22"/>
              </w:rPr>
              <w:t>’</w:t>
            </w:r>
            <w:r w:rsidRPr="009E48E4">
              <w:rPr>
                <w:b/>
                <w:color w:val="000000"/>
                <w:sz w:val="22"/>
                <w:szCs w:val="22"/>
              </w:rPr>
              <w:t>s Office of the Public Utilities Commission</w:t>
            </w:r>
            <w:r w:rsidRPr="009E48E4">
              <w:rPr>
                <w:b/>
              </w:rPr>
              <w:t xml:space="preserve"> </w:t>
            </w:r>
            <w:r w:rsidRP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B46185" w:rsidRDefault="00B46185" w14:paraId="4EAE4C67" w14:textId="77777777">
            <w:pPr>
              <w:keepNext/>
              <w:keepLines/>
              <w:spacing w:before="120"/>
              <w:rPr>
                <w:color w:val="000000"/>
              </w:rPr>
            </w:pPr>
            <w:r>
              <w:rPr>
                <w:color w:val="000000"/>
              </w:rPr>
              <w:t>Yes</w:t>
            </w:r>
          </w:p>
        </w:tc>
        <w:tc>
          <w:tcPr>
            <w:tcW w:w="1980" w:type="dxa"/>
          </w:tcPr>
          <w:p w:rsidRPr="00E25078" w:rsidR="00B46185" w:rsidRDefault="00B46185" w14:paraId="0FB5E45C" w14:textId="77777777">
            <w:pPr>
              <w:keepNext/>
              <w:keepLines/>
              <w:spacing w:before="120"/>
              <w:rPr>
                <w:color w:val="000000"/>
              </w:rPr>
            </w:pPr>
            <w:r>
              <w:rPr>
                <w:color w:val="000000"/>
              </w:rPr>
              <w:t>Verified</w:t>
            </w:r>
          </w:p>
        </w:tc>
      </w:tr>
      <w:tr w:rsidRPr="007F620E" w:rsidR="00B46185" w14:paraId="2D2E883B" w14:textId="77777777">
        <w:tc>
          <w:tcPr>
            <w:tcW w:w="6048" w:type="dxa"/>
          </w:tcPr>
          <w:p w:rsidRPr="007F620E" w:rsidR="00B46185" w:rsidRDefault="00B46185" w14:paraId="20D85102"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B46185" w:rsidRDefault="00B46185" w14:paraId="25A88375" w14:textId="77777777">
            <w:pPr>
              <w:spacing w:before="120"/>
              <w:rPr>
                <w:color w:val="000000"/>
              </w:rPr>
            </w:pPr>
            <w:r>
              <w:rPr>
                <w:color w:val="000000"/>
              </w:rPr>
              <w:t>Yes</w:t>
            </w:r>
          </w:p>
        </w:tc>
        <w:tc>
          <w:tcPr>
            <w:tcW w:w="1980" w:type="dxa"/>
          </w:tcPr>
          <w:p w:rsidRPr="00E25078" w:rsidR="00B46185" w:rsidRDefault="00B46185" w14:paraId="4CC7EF27" w14:textId="77777777">
            <w:pPr>
              <w:spacing w:before="120"/>
              <w:rPr>
                <w:color w:val="000000"/>
              </w:rPr>
            </w:pPr>
            <w:r>
              <w:rPr>
                <w:color w:val="000000"/>
              </w:rPr>
              <w:t>Verified</w:t>
            </w:r>
          </w:p>
        </w:tc>
      </w:tr>
      <w:tr w:rsidRPr="007F620E" w:rsidR="00B46185" w14:paraId="2916E046" w14:textId="77777777">
        <w:tc>
          <w:tcPr>
            <w:tcW w:w="7758" w:type="dxa"/>
            <w:gridSpan w:val="2"/>
          </w:tcPr>
          <w:p w:rsidRPr="00E25078" w:rsidR="00B46185" w:rsidRDefault="00B46185" w14:paraId="6D2D09D6" w14:textId="77777777">
            <w:pPr>
              <w:spacing w:before="120"/>
              <w:ind w:left="360" w:hanging="360"/>
              <w:rPr>
                <w:color w:val="000000"/>
              </w:rPr>
            </w:pPr>
            <w:r w:rsidRPr="00E25078">
              <w:rPr>
                <w:b/>
                <w:color w:val="000000"/>
              </w:rPr>
              <w:t>c.</w:t>
            </w:r>
            <w:r w:rsidRPr="00E25078">
              <w:rPr>
                <w:b/>
                <w:color w:val="000000"/>
              </w:rPr>
              <w:tab/>
              <w:t>If so, provide name of other parties:</w:t>
            </w:r>
            <w:r w:rsidRPr="00E25078">
              <w:rPr>
                <w:color w:val="000000"/>
              </w:rPr>
              <w:t xml:space="preserve"> </w:t>
            </w:r>
            <w:r w:rsidRPr="00AB6B2E">
              <w:rPr>
                <w:color w:val="000000"/>
                <w:sz w:val="22"/>
                <w:szCs w:val="22"/>
              </w:rPr>
              <w:t>TURN, Mussey Grade, PAO</w:t>
            </w:r>
          </w:p>
          <w:p w:rsidRPr="00E25078" w:rsidR="00B46185" w:rsidRDefault="00B46185" w14:paraId="73DF3EBD" w14:textId="77777777">
            <w:pPr>
              <w:ind w:left="360" w:hanging="360"/>
              <w:rPr>
                <w:color w:val="000000"/>
              </w:rPr>
            </w:pPr>
          </w:p>
        </w:tc>
        <w:tc>
          <w:tcPr>
            <w:tcW w:w="1980" w:type="dxa"/>
          </w:tcPr>
          <w:p w:rsidRPr="00E25078" w:rsidR="00B46185" w:rsidRDefault="00B46185" w14:paraId="5676DD5B" w14:textId="77777777">
            <w:pPr>
              <w:spacing w:before="120"/>
              <w:rPr>
                <w:color w:val="000000"/>
              </w:rPr>
            </w:pPr>
            <w:r>
              <w:rPr>
                <w:color w:val="000000"/>
              </w:rPr>
              <w:t xml:space="preserve">Verified. The Commission notes that it is interpreting PAO as referenced in A.24-01-022 to </w:t>
            </w:r>
            <w:r>
              <w:rPr>
                <w:color w:val="000000"/>
              </w:rPr>
              <w:lastRenderedPageBreak/>
              <w:t>reference Cal Advocates and not the Commission’s Public Advisor’s Office.</w:t>
            </w:r>
          </w:p>
        </w:tc>
      </w:tr>
      <w:tr w:rsidRPr="007F620E" w:rsidR="00B46185" w14:paraId="32766B3B" w14:textId="77777777">
        <w:tc>
          <w:tcPr>
            <w:tcW w:w="7758" w:type="dxa"/>
            <w:gridSpan w:val="2"/>
          </w:tcPr>
          <w:p w:rsidRPr="00DD1580" w:rsidR="00B46185" w:rsidRDefault="00B46185" w14:paraId="6DA6ACB4" w14:textId="77777777">
            <w:pPr>
              <w:tabs>
                <w:tab w:val="left" w:pos="360"/>
              </w:tabs>
              <w:spacing w:before="120"/>
              <w:ind w:left="360" w:hanging="360"/>
              <w:rPr>
                <w:color w:val="000000"/>
                <w:sz w:val="22"/>
                <w:szCs w:val="22"/>
              </w:rPr>
            </w:pPr>
            <w:r w:rsidRPr="00E25078">
              <w:rPr>
                <w:b/>
                <w:color w:val="000000"/>
              </w:rPr>
              <w:lastRenderedPageBreak/>
              <w:t>d.</w:t>
            </w:r>
            <w:r w:rsidRPr="00E25078">
              <w:rPr>
                <w:b/>
                <w:color w:val="000000"/>
              </w:rPr>
              <w:tab/>
              <w:t>Intervenor’s claim of non-duplication:</w:t>
            </w:r>
            <w:r w:rsidRPr="00E25078">
              <w:rPr>
                <w:color w:val="000000"/>
              </w:rPr>
              <w:t xml:space="preserve"> </w:t>
            </w:r>
            <w:r w:rsidRPr="00AB6B2E">
              <w:rPr>
                <w:color w:val="000000"/>
                <w:sz w:val="22"/>
                <w:szCs w:val="22"/>
              </w:rPr>
              <w:t xml:space="preserve">This proceeding covers a wide variety of topics related to the state’s program for wildfire mitigation.  The Green Power Institute has been an active participant in the Commission’s RPS and LTPP/IRP proceedings, and </w:t>
            </w:r>
            <w:proofErr w:type="gramStart"/>
            <w:r w:rsidRPr="00AB6B2E">
              <w:rPr>
                <w:color w:val="000000"/>
                <w:sz w:val="22"/>
                <w:szCs w:val="22"/>
              </w:rPr>
              <w:t>a number of</w:t>
            </w:r>
            <w:proofErr w:type="gramEnd"/>
            <w:r w:rsidRPr="00AB6B2E">
              <w:rPr>
                <w:color w:val="000000"/>
                <w:sz w:val="22"/>
                <w:szCs w:val="22"/>
              </w:rPr>
              <w:t xml:space="preserve"> related proceedings, including the wildfire mitigation proceeding, R.18-10-007.  The Green Power Institute coordinated its efforts in this proceeding with other parties </w:t>
            </w:r>
            <w:proofErr w:type="gramStart"/>
            <w:r w:rsidRPr="00AB6B2E">
              <w:rPr>
                <w:color w:val="000000"/>
                <w:sz w:val="22"/>
                <w:szCs w:val="22"/>
              </w:rPr>
              <w:t>in order to</w:t>
            </w:r>
            <w:proofErr w:type="gramEnd"/>
            <w:r w:rsidRPr="00AB6B2E">
              <w:rPr>
                <w:color w:val="000000"/>
                <w:sz w:val="22"/>
                <w:szCs w:val="22"/>
              </w:rPr>
              <w:t xml:space="preserve"> avoid duplication of </w:t>
            </w:r>
            <w:proofErr w:type="gramStart"/>
            <w:r w:rsidRPr="00AB6B2E">
              <w:rPr>
                <w:color w:val="000000"/>
                <w:sz w:val="22"/>
                <w:szCs w:val="22"/>
              </w:rPr>
              <w:t>effort, and</w:t>
            </w:r>
            <w:proofErr w:type="gramEnd"/>
            <w:r w:rsidRPr="00AB6B2E">
              <w:rPr>
                <w:color w:val="000000"/>
                <w:sz w:val="22"/>
                <w:szCs w:val="22"/>
              </w:rPr>
              <w:t xml:space="preserve"> added significantly to the outcome of the Commission’s deliberations through our own unique perspective.  Some amount of duplication has occurred in this proceeding on all sides of contentious issues, but Green Power avoided duplication to the extent </w:t>
            </w:r>
            <w:proofErr w:type="gramStart"/>
            <w:r w:rsidRPr="00AB6B2E">
              <w:rPr>
                <w:color w:val="000000"/>
                <w:sz w:val="22"/>
                <w:szCs w:val="22"/>
              </w:rPr>
              <w:t>possible, and</w:t>
            </w:r>
            <w:proofErr w:type="gramEnd"/>
            <w:r w:rsidRPr="00AB6B2E">
              <w:rPr>
                <w:color w:val="000000"/>
                <w:sz w:val="22"/>
                <w:szCs w:val="22"/>
              </w:rPr>
              <w:t xml:space="preserve"> tried to minimize it where it was unavoidable.</w:t>
            </w:r>
          </w:p>
          <w:p w:rsidRPr="00E25078" w:rsidR="00B46185" w:rsidRDefault="00B46185" w14:paraId="2E3C55FA" w14:textId="77777777">
            <w:pPr>
              <w:tabs>
                <w:tab w:val="left" w:pos="360"/>
              </w:tabs>
              <w:rPr>
                <w:color w:val="000000"/>
              </w:rPr>
            </w:pPr>
          </w:p>
        </w:tc>
        <w:tc>
          <w:tcPr>
            <w:tcW w:w="1980" w:type="dxa"/>
          </w:tcPr>
          <w:p w:rsidRPr="00E25078" w:rsidR="00B46185" w:rsidRDefault="00B46185" w14:paraId="5BBB108A" w14:textId="77777777">
            <w:pPr>
              <w:tabs>
                <w:tab w:val="left" w:pos="360"/>
              </w:tabs>
              <w:spacing w:before="120"/>
              <w:ind w:left="360" w:hanging="360"/>
              <w:rPr>
                <w:color w:val="000000"/>
              </w:rPr>
            </w:pPr>
            <w:r>
              <w:rPr>
                <w:color w:val="000000"/>
              </w:rPr>
              <w:t>Noted</w:t>
            </w:r>
          </w:p>
        </w:tc>
      </w:tr>
    </w:tbl>
    <w:p w:rsidRPr="007F620E" w:rsidR="00B46185" w:rsidP="00B46185" w:rsidRDefault="00B46185" w14:paraId="03FC7BE5" w14:textId="77777777">
      <w:pPr>
        <w:rPr>
          <w:color w:val="000000"/>
        </w:rPr>
      </w:pPr>
    </w:p>
    <w:p w:rsidRPr="007F620E" w:rsidR="00B46185" w:rsidP="00B46185" w:rsidRDefault="00B46185" w14:paraId="0829C248" w14:textId="77777777">
      <w:pPr>
        <w:tabs>
          <w:tab w:val="left" w:pos="1260"/>
        </w:tabs>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B46185" w:rsidP="00B46185" w:rsidRDefault="00B46185" w14:paraId="450EFF93" w14:textId="77777777">
      <w:pPr>
        <w:rPr>
          <w:color w:val="000000"/>
        </w:rPr>
      </w:pPr>
    </w:p>
    <w:p w:rsidRPr="007F620E" w:rsidR="00B46185" w:rsidP="00B46185" w:rsidRDefault="00B46185" w14:paraId="6B6F85D0" w14:textId="77777777">
      <w:pPr>
        <w:numPr>
          <w:ilvl w:val="0"/>
          <w:numId w:val="19"/>
        </w:numPr>
        <w:tabs>
          <w:tab w:val="clear" w:pos="900"/>
          <w:tab w:val="num" w:pos="360"/>
        </w:tabs>
        <w:spacing w:after="120"/>
        <w:ind w:left="360"/>
        <w:rPr>
          <w:b/>
          <w:color w:val="000000"/>
        </w:rPr>
      </w:pPr>
      <w:r w:rsidRPr="007F620E">
        <w:rPr>
          <w:b/>
          <w:color w:val="000000"/>
        </w:rPr>
        <w:t>General Claim of Reasonableness (§ 1801 and §</w:t>
      </w:r>
      <w:r>
        <w:rPr>
          <w:b/>
          <w:color w:val="000000"/>
        </w:rPr>
        <w:t xml:space="preserve"> 1806):</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2250"/>
      </w:tblGrid>
      <w:tr w:rsidRPr="007F620E" w:rsidR="00B46185" w14:paraId="3B0AB4F1" w14:textId="77777777">
        <w:tc>
          <w:tcPr>
            <w:tcW w:w="7488" w:type="dxa"/>
            <w:tcBorders>
              <w:bottom w:val="single" w:color="auto" w:sz="4" w:space="0"/>
            </w:tcBorders>
            <w:shd w:val="clear" w:color="auto" w:fill="D9D9D9" w:themeFill="background1" w:themeFillShade="D9"/>
          </w:tcPr>
          <w:p w:rsidRPr="007F620E" w:rsidR="00B46185" w:rsidRDefault="00B46185" w14:paraId="306D6D7B" w14:textId="77777777">
            <w:pPr>
              <w:rPr>
                <w:b/>
                <w:color w:val="000000"/>
              </w:rPr>
            </w:pPr>
          </w:p>
        </w:tc>
        <w:tc>
          <w:tcPr>
            <w:tcW w:w="2250" w:type="dxa"/>
            <w:shd w:val="clear" w:color="auto" w:fill="D9D9D9" w:themeFill="background1" w:themeFillShade="D9"/>
          </w:tcPr>
          <w:p w:rsidRPr="00FE3BAE" w:rsidR="00B46185" w:rsidRDefault="00B46185" w14:paraId="710DD754" w14:textId="77777777">
            <w:pPr>
              <w:spacing w:before="120"/>
              <w:rPr>
                <w:color w:val="000000"/>
              </w:rPr>
            </w:pPr>
            <w:r w:rsidRPr="007F620E">
              <w:rPr>
                <w:b/>
                <w:color w:val="000000"/>
              </w:rPr>
              <w:t>CPUC Discussion</w:t>
            </w:r>
          </w:p>
        </w:tc>
      </w:tr>
      <w:tr w:rsidRPr="00286ABA" w:rsidR="00B46185" w14:paraId="3ED2ED35" w14:textId="77777777">
        <w:tc>
          <w:tcPr>
            <w:tcW w:w="7488" w:type="dxa"/>
            <w:tcBorders>
              <w:bottom w:val="single" w:color="auto" w:sz="4" w:space="0"/>
            </w:tcBorders>
          </w:tcPr>
          <w:p w:rsidRPr="00B807D0" w:rsidR="00B46185" w:rsidRDefault="00B46185" w14:paraId="24CC4C1B" w14:textId="77777777">
            <w:pPr>
              <w:rPr>
                <w:b/>
                <w:bCs/>
                <w:color w:val="000000"/>
                <w:sz w:val="22"/>
                <w:szCs w:val="22"/>
              </w:rPr>
            </w:pPr>
            <w:r w:rsidRPr="00B807D0">
              <w:rPr>
                <w:b/>
                <w:bCs/>
                <w:color w:val="000000"/>
                <w:sz w:val="22"/>
                <w:szCs w:val="22"/>
              </w:rPr>
              <w:t xml:space="preserve">a. Intervenor’s claim of cost reasonableness: </w:t>
            </w:r>
          </w:p>
          <w:p w:rsidR="00B46185" w:rsidRDefault="00B46185" w14:paraId="4C907762" w14:textId="77777777">
            <w:pPr>
              <w:rPr>
                <w:color w:val="000000"/>
                <w:sz w:val="22"/>
                <w:szCs w:val="22"/>
              </w:rPr>
            </w:pPr>
          </w:p>
          <w:p w:rsidRPr="0017090D" w:rsidR="00B46185" w:rsidRDefault="00B46185" w14:paraId="5D40C0B1" w14:textId="77777777">
            <w:pPr>
              <w:rPr>
                <w:color w:val="000000"/>
                <w:sz w:val="22"/>
                <w:szCs w:val="22"/>
              </w:rPr>
            </w:pPr>
            <w:r w:rsidRPr="0017090D">
              <w:rPr>
                <w:color w:val="000000"/>
                <w:sz w:val="22"/>
                <w:szCs w:val="22"/>
              </w:rPr>
              <w:t>The GPI is providing, in Attachment 2, a listing of all of the pleadings we provided in this Proceeding in the Wildfire Safety Division that are relevant to matters covered by this Claim, and</w:t>
            </w:r>
            <w:r>
              <w:rPr>
                <w:color w:val="000000"/>
                <w:sz w:val="22"/>
                <w:szCs w:val="22"/>
              </w:rPr>
              <w:t xml:space="preserve"> in Attachment 3,</w:t>
            </w:r>
            <w:r w:rsidRPr="0017090D">
              <w:rPr>
                <w:color w:val="000000"/>
                <w:sz w:val="22"/>
                <w:szCs w:val="22"/>
              </w:rPr>
              <w:t xml:space="preserve"> a detailed breakdown of GPI staff time spent for work performed that was directly related to our substantial contributions to Resolutions </w:t>
            </w:r>
            <w:r>
              <w:rPr>
                <w:color w:val="000000"/>
                <w:sz w:val="22"/>
                <w:szCs w:val="22"/>
              </w:rPr>
              <w:t xml:space="preserve">SPD-14, </w:t>
            </w:r>
            <w:r w:rsidRPr="0017090D">
              <w:rPr>
                <w:color w:val="000000"/>
                <w:sz w:val="22"/>
                <w:szCs w:val="22"/>
              </w:rPr>
              <w:t>S</w:t>
            </w:r>
            <w:r>
              <w:rPr>
                <w:color w:val="000000"/>
                <w:sz w:val="22"/>
                <w:szCs w:val="22"/>
              </w:rPr>
              <w:t>P</w:t>
            </w:r>
            <w:r w:rsidRPr="0017090D">
              <w:rPr>
                <w:color w:val="000000"/>
                <w:sz w:val="22"/>
                <w:szCs w:val="22"/>
              </w:rPr>
              <w:t>D-</w:t>
            </w:r>
            <w:r>
              <w:rPr>
                <w:color w:val="000000"/>
                <w:sz w:val="22"/>
                <w:szCs w:val="22"/>
              </w:rPr>
              <w:t>16, SPD-17,</w:t>
            </w:r>
            <w:r w:rsidRPr="0017090D">
              <w:rPr>
                <w:color w:val="000000"/>
                <w:sz w:val="22"/>
                <w:szCs w:val="22"/>
              </w:rPr>
              <w:t xml:space="preserve"> </w:t>
            </w:r>
            <w:r>
              <w:rPr>
                <w:color w:val="000000"/>
                <w:sz w:val="22"/>
                <w:szCs w:val="22"/>
              </w:rPr>
              <w:t>and</w:t>
            </w:r>
            <w:r w:rsidRPr="0017090D">
              <w:rPr>
                <w:color w:val="000000"/>
                <w:sz w:val="22"/>
                <w:szCs w:val="22"/>
              </w:rPr>
              <w:t xml:space="preserve"> S</w:t>
            </w:r>
            <w:r>
              <w:rPr>
                <w:color w:val="000000"/>
                <w:sz w:val="22"/>
                <w:szCs w:val="22"/>
              </w:rPr>
              <w:t>P</w:t>
            </w:r>
            <w:r w:rsidRPr="0017090D">
              <w:rPr>
                <w:color w:val="000000"/>
                <w:sz w:val="22"/>
                <w:szCs w:val="22"/>
              </w:rPr>
              <w:t>D-</w:t>
            </w:r>
            <w:r>
              <w:rPr>
                <w:color w:val="000000"/>
                <w:sz w:val="22"/>
                <w:szCs w:val="22"/>
              </w:rPr>
              <w:t>18</w:t>
            </w:r>
            <w:r w:rsidRPr="0017090D">
              <w:rPr>
                <w:color w:val="000000"/>
                <w:sz w:val="22"/>
                <w:szCs w:val="22"/>
              </w:rPr>
              <w:t>.</w:t>
            </w:r>
          </w:p>
          <w:p w:rsidR="00B46185" w:rsidRDefault="00B46185" w14:paraId="182D3B31" w14:textId="77777777">
            <w:pPr>
              <w:rPr>
                <w:color w:val="000000"/>
                <w:sz w:val="22"/>
                <w:szCs w:val="22"/>
              </w:rPr>
            </w:pPr>
          </w:p>
          <w:p w:rsidRPr="0017090D" w:rsidR="00B46185" w:rsidRDefault="00B46185" w14:paraId="1A448811" w14:textId="77777777">
            <w:pPr>
              <w:rPr>
                <w:color w:val="000000"/>
                <w:sz w:val="22"/>
                <w:szCs w:val="22"/>
              </w:rPr>
            </w:pPr>
            <w:r w:rsidRPr="0017090D">
              <w:rPr>
                <w:color w:val="000000"/>
                <w:sz w:val="22"/>
                <w:szCs w:val="22"/>
              </w:rPr>
              <w:t>The hours claimed herein in support of Resolutions S</w:t>
            </w:r>
            <w:r>
              <w:rPr>
                <w:color w:val="000000"/>
                <w:sz w:val="22"/>
                <w:szCs w:val="22"/>
              </w:rPr>
              <w:t>P</w:t>
            </w:r>
            <w:r w:rsidRPr="0017090D">
              <w:rPr>
                <w:color w:val="000000"/>
                <w:sz w:val="22"/>
                <w:szCs w:val="22"/>
              </w:rPr>
              <w:t>D-</w:t>
            </w:r>
            <w:r>
              <w:rPr>
                <w:color w:val="000000"/>
                <w:sz w:val="22"/>
                <w:szCs w:val="22"/>
              </w:rPr>
              <w:t>14, SPD-16, SPD-17,</w:t>
            </w:r>
            <w:r w:rsidRPr="0017090D">
              <w:rPr>
                <w:color w:val="000000"/>
                <w:sz w:val="22"/>
                <w:szCs w:val="22"/>
              </w:rPr>
              <w:t xml:space="preserve"> </w:t>
            </w:r>
            <w:r>
              <w:rPr>
                <w:color w:val="000000"/>
                <w:sz w:val="22"/>
                <w:szCs w:val="22"/>
              </w:rPr>
              <w:t>and</w:t>
            </w:r>
            <w:r w:rsidRPr="0017090D">
              <w:rPr>
                <w:color w:val="000000"/>
                <w:sz w:val="22"/>
                <w:szCs w:val="22"/>
              </w:rPr>
              <w:t xml:space="preserve"> S</w:t>
            </w:r>
            <w:r>
              <w:rPr>
                <w:color w:val="000000"/>
                <w:sz w:val="22"/>
                <w:szCs w:val="22"/>
              </w:rPr>
              <w:t>P</w:t>
            </w:r>
            <w:r w:rsidRPr="0017090D">
              <w:rPr>
                <w:color w:val="000000"/>
                <w:sz w:val="22"/>
                <w:szCs w:val="22"/>
              </w:rPr>
              <w:t>D-</w:t>
            </w:r>
            <w:r>
              <w:rPr>
                <w:color w:val="000000"/>
                <w:sz w:val="22"/>
                <w:szCs w:val="22"/>
              </w:rPr>
              <w:t>18</w:t>
            </w:r>
            <w:r w:rsidRPr="0017090D">
              <w:rPr>
                <w:color w:val="000000"/>
                <w:sz w:val="22"/>
                <w:szCs w:val="22"/>
              </w:rPr>
              <w:t xml:space="preserve"> are reasonable given the scope of the Proceeding, and the strong participation by the GPI.  GPI staff maintained detailed contemporaneous time records indicating the number of hours devoted to the matters settled by this Decision in this case.  In preparing Attachment </w:t>
            </w:r>
            <w:r>
              <w:rPr>
                <w:color w:val="000000"/>
                <w:sz w:val="22"/>
                <w:szCs w:val="22"/>
              </w:rPr>
              <w:t>3</w:t>
            </w:r>
            <w:r w:rsidRPr="0017090D">
              <w:rPr>
                <w:color w:val="000000"/>
                <w:sz w:val="22"/>
                <w:szCs w:val="22"/>
              </w:rPr>
              <w:t xml:space="preserve">, Dr. Morris reviewed </w:t>
            </w:r>
            <w:proofErr w:type="gramStart"/>
            <w:r w:rsidRPr="0017090D">
              <w:rPr>
                <w:color w:val="000000"/>
                <w:sz w:val="22"/>
                <w:szCs w:val="22"/>
              </w:rPr>
              <w:t>all of</w:t>
            </w:r>
            <w:proofErr w:type="gramEnd"/>
            <w:r w:rsidRPr="0017090D">
              <w:rPr>
                <w:color w:val="000000"/>
                <w:sz w:val="22"/>
                <w:szCs w:val="22"/>
              </w:rPr>
              <w:t xml:space="preserve"> the recorded hours devoted to this </w:t>
            </w:r>
            <w:proofErr w:type="gramStart"/>
            <w:r w:rsidRPr="0017090D">
              <w:rPr>
                <w:color w:val="000000"/>
                <w:sz w:val="22"/>
                <w:szCs w:val="22"/>
              </w:rPr>
              <w:t>proceeding, and</w:t>
            </w:r>
            <w:proofErr w:type="gramEnd"/>
            <w:r w:rsidRPr="0017090D">
              <w:rPr>
                <w:color w:val="000000"/>
                <w:sz w:val="22"/>
                <w:szCs w:val="22"/>
              </w:rPr>
              <w:t xml:space="preserve"> included only those that were reasonable and contributory to the underlying tasks.  As a result, the GPI submits that </w:t>
            </w:r>
            <w:proofErr w:type="gramStart"/>
            <w:r w:rsidRPr="0017090D">
              <w:rPr>
                <w:color w:val="000000"/>
                <w:sz w:val="22"/>
                <w:szCs w:val="22"/>
              </w:rPr>
              <w:t>all of</w:t>
            </w:r>
            <w:proofErr w:type="gramEnd"/>
            <w:r w:rsidRPr="0017090D">
              <w:rPr>
                <w:color w:val="000000"/>
                <w:sz w:val="22"/>
                <w:szCs w:val="22"/>
              </w:rPr>
              <w:t xml:space="preserve"> the hours included in the attachment are </w:t>
            </w:r>
            <w:proofErr w:type="gramStart"/>
            <w:r w:rsidRPr="0017090D">
              <w:rPr>
                <w:color w:val="000000"/>
                <w:sz w:val="22"/>
                <w:szCs w:val="22"/>
              </w:rPr>
              <w:t>reasonable, and</w:t>
            </w:r>
            <w:proofErr w:type="gramEnd"/>
            <w:r w:rsidRPr="0017090D">
              <w:rPr>
                <w:color w:val="000000"/>
                <w:sz w:val="22"/>
                <w:szCs w:val="22"/>
              </w:rPr>
              <w:t xml:space="preserve"> should be compensated in full.</w:t>
            </w:r>
          </w:p>
          <w:p w:rsidRPr="0031501B" w:rsidR="00B46185" w:rsidRDefault="00B46185" w14:paraId="5224AFAB" w14:textId="77777777">
            <w:pPr>
              <w:rPr>
                <w:color w:val="000000"/>
                <w:sz w:val="22"/>
                <w:szCs w:val="22"/>
              </w:rPr>
            </w:pPr>
          </w:p>
          <w:p w:rsidRPr="0031501B" w:rsidR="00B46185" w:rsidRDefault="00B46185" w14:paraId="64741580" w14:textId="77777777">
            <w:pPr>
              <w:rPr>
                <w:color w:val="000000"/>
                <w:sz w:val="22"/>
                <w:szCs w:val="22"/>
              </w:rPr>
            </w:pPr>
            <w:r w:rsidRPr="0031501B">
              <w:rPr>
                <w:color w:val="000000"/>
                <w:sz w:val="22"/>
                <w:szCs w:val="22"/>
              </w:rPr>
              <w:t xml:space="preserve">Dr. Morris is a renewable energy analyst and consultant with more than </w:t>
            </w:r>
            <w:r>
              <w:rPr>
                <w:color w:val="000000"/>
                <w:sz w:val="22"/>
                <w:szCs w:val="22"/>
              </w:rPr>
              <w:t>40</w:t>
            </w:r>
            <w:r w:rsidRPr="0031501B">
              <w:rPr>
                <w:color w:val="000000"/>
                <w:sz w:val="22"/>
                <w:szCs w:val="22"/>
              </w:rPr>
              <w:t xml:space="preserve">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w:t>
            </w:r>
            <w:r w:rsidRPr="0031501B">
              <w:rPr>
                <w:color w:val="000000"/>
                <w:sz w:val="22"/>
                <w:szCs w:val="22"/>
              </w:rPr>
              <w:lastRenderedPageBreak/>
              <w:t>MSc in Biochemistry from the University of Toronto, and a PhD in Energy and Resources from the University of California, Berkeley.</w:t>
            </w:r>
          </w:p>
          <w:p w:rsidRPr="0031501B" w:rsidR="00B46185" w:rsidRDefault="00B46185" w14:paraId="5469BC4C" w14:textId="77777777">
            <w:pPr>
              <w:rPr>
                <w:color w:val="000000"/>
                <w:sz w:val="22"/>
                <w:szCs w:val="22"/>
              </w:rPr>
            </w:pPr>
          </w:p>
          <w:p w:rsidR="00B46185" w:rsidRDefault="00B46185" w14:paraId="77697F8E" w14:textId="77777777">
            <w:pPr>
              <w:rPr>
                <w:color w:val="000000"/>
                <w:sz w:val="22"/>
                <w:szCs w:val="22"/>
              </w:rPr>
            </w:pPr>
            <w:r w:rsidRPr="0031501B">
              <w:rPr>
                <w:color w:val="000000"/>
                <w:sz w:val="22"/>
                <w:szCs w:val="22"/>
              </w:rPr>
              <w:t>Dr. Morris has been actively involved in electric utility restructuring in California throughout the past t</w:t>
            </w:r>
            <w:r>
              <w:rPr>
                <w:color w:val="000000"/>
                <w:sz w:val="22"/>
                <w:szCs w:val="22"/>
              </w:rPr>
              <w:t xml:space="preserve">hree </w:t>
            </w:r>
            <w:r w:rsidRPr="0031501B">
              <w:rPr>
                <w:color w:val="000000"/>
                <w:sz w:val="22"/>
                <w:szCs w:val="22"/>
              </w:rPr>
              <w:t xml:space="preserve">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w:t>
            </w:r>
            <w:proofErr w:type="gramStart"/>
            <w:r w:rsidRPr="0031501B">
              <w:rPr>
                <w:color w:val="000000"/>
                <w:sz w:val="22"/>
                <w:szCs w:val="22"/>
              </w:rPr>
              <w:t>years, and</w:t>
            </w:r>
            <w:proofErr w:type="gramEnd"/>
            <w:r w:rsidRPr="0031501B">
              <w:rPr>
                <w:color w:val="000000"/>
                <w:sz w:val="22"/>
                <w:szCs w:val="22"/>
              </w:rPr>
              <w:t xml:space="preserve"> has provided expert testimony in a variety of regulatory and legislative proceedings, as well as in civil litigation.</w:t>
            </w:r>
          </w:p>
          <w:p w:rsidR="00B46185" w:rsidRDefault="00B46185" w14:paraId="254F6386" w14:textId="77777777">
            <w:pPr>
              <w:rPr>
                <w:color w:val="000000"/>
                <w:sz w:val="22"/>
                <w:szCs w:val="22"/>
              </w:rPr>
            </w:pPr>
          </w:p>
          <w:p w:rsidRPr="0013216F" w:rsidR="00B46185" w:rsidRDefault="00B46185" w14:paraId="71A9C5BF" w14:textId="77777777">
            <w:pPr>
              <w:rPr>
                <w:color w:val="000000"/>
                <w:sz w:val="22"/>
                <w:szCs w:val="22"/>
              </w:rPr>
            </w:pPr>
            <w:r w:rsidRPr="0013216F">
              <w:rPr>
                <w:color w:val="000000"/>
                <w:sz w:val="22"/>
                <w:szCs w:val="22"/>
              </w:rPr>
              <w:t xml:space="preserve">Dr. Harrold has worked for the Green Power Institute (GPI) for a total of more than </w:t>
            </w:r>
            <w:r>
              <w:rPr>
                <w:color w:val="000000"/>
                <w:sz w:val="22"/>
                <w:szCs w:val="22"/>
              </w:rPr>
              <w:t>10</w:t>
            </w:r>
            <w:r w:rsidRPr="0013216F">
              <w:rPr>
                <w:color w:val="000000"/>
                <w:sz w:val="22"/>
                <w:szCs w:val="22"/>
              </w:rPr>
              <w:t xml:space="preserve"> years, as a Research Assistant from 2006 to 2008, and again as a Scientist from 2015 to present. Through her work with the </w:t>
            </w:r>
            <w:proofErr w:type="gramStart"/>
            <w:r w:rsidRPr="0013216F">
              <w:rPr>
                <w:color w:val="000000"/>
                <w:sz w:val="22"/>
                <w:szCs w:val="22"/>
              </w:rPr>
              <w:t>GPI</w:t>
            </w:r>
            <w:proofErr w:type="gramEnd"/>
            <w:r w:rsidRPr="0013216F">
              <w:rPr>
                <w:color w:val="000000"/>
                <w:sz w:val="22"/>
                <w:szCs w:val="22"/>
              </w:rPr>
              <w:t xml:space="preserve"> she has been engaged with the development of the Renewable Portfolio Standard</w:t>
            </w:r>
            <w:r>
              <w:rPr>
                <w:color w:val="000000"/>
                <w:sz w:val="22"/>
                <w:szCs w:val="22"/>
              </w:rPr>
              <w:t xml:space="preserve"> program</w:t>
            </w:r>
            <w:r w:rsidRPr="0013216F">
              <w:rPr>
                <w:color w:val="000000"/>
                <w:sz w:val="22"/>
                <w:szCs w:val="22"/>
              </w:rPr>
              <w:t xml:space="preserve"> (RPS), </w:t>
            </w:r>
            <w:r>
              <w:rPr>
                <w:color w:val="000000"/>
                <w:sz w:val="22"/>
                <w:szCs w:val="22"/>
              </w:rPr>
              <w:t>the Integrated Resources Planning (IRP) proceeding, and the Wildfire Mitigation Plan (WMP) proceeding</w:t>
            </w:r>
            <w:r w:rsidRPr="0013216F">
              <w:rPr>
                <w:color w:val="000000"/>
                <w:sz w:val="22"/>
                <w:szCs w:val="22"/>
              </w:rPr>
              <w:t>.  Dr. Harrold earned a Ph.D. in geomicrobiology from the University of Washington, Department of Earth and Space Science in 2014.</w:t>
            </w:r>
          </w:p>
          <w:p w:rsidR="00B46185" w:rsidRDefault="00B46185" w14:paraId="191427D3" w14:textId="77777777">
            <w:pPr>
              <w:rPr>
                <w:color w:val="000000"/>
                <w:sz w:val="22"/>
                <w:szCs w:val="22"/>
              </w:rPr>
            </w:pPr>
          </w:p>
          <w:p w:rsidRPr="0013216F" w:rsidR="00B46185" w:rsidRDefault="00B46185" w14:paraId="354891CF" w14:textId="77777777">
            <w:pPr>
              <w:rPr>
                <w:color w:val="000000"/>
                <w:sz w:val="22"/>
                <w:szCs w:val="22"/>
              </w:rPr>
            </w:pPr>
            <w:r w:rsidRPr="00C3127D">
              <w:rPr>
                <w:color w:val="000000"/>
                <w:sz w:val="22"/>
                <w:szCs w:val="22"/>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the </w:t>
            </w:r>
            <w:r w:rsidRPr="0013216F">
              <w:rPr>
                <w:color w:val="000000"/>
                <w:sz w:val="22"/>
                <w:szCs w:val="22"/>
              </w:rPr>
              <w:t xml:space="preserve">development and approval of the wildfire mitigation plans of the </w:t>
            </w:r>
            <w:proofErr w:type="gramStart"/>
            <w:r w:rsidRPr="0013216F">
              <w:rPr>
                <w:color w:val="000000"/>
                <w:sz w:val="22"/>
                <w:szCs w:val="22"/>
              </w:rPr>
              <w:t>wires</w:t>
            </w:r>
            <w:proofErr w:type="gramEnd"/>
            <w:r w:rsidRPr="0013216F">
              <w:rPr>
                <w:color w:val="000000"/>
                <w:sz w:val="22"/>
                <w:szCs w:val="22"/>
              </w:rPr>
              <w:t xml:space="preserve"> utilities.  The cost reductions and environmental benefits of the WMPs overwhelm the cost of our participation.</w:t>
            </w:r>
          </w:p>
          <w:p w:rsidRPr="00286ABA" w:rsidR="00B46185" w:rsidRDefault="00B46185" w14:paraId="3C0E88F7" w14:textId="77777777">
            <w:pPr>
              <w:rPr>
                <w:color w:val="000000"/>
                <w:sz w:val="22"/>
                <w:szCs w:val="22"/>
              </w:rPr>
            </w:pPr>
          </w:p>
        </w:tc>
        <w:tc>
          <w:tcPr>
            <w:tcW w:w="2250" w:type="dxa"/>
          </w:tcPr>
          <w:p w:rsidRPr="00286ABA" w:rsidR="00B46185" w:rsidRDefault="00B46185" w14:paraId="14A9529C" w14:textId="77777777">
            <w:pPr>
              <w:spacing w:before="120"/>
              <w:rPr>
                <w:color w:val="000000"/>
                <w:sz w:val="22"/>
                <w:szCs w:val="22"/>
              </w:rPr>
            </w:pPr>
            <w:r w:rsidRPr="005C74AD">
              <w:rPr>
                <w:color w:val="000000"/>
              </w:rPr>
              <w:lastRenderedPageBreak/>
              <w:t xml:space="preserve">After the adjustments made to this claim, the remainder of the claimed </w:t>
            </w:r>
            <w:r>
              <w:rPr>
                <w:color w:val="000000"/>
              </w:rPr>
              <w:t>costs</w:t>
            </w:r>
            <w:r w:rsidRPr="005C74AD">
              <w:rPr>
                <w:color w:val="000000"/>
              </w:rPr>
              <w:t xml:space="preserve"> are reasonable. </w:t>
            </w:r>
            <w:r w:rsidRPr="00333162">
              <w:rPr>
                <w:i/>
                <w:iCs/>
                <w:color w:val="000000"/>
              </w:rPr>
              <w:t>See</w:t>
            </w:r>
            <w:r w:rsidRPr="005C74AD">
              <w:rPr>
                <w:color w:val="000000"/>
              </w:rPr>
              <w:t xml:space="preserve"> Part III.D</w:t>
            </w:r>
            <w:r>
              <w:rPr>
                <w:color w:val="000000"/>
              </w:rPr>
              <w:t>.</w:t>
            </w:r>
          </w:p>
        </w:tc>
      </w:tr>
      <w:tr w:rsidRPr="007F620E" w:rsidR="00B46185" w14:paraId="77F27900" w14:textId="77777777">
        <w:tc>
          <w:tcPr>
            <w:tcW w:w="7488" w:type="dxa"/>
          </w:tcPr>
          <w:p w:rsidRPr="00E25078" w:rsidR="00B46185" w:rsidRDefault="00B46185" w14:paraId="3CE2EF7C" w14:textId="77777777">
            <w:pPr>
              <w:rPr>
                <w:color w:val="000000"/>
              </w:rPr>
            </w:pPr>
            <w:r w:rsidRPr="007F620E">
              <w:rPr>
                <w:b/>
                <w:color w:val="000000"/>
              </w:rPr>
              <w:t>b. Reasonableness of hours claimed:</w:t>
            </w:r>
            <w:r w:rsidRPr="00E25078">
              <w:rPr>
                <w:color w:val="000000"/>
              </w:rPr>
              <w:t xml:space="preserve"> </w:t>
            </w:r>
          </w:p>
          <w:p w:rsidR="00B46185" w:rsidRDefault="00B46185" w14:paraId="690A2ABB" w14:textId="77777777">
            <w:pPr>
              <w:rPr>
                <w:color w:val="000000"/>
                <w:sz w:val="22"/>
                <w:szCs w:val="22"/>
              </w:rPr>
            </w:pPr>
          </w:p>
          <w:p w:rsidR="00B46185" w:rsidRDefault="00B46185" w14:paraId="46163B19" w14:textId="77777777">
            <w:pPr>
              <w:rPr>
                <w:color w:val="000000"/>
                <w:sz w:val="22"/>
                <w:szCs w:val="22"/>
              </w:rPr>
            </w:pPr>
            <w:r w:rsidRPr="0031501B">
              <w:rPr>
                <w:color w:val="000000"/>
                <w:sz w:val="22"/>
                <w:szCs w:val="22"/>
              </w:rPr>
              <w:t xml:space="preserve">The GPI made Significant Contributions to </w:t>
            </w:r>
            <w:r>
              <w:rPr>
                <w:color w:val="000000"/>
                <w:sz w:val="22"/>
                <w:szCs w:val="22"/>
              </w:rPr>
              <w:t>Resolutions SPD-14, SPD-16, SPD-17,</w:t>
            </w:r>
            <w:r w:rsidRPr="0031501B">
              <w:rPr>
                <w:color w:val="000000"/>
                <w:sz w:val="22"/>
                <w:szCs w:val="22"/>
              </w:rPr>
              <w:t xml:space="preserve"> </w:t>
            </w:r>
            <w:r w:rsidRPr="00C3127D">
              <w:rPr>
                <w:color w:val="000000"/>
                <w:sz w:val="22"/>
                <w:szCs w:val="22"/>
              </w:rPr>
              <w:t xml:space="preserve">and </w:t>
            </w:r>
            <w:r>
              <w:rPr>
                <w:color w:val="000000"/>
                <w:sz w:val="22"/>
                <w:szCs w:val="22"/>
              </w:rPr>
              <w:t>SP</w:t>
            </w:r>
            <w:r w:rsidRPr="00C3127D">
              <w:rPr>
                <w:color w:val="000000"/>
                <w:sz w:val="22"/>
                <w:szCs w:val="22"/>
              </w:rPr>
              <w:t>D</w:t>
            </w:r>
            <w:r>
              <w:rPr>
                <w:color w:val="000000"/>
                <w:sz w:val="22"/>
                <w:szCs w:val="22"/>
              </w:rPr>
              <w:t xml:space="preserve">-18 </w:t>
            </w:r>
            <w:r w:rsidRPr="0031501B">
              <w:rPr>
                <w:color w:val="000000"/>
                <w:sz w:val="22"/>
                <w:szCs w:val="22"/>
              </w:rPr>
              <w:t>by</w:t>
            </w:r>
            <w:r>
              <w:rPr>
                <w:color w:val="000000"/>
                <w:sz w:val="22"/>
                <w:szCs w:val="22"/>
              </w:rPr>
              <w:t xml:space="preserve"> actively</w:t>
            </w:r>
            <w:r w:rsidRPr="0031501B">
              <w:rPr>
                <w:color w:val="000000"/>
                <w:sz w:val="22"/>
                <w:szCs w:val="22"/>
              </w:rPr>
              <w:t xml:space="preserve"> participating in workshops and working </w:t>
            </w:r>
            <w:proofErr w:type="gramStart"/>
            <w:r w:rsidRPr="0031501B">
              <w:rPr>
                <w:color w:val="000000"/>
                <w:sz w:val="22"/>
                <w:szCs w:val="22"/>
              </w:rPr>
              <w:t>groups,</w:t>
            </w:r>
            <w:r>
              <w:rPr>
                <w:color w:val="000000"/>
                <w:sz w:val="22"/>
                <w:szCs w:val="22"/>
              </w:rPr>
              <w:t xml:space="preserve"> </w:t>
            </w:r>
            <w:r w:rsidRPr="0031501B">
              <w:rPr>
                <w:color w:val="000000"/>
                <w:sz w:val="22"/>
                <w:szCs w:val="22"/>
              </w:rPr>
              <w:t>and</w:t>
            </w:r>
            <w:proofErr w:type="gramEnd"/>
            <w:r w:rsidRPr="0031501B">
              <w:rPr>
                <w:color w:val="000000"/>
                <w:sz w:val="22"/>
                <w:szCs w:val="22"/>
              </w:rPr>
              <w:t xml:space="preserve"> providing a series of Commission filings on the various topics that were under consideration in the Proceeding and are covered by this Claim.  Attachment </w:t>
            </w:r>
            <w:r>
              <w:rPr>
                <w:color w:val="000000"/>
                <w:sz w:val="22"/>
                <w:szCs w:val="22"/>
              </w:rPr>
              <w:t>3</w:t>
            </w:r>
            <w:r w:rsidRPr="0031501B">
              <w:rPr>
                <w:color w:val="000000"/>
                <w:sz w:val="22"/>
                <w:szCs w:val="22"/>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p w:rsidRPr="007F620E" w:rsidR="00B46185" w:rsidRDefault="00B46185" w14:paraId="5DE60EE3" w14:textId="77777777">
            <w:pPr>
              <w:rPr>
                <w:color w:val="000000"/>
              </w:rPr>
            </w:pPr>
          </w:p>
        </w:tc>
        <w:tc>
          <w:tcPr>
            <w:tcW w:w="2250" w:type="dxa"/>
          </w:tcPr>
          <w:p w:rsidRPr="007F620E" w:rsidR="00B46185" w:rsidRDefault="00B46185" w14:paraId="5DD60E61" w14:textId="46DA21EE">
            <w:pPr>
              <w:spacing w:before="120"/>
              <w:rPr>
                <w:color w:val="000000"/>
              </w:rPr>
            </w:pPr>
            <w:r w:rsidRPr="005C74AD">
              <w:rPr>
                <w:color w:val="000000"/>
              </w:rPr>
              <w:t xml:space="preserve">After </w:t>
            </w:r>
            <w:r w:rsidR="000155A2">
              <w:rPr>
                <w:color w:val="000000"/>
              </w:rPr>
              <w:t xml:space="preserve">the Commission’s </w:t>
            </w:r>
            <w:r w:rsidR="00D27D65">
              <w:rPr>
                <w:color w:val="000000"/>
              </w:rPr>
              <w:t>review of the documents provided in this application, including the party’s response to the Jul</w:t>
            </w:r>
            <w:r w:rsidR="0041244F">
              <w:rPr>
                <w:color w:val="000000"/>
              </w:rPr>
              <w:t>y 8, 2026, proposed decision</w:t>
            </w:r>
            <w:r w:rsidR="009F00D5">
              <w:rPr>
                <w:color w:val="000000"/>
              </w:rPr>
              <w:t xml:space="preserve"> </w:t>
            </w:r>
            <w:r w:rsidR="0041244F">
              <w:rPr>
                <w:color w:val="000000"/>
              </w:rPr>
              <w:t>we find</w:t>
            </w:r>
            <w:r w:rsidR="000155A2">
              <w:rPr>
                <w:color w:val="000000"/>
              </w:rPr>
              <w:t xml:space="preserve"> the remainder of hours described in </w:t>
            </w:r>
            <w:r w:rsidRPr="005C74AD">
              <w:rPr>
                <w:color w:val="000000"/>
              </w:rPr>
              <w:t>Part III.D</w:t>
            </w:r>
            <w:r>
              <w:rPr>
                <w:color w:val="000000"/>
              </w:rPr>
              <w:t xml:space="preserve"> [4,5]</w:t>
            </w:r>
            <w:r w:rsidR="000155A2">
              <w:rPr>
                <w:color w:val="000000"/>
              </w:rPr>
              <w:t xml:space="preserve"> to provide reasonable compensation</w:t>
            </w:r>
            <w:r w:rsidR="009F00D5">
              <w:rPr>
                <w:color w:val="000000"/>
              </w:rPr>
              <w:t xml:space="preserve"> for GPI’s participation in the Commission’s resolution of Res. </w:t>
            </w:r>
            <w:r w:rsidR="009F00D5">
              <w:rPr>
                <w:color w:val="000000"/>
              </w:rPr>
              <w:lastRenderedPageBreak/>
              <w:t>SPD</w:t>
            </w:r>
            <w:r w:rsidR="00CF3FE3">
              <w:rPr>
                <w:color w:val="000000"/>
              </w:rPr>
              <w:t>-</w:t>
            </w:r>
            <w:r w:rsidR="009F00D5">
              <w:rPr>
                <w:color w:val="000000"/>
              </w:rPr>
              <w:t>14, SPD-16, SPD-17, and SPD-18</w:t>
            </w:r>
            <w:r>
              <w:rPr>
                <w:color w:val="000000"/>
              </w:rPr>
              <w:t>.</w:t>
            </w:r>
          </w:p>
        </w:tc>
      </w:tr>
      <w:tr w:rsidRPr="007F620E" w:rsidR="00B46185" w14:paraId="057E85CC" w14:textId="77777777">
        <w:tc>
          <w:tcPr>
            <w:tcW w:w="7488" w:type="dxa"/>
          </w:tcPr>
          <w:p w:rsidRPr="00E25078" w:rsidR="00B46185" w:rsidRDefault="00B46185" w14:paraId="2C18E611" w14:textId="77777777">
            <w:pPr>
              <w:rPr>
                <w:color w:val="000000"/>
              </w:rPr>
            </w:pPr>
            <w:r w:rsidRPr="007F620E">
              <w:rPr>
                <w:b/>
                <w:color w:val="000000"/>
              </w:rPr>
              <w:lastRenderedPageBreak/>
              <w:t>c. Allocation of hours by issue:</w:t>
            </w:r>
            <w:r w:rsidRPr="00E25078">
              <w:rPr>
                <w:color w:val="000000"/>
              </w:rPr>
              <w:t xml:space="preserve"> </w:t>
            </w:r>
          </w:p>
          <w:p w:rsidR="00B46185" w:rsidRDefault="00B46185" w14:paraId="523EF7C3" w14:textId="77777777">
            <w:pPr>
              <w:spacing w:line="180" w:lineRule="auto"/>
              <w:rPr>
                <w:color w:val="000000"/>
              </w:rPr>
            </w:pPr>
          </w:p>
          <w:p w:rsidRPr="00785D05" w:rsidR="00B46185" w:rsidRDefault="00B46185" w14:paraId="54B3C8A8" w14:textId="77777777">
            <w:pPr>
              <w:rPr>
                <w:rFonts w:eastAsia="Calibri"/>
                <w:sz w:val="22"/>
                <w:szCs w:val="22"/>
              </w:rPr>
            </w:pPr>
            <w:bookmarkStart w:name="_Hlk113976149" w:id="3"/>
            <w:r w:rsidRPr="00E527A4">
              <w:rPr>
                <w:rFonts w:eastAsia="Calibri"/>
                <w:sz w:val="22"/>
                <w:szCs w:val="22"/>
              </w:rPr>
              <w:t xml:space="preserve">1. WMP Performance </w:t>
            </w:r>
            <w:r w:rsidRPr="00785D05">
              <w:rPr>
                <w:rFonts w:eastAsia="Calibri"/>
                <w:sz w:val="22"/>
                <w:szCs w:val="22"/>
              </w:rPr>
              <w:t xml:space="preserve">Metrics                               </w:t>
            </w:r>
            <w:r w:rsidRPr="00785D05">
              <w:rPr>
                <w:rFonts w:eastAsia="Calibri"/>
                <w:sz w:val="16"/>
                <w:szCs w:val="16"/>
              </w:rPr>
              <w:t xml:space="preserve"> </w:t>
            </w:r>
            <w:r w:rsidRPr="00785D05">
              <w:rPr>
                <w:rFonts w:eastAsia="Calibri"/>
                <w:sz w:val="22"/>
                <w:szCs w:val="22"/>
              </w:rPr>
              <w:t xml:space="preserve">              </w:t>
            </w:r>
            <w:r>
              <w:rPr>
                <w:rFonts w:eastAsia="Calibri"/>
                <w:sz w:val="22"/>
                <w:szCs w:val="22"/>
              </w:rPr>
              <w:t>10</w:t>
            </w:r>
            <w:r w:rsidRPr="00785D05">
              <w:rPr>
                <w:rFonts w:eastAsia="Calibri"/>
                <w:sz w:val="19"/>
                <w:szCs w:val="19"/>
              </w:rPr>
              <w:t>%</w:t>
            </w:r>
          </w:p>
          <w:p w:rsidRPr="00785D05" w:rsidR="00B46185" w:rsidRDefault="00B46185" w14:paraId="1025C68D" w14:textId="77777777">
            <w:pPr>
              <w:rPr>
                <w:rFonts w:eastAsia="Calibri"/>
                <w:sz w:val="22"/>
                <w:szCs w:val="22"/>
              </w:rPr>
            </w:pPr>
            <w:r w:rsidRPr="00785D05">
              <w:rPr>
                <w:rFonts w:eastAsia="Calibri"/>
                <w:sz w:val="22"/>
                <w:szCs w:val="22"/>
              </w:rPr>
              <w:t xml:space="preserve">2. Review of 2023-2025 SDG&amp;E WMP           </w:t>
            </w:r>
            <w:r w:rsidRPr="00785D05">
              <w:rPr>
                <w:rFonts w:eastAsia="Calibri"/>
                <w:sz w:val="16"/>
                <w:szCs w:val="16"/>
              </w:rPr>
              <w:t xml:space="preserve">  </w:t>
            </w:r>
            <w:r w:rsidRPr="00785D05">
              <w:rPr>
                <w:rFonts w:eastAsia="Calibri"/>
                <w:sz w:val="22"/>
                <w:szCs w:val="22"/>
              </w:rPr>
              <w:t xml:space="preserve">       </w:t>
            </w:r>
            <w:r w:rsidRPr="00785D05">
              <w:rPr>
                <w:rFonts w:eastAsia="Calibri"/>
                <w:sz w:val="28"/>
                <w:szCs w:val="28"/>
              </w:rPr>
              <w:t xml:space="preserve">  </w:t>
            </w:r>
            <w:r w:rsidRPr="00785D05">
              <w:rPr>
                <w:rFonts w:eastAsia="Calibri"/>
                <w:sz w:val="22"/>
                <w:szCs w:val="22"/>
              </w:rPr>
              <w:t xml:space="preserve">        3</w:t>
            </w:r>
            <w:r>
              <w:rPr>
                <w:rFonts w:eastAsia="Calibri"/>
                <w:sz w:val="22"/>
                <w:szCs w:val="22"/>
              </w:rPr>
              <w:t>0</w:t>
            </w:r>
            <w:r w:rsidRPr="00785D05">
              <w:rPr>
                <w:rFonts w:eastAsia="Calibri"/>
                <w:sz w:val="19"/>
                <w:szCs w:val="19"/>
              </w:rPr>
              <w:t>%</w:t>
            </w:r>
          </w:p>
          <w:bookmarkEnd w:id="3"/>
          <w:p w:rsidRPr="00785D05" w:rsidR="00B46185" w:rsidRDefault="00B46185" w14:paraId="143EC9D2" w14:textId="77777777">
            <w:pPr>
              <w:rPr>
                <w:rFonts w:eastAsia="Calibri"/>
                <w:sz w:val="22"/>
                <w:szCs w:val="22"/>
              </w:rPr>
            </w:pPr>
            <w:r w:rsidRPr="00785D05">
              <w:rPr>
                <w:rFonts w:eastAsia="Calibri"/>
                <w:sz w:val="22"/>
                <w:szCs w:val="22"/>
              </w:rPr>
              <w:t xml:space="preserve">3. Review of 2023-2025 SCE WMP                 </w:t>
            </w:r>
            <w:r w:rsidRPr="00785D05">
              <w:rPr>
                <w:rFonts w:eastAsia="Calibri"/>
                <w:sz w:val="26"/>
                <w:szCs w:val="26"/>
              </w:rPr>
              <w:t xml:space="preserve">  </w:t>
            </w:r>
            <w:r w:rsidRPr="00785D05">
              <w:rPr>
                <w:rFonts w:eastAsia="Calibri"/>
                <w:sz w:val="22"/>
                <w:szCs w:val="22"/>
              </w:rPr>
              <w:t xml:space="preserve">      </w:t>
            </w:r>
            <w:r w:rsidRPr="00785D05">
              <w:rPr>
                <w:rFonts w:eastAsia="Calibri"/>
                <w:sz w:val="18"/>
                <w:szCs w:val="18"/>
              </w:rPr>
              <w:t xml:space="preserve"> </w:t>
            </w:r>
            <w:r w:rsidRPr="00785D05">
              <w:rPr>
                <w:rFonts w:eastAsia="Calibri"/>
                <w:sz w:val="22"/>
                <w:szCs w:val="22"/>
              </w:rPr>
              <w:t xml:space="preserve">          </w:t>
            </w:r>
            <w:r>
              <w:rPr>
                <w:rFonts w:eastAsia="Calibri"/>
                <w:sz w:val="22"/>
                <w:szCs w:val="22"/>
              </w:rPr>
              <w:t>40</w:t>
            </w:r>
            <w:r w:rsidRPr="00785D05">
              <w:rPr>
                <w:rFonts w:eastAsia="Calibri"/>
                <w:sz w:val="19"/>
                <w:szCs w:val="19"/>
              </w:rPr>
              <w:t>%</w:t>
            </w:r>
          </w:p>
          <w:p w:rsidRPr="00785D05" w:rsidR="00B46185" w:rsidRDefault="00B46185" w14:paraId="47D1326A" w14:textId="77777777">
            <w:pPr>
              <w:rPr>
                <w:rFonts w:eastAsia="Calibri"/>
                <w:sz w:val="22"/>
                <w:szCs w:val="22"/>
              </w:rPr>
            </w:pPr>
            <w:r w:rsidRPr="00785D05">
              <w:rPr>
                <w:rFonts w:eastAsia="Calibri"/>
                <w:sz w:val="22"/>
                <w:szCs w:val="22"/>
              </w:rPr>
              <w:t xml:space="preserve">4. Review of 2023-2025 BVES WMP                    </w:t>
            </w:r>
            <w:r w:rsidRPr="00785D05">
              <w:rPr>
                <w:rFonts w:eastAsia="Calibri"/>
              </w:rPr>
              <w:t xml:space="preserve">  </w:t>
            </w:r>
            <w:r w:rsidRPr="00785D05">
              <w:rPr>
                <w:rFonts w:eastAsia="Calibri"/>
                <w:sz w:val="22"/>
                <w:szCs w:val="22"/>
              </w:rPr>
              <w:t xml:space="preserve">           2</w:t>
            </w:r>
            <w:r>
              <w:rPr>
                <w:rFonts w:eastAsia="Calibri"/>
                <w:sz w:val="22"/>
                <w:szCs w:val="22"/>
              </w:rPr>
              <w:t>0</w:t>
            </w:r>
            <w:r w:rsidRPr="00785D05">
              <w:rPr>
                <w:rFonts w:eastAsia="Calibri"/>
                <w:sz w:val="19"/>
                <w:szCs w:val="19"/>
              </w:rPr>
              <w:t>%</w:t>
            </w:r>
          </w:p>
          <w:p w:rsidRPr="003D4455" w:rsidR="00B46185" w:rsidRDefault="00B46185" w14:paraId="3F87DE08" w14:textId="77777777">
            <w:pPr>
              <w:rPr>
                <w:color w:val="000000"/>
              </w:rPr>
            </w:pPr>
          </w:p>
        </w:tc>
        <w:tc>
          <w:tcPr>
            <w:tcW w:w="2250" w:type="dxa"/>
          </w:tcPr>
          <w:p w:rsidR="00B46185" w:rsidRDefault="00B46185" w14:paraId="5A5DA45C" w14:textId="77777777">
            <w:pPr>
              <w:spacing w:before="120"/>
              <w:rPr>
                <w:color w:val="000000"/>
              </w:rPr>
            </w:pPr>
            <w:r w:rsidRPr="122772D1">
              <w:rPr>
                <w:color w:val="000000" w:themeColor="text1"/>
              </w:rPr>
              <w:t>According to GPI’s submitted timesheets, our calculations are as follows:</w:t>
            </w:r>
          </w:p>
          <w:p w:rsidRPr="00FC688A" w:rsidR="00B46185" w:rsidP="00B46185" w:rsidRDefault="00B46185" w14:paraId="557733E3" w14:textId="395494EF">
            <w:pPr>
              <w:pStyle w:val="ListParagraph"/>
              <w:numPr>
                <w:ilvl w:val="0"/>
                <w:numId w:val="30"/>
              </w:numPr>
              <w:contextualSpacing/>
              <w:rPr>
                <w:rFonts w:ascii="Times New Roman" w:hAnsi="Times New Roman"/>
                <w:color w:val="000000"/>
                <w:sz w:val="24"/>
                <w:szCs w:val="24"/>
              </w:rPr>
            </w:pPr>
            <w:r>
              <w:rPr>
                <w:rFonts w:ascii="Times New Roman" w:hAnsi="Times New Roman"/>
                <w:color w:val="000000"/>
                <w:sz w:val="24"/>
                <w:szCs w:val="24"/>
              </w:rPr>
              <w:t>4.</w:t>
            </w:r>
            <w:r w:rsidR="009020EB">
              <w:rPr>
                <w:rFonts w:ascii="Times New Roman" w:hAnsi="Times New Roman"/>
                <w:color w:val="000000"/>
                <w:sz w:val="24"/>
                <w:szCs w:val="24"/>
              </w:rPr>
              <w:t>27</w:t>
            </w:r>
            <w:r w:rsidRPr="00FC688A">
              <w:rPr>
                <w:rFonts w:ascii="Times New Roman" w:hAnsi="Times New Roman"/>
                <w:color w:val="000000"/>
                <w:sz w:val="24"/>
                <w:szCs w:val="24"/>
              </w:rPr>
              <w:t xml:space="preserve">% </w:t>
            </w:r>
          </w:p>
          <w:p w:rsidRPr="00FC688A" w:rsidR="00B46185" w:rsidP="00B46185" w:rsidRDefault="00B46185" w14:paraId="590E7CD5" w14:textId="40DC3076">
            <w:pPr>
              <w:pStyle w:val="ListParagraph"/>
              <w:numPr>
                <w:ilvl w:val="0"/>
                <w:numId w:val="30"/>
              </w:numPr>
              <w:contextualSpacing/>
              <w:rPr>
                <w:rFonts w:ascii="Times New Roman" w:hAnsi="Times New Roman"/>
                <w:color w:val="000000"/>
                <w:sz w:val="24"/>
                <w:szCs w:val="24"/>
              </w:rPr>
            </w:pPr>
            <w:r>
              <w:rPr>
                <w:rFonts w:ascii="Times New Roman" w:hAnsi="Times New Roman"/>
                <w:color w:val="000000"/>
                <w:sz w:val="24"/>
                <w:szCs w:val="24"/>
              </w:rPr>
              <w:t>28.</w:t>
            </w:r>
            <w:r w:rsidR="009020EB">
              <w:rPr>
                <w:rFonts w:ascii="Times New Roman" w:hAnsi="Times New Roman"/>
                <w:color w:val="000000"/>
                <w:sz w:val="24"/>
                <w:szCs w:val="24"/>
              </w:rPr>
              <w:t>9</w:t>
            </w:r>
            <w:r>
              <w:rPr>
                <w:rFonts w:ascii="Times New Roman" w:hAnsi="Times New Roman"/>
                <w:color w:val="000000"/>
                <w:sz w:val="24"/>
                <w:szCs w:val="24"/>
              </w:rPr>
              <w:t>8</w:t>
            </w:r>
            <w:r w:rsidRPr="00FC688A">
              <w:rPr>
                <w:rFonts w:ascii="Times New Roman" w:hAnsi="Times New Roman"/>
                <w:color w:val="000000"/>
                <w:sz w:val="24"/>
                <w:szCs w:val="24"/>
              </w:rPr>
              <w:t xml:space="preserve">% </w:t>
            </w:r>
          </w:p>
          <w:p w:rsidRPr="00FC688A" w:rsidR="00B46185" w:rsidP="00B46185" w:rsidRDefault="00B46185" w14:paraId="1BD7CA67" w14:textId="7CE256C2">
            <w:pPr>
              <w:pStyle w:val="ListParagraph"/>
              <w:numPr>
                <w:ilvl w:val="0"/>
                <w:numId w:val="30"/>
              </w:numPr>
              <w:contextualSpacing/>
              <w:rPr>
                <w:rFonts w:ascii="Times New Roman" w:hAnsi="Times New Roman"/>
                <w:color w:val="000000"/>
                <w:sz w:val="24"/>
                <w:szCs w:val="24"/>
              </w:rPr>
            </w:pPr>
            <w:r>
              <w:rPr>
                <w:rFonts w:ascii="Times New Roman" w:hAnsi="Times New Roman"/>
                <w:color w:val="000000"/>
                <w:sz w:val="24"/>
                <w:szCs w:val="24"/>
              </w:rPr>
              <w:t>38.</w:t>
            </w:r>
            <w:r w:rsidR="009020EB">
              <w:rPr>
                <w:rFonts w:ascii="Times New Roman" w:hAnsi="Times New Roman"/>
                <w:color w:val="000000"/>
                <w:sz w:val="24"/>
                <w:szCs w:val="24"/>
              </w:rPr>
              <w:t>16</w:t>
            </w:r>
            <w:r w:rsidRPr="00FC688A">
              <w:rPr>
                <w:rFonts w:ascii="Times New Roman" w:hAnsi="Times New Roman"/>
                <w:color w:val="000000"/>
                <w:sz w:val="24"/>
                <w:szCs w:val="24"/>
              </w:rPr>
              <w:t xml:space="preserve">% </w:t>
            </w:r>
          </w:p>
          <w:p w:rsidRPr="00FC688A" w:rsidR="00B46185" w:rsidP="00B46185" w:rsidRDefault="00B46185" w14:paraId="407C8EC9" w14:textId="12274AB0">
            <w:pPr>
              <w:pStyle w:val="ListParagraph"/>
              <w:numPr>
                <w:ilvl w:val="0"/>
                <w:numId w:val="30"/>
              </w:numPr>
              <w:contextualSpacing/>
              <w:rPr>
                <w:color w:val="000000"/>
              </w:rPr>
            </w:pPr>
            <w:r w:rsidRPr="122772D1">
              <w:rPr>
                <w:rFonts w:ascii="Times New Roman" w:hAnsi="Times New Roman"/>
                <w:color w:val="000000" w:themeColor="text1"/>
                <w:sz w:val="24"/>
                <w:szCs w:val="24"/>
              </w:rPr>
              <w:t>28.</w:t>
            </w:r>
            <w:r w:rsidR="009020EB">
              <w:rPr>
                <w:rFonts w:ascii="Times New Roman" w:hAnsi="Times New Roman"/>
                <w:color w:val="000000" w:themeColor="text1"/>
                <w:sz w:val="24"/>
                <w:szCs w:val="24"/>
              </w:rPr>
              <w:t>58</w:t>
            </w:r>
            <w:r w:rsidRPr="122772D1">
              <w:rPr>
                <w:rFonts w:ascii="Times New Roman" w:hAnsi="Times New Roman"/>
                <w:color w:val="000000" w:themeColor="text1"/>
                <w:sz w:val="24"/>
                <w:szCs w:val="24"/>
              </w:rPr>
              <w:t>%</w:t>
            </w:r>
            <w:r w:rsidRPr="122772D1">
              <w:rPr>
                <w:color w:val="000000" w:themeColor="text1"/>
              </w:rPr>
              <w:t xml:space="preserve"> </w:t>
            </w:r>
          </w:p>
        </w:tc>
      </w:tr>
    </w:tbl>
    <w:p w:rsidR="00B46185" w:rsidP="00B46185" w:rsidRDefault="00B46185" w14:paraId="61DF8F3E" w14:textId="77777777">
      <w:pPr>
        <w:keepNext/>
        <w:keepLines/>
        <w:ind w:left="360"/>
        <w:rPr>
          <w:b/>
          <w:color w:val="000000"/>
        </w:rPr>
      </w:pPr>
    </w:p>
    <w:p w:rsidRPr="006F0DA7" w:rsidR="00B46185" w:rsidP="00B46185" w:rsidRDefault="00B46185" w14:paraId="588716D6" w14:textId="77777777">
      <w:pPr>
        <w:keepNext/>
        <w:keepLines/>
        <w:numPr>
          <w:ilvl w:val="0"/>
          <w:numId w:val="19"/>
        </w:numPr>
        <w:tabs>
          <w:tab w:val="clear" w:pos="900"/>
          <w:tab w:val="num" w:pos="360"/>
        </w:tabs>
        <w:spacing w:after="240"/>
        <w:ind w:left="360"/>
        <w:rPr>
          <w:b/>
          <w:color w:val="000000"/>
        </w:rPr>
      </w:pPr>
      <w:r w:rsidRPr="007F620E">
        <w:rPr>
          <w:b/>
          <w:color w:val="000000"/>
        </w:rPr>
        <w:t xml:space="preserve">Specific </w:t>
      </w:r>
      <w:proofErr w:type="gramStart"/>
      <w:r w:rsidRPr="007F620E">
        <w:rPr>
          <w:b/>
          <w:color w:val="000000"/>
        </w:rPr>
        <w:t>Claim</w:t>
      </w:r>
      <w:r>
        <w:rPr>
          <w:b/>
          <w:color w:val="000000"/>
        </w:rPr>
        <w:t>:</w:t>
      </w:r>
      <w:r w:rsidRPr="007F620E">
        <w:rPr>
          <w:b/>
          <w:color w:val="000000"/>
        </w:rPr>
        <w:t>*</w:t>
      </w:r>
      <w:proofErr w:type="gramEnd"/>
    </w:p>
    <w:tbl>
      <w:tblPr>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19"/>
        <w:gridCol w:w="774"/>
        <w:gridCol w:w="962"/>
        <w:gridCol w:w="810"/>
        <w:gridCol w:w="1625"/>
        <w:gridCol w:w="1193"/>
        <w:gridCol w:w="900"/>
        <w:gridCol w:w="1080"/>
        <w:gridCol w:w="1773"/>
      </w:tblGrid>
      <w:tr w:rsidRPr="007F620E" w:rsidR="00B46185" w14:paraId="21A22700" w14:textId="77777777">
        <w:trPr>
          <w:jc w:val="center"/>
        </w:trPr>
        <w:tc>
          <w:tcPr>
            <w:tcW w:w="6683" w:type="dxa"/>
            <w:gridSpan w:val="6"/>
            <w:tcBorders>
              <w:bottom w:val="single" w:color="auto" w:sz="4" w:space="0"/>
              <w:right w:val="single" w:color="auto" w:sz="24" w:space="0"/>
            </w:tcBorders>
          </w:tcPr>
          <w:p w:rsidRPr="007F620E" w:rsidR="00B46185" w:rsidRDefault="00B46185" w14:paraId="5183FD5D" w14:textId="77777777">
            <w:pPr>
              <w:keepNext/>
              <w:keepLines/>
              <w:spacing w:before="60" w:after="60"/>
              <w:jc w:val="center"/>
              <w:rPr>
                <w:b/>
                <w:smallCaps/>
                <w:color w:val="000000"/>
              </w:rPr>
            </w:pPr>
            <w:r w:rsidRPr="007F620E">
              <w:rPr>
                <w:b/>
                <w:smallCaps/>
                <w:color w:val="000000"/>
              </w:rPr>
              <w:t>Claimed</w:t>
            </w:r>
          </w:p>
        </w:tc>
        <w:tc>
          <w:tcPr>
            <w:tcW w:w="3753" w:type="dxa"/>
            <w:gridSpan w:val="3"/>
            <w:tcBorders>
              <w:left w:val="single" w:color="auto" w:sz="24" w:space="0"/>
              <w:bottom w:val="single" w:color="auto" w:sz="4" w:space="0"/>
            </w:tcBorders>
          </w:tcPr>
          <w:p w:rsidRPr="007F620E" w:rsidR="00B46185" w:rsidRDefault="00B46185" w14:paraId="4F9BA8A8" w14:textId="77777777">
            <w:pPr>
              <w:keepNext/>
              <w:keepLines/>
              <w:spacing w:before="60" w:after="60"/>
              <w:jc w:val="center"/>
              <w:rPr>
                <w:b/>
                <w:smallCaps/>
                <w:color w:val="000000"/>
              </w:rPr>
            </w:pPr>
            <w:r w:rsidRPr="007F620E">
              <w:rPr>
                <w:b/>
                <w:smallCaps/>
                <w:color w:val="000000"/>
              </w:rPr>
              <w:t>CPUC Award</w:t>
            </w:r>
          </w:p>
        </w:tc>
      </w:tr>
      <w:tr w:rsidRPr="007F620E" w:rsidR="00B46185" w14:paraId="0AFF0DC3"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tcPr>
          <w:p w:rsidRPr="007F620E" w:rsidR="00B46185" w:rsidRDefault="00B46185" w14:paraId="64BEE90A" w14:textId="77777777">
            <w:pPr>
              <w:keepNext/>
              <w:keepLines/>
              <w:spacing w:before="60" w:after="60"/>
              <w:jc w:val="center"/>
              <w:rPr>
                <w:b/>
              </w:rPr>
            </w:pPr>
            <w:r w:rsidRPr="007F620E">
              <w:rPr>
                <w:b/>
              </w:rPr>
              <w:t>ATTORNEY, EXPERT, AND ADVOCATE FEES</w:t>
            </w:r>
          </w:p>
        </w:tc>
      </w:tr>
      <w:tr w:rsidRPr="00260518" w:rsidR="00B46185" w14:paraId="09991FA5" w14:textId="77777777">
        <w:trPr>
          <w:jc w:val="center"/>
        </w:trPr>
        <w:tc>
          <w:tcPr>
            <w:tcW w:w="1319" w:type="dxa"/>
            <w:tcBorders>
              <w:top w:val="single" w:color="auto" w:sz="4" w:space="0"/>
              <w:bottom w:val="single" w:color="auto" w:sz="4" w:space="0"/>
            </w:tcBorders>
            <w:vAlign w:val="bottom"/>
          </w:tcPr>
          <w:p w:rsidRPr="00260518" w:rsidR="00B46185" w:rsidRDefault="00B46185" w14:paraId="75BF9F3E" w14:textId="77777777">
            <w:pPr>
              <w:keepNext/>
              <w:keepLines/>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vAlign w:val="bottom"/>
          </w:tcPr>
          <w:p w:rsidRPr="00260518" w:rsidR="00B46185" w:rsidRDefault="00B46185" w14:paraId="534D1092" w14:textId="77777777">
            <w:pPr>
              <w:keepNext/>
              <w:keepLines/>
              <w:spacing w:before="60" w:after="60"/>
              <w:jc w:val="center"/>
              <w:rPr>
                <w:b/>
                <w:color w:val="000000"/>
                <w:sz w:val="22"/>
                <w:szCs w:val="22"/>
              </w:rPr>
            </w:pPr>
            <w:r w:rsidRPr="00260518">
              <w:rPr>
                <w:b/>
                <w:color w:val="000000"/>
                <w:sz w:val="22"/>
                <w:szCs w:val="22"/>
              </w:rPr>
              <w:t>Year</w:t>
            </w:r>
          </w:p>
        </w:tc>
        <w:tc>
          <w:tcPr>
            <w:tcW w:w="962" w:type="dxa"/>
            <w:tcBorders>
              <w:top w:val="single" w:color="auto" w:sz="4" w:space="0"/>
              <w:bottom w:val="single" w:color="auto" w:sz="4" w:space="0"/>
            </w:tcBorders>
            <w:vAlign w:val="bottom"/>
          </w:tcPr>
          <w:p w:rsidRPr="00260518" w:rsidR="00B46185" w:rsidRDefault="00B46185" w14:paraId="4E81A567" w14:textId="77777777">
            <w:pPr>
              <w:keepNext/>
              <w:keepLines/>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vAlign w:val="bottom"/>
          </w:tcPr>
          <w:p w:rsidRPr="00260518" w:rsidR="00B46185" w:rsidRDefault="00B46185" w14:paraId="5EB33DA1" w14:textId="77777777">
            <w:pPr>
              <w:keepNext/>
              <w:keepLines/>
              <w:spacing w:before="60" w:after="60"/>
              <w:jc w:val="center"/>
              <w:rPr>
                <w:b/>
                <w:color w:val="000000"/>
                <w:sz w:val="22"/>
                <w:szCs w:val="22"/>
              </w:rPr>
            </w:pPr>
            <w:r w:rsidRPr="00260518">
              <w:rPr>
                <w:b/>
                <w:color w:val="000000"/>
                <w:sz w:val="22"/>
                <w:szCs w:val="22"/>
              </w:rPr>
              <w:t>Rate $</w:t>
            </w:r>
          </w:p>
        </w:tc>
        <w:tc>
          <w:tcPr>
            <w:tcW w:w="1625" w:type="dxa"/>
            <w:tcBorders>
              <w:top w:val="single" w:color="auto" w:sz="4" w:space="0"/>
              <w:bottom w:val="single" w:color="auto" w:sz="4" w:space="0"/>
              <w:right w:val="single" w:color="auto" w:sz="4" w:space="0"/>
            </w:tcBorders>
            <w:vAlign w:val="bottom"/>
          </w:tcPr>
          <w:p w:rsidRPr="00260518" w:rsidR="00B46185" w:rsidRDefault="00B46185" w14:paraId="1D5021D5" w14:textId="77777777">
            <w:pPr>
              <w:keepNext/>
              <w:keepLines/>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vAlign w:val="bottom"/>
          </w:tcPr>
          <w:p w:rsidRPr="00260518" w:rsidR="00B46185" w:rsidRDefault="00B46185" w14:paraId="262EA1C7" w14:textId="77777777">
            <w:pPr>
              <w:keepNext/>
              <w:keepLines/>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vAlign w:val="bottom"/>
          </w:tcPr>
          <w:p w:rsidRPr="00260518" w:rsidR="00B46185" w:rsidRDefault="00B46185" w14:paraId="66010803"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bottom"/>
          </w:tcPr>
          <w:p w:rsidRPr="00260518" w:rsidR="00B46185" w:rsidRDefault="00B46185" w14:paraId="509D482F" w14:textId="77777777">
            <w:pPr>
              <w:keepNext/>
              <w:keepLines/>
              <w:spacing w:before="60" w:after="60"/>
              <w:jc w:val="center"/>
              <w:rPr>
                <w:b/>
                <w:color w:val="000000"/>
                <w:sz w:val="22"/>
                <w:szCs w:val="22"/>
              </w:rPr>
            </w:pPr>
            <w:r w:rsidRPr="00260518">
              <w:rPr>
                <w:b/>
                <w:color w:val="000000"/>
                <w:sz w:val="22"/>
                <w:szCs w:val="22"/>
              </w:rPr>
              <w:t>Rate $</w:t>
            </w:r>
          </w:p>
        </w:tc>
        <w:tc>
          <w:tcPr>
            <w:tcW w:w="1773" w:type="dxa"/>
            <w:tcBorders>
              <w:top w:val="single" w:color="auto" w:sz="4" w:space="0"/>
            </w:tcBorders>
            <w:vAlign w:val="bottom"/>
          </w:tcPr>
          <w:p w:rsidRPr="00260518" w:rsidR="00B46185" w:rsidRDefault="00B46185" w14:paraId="3CE71EE6" w14:textId="77777777">
            <w:pPr>
              <w:keepNext/>
              <w:keepLines/>
              <w:spacing w:before="60" w:after="60"/>
              <w:jc w:val="center"/>
              <w:rPr>
                <w:b/>
                <w:color w:val="000000"/>
                <w:sz w:val="22"/>
                <w:szCs w:val="22"/>
              </w:rPr>
            </w:pPr>
            <w:r w:rsidRPr="00260518">
              <w:rPr>
                <w:b/>
                <w:color w:val="000000"/>
                <w:sz w:val="22"/>
                <w:szCs w:val="22"/>
              </w:rPr>
              <w:t>Total $</w:t>
            </w:r>
          </w:p>
        </w:tc>
      </w:tr>
      <w:tr w:rsidRPr="007F620E" w:rsidR="00B46185" w14:paraId="4F1382D5" w14:textId="77777777">
        <w:trPr>
          <w:jc w:val="center"/>
        </w:trPr>
        <w:tc>
          <w:tcPr>
            <w:tcW w:w="1319" w:type="dxa"/>
          </w:tcPr>
          <w:p w:rsidRPr="003F6C31" w:rsidR="00B46185" w:rsidRDefault="00B46185" w14:paraId="525FB85C" w14:textId="77777777">
            <w:pPr>
              <w:spacing w:before="60" w:after="60"/>
            </w:pPr>
            <w:r w:rsidRPr="003F6C31">
              <w:t>G. Morris</w:t>
            </w:r>
          </w:p>
        </w:tc>
        <w:tc>
          <w:tcPr>
            <w:tcW w:w="774" w:type="dxa"/>
          </w:tcPr>
          <w:p w:rsidRPr="003F6C31" w:rsidR="00B46185" w:rsidRDefault="00B46185" w14:paraId="3D307CD6" w14:textId="77777777">
            <w:pPr>
              <w:spacing w:before="60" w:after="60"/>
            </w:pPr>
            <w:r w:rsidRPr="003F6C31">
              <w:t>2023</w:t>
            </w:r>
          </w:p>
        </w:tc>
        <w:tc>
          <w:tcPr>
            <w:tcW w:w="962" w:type="dxa"/>
          </w:tcPr>
          <w:p w:rsidRPr="003F6C31" w:rsidR="00B46185" w:rsidRDefault="00B46185" w14:paraId="0831E84D" w14:textId="77777777">
            <w:pPr>
              <w:spacing w:before="60" w:after="60"/>
              <w:jc w:val="right"/>
            </w:pPr>
            <w:r w:rsidRPr="003F6C31">
              <w:t>138.00</w:t>
            </w:r>
            <w:r>
              <w:rPr>
                <w:rStyle w:val="FootnoteReference"/>
              </w:rPr>
              <w:footnoteReference w:id="5"/>
            </w:r>
          </w:p>
        </w:tc>
        <w:tc>
          <w:tcPr>
            <w:tcW w:w="810" w:type="dxa"/>
          </w:tcPr>
          <w:p w:rsidRPr="003F6C31" w:rsidR="00B46185" w:rsidRDefault="00B46185" w14:paraId="7DA97B2E" w14:textId="77777777">
            <w:pPr>
              <w:spacing w:before="60" w:after="60"/>
              <w:jc w:val="center"/>
            </w:pPr>
            <w:r w:rsidRPr="003F6C31">
              <w:t>485</w:t>
            </w:r>
          </w:p>
        </w:tc>
        <w:tc>
          <w:tcPr>
            <w:tcW w:w="1625" w:type="dxa"/>
            <w:tcBorders>
              <w:right w:val="single" w:color="auto" w:sz="4" w:space="0"/>
            </w:tcBorders>
          </w:tcPr>
          <w:p w:rsidRPr="003F6C31" w:rsidR="00B46185" w:rsidRDefault="00B46185" w14:paraId="69E7902A" w14:textId="77777777">
            <w:pPr>
              <w:spacing w:before="60" w:after="60"/>
            </w:pPr>
            <w:r w:rsidRPr="003F6C31">
              <w:t>See comment 1</w:t>
            </w:r>
          </w:p>
        </w:tc>
        <w:tc>
          <w:tcPr>
            <w:tcW w:w="1193" w:type="dxa"/>
            <w:tcBorders>
              <w:top w:val="single" w:color="auto" w:sz="4" w:space="0"/>
              <w:left w:val="single" w:color="auto" w:sz="4" w:space="0"/>
              <w:bottom w:val="single" w:color="auto" w:sz="4" w:space="0"/>
              <w:right w:val="single" w:color="auto" w:sz="24" w:space="0"/>
            </w:tcBorders>
          </w:tcPr>
          <w:p w:rsidRPr="003F6C31" w:rsidR="00B46185" w:rsidRDefault="00B46185" w14:paraId="73929038" w14:textId="77777777">
            <w:pPr>
              <w:spacing w:before="60" w:after="60"/>
              <w:jc w:val="right"/>
            </w:pPr>
            <w:r w:rsidRPr="003F6C31">
              <w:t>66,930</w:t>
            </w:r>
          </w:p>
        </w:tc>
        <w:tc>
          <w:tcPr>
            <w:tcW w:w="900" w:type="dxa"/>
            <w:tcBorders>
              <w:left w:val="single" w:color="auto" w:sz="4" w:space="0"/>
            </w:tcBorders>
          </w:tcPr>
          <w:p w:rsidRPr="007F620E" w:rsidR="00B46185" w:rsidRDefault="00EF5F88" w14:paraId="58B3A2F0" w14:textId="3F17241C">
            <w:pPr>
              <w:spacing w:before="60" w:after="60"/>
              <w:rPr>
                <w:color w:val="000000"/>
              </w:rPr>
            </w:pPr>
            <w:r>
              <w:rPr>
                <w:color w:val="000000"/>
              </w:rPr>
              <w:t>74.</w:t>
            </w:r>
            <w:r w:rsidR="001F1A02">
              <w:rPr>
                <w:color w:val="000000"/>
              </w:rPr>
              <w:t>84</w:t>
            </w:r>
            <w:r w:rsidR="00B46185">
              <w:rPr>
                <w:color w:val="000000"/>
              </w:rPr>
              <w:t xml:space="preserve"> [4,5]</w:t>
            </w:r>
          </w:p>
        </w:tc>
        <w:tc>
          <w:tcPr>
            <w:tcW w:w="1080" w:type="dxa"/>
          </w:tcPr>
          <w:p w:rsidRPr="007F620E" w:rsidR="00B46185" w:rsidRDefault="00B46185" w14:paraId="7E7EAEEB" w14:textId="5461F3F8">
            <w:pPr>
              <w:spacing w:before="60" w:after="60"/>
              <w:rPr>
                <w:color w:val="000000"/>
              </w:rPr>
            </w:pPr>
            <w:r>
              <w:rPr>
                <w:color w:val="000000"/>
              </w:rPr>
              <w:t>$460.00 [1]</w:t>
            </w:r>
          </w:p>
        </w:tc>
        <w:tc>
          <w:tcPr>
            <w:tcW w:w="1773" w:type="dxa"/>
          </w:tcPr>
          <w:p w:rsidRPr="007F620E" w:rsidR="00B46185" w:rsidRDefault="00126AC1" w14:paraId="5D09767D" w14:textId="71AC316F">
            <w:pPr>
              <w:spacing w:before="60" w:after="60"/>
              <w:rPr>
                <w:color w:val="000000"/>
              </w:rPr>
            </w:pPr>
            <w:r>
              <w:rPr>
                <w:color w:val="000000"/>
              </w:rPr>
              <w:t xml:space="preserve"> </w:t>
            </w:r>
            <w:r w:rsidR="00064ABC">
              <w:rPr>
                <w:color w:val="000000"/>
              </w:rPr>
              <w:t>$</w:t>
            </w:r>
            <w:r>
              <w:rPr>
                <w:color w:val="000000"/>
              </w:rPr>
              <w:t>34,</w:t>
            </w:r>
            <w:r w:rsidR="00D1181B">
              <w:rPr>
                <w:color w:val="000000"/>
              </w:rPr>
              <w:t>426.40</w:t>
            </w:r>
          </w:p>
        </w:tc>
      </w:tr>
      <w:tr w:rsidRPr="007F620E" w:rsidR="00B46185" w14:paraId="56FD501A" w14:textId="77777777">
        <w:trPr>
          <w:jc w:val="center"/>
        </w:trPr>
        <w:tc>
          <w:tcPr>
            <w:tcW w:w="1319" w:type="dxa"/>
          </w:tcPr>
          <w:p w:rsidRPr="003F6C31" w:rsidR="00B46185" w:rsidRDefault="00B46185" w14:paraId="3A8F1506" w14:textId="77777777">
            <w:pPr>
              <w:spacing w:before="60" w:after="60"/>
            </w:pPr>
            <w:r w:rsidRPr="003F6C31">
              <w:t>Z. Harrold</w:t>
            </w:r>
          </w:p>
        </w:tc>
        <w:tc>
          <w:tcPr>
            <w:tcW w:w="774" w:type="dxa"/>
          </w:tcPr>
          <w:p w:rsidRPr="003F6C31" w:rsidR="00B46185" w:rsidRDefault="00B46185" w14:paraId="1E265362" w14:textId="77777777">
            <w:pPr>
              <w:spacing w:before="60" w:after="60"/>
            </w:pPr>
            <w:r w:rsidRPr="003F6C31">
              <w:t>2023</w:t>
            </w:r>
          </w:p>
        </w:tc>
        <w:tc>
          <w:tcPr>
            <w:tcW w:w="962" w:type="dxa"/>
          </w:tcPr>
          <w:p w:rsidRPr="003F6C31" w:rsidR="00B46185" w:rsidRDefault="00B46185" w14:paraId="3F59A607" w14:textId="77777777">
            <w:pPr>
              <w:spacing w:before="60" w:after="60"/>
              <w:jc w:val="right"/>
            </w:pPr>
            <w:r w:rsidRPr="003F6C31">
              <w:t>473.75</w:t>
            </w:r>
            <w:r>
              <w:rPr>
                <w:rStyle w:val="FootnoteReference"/>
              </w:rPr>
              <w:footnoteReference w:id="6"/>
            </w:r>
          </w:p>
        </w:tc>
        <w:tc>
          <w:tcPr>
            <w:tcW w:w="810" w:type="dxa"/>
          </w:tcPr>
          <w:p w:rsidRPr="003F6C31" w:rsidR="00B46185" w:rsidRDefault="00B46185" w14:paraId="6D4322B2" w14:textId="77777777">
            <w:pPr>
              <w:spacing w:before="60" w:after="60"/>
              <w:jc w:val="center"/>
            </w:pPr>
            <w:r w:rsidRPr="003F6C31">
              <w:t>300</w:t>
            </w:r>
          </w:p>
        </w:tc>
        <w:tc>
          <w:tcPr>
            <w:tcW w:w="1625" w:type="dxa"/>
            <w:tcBorders>
              <w:right w:val="single" w:color="auto" w:sz="4" w:space="0"/>
            </w:tcBorders>
          </w:tcPr>
          <w:p w:rsidRPr="003F6C31" w:rsidR="00B46185" w:rsidRDefault="00B46185" w14:paraId="439703CB" w14:textId="77777777">
            <w:pPr>
              <w:spacing w:before="60" w:after="60"/>
            </w:pPr>
            <w:r w:rsidRPr="003F6C31">
              <w:t>See comment 2</w:t>
            </w:r>
          </w:p>
        </w:tc>
        <w:tc>
          <w:tcPr>
            <w:tcW w:w="1193" w:type="dxa"/>
            <w:tcBorders>
              <w:top w:val="single" w:color="auto" w:sz="4" w:space="0"/>
              <w:left w:val="single" w:color="auto" w:sz="4" w:space="0"/>
              <w:bottom w:val="single" w:color="auto" w:sz="4" w:space="0"/>
              <w:right w:val="single" w:color="auto" w:sz="24" w:space="0"/>
            </w:tcBorders>
          </w:tcPr>
          <w:p w:rsidRPr="003F6C31" w:rsidR="00B46185" w:rsidRDefault="00B46185" w14:paraId="137969C7" w14:textId="77777777">
            <w:pPr>
              <w:spacing w:before="60" w:after="60"/>
              <w:jc w:val="right"/>
            </w:pPr>
            <w:r w:rsidRPr="003F6C31">
              <w:t>142,125</w:t>
            </w:r>
          </w:p>
        </w:tc>
        <w:tc>
          <w:tcPr>
            <w:tcW w:w="900" w:type="dxa"/>
            <w:tcBorders>
              <w:left w:val="single" w:color="auto" w:sz="4" w:space="0"/>
            </w:tcBorders>
          </w:tcPr>
          <w:p w:rsidRPr="007F620E" w:rsidR="00B46185" w:rsidRDefault="001E3D60" w14:paraId="33DBA167" w14:textId="75F15CF1">
            <w:pPr>
              <w:spacing w:before="60" w:after="60"/>
              <w:rPr>
                <w:color w:val="000000"/>
              </w:rPr>
            </w:pPr>
            <w:r>
              <w:rPr>
                <w:color w:val="000000"/>
              </w:rPr>
              <w:t>349.</w:t>
            </w:r>
            <w:r w:rsidR="007D3DD7">
              <w:rPr>
                <w:color w:val="000000"/>
              </w:rPr>
              <w:t>73</w:t>
            </w:r>
            <w:r w:rsidR="00B46185">
              <w:rPr>
                <w:color w:val="000000"/>
              </w:rPr>
              <w:t xml:space="preserve"> [4,5]</w:t>
            </w:r>
          </w:p>
        </w:tc>
        <w:tc>
          <w:tcPr>
            <w:tcW w:w="1080" w:type="dxa"/>
          </w:tcPr>
          <w:p w:rsidRPr="007F620E" w:rsidR="00B46185" w:rsidRDefault="00B46185" w14:paraId="0BCBC968" w14:textId="77777777">
            <w:pPr>
              <w:spacing w:before="60" w:after="60"/>
              <w:rPr>
                <w:color w:val="000000"/>
              </w:rPr>
            </w:pPr>
            <w:r>
              <w:rPr>
                <w:color w:val="000000"/>
              </w:rPr>
              <w:t>$260.00 [2]</w:t>
            </w:r>
          </w:p>
        </w:tc>
        <w:tc>
          <w:tcPr>
            <w:tcW w:w="1773" w:type="dxa"/>
          </w:tcPr>
          <w:p w:rsidRPr="007F620E" w:rsidR="00B46185" w:rsidRDefault="00126AC1" w14:paraId="23FA5E38" w14:textId="344113EF">
            <w:pPr>
              <w:spacing w:before="60" w:after="60"/>
              <w:rPr>
                <w:color w:val="000000"/>
              </w:rPr>
            </w:pPr>
            <w:r>
              <w:rPr>
                <w:color w:val="000000"/>
              </w:rPr>
              <w:t xml:space="preserve"> </w:t>
            </w:r>
            <w:r w:rsidR="00064ABC">
              <w:rPr>
                <w:color w:val="000000"/>
              </w:rPr>
              <w:t>$</w:t>
            </w:r>
            <w:r>
              <w:rPr>
                <w:color w:val="000000"/>
              </w:rPr>
              <w:t>90,</w:t>
            </w:r>
            <w:r w:rsidR="007D3DD7">
              <w:rPr>
                <w:color w:val="000000"/>
              </w:rPr>
              <w:t>929.80</w:t>
            </w:r>
          </w:p>
        </w:tc>
      </w:tr>
      <w:tr w:rsidRPr="007F620E" w:rsidR="00B46185" w14:paraId="523DF22D" w14:textId="77777777">
        <w:trPr>
          <w:jc w:val="center"/>
        </w:trPr>
        <w:tc>
          <w:tcPr>
            <w:tcW w:w="6683" w:type="dxa"/>
            <w:gridSpan w:val="6"/>
            <w:tcBorders>
              <w:bottom w:val="single" w:color="auto" w:sz="4" w:space="0"/>
              <w:right w:val="single" w:color="auto" w:sz="24" w:space="0"/>
            </w:tcBorders>
            <w:vAlign w:val="bottom"/>
          </w:tcPr>
          <w:p w:rsidRPr="00453237" w:rsidR="00B46185" w:rsidRDefault="00B46185" w14:paraId="4EF6D368" w14:textId="77777777">
            <w:pPr>
              <w:tabs>
                <w:tab w:val="left" w:pos="957"/>
              </w:tabs>
              <w:spacing w:before="60" w:after="60"/>
              <w:ind w:right="162"/>
              <w:jc w:val="right"/>
              <w:rPr>
                <w:b/>
                <w:i/>
              </w:rPr>
            </w:pPr>
            <w:r w:rsidRPr="00453237">
              <w:rPr>
                <w:b/>
                <w:i/>
              </w:rPr>
              <w:t>Subtotal: $209,055</w:t>
            </w:r>
          </w:p>
        </w:tc>
        <w:tc>
          <w:tcPr>
            <w:tcW w:w="3753" w:type="dxa"/>
            <w:gridSpan w:val="3"/>
            <w:tcBorders>
              <w:left w:val="single" w:color="auto" w:sz="24" w:space="0"/>
              <w:bottom w:val="single" w:color="auto" w:sz="4" w:space="0"/>
            </w:tcBorders>
            <w:vAlign w:val="bottom"/>
          </w:tcPr>
          <w:p w:rsidRPr="00A00AA9" w:rsidR="00B46185" w:rsidRDefault="00B46185" w14:paraId="6E190E13" w14:textId="3FA678B6">
            <w:pPr>
              <w:tabs>
                <w:tab w:val="left" w:pos="957"/>
              </w:tabs>
              <w:spacing w:before="60" w:after="60"/>
              <w:ind w:right="162"/>
              <w:jc w:val="right"/>
              <w:rPr>
                <w:b/>
                <w:color w:val="000000"/>
              </w:rPr>
            </w:pPr>
            <w:r w:rsidRPr="007F620E">
              <w:rPr>
                <w:b/>
                <w:i/>
                <w:color w:val="000000"/>
              </w:rPr>
              <w:t>Subtotal</w:t>
            </w:r>
            <w:r w:rsidR="00187A64">
              <w:rPr>
                <w:b/>
                <w:i/>
                <w:color w:val="000000"/>
              </w:rPr>
              <w:t xml:space="preserve"> 1</w:t>
            </w:r>
            <w:r w:rsidRPr="007F620E">
              <w:rPr>
                <w:b/>
                <w:i/>
                <w:color w:val="000000"/>
              </w:rPr>
              <w:t xml:space="preserve">: </w:t>
            </w:r>
            <w:r w:rsidRPr="00006997">
              <w:rPr>
                <w:b/>
                <w:i/>
                <w:iCs/>
                <w:color w:val="000000"/>
              </w:rPr>
              <w:t>$</w:t>
            </w:r>
            <w:r w:rsidRPr="00006997" w:rsidR="00126AC1">
              <w:rPr>
                <w:b/>
                <w:i/>
                <w:iCs/>
                <w:color w:val="000000"/>
              </w:rPr>
              <w:t>125,</w:t>
            </w:r>
            <w:r w:rsidRPr="00006997" w:rsidR="00182A0C">
              <w:rPr>
                <w:b/>
                <w:i/>
                <w:iCs/>
                <w:color w:val="000000"/>
              </w:rPr>
              <w:t>356.20</w:t>
            </w:r>
          </w:p>
        </w:tc>
      </w:tr>
      <w:tr w:rsidRPr="007F620E" w:rsidR="005653DC" w14:paraId="51AF6D20" w14:textId="77777777">
        <w:trPr>
          <w:jc w:val="center"/>
        </w:trPr>
        <w:tc>
          <w:tcPr>
            <w:tcW w:w="6683" w:type="dxa"/>
            <w:gridSpan w:val="6"/>
            <w:tcBorders>
              <w:bottom w:val="single" w:color="auto" w:sz="4" w:space="0"/>
              <w:right w:val="single" w:color="auto" w:sz="24" w:space="0"/>
            </w:tcBorders>
            <w:vAlign w:val="bottom"/>
          </w:tcPr>
          <w:p w:rsidRPr="00453237" w:rsidR="005653DC" w:rsidRDefault="005653DC" w14:paraId="5A834422" w14:textId="77777777">
            <w:pPr>
              <w:tabs>
                <w:tab w:val="left" w:pos="957"/>
              </w:tabs>
              <w:spacing w:before="60" w:after="60"/>
              <w:ind w:right="162"/>
              <w:jc w:val="right"/>
              <w:rPr>
                <w:b/>
                <w:i/>
              </w:rPr>
            </w:pPr>
          </w:p>
        </w:tc>
        <w:tc>
          <w:tcPr>
            <w:tcW w:w="3753" w:type="dxa"/>
            <w:gridSpan w:val="3"/>
            <w:tcBorders>
              <w:left w:val="single" w:color="auto" w:sz="24" w:space="0"/>
              <w:bottom w:val="single" w:color="auto" w:sz="4" w:space="0"/>
            </w:tcBorders>
            <w:vAlign w:val="bottom"/>
          </w:tcPr>
          <w:p w:rsidRPr="007F620E" w:rsidR="005653DC" w:rsidRDefault="00187A64" w14:paraId="78D9AC2F" w14:textId="69D0F09A">
            <w:pPr>
              <w:tabs>
                <w:tab w:val="left" w:pos="957"/>
              </w:tabs>
              <w:spacing w:before="60" w:after="60"/>
              <w:ind w:right="162"/>
              <w:jc w:val="right"/>
              <w:rPr>
                <w:b/>
                <w:i/>
                <w:color w:val="000000"/>
              </w:rPr>
            </w:pPr>
            <w:r>
              <w:rPr>
                <w:b/>
                <w:i/>
                <w:color w:val="000000"/>
              </w:rPr>
              <w:t xml:space="preserve">Adjustment </w:t>
            </w:r>
            <w:r w:rsidR="005653DC">
              <w:rPr>
                <w:b/>
                <w:i/>
                <w:color w:val="000000"/>
              </w:rPr>
              <w:t>[</w:t>
            </w:r>
            <w:r w:rsidR="006B36EE">
              <w:rPr>
                <w:b/>
                <w:i/>
                <w:color w:val="000000"/>
              </w:rPr>
              <w:t>7</w:t>
            </w:r>
            <w:r w:rsidR="005653DC">
              <w:rPr>
                <w:b/>
                <w:i/>
                <w:color w:val="000000"/>
              </w:rPr>
              <w:t xml:space="preserve">]: </w:t>
            </w:r>
            <w:r>
              <w:rPr>
                <w:b/>
                <w:i/>
                <w:color w:val="000000"/>
              </w:rPr>
              <w:t>-</w:t>
            </w:r>
            <w:r w:rsidR="0022328B">
              <w:rPr>
                <w:b/>
                <w:i/>
                <w:color w:val="000000"/>
              </w:rPr>
              <w:t>$</w:t>
            </w:r>
            <w:r w:rsidR="00364357">
              <w:rPr>
                <w:b/>
                <w:i/>
                <w:color w:val="000000"/>
              </w:rPr>
              <w:t>23,</w:t>
            </w:r>
            <w:r w:rsidR="00C8710E">
              <w:rPr>
                <w:b/>
                <w:i/>
                <w:color w:val="000000"/>
              </w:rPr>
              <w:t>436.40</w:t>
            </w:r>
          </w:p>
        </w:tc>
      </w:tr>
      <w:tr w:rsidRPr="007F620E" w:rsidR="0022328B" w14:paraId="563E3432" w14:textId="77777777">
        <w:trPr>
          <w:jc w:val="center"/>
        </w:trPr>
        <w:tc>
          <w:tcPr>
            <w:tcW w:w="6683" w:type="dxa"/>
            <w:gridSpan w:val="6"/>
            <w:tcBorders>
              <w:bottom w:val="single" w:color="auto" w:sz="4" w:space="0"/>
              <w:right w:val="single" w:color="auto" w:sz="24" w:space="0"/>
            </w:tcBorders>
            <w:vAlign w:val="bottom"/>
          </w:tcPr>
          <w:p w:rsidRPr="00453237" w:rsidR="0022328B" w:rsidRDefault="0022328B" w14:paraId="7874A94B" w14:textId="77777777">
            <w:pPr>
              <w:tabs>
                <w:tab w:val="left" w:pos="957"/>
              </w:tabs>
              <w:spacing w:before="60" w:after="60"/>
              <w:ind w:right="162"/>
              <w:jc w:val="right"/>
              <w:rPr>
                <w:b/>
                <w:i/>
              </w:rPr>
            </w:pPr>
          </w:p>
        </w:tc>
        <w:tc>
          <w:tcPr>
            <w:tcW w:w="3753" w:type="dxa"/>
            <w:gridSpan w:val="3"/>
            <w:tcBorders>
              <w:left w:val="single" w:color="auto" w:sz="24" w:space="0"/>
              <w:bottom w:val="single" w:color="auto" w:sz="4" w:space="0"/>
            </w:tcBorders>
            <w:vAlign w:val="bottom"/>
          </w:tcPr>
          <w:p w:rsidR="0022328B" w:rsidRDefault="0022328B" w14:paraId="2E8F9B1B" w14:textId="731A3254">
            <w:pPr>
              <w:tabs>
                <w:tab w:val="left" w:pos="957"/>
              </w:tabs>
              <w:spacing w:before="60" w:after="60"/>
              <w:ind w:right="162"/>
              <w:jc w:val="right"/>
              <w:rPr>
                <w:b/>
                <w:i/>
                <w:color w:val="000000"/>
              </w:rPr>
            </w:pPr>
            <w:r>
              <w:rPr>
                <w:b/>
                <w:i/>
                <w:color w:val="000000"/>
              </w:rPr>
              <w:t xml:space="preserve">Subtotal 2: </w:t>
            </w:r>
            <w:r w:rsidR="00C565C4">
              <w:rPr>
                <w:b/>
                <w:i/>
                <w:color w:val="000000"/>
              </w:rPr>
              <w:t>$</w:t>
            </w:r>
            <w:r w:rsidR="00364357">
              <w:rPr>
                <w:b/>
                <w:i/>
                <w:color w:val="000000"/>
              </w:rPr>
              <w:t>101,</w:t>
            </w:r>
            <w:r w:rsidR="00C057C8">
              <w:rPr>
                <w:b/>
                <w:i/>
                <w:color w:val="000000"/>
              </w:rPr>
              <w:t>919.80</w:t>
            </w:r>
          </w:p>
        </w:tc>
      </w:tr>
      <w:tr w:rsidRPr="007F620E" w:rsidR="00B46185" w14:paraId="37682D97"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tcPr>
          <w:p w:rsidRPr="007F620E" w:rsidR="00B46185" w:rsidRDefault="00B46185" w14:paraId="2D808B2E"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B46185" w14:paraId="593DAF8B" w14:textId="77777777">
        <w:trPr>
          <w:jc w:val="center"/>
        </w:trPr>
        <w:tc>
          <w:tcPr>
            <w:tcW w:w="1319" w:type="dxa"/>
            <w:tcBorders>
              <w:top w:val="single" w:color="auto" w:sz="4" w:space="0"/>
              <w:bottom w:val="single" w:color="auto" w:sz="4" w:space="0"/>
            </w:tcBorders>
          </w:tcPr>
          <w:p w:rsidRPr="00260518" w:rsidR="00B46185" w:rsidRDefault="00B46185" w14:paraId="32A9D771" w14:textId="77777777">
            <w:pPr>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tcPr>
          <w:p w:rsidRPr="00260518" w:rsidR="00B46185" w:rsidRDefault="00B46185" w14:paraId="38BADEDF" w14:textId="77777777">
            <w:pPr>
              <w:spacing w:before="60" w:after="60"/>
              <w:jc w:val="center"/>
              <w:rPr>
                <w:b/>
                <w:color w:val="000000"/>
                <w:sz w:val="22"/>
                <w:szCs w:val="22"/>
              </w:rPr>
            </w:pPr>
            <w:r w:rsidRPr="00260518">
              <w:rPr>
                <w:b/>
                <w:color w:val="000000"/>
                <w:sz w:val="22"/>
                <w:szCs w:val="22"/>
              </w:rPr>
              <w:t>Year</w:t>
            </w:r>
          </w:p>
        </w:tc>
        <w:tc>
          <w:tcPr>
            <w:tcW w:w="962" w:type="dxa"/>
            <w:tcBorders>
              <w:top w:val="single" w:color="auto" w:sz="4" w:space="0"/>
              <w:bottom w:val="single" w:color="auto" w:sz="4" w:space="0"/>
            </w:tcBorders>
          </w:tcPr>
          <w:p w:rsidRPr="00260518" w:rsidR="00B46185" w:rsidRDefault="00B46185" w14:paraId="7404DC29" w14:textId="77777777">
            <w:pPr>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tcPr>
          <w:p w:rsidRPr="00260518" w:rsidR="00B46185" w:rsidRDefault="00B46185" w14:paraId="797F1836" w14:textId="77777777">
            <w:pPr>
              <w:spacing w:before="60" w:after="60"/>
              <w:jc w:val="center"/>
              <w:rPr>
                <w:b/>
                <w:color w:val="000000"/>
                <w:sz w:val="22"/>
                <w:szCs w:val="22"/>
              </w:rPr>
            </w:pPr>
            <w:r w:rsidRPr="00260518">
              <w:rPr>
                <w:b/>
                <w:color w:val="000000"/>
                <w:sz w:val="22"/>
                <w:szCs w:val="22"/>
              </w:rPr>
              <w:t xml:space="preserve">Rate $ </w:t>
            </w:r>
          </w:p>
        </w:tc>
        <w:tc>
          <w:tcPr>
            <w:tcW w:w="1625" w:type="dxa"/>
            <w:tcBorders>
              <w:top w:val="single" w:color="auto" w:sz="4" w:space="0"/>
              <w:bottom w:val="single" w:color="auto" w:sz="4" w:space="0"/>
              <w:right w:val="single" w:color="auto" w:sz="4" w:space="0"/>
            </w:tcBorders>
          </w:tcPr>
          <w:p w:rsidRPr="00260518" w:rsidR="00B46185" w:rsidRDefault="00B46185" w14:paraId="1BD0D19F" w14:textId="77777777">
            <w:pPr>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tcPr>
          <w:p w:rsidRPr="00260518" w:rsidR="00B46185" w:rsidRDefault="00B46185" w14:paraId="350679EF" w14:textId="77777777">
            <w:pPr>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tcPr>
          <w:p w:rsidRPr="00260518" w:rsidR="00B46185" w:rsidRDefault="00B46185" w14:paraId="54809001"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B46185" w:rsidRDefault="00B46185" w14:paraId="63214975" w14:textId="77777777">
            <w:pPr>
              <w:spacing w:before="60" w:after="60"/>
              <w:jc w:val="center"/>
              <w:rPr>
                <w:b/>
                <w:color w:val="000000"/>
                <w:sz w:val="22"/>
                <w:szCs w:val="22"/>
              </w:rPr>
            </w:pPr>
            <w:r w:rsidRPr="00260518">
              <w:rPr>
                <w:b/>
                <w:color w:val="000000"/>
                <w:sz w:val="22"/>
                <w:szCs w:val="22"/>
              </w:rPr>
              <w:t xml:space="preserve">Rate </w:t>
            </w:r>
          </w:p>
        </w:tc>
        <w:tc>
          <w:tcPr>
            <w:tcW w:w="1773" w:type="dxa"/>
            <w:tcBorders>
              <w:top w:val="single" w:color="auto" w:sz="4" w:space="0"/>
            </w:tcBorders>
          </w:tcPr>
          <w:p w:rsidRPr="00260518" w:rsidR="00B46185" w:rsidRDefault="00B46185" w14:paraId="0F0BF835" w14:textId="77777777">
            <w:pPr>
              <w:spacing w:before="60" w:after="60"/>
              <w:jc w:val="center"/>
              <w:rPr>
                <w:b/>
                <w:color w:val="000000"/>
                <w:sz w:val="22"/>
                <w:szCs w:val="22"/>
              </w:rPr>
            </w:pPr>
            <w:r w:rsidRPr="00260518">
              <w:rPr>
                <w:b/>
                <w:color w:val="000000"/>
                <w:sz w:val="22"/>
                <w:szCs w:val="22"/>
              </w:rPr>
              <w:t>Total $</w:t>
            </w:r>
          </w:p>
        </w:tc>
      </w:tr>
      <w:tr w:rsidRPr="007F620E" w:rsidR="00B46185" w14:paraId="7095CD6D" w14:textId="77777777">
        <w:trPr>
          <w:jc w:val="center"/>
        </w:trPr>
        <w:tc>
          <w:tcPr>
            <w:tcW w:w="1319" w:type="dxa"/>
          </w:tcPr>
          <w:p w:rsidRPr="007F620E" w:rsidR="00B46185" w:rsidRDefault="00B46185" w14:paraId="2E843A5E" w14:textId="77777777">
            <w:pPr>
              <w:spacing w:before="60" w:after="60"/>
              <w:rPr>
                <w:color w:val="000000"/>
              </w:rPr>
            </w:pPr>
            <w:r>
              <w:rPr>
                <w:color w:val="000000"/>
              </w:rPr>
              <w:t>G. Morris</w:t>
            </w:r>
          </w:p>
        </w:tc>
        <w:tc>
          <w:tcPr>
            <w:tcW w:w="774" w:type="dxa"/>
          </w:tcPr>
          <w:p w:rsidRPr="007F620E" w:rsidR="00B46185" w:rsidRDefault="00B46185" w14:paraId="21BFFDF2" w14:textId="77777777">
            <w:pPr>
              <w:spacing w:before="60" w:after="60"/>
              <w:rPr>
                <w:color w:val="000000"/>
              </w:rPr>
            </w:pPr>
            <w:r>
              <w:rPr>
                <w:color w:val="000000"/>
              </w:rPr>
              <w:t>2023</w:t>
            </w:r>
          </w:p>
        </w:tc>
        <w:tc>
          <w:tcPr>
            <w:tcW w:w="962" w:type="dxa"/>
          </w:tcPr>
          <w:p w:rsidRPr="004C4074" w:rsidR="00B46185" w:rsidRDefault="00B46185" w14:paraId="5D7DDF90" w14:textId="77777777">
            <w:pPr>
              <w:spacing w:before="60" w:after="60"/>
              <w:jc w:val="right"/>
            </w:pPr>
            <w:r w:rsidRPr="004C4074">
              <w:t>16.00</w:t>
            </w:r>
          </w:p>
        </w:tc>
        <w:tc>
          <w:tcPr>
            <w:tcW w:w="810" w:type="dxa"/>
          </w:tcPr>
          <w:p w:rsidRPr="007F620E" w:rsidR="00B46185" w:rsidRDefault="00B46185" w14:paraId="40F68F6C" w14:textId="77777777">
            <w:pPr>
              <w:spacing w:before="60" w:after="60"/>
              <w:jc w:val="center"/>
              <w:rPr>
                <w:color w:val="000000"/>
              </w:rPr>
            </w:pPr>
            <w:r>
              <w:rPr>
                <w:color w:val="000000"/>
              </w:rPr>
              <w:t>242.5</w:t>
            </w:r>
          </w:p>
        </w:tc>
        <w:tc>
          <w:tcPr>
            <w:tcW w:w="1625" w:type="dxa"/>
            <w:tcBorders>
              <w:right w:val="single" w:color="auto" w:sz="4" w:space="0"/>
            </w:tcBorders>
          </w:tcPr>
          <w:p w:rsidRPr="007F620E" w:rsidR="00B46185" w:rsidRDefault="00B46185" w14:paraId="4DE90297" w14:textId="77777777">
            <w:pPr>
              <w:spacing w:before="60" w:after="60"/>
              <w:rPr>
                <w:color w:val="000000"/>
              </w:rPr>
            </w:pPr>
            <w:r>
              <w:rPr>
                <w:color w:val="000000"/>
              </w:rPr>
              <w:t>½ 2023 rate</w:t>
            </w:r>
          </w:p>
        </w:tc>
        <w:tc>
          <w:tcPr>
            <w:tcW w:w="1193" w:type="dxa"/>
            <w:tcBorders>
              <w:top w:val="single" w:color="auto" w:sz="4" w:space="0"/>
              <w:left w:val="single" w:color="auto" w:sz="4" w:space="0"/>
              <w:bottom w:val="single" w:color="auto" w:sz="4" w:space="0"/>
              <w:right w:val="single" w:color="auto" w:sz="24" w:space="0"/>
            </w:tcBorders>
          </w:tcPr>
          <w:p w:rsidRPr="004C4074" w:rsidR="00B46185" w:rsidRDefault="00B46185" w14:paraId="7F154B52" w14:textId="77777777">
            <w:pPr>
              <w:spacing w:before="60" w:after="60"/>
              <w:jc w:val="right"/>
            </w:pPr>
            <w:r w:rsidRPr="004C4074">
              <w:t>3,880</w:t>
            </w:r>
          </w:p>
        </w:tc>
        <w:tc>
          <w:tcPr>
            <w:tcW w:w="900" w:type="dxa"/>
            <w:tcBorders>
              <w:left w:val="single" w:color="auto" w:sz="4" w:space="0"/>
              <w:right w:val="single" w:color="auto" w:sz="4" w:space="0"/>
            </w:tcBorders>
          </w:tcPr>
          <w:p w:rsidRPr="004C4074" w:rsidR="00B46185" w:rsidRDefault="00B46185" w14:paraId="6EF77B47" w14:textId="77777777">
            <w:pPr>
              <w:spacing w:before="60" w:after="60"/>
            </w:pPr>
            <w:r>
              <w:t>16.00</w:t>
            </w:r>
          </w:p>
        </w:tc>
        <w:tc>
          <w:tcPr>
            <w:tcW w:w="1080" w:type="dxa"/>
            <w:tcBorders>
              <w:left w:val="single" w:color="auto" w:sz="4" w:space="0"/>
            </w:tcBorders>
          </w:tcPr>
          <w:p w:rsidR="00B46185" w:rsidRDefault="00B46185" w14:paraId="2741419D" w14:textId="3FEDD96C">
            <w:pPr>
              <w:spacing w:before="60" w:after="60"/>
              <w:rPr>
                <w:color w:val="000000"/>
              </w:rPr>
            </w:pPr>
            <w:r>
              <w:rPr>
                <w:color w:val="000000"/>
              </w:rPr>
              <w:t>$230.00</w:t>
            </w:r>
          </w:p>
          <w:p w:rsidRPr="007F620E" w:rsidR="00B46185" w:rsidRDefault="00B46185" w14:paraId="0D7EF064" w14:textId="77777777">
            <w:pPr>
              <w:spacing w:before="60" w:after="60"/>
              <w:rPr>
                <w:color w:val="000000"/>
              </w:rPr>
            </w:pPr>
            <w:r>
              <w:rPr>
                <w:color w:val="000000"/>
              </w:rPr>
              <w:t>[1]</w:t>
            </w:r>
          </w:p>
        </w:tc>
        <w:tc>
          <w:tcPr>
            <w:tcW w:w="1773" w:type="dxa"/>
          </w:tcPr>
          <w:p w:rsidRPr="007F620E" w:rsidR="00B46185" w:rsidRDefault="00B46185" w14:paraId="59D8E353" w14:textId="74F5D694">
            <w:pPr>
              <w:spacing w:before="60" w:after="60"/>
              <w:rPr>
                <w:color w:val="000000"/>
              </w:rPr>
            </w:pPr>
            <w:r>
              <w:rPr>
                <w:color w:val="000000"/>
              </w:rPr>
              <w:t>$3,680.00</w:t>
            </w:r>
          </w:p>
        </w:tc>
      </w:tr>
      <w:tr w:rsidRPr="007F620E" w:rsidR="00B46185" w14:paraId="24B67239" w14:textId="77777777">
        <w:trPr>
          <w:jc w:val="center"/>
        </w:trPr>
        <w:tc>
          <w:tcPr>
            <w:tcW w:w="6683" w:type="dxa"/>
            <w:gridSpan w:val="6"/>
            <w:tcBorders>
              <w:bottom w:val="single" w:color="auto" w:sz="4" w:space="0"/>
              <w:right w:val="single" w:color="auto" w:sz="24" w:space="0"/>
            </w:tcBorders>
            <w:vAlign w:val="bottom"/>
          </w:tcPr>
          <w:p w:rsidRPr="00374FD1" w:rsidR="00B46185" w:rsidRDefault="00B46185" w14:paraId="3DF6CC7A"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4C4074">
              <w:rPr>
                <w:b/>
                <w:i/>
              </w:rPr>
              <w:t>3,880</w:t>
            </w:r>
          </w:p>
        </w:tc>
        <w:tc>
          <w:tcPr>
            <w:tcW w:w="3753" w:type="dxa"/>
            <w:gridSpan w:val="3"/>
            <w:tcBorders>
              <w:left w:val="single" w:color="auto" w:sz="24" w:space="0"/>
              <w:bottom w:val="single" w:color="auto" w:sz="4" w:space="0"/>
            </w:tcBorders>
            <w:vAlign w:val="bottom"/>
          </w:tcPr>
          <w:p w:rsidRPr="00374FD1" w:rsidR="00B46185" w:rsidRDefault="00B46185" w14:paraId="400F4427" w14:textId="3564BC63">
            <w:pPr>
              <w:tabs>
                <w:tab w:val="left" w:pos="957"/>
              </w:tabs>
              <w:spacing w:before="60" w:after="60"/>
              <w:ind w:right="162"/>
              <w:jc w:val="right"/>
              <w:rPr>
                <w:b/>
                <w:i/>
                <w:color w:val="000000"/>
              </w:rPr>
            </w:pPr>
            <w:r w:rsidRPr="007F620E">
              <w:rPr>
                <w:b/>
                <w:i/>
                <w:color w:val="000000"/>
              </w:rPr>
              <w:t>Subtotal</w:t>
            </w:r>
            <w:r w:rsidR="00C565C4">
              <w:rPr>
                <w:b/>
                <w:i/>
                <w:color w:val="000000"/>
              </w:rPr>
              <w:t xml:space="preserve"> </w:t>
            </w:r>
            <w:r w:rsidR="002D56CD">
              <w:rPr>
                <w:b/>
                <w:i/>
                <w:color w:val="000000"/>
              </w:rPr>
              <w:t>3</w:t>
            </w:r>
            <w:r w:rsidRPr="007F620E">
              <w:rPr>
                <w:b/>
                <w:i/>
                <w:color w:val="000000"/>
              </w:rPr>
              <w:t xml:space="preserve">: </w:t>
            </w:r>
            <w:r w:rsidRPr="00374FD1">
              <w:rPr>
                <w:b/>
                <w:i/>
                <w:color w:val="000000"/>
              </w:rPr>
              <w:t>$</w:t>
            </w:r>
            <w:r>
              <w:rPr>
                <w:b/>
                <w:i/>
                <w:color w:val="000000"/>
              </w:rPr>
              <w:t>3,680.00</w:t>
            </w:r>
          </w:p>
        </w:tc>
      </w:tr>
      <w:tr w:rsidRPr="007F620E" w:rsidR="00B46185" w14:paraId="52ABDAB0" w14:textId="77777777">
        <w:trPr>
          <w:jc w:val="center"/>
        </w:trPr>
        <w:tc>
          <w:tcPr>
            <w:tcW w:w="6683" w:type="dxa"/>
            <w:gridSpan w:val="6"/>
            <w:tcBorders>
              <w:top w:val="single" w:color="auto" w:sz="4" w:space="0"/>
              <w:bottom w:val="single" w:color="auto" w:sz="4" w:space="0"/>
              <w:right w:val="single" w:color="auto" w:sz="24" w:space="0"/>
            </w:tcBorders>
            <w:vAlign w:val="bottom"/>
          </w:tcPr>
          <w:p w:rsidRPr="00FE3BAE" w:rsidR="00B46185" w:rsidRDefault="00B46185" w14:paraId="0648B752" w14:textId="77777777">
            <w:pPr>
              <w:tabs>
                <w:tab w:val="left" w:pos="957"/>
              </w:tabs>
              <w:spacing w:before="60" w:after="60"/>
              <w:ind w:right="72"/>
              <w:jc w:val="right"/>
              <w:rPr>
                <w:b/>
                <w:color w:val="000000"/>
              </w:rPr>
            </w:pPr>
            <w:r w:rsidRPr="00374FD1">
              <w:rPr>
                <w:b/>
                <w:i/>
                <w:color w:val="000000"/>
              </w:rPr>
              <w:t>TOTAL REQUEST: $</w:t>
            </w:r>
            <w:r w:rsidRPr="004C4074">
              <w:rPr>
                <w:b/>
                <w:i/>
              </w:rPr>
              <w:t>212,935</w:t>
            </w:r>
          </w:p>
        </w:tc>
        <w:tc>
          <w:tcPr>
            <w:tcW w:w="3753" w:type="dxa"/>
            <w:gridSpan w:val="3"/>
            <w:tcBorders>
              <w:left w:val="single" w:color="auto" w:sz="24" w:space="0"/>
            </w:tcBorders>
            <w:vAlign w:val="bottom"/>
          </w:tcPr>
          <w:p w:rsidRPr="00FE3BAE" w:rsidR="00B46185" w:rsidRDefault="00B46185" w14:paraId="2EAD8AA0" w14:textId="7071C37E">
            <w:pPr>
              <w:tabs>
                <w:tab w:val="left" w:pos="957"/>
              </w:tabs>
              <w:spacing w:before="60" w:after="60"/>
              <w:ind w:right="72"/>
              <w:jc w:val="right"/>
              <w:rPr>
                <w:b/>
                <w:color w:val="000000"/>
              </w:rPr>
            </w:pPr>
            <w:r w:rsidRPr="00374FD1">
              <w:rPr>
                <w:b/>
                <w:i/>
                <w:color w:val="000000"/>
              </w:rPr>
              <w:t>TOTAL AWARD: $</w:t>
            </w:r>
            <w:r w:rsidRPr="00C057C8" w:rsidR="00C057C8">
              <w:rPr>
                <w:b/>
                <w:bCs/>
                <w:i/>
                <w:color w:val="000000"/>
              </w:rPr>
              <w:t>105,599.80</w:t>
            </w:r>
          </w:p>
        </w:tc>
      </w:tr>
      <w:tr w:rsidRPr="007F620E" w:rsidR="00B46185" w14:paraId="69C4F79D" w14:textId="77777777">
        <w:trPr>
          <w:jc w:val="center"/>
        </w:trPr>
        <w:tc>
          <w:tcPr>
            <w:tcW w:w="10436" w:type="dxa"/>
            <w:gridSpan w:val="9"/>
            <w:tcBorders>
              <w:top w:val="single" w:color="auto" w:sz="4" w:space="0"/>
              <w:bottom w:val="single" w:color="auto" w:sz="4" w:space="0"/>
            </w:tcBorders>
          </w:tcPr>
          <w:p w:rsidRPr="007F620E" w:rsidR="00B46185" w:rsidRDefault="00B46185" w14:paraId="25F1857B"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w:t>
            </w:r>
            <w:r w:rsidRPr="007F620E">
              <w:rPr>
                <w:color w:val="000000"/>
              </w:rPr>
              <w:lastRenderedPageBreak/>
              <w:t xml:space="preserve">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B46185" w:rsidRDefault="00B46185" w14:paraId="3D9A769B"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bl>
    <w:p w:rsidRPr="00F84D40" w:rsidR="00B46185" w:rsidP="00B46185" w:rsidRDefault="00B46185" w14:paraId="445C4409" w14:textId="77777777">
      <w:pPr>
        <w:numPr>
          <w:ilvl w:val="0"/>
          <w:numId w:val="19"/>
        </w:numPr>
        <w:tabs>
          <w:tab w:val="clear" w:pos="900"/>
          <w:tab w:val="num" w:pos="360"/>
        </w:tabs>
        <w:spacing w:before="240"/>
        <w:ind w:left="360"/>
        <w:rPr>
          <w:b/>
          <w:color w:val="000000"/>
        </w:rPr>
      </w:pPr>
      <w:r w:rsidRPr="007F620E">
        <w:rPr>
          <w:b/>
        </w:rPr>
        <w:lastRenderedPageBreak/>
        <w:t>Attachments Documenting Specific Claim and Comments on Part III</w:t>
      </w:r>
      <w:r>
        <w:rPr>
          <w:rStyle w:val="FootnoteReference"/>
          <w:b/>
        </w:rPr>
        <w:footnoteReference w:id="7"/>
      </w:r>
      <w:r>
        <w:rPr>
          <w:b/>
        </w:rPr>
        <w:t>:</w:t>
      </w:r>
    </w:p>
    <w:p w:rsidRPr="00376991" w:rsidR="00B46185" w:rsidP="00B46185" w:rsidRDefault="00B46185" w14:paraId="22AAECBB" w14:textId="77777777">
      <w:pPr>
        <w:ind w:left="360"/>
        <w:contextualSpacing/>
        <w:rPr>
          <w:b/>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583"/>
      </w:tblGrid>
      <w:tr w:rsidRPr="007F620E" w:rsidR="00B46185" w14:paraId="4B811E5B" w14:textId="77777777">
        <w:tc>
          <w:tcPr>
            <w:tcW w:w="1975" w:type="dxa"/>
            <w:shd w:val="clear" w:color="auto" w:fill="D9D9D9" w:themeFill="background1" w:themeFillShade="D9"/>
          </w:tcPr>
          <w:p w:rsidRPr="007F620E" w:rsidR="00B46185" w:rsidRDefault="00B46185" w14:paraId="12488526" w14:textId="77777777">
            <w:pPr>
              <w:tabs>
                <w:tab w:val="left" w:pos="1260"/>
              </w:tabs>
              <w:spacing w:before="120"/>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83" w:type="dxa"/>
            <w:tcBorders>
              <w:bottom w:val="single" w:color="auto" w:sz="4" w:space="0"/>
            </w:tcBorders>
            <w:shd w:val="clear" w:color="auto" w:fill="D9D9D9" w:themeFill="background1" w:themeFillShade="D9"/>
          </w:tcPr>
          <w:p w:rsidRPr="007F620E" w:rsidR="00B46185" w:rsidRDefault="00B46185" w14:paraId="0328B3A9" w14:textId="77777777">
            <w:pPr>
              <w:tabs>
                <w:tab w:val="left" w:pos="1260"/>
              </w:tabs>
              <w:spacing w:before="120"/>
              <w:jc w:val="center"/>
              <w:rPr>
                <w:b/>
                <w:color w:val="000000"/>
              </w:rPr>
            </w:pPr>
            <w:r w:rsidRPr="007F620E">
              <w:rPr>
                <w:b/>
                <w:color w:val="000000"/>
              </w:rPr>
              <w:t>Description/Comment</w:t>
            </w:r>
          </w:p>
        </w:tc>
      </w:tr>
      <w:tr w:rsidRPr="007F620E" w:rsidR="00B46185" w14:paraId="5E5D1DDC" w14:textId="77777777">
        <w:tc>
          <w:tcPr>
            <w:tcW w:w="1975" w:type="dxa"/>
            <w:tcBorders>
              <w:bottom w:val="single" w:color="auto" w:sz="4" w:space="0"/>
            </w:tcBorders>
          </w:tcPr>
          <w:p w:rsidRPr="007F620E" w:rsidR="00B46185" w:rsidRDefault="00B46185" w14:paraId="3376593C" w14:textId="77777777">
            <w:pPr>
              <w:tabs>
                <w:tab w:val="left" w:pos="1260"/>
              </w:tabs>
              <w:spacing w:before="120"/>
              <w:jc w:val="center"/>
              <w:rPr>
                <w:color w:val="000000"/>
              </w:rPr>
            </w:pPr>
            <w:r>
              <w:rPr>
                <w:color w:val="000000"/>
              </w:rPr>
              <w:t xml:space="preserve">Attachment </w:t>
            </w:r>
            <w:r w:rsidRPr="007F620E">
              <w:rPr>
                <w:color w:val="000000"/>
              </w:rPr>
              <w:t>1</w:t>
            </w:r>
          </w:p>
        </w:tc>
        <w:tc>
          <w:tcPr>
            <w:tcW w:w="7583" w:type="dxa"/>
            <w:tcBorders>
              <w:bottom w:val="single" w:color="auto" w:sz="4" w:space="0"/>
            </w:tcBorders>
          </w:tcPr>
          <w:p w:rsidRPr="001C0DD1" w:rsidR="00B46185" w:rsidRDefault="00B46185" w14:paraId="5E4A2AE9" w14:textId="77777777">
            <w:pPr>
              <w:tabs>
                <w:tab w:val="left" w:pos="1260"/>
              </w:tabs>
              <w:spacing w:before="120"/>
              <w:rPr>
                <w:color w:val="000000"/>
              </w:rPr>
            </w:pPr>
            <w:r w:rsidRPr="001C0DD1">
              <w:rPr>
                <w:color w:val="000000"/>
              </w:rPr>
              <w:t>Certificate of Service</w:t>
            </w:r>
          </w:p>
        </w:tc>
      </w:tr>
      <w:tr w:rsidRPr="007F620E" w:rsidR="00B46185" w14:paraId="0844FB4A" w14:textId="77777777">
        <w:tc>
          <w:tcPr>
            <w:tcW w:w="1975" w:type="dxa"/>
          </w:tcPr>
          <w:p w:rsidRPr="007F620E" w:rsidR="00B46185" w:rsidRDefault="00B46185" w14:paraId="354F6C5F" w14:textId="77777777">
            <w:pPr>
              <w:tabs>
                <w:tab w:val="left" w:pos="1260"/>
              </w:tabs>
              <w:spacing w:before="120"/>
              <w:jc w:val="center"/>
              <w:rPr>
                <w:color w:val="000000"/>
              </w:rPr>
            </w:pPr>
            <w:r>
              <w:rPr>
                <w:color w:val="000000"/>
              </w:rPr>
              <w:t>Attachment 2</w:t>
            </w:r>
          </w:p>
        </w:tc>
        <w:tc>
          <w:tcPr>
            <w:tcW w:w="7583" w:type="dxa"/>
          </w:tcPr>
          <w:p w:rsidRPr="00471F44" w:rsidR="00B46185" w:rsidRDefault="00B46185" w14:paraId="42FD3E1F" w14:textId="77777777">
            <w:pPr>
              <w:tabs>
                <w:tab w:val="left" w:pos="1260"/>
              </w:tabs>
              <w:spacing w:before="120"/>
              <w:rPr>
                <w:color w:val="000000"/>
                <w:sz w:val="22"/>
                <w:szCs w:val="22"/>
              </w:rPr>
            </w:pPr>
            <w:r w:rsidRPr="00471F44">
              <w:rPr>
                <w:color w:val="000000"/>
              </w:rPr>
              <w:t>Allocation of effort by issue, list of pleadings</w:t>
            </w:r>
          </w:p>
        </w:tc>
      </w:tr>
      <w:tr w:rsidRPr="007F620E" w:rsidR="00B46185" w14:paraId="27E39A8C" w14:textId="77777777">
        <w:tc>
          <w:tcPr>
            <w:tcW w:w="1975" w:type="dxa"/>
          </w:tcPr>
          <w:p w:rsidR="00B46185" w:rsidRDefault="00B46185" w14:paraId="5968F90F" w14:textId="77777777">
            <w:pPr>
              <w:tabs>
                <w:tab w:val="left" w:pos="1260"/>
              </w:tabs>
              <w:spacing w:before="120"/>
              <w:jc w:val="center"/>
              <w:rPr>
                <w:color w:val="000000"/>
              </w:rPr>
            </w:pPr>
            <w:r>
              <w:rPr>
                <w:color w:val="000000"/>
              </w:rPr>
              <w:t>Attachment 3</w:t>
            </w:r>
          </w:p>
        </w:tc>
        <w:tc>
          <w:tcPr>
            <w:tcW w:w="7583" w:type="dxa"/>
          </w:tcPr>
          <w:p w:rsidRPr="00471F44" w:rsidR="00B46185" w:rsidRDefault="00B46185" w14:paraId="2B27909D" w14:textId="77777777">
            <w:pPr>
              <w:tabs>
                <w:tab w:val="left" w:pos="1260"/>
              </w:tabs>
              <w:spacing w:before="120"/>
              <w:rPr>
                <w:color w:val="000000"/>
                <w:sz w:val="22"/>
                <w:szCs w:val="22"/>
              </w:rPr>
            </w:pPr>
            <w:r w:rsidRPr="00471F44">
              <w:rPr>
                <w:color w:val="000000"/>
              </w:rPr>
              <w:t>Breakdown of hourly efforts by issue category</w:t>
            </w:r>
          </w:p>
        </w:tc>
      </w:tr>
      <w:tr w:rsidRPr="007F620E" w:rsidR="00B46185" w14:paraId="7199538C" w14:textId="77777777">
        <w:tc>
          <w:tcPr>
            <w:tcW w:w="1975" w:type="dxa"/>
          </w:tcPr>
          <w:p w:rsidR="00B46185" w:rsidRDefault="00B46185" w14:paraId="61ACB996" w14:textId="77777777">
            <w:pPr>
              <w:tabs>
                <w:tab w:val="left" w:pos="1260"/>
              </w:tabs>
              <w:spacing w:before="120"/>
              <w:jc w:val="center"/>
              <w:rPr>
                <w:color w:val="000000"/>
              </w:rPr>
            </w:pPr>
            <w:r>
              <w:rPr>
                <w:color w:val="000000"/>
              </w:rPr>
              <w:t>Attachments 4-</w:t>
            </w:r>
            <w:r w:rsidRPr="00E11867">
              <w:t>7</w:t>
            </w:r>
          </w:p>
        </w:tc>
        <w:tc>
          <w:tcPr>
            <w:tcW w:w="7583" w:type="dxa"/>
          </w:tcPr>
          <w:p w:rsidR="00B46185" w:rsidRDefault="00B46185" w14:paraId="3A588955" w14:textId="77777777">
            <w:pPr>
              <w:tabs>
                <w:tab w:val="left" w:pos="1260"/>
              </w:tabs>
              <w:spacing w:before="120"/>
              <w:rPr>
                <w:color w:val="000000"/>
              </w:rPr>
            </w:pPr>
            <w:r>
              <w:rPr>
                <w:color w:val="000000"/>
              </w:rPr>
              <w:t>Res. SPD-14, Res. SPD-16, Res. SPD-17, and Res. SPD-18</w:t>
            </w:r>
          </w:p>
        </w:tc>
      </w:tr>
      <w:tr w:rsidRPr="007F620E" w:rsidR="00B46185" w14:paraId="2F007FF7" w14:textId="77777777">
        <w:tc>
          <w:tcPr>
            <w:tcW w:w="1975" w:type="dxa"/>
          </w:tcPr>
          <w:p w:rsidRPr="00E11867" w:rsidR="00B46185" w:rsidRDefault="00B46185" w14:paraId="2227219D" w14:textId="77777777">
            <w:pPr>
              <w:tabs>
                <w:tab w:val="left" w:pos="1260"/>
              </w:tabs>
              <w:spacing w:before="120"/>
              <w:jc w:val="center"/>
            </w:pPr>
            <w:r w:rsidRPr="00E11867">
              <w:t>Attachments 8-15</w:t>
            </w:r>
          </w:p>
        </w:tc>
        <w:tc>
          <w:tcPr>
            <w:tcW w:w="7583" w:type="dxa"/>
          </w:tcPr>
          <w:p w:rsidRPr="00E11867" w:rsidR="00B46185" w:rsidRDefault="00B46185" w14:paraId="52415256" w14:textId="77777777">
            <w:pPr>
              <w:tabs>
                <w:tab w:val="left" w:pos="1260"/>
              </w:tabs>
              <w:spacing w:before="120"/>
            </w:pPr>
            <w:r w:rsidRPr="00E11867">
              <w:t>The eight pleadings listed in Attachment 2</w:t>
            </w:r>
          </w:p>
        </w:tc>
      </w:tr>
      <w:tr w:rsidRPr="007F620E" w:rsidR="00B46185" w14:paraId="43B583BF" w14:textId="77777777">
        <w:tc>
          <w:tcPr>
            <w:tcW w:w="1975" w:type="dxa"/>
          </w:tcPr>
          <w:p w:rsidR="00B46185" w:rsidRDefault="00B46185" w14:paraId="4139EE96" w14:textId="77777777">
            <w:pPr>
              <w:tabs>
                <w:tab w:val="left" w:pos="1260"/>
              </w:tabs>
              <w:spacing w:before="120"/>
              <w:jc w:val="center"/>
              <w:rPr>
                <w:color w:val="000000"/>
              </w:rPr>
            </w:pPr>
            <w:r>
              <w:rPr>
                <w:color w:val="000000"/>
              </w:rPr>
              <w:t xml:space="preserve">Attachment </w:t>
            </w:r>
            <w:r w:rsidRPr="00E11867">
              <w:t>16</w:t>
            </w:r>
          </w:p>
        </w:tc>
        <w:tc>
          <w:tcPr>
            <w:tcW w:w="7583" w:type="dxa"/>
          </w:tcPr>
          <w:p w:rsidRPr="00471F44" w:rsidR="00B46185" w:rsidRDefault="00B46185" w14:paraId="6682D1BF" w14:textId="77777777">
            <w:pPr>
              <w:tabs>
                <w:tab w:val="left" w:pos="1260"/>
              </w:tabs>
              <w:spacing w:before="120"/>
              <w:rPr>
                <w:color w:val="000000"/>
              </w:rPr>
            </w:pPr>
            <w:r>
              <w:rPr>
                <w:color w:val="000000"/>
              </w:rPr>
              <w:t>NOI</w:t>
            </w:r>
          </w:p>
        </w:tc>
      </w:tr>
      <w:tr w:rsidRPr="007F620E" w:rsidR="00B46185" w14:paraId="6DD6FA9F" w14:textId="77777777">
        <w:tc>
          <w:tcPr>
            <w:tcW w:w="1975" w:type="dxa"/>
          </w:tcPr>
          <w:p w:rsidR="00B46185" w:rsidRDefault="00B46185" w14:paraId="258C1DCA" w14:textId="77777777">
            <w:pPr>
              <w:tabs>
                <w:tab w:val="left" w:pos="1260"/>
              </w:tabs>
              <w:spacing w:before="120"/>
              <w:jc w:val="center"/>
              <w:rPr>
                <w:color w:val="000000"/>
              </w:rPr>
            </w:pPr>
            <w:r>
              <w:rPr>
                <w:color w:val="000000"/>
              </w:rPr>
              <w:t>Comment 1</w:t>
            </w:r>
          </w:p>
        </w:tc>
        <w:tc>
          <w:tcPr>
            <w:tcW w:w="7583" w:type="dxa"/>
          </w:tcPr>
          <w:p w:rsidRPr="003B3608" w:rsidR="00B46185" w:rsidRDefault="00B46185" w14:paraId="0B5F9B56" w14:textId="77777777">
            <w:pPr>
              <w:pStyle w:val="Default"/>
              <w:rPr>
                <w:sz w:val="22"/>
                <w:szCs w:val="22"/>
              </w:rPr>
            </w:pPr>
            <w:r>
              <w:rPr>
                <w:color w:val="auto"/>
                <w:sz w:val="22"/>
                <w:szCs w:val="22"/>
              </w:rPr>
              <w:t>Dr. Morris’s approved rate for 2022 is $465/</w:t>
            </w:r>
            <w:proofErr w:type="spellStart"/>
            <w:r>
              <w:rPr>
                <w:color w:val="auto"/>
                <w:sz w:val="22"/>
                <w:szCs w:val="22"/>
              </w:rPr>
              <w:t>hr</w:t>
            </w:r>
            <w:proofErr w:type="spellEnd"/>
            <w:r>
              <w:rPr>
                <w:color w:val="auto"/>
                <w:sz w:val="22"/>
                <w:szCs w:val="22"/>
              </w:rPr>
              <w:t xml:space="preserve"> (D.23-11-036).  </w:t>
            </w:r>
            <w:r w:rsidRPr="00295ACD">
              <w:rPr>
                <w:color w:val="auto"/>
                <w:sz w:val="22"/>
                <w:szCs w:val="22"/>
              </w:rPr>
              <w:t xml:space="preserve">The Commission has adopted a </w:t>
            </w:r>
            <w:r>
              <w:rPr>
                <w:color w:val="auto"/>
                <w:sz w:val="22"/>
                <w:szCs w:val="22"/>
              </w:rPr>
              <w:t xml:space="preserve">4.46 percent escalation factor </w:t>
            </w:r>
            <w:r w:rsidRPr="00295ACD">
              <w:rPr>
                <w:color w:val="auto"/>
                <w:sz w:val="22"/>
                <w:szCs w:val="22"/>
              </w:rPr>
              <w:t>for converting 202</w:t>
            </w:r>
            <w:r>
              <w:rPr>
                <w:color w:val="auto"/>
                <w:sz w:val="22"/>
                <w:szCs w:val="22"/>
              </w:rPr>
              <w:t>2</w:t>
            </w:r>
            <w:r w:rsidRPr="00295ACD">
              <w:rPr>
                <w:color w:val="auto"/>
                <w:sz w:val="22"/>
                <w:szCs w:val="22"/>
              </w:rPr>
              <w:t xml:space="preserve"> to 202</w:t>
            </w:r>
            <w:r>
              <w:rPr>
                <w:color w:val="auto"/>
                <w:sz w:val="22"/>
                <w:szCs w:val="22"/>
              </w:rPr>
              <w:t>3</w:t>
            </w:r>
            <w:r w:rsidRPr="00295ACD">
              <w:rPr>
                <w:color w:val="auto"/>
                <w:sz w:val="22"/>
                <w:szCs w:val="22"/>
              </w:rPr>
              <w:t xml:space="preserve"> values.  Th</w:t>
            </w:r>
            <w:r>
              <w:rPr>
                <w:color w:val="auto"/>
                <w:sz w:val="22"/>
                <w:szCs w:val="22"/>
              </w:rPr>
              <w:t>is</w:t>
            </w:r>
            <w:r w:rsidRPr="00295ACD">
              <w:rPr>
                <w:color w:val="auto"/>
                <w:sz w:val="22"/>
                <w:szCs w:val="22"/>
              </w:rPr>
              <w:t xml:space="preserve"> value can be found on the Escalation tab of the Hourly Rate Chart spreadsheet on the Commission’s web site.  We apply the </w:t>
            </w:r>
            <w:r>
              <w:rPr>
                <w:color w:val="auto"/>
                <w:sz w:val="22"/>
                <w:szCs w:val="22"/>
              </w:rPr>
              <w:t>4.46</w:t>
            </w:r>
            <w:r w:rsidRPr="00295ACD">
              <w:rPr>
                <w:color w:val="auto"/>
                <w:sz w:val="22"/>
                <w:szCs w:val="22"/>
              </w:rPr>
              <w:t xml:space="preserve"> percent escalator to the approved 202</w:t>
            </w:r>
            <w:r>
              <w:rPr>
                <w:color w:val="auto"/>
                <w:sz w:val="22"/>
                <w:szCs w:val="22"/>
              </w:rPr>
              <w:t>2</w:t>
            </w:r>
            <w:r w:rsidRPr="00295ACD">
              <w:rPr>
                <w:color w:val="auto"/>
                <w:sz w:val="22"/>
                <w:szCs w:val="22"/>
              </w:rPr>
              <w:t xml:space="preserve"> hourly rate for </w:t>
            </w:r>
            <w:r>
              <w:rPr>
                <w:color w:val="auto"/>
                <w:sz w:val="22"/>
                <w:szCs w:val="22"/>
              </w:rPr>
              <w:t xml:space="preserve">Dr. </w:t>
            </w:r>
            <w:r w:rsidRPr="00295ACD">
              <w:rPr>
                <w:color w:val="auto"/>
                <w:sz w:val="22"/>
                <w:szCs w:val="22"/>
              </w:rPr>
              <w:t>Morris,</w:t>
            </w:r>
            <w:r>
              <w:rPr>
                <w:color w:val="auto"/>
                <w:sz w:val="22"/>
                <w:szCs w:val="22"/>
              </w:rPr>
              <w:t xml:space="preserve"> </w:t>
            </w:r>
            <w:r w:rsidRPr="00295ACD">
              <w:rPr>
                <w:color w:val="auto"/>
                <w:sz w:val="22"/>
                <w:szCs w:val="22"/>
              </w:rPr>
              <w:t>and round to the nearest 5</w:t>
            </w:r>
            <w:r>
              <w:rPr>
                <w:color w:val="auto"/>
                <w:sz w:val="22"/>
                <w:szCs w:val="22"/>
              </w:rPr>
              <w:t xml:space="preserve"> percent </w:t>
            </w:r>
            <w:r w:rsidRPr="00295ACD">
              <w:rPr>
                <w:color w:val="auto"/>
                <w:sz w:val="22"/>
                <w:szCs w:val="22"/>
              </w:rPr>
              <w:t xml:space="preserve">per </w:t>
            </w:r>
            <w:r>
              <w:rPr>
                <w:color w:val="auto"/>
                <w:sz w:val="22"/>
                <w:szCs w:val="22"/>
              </w:rPr>
              <w:t>established</w:t>
            </w:r>
            <w:r w:rsidRPr="00295ACD">
              <w:rPr>
                <w:color w:val="auto"/>
                <w:sz w:val="22"/>
                <w:szCs w:val="22"/>
              </w:rPr>
              <w:t xml:space="preserve"> Commission practice</w:t>
            </w:r>
            <w:r>
              <w:rPr>
                <w:color w:val="auto"/>
                <w:sz w:val="22"/>
                <w:szCs w:val="22"/>
              </w:rPr>
              <w:t>, producing a rate request for 2023 of $485/hr.</w:t>
            </w:r>
          </w:p>
        </w:tc>
      </w:tr>
      <w:tr w:rsidRPr="007F620E" w:rsidR="00B46185" w14:paraId="6DADC0B5" w14:textId="77777777">
        <w:tc>
          <w:tcPr>
            <w:tcW w:w="1975" w:type="dxa"/>
          </w:tcPr>
          <w:p w:rsidR="00B46185" w:rsidRDefault="00B46185" w14:paraId="6B59916E" w14:textId="77777777">
            <w:pPr>
              <w:tabs>
                <w:tab w:val="left" w:pos="1260"/>
              </w:tabs>
              <w:spacing w:before="120"/>
              <w:jc w:val="center"/>
              <w:rPr>
                <w:color w:val="000000"/>
              </w:rPr>
            </w:pPr>
            <w:r>
              <w:rPr>
                <w:color w:val="000000"/>
              </w:rPr>
              <w:t>Comment 2</w:t>
            </w:r>
          </w:p>
        </w:tc>
        <w:tc>
          <w:tcPr>
            <w:tcW w:w="7583" w:type="dxa"/>
          </w:tcPr>
          <w:p w:rsidRPr="00F01E0D" w:rsidR="00B46185" w:rsidRDefault="00B46185" w14:paraId="662D29E9" w14:textId="77777777">
            <w:pPr>
              <w:pStyle w:val="Default"/>
              <w:rPr>
                <w:color w:val="FF0000"/>
                <w:sz w:val="22"/>
                <w:szCs w:val="22"/>
              </w:rPr>
            </w:pPr>
            <w:r w:rsidRPr="00337615">
              <w:rPr>
                <w:color w:val="auto"/>
                <w:sz w:val="22"/>
                <w:szCs w:val="22"/>
              </w:rPr>
              <w:t>Dr. Harrold’s currently approved rate for 2021 is based on the old (pre-2021</w:t>
            </w:r>
            <w:r>
              <w:rPr>
                <w:color w:val="auto"/>
                <w:sz w:val="22"/>
                <w:szCs w:val="22"/>
              </w:rPr>
              <w:t xml:space="preserve"> Market Rate Study</w:t>
            </w:r>
            <w:r w:rsidRPr="00337615">
              <w:rPr>
                <w:color w:val="auto"/>
                <w:sz w:val="22"/>
                <w:szCs w:val="22"/>
              </w:rPr>
              <w:t xml:space="preserve">) system.  </w:t>
            </w:r>
            <w:r>
              <w:rPr>
                <w:color w:val="auto"/>
                <w:sz w:val="22"/>
                <w:szCs w:val="22"/>
              </w:rPr>
              <w:t xml:space="preserve">As of the date of this </w:t>
            </w:r>
            <w:proofErr w:type="gramStart"/>
            <w:r>
              <w:rPr>
                <w:color w:val="auto"/>
                <w:sz w:val="22"/>
                <w:szCs w:val="22"/>
              </w:rPr>
              <w:t>Application</w:t>
            </w:r>
            <w:proofErr w:type="gramEnd"/>
            <w:r>
              <w:rPr>
                <w:color w:val="auto"/>
                <w:sz w:val="22"/>
                <w:szCs w:val="22"/>
              </w:rPr>
              <w:t xml:space="preserve"> s</w:t>
            </w:r>
            <w:r w:rsidRPr="00337615">
              <w:rPr>
                <w:color w:val="auto"/>
                <w:sz w:val="22"/>
                <w:szCs w:val="22"/>
              </w:rPr>
              <w:t>he does not yet have an approved rate for 2022 or 2023.  GPI is requesting that for 2022 and following years Dr. Harrold’s rate be converted to a Market Rate Study basis.  For 2021, the basis year in the Hourly Rate Chart, Dr. Harrold is qualified as a Level IV Public Policy Analyst (8 years of practice before the Commission plus 4 years credit for a PhD degree), the range in the table is $263.72-$493.98.  We are asking for a rate for Dr. Harrold that is based on the Hourly Rate Chart’s basis year of 2021 of $280/hr.  Applying the 3.31 and 4.46 escalators and rounding to the nearest five produces a 2023 rate of $300/hr.  That is the rate</w:t>
            </w:r>
            <w:r>
              <w:rPr>
                <w:color w:val="auto"/>
                <w:sz w:val="22"/>
                <w:szCs w:val="22"/>
              </w:rPr>
              <w:t xml:space="preserve"> that</w:t>
            </w:r>
            <w:r w:rsidRPr="00337615">
              <w:rPr>
                <w:color w:val="auto"/>
                <w:sz w:val="22"/>
                <w:szCs w:val="22"/>
              </w:rPr>
              <w:t xml:space="preserve"> we are requesting in this Application.</w:t>
            </w:r>
          </w:p>
        </w:tc>
      </w:tr>
    </w:tbl>
    <w:p w:rsidR="00B46185" w:rsidP="00B46185" w:rsidRDefault="00B46185" w14:paraId="3DC6E3A1" w14:textId="77777777">
      <w:pPr>
        <w:spacing w:before="240" w:after="240"/>
        <w:ind w:left="540" w:hanging="540"/>
        <w:rPr>
          <w:b/>
          <w:color w:val="000000"/>
        </w:rPr>
      </w:pPr>
      <w:r w:rsidRPr="007F620E">
        <w:rPr>
          <w:b/>
          <w:color w:val="000000"/>
        </w:rPr>
        <w:t xml:space="preserve">D.  CPUC </w:t>
      </w:r>
      <w:r>
        <w:rPr>
          <w:b/>
          <w:color w:val="000000"/>
        </w:rPr>
        <w:t xml:space="preserve">Comments, </w:t>
      </w:r>
      <w:r w:rsidRPr="007F620E">
        <w:rPr>
          <w:b/>
          <w:color w:val="000000"/>
        </w:rPr>
        <w:t>Disallowances</w:t>
      </w:r>
      <w:r>
        <w:rPr>
          <w:b/>
          <w:color w:val="000000"/>
        </w:rPr>
        <w:t>,</w:t>
      </w:r>
      <w:r w:rsidRPr="007F620E">
        <w:rPr>
          <w:b/>
          <w:color w:val="000000"/>
        </w:rPr>
        <w:t xml:space="preserve"> and Adjustments </w:t>
      </w:r>
    </w:p>
    <w:p w:rsidR="00B46185" w:rsidP="00B46185" w:rsidRDefault="00B46185" w14:paraId="12176558" w14:textId="1C109FB2">
      <w:r>
        <w:t xml:space="preserve">On </w:t>
      </w:r>
      <w:r w:rsidRPr="00766426">
        <w:t xml:space="preserve">September 16, 2025, </w:t>
      </w:r>
      <w:r>
        <w:t>a r</w:t>
      </w:r>
      <w:r w:rsidRPr="00766426">
        <w:t xml:space="preserve">uling </w:t>
      </w:r>
      <w:r>
        <w:t xml:space="preserve">was issued requesting </w:t>
      </w:r>
      <w:r w:rsidRPr="00766426">
        <w:t xml:space="preserve">GPI </w:t>
      </w:r>
      <w:r>
        <w:t xml:space="preserve">to submit additional information for various </w:t>
      </w:r>
      <w:r w:rsidR="00E6165A">
        <w:t>intervenor compensation</w:t>
      </w:r>
      <w:r w:rsidR="005E2328">
        <w:t xml:space="preserve"> (IC</w:t>
      </w:r>
      <w:r w:rsidR="000225A8">
        <w:t>omp</w:t>
      </w:r>
      <w:r w:rsidR="005E2328">
        <w:t>)</w:t>
      </w:r>
      <w:r w:rsidR="00E6165A">
        <w:t xml:space="preserve"> </w:t>
      </w:r>
      <w:r>
        <w:t xml:space="preserve">claims because </w:t>
      </w:r>
      <w:r w:rsidRPr="00E27AFD">
        <w:t>the Commission ha</w:t>
      </w:r>
      <w:r>
        <w:t>d</w:t>
      </w:r>
      <w:r w:rsidRPr="00E27AFD">
        <w:t xml:space="preserve"> identified several issues within </w:t>
      </w:r>
      <w:r w:rsidR="00E6165A">
        <w:t xml:space="preserve">each separate </w:t>
      </w:r>
      <w:r w:rsidRPr="00E27AFD">
        <w:t xml:space="preserve">claim, including: </w:t>
      </w:r>
      <w:r>
        <w:t>o</w:t>
      </w:r>
      <w:r w:rsidRPr="00E27AFD">
        <w:t xml:space="preserve">mission of </w:t>
      </w:r>
      <w:r w:rsidR="00AF6808">
        <w:t>requested</w:t>
      </w:r>
      <w:r w:rsidRPr="00E27AFD" w:rsidR="00AF6808">
        <w:t xml:space="preserve"> </w:t>
      </w:r>
      <w:r w:rsidRPr="00E27AFD">
        <w:t>information</w:t>
      </w:r>
      <w:r>
        <w:t>, u</w:t>
      </w:r>
      <w:r w:rsidRPr="00E27AFD">
        <w:t xml:space="preserve">nclear or </w:t>
      </w:r>
      <w:r w:rsidRPr="00E27AFD">
        <w:lastRenderedPageBreak/>
        <w:t>inconsistent details</w:t>
      </w:r>
      <w:r>
        <w:t>, i</w:t>
      </w:r>
      <w:r w:rsidRPr="00E27AFD">
        <w:t>nvoices that d</w:t>
      </w:r>
      <w:r>
        <w:t>id</w:t>
      </w:r>
      <w:r w:rsidRPr="00E27AFD">
        <w:t xml:space="preserve"> not align with submitted timesheets or hours claimed</w:t>
      </w:r>
      <w:r>
        <w:t>, i</w:t>
      </w:r>
      <w:r w:rsidRPr="00E27AFD">
        <w:t>nvoices that include</w:t>
      </w:r>
      <w:r>
        <w:t>d</w:t>
      </w:r>
      <w:r w:rsidRPr="00E27AFD">
        <w:t xml:space="preserve"> work unrelated to the claim at issue, making it difficult to determine which rates / hours apply to the specific claim</w:t>
      </w:r>
      <w:r>
        <w:t>, i</w:t>
      </w:r>
      <w:r w:rsidRPr="00E27AFD">
        <w:t>nvoices billed to other entities that d</w:t>
      </w:r>
      <w:r>
        <w:t>id</w:t>
      </w:r>
      <w:r w:rsidRPr="00E27AFD">
        <w:t xml:space="preserve"> not identify GPI or the consultant</w:t>
      </w:r>
      <w:r>
        <w:t xml:space="preserve">, </w:t>
      </w:r>
      <w:r w:rsidRPr="00E27AFD">
        <w:t xml:space="preserve">and </w:t>
      </w:r>
      <w:r>
        <w:t>o</w:t>
      </w:r>
      <w:r w:rsidRPr="00E27AFD">
        <w:t>ther inconsistencies that hinder</w:t>
      </w:r>
      <w:r>
        <w:t>ed</w:t>
      </w:r>
      <w:r w:rsidRPr="00E27AFD">
        <w:t xml:space="preserve"> the Commission’s ability to evaluate and resolve the claims. </w:t>
      </w:r>
    </w:p>
    <w:p w:rsidR="00B46185" w:rsidP="00B46185" w:rsidRDefault="00B46185" w14:paraId="269789E2" w14:textId="0D75A589"/>
    <w:p w:rsidR="00B46185" w:rsidP="00B46185" w:rsidRDefault="00B46185" w14:paraId="1E915D53" w14:textId="7063694F">
      <w:r w:rsidRPr="00E27AFD">
        <w:t xml:space="preserve">GPI </w:t>
      </w:r>
      <w:r>
        <w:t>was</w:t>
      </w:r>
      <w:r w:rsidRPr="00E27AFD">
        <w:t xml:space="preserve"> provided with an opportunity to submit supplemental information</w:t>
      </w:r>
      <w:r>
        <w:t>, including r</w:t>
      </w:r>
      <w:r w:rsidRPr="00E27AFD">
        <w:t>esumes for all individuals for whom compensation is sought, invoices reflecting the actual billed rates for each consultant</w:t>
      </w:r>
      <w:r w:rsidR="001618E2">
        <w:t xml:space="preserve"> that sought </w:t>
      </w:r>
      <w:proofErr w:type="spellStart"/>
      <w:r w:rsidR="001618E2">
        <w:t>IC</w:t>
      </w:r>
      <w:r w:rsidR="000225A8">
        <w:t>omp</w:t>
      </w:r>
      <w:proofErr w:type="spellEnd"/>
      <w:r w:rsidR="001618E2">
        <w:t xml:space="preserve"> in this proceeding. The Commission also sought more details regarding any</w:t>
      </w:r>
      <w:r w:rsidRPr="00E27AFD">
        <w:t xml:space="preserve"> consultant agreements for those </w:t>
      </w:r>
      <w:r w:rsidR="00753D87">
        <w:t>representatives</w:t>
      </w:r>
      <w:r w:rsidRPr="00E27AFD">
        <w:t xml:space="preserve">, where payment of consulting fees </w:t>
      </w:r>
      <w:r w:rsidR="00753D87">
        <w:t>may be</w:t>
      </w:r>
      <w:r w:rsidRPr="00E27AFD" w:rsidR="00753D87">
        <w:t xml:space="preserve"> </w:t>
      </w:r>
      <w:r w:rsidRPr="00E27AFD">
        <w:t>deferred and contingent upon the receipt of an IComp award.</w:t>
      </w:r>
    </w:p>
    <w:p w:rsidR="00B46185" w:rsidP="00B46185" w:rsidRDefault="00B46185" w14:paraId="49B5F1CC" w14:textId="77777777"/>
    <w:p w:rsidR="00B46185" w:rsidP="00B46185" w:rsidRDefault="00B46185" w14:paraId="640A053C" w14:textId="77777777">
      <w:pPr>
        <w:spacing w:after="120"/>
      </w:pPr>
      <w:r>
        <w:t>GPI filed its response for supplement information for this proceeding on October 3, 2025. In its response, GPI confirmed the following:</w:t>
      </w:r>
    </w:p>
    <w:p w:rsidRPr="00473C7F" w:rsidR="00B46185" w:rsidP="00B46185" w:rsidRDefault="00B46185" w14:paraId="6F77BEBD" w14:textId="77777777">
      <w:pPr>
        <w:pStyle w:val="ListParagraph"/>
        <w:numPr>
          <w:ilvl w:val="0"/>
          <w:numId w:val="35"/>
        </w:numPr>
        <w:spacing w:after="120"/>
        <w:ind w:left="907"/>
        <w:rPr>
          <w:rFonts w:ascii="Times New Roman" w:hAnsi="Times New Roman" w:eastAsia="Times New Roman"/>
          <w:sz w:val="24"/>
          <w:szCs w:val="24"/>
        </w:rPr>
      </w:pPr>
      <w:r w:rsidRPr="00473C7F">
        <w:rPr>
          <w:rFonts w:ascii="Times New Roman" w:hAnsi="Times New Roman" w:eastAsia="Times New Roman"/>
          <w:sz w:val="24"/>
          <w:szCs w:val="24"/>
        </w:rPr>
        <w:t>GPI is a program of the Pacific Institute and is not a separate or independent entity and does not conduct business outside of or apart from the Pacific Institute.</w:t>
      </w:r>
    </w:p>
    <w:p w:rsidRPr="00473C7F" w:rsidR="00B46185" w:rsidP="00B46185" w:rsidRDefault="00B46185" w14:paraId="5FDD40BC" w14:textId="414C1732">
      <w:pPr>
        <w:pStyle w:val="ListParagraph"/>
        <w:numPr>
          <w:ilvl w:val="0"/>
          <w:numId w:val="35"/>
        </w:numPr>
        <w:spacing w:after="120"/>
        <w:ind w:left="907"/>
        <w:rPr>
          <w:rFonts w:ascii="Times New Roman" w:hAnsi="Times New Roman" w:eastAsia="Times New Roman"/>
          <w:sz w:val="24"/>
          <w:szCs w:val="24"/>
        </w:rPr>
      </w:pPr>
      <w:r w:rsidRPr="00473C7F">
        <w:rPr>
          <w:rFonts w:ascii="Times New Roman" w:hAnsi="Times New Roman" w:eastAsia="Times New Roman"/>
          <w:sz w:val="24"/>
          <w:szCs w:val="24"/>
        </w:rPr>
        <w:t>GPI is a registered fictitious business name of the Pacific Institute and is the renewable energy program of the Pacific Institute.</w:t>
      </w:r>
      <w:r>
        <w:rPr>
          <w:rStyle w:val="FootnoteReference"/>
          <w:rFonts w:ascii="Times New Roman" w:hAnsi="Times New Roman" w:eastAsia="Times New Roman"/>
          <w:sz w:val="24"/>
          <w:szCs w:val="24"/>
        </w:rPr>
        <w:footnoteReference w:id="8"/>
      </w:r>
      <w:r w:rsidRPr="00473C7F">
        <w:rPr>
          <w:rFonts w:ascii="Times New Roman" w:hAnsi="Times New Roman" w:eastAsia="Times New Roman"/>
          <w:sz w:val="24"/>
          <w:szCs w:val="24"/>
        </w:rPr>
        <w:t xml:space="preserve"> </w:t>
      </w:r>
      <w:r>
        <w:rPr>
          <w:rFonts w:ascii="Times New Roman" w:hAnsi="Times New Roman" w:eastAsia="Times New Roman"/>
          <w:sz w:val="24"/>
          <w:szCs w:val="24"/>
        </w:rPr>
        <w:t>(However, the Commission notes that this fictious business name expired in 2018).</w:t>
      </w:r>
    </w:p>
    <w:p w:rsidRPr="00473C7F" w:rsidR="00B46185" w:rsidP="00B46185" w:rsidRDefault="00B46185" w14:paraId="460951AD" w14:textId="4400C2A1">
      <w:pPr>
        <w:pStyle w:val="ListParagraph"/>
        <w:numPr>
          <w:ilvl w:val="0"/>
          <w:numId w:val="35"/>
        </w:numPr>
        <w:spacing w:after="120"/>
        <w:ind w:left="907"/>
        <w:rPr>
          <w:rFonts w:ascii="Times New Roman" w:hAnsi="Times New Roman" w:eastAsia="Times New Roman"/>
          <w:sz w:val="24"/>
          <w:szCs w:val="24"/>
        </w:rPr>
      </w:pPr>
      <w:r w:rsidRPr="00473C7F">
        <w:rPr>
          <w:rFonts w:ascii="Times New Roman" w:hAnsi="Times New Roman" w:eastAsia="Times New Roman"/>
          <w:sz w:val="24"/>
          <w:szCs w:val="24"/>
        </w:rPr>
        <w:t xml:space="preserve">Gregg Morris’ agreement with the Pacific Institute is that when intervenor compensation payments are made to GPI, the Pacific Institute retains their overhead charge and pays the rest to </w:t>
      </w:r>
      <w:r>
        <w:rPr>
          <w:rFonts w:ascii="Times New Roman" w:hAnsi="Times New Roman" w:eastAsia="Times New Roman"/>
          <w:sz w:val="24"/>
          <w:szCs w:val="24"/>
        </w:rPr>
        <w:t xml:space="preserve">Morris via </w:t>
      </w:r>
      <w:r w:rsidRPr="00473C7F">
        <w:rPr>
          <w:rFonts w:ascii="Times New Roman" w:hAnsi="Times New Roman" w:eastAsia="Times New Roman"/>
          <w:sz w:val="24"/>
          <w:szCs w:val="24"/>
        </w:rPr>
        <w:t>Future Resources Associates</w:t>
      </w:r>
      <w:r>
        <w:rPr>
          <w:rFonts w:ascii="Times New Roman" w:hAnsi="Times New Roman" w:eastAsia="Times New Roman"/>
          <w:sz w:val="24"/>
          <w:szCs w:val="24"/>
        </w:rPr>
        <w:t xml:space="preserve">, </w:t>
      </w:r>
      <w:r w:rsidRPr="00473C7F">
        <w:rPr>
          <w:rFonts w:ascii="Times New Roman" w:hAnsi="Times New Roman" w:eastAsia="Times New Roman"/>
          <w:sz w:val="24"/>
          <w:szCs w:val="24"/>
        </w:rPr>
        <w:t xml:space="preserve">his dba </w:t>
      </w:r>
      <w:r>
        <w:rPr>
          <w:rFonts w:ascii="Times New Roman" w:hAnsi="Times New Roman" w:eastAsia="Times New Roman"/>
          <w:sz w:val="24"/>
          <w:szCs w:val="24"/>
        </w:rPr>
        <w:t>company.</w:t>
      </w:r>
    </w:p>
    <w:p w:rsidR="00B46185" w:rsidP="00B46185" w:rsidRDefault="00B46185" w14:paraId="6E8F2A78" w14:textId="1CD09B90">
      <w:pPr>
        <w:pStyle w:val="ListParagraph"/>
        <w:numPr>
          <w:ilvl w:val="0"/>
          <w:numId w:val="35"/>
        </w:numPr>
        <w:spacing w:after="120"/>
        <w:rPr>
          <w:rFonts w:ascii="Times New Roman" w:hAnsi="Times New Roman" w:eastAsia="Times New Roman"/>
          <w:sz w:val="24"/>
          <w:szCs w:val="24"/>
        </w:rPr>
      </w:pPr>
      <w:r w:rsidRPr="00473C7F">
        <w:rPr>
          <w:rFonts w:ascii="Times New Roman" w:hAnsi="Times New Roman" w:eastAsia="Times New Roman"/>
          <w:sz w:val="24"/>
          <w:szCs w:val="24"/>
        </w:rPr>
        <w:t xml:space="preserve">Through Future Resources Associates, Morris pays </w:t>
      </w:r>
      <w:r w:rsidR="00A9066C">
        <w:rPr>
          <w:rFonts w:ascii="Times New Roman" w:hAnsi="Times New Roman" w:eastAsia="Times New Roman"/>
          <w:sz w:val="24"/>
          <w:szCs w:val="24"/>
        </w:rPr>
        <w:t>“</w:t>
      </w:r>
      <w:r w:rsidR="008026BD">
        <w:rPr>
          <w:rFonts w:ascii="Times New Roman" w:hAnsi="Times New Roman" w:eastAsia="Times New Roman"/>
          <w:sz w:val="24"/>
          <w:szCs w:val="24"/>
        </w:rPr>
        <w:t>practitioners</w:t>
      </w:r>
      <w:r w:rsidR="00A9066C">
        <w:rPr>
          <w:rFonts w:ascii="Times New Roman" w:hAnsi="Times New Roman" w:eastAsia="Times New Roman"/>
          <w:sz w:val="24"/>
          <w:szCs w:val="24"/>
        </w:rPr>
        <w:t>”</w:t>
      </w:r>
      <w:r w:rsidRPr="00473C7F" w:rsidR="008026BD">
        <w:rPr>
          <w:rFonts w:ascii="Times New Roman" w:hAnsi="Times New Roman" w:eastAsia="Times New Roman"/>
          <w:sz w:val="24"/>
          <w:szCs w:val="24"/>
        </w:rPr>
        <w:t xml:space="preserve"> </w:t>
      </w:r>
      <w:r w:rsidRPr="763023D9">
        <w:rPr>
          <w:rFonts w:ascii="Times New Roman" w:hAnsi="Times New Roman" w:eastAsia="Times New Roman"/>
          <w:sz w:val="24"/>
          <w:szCs w:val="24"/>
        </w:rPr>
        <w:t xml:space="preserve">an </w:t>
      </w:r>
      <w:r>
        <w:rPr>
          <w:rFonts w:ascii="Times New Roman" w:hAnsi="Times New Roman" w:eastAsia="Times New Roman"/>
          <w:sz w:val="24"/>
          <w:szCs w:val="24"/>
        </w:rPr>
        <w:t xml:space="preserve">initial </w:t>
      </w:r>
      <w:r w:rsidRPr="00473C7F">
        <w:rPr>
          <w:rFonts w:ascii="Times New Roman" w:hAnsi="Times New Roman" w:eastAsia="Times New Roman"/>
          <w:sz w:val="24"/>
          <w:szCs w:val="24"/>
        </w:rPr>
        <w:t xml:space="preserve">upfront payment, </w:t>
      </w:r>
      <w:r>
        <w:rPr>
          <w:rFonts w:ascii="Times New Roman" w:hAnsi="Times New Roman" w:eastAsia="Times New Roman"/>
          <w:sz w:val="24"/>
          <w:szCs w:val="24"/>
        </w:rPr>
        <w:t>followed by a second payment once the intervenor compensation award is issued.</w:t>
      </w:r>
      <w:r w:rsidR="004C081B">
        <w:rPr>
          <w:rFonts w:ascii="Times New Roman" w:hAnsi="Times New Roman" w:eastAsia="Times New Roman"/>
          <w:sz w:val="24"/>
          <w:szCs w:val="24"/>
        </w:rPr>
        <w:t xml:space="preserve"> The specifics of these </w:t>
      </w:r>
      <w:r w:rsidR="00FA68BA">
        <w:rPr>
          <w:rFonts w:ascii="Times New Roman" w:hAnsi="Times New Roman" w:eastAsia="Times New Roman"/>
          <w:sz w:val="24"/>
          <w:szCs w:val="24"/>
        </w:rPr>
        <w:t xml:space="preserve">agreed upon </w:t>
      </w:r>
      <w:r w:rsidR="004C081B">
        <w:rPr>
          <w:rFonts w:ascii="Times New Roman" w:hAnsi="Times New Roman" w:eastAsia="Times New Roman"/>
          <w:sz w:val="24"/>
          <w:szCs w:val="24"/>
        </w:rPr>
        <w:t xml:space="preserve">rates and </w:t>
      </w:r>
      <w:r w:rsidR="008026BD">
        <w:rPr>
          <w:rFonts w:ascii="Times New Roman" w:hAnsi="Times New Roman" w:eastAsia="Times New Roman"/>
          <w:sz w:val="24"/>
          <w:szCs w:val="24"/>
        </w:rPr>
        <w:t xml:space="preserve">payment </w:t>
      </w:r>
      <w:r w:rsidR="004C081B">
        <w:rPr>
          <w:rFonts w:ascii="Times New Roman" w:hAnsi="Times New Roman" w:eastAsia="Times New Roman"/>
          <w:sz w:val="24"/>
          <w:szCs w:val="24"/>
        </w:rPr>
        <w:t xml:space="preserve">terms were filed under seal. </w:t>
      </w:r>
    </w:p>
    <w:p w:rsidR="00B46185" w:rsidP="00B46185" w:rsidRDefault="00B46185" w14:paraId="055D2885" w14:textId="77777777">
      <w:pPr>
        <w:pStyle w:val="ListParagraph"/>
        <w:numPr>
          <w:ilvl w:val="0"/>
          <w:numId w:val="35"/>
        </w:numPr>
        <w:spacing w:after="120"/>
        <w:rPr>
          <w:rFonts w:ascii="Times New Roman" w:hAnsi="Times New Roman" w:eastAsia="Times New Roman"/>
          <w:sz w:val="24"/>
          <w:szCs w:val="24"/>
        </w:rPr>
      </w:pPr>
      <w:r>
        <w:rPr>
          <w:rFonts w:ascii="Times New Roman" w:hAnsi="Times New Roman" w:eastAsia="Times New Roman"/>
          <w:sz w:val="24"/>
          <w:szCs w:val="24"/>
        </w:rPr>
        <w:t>GPI states that the remaining award is</w:t>
      </w:r>
      <w:r w:rsidRPr="005E5FE8">
        <w:rPr>
          <w:rFonts w:ascii="Times New Roman" w:hAnsi="Times New Roman" w:eastAsia="Times New Roman"/>
          <w:sz w:val="24"/>
          <w:szCs w:val="24"/>
        </w:rPr>
        <w:t xml:space="preserve"> used to pay the carrying costs of participation in Commission proceedings, the cost of the risk that not all hours </w:t>
      </w:r>
      <w:proofErr w:type="gramStart"/>
      <w:r w:rsidRPr="005E5FE8">
        <w:rPr>
          <w:rFonts w:ascii="Times New Roman" w:hAnsi="Times New Roman" w:eastAsia="Times New Roman"/>
          <w:sz w:val="24"/>
          <w:szCs w:val="24"/>
        </w:rPr>
        <w:t>in a given</w:t>
      </w:r>
      <w:proofErr w:type="gramEnd"/>
      <w:r w:rsidRPr="005E5FE8">
        <w:rPr>
          <w:rFonts w:ascii="Times New Roman" w:hAnsi="Times New Roman" w:eastAsia="Times New Roman"/>
          <w:sz w:val="24"/>
          <w:szCs w:val="24"/>
        </w:rPr>
        <w:t xml:space="preserve"> claim will be approved for payment, and the salary of Morris</w:t>
      </w:r>
      <w:r>
        <w:rPr>
          <w:rFonts w:ascii="Times New Roman" w:hAnsi="Times New Roman" w:eastAsia="Times New Roman"/>
          <w:sz w:val="24"/>
          <w:szCs w:val="24"/>
        </w:rPr>
        <w:t xml:space="preserve">. </w:t>
      </w:r>
    </w:p>
    <w:p w:rsidRPr="005E5FE8" w:rsidR="00400C45" w:rsidP="00EB15B6" w:rsidRDefault="00B46185" w14:paraId="731521BA" w14:textId="106F7762">
      <w:pPr>
        <w:pStyle w:val="ListParagraph"/>
        <w:numPr>
          <w:ilvl w:val="0"/>
          <w:numId w:val="35"/>
        </w:numPr>
      </w:pPr>
      <w:r w:rsidRPr="00FB1A7A">
        <w:rPr>
          <w:rFonts w:ascii="Times New Roman" w:hAnsi="Times New Roman" w:eastAsia="Times New Roman"/>
          <w:sz w:val="24"/>
          <w:szCs w:val="24"/>
        </w:rPr>
        <w:t xml:space="preserve">GPI states that Morris </w:t>
      </w:r>
      <w:r>
        <w:rPr>
          <w:rFonts w:ascii="Times New Roman" w:hAnsi="Times New Roman" w:eastAsia="Times New Roman"/>
          <w:sz w:val="24"/>
          <w:szCs w:val="24"/>
        </w:rPr>
        <w:t>w</w:t>
      </w:r>
      <w:r w:rsidRPr="00FB1A7A">
        <w:rPr>
          <w:rFonts w:ascii="Times New Roman" w:hAnsi="Times New Roman" w:eastAsia="Times New Roman"/>
          <w:sz w:val="24"/>
          <w:szCs w:val="24"/>
        </w:rPr>
        <w:t>orks entirely on a contingency basis and does not issue monthly invoices</w:t>
      </w:r>
      <w:r>
        <w:rPr>
          <w:rFonts w:ascii="Times New Roman" w:hAnsi="Times New Roman" w:eastAsia="Times New Roman"/>
          <w:sz w:val="24"/>
          <w:szCs w:val="24"/>
        </w:rPr>
        <w:t>.</w:t>
      </w:r>
    </w:p>
    <w:p w:rsidR="00B46185" w:rsidP="00B46185" w:rsidRDefault="00B46185" w14:paraId="23C314F8" w14:textId="514E4A54"/>
    <w:p w:rsidR="00B46185" w:rsidP="00B46185" w:rsidRDefault="00B46185" w14:paraId="0E0840E5" w14:textId="09ECAD7F">
      <w:r>
        <w:t>We make the following adjustments below based on the information at hand and a</w:t>
      </w:r>
      <w:r w:rsidR="00EA5F72">
        <w:t xml:space="preserve"> thorough</w:t>
      </w:r>
      <w:r>
        <w:t xml:space="preserve"> assessment of GPI’s contribution to the decision.</w:t>
      </w:r>
    </w:p>
    <w:p w:rsidRPr="00BE4BFE" w:rsidR="00B46185" w:rsidP="00B46185" w:rsidRDefault="00B46185" w14:paraId="6DAE39A6" w14:textId="77777777"/>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03"/>
        <w:gridCol w:w="7955"/>
      </w:tblGrid>
      <w:tr w:rsidRPr="007F620E" w:rsidR="00B46185" w14:paraId="585BFD01" w14:textId="77777777">
        <w:tc>
          <w:tcPr>
            <w:tcW w:w="1603" w:type="dxa"/>
            <w:shd w:val="clear" w:color="auto" w:fill="D9D9D9" w:themeFill="background1" w:themeFillShade="D9"/>
          </w:tcPr>
          <w:p w:rsidRPr="007F620E" w:rsidR="00B46185" w:rsidRDefault="00B46185" w14:paraId="4FE698CE" w14:textId="77777777">
            <w:pPr>
              <w:tabs>
                <w:tab w:val="left" w:pos="1440"/>
              </w:tabs>
              <w:jc w:val="center"/>
              <w:rPr>
                <w:b/>
                <w:color w:val="000000"/>
              </w:rPr>
            </w:pPr>
            <w:r w:rsidRPr="007F620E">
              <w:rPr>
                <w:b/>
                <w:color w:val="000000"/>
              </w:rPr>
              <w:t>Item</w:t>
            </w:r>
          </w:p>
        </w:tc>
        <w:tc>
          <w:tcPr>
            <w:tcW w:w="7955" w:type="dxa"/>
            <w:shd w:val="clear" w:color="auto" w:fill="D9D9D9" w:themeFill="background1" w:themeFillShade="D9"/>
          </w:tcPr>
          <w:p w:rsidRPr="007F620E" w:rsidR="00B46185" w:rsidRDefault="00B46185" w14:paraId="5C80E848" w14:textId="77777777">
            <w:pPr>
              <w:tabs>
                <w:tab w:val="left" w:pos="1440"/>
              </w:tabs>
              <w:jc w:val="center"/>
              <w:rPr>
                <w:b/>
                <w:color w:val="000000"/>
              </w:rPr>
            </w:pPr>
            <w:r w:rsidRPr="007F620E">
              <w:rPr>
                <w:b/>
                <w:color w:val="000000"/>
              </w:rPr>
              <w:t>Reason</w:t>
            </w:r>
          </w:p>
        </w:tc>
      </w:tr>
      <w:tr w:rsidRPr="007F620E" w:rsidR="00B46185" w14:paraId="5CB48FDE" w14:textId="77777777">
        <w:trPr>
          <w:trHeight w:val="3500"/>
        </w:trPr>
        <w:tc>
          <w:tcPr>
            <w:tcW w:w="1603" w:type="dxa"/>
            <w:tcBorders>
              <w:top w:val="single" w:color="auto" w:sz="4" w:space="0"/>
              <w:left w:val="single" w:color="auto" w:sz="4" w:space="0"/>
              <w:bottom w:val="single" w:color="auto" w:sz="4" w:space="0"/>
              <w:right w:val="single" w:color="auto" w:sz="4" w:space="0"/>
            </w:tcBorders>
          </w:tcPr>
          <w:p w:rsidRPr="007F620E" w:rsidR="00B46185" w:rsidRDefault="00B46185" w14:paraId="5C05E9F3" w14:textId="77777777">
            <w:pPr>
              <w:tabs>
                <w:tab w:val="left" w:pos="1440"/>
              </w:tabs>
              <w:rPr>
                <w:color w:val="000000"/>
              </w:rPr>
            </w:pPr>
            <w:r>
              <w:rPr>
                <w:color w:val="000000"/>
              </w:rPr>
              <w:lastRenderedPageBreak/>
              <w:t>[1] Gregg Morris’ (Morris) 2023 Hourly Rate</w:t>
            </w:r>
          </w:p>
        </w:tc>
        <w:tc>
          <w:tcPr>
            <w:tcW w:w="7955" w:type="dxa"/>
            <w:tcBorders>
              <w:top w:val="single" w:color="auto" w:sz="4" w:space="0"/>
              <w:left w:val="single" w:color="auto" w:sz="4" w:space="0"/>
              <w:bottom w:val="single" w:color="auto" w:sz="4" w:space="0"/>
              <w:right w:val="single" w:color="auto" w:sz="4" w:space="0"/>
            </w:tcBorders>
          </w:tcPr>
          <w:p w:rsidR="00B46185" w:rsidRDefault="00B46185" w14:paraId="69ED0044" w14:textId="00CD3991">
            <w:pPr>
              <w:tabs>
                <w:tab w:val="left" w:pos="1440"/>
              </w:tabs>
            </w:pPr>
            <w:r>
              <w:rPr>
                <w:color w:val="000000"/>
              </w:rPr>
              <w:t>GPI identif</w:t>
            </w:r>
            <w:r w:rsidR="00B32F4C">
              <w:rPr>
                <w:color w:val="000000"/>
              </w:rPr>
              <w:t>ies</w:t>
            </w:r>
            <w:r>
              <w:rPr>
                <w:color w:val="000000"/>
              </w:rPr>
              <w:t xml:space="preserve"> Morris</w:t>
            </w:r>
            <w:r w:rsidRPr="00CD5626">
              <w:rPr>
                <w:color w:val="000000"/>
              </w:rPr>
              <w:t xml:space="preserve"> </w:t>
            </w:r>
            <w:r>
              <w:rPr>
                <w:color w:val="000000"/>
              </w:rPr>
              <w:t>as</w:t>
            </w:r>
            <w:r w:rsidR="00B32F4C">
              <w:rPr>
                <w:color w:val="000000"/>
              </w:rPr>
              <w:t xml:space="preserve"> the director of </w:t>
            </w:r>
            <w:r>
              <w:rPr>
                <w:color w:val="000000"/>
              </w:rPr>
              <w:t>GPI</w:t>
            </w:r>
            <w:r w:rsidR="00F27A9D">
              <w:rPr>
                <w:color w:val="000000"/>
              </w:rPr>
              <w:t xml:space="preserve"> </w:t>
            </w:r>
            <w:r w:rsidR="00EC10D8">
              <w:rPr>
                <w:color w:val="000000"/>
              </w:rPr>
              <w:t xml:space="preserve">and </w:t>
            </w:r>
            <w:r w:rsidR="006260D1">
              <w:rPr>
                <w:color w:val="000000"/>
              </w:rPr>
              <w:t>confirm</w:t>
            </w:r>
            <w:r w:rsidR="00EC10D8">
              <w:rPr>
                <w:color w:val="000000"/>
              </w:rPr>
              <w:t>s</w:t>
            </w:r>
            <w:r w:rsidR="006260D1">
              <w:rPr>
                <w:color w:val="000000"/>
              </w:rPr>
              <w:t xml:space="preserve"> that he is </w:t>
            </w:r>
            <w:r w:rsidR="001214FD">
              <w:rPr>
                <w:color w:val="000000"/>
              </w:rPr>
              <w:t>not an employee</w:t>
            </w:r>
            <w:r w:rsidR="00F27A9D">
              <w:rPr>
                <w:color w:val="000000"/>
              </w:rPr>
              <w:t xml:space="preserve"> of GPI</w:t>
            </w:r>
            <w:r w:rsidR="001214FD">
              <w:rPr>
                <w:color w:val="000000"/>
              </w:rPr>
              <w:t>.</w:t>
            </w:r>
            <w:r w:rsidR="00F27A9D">
              <w:rPr>
                <w:rStyle w:val="FootnoteReference"/>
                <w:color w:val="000000"/>
              </w:rPr>
              <w:footnoteReference w:id="9"/>
            </w:r>
            <w:r w:rsidR="001214FD">
              <w:rPr>
                <w:color w:val="000000"/>
              </w:rPr>
              <w:t xml:space="preserve"> </w:t>
            </w:r>
            <w:r w:rsidR="00CC5D02">
              <w:rPr>
                <w:color w:val="000000"/>
              </w:rPr>
              <w:t xml:space="preserve"> </w:t>
            </w:r>
            <w:r w:rsidR="006260D1">
              <w:rPr>
                <w:color w:val="000000"/>
              </w:rPr>
              <w:t>S</w:t>
            </w:r>
            <w:r>
              <w:rPr>
                <w:color w:val="000000"/>
              </w:rPr>
              <w:t xml:space="preserve">upplemental information confirms that Morris is dba </w:t>
            </w:r>
            <w:r w:rsidRPr="005E5FE8">
              <w:rPr>
                <w:color w:val="000000"/>
              </w:rPr>
              <w:t>Future Resources Associates</w:t>
            </w:r>
            <w:r>
              <w:rPr>
                <w:color w:val="000000"/>
              </w:rPr>
              <w:t>,</w:t>
            </w:r>
            <w:r>
              <w:t xml:space="preserve"> w</w:t>
            </w:r>
            <w:r w:rsidRPr="00FB1A7A">
              <w:t>ork</w:t>
            </w:r>
            <w:r>
              <w:t>ing</w:t>
            </w:r>
            <w:r w:rsidRPr="00FB1A7A">
              <w:t xml:space="preserve"> </w:t>
            </w:r>
            <w:r>
              <w:t>o</w:t>
            </w:r>
            <w:r w:rsidRPr="00FB1A7A">
              <w:t>n a contingency basis</w:t>
            </w:r>
            <w:r>
              <w:t xml:space="preserve"> for the Pacific Institute, </w:t>
            </w:r>
            <w:r w:rsidRPr="00E203B4">
              <w:t xml:space="preserve">meaning that Morris has agreed to defer </w:t>
            </w:r>
            <w:r>
              <w:t>his</w:t>
            </w:r>
            <w:r w:rsidRPr="00E203B4">
              <w:t xml:space="preserve"> consulting fee contingent upon receipt of this </w:t>
            </w:r>
            <w:r>
              <w:t>i</w:t>
            </w:r>
            <w:r w:rsidRPr="00E203B4">
              <w:t xml:space="preserve">ntervenor </w:t>
            </w:r>
            <w:r>
              <w:t>c</w:t>
            </w:r>
            <w:r w:rsidRPr="00E203B4">
              <w:t>ompensation award</w:t>
            </w:r>
            <w:r>
              <w:rPr>
                <w:color w:val="000000"/>
              </w:rPr>
              <w:t>.</w:t>
            </w:r>
          </w:p>
          <w:p w:rsidR="00B46185" w:rsidRDefault="00B46185" w14:paraId="44302D9C" w14:textId="77777777">
            <w:pPr>
              <w:tabs>
                <w:tab w:val="left" w:pos="1440"/>
              </w:tabs>
            </w:pPr>
          </w:p>
          <w:p w:rsidR="00E64712" w:rsidP="00E64712" w:rsidRDefault="00B46185" w14:paraId="3834FBD8" w14:textId="68B5AAD0">
            <w:pPr>
              <w:tabs>
                <w:tab w:val="left" w:pos="1440"/>
              </w:tabs>
            </w:pPr>
            <w:r w:rsidRPr="00E203B4">
              <w:t xml:space="preserve">Given this contingency, we utilize the reasonable rates established by Resolution ALJ-393 based on Morris' experience as an Advocate - Executive Director - Level V. </w:t>
            </w:r>
            <w:r w:rsidR="00E64712">
              <w:t xml:space="preserve">The rate range for an </w:t>
            </w:r>
            <w:r w:rsidRPr="00E203B4" w:rsidR="00E64712">
              <w:t>Advocate - Executive Director - Level V</w:t>
            </w:r>
            <w:r w:rsidR="00E64712">
              <w:t xml:space="preserve"> for </w:t>
            </w:r>
            <w:r w:rsidRPr="00AB3611" w:rsidR="00E64712">
              <w:t>202</w:t>
            </w:r>
            <w:r w:rsidR="0095216F">
              <w:t>3</w:t>
            </w:r>
            <w:r w:rsidR="00E64712">
              <w:t xml:space="preserve"> is </w:t>
            </w:r>
            <w:r w:rsidRPr="00AB3611" w:rsidR="00E64712">
              <w:t>$1</w:t>
            </w:r>
            <w:r w:rsidR="00557E26">
              <w:t>91.49</w:t>
            </w:r>
            <w:r w:rsidRPr="00AB3611" w:rsidR="00E64712">
              <w:t xml:space="preserve"> - $4</w:t>
            </w:r>
            <w:r w:rsidR="00557E26">
              <w:t>64.81</w:t>
            </w:r>
            <w:r w:rsidR="00E64712">
              <w:t xml:space="preserve">. </w:t>
            </w:r>
          </w:p>
          <w:p w:rsidR="00B46185" w:rsidRDefault="00B46185" w14:paraId="04C407D8" w14:textId="77777777">
            <w:pPr>
              <w:rPr>
                <w:color w:val="000000"/>
              </w:rPr>
            </w:pPr>
          </w:p>
          <w:p w:rsidRPr="00257699" w:rsidR="00B46185" w:rsidRDefault="00B46185" w14:paraId="6F6DA735" w14:textId="16D62E7C">
            <w:r w:rsidRPr="004A0A94">
              <w:rPr>
                <w:color w:val="000000"/>
              </w:rPr>
              <w:t>Given</w:t>
            </w:r>
            <w:r>
              <w:rPr>
                <w:color w:val="000000"/>
              </w:rPr>
              <w:t xml:space="preserve"> </w:t>
            </w:r>
            <w:r w:rsidRPr="004A0A94">
              <w:rPr>
                <w:color w:val="000000"/>
              </w:rPr>
              <w:t>Morris’ experience,</w:t>
            </w:r>
            <w:r>
              <w:rPr>
                <w:color w:val="000000"/>
              </w:rPr>
              <w:t xml:space="preserve"> we approve an hourly rate of </w:t>
            </w:r>
            <w:r w:rsidRPr="00CD5626">
              <w:rPr>
                <w:color w:val="000000"/>
              </w:rPr>
              <w:t>$</w:t>
            </w:r>
            <w:r>
              <w:rPr>
                <w:color w:val="000000"/>
              </w:rPr>
              <w:t>460</w:t>
            </w:r>
            <w:r w:rsidRPr="00CD5626">
              <w:rPr>
                <w:color w:val="000000"/>
              </w:rPr>
              <w:t xml:space="preserve"> </w:t>
            </w:r>
            <w:r>
              <w:rPr>
                <w:color w:val="000000"/>
              </w:rPr>
              <w:t xml:space="preserve">for 2023. </w:t>
            </w:r>
            <w:r w:rsidRPr="00A15DA0">
              <w:rPr>
                <w:color w:val="000000"/>
              </w:rPr>
              <w:t xml:space="preserve">We </w:t>
            </w:r>
            <w:proofErr w:type="gramStart"/>
            <w:r w:rsidRPr="00A15DA0">
              <w:rPr>
                <w:color w:val="000000"/>
              </w:rPr>
              <w:t>apply</w:t>
            </w:r>
            <w:proofErr w:type="gramEnd"/>
            <w:r w:rsidRPr="00A15DA0">
              <w:rPr>
                <w:color w:val="000000"/>
              </w:rPr>
              <w:t xml:space="preserve"> one-half of </w:t>
            </w:r>
            <w:proofErr w:type="gramStart"/>
            <w:r w:rsidRPr="00A15DA0">
              <w:rPr>
                <w:color w:val="000000"/>
              </w:rPr>
              <w:t>Morris’</w:t>
            </w:r>
            <w:proofErr w:type="gramEnd"/>
            <w:r w:rsidRPr="00A15DA0" w:rsidDel="00166853">
              <w:rPr>
                <w:color w:val="000000"/>
              </w:rPr>
              <w:t xml:space="preserve"> </w:t>
            </w:r>
            <w:r>
              <w:rPr>
                <w:color w:val="000000"/>
              </w:rPr>
              <w:t>approved</w:t>
            </w:r>
            <w:r w:rsidRPr="00A15DA0">
              <w:rPr>
                <w:color w:val="000000"/>
              </w:rPr>
              <w:t xml:space="preserve"> 202</w:t>
            </w:r>
            <w:r>
              <w:rPr>
                <w:color w:val="000000"/>
              </w:rPr>
              <w:t>3</w:t>
            </w:r>
            <w:r w:rsidRPr="00A15DA0">
              <w:rPr>
                <w:color w:val="000000"/>
              </w:rPr>
              <w:t xml:space="preserve"> rate of $4</w:t>
            </w:r>
            <w:r>
              <w:rPr>
                <w:color w:val="000000"/>
              </w:rPr>
              <w:t>60</w:t>
            </w:r>
            <w:r w:rsidRPr="00A15DA0">
              <w:rPr>
                <w:color w:val="000000"/>
              </w:rPr>
              <w:t>.00 for an Intervenor Compensation Claim Preparation rate of $</w:t>
            </w:r>
            <w:r>
              <w:rPr>
                <w:color w:val="000000"/>
              </w:rPr>
              <w:t>230</w:t>
            </w:r>
            <w:r w:rsidRPr="00A15DA0">
              <w:rPr>
                <w:color w:val="000000"/>
              </w:rPr>
              <w:t>.</w:t>
            </w:r>
            <w:r>
              <w:rPr>
                <w:color w:val="000000"/>
              </w:rPr>
              <w:t>0</w:t>
            </w:r>
            <w:r w:rsidRPr="00A15DA0">
              <w:rPr>
                <w:color w:val="000000"/>
              </w:rPr>
              <w:t>0</w:t>
            </w:r>
            <w:r w:rsidRPr="00E203B4">
              <w:t>.</w:t>
            </w:r>
          </w:p>
        </w:tc>
      </w:tr>
      <w:tr w:rsidRPr="007F620E" w:rsidR="00B46185" w14:paraId="556315D8" w14:textId="77777777">
        <w:trPr>
          <w:trHeight w:val="1160"/>
        </w:trPr>
        <w:tc>
          <w:tcPr>
            <w:tcW w:w="1603" w:type="dxa"/>
          </w:tcPr>
          <w:p w:rsidRPr="007F620E" w:rsidR="00B46185" w:rsidRDefault="00B46185" w14:paraId="16001BFB" w14:textId="77777777">
            <w:pPr>
              <w:tabs>
                <w:tab w:val="left" w:pos="1440"/>
              </w:tabs>
              <w:rPr>
                <w:color w:val="000000"/>
              </w:rPr>
            </w:pPr>
            <w:r>
              <w:rPr>
                <w:color w:val="000000"/>
              </w:rPr>
              <w:t>[2] Zoë Harrold’s (Harrold) 2023 Hourly Rate</w:t>
            </w:r>
          </w:p>
        </w:tc>
        <w:tc>
          <w:tcPr>
            <w:tcW w:w="7955" w:type="dxa"/>
          </w:tcPr>
          <w:p w:rsidR="000B0FFD" w:rsidRDefault="00B46185" w14:paraId="0CCD0C68" w14:textId="7A8097ED">
            <w:pPr>
              <w:tabs>
                <w:tab w:val="left" w:pos="1440"/>
              </w:tabs>
              <w:rPr>
                <w:color w:val="000000"/>
              </w:rPr>
            </w:pPr>
            <w:r w:rsidRPr="00FF74A9">
              <w:rPr>
                <w:color w:val="000000"/>
              </w:rPr>
              <w:t>Although GPI continues to</w:t>
            </w:r>
            <w:r>
              <w:rPr>
                <w:color w:val="000000"/>
              </w:rPr>
              <w:t xml:space="preserve"> </w:t>
            </w:r>
            <w:r w:rsidRPr="00FF74A9">
              <w:rPr>
                <w:color w:val="000000"/>
              </w:rPr>
              <w:t>identify</w:t>
            </w:r>
            <w:r>
              <w:rPr>
                <w:color w:val="000000"/>
              </w:rPr>
              <w:t xml:space="preserve"> </w:t>
            </w:r>
            <w:r w:rsidRPr="00FF74A9">
              <w:rPr>
                <w:color w:val="000000"/>
              </w:rPr>
              <w:t>Harrold</w:t>
            </w:r>
            <w:r>
              <w:rPr>
                <w:color w:val="000000"/>
              </w:rPr>
              <w:t xml:space="preserve"> </w:t>
            </w:r>
            <w:r w:rsidRPr="00FF74A9">
              <w:rPr>
                <w:color w:val="000000"/>
              </w:rPr>
              <w:t xml:space="preserve">as a staff associate of GPI, </w:t>
            </w:r>
            <w:r w:rsidR="004D4317">
              <w:rPr>
                <w:color w:val="000000"/>
              </w:rPr>
              <w:t xml:space="preserve">or a </w:t>
            </w:r>
            <w:r w:rsidR="00686884">
              <w:rPr>
                <w:color w:val="000000"/>
              </w:rPr>
              <w:t>“</w:t>
            </w:r>
            <w:r w:rsidR="004D4317">
              <w:rPr>
                <w:color w:val="000000"/>
              </w:rPr>
              <w:t>cont</w:t>
            </w:r>
            <w:r w:rsidR="001B02A3">
              <w:rPr>
                <w:color w:val="000000"/>
              </w:rPr>
              <w:t>r</w:t>
            </w:r>
            <w:r w:rsidR="004D4317">
              <w:rPr>
                <w:color w:val="000000"/>
              </w:rPr>
              <w:t>act employee</w:t>
            </w:r>
            <w:r w:rsidR="00B94FC2">
              <w:rPr>
                <w:color w:val="000000"/>
              </w:rPr>
              <w:t>,</w:t>
            </w:r>
            <w:r w:rsidR="00686884">
              <w:rPr>
                <w:color w:val="000000"/>
              </w:rPr>
              <w:t>”</w:t>
            </w:r>
            <w:r w:rsidR="00686884">
              <w:rPr>
                <w:rStyle w:val="FootnoteReference"/>
                <w:color w:val="000000"/>
              </w:rPr>
              <w:footnoteReference w:id="10"/>
            </w:r>
            <w:r w:rsidR="00686884">
              <w:rPr>
                <w:color w:val="000000"/>
              </w:rPr>
              <w:t xml:space="preserve"> </w:t>
            </w:r>
            <w:r w:rsidR="0032530E">
              <w:rPr>
                <w:color w:val="000000"/>
              </w:rPr>
              <w:t xml:space="preserve"> </w:t>
            </w:r>
            <w:r w:rsidRPr="00FF74A9">
              <w:rPr>
                <w:color w:val="000000"/>
              </w:rPr>
              <w:t>supplemental information provided confirms that</w:t>
            </w:r>
            <w:r>
              <w:rPr>
                <w:color w:val="000000"/>
              </w:rPr>
              <w:t xml:space="preserve"> </w:t>
            </w:r>
            <w:r w:rsidRPr="00FF74A9">
              <w:rPr>
                <w:color w:val="000000"/>
              </w:rPr>
              <w:t>Harrold</w:t>
            </w:r>
            <w:r>
              <w:rPr>
                <w:color w:val="000000"/>
              </w:rPr>
              <w:t xml:space="preserve"> </w:t>
            </w:r>
            <w:r w:rsidRPr="00FF74A9">
              <w:rPr>
                <w:color w:val="000000"/>
              </w:rPr>
              <w:t>works</w:t>
            </w:r>
            <w:r>
              <w:rPr>
                <w:color w:val="000000"/>
              </w:rPr>
              <w:t xml:space="preserve"> </w:t>
            </w:r>
            <w:r w:rsidRPr="00FF74A9">
              <w:rPr>
                <w:color w:val="000000"/>
              </w:rPr>
              <w:t>as a consultant, who in turn bills Future Resources Associates, (not GPI or the Pacific Institute)</w:t>
            </w:r>
            <w:r>
              <w:rPr>
                <w:color w:val="000000"/>
              </w:rPr>
              <w:t>,</w:t>
            </w:r>
            <w:r w:rsidRPr="00FF74A9">
              <w:rPr>
                <w:color w:val="000000"/>
              </w:rPr>
              <w:t xml:space="preserve"> for work in this proceeding.</w:t>
            </w:r>
          </w:p>
          <w:p w:rsidRPr="001A2D68" w:rsidR="00520680" w:rsidRDefault="00520680" w14:paraId="556A7CFC" w14:textId="77777777">
            <w:pPr>
              <w:tabs>
                <w:tab w:val="left" w:pos="1440"/>
              </w:tabs>
              <w:rPr>
                <w:color w:val="000000"/>
              </w:rPr>
            </w:pPr>
          </w:p>
          <w:p w:rsidR="00B46185" w:rsidRDefault="00B46185" w14:paraId="659A176D" w14:textId="77777777">
            <w:pPr>
              <w:tabs>
                <w:tab w:val="left" w:pos="1440"/>
              </w:tabs>
              <w:rPr>
                <w:color w:val="000000"/>
              </w:rPr>
            </w:pPr>
            <w:r w:rsidRPr="00FF74A9">
              <w:rPr>
                <w:color w:val="000000"/>
              </w:rPr>
              <w:t>The Commission requested supplemental documentation be</w:t>
            </w:r>
            <w:r>
              <w:rPr>
                <w:color w:val="000000"/>
              </w:rPr>
              <w:t xml:space="preserve"> </w:t>
            </w:r>
            <w:r w:rsidRPr="00FF74A9">
              <w:rPr>
                <w:color w:val="000000"/>
              </w:rPr>
              <w:t>submitted</w:t>
            </w:r>
            <w:r>
              <w:rPr>
                <w:color w:val="000000"/>
              </w:rPr>
              <w:t xml:space="preserve"> </w:t>
            </w:r>
            <w:r w:rsidRPr="00FF74A9">
              <w:rPr>
                <w:color w:val="000000"/>
              </w:rPr>
              <w:t>by GPI to confirm the rates charged by</w:t>
            </w:r>
            <w:r>
              <w:rPr>
                <w:color w:val="000000"/>
              </w:rPr>
              <w:t xml:space="preserve"> </w:t>
            </w:r>
            <w:r w:rsidRPr="00FF74A9">
              <w:rPr>
                <w:color w:val="000000"/>
              </w:rPr>
              <w:t>Harrold. GPI filed the “Associate Service Agreement Addendum”</w:t>
            </w:r>
            <w:r>
              <w:rPr>
                <w:rStyle w:val="FootnoteReference"/>
                <w:color w:val="000000"/>
              </w:rPr>
              <w:footnoteReference w:id="11"/>
            </w:r>
            <w:r>
              <w:rPr>
                <w:color w:val="000000"/>
              </w:rPr>
              <w:t xml:space="preserve"> </w:t>
            </w:r>
            <w:r w:rsidRPr="00FF74A9">
              <w:rPr>
                <w:color w:val="000000"/>
              </w:rPr>
              <w:t>between Future Resources Associates (Morris) and</w:t>
            </w:r>
            <w:r>
              <w:rPr>
                <w:color w:val="000000"/>
              </w:rPr>
              <w:t xml:space="preserve"> </w:t>
            </w:r>
            <w:r w:rsidRPr="00FF74A9">
              <w:rPr>
                <w:color w:val="000000"/>
              </w:rPr>
              <w:t>Harrold</w:t>
            </w:r>
            <w:r>
              <w:rPr>
                <w:color w:val="000000"/>
              </w:rPr>
              <w:t xml:space="preserve"> </w:t>
            </w:r>
            <w:r w:rsidRPr="00FF74A9">
              <w:rPr>
                <w:color w:val="000000"/>
              </w:rPr>
              <w:t>under seal, but states that per the terms of the contract,</w:t>
            </w:r>
            <w:r>
              <w:rPr>
                <w:color w:val="000000"/>
              </w:rPr>
              <w:t xml:space="preserve"> </w:t>
            </w:r>
            <w:r w:rsidRPr="00FF74A9">
              <w:rPr>
                <w:color w:val="000000"/>
              </w:rPr>
              <w:t>Harrold</w:t>
            </w:r>
            <w:r>
              <w:rPr>
                <w:color w:val="000000"/>
              </w:rPr>
              <w:t xml:space="preserve"> </w:t>
            </w:r>
            <w:r w:rsidRPr="00FF74A9">
              <w:rPr>
                <w:color w:val="000000"/>
              </w:rPr>
              <w:t xml:space="preserve">has been hired on a contingency basis, </w:t>
            </w:r>
            <w:r w:rsidRPr="004D59B9">
              <w:rPr>
                <w:color w:val="000000"/>
              </w:rPr>
              <w:t xml:space="preserve">where </w:t>
            </w:r>
            <w:r>
              <w:rPr>
                <w:color w:val="000000"/>
              </w:rPr>
              <w:t>Harrold</w:t>
            </w:r>
            <w:r w:rsidRPr="004D59B9">
              <w:rPr>
                <w:color w:val="000000"/>
              </w:rPr>
              <w:t xml:space="preserve"> receives an initial payment upon invoicing, followed by a second payment contingent upon </w:t>
            </w:r>
            <w:r>
              <w:rPr>
                <w:color w:val="000000"/>
              </w:rPr>
              <w:t xml:space="preserve">receipt of </w:t>
            </w:r>
            <w:r w:rsidRPr="004D59B9">
              <w:rPr>
                <w:color w:val="000000"/>
              </w:rPr>
              <w:t>this intervenor compensation award</w:t>
            </w:r>
            <w:r w:rsidRPr="00FF74A9">
              <w:rPr>
                <w:color w:val="000000"/>
              </w:rPr>
              <w:t>.</w:t>
            </w:r>
          </w:p>
          <w:p w:rsidRPr="001A2D68" w:rsidR="00B46185" w:rsidRDefault="00B46185" w14:paraId="6381A868" w14:textId="77777777">
            <w:pPr>
              <w:tabs>
                <w:tab w:val="left" w:pos="1440"/>
              </w:tabs>
              <w:rPr>
                <w:color w:val="000000"/>
              </w:rPr>
            </w:pPr>
          </w:p>
          <w:p w:rsidR="00B46185" w:rsidRDefault="00B46185" w14:paraId="002688A2" w14:textId="7FD6C715">
            <w:pPr>
              <w:tabs>
                <w:tab w:val="left" w:pos="1440"/>
              </w:tabs>
              <w:rPr>
                <w:color w:val="000000"/>
              </w:rPr>
            </w:pPr>
            <w:r>
              <w:rPr>
                <w:color w:val="000000"/>
              </w:rPr>
              <w:t xml:space="preserve">Based on these terms, we approve an </w:t>
            </w:r>
            <w:r w:rsidRPr="00770D55">
              <w:rPr>
                <w:color w:val="000000"/>
              </w:rPr>
              <w:t>hourly rate of $</w:t>
            </w:r>
            <w:r>
              <w:rPr>
                <w:color w:val="000000"/>
              </w:rPr>
              <w:t xml:space="preserve">260 for </w:t>
            </w:r>
            <w:r w:rsidRPr="00770D55">
              <w:rPr>
                <w:color w:val="000000"/>
              </w:rPr>
              <w:t>202</w:t>
            </w:r>
            <w:r>
              <w:rPr>
                <w:color w:val="000000"/>
              </w:rPr>
              <w:t xml:space="preserve">3. </w:t>
            </w:r>
          </w:p>
          <w:p w:rsidRPr="001A2D68" w:rsidR="00B46185" w:rsidRDefault="00B46185" w14:paraId="61546313" w14:textId="77777777">
            <w:pPr>
              <w:tabs>
                <w:tab w:val="left" w:pos="1440"/>
              </w:tabs>
              <w:rPr>
                <w:color w:val="000000"/>
              </w:rPr>
            </w:pPr>
          </w:p>
          <w:p w:rsidRPr="00E55725" w:rsidR="00B46185" w:rsidRDefault="00B46185" w14:paraId="7D69C0E4" w14:textId="77777777">
            <w:pPr>
              <w:tabs>
                <w:tab w:val="left" w:pos="1440"/>
              </w:tabs>
              <w:rPr>
                <w:color w:val="000000"/>
              </w:rPr>
            </w:pPr>
            <w:r w:rsidRPr="00E55725">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Pr>
                <w:color w:val="000000"/>
              </w:rPr>
              <w:t xml:space="preserve">full </w:t>
            </w:r>
            <w:r w:rsidRPr="00E55725">
              <w:rPr>
                <w:color w:val="000000"/>
              </w:rPr>
              <w:t>compensation for the work performed until the final award is given.</w:t>
            </w:r>
          </w:p>
          <w:p w:rsidRPr="00E55725" w:rsidR="00B46185" w:rsidRDefault="00B46185" w14:paraId="5D19F61E" w14:textId="77777777">
            <w:pPr>
              <w:tabs>
                <w:tab w:val="left" w:pos="1440"/>
              </w:tabs>
              <w:rPr>
                <w:color w:val="000000"/>
              </w:rPr>
            </w:pPr>
          </w:p>
          <w:p w:rsidRPr="00257699" w:rsidR="00B46185" w:rsidRDefault="00B46185" w14:paraId="4803D083" w14:textId="77777777">
            <w:pPr>
              <w:rPr>
                <w:color w:val="000000"/>
              </w:rPr>
            </w:pPr>
            <w:r w:rsidRPr="00E55725">
              <w:rPr>
                <w:color w:val="000000"/>
              </w:rPr>
              <w:t xml:space="preserve">We reiterate that it is the responsibility of the intervenor to be forthcoming about engaging consultants and the terms of the contract, to adhere to the </w:t>
            </w:r>
            <w:r w:rsidRPr="00E55725">
              <w:rPr>
                <w:color w:val="000000"/>
              </w:rPr>
              <w:lastRenderedPageBreak/>
              <w:t xml:space="preserve">Commission’s policy on compensation for consultant fees, and to provide the appropriate documentation with the initial claim to ensure efficient </w:t>
            </w:r>
            <w:proofErr w:type="gramStart"/>
            <w:r w:rsidRPr="00E55725">
              <w:rPr>
                <w:color w:val="000000"/>
              </w:rPr>
              <w:t>processing, and</w:t>
            </w:r>
            <w:proofErr w:type="gramEnd"/>
            <w:r w:rsidRPr="00E55725">
              <w:rPr>
                <w:color w:val="000000"/>
              </w:rPr>
              <w:t xml:space="preserve"> thus avoid the need for the Commission to request supplemental documentation. In this instance, GPI did not provide all the documentation</w:t>
            </w:r>
            <w:r>
              <w:rPr>
                <w:color w:val="000000"/>
              </w:rPr>
              <w:t xml:space="preserve"> </w:t>
            </w:r>
            <w:r w:rsidRPr="00E55725">
              <w:rPr>
                <w:color w:val="000000"/>
              </w:rPr>
              <w:t>pertaining to</w:t>
            </w:r>
            <w:r>
              <w:rPr>
                <w:color w:val="000000"/>
              </w:rPr>
              <w:t xml:space="preserve"> </w:t>
            </w:r>
            <w:r w:rsidRPr="00E55725">
              <w:rPr>
                <w:color w:val="000000"/>
              </w:rPr>
              <w:t xml:space="preserve">the contract terms between GPI and </w:t>
            </w:r>
            <w:r>
              <w:rPr>
                <w:color w:val="000000"/>
              </w:rPr>
              <w:t>Harrold</w:t>
            </w:r>
            <w:r w:rsidRPr="00E55725">
              <w:rPr>
                <w:color w:val="000000"/>
              </w:rPr>
              <w:t xml:space="preserve"> in the</w:t>
            </w:r>
            <w:r>
              <w:rPr>
                <w:color w:val="000000"/>
              </w:rPr>
              <w:t xml:space="preserve"> </w:t>
            </w:r>
            <w:r w:rsidRPr="00E55725">
              <w:rPr>
                <w:color w:val="000000"/>
              </w:rPr>
              <w:t>initial</w:t>
            </w:r>
            <w:r>
              <w:rPr>
                <w:color w:val="000000"/>
              </w:rPr>
              <w:t xml:space="preserve"> </w:t>
            </w:r>
            <w:r w:rsidRPr="00E55725">
              <w:rPr>
                <w:color w:val="000000"/>
              </w:rPr>
              <w:t>claim and waited until the Commission requested supplemental documentation</w:t>
            </w:r>
            <w:r>
              <w:rPr>
                <w:color w:val="000000"/>
              </w:rPr>
              <w:t>,</w:t>
            </w:r>
            <w:r w:rsidRPr="00C3395C">
              <w:rPr>
                <w:color w:val="000000"/>
                <w:shd w:val="clear" w:color="auto" w:fill="FFFFFF"/>
              </w:rPr>
              <w:t xml:space="preserve"> </w:t>
            </w:r>
            <w:r>
              <w:rPr>
                <w:color w:val="000000"/>
                <w:shd w:val="clear" w:color="auto" w:fill="FFFFFF"/>
              </w:rPr>
              <w:t>w</w:t>
            </w:r>
            <w:r w:rsidRPr="00C3395C">
              <w:rPr>
                <w:color w:val="000000"/>
              </w:rPr>
              <w:t>hich significantly delayed the processing of this claim</w:t>
            </w:r>
            <w:r w:rsidRPr="00E55725">
              <w:rPr>
                <w:color w:val="000000"/>
              </w:rPr>
              <w:t>.</w:t>
            </w:r>
          </w:p>
        </w:tc>
      </w:tr>
      <w:tr w:rsidRPr="007F620E" w:rsidR="00B46185" w14:paraId="4023F0EF" w14:textId="77777777">
        <w:trPr>
          <w:trHeight w:val="1628"/>
        </w:trPr>
        <w:tc>
          <w:tcPr>
            <w:tcW w:w="1603" w:type="dxa"/>
          </w:tcPr>
          <w:p w:rsidR="00B46185" w:rsidRDefault="00B46185" w14:paraId="5549DAA8" w14:textId="77777777">
            <w:pPr>
              <w:tabs>
                <w:tab w:val="left" w:pos="1440"/>
              </w:tabs>
              <w:rPr>
                <w:color w:val="000000"/>
              </w:rPr>
            </w:pPr>
            <w:r>
              <w:rPr>
                <w:color w:val="000000"/>
              </w:rPr>
              <w:lastRenderedPageBreak/>
              <w:t>[3] Correction to Total Hours Awarded</w:t>
            </w:r>
          </w:p>
        </w:tc>
        <w:tc>
          <w:tcPr>
            <w:tcW w:w="7955" w:type="dxa"/>
          </w:tcPr>
          <w:p w:rsidRPr="00713B3B" w:rsidR="00B46185" w:rsidRDefault="00B46185" w14:paraId="0D563B0C" w14:textId="77777777">
            <w:pPr>
              <w:tabs>
                <w:tab w:val="left" w:pos="1440"/>
              </w:tabs>
              <w:rPr>
                <w:color w:val="000000"/>
              </w:rPr>
            </w:pPr>
            <w:r>
              <w:rPr>
                <w:color w:val="000000"/>
              </w:rPr>
              <w:t xml:space="preserve">GPI claims a total of 627.75 hours, including Intervenor Compensation Claim Preparation time. However, timesheets provided by GPI indicate a total of 628.25 hours, including preparatory hours. We adjust the hours accordingly.  However, we remind GPI to properly </w:t>
            </w:r>
            <w:r w:rsidRPr="00BE2658">
              <w:rPr>
                <w:color w:val="000000"/>
              </w:rPr>
              <w:t>substantiate billing</w:t>
            </w:r>
            <w:r>
              <w:rPr>
                <w:color w:val="000000"/>
              </w:rPr>
              <w:t xml:space="preserve"> to avoid the </w:t>
            </w:r>
            <w:r w:rsidRPr="00BE2658">
              <w:rPr>
                <w:color w:val="000000"/>
              </w:rPr>
              <w:t xml:space="preserve">Commission's future </w:t>
            </w:r>
            <w:r>
              <w:rPr>
                <w:color w:val="000000"/>
              </w:rPr>
              <w:t>reduction of hours.</w:t>
            </w:r>
          </w:p>
        </w:tc>
      </w:tr>
      <w:tr w:rsidRPr="007F620E" w:rsidR="00B46185" w14:paraId="362A23A6" w14:textId="77777777">
        <w:trPr>
          <w:trHeight w:val="710"/>
        </w:trPr>
        <w:tc>
          <w:tcPr>
            <w:tcW w:w="1603" w:type="dxa"/>
          </w:tcPr>
          <w:p w:rsidR="00B46185" w:rsidRDefault="00B46185" w14:paraId="3DDED5CB" w14:textId="4F95B31C">
            <w:pPr>
              <w:tabs>
                <w:tab w:val="left" w:pos="1440"/>
              </w:tabs>
              <w:rPr>
                <w:color w:val="000000"/>
              </w:rPr>
            </w:pPr>
            <w:r>
              <w:rPr>
                <w:color w:val="000000"/>
              </w:rPr>
              <w:t>[4] Lack of Substantial Contribution – Item 1</w:t>
            </w:r>
          </w:p>
        </w:tc>
        <w:tc>
          <w:tcPr>
            <w:tcW w:w="7955" w:type="dxa"/>
            <w:tcBorders>
              <w:bottom w:val="single" w:color="auto" w:sz="4" w:space="0"/>
            </w:tcBorders>
          </w:tcPr>
          <w:p w:rsidR="00B46185" w:rsidRDefault="00B46185" w14:paraId="28BCA5D6" w14:textId="3B8FFE54">
            <w:pPr>
              <w:tabs>
                <w:tab w:val="left" w:pos="1440"/>
              </w:tabs>
            </w:pPr>
            <w:r>
              <w:rPr>
                <w:rFonts w:asciiTheme="majorBidi" w:hAnsiTheme="majorBidi" w:cstheme="majorBidi"/>
                <w:color w:val="000000"/>
              </w:rPr>
              <w:t xml:space="preserve">As discussed above, </w:t>
            </w:r>
            <w:r>
              <w:rPr>
                <w:color w:val="000000"/>
              </w:rPr>
              <w:t xml:space="preserve">GPI supported initial findings by OEIS and provided comments that led to changes in the items raised in item 2 and item 3; however, in SPD-14 (item 1), GPI only supports the decision </w:t>
            </w:r>
            <w:r w:rsidRPr="002B739D">
              <w:rPr>
                <w:color w:val="000000"/>
              </w:rPr>
              <w:t>to retain the WMP performance metrics, WMP requirements, and safety culture assessment process for the 2024 WMP annual filings</w:t>
            </w:r>
            <w:r>
              <w:rPr>
                <w:color w:val="000000"/>
              </w:rPr>
              <w:t xml:space="preserve">. </w:t>
            </w:r>
            <w:r w:rsidR="003332B0">
              <w:rPr>
                <w:color w:val="000000"/>
              </w:rPr>
              <w:t>We acknowledge that</w:t>
            </w:r>
            <w:r w:rsidR="00B61A72">
              <w:rPr>
                <w:color w:val="000000"/>
              </w:rPr>
              <w:t xml:space="preserve"> </w:t>
            </w:r>
            <w:r>
              <w:t xml:space="preserve">GPI did </w:t>
            </w:r>
            <w:r w:rsidR="00103A43">
              <w:t xml:space="preserve">file </w:t>
            </w:r>
            <w:r>
              <w:t>comments</w:t>
            </w:r>
            <w:r w:rsidR="002700F1">
              <w:t xml:space="preserve"> in support of </w:t>
            </w:r>
            <w:r w:rsidR="007C0E1F">
              <w:rPr>
                <w:color w:val="000000"/>
              </w:rPr>
              <w:t>SPD-14 (item 1</w:t>
            </w:r>
            <w:r w:rsidR="003A48CC">
              <w:rPr>
                <w:color w:val="000000"/>
              </w:rPr>
              <w:t>)</w:t>
            </w:r>
            <w:r w:rsidR="003A48CC">
              <w:t xml:space="preserve"> but</w:t>
            </w:r>
            <w:r w:rsidR="002700F1">
              <w:t xml:space="preserve"> did not provide any unique perspectives </w:t>
            </w:r>
            <w:r>
              <w:t>or analysis that led to a contribution related to Issue 1</w:t>
            </w:r>
            <w:r w:rsidR="004C665F">
              <w:t xml:space="preserve">. GPI </w:t>
            </w:r>
            <w:r w:rsidR="007C0E1F">
              <w:t xml:space="preserve">requested </w:t>
            </w:r>
            <w:r w:rsidR="0029621A">
              <w:t>over $10,</w:t>
            </w:r>
            <w:r w:rsidR="00555498">
              <w:t>000 in compensation (</w:t>
            </w:r>
            <w:r w:rsidR="00CD468D">
              <w:t xml:space="preserve">$5,941.25 </w:t>
            </w:r>
            <w:r w:rsidR="00555498">
              <w:t xml:space="preserve">for Morris and </w:t>
            </w:r>
            <w:r w:rsidR="005C1362">
              <w:t xml:space="preserve">$4,173 </w:t>
            </w:r>
            <w:r w:rsidR="00555498">
              <w:t xml:space="preserve">for Harrold) </w:t>
            </w:r>
            <w:r w:rsidR="005C1362">
              <w:t>for</w:t>
            </w:r>
            <w:r w:rsidR="00555498">
              <w:t xml:space="preserve"> this effort</w:t>
            </w:r>
            <w:r w:rsidR="007C0E1F">
              <w:t xml:space="preserve">, which is </w:t>
            </w:r>
            <w:r w:rsidR="00555498">
              <w:t xml:space="preserve">excessive for the </w:t>
            </w:r>
            <w:r w:rsidR="0085023A">
              <w:t xml:space="preserve">limited </w:t>
            </w:r>
            <w:r w:rsidR="00555498">
              <w:t xml:space="preserve">effort involved </w:t>
            </w:r>
            <w:r w:rsidR="00B01068">
              <w:t xml:space="preserve">and </w:t>
            </w:r>
            <w:r w:rsidR="0085023A">
              <w:t xml:space="preserve">the </w:t>
            </w:r>
            <w:r w:rsidR="00E74163">
              <w:t>limited</w:t>
            </w:r>
            <w:r w:rsidR="0085023A">
              <w:t xml:space="preserve"> contribution made</w:t>
            </w:r>
            <w:r w:rsidR="007C0E1F">
              <w:t>. T</w:t>
            </w:r>
            <w:r>
              <w:t>herefore</w:t>
            </w:r>
            <w:r w:rsidR="00E85A6F">
              <w:t>,</w:t>
            </w:r>
            <w:r>
              <w:t xml:space="preserve"> these hours are reduced</w:t>
            </w:r>
            <w:r w:rsidR="008606CA">
              <w:t xml:space="preserve"> accordingly</w:t>
            </w:r>
            <w:r>
              <w:t>.</w:t>
            </w:r>
          </w:p>
          <w:p w:rsidRPr="009E47E7" w:rsidR="00B46185" w:rsidRDefault="00B46185" w14:paraId="6832DB75" w14:textId="77777777">
            <w:pPr>
              <w:tabs>
                <w:tab w:val="left" w:pos="1440"/>
              </w:tabs>
            </w:pPr>
          </w:p>
          <w:p w:rsidRPr="009E47E7" w:rsidR="00B46185" w:rsidP="00B46185" w:rsidRDefault="00B46185" w14:paraId="0219F3BF" w14:textId="1E1CADE4">
            <w:pPr>
              <w:pStyle w:val="ListParagraph"/>
              <w:numPr>
                <w:ilvl w:val="0"/>
                <w:numId w:val="34"/>
              </w:numPr>
              <w:tabs>
                <w:tab w:val="left" w:pos="1440"/>
              </w:tabs>
              <w:rPr>
                <w:rFonts w:ascii="Times New Roman" w:hAnsi="Times New Roman"/>
                <w:sz w:val="24"/>
                <w:szCs w:val="24"/>
              </w:rPr>
            </w:pPr>
            <w:r w:rsidRPr="009E47E7">
              <w:rPr>
                <w:rFonts w:ascii="Times New Roman" w:hAnsi="Times New Roman"/>
                <w:sz w:val="24"/>
                <w:szCs w:val="24"/>
              </w:rPr>
              <w:t>Gregg Morris</w:t>
            </w:r>
            <w:r>
              <w:rPr>
                <w:rFonts w:ascii="Times New Roman" w:hAnsi="Times New Roman"/>
                <w:sz w:val="24"/>
                <w:szCs w:val="24"/>
              </w:rPr>
              <w:t xml:space="preserve"> 2023 hours</w:t>
            </w:r>
            <w:r w:rsidRPr="009E47E7">
              <w:rPr>
                <w:rFonts w:ascii="Times New Roman" w:hAnsi="Times New Roman"/>
                <w:sz w:val="24"/>
                <w:szCs w:val="24"/>
              </w:rPr>
              <w:t xml:space="preserve">: </w:t>
            </w:r>
            <w:r w:rsidR="0095329E">
              <w:rPr>
                <w:rFonts w:ascii="Times New Roman" w:hAnsi="Times New Roman"/>
                <w:sz w:val="24"/>
                <w:szCs w:val="24"/>
              </w:rPr>
              <w:t>9</w:t>
            </w:r>
            <w:r w:rsidRPr="009E47E7">
              <w:rPr>
                <w:rFonts w:ascii="Times New Roman" w:hAnsi="Times New Roman"/>
                <w:sz w:val="24"/>
                <w:szCs w:val="24"/>
              </w:rPr>
              <w:t xml:space="preserve"> hours </w:t>
            </w:r>
            <w:r>
              <w:rPr>
                <w:rFonts w:ascii="Times New Roman" w:hAnsi="Times New Roman"/>
                <w:sz w:val="24"/>
                <w:szCs w:val="24"/>
              </w:rPr>
              <w:t>disallowed</w:t>
            </w:r>
          </w:p>
          <w:p w:rsidRPr="009E47E7" w:rsidR="00B46185" w:rsidP="00B46185" w:rsidRDefault="00B46185" w14:paraId="38A88A81" w14:textId="4D47C158">
            <w:pPr>
              <w:pStyle w:val="ListParagraph"/>
              <w:numPr>
                <w:ilvl w:val="0"/>
                <w:numId w:val="34"/>
              </w:numPr>
              <w:tabs>
                <w:tab w:val="left" w:pos="1440"/>
              </w:tabs>
              <w:rPr>
                <w:rFonts w:ascii="Times New Roman" w:hAnsi="Times New Roman"/>
                <w:color w:val="000000"/>
                <w:sz w:val="24"/>
                <w:szCs w:val="24"/>
              </w:rPr>
            </w:pPr>
            <w:r w:rsidRPr="009E47E7">
              <w:rPr>
                <w:rFonts w:ascii="Times New Roman" w:hAnsi="Times New Roman"/>
                <w:color w:val="000000"/>
                <w:sz w:val="24"/>
                <w:szCs w:val="24"/>
              </w:rPr>
              <w:t>Zoë</w:t>
            </w:r>
            <w:r w:rsidRPr="009E47E7">
              <w:rPr>
                <w:rFonts w:ascii="Times New Roman" w:hAnsi="Times New Roman"/>
                <w:sz w:val="24"/>
                <w:szCs w:val="24"/>
              </w:rPr>
              <w:t xml:space="preserve"> Harrold</w:t>
            </w:r>
            <w:r>
              <w:rPr>
                <w:rFonts w:ascii="Times New Roman" w:hAnsi="Times New Roman"/>
                <w:sz w:val="24"/>
                <w:szCs w:val="24"/>
              </w:rPr>
              <w:t xml:space="preserve"> 2023 hours</w:t>
            </w:r>
            <w:r w:rsidRPr="009E47E7">
              <w:rPr>
                <w:rFonts w:ascii="Times New Roman" w:hAnsi="Times New Roman"/>
                <w:sz w:val="24"/>
                <w:szCs w:val="24"/>
              </w:rPr>
              <w:t xml:space="preserve">: </w:t>
            </w:r>
            <w:r w:rsidR="003F20EE">
              <w:rPr>
                <w:rFonts w:ascii="Times New Roman" w:hAnsi="Times New Roman"/>
                <w:sz w:val="24"/>
                <w:szCs w:val="24"/>
              </w:rPr>
              <w:t>10</w:t>
            </w:r>
            <w:r w:rsidRPr="009E47E7">
              <w:rPr>
                <w:rFonts w:ascii="Times New Roman" w:hAnsi="Times New Roman"/>
                <w:sz w:val="24"/>
                <w:szCs w:val="24"/>
              </w:rPr>
              <w:t xml:space="preserve"> hours</w:t>
            </w:r>
            <w:r>
              <w:rPr>
                <w:rFonts w:ascii="Times New Roman" w:hAnsi="Times New Roman"/>
                <w:sz w:val="24"/>
                <w:szCs w:val="24"/>
              </w:rPr>
              <w:t xml:space="preserve"> disallowed</w:t>
            </w:r>
          </w:p>
          <w:p w:rsidR="00B46185" w:rsidRDefault="00B46185" w14:paraId="34D63F79" w14:textId="77777777">
            <w:pPr>
              <w:tabs>
                <w:tab w:val="left" w:pos="1440"/>
              </w:tabs>
            </w:pPr>
          </w:p>
          <w:p w:rsidRPr="00746AE0" w:rsidR="00B46185" w:rsidP="00DF189B" w:rsidRDefault="00B46185" w14:paraId="1A4DCFD0" w14:textId="77857C76">
            <w:pPr>
              <w:tabs>
                <w:tab w:val="left" w:pos="1440"/>
              </w:tabs>
            </w:pPr>
            <w:r>
              <w:t xml:space="preserve">We remind GPI, per the Intervenor Compensation Program Guide Part III(B)(3)(a)(i) at 21, that an </w:t>
            </w:r>
            <w:r w:rsidR="00D122C0">
              <w:t>i</w:t>
            </w:r>
            <w:r>
              <w:t xml:space="preserve">ntervenor’s claim of cost reasonableness “must demonstrate that your participation was necessary, productive, effective and efficient.” Additionally, as stated in Part III(B)(2)(a)(ii) at 20, an Intervenor’s claim must reference the “specific portion of the order or decision that indicates the CPUC has adopted in whole or in part your contentions or recommendations.” </w:t>
            </w:r>
            <w:r w:rsidRPr="002E43A9">
              <w:t xml:space="preserve">A mere reference to </w:t>
            </w:r>
            <w:proofErr w:type="gramStart"/>
            <w:r w:rsidRPr="002E43A9">
              <w:t>or</w:t>
            </w:r>
            <w:proofErr w:type="gramEnd"/>
            <w:r w:rsidRPr="002E43A9">
              <w:t xml:space="preserve"> summary of </w:t>
            </w:r>
            <w:r>
              <w:t>your own</w:t>
            </w:r>
            <w:r w:rsidRPr="002E43A9">
              <w:t xml:space="preserve"> comments does not establish that those comments were considered, adopted, or relied upon by the Commission, either in whole or in part</w:t>
            </w:r>
            <w:r>
              <w:t xml:space="preserve">. </w:t>
            </w:r>
          </w:p>
        </w:tc>
      </w:tr>
      <w:tr w:rsidRPr="007F620E" w:rsidR="00B46185" w14:paraId="1BCE9649" w14:textId="77777777">
        <w:trPr>
          <w:trHeight w:val="2736"/>
        </w:trPr>
        <w:tc>
          <w:tcPr>
            <w:tcW w:w="1603" w:type="dxa"/>
          </w:tcPr>
          <w:p w:rsidRPr="00695F21" w:rsidR="00B46185" w:rsidRDefault="00B46185" w14:paraId="09A65CEB" w14:textId="77777777">
            <w:pPr>
              <w:tabs>
                <w:tab w:val="left" w:pos="1440"/>
              </w:tabs>
              <w:jc w:val="center"/>
              <w:rPr>
                <w:rFonts w:asciiTheme="majorBidi" w:hAnsiTheme="majorBidi" w:cstheme="majorBidi"/>
                <w:color w:val="000000"/>
              </w:rPr>
            </w:pPr>
            <w:r>
              <w:rPr>
                <w:color w:val="000000"/>
              </w:rPr>
              <w:lastRenderedPageBreak/>
              <w:t xml:space="preserve">[5] </w:t>
            </w:r>
            <w:r>
              <w:rPr>
                <w:rFonts w:asciiTheme="majorBidi" w:hAnsiTheme="majorBidi" w:cstheme="majorBidi"/>
                <w:color w:val="000000"/>
              </w:rPr>
              <w:t>Reduction</w:t>
            </w:r>
            <w:r w:rsidRPr="00695F21">
              <w:rPr>
                <w:rFonts w:asciiTheme="majorBidi" w:hAnsiTheme="majorBidi" w:cstheme="majorBidi"/>
                <w:color w:val="000000"/>
              </w:rPr>
              <w:t xml:space="preserve"> of</w:t>
            </w:r>
          </w:p>
          <w:p w:rsidRPr="00C27E29" w:rsidR="00B46185" w:rsidRDefault="00B46185" w14:paraId="4E474D08" w14:textId="43E4AEE9">
            <w:pPr>
              <w:tabs>
                <w:tab w:val="left" w:pos="1440"/>
              </w:tabs>
              <w:jc w:val="center"/>
              <w:rPr>
                <w:rFonts w:asciiTheme="majorBidi" w:hAnsiTheme="majorBidi" w:cstheme="majorBidi"/>
                <w:color w:val="000000"/>
              </w:rPr>
            </w:pPr>
            <w:r w:rsidRPr="00695F21">
              <w:rPr>
                <w:rFonts w:asciiTheme="majorBidi" w:hAnsiTheme="majorBidi" w:cstheme="majorBidi"/>
                <w:color w:val="000000"/>
              </w:rPr>
              <w:t xml:space="preserve">Hours – </w:t>
            </w:r>
            <w:r>
              <w:rPr>
                <w:rFonts w:asciiTheme="majorBidi" w:hAnsiTheme="majorBidi" w:cstheme="majorBidi"/>
                <w:color w:val="000000"/>
              </w:rPr>
              <w:t>Internal Duplication</w:t>
            </w:r>
          </w:p>
        </w:tc>
        <w:tc>
          <w:tcPr>
            <w:tcW w:w="7955" w:type="dxa"/>
          </w:tcPr>
          <w:p w:rsidR="00B46185" w:rsidRDefault="00B46185" w14:paraId="20630573" w14:textId="48362CA6">
            <w:pPr>
              <w:tabs>
                <w:tab w:val="left" w:pos="1440"/>
              </w:tabs>
              <w:rPr>
                <w:rFonts w:asciiTheme="majorBidi" w:hAnsiTheme="majorBidi" w:cstheme="majorBidi"/>
                <w:color w:val="000000"/>
              </w:rPr>
            </w:pPr>
            <w:r w:rsidRPr="00435956">
              <w:rPr>
                <w:color w:val="000000"/>
              </w:rPr>
              <w:t>The Commission compensates intervenors for reasonable and efficient participation that contributes to the development of the record and aids in decision</w:t>
            </w:r>
            <w:r>
              <w:rPr>
                <w:color w:val="000000"/>
              </w:rPr>
              <w:noBreakHyphen/>
            </w:r>
            <w:r w:rsidRPr="00435956">
              <w:rPr>
                <w:color w:val="000000"/>
              </w:rPr>
              <w:t>making.</w:t>
            </w:r>
            <w:r>
              <w:rPr>
                <w:color w:val="000000"/>
              </w:rPr>
              <w:t xml:space="preserve"> </w:t>
            </w:r>
            <w:r w:rsidRPr="00905106">
              <w:rPr>
                <w:rFonts w:asciiTheme="majorBidi" w:hAnsiTheme="majorBidi" w:cstheme="majorBidi"/>
                <w:color w:val="000000"/>
              </w:rPr>
              <w:t xml:space="preserve">A review of </w:t>
            </w:r>
            <w:r>
              <w:rPr>
                <w:rFonts w:asciiTheme="majorBidi" w:hAnsiTheme="majorBidi" w:cstheme="majorBidi"/>
                <w:color w:val="000000"/>
              </w:rPr>
              <w:t>GPI</w:t>
            </w:r>
            <w:r w:rsidRPr="00905106">
              <w:rPr>
                <w:rFonts w:asciiTheme="majorBidi" w:hAnsiTheme="majorBidi" w:cstheme="majorBidi"/>
                <w:color w:val="000000"/>
              </w:rPr>
              <w:t xml:space="preserve">’s </w:t>
            </w:r>
            <w:r>
              <w:rPr>
                <w:rFonts w:asciiTheme="majorBidi" w:hAnsiTheme="majorBidi" w:cstheme="majorBidi"/>
                <w:color w:val="000000"/>
              </w:rPr>
              <w:t>time</w:t>
            </w:r>
            <w:r w:rsidRPr="00905106">
              <w:rPr>
                <w:rFonts w:asciiTheme="majorBidi" w:hAnsiTheme="majorBidi" w:cstheme="majorBidi"/>
                <w:color w:val="000000"/>
              </w:rPr>
              <w:t xml:space="preserve">sheets shows </w:t>
            </w:r>
            <w:r w:rsidRPr="00B30251">
              <w:rPr>
                <w:rFonts w:asciiTheme="majorBidi" w:hAnsiTheme="majorBidi" w:cstheme="majorBidi"/>
                <w:color w:val="000000"/>
              </w:rPr>
              <w:t>significant overlap and in</w:t>
            </w:r>
            <w:r>
              <w:rPr>
                <w:rFonts w:asciiTheme="majorBidi" w:hAnsiTheme="majorBidi" w:cstheme="majorBidi"/>
                <w:color w:val="000000"/>
              </w:rPr>
              <w:t>ternal duplication in Gregg Morris’</w:t>
            </w:r>
            <w:r w:rsidRPr="00695F21">
              <w:rPr>
                <w:rFonts w:asciiTheme="majorBidi" w:hAnsiTheme="majorBidi" w:cstheme="majorBidi"/>
                <w:color w:val="000000"/>
              </w:rPr>
              <w:t xml:space="preserve"> </w:t>
            </w:r>
            <w:r>
              <w:rPr>
                <w:rFonts w:asciiTheme="majorBidi" w:hAnsiTheme="majorBidi" w:cstheme="majorBidi"/>
                <w:color w:val="000000"/>
              </w:rPr>
              <w:t>and Zoe Harrold’s time records</w:t>
            </w:r>
            <w:r w:rsidRPr="00905106">
              <w:rPr>
                <w:rFonts w:asciiTheme="majorBidi" w:hAnsiTheme="majorBidi" w:cstheme="majorBidi"/>
                <w:color w:val="000000"/>
              </w:rPr>
              <w:t>.</w:t>
            </w:r>
            <w:r>
              <w:rPr>
                <w:rFonts w:asciiTheme="majorBidi" w:hAnsiTheme="majorBidi" w:cstheme="majorBidi"/>
                <w:color w:val="000000"/>
              </w:rPr>
              <w:t xml:space="preserve"> </w:t>
            </w:r>
            <w:r w:rsidRPr="00435956">
              <w:rPr>
                <w:color w:val="000000"/>
              </w:rPr>
              <w:t xml:space="preserve">Specifically, </w:t>
            </w:r>
            <w:r>
              <w:rPr>
                <w:color w:val="000000"/>
              </w:rPr>
              <w:t>both</w:t>
            </w:r>
            <w:r w:rsidRPr="00435956">
              <w:rPr>
                <w:color w:val="000000"/>
              </w:rPr>
              <w:t xml:space="preserve"> representatives</w:t>
            </w:r>
            <w:r w:rsidDel="007232A6">
              <w:rPr>
                <w:color w:val="000000"/>
              </w:rPr>
              <w:t xml:space="preserve"> </w:t>
            </w:r>
            <w:r>
              <w:rPr>
                <w:rFonts w:asciiTheme="majorBidi" w:hAnsiTheme="majorBidi" w:cstheme="majorBidi"/>
                <w:color w:val="000000"/>
              </w:rPr>
              <w:t>dedicated over 3</w:t>
            </w:r>
            <w:r w:rsidR="00B76F29">
              <w:rPr>
                <w:rFonts w:asciiTheme="majorBidi" w:hAnsiTheme="majorBidi" w:cstheme="majorBidi"/>
                <w:color w:val="000000"/>
              </w:rPr>
              <w:t>3</w:t>
            </w:r>
            <w:r>
              <w:rPr>
                <w:rFonts w:asciiTheme="majorBidi" w:hAnsiTheme="majorBidi" w:cstheme="majorBidi"/>
                <w:color w:val="000000"/>
              </w:rPr>
              <w:t>0 hours</w:t>
            </w:r>
            <w:r w:rsidR="000D41AE">
              <w:rPr>
                <w:rStyle w:val="FootnoteReference"/>
                <w:rFonts w:asciiTheme="majorBidi" w:hAnsiTheme="majorBidi" w:cstheme="majorBidi"/>
                <w:color w:val="000000"/>
              </w:rPr>
              <w:footnoteReference w:id="12"/>
            </w:r>
            <w:r>
              <w:rPr>
                <w:rFonts w:asciiTheme="majorBidi" w:hAnsiTheme="majorBidi" w:cstheme="majorBidi"/>
                <w:color w:val="000000"/>
              </w:rPr>
              <w:t xml:space="preserve"> to working on the same issues, attending the same meetings and </w:t>
            </w:r>
            <w:r w:rsidRPr="00905106">
              <w:rPr>
                <w:rFonts w:asciiTheme="majorBidi" w:hAnsiTheme="majorBidi" w:cstheme="majorBidi"/>
                <w:color w:val="000000"/>
              </w:rPr>
              <w:t>reviewing or revising</w:t>
            </w:r>
            <w:r>
              <w:rPr>
                <w:rFonts w:asciiTheme="majorBidi" w:hAnsiTheme="majorBidi" w:cstheme="majorBidi"/>
                <w:color w:val="000000"/>
              </w:rPr>
              <w:t xml:space="preserve"> the same drafts </w:t>
            </w:r>
            <w:r w:rsidRPr="00435956">
              <w:rPr>
                <w:color w:val="000000"/>
              </w:rPr>
              <w:t>where only one representative would have been sufficient, given the limited scope of the issues involved.</w:t>
            </w:r>
            <w:r>
              <w:rPr>
                <w:color w:val="000000"/>
              </w:rPr>
              <w:t xml:space="preserve"> </w:t>
            </w:r>
            <w:r w:rsidRPr="00905106">
              <w:rPr>
                <w:rFonts w:asciiTheme="majorBidi" w:hAnsiTheme="majorBidi" w:cstheme="majorBidi"/>
                <w:color w:val="000000"/>
              </w:rPr>
              <w:t xml:space="preserve">The records indicate that similar tasks were billed by </w:t>
            </w:r>
            <w:r>
              <w:rPr>
                <w:rFonts w:asciiTheme="majorBidi" w:hAnsiTheme="majorBidi" w:cstheme="majorBidi"/>
                <w:color w:val="000000"/>
              </w:rPr>
              <w:t>both</w:t>
            </w:r>
            <w:r w:rsidRPr="00905106">
              <w:rPr>
                <w:rFonts w:asciiTheme="majorBidi" w:hAnsiTheme="majorBidi" w:cstheme="majorBidi"/>
                <w:color w:val="000000"/>
              </w:rPr>
              <w:t xml:space="preserve"> participant</w:t>
            </w:r>
            <w:r>
              <w:rPr>
                <w:rFonts w:asciiTheme="majorBidi" w:hAnsiTheme="majorBidi" w:cstheme="majorBidi"/>
                <w:color w:val="000000"/>
              </w:rPr>
              <w:t>s</w:t>
            </w:r>
            <w:r w:rsidRPr="00905106">
              <w:rPr>
                <w:rFonts w:asciiTheme="majorBidi" w:hAnsiTheme="majorBidi" w:cstheme="majorBidi"/>
                <w:color w:val="000000"/>
              </w:rPr>
              <w:t xml:space="preserve"> without clear delineation of individual responsibility </w:t>
            </w:r>
            <w:proofErr w:type="gramStart"/>
            <w:r w:rsidRPr="00905106">
              <w:rPr>
                <w:rFonts w:asciiTheme="majorBidi" w:hAnsiTheme="majorBidi" w:cstheme="majorBidi"/>
                <w:color w:val="000000"/>
              </w:rPr>
              <w:t>or</w:t>
            </w:r>
            <w:proofErr w:type="gramEnd"/>
            <w:r w:rsidRPr="00905106">
              <w:rPr>
                <w:rFonts w:asciiTheme="majorBidi" w:hAnsiTheme="majorBidi" w:cstheme="majorBidi"/>
                <w:color w:val="000000"/>
              </w:rPr>
              <w:t xml:space="preserve"> added substantive value. Such repeated internal review and joint editing is </w:t>
            </w:r>
            <w:r w:rsidR="00141B00">
              <w:rPr>
                <w:rFonts w:asciiTheme="majorBidi" w:hAnsiTheme="majorBidi" w:cstheme="majorBidi"/>
                <w:color w:val="000000"/>
              </w:rPr>
              <w:t>not</w:t>
            </w:r>
            <w:r w:rsidRPr="00905106" w:rsidR="00141B00">
              <w:rPr>
                <w:rFonts w:asciiTheme="majorBidi" w:hAnsiTheme="majorBidi" w:cstheme="majorBidi"/>
                <w:color w:val="000000"/>
              </w:rPr>
              <w:t xml:space="preserve"> </w:t>
            </w:r>
            <w:r w:rsidRPr="00905106">
              <w:rPr>
                <w:rFonts w:asciiTheme="majorBidi" w:hAnsiTheme="majorBidi" w:cstheme="majorBidi"/>
                <w:color w:val="000000"/>
              </w:rPr>
              <w:t>reasonable</w:t>
            </w:r>
            <w:r w:rsidR="00141B00">
              <w:rPr>
                <w:rFonts w:asciiTheme="majorBidi" w:hAnsiTheme="majorBidi" w:cstheme="majorBidi"/>
                <w:color w:val="000000"/>
              </w:rPr>
              <w:t xml:space="preserve">, </w:t>
            </w:r>
            <w:r w:rsidRPr="00905106">
              <w:rPr>
                <w:rFonts w:asciiTheme="majorBidi" w:hAnsiTheme="majorBidi" w:cstheme="majorBidi"/>
                <w:color w:val="000000"/>
              </w:rPr>
              <w:t>efficient</w:t>
            </w:r>
            <w:r w:rsidR="00141B00">
              <w:rPr>
                <w:rFonts w:asciiTheme="majorBidi" w:hAnsiTheme="majorBidi" w:cstheme="majorBidi"/>
                <w:color w:val="000000"/>
              </w:rPr>
              <w:t xml:space="preserve">, productive or </w:t>
            </w:r>
            <w:r w:rsidR="003C3811">
              <w:rPr>
                <w:rFonts w:asciiTheme="majorBidi" w:hAnsiTheme="majorBidi" w:cstheme="majorBidi"/>
                <w:color w:val="000000"/>
              </w:rPr>
              <w:t xml:space="preserve">always </w:t>
            </w:r>
            <w:r w:rsidR="00141B00">
              <w:rPr>
                <w:rFonts w:asciiTheme="majorBidi" w:hAnsiTheme="majorBidi" w:cstheme="majorBidi"/>
                <w:color w:val="000000"/>
              </w:rPr>
              <w:t>necessary</w:t>
            </w:r>
            <w:r w:rsidR="00652479">
              <w:rPr>
                <w:rFonts w:asciiTheme="majorBidi" w:hAnsiTheme="majorBidi" w:cstheme="majorBidi"/>
                <w:color w:val="000000"/>
              </w:rPr>
              <w:t xml:space="preserve">. GPI failed to </w:t>
            </w:r>
            <w:r w:rsidR="008B3A02">
              <w:rPr>
                <w:rFonts w:asciiTheme="majorBidi" w:hAnsiTheme="majorBidi" w:cstheme="majorBidi"/>
                <w:color w:val="000000"/>
              </w:rPr>
              <w:t>demonstrate why having multiple representatives doing this work p</w:t>
            </w:r>
            <w:r w:rsidR="0006053D">
              <w:rPr>
                <w:rFonts w:asciiTheme="majorBidi" w:hAnsiTheme="majorBidi" w:cstheme="majorBidi"/>
                <w:color w:val="000000"/>
              </w:rPr>
              <w:t>rovide</w:t>
            </w:r>
            <w:r w:rsidR="008B3A02">
              <w:rPr>
                <w:rFonts w:asciiTheme="majorBidi" w:hAnsiTheme="majorBidi" w:cstheme="majorBidi"/>
                <w:color w:val="000000"/>
              </w:rPr>
              <w:t>d</w:t>
            </w:r>
            <w:r w:rsidR="0006053D">
              <w:rPr>
                <w:rFonts w:asciiTheme="majorBidi" w:hAnsiTheme="majorBidi" w:cstheme="majorBidi"/>
                <w:color w:val="000000"/>
              </w:rPr>
              <w:t xml:space="preserve"> s</w:t>
            </w:r>
            <w:r w:rsidRPr="007A008A" w:rsidR="0006053D">
              <w:rPr>
                <w:rFonts w:asciiTheme="majorBidi" w:hAnsiTheme="majorBidi" w:cstheme="majorBidi"/>
                <w:color w:val="000000"/>
              </w:rPr>
              <w:t>ignificant additional value in assisting the Commission</w:t>
            </w:r>
            <w:r w:rsidRPr="00905106">
              <w:rPr>
                <w:rFonts w:asciiTheme="majorBidi" w:hAnsiTheme="majorBidi" w:cstheme="majorBidi"/>
                <w:color w:val="000000"/>
              </w:rPr>
              <w:t>.</w:t>
            </w:r>
          </w:p>
          <w:p w:rsidRPr="00A56057" w:rsidR="00B46185" w:rsidRDefault="00B46185" w14:paraId="11D4C294" w14:textId="77777777">
            <w:pPr>
              <w:tabs>
                <w:tab w:val="left" w:pos="1440"/>
              </w:tabs>
              <w:rPr>
                <w:color w:val="000000"/>
              </w:rPr>
            </w:pPr>
          </w:p>
          <w:p w:rsidR="00B46185" w:rsidRDefault="00B46185" w14:paraId="2A396B47" w14:textId="42A849B3">
            <w:pPr>
              <w:tabs>
                <w:tab w:val="left" w:pos="1440"/>
              </w:tabs>
              <w:rPr>
                <w:rFonts w:asciiTheme="majorBidi" w:hAnsiTheme="majorBidi" w:cstheme="majorBidi"/>
                <w:color w:val="000000"/>
                <w:lang w:val="en-ZW"/>
              </w:rPr>
            </w:pPr>
            <w:r>
              <w:rPr>
                <w:rFonts w:asciiTheme="majorBidi" w:hAnsiTheme="majorBidi" w:cstheme="majorBidi"/>
                <w:color w:val="000000"/>
              </w:rPr>
              <w:t>GPI</w:t>
            </w:r>
            <w:r w:rsidRPr="00695F21">
              <w:rPr>
                <w:rFonts w:asciiTheme="majorBidi" w:hAnsiTheme="majorBidi" w:cstheme="majorBidi"/>
                <w:color w:val="000000"/>
              </w:rPr>
              <w:t xml:space="preserve"> is reminded that the Commission awards compensation for efficient efforts that contribute to proceeding outcomes, and that </w:t>
            </w:r>
            <w:r>
              <w:rPr>
                <w:rFonts w:asciiTheme="majorBidi" w:hAnsiTheme="majorBidi" w:cstheme="majorBidi"/>
                <w:color w:val="000000"/>
              </w:rPr>
              <w:t>GPI</w:t>
            </w:r>
            <w:r w:rsidRPr="00695F21">
              <w:rPr>
                <w:rFonts w:asciiTheme="majorBidi" w:hAnsiTheme="majorBidi" w:cstheme="majorBidi"/>
                <w:color w:val="000000"/>
              </w:rPr>
              <w:t xml:space="preserve">’s work should be sufficiently streamlined to prevent </w:t>
            </w:r>
            <w:r w:rsidR="00763533">
              <w:rPr>
                <w:rFonts w:asciiTheme="majorBidi" w:hAnsiTheme="majorBidi" w:cstheme="majorBidi"/>
                <w:color w:val="000000"/>
              </w:rPr>
              <w:t xml:space="preserve">unproductive </w:t>
            </w:r>
            <w:r w:rsidRPr="00695F21">
              <w:rPr>
                <w:rFonts w:asciiTheme="majorBidi" w:hAnsiTheme="majorBidi" w:cstheme="majorBidi"/>
                <w:color w:val="000000"/>
              </w:rPr>
              <w:t xml:space="preserve">hours claimed. In the past, the Commission has disallowed inefficient activities and applied reductions to intervenor hours that reflect excessive internal duplicative efforts, such as “numerous internal communications, review of each other’s documents, working on the same materials, engaging in the same tasks and participating in the same events.” </w:t>
            </w:r>
            <w:r w:rsidRPr="00695F21">
              <w:rPr>
                <w:rFonts w:asciiTheme="majorBidi" w:hAnsiTheme="majorBidi" w:cstheme="majorBidi"/>
                <w:i/>
                <w:iCs/>
                <w:color w:val="000000"/>
              </w:rPr>
              <w:t>See</w:t>
            </w:r>
            <w:r w:rsidRPr="00695F21">
              <w:rPr>
                <w:rFonts w:asciiTheme="majorBidi" w:hAnsiTheme="majorBidi" w:cstheme="majorBidi"/>
                <w:color w:val="000000"/>
              </w:rPr>
              <w:t xml:space="preserve"> </w:t>
            </w:r>
            <w:r w:rsidRPr="00695F21">
              <w:rPr>
                <w:rFonts w:asciiTheme="majorBidi" w:hAnsiTheme="majorBidi" w:cstheme="majorBidi"/>
                <w:color w:val="000000"/>
                <w:lang w:val="en-ZW"/>
              </w:rPr>
              <w:t>D.12</w:t>
            </w:r>
            <w:r>
              <w:rPr>
                <w:rFonts w:asciiTheme="majorBidi" w:hAnsiTheme="majorBidi" w:cstheme="majorBidi"/>
                <w:color w:val="000000"/>
                <w:lang w:val="en-ZW"/>
              </w:rPr>
              <w:t>-</w:t>
            </w:r>
            <w:r w:rsidRPr="00695F21">
              <w:rPr>
                <w:rFonts w:asciiTheme="majorBidi" w:hAnsiTheme="majorBidi" w:cstheme="majorBidi"/>
                <w:color w:val="000000"/>
                <w:lang w:val="en-ZW"/>
              </w:rPr>
              <w:t>03</w:t>
            </w:r>
            <w:r>
              <w:rPr>
                <w:rFonts w:asciiTheme="majorBidi" w:hAnsiTheme="majorBidi" w:cstheme="majorBidi"/>
                <w:color w:val="000000"/>
                <w:lang w:val="en-ZW"/>
              </w:rPr>
              <w:t>-</w:t>
            </w:r>
            <w:proofErr w:type="gramStart"/>
            <w:r w:rsidRPr="00695F21">
              <w:rPr>
                <w:rFonts w:asciiTheme="majorBidi" w:hAnsiTheme="majorBidi" w:cstheme="majorBidi"/>
                <w:color w:val="000000"/>
                <w:lang w:val="en-ZW"/>
              </w:rPr>
              <w:t>024 at</w:t>
            </w:r>
            <w:proofErr w:type="gramEnd"/>
            <w:r w:rsidRPr="00695F21">
              <w:rPr>
                <w:rFonts w:asciiTheme="majorBidi" w:hAnsiTheme="majorBidi" w:cstheme="majorBidi"/>
                <w:color w:val="000000"/>
                <w:lang w:val="en-ZW"/>
              </w:rPr>
              <w:t xml:space="preserve"> 24</w:t>
            </w:r>
            <w:r>
              <w:rPr>
                <w:rFonts w:asciiTheme="majorBidi" w:hAnsiTheme="majorBidi" w:cstheme="majorBidi"/>
                <w:color w:val="000000"/>
                <w:lang w:val="en-ZW"/>
              </w:rPr>
              <w:t>-</w:t>
            </w:r>
            <w:r w:rsidRPr="00695F21">
              <w:rPr>
                <w:rFonts w:asciiTheme="majorBidi" w:hAnsiTheme="majorBidi" w:cstheme="majorBidi"/>
                <w:color w:val="000000"/>
                <w:lang w:val="en-ZW"/>
              </w:rPr>
              <w:t>25.</w:t>
            </w:r>
          </w:p>
          <w:p w:rsidR="003A48CC" w:rsidRDefault="003A48CC" w14:paraId="6CE35535" w14:textId="77777777">
            <w:pPr>
              <w:tabs>
                <w:tab w:val="left" w:pos="1440"/>
              </w:tabs>
              <w:rPr>
                <w:rFonts w:asciiTheme="majorBidi" w:hAnsiTheme="majorBidi" w:cstheme="majorBidi"/>
                <w:color w:val="000000"/>
                <w:lang w:val="en-ZW"/>
              </w:rPr>
            </w:pPr>
          </w:p>
          <w:p w:rsidRPr="00713B3B" w:rsidR="00B46185" w:rsidRDefault="00B46185" w14:paraId="3E068950" w14:textId="595E3D36">
            <w:pPr>
              <w:tabs>
                <w:tab w:val="left" w:pos="1440"/>
              </w:tabs>
              <w:rPr>
                <w:color w:val="000000"/>
              </w:rPr>
            </w:pPr>
            <w:r w:rsidRPr="00695F21">
              <w:rPr>
                <w:rFonts w:asciiTheme="majorBidi" w:hAnsiTheme="majorBidi" w:cstheme="majorBidi"/>
                <w:color w:val="000000"/>
              </w:rPr>
              <w:t>For the internal duplication, excessive</w:t>
            </w:r>
            <w:r w:rsidR="00763533">
              <w:rPr>
                <w:rFonts w:asciiTheme="majorBidi" w:hAnsiTheme="majorBidi" w:cstheme="majorBidi"/>
                <w:color w:val="000000"/>
              </w:rPr>
              <w:t xml:space="preserve"> and unproductive</w:t>
            </w:r>
            <w:r w:rsidRPr="00695F21">
              <w:rPr>
                <w:rFonts w:asciiTheme="majorBidi" w:hAnsiTheme="majorBidi" w:cstheme="majorBidi"/>
                <w:color w:val="000000"/>
              </w:rPr>
              <w:t xml:space="preserve"> hours claimed, and various tasks in timesheets that were deemed to have not significantly contributed to the decision</w:t>
            </w:r>
            <w:r>
              <w:rPr>
                <w:rFonts w:asciiTheme="majorBidi" w:hAnsiTheme="majorBidi" w:cstheme="majorBidi"/>
                <w:color w:val="000000"/>
              </w:rPr>
              <w:t>-</w:t>
            </w:r>
            <w:r w:rsidRPr="00695F21">
              <w:rPr>
                <w:rFonts w:asciiTheme="majorBidi" w:hAnsiTheme="majorBidi" w:cstheme="majorBidi"/>
                <w:color w:val="000000"/>
              </w:rPr>
              <w:t xml:space="preserve">making process, we </w:t>
            </w:r>
            <w:r>
              <w:rPr>
                <w:rFonts w:asciiTheme="majorBidi" w:hAnsiTheme="majorBidi" w:cstheme="majorBidi"/>
                <w:color w:val="000000"/>
              </w:rPr>
              <w:t>reduce</w:t>
            </w:r>
            <w:r w:rsidRPr="00695F21">
              <w:rPr>
                <w:rFonts w:asciiTheme="majorBidi" w:hAnsiTheme="majorBidi" w:cstheme="majorBidi"/>
                <w:color w:val="000000"/>
              </w:rPr>
              <w:t xml:space="preserve"> </w:t>
            </w:r>
            <w:r>
              <w:rPr>
                <w:rFonts w:asciiTheme="majorBidi" w:hAnsiTheme="majorBidi" w:cstheme="majorBidi"/>
                <w:color w:val="000000"/>
              </w:rPr>
              <w:t>50</w:t>
            </w:r>
            <w:r w:rsidRPr="00695F21">
              <w:rPr>
                <w:rFonts w:asciiTheme="majorBidi" w:hAnsiTheme="majorBidi" w:cstheme="majorBidi"/>
                <w:color w:val="000000"/>
              </w:rPr>
              <w:t xml:space="preserve">% of the </w:t>
            </w:r>
            <w:r w:rsidR="0014442A">
              <w:rPr>
                <w:rFonts w:asciiTheme="majorBidi" w:hAnsiTheme="majorBidi" w:cstheme="majorBidi"/>
                <w:color w:val="000000"/>
              </w:rPr>
              <w:t>duplicative</w:t>
            </w:r>
            <w:r w:rsidRPr="00695F21" w:rsidR="0014442A">
              <w:rPr>
                <w:rFonts w:asciiTheme="majorBidi" w:hAnsiTheme="majorBidi" w:cstheme="majorBidi"/>
                <w:color w:val="000000"/>
              </w:rPr>
              <w:t xml:space="preserve"> </w:t>
            </w:r>
            <w:r w:rsidRPr="00695F21">
              <w:rPr>
                <w:rFonts w:asciiTheme="majorBidi" w:hAnsiTheme="majorBidi" w:cstheme="majorBidi"/>
                <w:color w:val="000000"/>
              </w:rPr>
              <w:t>hours</w:t>
            </w:r>
            <w:r w:rsidR="009A0351">
              <w:rPr>
                <w:rFonts w:asciiTheme="majorBidi" w:hAnsiTheme="majorBidi" w:cstheme="majorBidi"/>
                <w:color w:val="000000"/>
              </w:rPr>
              <w:t xml:space="preserve"> spent </w:t>
            </w:r>
            <w:r w:rsidR="00C1263C">
              <w:rPr>
                <w:rFonts w:asciiTheme="majorBidi" w:hAnsiTheme="majorBidi" w:cstheme="majorBidi"/>
                <w:color w:val="000000"/>
              </w:rPr>
              <w:t>performing the same tasks</w:t>
            </w:r>
            <w:r>
              <w:rPr>
                <w:rFonts w:asciiTheme="majorBidi" w:hAnsiTheme="majorBidi" w:cstheme="majorBidi"/>
                <w:color w:val="000000"/>
              </w:rPr>
              <w:t>, not previously reduced</w:t>
            </w:r>
            <w:r w:rsidR="0000633B">
              <w:rPr>
                <w:rFonts w:asciiTheme="majorBidi" w:hAnsiTheme="majorBidi" w:cstheme="majorBidi"/>
                <w:color w:val="000000"/>
              </w:rPr>
              <w:t xml:space="preserve"> (</w:t>
            </w:r>
            <w:r w:rsidR="00A55190">
              <w:rPr>
                <w:rFonts w:asciiTheme="majorBidi" w:hAnsiTheme="majorBidi" w:cstheme="majorBidi"/>
                <w:color w:val="000000"/>
              </w:rPr>
              <w:t>Item 1)</w:t>
            </w:r>
            <w:r>
              <w:rPr>
                <w:rFonts w:asciiTheme="majorBidi" w:hAnsiTheme="majorBidi" w:cstheme="majorBidi"/>
                <w:color w:val="000000"/>
              </w:rPr>
              <w:t>,</w:t>
            </w:r>
            <w:r w:rsidRPr="00695F21">
              <w:rPr>
                <w:rFonts w:asciiTheme="majorBidi" w:hAnsiTheme="majorBidi" w:cstheme="majorBidi"/>
                <w:color w:val="000000"/>
              </w:rPr>
              <w:t xml:space="preserve"> for </w:t>
            </w:r>
            <w:r>
              <w:rPr>
                <w:rFonts w:asciiTheme="majorBidi" w:hAnsiTheme="majorBidi" w:cstheme="majorBidi"/>
                <w:color w:val="000000"/>
              </w:rPr>
              <w:t>Morris</w:t>
            </w:r>
            <w:r w:rsidRPr="00695F21">
              <w:rPr>
                <w:rFonts w:asciiTheme="majorBidi" w:hAnsiTheme="majorBidi" w:cstheme="majorBidi"/>
                <w:color w:val="000000"/>
              </w:rPr>
              <w:t xml:space="preserve"> </w:t>
            </w:r>
            <w:r>
              <w:rPr>
                <w:rFonts w:asciiTheme="majorBidi" w:hAnsiTheme="majorBidi" w:cstheme="majorBidi"/>
                <w:color w:val="000000"/>
              </w:rPr>
              <w:t>and Harrold in</w:t>
            </w:r>
            <w:r w:rsidRPr="00695F21">
              <w:rPr>
                <w:rFonts w:asciiTheme="majorBidi" w:hAnsiTheme="majorBidi" w:cstheme="majorBidi"/>
                <w:color w:val="000000"/>
              </w:rPr>
              <w:t xml:space="preserve"> 202</w:t>
            </w:r>
            <w:r>
              <w:rPr>
                <w:rFonts w:asciiTheme="majorBidi" w:hAnsiTheme="majorBidi" w:cstheme="majorBidi"/>
                <w:color w:val="000000"/>
              </w:rPr>
              <w:t xml:space="preserve">3. This reduction </w:t>
            </w:r>
            <w:r w:rsidR="000B61E2">
              <w:rPr>
                <w:rFonts w:asciiTheme="majorBidi" w:hAnsiTheme="majorBidi" w:cstheme="majorBidi"/>
                <w:color w:val="000000"/>
              </w:rPr>
              <w:t>(54.30 hours for Morri</w:t>
            </w:r>
            <w:r w:rsidR="006B0E03">
              <w:rPr>
                <w:rFonts w:asciiTheme="majorBidi" w:hAnsiTheme="majorBidi" w:cstheme="majorBidi"/>
                <w:color w:val="000000"/>
              </w:rPr>
              <w:t>s</w:t>
            </w:r>
            <w:r w:rsidR="000B61E2">
              <w:rPr>
                <w:rFonts w:asciiTheme="majorBidi" w:hAnsiTheme="majorBidi" w:cstheme="majorBidi"/>
                <w:color w:val="000000"/>
              </w:rPr>
              <w:t xml:space="preserve"> and 114.</w:t>
            </w:r>
            <w:r w:rsidR="00BE0C32">
              <w:rPr>
                <w:rFonts w:asciiTheme="majorBidi" w:hAnsiTheme="majorBidi" w:cstheme="majorBidi"/>
                <w:color w:val="000000"/>
              </w:rPr>
              <w:t>38</w:t>
            </w:r>
            <w:r w:rsidR="00BE0C32">
              <w:rPr>
                <w:rStyle w:val="FootnoteReference"/>
                <w:rFonts w:asciiTheme="majorBidi" w:hAnsiTheme="majorBidi" w:cstheme="majorBidi"/>
                <w:color w:val="000000"/>
              </w:rPr>
              <w:footnoteReference w:id="13"/>
            </w:r>
            <w:r w:rsidR="000B61E2">
              <w:rPr>
                <w:rFonts w:asciiTheme="majorBidi" w:hAnsiTheme="majorBidi" w:cstheme="majorBidi"/>
                <w:color w:val="000000"/>
              </w:rPr>
              <w:t xml:space="preserve"> hours for Harrold) </w:t>
            </w:r>
            <w:r>
              <w:rPr>
                <w:rFonts w:asciiTheme="majorBidi" w:hAnsiTheme="majorBidi" w:cstheme="majorBidi"/>
                <w:color w:val="000000"/>
              </w:rPr>
              <w:t>is commensurate with the contribution made in these areas.</w:t>
            </w:r>
            <w:r w:rsidR="00897BA3">
              <w:t xml:space="preserve">  </w:t>
            </w:r>
          </w:p>
        </w:tc>
      </w:tr>
      <w:tr w:rsidRPr="007F620E" w:rsidR="00B46185" w14:paraId="58E7971F" w14:textId="77777777">
        <w:trPr>
          <w:trHeight w:val="5390"/>
        </w:trPr>
        <w:tc>
          <w:tcPr>
            <w:tcW w:w="1603" w:type="dxa"/>
          </w:tcPr>
          <w:p w:rsidR="00B46185" w:rsidRDefault="00B46185" w14:paraId="5F68284A" w14:textId="77777777">
            <w:pPr>
              <w:tabs>
                <w:tab w:val="left" w:pos="1440"/>
              </w:tabs>
              <w:jc w:val="center"/>
              <w:rPr>
                <w:color w:val="000000"/>
              </w:rPr>
            </w:pPr>
            <w:r>
              <w:rPr>
                <w:color w:val="000000"/>
              </w:rPr>
              <w:lastRenderedPageBreak/>
              <w:t xml:space="preserve">[6] </w:t>
            </w:r>
            <w:r w:rsidRPr="00C752B1">
              <w:rPr>
                <w:rFonts w:asciiTheme="majorBidi" w:hAnsiTheme="majorBidi" w:cstheme="majorBidi"/>
                <w:color w:val="000000"/>
              </w:rPr>
              <w:t>Intervenor Responsibility for Transparency and Accuracy in Compensation Requests</w:t>
            </w:r>
          </w:p>
        </w:tc>
        <w:tc>
          <w:tcPr>
            <w:tcW w:w="7955" w:type="dxa"/>
          </w:tcPr>
          <w:p w:rsidRPr="00CB0456" w:rsidR="00B46185" w:rsidRDefault="00B46185" w14:paraId="39DE7A72" w14:textId="77777777">
            <w:pPr>
              <w:tabs>
                <w:tab w:val="left" w:pos="1440"/>
              </w:tabs>
              <w:rPr>
                <w:rFonts w:asciiTheme="majorBidi" w:hAnsiTheme="majorBidi" w:cstheme="majorBidi"/>
                <w:color w:val="000000"/>
              </w:rPr>
            </w:pPr>
            <w:r w:rsidRPr="00CB0456">
              <w:rPr>
                <w:rFonts w:asciiTheme="majorBidi" w:hAnsiTheme="majorBidi" w:cstheme="majorBidi"/>
                <w:color w:val="000000"/>
              </w:rPr>
              <w:t xml:space="preserve">The Commission takes this opportunity to remind all intervenors that they bear the burden of providing accurate, complete, and honest information </w:t>
            </w:r>
            <w:proofErr w:type="gramStart"/>
            <w:r w:rsidRPr="00CB0456">
              <w:rPr>
                <w:rFonts w:asciiTheme="majorBidi" w:hAnsiTheme="majorBidi" w:cstheme="majorBidi"/>
                <w:color w:val="000000"/>
              </w:rPr>
              <w:t>in</w:t>
            </w:r>
            <w:proofErr w:type="gramEnd"/>
            <w:r w:rsidRPr="00CB0456">
              <w:rPr>
                <w:rFonts w:asciiTheme="majorBidi" w:hAnsiTheme="majorBidi" w:cstheme="majorBidi"/>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CB0456" w:rsidR="00B46185" w:rsidRDefault="00B46185" w14:paraId="270C3FE8" w14:textId="77777777">
            <w:pPr>
              <w:tabs>
                <w:tab w:val="left" w:pos="1440"/>
              </w:tabs>
              <w:rPr>
                <w:rFonts w:asciiTheme="majorBidi" w:hAnsiTheme="majorBidi" w:cstheme="majorBidi"/>
                <w:color w:val="000000"/>
              </w:rPr>
            </w:pPr>
          </w:p>
          <w:p w:rsidRPr="00CB0456" w:rsidR="00B46185" w:rsidRDefault="00B46185" w14:paraId="1BFC6E9E" w14:textId="77777777">
            <w:pPr>
              <w:tabs>
                <w:tab w:val="left" w:pos="1440"/>
              </w:tabs>
              <w:rPr>
                <w:rFonts w:asciiTheme="majorBidi" w:hAnsiTheme="majorBidi" w:cstheme="majorBidi"/>
                <w:color w:val="000000"/>
              </w:rPr>
            </w:pPr>
            <w:r w:rsidRPr="00CB0456">
              <w:rPr>
                <w:rFonts w:asciiTheme="majorBidi" w:hAnsiTheme="majorBidi" w:cstheme="majorBidi"/>
                <w:color w:val="000000"/>
              </w:rPr>
              <w:t xml:space="preserve">Intervenor compensation is funded by ratepayers, and the Commission </w:t>
            </w:r>
            <w:proofErr w:type="gramStart"/>
            <w:r w:rsidRPr="00CB0456">
              <w:rPr>
                <w:rFonts w:asciiTheme="majorBidi" w:hAnsiTheme="majorBidi" w:cstheme="majorBidi"/>
                <w:color w:val="000000"/>
              </w:rPr>
              <w:t>takes</w:t>
            </w:r>
            <w:proofErr w:type="gramEnd"/>
            <w:r w:rsidRPr="00CB0456">
              <w:rPr>
                <w:rFonts w:asciiTheme="majorBidi" w:hAnsiTheme="majorBidi" w:cstheme="majorBidi"/>
                <w:color w:val="000000"/>
              </w:rPr>
              <w:t xml:space="preserve"> seriously any effort to mislead or obscure the financial basis for a claim. </w:t>
            </w:r>
            <w:r>
              <w:rPr>
                <w:rFonts w:asciiTheme="majorBidi" w:hAnsiTheme="majorBidi" w:cstheme="majorBidi"/>
                <w:color w:val="000000"/>
              </w:rPr>
              <w:t>W</w:t>
            </w:r>
            <w:r w:rsidRPr="00CB0456">
              <w:rPr>
                <w:rFonts w:asciiTheme="majorBidi" w:hAnsiTheme="majorBidi" w:cstheme="majorBidi"/>
                <w:color w:val="000000"/>
              </w:rPr>
              <w:t>e remind intervenors that under Rule 1.1, intent to deceive is not required for a violation, misstatements may still be actionable. Dishonest or misleading claims not only risk denial of compensation but may also subject the intervenor to penalties.</w:t>
            </w:r>
          </w:p>
          <w:p w:rsidRPr="00CB0456" w:rsidR="00B46185" w:rsidRDefault="00B46185" w14:paraId="3E2C53E1" w14:textId="77777777">
            <w:pPr>
              <w:tabs>
                <w:tab w:val="left" w:pos="1440"/>
              </w:tabs>
              <w:rPr>
                <w:rFonts w:asciiTheme="majorBidi" w:hAnsiTheme="majorBidi" w:cstheme="majorBidi"/>
                <w:color w:val="000000"/>
              </w:rPr>
            </w:pPr>
          </w:p>
          <w:p w:rsidRPr="00435956" w:rsidR="00B46185" w:rsidRDefault="00B46185" w14:paraId="459AA638" w14:textId="77777777">
            <w:pPr>
              <w:tabs>
                <w:tab w:val="left" w:pos="1440"/>
              </w:tabs>
              <w:rPr>
                <w:color w:val="000000"/>
              </w:rPr>
            </w:pPr>
            <w:r w:rsidRPr="00CB0456">
              <w:rPr>
                <w:rFonts w:asciiTheme="majorBidi" w:hAnsiTheme="majorBidi" w:cstheme="majorBidi"/>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r>
              <w:rPr>
                <w:rFonts w:asciiTheme="majorBidi" w:hAnsiTheme="majorBidi" w:cstheme="majorBidi"/>
                <w:color w:val="000000"/>
              </w:rPr>
              <w:t>.</w:t>
            </w:r>
          </w:p>
        </w:tc>
      </w:tr>
      <w:tr w:rsidRPr="007F620E" w:rsidR="00B46185" w:rsidTr="00AF49F7" w14:paraId="0D3A6D71" w14:textId="77777777">
        <w:trPr>
          <w:trHeight w:val="620"/>
        </w:trPr>
        <w:tc>
          <w:tcPr>
            <w:tcW w:w="1603" w:type="dxa"/>
          </w:tcPr>
          <w:p w:rsidR="006B36EE" w:rsidRDefault="00EB642C" w14:paraId="479D65DD" w14:textId="0339F40A">
            <w:pPr>
              <w:tabs>
                <w:tab w:val="left" w:pos="1440"/>
              </w:tabs>
              <w:jc w:val="center"/>
              <w:rPr>
                <w:color w:val="000000"/>
              </w:rPr>
            </w:pPr>
            <w:r>
              <w:rPr>
                <w:color w:val="000000"/>
              </w:rPr>
              <w:t xml:space="preserve">[7] </w:t>
            </w:r>
            <w:r w:rsidR="00B46185">
              <w:rPr>
                <w:color w:val="000000"/>
              </w:rPr>
              <w:t>Other Comments</w:t>
            </w:r>
          </w:p>
        </w:tc>
        <w:tc>
          <w:tcPr>
            <w:tcW w:w="7955" w:type="dxa"/>
          </w:tcPr>
          <w:p w:rsidR="00B46185" w:rsidRDefault="00B46185" w14:paraId="7C59B4CF" w14:textId="77777777">
            <w:pPr>
              <w:tabs>
                <w:tab w:val="left" w:pos="1440"/>
              </w:tabs>
              <w:rPr>
                <w:color w:val="000000"/>
              </w:rPr>
            </w:pPr>
            <w:r>
              <w:rPr>
                <w:color w:val="000000"/>
              </w:rPr>
              <w:t>U</w:t>
            </w:r>
            <w:r w:rsidRPr="00F64F6E">
              <w:rPr>
                <w:color w:val="000000"/>
              </w:rPr>
              <w:t xml:space="preserve">pon closer review of the Associate Service Agreement Addendum, </w:t>
            </w:r>
            <w:r>
              <w:rPr>
                <w:color w:val="000000"/>
              </w:rPr>
              <w:t>we find that the compensation</w:t>
            </w:r>
            <w:r w:rsidRPr="000E54F8">
              <w:rPr>
                <w:color w:val="000000"/>
              </w:rPr>
              <w:t xml:space="preserve"> </w:t>
            </w:r>
            <w:r>
              <w:rPr>
                <w:color w:val="000000"/>
              </w:rPr>
              <w:t xml:space="preserve">GPI is </w:t>
            </w:r>
            <w:r w:rsidRPr="000E54F8">
              <w:rPr>
                <w:color w:val="000000"/>
              </w:rPr>
              <w:t>request</w:t>
            </w:r>
            <w:r>
              <w:rPr>
                <w:color w:val="000000"/>
              </w:rPr>
              <w:t xml:space="preserve">ing for the consultant’s time significantly </w:t>
            </w:r>
            <w:r w:rsidRPr="000E54F8">
              <w:rPr>
                <w:color w:val="000000"/>
              </w:rPr>
              <w:t xml:space="preserve">exceeds the </w:t>
            </w:r>
            <w:r>
              <w:rPr>
                <w:color w:val="000000"/>
              </w:rPr>
              <w:t>actual rate and compensation</w:t>
            </w:r>
            <w:r w:rsidRPr="000E54F8">
              <w:rPr>
                <w:color w:val="000000"/>
              </w:rPr>
              <w:t xml:space="preserve"> </w:t>
            </w:r>
            <w:r>
              <w:rPr>
                <w:color w:val="000000"/>
              </w:rPr>
              <w:t>the consultant would receive under the contract terms.</w:t>
            </w:r>
          </w:p>
          <w:p w:rsidR="00B46185" w:rsidRDefault="00B46185" w14:paraId="187A6E20" w14:textId="77777777">
            <w:pPr>
              <w:tabs>
                <w:tab w:val="left" w:pos="1440"/>
              </w:tabs>
              <w:rPr>
                <w:color w:val="000000"/>
              </w:rPr>
            </w:pPr>
          </w:p>
          <w:p w:rsidR="00761B81" w:rsidP="00761B81" w:rsidRDefault="00B46185" w14:paraId="1A6500B9" w14:textId="1B9B6AED">
            <w:pPr>
              <w:tabs>
                <w:tab w:val="left" w:pos="6420"/>
              </w:tabs>
              <w:spacing w:after="120"/>
              <w:rPr>
                <w:color w:val="000000" w:themeColor="text1"/>
              </w:rPr>
            </w:pPr>
            <w:r w:rsidRPr="44046D3E">
              <w:rPr>
                <w:color w:val="000000" w:themeColor="text1"/>
              </w:rPr>
              <w:t>The Intervenor Compensation Program is funded by ratepayers and is intended to reimburse reasonable costs of participation. As established in D.07-01-009, D.08-04-010</w:t>
            </w:r>
            <w:r>
              <w:rPr>
                <w:color w:val="000000" w:themeColor="text1"/>
              </w:rPr>
              <w:t>, and</w:t>
            </w:r>
            <w:r w:rsidRPr="44046D3E">
              <w:rPr>
                <w:color w:val="000000" w:themeColor="text1"/>
              </w:rPr>
              <w:t xml:space="preserve"> </w:t>
            </w:r>
            <w:r>
              <w:t>Resolution ALJ-235</w:t>
            </w:r>
            <w:r w:rsidRPr="44046D3E">
              <w:rPr>
                <w:color w:val="000000" w:themeColor="text1"/>
              </w:rPr>
              <w:t>, the rate requested by an intervenor must not exceed the actual rate billed by the consultant.</w:t>
            </w:r>
            <w:r w:rsidRPr="00CD5626">
              <w:rPr>
                <w:color w:val="000000"/>
                <w:vertAlign w:val="superscript"/>
              </w:rPr>
              <w:footnoteReference w:id="14"/>
            </w:r>
            <w:r w:rsidRPr="44046D3E">
              <w:rPr>
                <w:color w:val="000000" w:themeColor="text1"/>
              </w:rPr>
              <w:t xml:space="preserve"> Because </w:t>
            </w:r>
            <w:r>
              <w:rPr>
                <w:color w:val="000000" w:themeColor="text1"/>
              </w:rPr>
              <w:t>the consultant</w:t>
            </w:r>
            <w:r w:rsidRPr="44046D3E">
              <w:rPr>
                <w:color w:val="000000" w:themeColor="text1"/>
              </w:rPr>
              <w:t xml:space="preserve"> has agreed to be paid a percentage of the Commission approved rate and hours, the requested </w:t>
            </w:r>
            <w:r>
              <w:rPr>
                <w:color w:val="000000" w:themeColor="text1"/>
              </w:rPr>
              <w:t>compensation</w:t>
            </w:r>
            <w:r w:rsidRPr="44046D3E">
              <w:rPr>
                <w:color w:val="000000" w:themeColor="text1"/>
              </w:rPr>
              <w:t xml:space="preserve"> in this claim does not accurately reflect the actual cost of </w:t>
            </w:r>
            <w:r>
              <w:rPr>
                <w:color w:val="000000" w:themeColor="text1"/>
              </w:rPr>
              <w:t>the consultants’</w:t>
            </w:r>
            <w:r w:rsidRPr="44046D3E">
              <w:rPr>
                <w:color w:val="000000" w:themeColor="text1"/>
              </w:rPr>
              <w:t xml:space="preserve"> services</w:t>
            </w:r>
            <w:r>
              <w:rPr>
                <w:color w:val="000000" w:themeColor="text1"/>
              </w:rPr>
              <w:t xml:space="preserve">. Compensating </w:t>
            </w:r>
            <w:proofErr w:type="gramStart"/>
            <w:r>
              <w:rPr>
                <w:color w:val="000000" w:themeColor="text1"/>
              </w:rPr>
              <w:t>GPI</w:t>
            </w:r>
            <w:proofErr w:type="gramEnd"/>
            <w:r>
              <w:rPr>
                <w:color w:val="000000" w:themeColor="text1"/>
              </w:rPr>
              <w:t xml:space="preserve"> the full request would result in an overpayment </w:t>
            </w:r>
            <w:r w:rsidR="001645C6">
              <w:rPr>
                <w:color w:val="000000" w:themeColor="text1"/>
              </w:rPr>
              <w:t xml:space="preserve">of </w:t>
            </w:r>
            <w:r w:rsidRPr="006527AA">
              <w:rPr>
                <w:color w:val="000000" w:themeColor="text1"/>
              </w:rPr>
              <w:t>the consultant</w:t>
            </w:r>
            <w:r>
              <w:rPr>
                <w:color w:val="000000" w:themeColor="text1"/>
              </w:rPr>
              <w:t>’</w:t>
            </w:r>
            <w:r w:rsidRPr="006527AA">
              <w:rPr>
                <w:color w:val="000000" w:themeColor="text1"/>
              </w:rPr>
              <w:t>s actual fees</w:t>
            </w:r>
            <w:r w:rsidRPr="44046D3E">
              <w:rPr>
                <w:color w:val="000000" w:themeColor="text1"/>
              </w:rPr>
              <w:t xml:space="preserve">. </w:t>
            </w:r>
            <w:r w:rsidR="00761B81">
              <w:rPr>
                <w:color w:val="000000" w:themeColor="text1"/>
              </w:rPr>
              <w:t>GPI also admits t</w:t>
            </w:r>
            <w:r w:rsidRPr="007D3AC5" w:rsidR="00761B81">
              <w:rPr>
                <w:color w:val="000000" w:themeColor="text1"/>
              </w:rPr>
              <w:t>hat it pays its consultants only a set percentage of the amount it requests from the Commission</w:t>
            </w:r>
            <w:r w:rsidR="0006053D">
              <w:rPr>
                <w:color w:val="000000" w:themeColor="text1"/>
              </w:rPr>
              <w:t>,</w:t>
            </w:r>
            <w:r w:rsidR="00761B81">
              <w:rPr>
                <w:color w:val="000000" w:themeColor="text1"/>
              </w:rPr>
              <w:t xml:space="preserve"> </w:t>
            </w:r>
            <w:r w:rsidRPr="007D3AC5" w:rsidR="00761B81">
              <w:rPr>
                <w:color w:val="000000" w:themeColor="text1"/>
              </w:rPr>
              <w:t>and that the remaining portion is used to cover carrying costs, the risk that not all claimed hours will be approved, and Morris’ salary</w:t>
            </w:r>
            <w:r w:rsidR="00761B81">
              <w:rPr>
                <w:color w:val="000000" w:themeColor="text1"/>
              </w:rPr>
              <w:t>.</w:t>
            </w:r>
          </w:p>
          <w:p w:rsidR="000E670C" w:rsidP="00F51D26" w:rsidRDefault="00B46185" w14:paraId="27412A97" w14:textId="77777777">
            <w:pPr>
              <w:tabs>
                <w:tab w:val="left" w:pos="6420"/>
              </w:tabs>
              <w:rPr>
                <w:color w:val="000000" w:themeColor="text1"/>
              </w:rPr>
            </w:pPr>
            <w:r w:rsidRPr="00E24E2D">
              <w:rPr>
                <w:color w:val="000000" w:themeColor="text1"/>
              </w:rPr>
              <w:t xml:space="preserve">Therefore, in instances where compensation to the intervenor for </w:t>
            </w:r>
            <w:r>
              <w:rPr>
                <w:color w:val="000000" w:themeColor="text1"/>
              </w:rPr>
              <w:t>the</w:t>
            </w:r>
            <w:r w:rsidRPr="00E24E2D">
              <w:rPr>
                <w:color w:val="000000" w:themeColor="text1"/>
              </w:rPr>
              <w:t xml:space="preserve"> consultant</w:t>
            </w:r>
            <w:r>
              <w:rPr>
                <w:color w:val="000000" w:themeColor="text1"/>
              </w:rPr>
              <w:t>’</w:t>
            </w:r>
            <w:r w:rsidRPr="00E24E2D">
              <w:rPr>
                <w:color w:val="000000" w:themeColor="text1"/>
              </w:rPr>
              <w:t xml:space="preserve">s time exceeds the amount the intervenor will </w:t>
            </w:r>
            <w:proofErr w:type="gramStart"/>
            <w:r w:rsidRPr="00E24E2D">
              <w:rPr>
                <w:color w:val="000000" w:themeColor="text1"/>
              </w:rPr>
              <w:t>actually pay</w:t>
            </w:r>
            <w:proofErr w:type="gramEnd"/>
            <w:r w:rsidRPr="00E24E2D">
              <w:rPr>
                <w:color w:val="000000" w:themeColor="text1"/>
              </w:rPr>
              <w:t xml:space="preserve"> the consultant</w:t>
            </w:r>
            <w:r>
              <w:rPr>
                <w:color w:val="000000" w:themeColor="text1"/>
              </w:rPr>
              <w:t>s</w:t>
            </w:r>
            <w:r w:rsidRPr="00E24E2D">
              <w:rPr>
                <w:color w:val="000000" w:themeColor="text1"/>
              </w:rPr>
              <w:t xml:space="preserve"> under their contract terms, the </w:t>
            </w:r>
            <w:r w:rsidRPr="00857696">
              <w:rPr>
                <w:color w:val="000000" w:themeColor="text1"/>
              </w:rPr>
              <w:t>Commission will reduce the award to match the actual cost incurred.</w:t>
            </w:r>
            <w:r w:rsidR="00F51D26">
              <w:rPr>
                <w:color w:val="000000" w:themeColor="text1"/>
              </w:rPr>
              <w:t xml:space="preserve"> </w:t>
            </w:r>
          </w:p>
          <w:p w:rsidR="000E670C" w:rsidP="00F51D26" w:rsidRDefault="000E670C" w14:paraId="026A3763" w14:textId="77777777">
            <w:pPr>
              <w:tabs>
                <w:tab w:val="left" w:pos="6420"/>
              </w:tabs>
              <w:rPr>
                <w:color w:val="000000" w:themeColor="text1"/>
              </w:rPr>
            </w:pPr>
          </w:p>
          <w:p w:rsidRPr="00E2244C" w:rsidR="00B46185" w:rsidP="00E2244C" w:rsidRDefault="00F51D26" w14:paraId="5323532B" w14:textId="32D7BF27">
            <w:pPr>
              <w:tabs>
                <w:tab w:val="left" w:pos="6420"/>
              </w:tabs>
              <w:rPr>
                <w:color w:val="000000" w:themeColor="text1"/>
              </w:rPr>
            </w:pPr>
            <w:r>
              <w:rPr>
                <w:color w:val="000000" w:themeColor="text1"/>
              </w:rPr>
              <w:t xml:space="preserve">Here, we reduce the </w:t>
            </w:r>
            <w:r w:rsidRPr="44046D3E">
              <w:rPr>
                <w:color w:val="000000" w:themeColor="text1"/>
              </w:rPr>
              <w:t>award by $</w:t>
            </w:r>
            <w:r w:rsidR="008F30D8">
              <w:rPr>
                <w:bCs/>
                <w:iCs/>
                <w:color w:val="000000" w:themeColor="text1"/>
              </w:rPr>
              <w:t>23,</w:t>
            </w:r>
            <w:r w:rsidR="00CE0B38">
              <w:rPr>
                <w:bCs/>
                <w:iCs/>
                <w:color w:val="000000" w:themeColor="text1"/>
              </w:rPr>
              <w:t>4</w:t>
            </w:r>
            <w:r w:rsidR="00053917">
              <w:rPr>
                <w:bCs/>
                <w:iCs/>
                <w:color w:val="000000" w:themeColor="text1"/>
              </w:rPr>
              <w:t>36.40</w:t>
            </w:r>
            <w:r w:rsidR="00CE0B38">
              <w:rPr>
                <w:bCs/>
                <w:iCs/>
                <w:color w:val="000000" w:themeColor="text1"/>
              </w:rPr>
              <w:t xml:space="preserve"> </w:t>
            </w:r>
            <w:r w:rsidRPr="44046D3E" w:rsidR="000E670C">
              <w:rPr>
                <w:color w:val="000000" w:themeColor="text1"/>
              </w:rPr>
              <w:t>to ensure that the amount awarded in this claim for the consultant</w:t>
            </w:r>
            <w:r w:rsidR="000E670C">
              <w:rPr>
                <w:color w:val="000000" w:themeColor="text1"/>
              </w:rPr>
              <w:t>’</w:t>
            </w:r>
            <w:r w:rsidRPr="44046D3E" w:rsidR="000E670C">
              <w:rPr>
                <w:color w:val="000000" w:themeColor="text1"/>
              </w:rPr>
              <w:t xml:space="preserve">s services aligns with the actual compensation </w:t>
            </w:r>
            <w:r w:rsidRPr="44046D3E" w:rsidR="000E670C">
              <w:rPr>
                <w:color w:val="000000" w:themeColor="text1"/>
              </w:rPr>
              <w:lastRenderedPageBreak/>
              <w:t>terms established in the Associate Service Agreement Addendum</w:t>
            </w:r>
            <w:r w:rsidR="000E670C">
              <w:rPr>
                <w:color w:val="000000" w:themeColor="text1"/>
              </w:rPr>
              <w:t>s</w:t>
            </w:r>
            <w:r w:rsidRPr="44046D3E" w:rsidR="000E670C">
              <w:rPr>
                <w:color w:val="000000" w:themeColor="text1"/>
              </w:rPr>
              <w:t>.</w:t>
            </w:r>
            <w:r w:rsidR="000E670C">
              <w:t xml:space="preserve"> Because the </w:t>
            </w:r>
            <w:r w:rsidRPr="00233009" w:rsidR="000E670C">
              <w:t>Associate Service Agreement Addendum</w:t>
            </w:r>
            <w:r w:rsidR="000E670C">
              <w:t>s</w:t>
            </w:r>
            <w:r w:rsidRPr="00233009" w:rsidR="000E670C">
              <w:t xml:space="preserve"> between Future Resources Associates and </w:t>
            </w:r>
            <w:r w:rsidR="000E670C">
              <w:t>the consultants</w:t>
            </w:r>
            <w:r w:rsidRPr="00233009" w:rsidR="000E670C">
              <w:t xml:space="preserve"> </w:t>
            </w:r>
            <w:r w:rsidR="000E670C">
              <w:t xml:space="preserve">were filed </w:t>
            </w:r>
            <w:r w:rsidRPr="00233009" w:rsidR="000E670C">
              <w:t>under seal</w:t>
            </w:r>
            <w:r w:rsidR="000E670C">
              <w:t>, we do not disclose here how the reductions are specifically calculated.</w:t>
            </w:r>
            <w:r w:rsidR="00B46185">
              <w:t xml:space="preserve"> </w:t>
            </w:r>
          </w:p>
        </w:tc>
      </w:tr>
      <w:tr w:rsidRPr="007F620E" w:rsidR="00B46185" w14:paraId="4406AA52" w14:textId="77777777">
        <w:trPr>
          <w:trHeight w:val="2654"/>
        </w:trPr>
        <w:tc>
          <w:tcPr>
            <w:tcW w:w="1603" w:type="dxa"/>
            <w:tcBorders>
              <w:top w:val="single" w:color="auto" w:sz="4" w:space="0"/>
              <w:left w:val="single" w:color="auto" w:sz="4" w:space="0"/>
              <w:bottom w:val="single" w:color="auto" w:sz="4" w:space="0"/>
              <w:right w:val="single" w:color="auto" w:sz="4" w:space="0"/>
            </w:tcBorders>
          </w:tcPr>
          <w:p w:rsidR="00B46185" w:rsidRDefault="00B46185" w14:paraId="15855335" w14:textId="77777777">
            <w:pPr>
              <w:tabs>
                <w:tab w:val="left" w:pos="1440"/>
              </w:tabs>
              <w:jc w:val="center"/>
              <w:rPr>
                <w:color w:val="000000"/>
              </w:rPr>
            </w:pPr>
            <w:r>
              <w:rPr>
                <w:color w:val="000000"/>
              </w:rPr>
              <w:lastRenderedPageBreak/>
              <w:t>Other Comments</w:t>
            </w:r>
          </w:p>
        </w:tc>
        <w:tc>
          <w:tcPr>
            <w:tcW w:w="7955" w:type="dxa"/>
            <w:tcBorders>
              <w:top w:val="single" w:color="auto" w:sz="4" w:space="0"/>
              <w:left w:val="single" w:color="auto" w:sz="4" w:space="0"/>
              <w:bottom w:val="single" w:color="auto" w:sz="4" w:space="0"/>
              <w:right w:val="single" w:color="auto" w:sz="4" w:space="0"/>
            </w:tcBorders>
          </w:tcPr>
          <w:p w:rsidRPr="00F57D1A" w:rsidR="00BF0238" w:rsidRDefault="00B46185" w14:paraId="36D5D2D9" w14:textId="0DD1CA25">
            <w:pPr>
              <w:tabs>
                <w:tab w:val="left" w:pos="1440"/>
              </w:tabs>
              <w:rPr>
                <w:rFonts w:asciiTheme="majorBidi" w:hAnsiTheme="majorBidi" w:cstheme="majorBidi"/>
                <w:color w:val="000000"/>
              </w:rPr>
            </w:pPr>
            <w:r>
              <w:t xml:space="preserve">The Commission finds the deficiencies in this filing to be concerning and expects a higher standard of transparency and diligence moving forward. The submission was not only missing essential documentation but also contained </w:t>
            </w:r>
            <w:r w:rsidR="00B00392">
              <w:t xml:space="preserve">unclear </w:t>
            </w:r>
            <w:r>
              <w:t xml:space="preserve">information regarding consultant terms, missing invoices </w:t>
            </w:r>
            <w:r w:rsidR="004E3B43">
              <w:t xml:space="preserve">or </w:t>
            </w:r>
            <w:r>
              <w:t xml:space="preserve">errors throughout. This resulted in inefficient use of the intervenor’s own time and an undue burden on Commission staff resources to reconcile these </w:t>
            </w:r>
            <w:r w:rsidR="001613E3">
              <w:t>omissions</w:t>
            </w:r>
            <w:r>
              <w:t>. Please be advised that future claims lacking necessary supporting evidence will be assessed solely on the information provided; if the Commission cannot verify portions of the claim, those portions may be denied ensuring the program operates efficiently for all participants.</w:t>
            </w:r>
          </w:p>
        </w:tc>
      </w:tr>
    </w:tbl>
    <w:p w:rsidRPr="007F620E" w:rsidR="00B46185" w:rsidP="00B46185" w:rsidRDefault="00B46185" w14:paraId="4EC0DD4F" w14:textId="77777777">
      <w:pPr>
        <w:tabs>
          <w:tab w:val="left" w:pos="1260"/>
        </w:tabs>
        <w:spacing w:before="240"/>
        <w:jc w:val="center"/>
        <w:rPr>
          <w:b/>
          <w:color w:val="000000"/>
        </w:rPr>
      </w:pPr>
      <w:r w:rsidRPr="007F620E">
        <w:rPr>
          <w:b/>
          <w:color w:val="000000"/>
        </w:rPr>
        <w:t>PART IV:</w:t>
      </w:r>
      <w:r w:rsidRPr="007F620E">
        <w:rPr>
          <w:b/>
          <w:color w:val="000000"/>
        </w:rPr>
        <w:tab/>
        <w:t>OPPOSITIONS AND COMMENTS</w:t>
      </w:r>
    </w:p>
    <w:p w:rsidRPr="007F620E" w:rsidR="00B46185" w:rsidP="00B46185" w:rsidRDefault="00B46185" w14:paraId="57F71184" w14:textId="77777777">
      <w:pPr>
        <w:tabs>
          <w:tab w:val="left" w:pos="1260"/>
        </w:tabs>
        <w:ind w:left="1267" w:right="-720" w:hanging="1267"/>
        <w:jc w:val="center"/>
        <w:rPr>
          <w:b/>
          <w:color w:val="000000"/>
        </w:rPr>
      </w:pPr>
      <w:r w:rsidRPr="007F620E">
        <w:rPr>
          <w:b/>
          <w:color w:val="000000"/>
        </w:rPr>
        <w:t>Within 30 days after service of this Claim, Commission Staff</w:t>
      </w:r>
      <w:r>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 1804(c))</w:t>
      </w:r>
    </w:p>
    <w:p w:rsidRPr="007F620E" w:rsidR="00B46185" w:rsidP="00B46185" w:rsidRDefault="00B46185" w14:paraId="3C67CB6C" w14:textId="77777777">
      <w:pPr>
        <w:tabs>
          <w:tab w:val="left" w:pos="1260"/>
        </w:tabs>
        <w:spacing w:before="60"/>
        <w:ind w:left="1267" w:hanging="1267"/>
        <w:jc w:val="center"/>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B46185" w14:paraId="7EA9C470" w14:textId="77777777">
        <w:tc>
          <w:tcPr>
            <w:tcW w:w="7488" w:type="dxa"/>
          </w:tcPr>
          <w:p w:rsidRPr="007F620E" w:rsidR="00B46185" w:rsidRDefault="00B46185" w14:paraId="74F3B93C" w14:textId="77777777">
            <w:pPr>
              <w:spacing w:after="240"/>
              <w:rPr>
                <w:color w:val="000000"/>
              </w:rPr>
            </w:pPr>
            <w:r w:rsidRPr="007F620E">
              <w:rPr>
                <w:b/>
                <w:color w:val="000000"/>
              </w:rPr>
              <w:t>A.  Opposition:  Did any party oppose the Claim?</w:t>
            </w:r>
          </w:p>
        </w:tc>
        <w:tc>
          <w:tcPr>
            <w:tcW w:w="2070" w:type="dxa"/>
          </w:tcPr>
          <w:p w:rsidRPr="007F620E" w:rsidR="00B46185" w:rsidRDefault="00B46185" w14:paraId="45162C2E" w14:textId="77777777">
            <w:pPr>
              <w:spacing w:after="240"/>
              <w:rPr>
                <w:color w:val="000000"/>
              </w:rPr>
            </w:pPr>
            <w:r>
              <w:rPr>
                <w:color w:val="000000"/>
              </w:rPr>
              <w:t>No</w:t>
            </w:r>
          </w:p>
        </w:tc>
      </w:tr>
      <w:tr w:rsidRPr="007F620E" w:rsidR="00B46185" w14:paraId="6A90374C" w14:textId="77777777">
        <w:tc>
          <w:tcPr>
            <w:tcW w:w="7488" w:type="dxa"/>
          </w:tcPr>
          <w:p w:rsidRPr="007F620E" w:rsidR="00B46185" w:rsidRDefault="00B46185" w14:paraId="6453B84C" w14:textId="77777777">
            <w:pPr>
              <w:keepNext/>
              <w:keepLines/>
              <w:spacing w:after="240"/>
              <w:rPr>
                <w:color w:val="000000"/>
              </w:rPr>
            </w:pPr>
            <w:r w:rsidRPr="007F620E">
              <w:rPr>
                <w:b/>
                <w:color w:val="000000"/>
              </w:rPr>
              <w:t>B.  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Pr="007F620E">
              <w:rPr>
                <w:b/>
                <w:color w:val="000000"/>
              </w:rPr>
              <w:t xml:space="preserve"> Rule 14.6(c)(6))?</w:t>
            </w:r>
          </w:p>
        </w:tc>
        <w:tc>
          <w:tcPr>
            <w:tcW w:w="2070" w:type="dxa"/>
          </w:tcPr>
          <w:p w:rsidRPr="007F620E" w:rsidR="00B46185" w:rsidRDefault="00B46185" w14:paraId="7AD222DB" w14:textId="77777777">
            <w:pPr>
              <w:keepNext/>
              <w:keepLines/>
              <w:spacing w:after="240"/>
              <w:rPr>
                <w:color w:val="000000"/>
              </w:rPr>
            </w:pPr>
            <w:r>
              <w:rPr>
                <w:color w:val="000000"/>
              </w:rPr>
              <w:t>No</w:t>
            </w:r>
          </w:p>
        </w:tc>
      </w:tr>
    </w:tbl>
    <w:p w:rsidR="00B0331A" w:rsidP="00B46185" w:rsidRDefault="00B0331A" w14:paraId="615F2A15" w14:textId="77777777">
      <w:pPr>
        <w:keepNext/>
        <w:keepLines/>
        <w:ind w:firstLine="720"/>
        <w:contextualSpacing/>
        <w:rPr>
          <w:color w:val="000000"/>
        </w:rPr>
      </w:pPr>
    </w:p>
    <w:p w:rsidRPr="00536D71" w:rsidR="00536D71" w:rsidP="00536D71" w:rsidRDefault="00536D71" w14:paraId="0616CDBE" w14:textId="1E5F168A">
      <w:pPr>
        <w:pStyle w:val="Standard"/>
        <w:spacing w:line="276" w:lineRule="auto"/>
        <w:ind w:firstLine="540"/>
        <w:rPr>
          <w:rFonts w:asciiTheme="majorBidi" w:hAnsiTheme="majorBidi" w:cstheme="majorBidi"/>
          <w:color w:val="000000"/>
        </w:rPr>
      </w:pPr>
      <w:r w:rsidRPr="00536D71">
        <w:rPr>
          <w:rFonts w:asciiTheme="majorBidi" w:hAnsiTheme="majorBidi" w:cstheme="majorBidi"/>
          <w:color w:val="000000"/>
        </w:rPr>
        <w:t xml:space="preserve">GPI filed comments on this proposed decision on August 12, 2026. </w:t>
      </w:r>
      <w:r w:rsidRPr="00380628" w:rsidR="00380628">
        <w:rPr>
          <w:rFonts w:asciiTheme="majorBidi" w:hAnsiTheme="majorBidi" w:cstheme="majorBidi"/>
          <w:color w:val="000000"/>
        </w:rPr>
        <w:t>Some of these comments were broad, general, and addressed twelve other proposed decisions, some of which are not relevant to this proceeding. Under Rule 14.3(c), comments must focus on factual, legal, or technical errors. Accordingly, we address only those portions of GPI’s comments that identify claimed errors pertaining to this proceeding.</w:t>
      </w:r>
    </w:p>
    <w:p w:rsidRPr="00E85B98" w:rsidR="00536D71" w:rsidP="00E85B98" w:rsidRDefault="00536D71" w14:paraId="564272CE" w14:textId="77777777">
      <w:pPr>
        <w:pStyle w:val="Standard"/>
        <w:spacing w:line="276" w:lineRule="auto"/>
        <w:ind w:firstLine="540"/>
        <w:rPr>
          <w:rFonts w:asciiTheme="majorBidi" w:hAnsiTheme="majorBidi" w:cstheme="majorBidi"/>
          <w:color w:val="000000"/>
        </w:rPr>
      </w:pPr>
    </w:p>
    <w:p w:rsidRPr="00F224FC" w:rsidR="00283CFC" w:rsidP="00006997" w:rsidRDefault="00F224FC" w14:paraId="2F7C61FA" w14:textId="241BEB38">
      <w:pPr>
        <w:pStyle w:val="Standard"/>
        <w:numPr>
          <w:ilvl w:val="0"/>
          <w:numId w:val="36"/>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8679AD" w:rsidP="00C55989" w:rsidRDefault="00FE4233" w14:paraId="50244959" w14:textId="4DCA41DD">
      <w:pPr>
        <w:pStyle w:val="Standard"/>
        <w:spacing w:line="276" w:lineRule="auto"/>
        <w:ind w:firstLine="540"/>
        <w:rPr>
          <w:color w:val="000000"/>
        </w:rPr>
      </w:pPr>
      <w:r>
        <w:rPr>
          <w:color w:val="000000"/>
        </w:rPr>
        <w:t xml:space="preserve">GPI </w:t>
      </w:r>
      <w:r w:rsidR="00FF62EC">
        <w:rPr>
          <w:color w:val="000000"/>
        </w:rPr>
        <w:t>comments</w:t>
      </w:r>
      <w:r>
        <w:rPr>
          <w:color w:val="000000"/>
        </w:rPr>
        <w:t xml:space="preserve"> that </w:t>
      </w:r>
      <w:r w:rsidR="003473C4">
        <w:rPr>
          <w:color w:val="000000"/>
        </w:rPr>
        <w:t>it is “</w:t>
      </w:r>
      <w:r w:rsidRPr="007600A4" w:rsidR="007600A4">
        <w:rPr>
          <w:color w:val="000000"/>
        </w:rPr>
        <w:t>Commission practice to give credit to a substantial contribution that enriches the record upon which a Decision was made, regardless of whether it was adopted by the Commission. An argument that effectively makes the case for a position that the Commission ultimately decides against, thus ensuring that all sides have been fully considered, is absolutely qualified as a substantial contribution.</w:t>
      </w:r>
      <w:r w:rsidR="008679AD">
        <w:rPr>
          <w:color w:val="000000"/>
        </w:rPr>
        <w:t xml:space="preserve">  </w:t>
      </w:r>
      <w:r w:rsidRPr="007600A4" w:rsidR="007600A4">
        <w:rPr>
          <w:color w:val="000000"/>
        </w:rPr>
        <w:t>In addition, while the statutes require that an intervenor make a substantial contribution to a Decision, they do not limit compensation to only the hours that linearly led to the substantial contribution.</w:t>
      </w:r>
      <w:r w:rsidR="008679AD">
        <w:rPr>
          <w:color w:val="000000"/>
        </w:rPr>
        <w:t>”</w:t>
      </w:r>
      <w:r w:rsidR="005866BC">
        <w:rPr>
          <w:rStyle w:val="FootnoteReference"/>
          <w:color w:val="000000"/>
        </w:rPr>
        <w:footnoteReference w:id="15"/>
      </w:r>
      <w:r w:rsidR="008679AD">
        <w:rPr>
          <w:color w:val="000000"/>
        </w:rPr>
        <w:t xml:space="preserve">  GPI goes on</w:t>
      </w:r>
      <w:r w:rsidR="00F224FC">
        <w:rPr>
          <w:color w:val="000000"/>
        </w:rPr>
        <w:t xml:space="preserve"> </w:t>
      </w:r>
      <w:r w:rsidR="008679AD">
        <w:rPr>
          <w:color w:val="000000"/>
        </w:rPr>
        <w:t>to state that “</w:t>
      </w:r>
      <w:r w:rsidRPr="007600A4" w:rsidR="007600A4">
        <w:rPr>
          <w:color w:val="000000"/>
        </w:rPr>
        <w:t>there has been no announcement from the IComp program that its standards for evaluating IComp claims have changed, or that rules are now being interpreted differently than what was done in the past.</w:t>
      </w:r>
      <w:r w:rsidR="008679AD">
        <w:rPr>
          <w:color w:val="000000"/>
        </w:rPr>
        <w:t xml:space="preserve"> </w:t>
      </w:r>
      <w:r w:rsidRPr="007600A4" w:rsidR="007600A4">
        <w:rPr>
          <w:color w:val="000000"/>
        </w:rPr>
        <w:lastRenderedPageBreak/>
        <w:t xml:space="preserve">Therefore, the well-established standards for evaluating IComp claims should be applied to this claim, and most or </w:t>
      </w:r>
      <w:proofErr w:type="gramStart"/>
      <w:r w:rsidRPr="007600A4" w:rsidR="007600A4">
        <w:rPr>
          <w:color w:val="000000"/>
        </w:rPr>
        <w:t>all of</w:t>
      </w:r>
      <w:proofErr w:type="gramEnd"/>
      <w:r w:rsidRPr="007600A4" w:rsidR="007600A4">
        <w:rPr>
          <w:color w:val="000000"/>
        </w:rPr>
        <w:t xml:space="preserve"> the deductions in hours should be rescinded.</w:t>
      </w:r>
      <w:r w:rsidR="008679AD">
        <w:rPr>
          <w:color w:val="000000"/>
        </w:rPr>
        <w:t>”</w:t>
      </w:r>
      <w:r w:rsidR="00582758">
        <w:rPr>
          <w:rStyle w:val="FootnoteReference"/>
          <w:color w:val="000000"/>
        </w:rPr>
        <w:footnoteReference w:id="16"/>
      </w:r>
    </w:p>
    <w:p w:rsidR="002169F8" w:rsidP="00C55989" w:rsidRDefault="00FF62EC" w14:paraId="366FFAC2" w14:textId="77777777">
      <w:pPr>
        <w:pStyle w:val="Standard"/>
        <w:spacing w:line="276" w:lineRule="auto"/>
        <w:ind w:firstLine="540"/>
      </w:pPr>
      <w:r>
        <w:rPr>
          <w:color w:val="000000"/>
        </w:rPr>
        <w:t>The Commission</w:t>
      </w:r>
      <w:r w:rsidR="00FB0A32">
        <w:rPr>
          <w:color w:val="000000"/>
        </w:rPr>
        <w:t xml:space="preserve"> </w:t>
      </w:r>
      <w:r w:rsidR="0028610A">
        <w:rPr>
          <w:color w:val="000000"/>
        </w:rPr>
        <w:t xml:space="preserve">confirms that the process for </w:t>
      </w:r>
      <w:r w:rsidRPr="007600A4" w:rsidR="0028610A">
        <w:rPr>
          <w:color w:val="000000"/>
        </w:rPr>
        <w:t xml:space="preserve">evaluating IComp claims </w:t>
      </w:r>
      <w:r w:rsidRPr="007600A4" w:rsidR="007F033E">
        <w:rPr>
          <w:color w:val="000000"/>
        </w:rPr>
        <w:t>has</w:t>
      </w:r>
      <w:r w:rsidRPr="007600A4" w:rsidR="0028610A">
        <w:rPr>
          <w:color w:val="000000"/>
        </w:rPr>
        <w:t xml:space="preserve"> </w:t>
      </w:r>
      <w:r w:rsidR="0028610A">
        <w:rPr>
          <w:color w:val="000000"/>
        </w:rPr>
        <w:t xml:space="preserve">not </w:t>
      </w:r>
      <w:r w:rsidRPr="007600A4" w:rsidR="0028610A">
        <w:rPr>
          <w:color w:val="000000"/>
        </w:rPr>
        <w:t xml:space="preserve">changed, </w:t>
      </w:r>
      <w:r w:rsidR="00382A40">
        <w:rPr>
          <w:color w:val="000000"/>
        </w:rPr>
        <w:t>n</w:t>
      </w:r>
      <w:r w:rsidRPr="007600A4" w:rsidR="0028610A">
        <w:rPr>
          <w:color w:val="000000"/>
        </w:rPr>
        <w:t xml:space="preserve">or </w:t>
      </w:r>
      <w:r w:rsidR="00382A40">
        <w:rPr>
          <w:color w:val="000000"/>
        </w:rPr>
        <w:t xml:space="preserve">have the </w:t>
      </w:r>
      <w:r w:rsidRPr="007600A4" w:rsidR="0028610A">
        <w:rPr>
          <w:color w:val="000000"/>
        </w:rPr>
        <w:t xml:space="preserve">rules </w:t>
      </w:r>
      <w:r w:rsidR="00382A40">
        <w:rPr>
          <w:color w:val="000000"/>
        </w:rPr>
        <w:t xml:space="preserve">governing the IComp program.  We reiterate that </w:t>
      </w:r>
      <w:r w:rsidRPr="00E83054" w:rsidR="00E83054">
        <w:rPr>
          <w:color w:val="000000"/>
        </w:rPr>
        <w:t xml:space="preserve">Pub. Util. Code §1802(j) </w:t>
      </w:r>
      <w:r w:rsidR="00FB0A32">
        <w:rPr>
          <w:color w:val="000000"/>
        </w:rPr>
        <w:t>confirms</w:t>
      </w:r>
      <w:r w:rsidRPr="00E83054" w:rsid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w:t>
      </w:r>
      <w:proofErr w:type="spellStart"/>
      <w:r w:rsidRPr="00E83054" w:rsidR="00E83054">
        <w:rPr>
          <w:color w:val="000000"/>
        </w:rPr>
        <w:t>Cal.App</w:t>
      </w:r>
      <w:proofErr w:type="spellEnd"/>
      <w:r w:rsidRPr="00E83054" w:rsidR="00E83054">
        <w:rPr>
          <w:color w:val="000000"/>
        </w:rPr>
        <w:t>. 4</w:t>
      </w:r>
      <w:r w:rsidRPr="00E83054" w:rsidR="00E83054">
        <w:rPr>
          <w:color w:val="000000"/>
          <w:vertAlign w:val="superscript"/>
        </w:rPr>
        <w:t>th</w:t>
      </w:r>
      <w:r w:rsidRPr="00E83054" w:rsidR="00E83054">
        <w:rPr>
          <w:color w:val="000000"/>
        </w:rPr>
        <w:t xml:space="preserve"> 522 (2008), stating at 11: </w:t>
      </w:r>
      <w:r w:rsidRPr="00E83054" w:rsidR="00E83054">
        <w:t xml:space="preserve">“[T]o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r w:rsidR="005971D9">
        <w:t xml:space="preserve">  </w:t>
      </w:r>
    </w:p>
    <w:p w:rsidR="00336DC7" w:rsidP="00C55989" w:rsidRDefault="007F033E" w14:paraId="5E6B7BEE" w14:textId="77F0DCA8">
      <w:pPr>
        <w:pStyle w:val="Standard"/>
        <w:spacing w:line="276" w:lineRule="auto"/>
        <w:ind w:firstLine="540"/>
        <w:rPr>
          <w:rFonts w:asciiTheme="majorBidi" w:hAnsiTheme="majorBidi" w:cstheme="majorBidi"/>
          <w:color w:val="000000"/>
        </w:rPr>
      </w:pPr>
      <w:r>
        <w:t>In this decision, t</w:t>
      </w:r>
      <w:r w:rsidRPr="69BE36A3" w:rsidR="00FE3963">
        <w:rPr>
          <w:color w:val="000000" w:themeColor="text1"/>
        </w:rPr>
        <w:t xml:space="preserve">he Commission assessed whether GPI’s claimed hours reasonably aligned with the contributions it asserted and </w:t>
      </w:r>
      <w:proofErr w:type="gramStart"/>
      <w:r w:rsidRPr="69BE36A3" w:rsidR="00FE3963">
        <w:rPr>
          <w:color w:val="000000" w:themeColor="text1"/>
        </w:rPr>
        <w:t>made adjustments</w:t>
      </w:r>
      <w:proofErr w:type="gramEnd"/>
      <w:r w:rsidRPr="69BE36A3" w:rsidR="00FE3963">
        <w:rPr>
          <w:color w:val="000000" w:themeColor="text1"/>
        </w:rPr>
        <w:t xml:space="preserve"> as appropriate based on its judgment. </w:t>
      </w:r>
      <w:r w:rsidRPr="69BE36A3" w:rsidR="00FD73A4">
        <w:rPr>
          <w:color w:val="000000" w:themeColor="text1"/>
        </w:rPr>
        <w:t xml:space="preserve">Pub. Util. Code </w:t>
      </w:r>
      <w:r w:rsidRPr="00E83054" w:rsidR="00C97B8E">
        <w:rPr>
          <w:color w:val="000000"/>
        </w:rPr>
        <w:t>§</w:t>
      </w:r>
      <w:r w:rsidRPr="69BE36A3" w:rsidR="00FD73A4">
        <w:rPr>
          <w:color w:val="000000" w:themeColor="text1"/>
        </w:rPr>
        <w:t xml:space="preserve">1803 states that the “The commission shall award </w:t>
      </w:r>
      <w:r w:rsidRPr="69BE36A3" w:rsidR="00FD73A4">
        <w:rPr>
          <w:i/>
          <w:color w:val="000000" w:themeColor="text1"/>
        </w:rPr>
        <w:t>reasonable</w:t>
      </w:r>
      <w:r w:rsidRPr="69BE36A3" w:rsidR="00FD73A4">
        <w:rPr>
          <w:color w:val="000000" w:themeColor="text1"/>
        </w:rPr>
        <w:t xml:space="preserve"> advocate's fees,</w:t>
      </w:r>
      <w:r w:rsidRPr="69BE36A3" w:rsidR="00B546F6">
        <w:rPr>
          <w:color w:val="000000" w:themeColor="text1"/>
        </w:rPr>
        <w:t xml:space="preserve"> </w:t>
      </w:r>
      <w:r w:rsidRPr="69BE36A3" w:rsidR="00FD73A4">
        <w:rPr>
          <w:i/>
          <w:color w:val="000000" w:themeColor="text1"/>
        </w:rPr>
        <w:t>reasonable</w:t>
      </w:r>
      <w:r w:rsidRPr="69BE36A3" w:rsidR="00FD73A4">
        <w:rPr>
          <w:color w:val="000000" w:themeColor="text1"/>
        </w:rPr>
        <w:t xml:space="preserve"> expert witness fees, and other </w:t>
      </w:r>
      <w:r w:rsidRPr="69BE36A3" w:rsidR="00FD73A4">
        <w:rPr>
          <w:i/>
          <w:color w:val="000000" w:themeColor="text1"/>
        </w:rPr>
        <w:t>reasonable</w:t>
      </w:r>
      <w:r w:rsidRPr="69BE36A3" w:rsidR="00FD73A4">
        <w:rPr>
          <w:color w:val="000000" w:themeColor="text1"/>
        </w:rPr>
        <w:t xml:space="preserve"> costs of</w:t>
      </w:r>
      <w:r w:rsidRPr="69BE36A3" w:rsidR="00B546F6">
        <w:rPr>
          <w:color w:val="000000" w:themeColor="text1"/>
        </w:rPr>
        <w:t xml:space="preserve"> </w:t>
      </w:r>
      <w:r w:rsidRPr="69BE36A3" w:rsidR="00FD73A4">
        <w:rPr>
          <w:color w:val="000000" w:themeColor="text1"/>
        </w:rPr>
        <w:t>preparation for and participation in a hearing or proceeding</w:t>
      </w:r>
      <w:r w:rsidRPr="69BE36A3" w:rsidR="00B546F6">
        <w:rPr>
          <w:color w:val="000000" w:themeColor="text1"/>
        </w:rPr>
        <w:t>”</w:t>
      </w:r>
      <w:r w:rsidRPr="69BE36A3" w:rsidR="00FD73A4">
        <w:rPr>
          <w:color w:val="000000" w:themeColor="text1"/>
        </w:rPr>
        <w:t xml:space="preserve"> to </w:t>
      </w:r>
      <w:r w:rsidRPr="69BE36A3" w:rsidR="00B546F6">
        <w:rPr>
          <w:color w:val="000000" w:themeColor="text1"/>
        </w:rPr>
        <w:t>interven</w:t>
      </w:r>
      <w:r w:rsidRPr="69BE36A3" w:rsidR="0CD1D24C">
        <w:rPr>
          <w:color w:val="000000" w:themeColor="text1"/>
        </w:rPr>
        <w:t>o</w:t>
      </w:r>
      <w:r w:rsidRPr="69BE36A3" w:rsidR="00B546F6">
        <w:rPr>
          <w:color w:val="000000" w:themeColor="text1"/>
        </w:rPr>
        <w:t xml:space="preserve">rs </w:t>
      </w:r>
      <w:r w:rsidRPr="69BE36A3" w:rsidR="00D71853">
        <w:rPr>
          <w:color w:val="000000" w:themeColor="text1"/>
        </w:rPr>
        <w:t xml:space="preserve">who have made a substantial contribution. </w:t>
      </w:r>
      <w:r w:rsidRPr="69BE36A3" w:rsidR="00892F1F">
        <w:rPr>
          <w:color w:val="000000" w:themeColor="text1"/>
        </w:rPr>
        <w:t xml:space="preserve">We remind GPI that providing a substantial contribution does not, by itself, guarantee </w:t>
      </w:r>
      <w:r w:rsidRPr="69BE36A3" w:rsidR="00892F1F">
        <w:rPr>
          <w:i/>
          <w:color w:val="000000" w:themeColor="text1"/>
        </w:rPr>
        <w:t>full</w:t>
      </w:r>
      <w:r w:rsidRPr="69BE36A3" w:rsidR="00892F1F">
        <w:rPr>
          <w:color w:val="000000" w:themeColor="text1"/>
        </w:rPr>
        <w:t xml:space="preserve"> reimbursement of </w:t>
      </w:r>
      <w:r w:rsidRPr="69BE36A3" w:rsidR="00892F1F">
        <w:rPr>
          <w:i/>
          <w:color w:val="000000" w:themeColor="text1"/>
        </w:rPr>
        <w:t>all</w:t>
      </w:r>
      <w:r w:rsidRPr="69BE36A3" w:rsidR="00892F1F">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69BE36A3" w:rsidR="00795DDC">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sidR="006861BB">
        <w:rPr>
          <w:rStyle w:val="FootnoteReference"/>
          <w:rFonts w:asciiTheme="majorBidi" w:hAnsiTheme="majorBidi" w:cstheme="majorBidi"/>
          <w:color w:val="000000" w:themeColor="text1"/>
        </w:rPr>
        <w:footnoteReference w:id="17"/>
      </w:r>
      <w:r w:rsidRPr="69BE36A3" w:rsidR="00795DDC">
        <w:rPr>
          <w:rFonts w:asciiTheme="majorBidi" w:hAnsiTheme="majorBidi" w:cstheme="majorBidi"/>
          <w:color w:val="000000" w:themeColor="text1"/>
        </w:rPr>
        <w:t xml:space="preserve">  </w:t>
      </w:r>
      <w:r w:rsidRPr="69BE36A3" w:rsidR="00336DC7">
        <w:rPr>
          <w:rFonts w:asciiTheme="majorBidi" w:hAnsiTheme="majorBidi" w:cstheme="majorBidi"/>
          <w:color w:val="000000" w:themeColor="text1"/>
        </w:rPr>
        <w:t xml:space="preserve">The Commission has explained that </w:t>
      </w:r>
      <w:r w:rsidRPr="69BE36A3" w:rsidR="0005076B">
        <w:rPr>
          <w:rFonts w:asciiTheme="majorBidi" w:hAnsiTheme="majorBidi" w:cstheme="majorBidi"/>
          <w:color w:val="000000" w:themeColor="text1"/>
        </w:rPr>
        <w:t>some of the</w:t>
      </w:r>
      <w:r w:rsidRPr="69BE36A3" w:rsidR="00336DC7">
        <w:rPr>
          <w:rFonts w:asciiTheme="majorBidi" w:hAnsiTheme="majorBidi" w:cstheme="majorBidi"/>
          <w:color w:val="000000" w:themeColor="text1"/>
        </w:rPr>
        <w:t xml:space="preserve"> hours requested by </w:t>
      </w:r>
      <w:r w:rsidRPr="69BE36A3" w:rsidR="0005076B">
        <w:rPr>
          <w:rFonts w:asciiTheme="majorBidi" w:hAnsiTheme="majorBidi" w:cstheme="majorBidi"/>
          <w:color w:val="000000" w:themeColor="text1"/>
        </w:rPr>
        <w:t>GPI</w:t>
      </w:r>
      <w:r w:rsidRPr="69BE36A3" w:rsidR="00336DC7">
        <w:rPr>
          <w:rFonts w:asciiTheme="majorBidi" w:hAnsiTheme="majorBidi" w:cstheme="majorBidi"/>
          <w:color w:val="000000" w:themeColor="text1"/>
        </w:rPr>
        <w:t xml:space="preserve"> were duplicative and</w:t>
      </w:r>
      <w:r w:rsidRPr="69BE36A3" w:rsidR="0005076B">
        <w:rPr>
          <w:rFonts w:asciiTheme="majorBidi" w:hAnsiTheme="majorBidi" w:cstheme="majorBidi"/>
          <w:color w:val="000000" w:themeColor="text1"/>
        </w:rPr>
        <w:t xml:space="preserve">/or did </w:t>
      </w:r>
      <w:r w:rsidRPr="69BE36A3" w:rsidR="00336DC7">
        <w:rPr>
          <w:rFonts w:asciiTheme="majorBidi" w:hAnsiTheme="majorBidi" w:cstheme="majorBidi"/>
          <w:color w:val="000000" w:themeColor="text1"/>
        </w:rPr>
        <w:t xml:space="preserve">not </w:t>
      </w:r>
      <w:r w:rsidRPr="69BE36A3" w:rsidR="0005076B">
        <w:rPr>
          <w:rFonts w:asciiTheme="majorBidi" w:hAnsiTheme="majorBidi" w:cstheme="majorBidi"/>
          <w:color w:val="000000" w:themeColor="text1"/>
        </w:rPr>
        <w:t xml:space="preserve">meaningfully </w:t>
      </w:r>
      <w:r w:rsidRPr="69BE36A3" w:rsidR="00336DC7">
        <w:rPr>
          <w:rFonts w:asciiTheme="majorBidi" w:hAnsiTheme="majorBidi" w:cstheme="majorBidi"/>
          <w:color w:val="000000" w:themeColor="text1"/>
        </w:rPr>
        <w:t xml:space="preserve">contribute to the outcome of the resolutions. </w:t>
      </w:r>
      <w:r w:rsidRPr="69BE36A3" w:rsidR="004D0BAC">
        <w:rPr>
          <w:rFonts w:asciiTheme="majorBidi" w:hAnsiTheme="majorBidi" w:cstheme="majorBidi"/>
          <w:color w:val="000000" w:themeColor="text1"/>
        </w:rPr>
        <w:t>Therefore</w:t>
      </w:r>
      <w:r w:rsidRPr="69BE36A3" w:rsidR="00AF4994">
        <w:rPr>
          <w:rFonts w:asciiTheme="majorBidi" w:hAnsiTheme="majorBidi" w:cstheme="majorBidi"/>
          <w:color w:val="000000" w:themeColor="text1"/>
        </w:rPr>
        <w:t>,</w:t>
      </w:r>
      <w:r w:rsidRPr="69BE36A3" w:rsidR="004D0BAC">
        <w:rPr>
          <w:rFonts w:asciiTheme="majorBidi" w:hAnsiTheme="majorBidi" w:cstheme="majorBidi"/>
          <w:color w:val="000000" w:themeColor="text1"/>
        </w:rPr>
        <w:t xml:space="preserve"> we make no changes to the decision. </w:t>
      </w:r>
    </w:p>
    <w:p w:rsidR="00D0467D" w:rsidP="0005076B" w:rsidRDefault="00FF62EC" w14:paraId="2A59D032" w14:textId="2548F21A">
      <w:pPr>
        <w:pStyle w:val="Standard"/>
        <w:spacing w:line="276" w:lineRule="auto"/>
        <w:ind w:firstLine="540"/>
        <w:rPr>
          <w:color w:val="000000"/>
        </w:rPr>
      </w:pPr>
      <w:r>
        <w:rPr>
          <w:color w:val="000000"/>
        </w:rPr>
        <w:t xml:space="preserve">GPI comments that </w:t>
      </w:r>
      <w:r w:rsidRPr="007600A4" w:rsidR="007600A4">
        <w:rPr>
          <w:color w:val="000000"/>
        </w:rPr>
        <w:t>TURN and the Center for Accessible Technolog</w:t>
      </w:r>
      <w:r w:rsidR="00135F4A">
        <w:rPr>
          <w:color w:val="000000"/>
        </w:rPr>
        <w:t>y</w:t>
      </w:r>
      <w:r w:rsidRPr="007600A4" w:rsidR="007600A4">
        <w:rPr>
          <w:color w:val="000000"/>
        </w:rPr>
        <w:t xml:space="preserve"> filed </w:t>
      </w:r>
      <w:r w:rsidR="00135F4A">
        <w:rPr>
          <w:color w:val="000000"/>
        </w:rPr>
        <w:t xml:space="preserve">comments </w:t>
      </w:r>
      <w:r w:rsidRPr="007600A4" w:rsidR="007600A4">
        <w:rPr>
          <w:color w:val="000000"/>
        </w:rPr>
        <w:t xml:space="preserve">on July 28 in support of </w:t>
      </w:r>
      <w:r>
        <w:rPr>
          <w:color w:val="000000"/>
        </w:rPr>
        <w:t xml:space="preserve">their </w:t>
      </w:r>
      <w:r w:rsidRPr="007600A4" w:rsidR="007600A4">
        <w:rPr>
          <w:color w:val="000000"/>
        </w:rPr>
        <w:t xml:space="preserve">claim in </w:t>
      </w:r>
      <w:r w:rsidR="00F62B80">
        <w:rPr>
          <w:color w:val="000000"/>
        </w:rPr>
        <w:t>Rulemaking (</w:t>
      </w:r>
      <w:r w:rsidRPr="007600A4" w:rsidR="007600A4">
        <w:rPr>
          <w:color w:val="000000"/>
        </w:rPr>
        <w:t>R.</w:t>
      </w:r>
      <w:r w:rsidR="00F62B80">
        <w:rPr>
          <w:color w:val="000000"/>
        </w:rPr>
        <w:t xml:space="preserve">) </w:t>
      </w:r>
      <w:r w:rsidRPr="007600A4" w:rsidR="007600A4">
        <w:rPr>
          <w:color w:val="000000"/>
        </w:rPr>
        <w:t xml:space="preserve">19-09-009 </w:t>
      </w:r>
      <w:r w:rsidR="004D0BAC">
        <w:rPr>
          <w:color w:val="000000"/>
        </w:rPr>
        <w:t>“</w:t>
      </w:r>
      <w:r w:rsidRPr="007600A4" w:rsidR="007600A4">
        <w:rPr>
          <w:color w:val="000000"/>
        </w:rPr>
        <w:t>complaining that improper standards were being imposed.</w:t>
      </w:r>
      <w:r w:rsidR="004D0BAC">
        <w:rPr>
          <w:color w:val="000000"/>
        </w:rPr>
        <w:t>”</w:t>
      </w:r>
      <w:r w:rsidRPr="007600A4" w:rsidR="007600A4">
        <w:rPr>
          <w:color w:val="000000"/>
        </w:rPr>
        <w:t xml:space="preserve"> </w:t>
      </w:r>
      <w:r>
        <w:rPr>
          <w:color w:val="000000"/>
        </w:rPr>
        <w:t>GPI claims that t</w:t>
      </w:r>
      <w:r w:rsidRPr="007600A4" w:rsidR="007600A4">
        <w:rPr>
          <w:color w:val="000000"/>
        </w:rPr>
        <w:t>heir comment</w:t>
      </w:r>
      <w:r w:rsidR="00135F4A">
        <w:rPr>
          <w:color w:val="000000"/>
        </w:rPr>
        <w:t>s</w:t>
      </w:r>
      <w:r w:rsidRPr="007600A4" w:rsidR="007600A4">
        <w:rPr>
          <w:color w:val="000000"/>
        </w:rPr>
        <w:t xml:space="preserve"> </w:t>
      </w:r>
      <w:r w:rsidRPr="007600A4" w:rsidR="00006EFA">
        <w:rPr>
          <w:color w:val="000000"/>
        </w:rPr>
        <w:t>pertain</w:t>
      </w:r>
      <w:r w:rsidRPr="007600A4" w:rsidR="00D0467D">
        <w:rPr>
          <w:color w:val="000000"/>
        </w:rPr>
        <w:t xml:space="preserve"> to</w:t>
      </w:r>
      <w:r w:rsidRPr="007600A4" w:rsidR="007600A4">
        <w:rPr>
          <w:color w:val="000000"/>
        </w:rPr>
        <w:t xml:space="preserve"> </w:t>
      </w:r>
      <w:r>
        <w:rPr>
          <w:color w:val="000000"/>
        </w:rPr>
        <w:t>this decision as well.</w:t>
      </w:r>
      <w:r w:rsidR="009D6EDC">
        <w:rPr>
          <w:rStyle w:val="FootnoteReference"/>
          <w:color w:val="000000"/>
        </w:rPr>
        <w:footnoteReference w:id="18"/>
      </w:r>
      <w:r>
        <w:rPr>
          <w:color w:val="000000"/>
        </w:rPr>
        <w:t xml:space="preserve"> </w:t>
      </w:r>
    </w:p>
    <w:p w:rsidR="00C258F2" w:rsidP="0005076B" w:rsidRDefault="00E524EA" w14:paraId="1E3AFF1A" w14:textId="1C0C9F92">
      <w:pPr>
        <w:pStyle w:val="Standard"/>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sidR="00CB1985">
        <w:rPr>
          <w:color w:val="000000"/>
        </w:rPr>
        <w:t>a different proceeding (</w:t>
      </w:r>
      <w:r w:rsidRPr="00E524EA">
        <w:rPr>
          <w:color w:val="000000"/>
        </w:rPr>
        <w:t>R.19-09-009</w:t>
      </w:r>
      <w:r w:rsidR="00CB1985">
        <w:rPr>
          <w:color w:val="000000"/>
        </w:rPr>
        <w:t>)</w:t>
      </w:r>
      <w:r w:rsidRPr="00E524EA">
        <w:rPr>
          <w:color w:val="000000"/>
        </w:rPr>
        <w:t xml:space="preserve">. </w:t>
      </w:r>
      <w:r w:rsidRPr="0085617C" w:rsidR="0085617C">
        <w:rPr>
          <w:color w:val="000000"/>
        </w:rPr>
        <w:t>We do not address TURN and the Center for Accessible Technology’s comment here as they do not pertain to this proceeding</w:t>
      </w:r>
      <w:r w:rsidR="0085617C">
        <w:rPr>
          <w:color w:val="000000"/>
        </w:rPr>
        <w:t xml:space="preserve">, but </w:t>
      </w:r>
      <w:r w:rsidRPr="00E524EA">
        <w:rPr>
          <w:color w:val="000000"/>
        </w:rPr>
        <w:t xml:space="preserve">we must correct GPI’s mischaracterization of them. TURN and the Center for Accessible Technology did not indicate that their comments in R.19-09-009 were intended to apply to other proposed decisions in other </w:t>
      </w:r>
      <w:r w:rsidRPr="00E524EA">
        <w:rPr>
          <w:color w:val="000000"/>
        </w:rPr>
        <w:lastRenderedPageBreak/>
        <w:t>proceedings, including this one</w:t>
      </w:r>
      <w:r w:rsidR="00BB50DC">
        <w:rPr>
          <w:color w:val="000000"/>
        </w:rPr>
        <w:t xml:space="preserve"> as GPI claims</w:t>
      </w:r>
      <w:r w:rsidRPr="00E524EA">
        <w:rPr>
          <w:color w:val="000000"/>
        </w:rPr>
        <w:t>. Their comments were specific to R.19-09-009; had they intended those comments to apply here, they would have filed comments in this proceeding as well.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sidR="00220FA2">
        <w:rPr>
          <w:rStyle w:val="FootnoteReference"/>
          <w:color w:val="000000"/>
        </w:rPr>
        <w:footnoteReference w:id="19"/>
      </w:r>
      <w:r w:rsidR="0085617C">
        <w:rPr>
          <w:color w:val="000000"/>
        </w:rPr>
        <w:t xml:space="preserve">  </w:t>
      </w:r>
    </w:p>
    <w:p w:rsidR="00141B00" w:rsidP="0005076B" w:rsidRDefault="00E45F19" w14:paraId="71D08686" w14:textId="7EEB26C3">
      <w:pPr>
        <w:pStyle w:val="Standard"/>
        <w:spacing w:line="276" w:lineRule="auto"/>
        <w:ind w:firstLine="540"/>
        <w:rPr>
          <w:color w:val="000000"/>
        </w:rPr>
      </w:pPr>
      <w:r w:rsidRPr="00E45F19">
        <w:rPr>
          <w:color w:val="000000"/>
        </w:rPr>
        <w:t xml:space="preserve"> </w:t>
      </w:r>
      <w:r w:rsidR="00C92394">
        <w:rPr>
          <w:color w:val="000000"/>
        </w:rPr>
        <w:t xml:space="preserve"> </w:t>
      </w:r>
    </w:p>
    <w:p w:rsidRPr="00F224FC" w:rsidR="003E2E45" w:rsidP="00006997" w:rsidRDefault="003E2E45" w14:paraId="12086467" w14:textId="77777777">
      <w:pPr>
        <w:pStyle w:val="Standard"/>
        <w:numPr>
          <w:ilvl w:val="0"/>
          <w:numId w:val="36"/>
        </w:numPr>
        <w:spacing w:line="276" w:lineRule="auto"/>
        <w:rPr>
          <w:rFonts w:asciiTheme="majorBidi" w:hAnsiTheme="majorBidi" w:cstheme="majorBidi"/>
          <w:b/>
          <w:bCs/>
          <w:color w:val="000000"/>
        </w:rPr>
      </w:pPr>
      <w:r>
        <w:rPr>
          <w:rFonts w:asciiTheme="majorBidi" w:hAnsiTheme="majorBidi" w:cstheme="majorBidi"/>
          <w:b/>
          <w:bCs/>
          <w:color w:val="000000"/>
        </w:rPr>
        <w:t>Commission Policy on Consultant Compensation</w:t>
      </w:r>
    </w:p>
    <w:p w:rsidR="00CC4A76" w:rsidP="00CC4A76" w:rsidRDefault="005A18D7" w14:paraId="692EF39D" w14:textId="77777777">
      <w:pPr>
        <w:pStyle w:val="Standard"/>
        <w:spacing w:line="276" w:lineRule="auto"/>
        <w:ind w:firstLine="540"/>
        <w:rPr>
          <w:color w:val="000000"/>
        </w:rPr>
      </w:pPr>
      <w:r>
        <w:rPr>
          <w:color w:val="000000"/>
        </w:rPr>
        <w:t xml:space="preserve">In its comments, </w:t>
      </w:r>
      <w:r w:rsidRPr="009F152F" w:rsidR="009F152F">
        <w:rPr>
          <w:color w:val="000000"/>
        </w:rPr>
        <w:t>GPI asserts that the standard established in D.07</w:t>
      </w:r>
      <w:r w:rsidRPr="009F152F" w:rsidR="009F152F">
        <w:rPr>
          <w:color w:val="000000"/>
        </w:rPr>
        <w:noBreakHyphen/>
        <w:t>01</w:t>
      </w:r>
      <w:r w:rsidRPr="009F152F" w:rsidR="009F152F">
        <w:rPr>
          <w:color w:val="000000"/>
        </w:rPr>
        <w:noBreakHyphen/>
        <w:t>009 does not apply in this instance</w:t>
      </w:r>
      <w:r w:rsidR="00093386">
        <w:rPr>
          <w:color w:val="000000"/>
        </w:rPr>
        <w:t>, where we state that “</w:t>
      </w:r>
      <w:r w:rsidRPr="007600A4" w:rsidR="00093386">
        <w:rPr>
          <w:color w:val="000000"/>
        </w:rPr>
        <w:t xml:space="preserve">in no event should the rate requested by an intervenor exceed the rate billed to that intervenor by any </w:t>
      </w:r>
      <w:r w:rsidRPr="00D23CA1" w:rsidR="00093386">
        <w:rPr>
          <w:color w:val="000000"/>
        </w:rPr>
        <w:t>outside</w:t>
      </w:r>
      <w:r w:rsidRPr="007600A4" w:rsidR="00093386">
        <w:rPr>
          <w:b/>
          <w:bCs/>
          <w:color w:val="000000"/>
        </w:rPr>
        <w:t xml:space="preserve"> </w:t>
      </w:r>
      <w:r w:rsidRPr="007600A4" w:rsidR="00093386">
        <w:rPr>
          <w:color w:val="000000"/>
        </w:rPr>
        <w:t>consultant it hires</w:t>
      </w:r>
      <w:r w:rsidRPr="009F152F" w:rsidR="009F152F">
        <w:rPr>
          <w:color w:val="000000"/>
        </w:rPr>
        <w:t xml:space="preserve">.” GPI </w:t>
      </w:r>
      <w:r w:rsidR="002060B1">
        <w:rPr>
          <w:color w:val="000000"/>
        </w:rPr>
        <w:t>claims</w:t>
      </w:r>
      <w:r w:rsidRPr="009F152F" w:rsidR="009F152F">
        <w:rPr>
          <w:color w:val="000000"/>
        </w:rPr>
        <w:t xml:space="preserve"> that Harrold, who performs nearly </w:t>
      </w:r>
      <w:proofErr w:type="gramStart"/>
      <w:r w:rsidRPr="009F152F" w:rsidR="009F152F">
        <w:rPr>
          <w:color w:val="000000"/>
        </w:rPr>
        <w:t>all of</w:t>
      </w:r>
      <w:proofErr w:type="gramEnd"/>
      <w:r w:rsidRPr="009F152F" w:rsidR="009F152F">
        <w:rPr>
          <w:color w:val="000000"/>
        </w:rPr>
        <w:t xml:space="preserve"> her work </w:t>
      </w:r>
      <w:r w:rsidR="00195C93">
        <w:rPr>
          <w:color w:val="000000"/>
        </w:rPr>
        <w:t>for</w:t>
      </w:r>
      <w:r w:rsidRPr="009F152F" w:rsidR="009F152F">
        <w:rPr>
          <w:color w:val="000000"/>
        </w:rPr>
        <w:t xml:space="preserve"> GPI, is not an outside consultant but functions more like a contract employee. According to GPI, classifying her as an outside consultant is incorrect and leads to inaccurate conclusions in the proposed decision.</w:t>
      </w:r>
      <w:r w:rsidR="002060B1">
        <w:rPr>
          <w:rStyle w:val="FootnoteReference"/>
          <w:color w:val="000000"/>
        </w:rPr>
        <w:footnoteReference w:id="20"/>
      </w:r>
    </w:p>
    <w:p w:rsidRPr="00CC4A76" w:rsidR="00CC4A76" w:rsidP="00CC4A76" w:rsidRDefault="00004744" w14:paraId="34F332D8" w14:textId="3D3A0617">
      <w:pPr>
        <w:pStyle w:val="Standard"/>
        <w:spacing w:line="276" w:lineRule="auto"/>
        <w:ind w:firstLine="540"/>
        <w:rPr>
          <w:color w:val="000000"/>
        </w:rPr>
      </w:pPr>
      <w:r>
        <w:rPr>
          <w:color w:val="000000"/>
        </w:rPr>
        <w:t>T</w:t>
      </w:r>
      <w:r w:rsidRPr="00004744">
        <w:rPr>
          <w:color w:val="000000"/>
        </w:rPr>
        <w:t xml:space="preserve">he Commission </w:t>
      </w:r>
      <w:r w:rsidR="005F5B7B">
        <w:rPr>
          <w:color w:val="000000"/>
        </w:rPr>
        <w:t xml:space="preserve">is not convinced by </w:t>
      </w:r>
      <w:r w:rsidRPr="00004744">
        <w:rPr>
          <w:color w:val="000000"/>
        </w:rPr>
        <w:t xml:space="preserve">GPI’s </w:t>
      </w:r>
      <w:r w:rsidR="005F0393">
        <w:rPr>
          <w:color w:val="000000"/>
        </w:rPr>
        <w:t xml:space="preserve">argument that </w:t>
      </w:r>
      <w:r w:rsidRPr="00004744">
        <w:rPr>
          <w:color w:val="000000"/>
        </w:rPr>
        <w:t>Harrold</w:t>
      </w:r>
      <w:r w:rsidR="005F0393">
        <w:rPr>
          <w:color w:val="000000"/>
        </w:rPr>
        <w:t xml:space="preserve"> is </w:t>
      </w:r>
      <w:r w:rsidR="00AE644C">
        <w:rPr>
          <w:color w:val="000000"/>
        </w:rPr>
        <w:t>not a co</w:t>
      </w:r>
      <w:r w:rsidR="00FA1C73">
        <w:rPr>
          <w:color w:val="000000"/>
        </w:rPr>
        <w:t xml:space="preserve">nsultant, but a contract </w:t>
      </w:r>
      <w:r w:rsidR="0070478C">
        <w:rPr>
          <w:color w:val="000000"/>
        </w:rPr>
        <w:t>employee</w:t>
      </w:r>
      <w:r w:rsidR="005F5B7B">
        <w:rPr>
          <w:color w:val="000000"/>
        </w:rPr>
        <w:t xml:space="preserve"> of GPI</w:t>
      </w:r>
      <w:r w:rsidR="0070478C">
        <w:rPr>
          <w:color w:val="000000"/>
        </w:rPr>
        <w:t>.</w:t>
      </w:r>
      <w:r w:rsidR="008668A1">
        <w:rPr>
          <w:color w:val="000000"/>
        </w:rPr>
        <w:t xml:space="preserve"> </w:t>
      </w:r>
      <w:r w:rsidR="001463D5">
        <w:rPr>
          <w:color w:val="000000"/>
        </w:rPr>
        <w:t>H</w:t>
      </w:r>
      <w:r w:rsidRPr="00004744">
        <w:rPr>
          <w:color w:val="000000"/>
        </w:rPr>
        <w:t xml:space="preserve">arrold </w:t>
      </w:r>
      <w:r w:rsidR="00C93C26">
        <w:rPr>
          <w:color w:val="000000"/>
        </w:rPr>
        <w:t>was</w:t>
      </w:r>
      <w:r w:rsidRPr="00004744">
        <w:rPr>
          <w:color w:val="000000"/>
        </w:rPr>
        <w:t xml:space="preserve"> retained to </w:t>
      </w:r>
      <w:r w:rsidR="00D27A15">
        <w:rPr>
          <w:color w:val="000000"/>
        </w:rPr>
        <w:t>provide</w:t>
      </w:r>
      <w:r w:rsidRPr="00004744">
        <w:rPr>
          <w:color w:val="000000"/>
        </w:rPr>
        <w:t xml:space="preserve"> services for </w:t>
      </w:r>
      <w:r w:rsidR="00B61FED">
        <w:rPr>
          <w:color w:val="000000"/>
        </w:rPr>
        <w:t>GPI/</w:t>
      </w:r>
      <w:r w:rsidRPr="005E5FE8" w:rsidR="00B61FED">
        <w:rPr>
          <w:color w:val="000000"/>
        </w:rPr>
        <w:t>Future Resources Associates</w:t>
      </w:r>
      <w:r w:rsidRPr="00004744">
        <w:rPr>
          <w:color w:val="000000"/>
        </w:rPr>
        <w:t xml:space="preserve"> and </w:t>
      </w:r>
      <w:r w:rsidR="007B3868">
        <w:rPr>
          <w:color w:val="000000"/>
        </w:rPr>
        <w:t xml:space="preserve">has a formal </w:t>
      </w:r>
      <w:r w:rsidRPr="00004744">
        <w:rPr>
          <w:color w:val="000000"/>
        </w:rPr>
        <w:t>service agreement</w:t>
      </w:r>
      <w:r w:rsidR="00EA1072">
        <w:rPr>
          <w:color w:val="000000"/>
        </w:rPr>
        <w:t xml:space="preserve"> with</w:t>
      </w:r>
      <w:r w:rsidRPr="00004744">
        <w:rPr>
          <w:color w:val="000000"/>
        </w:rPr>
        <w:t xml:space="preserve"> </w:t>
      </w:r>
      <w:r w:rsidRPr="007D6F50" w:rsidR="00CE75A8">
        <w:rPr>
          <w:color w:val="000000"/>
        </w:rPr>
        <w:t>GPI/Future Resources Associates outlining the terms and payment arrangements, all of which are consistent with a consultant relationship, regardless of the terminology GPI prefers</w:t>
      </w:r>
      <w:r w:rsidRPr="00004744">
        <w:rPr>
          <w:color w:val="000000"/>
        </w:rPr>
        <w:t xml:space="preserve">. Harrold </w:t>
      </w:r>
      <w:r w:rsidR="00C93C26">
        <w:rPr>
          <w:color w:val="000000"/>
        </w:rPr>
        <w:t xml:space="preserve">bills </w:t>
      </w:r>
      <w:r w:rsidRPr="00FF74A9" w:rsidR="00C93C26">
        <w:rPr>
          <w:color w:val="000000"/>
        </w:rPr>
        <w:t>Future Resources Associates</w:t>
      </w:r>
      <w:r w:rsidR="00CA393F">
        <w:rPr>
          <w:color w:val="000000"/>
        </w:rPr>
        <w:t xml:space="preserve"> </w:t>
      </w:r>
      <w:r w:rsidR="00C93C26">
        <w:rPr>
          <w:color w:val="000000"/>
        </w:rPr>
        <w:t xml:space="preserve">directly </w:t>
      </w:r>
      <w:r w:rsidRPr="00FF74A9" w:rsidR="00C93C26">
        <w:rPr>
          <w:color w:val="000000"/>
        </w:rPr>
        <w:t xml:space="preserve">for </w:t>
      </w:r>
      <w:r w:rsidR="00C93C26">
        <w:rPr>
          <w:color w:val="000000"/>
        </w:rPr>
        <w:t xml:space="preserve">her </w:t>
      </w:r>
      <w:r w:rsidRPr="00FF74A9" w:rsidR="00C93C26">
        <w:rPr>
          <w:color w:val="000000"/>
        </w:rPr>
        <w:t>work in this proceeding</w:t>
      </w:r>
      <w:r w:rsidR="00C93C26">
        <w:rPr>
          <w:color w:val="000000"/>
        </w:rPr>
        <w:t xml:space="preserve">, </w:t>
      </w:r>
      <w:r w:rsidRPr="00004744">
        <w:rPr>
          <w:color w:val="000000"/>
        </w:rPr>
        <w:t xml:space="preserve">and although GPI chooses not to label her as a consultant, the Commission still applies the standard that intervenors may not request rates higher than those </w:t>
      </w:r>
      <w:r w:rsidR="00C93C26">
        <w:rPr>
          <w:color w:val="000000"/>
        </w:rPr>
        <w:t>billed by</w:t>
      </w:r>
      <w:r w:rsidRPr="00004744">
        <w:rPr>
          <w:color w:val="000000"/>
        </w:rPr>
        <w:t xml:space="preserve"> their consultants.</w:t>
      </w:r>
      <w:r w:rsidR="00CC4A76">
        <w:rPr>
          <w:color w:val="000000"/>
        </w:rPr>
        <w:t xml:space="preserve"> </w:t>
      </w:r>
      <w:r w:rsidRPr="00CC4A76" w:rsidR="00CC4A76">
        <w:rPr>
          <w:color w:val="000000"/>
        </w:rPr>
        <w:t>Therefore</w:t>
      </w:r>
      <w:r w:rsidR="00182DB2">
        <w:rPr>
          <w:color w:val="000000"/>
        </w:rPr>
        <w:t>,</w:t>
      </w:r>
      <w:r w:rsidRPr="00CC4A76" w:rsidR="00CC4A76">
        <w:rPr>
          <w:color w:val="000000"/>
        </w:rPr>
        <w:t xml:space="preserve"> we make no changes to the decision. </w:t>
      </w:r>
    </w:p>
    <w:p w:rsidR="00CC4A76" w:rsidP="00CC4A76" w:rsidRDefault="00CC4A76" w14:paraId="28B4960C" w14:textId="77777777">
      <w:pPr>
        <w:pStyle w:val="Standard"/>
        <w:spacing w:line="276" w:lineRule="auto"/>
        <w:ind w:firstLine="540"/>
        <w:rPr>
          <w:rFonts w:asciiTheme="majorBidi" w:hAnsiTheme="majorBidi" w:cstheme="majorBidi"/>
          <w:b/>
          <w:bCs/>
          <w:color w:val="000000"/>
        </w:rPr>
      </w:pPr>
    </w:p>
    <w:p w:rsidRPr="00F224FC" w:rsidR="00CC4A76" w:rsidP="00006997" w:rsidRDefault="00CC4A76" w14:paraId="13237933" w14:textId="07381E90">
      <w:pPr>
        <w:pStyle w:val="Standard"/>
        <w:numPr>
          <w:ilvl w:val="0"/>
          <w:numId w:val="36"/>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w:t>
      </w:r>
      <w:r w:rsidR="00A26CA5">
        <w:rPr>
          <w:rFonts w:asciiTheme="majorBidi" w:hAnsiTheme="majorBidi" w:cstheme="majorBidi"/>
          <w:b/>
          <w:bCs/>
          <w:color w:val="000000"/>
        </w:rPr>
        <w:t>R</w:t>
      </w:r>
      <w:r>
        <w:rPr>
          <w:rFonts w:asciiTheme="majorBidi" w:hAnsiTheme="majorBidi" w:cstheme="majorBidi"/>
          <w:b/>
          <w:bCs/>
          <w:color w:val="000000"/>
        </w:rPr>
        <w:t xml:space="preserve">ates for Morris </w:t>
      </w:r>
    </w:p>
    <w:p w:rsidR="00A26CA5" w:rsidP="0095216F" w:rsidRDefault="00710221" w14:paraId="45CEA9E8" w14:textId="77777777">
      <w:pPr>
        <w:pStyle w:val="Standard"/>
        <w:spacing w:line="276" w:lineRule="auto"/>
        <w:ind w:firstLine="540"/>
        <w:rPr>
          <w:color w:val="000000"/>
        </w:rPr>
      </w:pPr>
      <w:r>
        <w:rPr>
          <w:color w:val="000000"/>
        </w:rPr>
        <w:t xml:space="preserve">GPI </w:t>
      </w:r>
      <w:r w:rsidRPr="00F87D3C" w:rsidR="000667FC">
        <w:rPr>
          <w:color w:val="000000"/>
        </w:rPr>
        <w:t xml:space="preserve">objects </w:t>
      </w:r>
      <w:r w:rsidR="000667FC">
        <w:rPr>
          <w:color w:val="000000"/>
        </w:rPr>
        <w:t xml:space="preserve">to </w:t>
      </w:r>
      <w:r w:rsidR="00284E1B">
        <w:rPr>
          <w:color w:val="000000"/>
        </w:rPr>
        <w:t xml:space="preserve">Morris’ </w:t>
      </w:r>
      <w:r w:rsidR="00DF174A">
        <w:rPr>
          <w:color w:val="000000"/>
        </w:rPr>
        <w:t>2023</w:t>
      </w:r>
      <w:r w:rsidR="00CC4A76">
        <w:rPr>
          <w:color w:val="000000"/>
        </w:rPr>
        <w:t xml:space="preserve"> hourly</w:t>
      </w:r>
      <w:r w:rsidR="000667FC">
        <w:rPr>
          <w:color w:val="000000"/>
        </w:rPr>
        <w:t xml:space="preserve"> rate of </w:t>
      </w:r>
      <w:r w:rsidRPr="00F87D3C" w:rsidR="00F71813">
        <w:rPr>
          <w:color w:val="000000"/>
        </w:rPr>
        <w:t>$</w:t>
      </w:r>
      <w:r w:rsidR="00F71813">
        <w:rPr>
          <w:color w:val="000000"/>
        </w:rPr>
        <w:t>460</w:t>
      </w:r>
      <w:r w:rsidRPr="00F87D3C" w:rsidR="00F71813">
        <w:rPr>
          <w:color w:val="000000"/>
        </w:rPr>
        <w:t xml:space="preserve"> and argues that it should be increased to the requested rate of $</w:t>
      </w:r>
      <w:r w:rsidR="00F71813">
        <w:rPr>
          <w:color w:val="000000"/>
        </w:rPr>
        <w:t>485</w:t>
      </w:r>
      <w:r w:rsidR="00952EC5">
        <w:rPr>
          <w:color w:val="000000"/>
        </w:rPr>
        <w:t xml:space="preserve">. </w:t>
      </w:r>
    </w:p>
    <w:p w:rsidR="0095216F" w:rsidP="0095216F" w:rsidRDefault="00DF174A" w14:paraId="3103F248" w14:textId="4D96AB40">
      <w:pPr>
        <w:pStyle w:val="Standard"/>
        <w:spacing w:line="276" w:lineRule="auto"/>
        <w:ind w:firstLine="540"/>
        <w:rPr>
          <w:color w:val="000000"/>
        </w:rPr>
      </w:pPr>
      <w:r>
        <w:rPr>
          <w:color w:val="000000"/>
        </w:rPr>
        <w:t xml:space="preserve">As </w:t>
      </w:r>
      <w:r w:rsidR="00987AEE">
        <w:rPr>
          <w:color w:val="000000"/>
        </w:rPr>
        <w:t xml:space="preserve">stated above, </w:t>
      </w:r>
      <w:r w:rsidRPr="00B87D08" w:rsidR="00B87D08">
        <w:rPr>
          <w:color w:val="000000"/>
        </w:rPr>
        <w:t xml:space="preserve">Morris is </w:t>
      </w:r>
      <w:proofErr w:type="gramStart"/>
      <w:r w:rsidRPr="00B87D08" w:rsidR="00B87D08">
        <w:rPr>
          <w:color w:val="000000"/>
        </w:rPr>
        <w:t>dba</w:t>
      </w:r>
      <w:proofErr w:type="gramEnd"/>
      <w:r w:rsidRPr="00B87D08" w:rsidR="00B87D08">
        <w:rPr>
          <w:color w:val="000000"/>
        </w:rPr>
        <w:t xml:space="preserve"> Future Resources Associates, working on a contingency basis for the Pacific Institute, </w:t>
      </w:r>
      <w:r w:rsidR="004A7F8B">
        <w:rPr>
          <w:color w:val="000000"/>
        </w:rPr>
        <w:t xml:space="preserve">where he </w:t>
      </w:r>
      <w:r w:rsidRPr="00B87D08" w:rsidR="00B87D08">
        <w:rPr>
          <w:color w:val="000000"/>
        </w:rPr>
        <w:t>has agreed to defer his consulting fee contingent upon receipt of this intervenor compensation award.</w:t>
      </w:r>
      <w:r w:rsidR="004A7F8B">
        <w:rPr>
          <w:color w:val="000000"/>
        </w:rPr>
        <w:t xml:space="preserve"> </w:t>
      </w:r>
      <w:r w:rsidR="00952EC5">
        <w:rPr>
          <w:color w:val="000000"/>
        </w:rPr>
        <w:t xml:space="preserve">Given that arrangement, we </w:t>
      </w:r>
      <w:r w:rsidR="004A7F8B">
        <w:rPr>
          <w:color w:val="000000"/>
        </w:rPr>
        <w:t xml:space="preserve">utilized the </w:t>
      </w:r>
      <w:r w:rsidRPr="00B87D08" w:rsidR="00B87D08">
        <w:rPr>
          <w:color w:val="000000"/>
        </w:rPr>
        <w:t>reasonable rates established by Resolution ALJ-393 based on Morris' experience as an Advocate - Executive Director - Level V</w:t>
      </w:r>
      <w:r w:rsidR="00CC4A76">
        <w:rPr>
          <w:color w:val="000000"/>
        </w:rPr>
        <w:t xml:space="preserve">. </w:t>
      </w:r>
      <w:r w:rsidR="0050234D">
        <w:rPr>
          <w:color w:val="000000"/>
        </w:rPr>
        <w:t xml:space="preserve"> </w:t>
      </w:r>
      <w:r w:rsidR="00A26CA5">
        <w:t xml:space="preserve">The rate range for an </w:t>
      </w:r>
      <w:r w:rsidRPr="00E203B4" w:rsidR="00A26CA5">
        <w:t>Advocate - Executive Director - Level V</w:t>
      </w:r>
      <w:r w:rsidR="00A26CA5">
        <w:t xml:space="preserve"> for </w:t>
      </w:r>
      <w:r w:rsidRPr="00AB3611" w:rsidR="00A26CA5">
        <w:t>202</w:t>
      </w:r>
      <w:r w:rsidR="00A26CA5">
        <w:t xml:space="preserve">3 is </w:t>
      </w:r>
      <w:r w:rsidRPr="00AB3611" w:rsidR="00A26CA5">
        <w:t>$1</w:t>
      </w:r>
      <w:r w:rsidR="00A26CA5">
        <w:t>91.49</w:t>
      </w:r>
      <w:r w:rsidRPr="00AB3611" w:rsidR="00A26CA5">
        <w:t xml:space="preserve"> - $4</w:t>
      </w:r>
      <w:r w:rsidR="00A26CA5">
        <w:t xml:space="preserve">64.81. </w:t>
      </w:r>
      <w:r w:rsidR="007A4817">
        <w:rPr>
          <w:color w:val="000000"/>
        </w:rPr>
        <w:t>W</w:t>
      </w:r>
      <w:r w:rsidR="00F11D63">
        <w:rPr>
          <w:color w:val="000000"/>
        </w:rPr>
        <w:t xml:space="preserve">e </w:t>
      </w:r>
      <w:r w:rsidR="005B2589">
        <w:rPr>
          <w:color w:val="000000"/>
        </w:rPr>
        <w:t>maintain</w:t>
      </w:r>
      <w:r w:rsidR="00F37A54">
        <w:rPr>
          <w:color w:val="000000"/>
        </w:rPr>
        <w:t xml:space="preserve"> </w:t>
      </w:r>
      <w:r w:rsidRPr="00B87D08" w:rsidR="00F37A54">
        <w:rPr>
          <w:color w:val="000000"/>
        </w:rPr>
        <w:t>Morris</w:t>
      </w:r>
      <w:r w:rsidR="00F37A54">
        <w:rPr>
          <w:color w:val="000000"/>
        </w:rPr>
        <w:t xml:space="preserve"> 2023 hourly rate </w:t>
      </w:r>
      <w:r w:rsidR="005B2589">
        <w:rPr>
          <w:color w:val="000000"/>
        </w:rPr>
        <w:t>of</w:t>
      </w:r>
      <w:r w:rsidR="00F37A54">
        <w:rPr>
          <w:color w:val="000000"/>
        </w:rPr>
        <w:t xml:space="preserve"> $</w:t>
      </w:r>
      <w:r w:rsidR="00F11D63">
        <w:rPr>
          <w:color w:val="000000"/>
        </w:rPr>
        <w:t>4</w:t>
      </w:r>
      <w:r w:rsidR="00547B9B">
        <w:rPr>
          <w:color w:val="000000"/>
        </w:rPr>
        <w:t>60</w:t>
      </w:r>
      <w:r w:rsidRPr="0095216F" w:rsidR="0095216F">
        <w:rPr>
          <w:color w:val="000000"/>
        </w:rPr>
        <w:t xml:space="preserve"> </w:t>
      </w:r>
      <w:r w:rsidR="0095216F">
        <w:rPr>
          <w:color w:val="000000"/>
        </w:rPr>
        <w:t xml:space="preserve">as </w:t>
      </w:r>
      <w:r w:rsidRPr="005F60CB" w:rsidR="0095216F">
        <w:rPr>
          <w:color w:val="000000"/>
        </w:rPr>
        <w:t xml:space="preserve">it already reflects the upper limit for </w:t>
      </w:r>
      <w:r w:rsidR="00A26CA5">
        <w:rPr>
          <w:color w:val="000000"/>
        </w:rPr>
        <w:t>this level</w:t>
      </w:r>
      <w:r w:rsidR="0095216F">
        <w:rPr>
          <w:color w:val="000000"/>
        </w:rPr>
        <w:t xml:space="preserve">.  We note that the previously approved rates that GPI references to </w:t>
      </w:r>
      <w:r w:rsidR="0095216F">
        <w:rPr>
          <w:color w:val="000000"/>
        </w:rPr>
        <w:lastRenderedPageBreak/>
        <w:t xml:space="preserve">were approved for a different role.  </w:t>
      </w:r>
      <w:r w:rsidRPr="00831B1C" w:rsidR="00831B1C">
        <w:rPr>
          <w:color w:val="000000"/>
        </w:rPr>
        <w:t>Given Morris’ clarification that he serves in the role of a director, this is the correct role to be used to establish his rates. Therefore, we make no changes to the decision</w:t>
      </w:r>
      <w:r w:rsidR="0095216F">
        <w:rPr>
          <w:color w:val="000000"/>
        </w:rPr>
        <w:t>.</w:t>
      </w:r>
    </w:p>
    <w:p w:rsidR="00A26CA5" w:rsidP="00006997" w:rsidRDefault="00A26CA5" w14:paraId="4510D7E2" w14:textId="77777777">
      <w:pPr>
        <w:pStyle w:val="Standard"/>
        <w:spacing w:line="276" w:lineRule="auto"/>
        <w:ind w:left="1260"/>
        <w:rPr>
          <w:rFonts w:asciiTheme="majorBidi" w:hAnsiTheme="majorBidi" w:cstheme="majorBidi"/>
          <w:b/>
          <w:bCs/>
          <w:color w:val="000000"/>
        </w:rPr>
      </w:pPr>
    </w:p>
    <w:p w:rsidRPr="00F224FC" w:rsidR="00A26CA5" w:rsidP="00006997" w:rsidRDefault="00A26CA5" w14:paraId="6F575B5D" w14:textId="046BFB73">
      <w:pPr>
        <w:pStyle w:val="Standard"/>
        <w:numPr>
          <w:ilvl w:val="0"/>
          <w:numId w:val="36"/>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Rates for Harrold </w:t>
      </w:r>
    </w:p>
    <w:p w:rsidR="00831B1C" w:rsidP="0005076B" w:rsidRDefault="00F87D3C" w14:paraId="35D810C0" w14:textId="77777777">
      <w:pPr>
        <w:pStyle w:val="Standard"/>
        <w:spacing w:line="276" w:lineRule="auto"/>
        <w:ind w:firstLine="540"/>
        <w:rPr>
          <w:color w:val="000000"/>
        </w:rPr>
      </w:pPr>
      <w:r w:rsidRPr="00F87D3C">
        <w:rPr>
          <w:color w:val="000000"/>
        </w:rPr>
        <w:t>GPI objects to</w:t>
      </w:r>
      <w:r w:rsidR="00CC4A76">
        <w:rPr>
          <w:color w:val="000000"/>
        </w:rPr>
        <w:t xml:space="preserve"> </w:t>
      </w:r>
      <w:r w:rsidRPr="00F87D3C">
        <w:rPr>
          <w:color w:val="000000"/>
        </w:rPr>
        <w:t xml:space="preserve">Harrold’s </w:t>
      </w:r>
      <w:r w:rsidR="00862564">
        <w:rPr>
          <w:color w:val="000000"/>
        </w:rPr>
        <w:t>awarded</w:t>
      </w:r>
      <w:r w:rsidRPr="00F87D3C">
        <w:rPr>
          <w:color w:val="000000"/>
        </w:rPr>
        <w:t xml:space="preserve"> 2023 </w:t>
      </w:r>
      <w:r w:rsidR="00F11D63">
        <w:rPr>
          <w:color w:val="000000"/>
        </w:rPr>
        <w:t xml:space="preserve">hourly </w:t>
      </w:r>
      <w:r w:rsidRPr="00F87D3C">
        <w:rPr>
          <w:color w:val="000000"/>
        </w:rPr>
        <w:t xml:space="preserve">rate of $260 and argues that it should be increased to the requested rate of $325. </w:t>
      </w:r>
    </w:p>
    <w:p w:rsidR="002F1CF2" w:rsidP="0005076B" w:rsidRDefault="002F3FED" w14:paraId="597B5AD7" w14:textId="7268B281">
      <w:pPr>
        <w:pStyle w:val="Standard"/>
        <w:spacing w:line="276" w:lineRule="auto"/>
        <w:ind w:firstLine="540"/>
        <w:rPr>
          <w:color w:val="000000"/>
        </w:rPr>
      </w:pPr>
      <w:r>
        <w:rPr>
          <w:color w:val="000000"/>
        </w:rPr>
        <w:t>W</w:t>
      </w:r>
      <w:r w:rsidR="00CE3BDA">
        <w:rPr>
          <w:color w:val="000000"/>
        </w:rPr>
        <w:t>e</w:t>
      </w:r>
      <w:r w:rsidRPr="00F87D3C" w:rsidR="00F87D3C">
        <w:rPr>
          <w:color w:val="000000"/>
        </w:rPr>
        <w:t xml:space="preserve"> uphold the </w:t>
      </w:r>
      <w:r w:rsidR="00862564">
        <w:rPr>
          <w:color w:val="000000"/>
        </w:rPr>
        <w:t>awarded</w:t>
      </w:r>
      <w:r w:rsidRPr="00F87D3C" w:rsidR="00F87D3C">
        <w:rPr>
          <w:color w:val="000000"/>
        </w:rPr>
        <w:t xml:space="preserve"> 2023 </w:t>
      </w:r>
      <w:r w:rsidR="00F11D63">
        <w:rPr>
          <w:color w:val="000000"/>
        </w:rPr>
        <w:t xml:space="preserve">hourly </w:t>
      </w:r>
      <w:r w:rsidRPr="00F87D3C" w:rsidR="00F87D3C">
        <w:rPr>
          <w:color w:val="000000"/>
        </w:rPr>
        <w:t xml:space="preserve">rate of $260 based on the terms outlined in the </w:t>
      </w:r>
      <w:r w:rsidR="009D05DE">
        <w:rPr>
          <w:color w:val="000000"/>
        </w:rPr>
        <w:t xml:space="preserve">service </w:t>
      </w:r>
      <w:r w:rsidRPr="00F87D3C" w:rsidR="00F87D3C">
        <w:rPr>
          <w:color w:val="000000"/>
        </w:rPr>
        <w:t xml:space="preserve">agreement </w:t>
      </w:r>
      <w:r w:rsidR="00831B1C">
        <w:rPr>
          <w:color w:val="000000"/>
        </w:rPr>
        <w:t xml:space="preserve">and </w:t>
      </w:r>
      <w:r w:rsidRPr="00F87D3C" w:rsidR="00F87D3C">
        <w:rPr>
          <w:color w:val="000000"/>
        </w:rPr>
        <w:t>filed under seal (Attachment C, 2023 invoices from Zoe Harrold to the Green Power Institute for work on A.24</w:t>
      </w:r>
      <w:r w:rsidRPr="00F87D3C" w:rsidR="00F87D3C">
        <w:rPr>
          <w:color w:val="000000"/>
        </w:rPr>
        <w:noBreakHyphen/>
        <w:t>01</w:t>
      </w:r>
      <w:r w:rsidRPr="00F87D3C" w:rsidR="00F87D3C">
        <w:rPr>
          <w:color w:val="000000"/>
        </w:rPr>
        <w:noBreakHyphen/>
        <w:t xml:space="preserve">022 related to GPI’s January 5, </w:t>
      </w:r>
      <w:proofErr w:type="gramStart"/>
      <w:r w:rsidRPr="00F87D3C" w:rsidR="00F87D3C">
        <w:rPr>
          <w:color w:val="000000"/>
        </w:rPr>
        <w:t>2024</w:t>
      </w:r>
      <w:proofErr w:type="gramEnd"/>
      <w:r w:rsidRPr="00F87D3C" w:rsidR="00F87D3C">
        <w:rPr>
          <w:color w:val="000000"/>
        </w:rPr>
        <w:t xml:space="preserve"> intervenor compensation claim). This rate is consistent with the Commission’s policy </w:t>
      </w:r>
      <w:r w:rsidR="000667FC">
        <w:rPr>
          <w:color w:val="000000"/>
        </w:rPr>
        <w:t>on</w:t>
      </w:r>
      <w:r w:rsidRPr="00F87D3C" w:rsidR="00F87D3C">
        <w:rPr>
          <w:color w:val="000000"/>
        </w:rPr>
        <w:t xml:space="preserve"> consultant compensation.</w:t>
      </w:r>
      <w:r w:rsidR="002F1CF2">
        <w:rPr>
          <w:color w:val="000000"/>
        </w:rPr>
        <w:t xml:space="preserve">  </w:t>
      </w:r>
      <w:r w:rsidRPr="00306D3C" w:rsidR="00FE286E">
        <w:rPr>
          <w:color w:val="000000"/>
        </w:rPr>
        <w:t xml:space="preserve">Therefore, </w:t>
      </w:r>
      <w:r w:rsidRPr="00A45F9B" w:rsidR="00FE286E">
        <w:rPr>
          <w:rFonts w:asciiTheme="majorBidi" w:hAnsiTheme="majorBidi" w:cstheme="majorBidi"/>
          <w:color w:val="000000"/>
        </w:rPr>
        <w:t>we make no changes to the decision</w:t>
      </w:r>
      <w:r w:rsidRPr="00306D3C" w:rsidR="00FE286E">
        <w:rPr>
          <w:color w:val="000000"/>
        </w:rPr>
        <w:t>.</w:t>
      </w:r>
      <w:r w:rsidRPr="002E1927" w:rsidR="00FE286E">
        <w:rPr>
          <w:color w:val="000000"/>
        </w:rPr>
        <w:t> </w:t>
      </w:r>
    </w:p>
    <w:p w:rsidR="00CE3BDA" w:rsidP="00CE3BDA" w:rsidRDefault="00CE3BDA" w14:paraId="2ECBEC07" w14:textId="77777777">
      <w:pPr>
        <w:pStyle w:val="Standard"/>
        <w:spacing w:line="276" w:lineRule="auto"/>
        <w:ind w:firstLine="540"/>
        <w:rPr>
          <w:rFonts w:asciiTheme="majorBidi" w:hAnsiTheme="majorBidi" w:cstheme="majorBidi"/>
          <w:b/>
          <w:bCs/>
          <w:color w:val="000000"/>
        </w:rPr>
      </w:pPr>
    </w:p>
    <w:p w:rsidRPr="00FE286E" w:rsidR="00CE3BDA" w:rsidP="00006997" w:rsidRDefault="00CE3BDA" w14:paraId="169873B9" w14:textId="13679EF3">
      <w:pPr>
        <w:pStyle w:val="Standard"/>
        <w:numPr>
          <w:ilvl w:val="0"/>
          <w:numId w:val="36"/>
        </w:numPr>
        <w:spacing w:line="276" w:lineRule="auto"/>
        <w:rPr>
          <w:rFonts w:asciiTheme="majorBidi" w:hAnsiTheme="majorBidi" w:cstheme="majorBidi"/>
          <w:b/>
          <w:bCs/>
          <w:color w:val="000000"/>
        </w:rPr>
      </w:pPr>
      <w:r>
        <w:rPr>
          <w:rFonts w:asciiTheme="majorBidi" w:hAnsiTheme="majorBidi" w:cstheme="majorBidi"/>
          <w:b/>
          <w:bCs/>
          <w:color w:val="000000"/>
        </w:rPr>
        <w:t>Reduction in Hours</w:t>
      </w:r>
    </w:p>
    <w:p w:rsidR="00807821" w:rsidRDefault="002F1CF2" w14:paraId="36FF1DDF" w14:textId="1806673C">
      <w:pPr>
        <w:pStyle w:val="Standard"/>
        <w:spacing w:line="276" w:lineRule="auto"/>
        <w:ind w:firstLine="540"/>
        <w:rPr>
          <w:color w:val="000000"/>
        </w:rPr>
      </w:pPr>
      <w:r>
        <w:rPr>
          <w:color w:val="000000"/>
        </w:rPr>
        <w:t xml:space="preserve">GPI objects </w:t>
      </w:r>
      <w:r w:rsidR="004B4A35">
        <w:rPr>
          <w:color w:val="000000"/>
        </w:rPr>
        <w:t xml:space="preserve">to the reduction in hours, </w:t>
      </w:r>
      <w:r w:rsidR="00DC61D8">
        <w:rPr>
          <w:color w:val="000000"/>
        </w:rPr>
        <w:t xml:space="preserve">stating that the </w:t>
      </w:r>
      <w:r w:rsidR="00FE7A8B">
        <w:rPr>
          <w:color w:val="000000"/>
        </w:rPr>
        <w:t>Commission</w:t>
      </w:r>
      <w:r w:rsidR="00DC61D8">
        <w:rPr>
          <w:color w:val="000000"/>
        </w:rPr>
        <w:t xml:space="preserve"> cannot reduce an award </w:t>
      </w:r>
      <w:r w:rsidR="00FE7A8B">
        <w:rPr>
          <w:color w:val="000000"/>
        </w:rPr>
        <w:t>be</w:t>
      </w:r>
      <w:r w:rsidRPr="007600A4" w:rsidR="007600A4">
        <w:rPr>
          <w:color w:val="000000"/>
        </w:rPr>
        <w:t>cause a customer’s contribution overlapped that of other</w:t>
      </w:r>
      <w:r w:rsidR="00FE7A8B">
        <w:rPr>
          <w:color w:val="000000"/>
        </w:rPr>
        <w:t>s</w:t>
      </w:r>
      <w:r w:rsidRPr="007600A4" w:rsidR="007600A4">
        <w:rPr>
          <w:color w:val="000000"/>
        </w:rPr>
        <w:t xml:space="preserve"> and that the intervenor compensation statute does not permit reduc</w:t>
      </w:r>
      <w:r w:rsidR="00FE7A8B">
        <w:rPr>
          <w:color w:val="000000"/>
        </w:rPr>
        <w:t>tion</w:t>
      </w:r>
      <w:r w:rsidR="007C7564">
        <w:rPr>
          <w:color w:val="000000"/>
        </w:rPr>
        <w:t xml:space="preserve">s to </w:t>
      </w:r>
      <w:r w:rsidRPr="007600A4" w:rsidR="007600A4">
        <w:rPr>
          <w:color w:val="000000"/>
        </w:rPr>
        <w:t>intervenor compensation awards on account of duplication once the Commission has determined that the participant made a substantial contribution</w:t>
      </w:r>
      <w:r w:rsidR="007C7564">
        <w:rPr>
          <w:color w:val="000000"/>
        </w:rPr>
        <w:t>.</w:t>
      </w:r>
      <w:r w:rsidR="007C7564">
        <w:rPr>
          <w:rStyle w:val="FootnoteReference"/>
          <w:color w:val="000000"/>
        </w:rPr>
        <w:footnoteReference w:id="21"/>
      </w:r>
      <w:r w:rsidR="007C7564">
        <w:rPr>
          <w:color w:val="000000"/>
        </w:rPr>
        <w:t xml:space="preserve"> </w:t>
      </w:r>
      <w:r w:rsidR="00953984">
        <w:rPr>
          <w:color w:val="000000"/>
        </w:rPr>
        <w:t xml:space="preserve"> </w:t>
      </w:r>
      <w:r w:rsidRPr="00D24F09" w:rsidR="00D24F09">
        <w:rPr>
          <w:color w:val="000000"/>
        </w:rPr>
        <w:t xml:space="preserve">GPI suggests that Decision 03-03-031 partially overruled D.98-04-059 with a finding that “the intervenor compensation statute does not permit a duplication discount based on </w:t>
      </w:r>
      <w:r w:rsidR="00554F50">
        <w:rPr>
          <w:color w:val="000000"/>
        </w:rPr>
        <w:t xml:space="preserve">Public Utilities Code </w:t>
      </w:r>
      <w:r w:rsidRPr="00E83054" w:rsidR="00C97B8E">
        <w:rPr>
          <w:color w:val="000000"/>
        </w:rPr>
        <w:t>§</w:t>
      </w:r>
      <w:r w:rsidRPr="00D24F09" w:rsidR="00D24F09">
        <w:rPr>
          <w:color w:val="000000"/>
        </w:rPr>
        <w:t>1801.3(f), once a substantial contribution has been made.</w:t>
      </w:r>
      <w:r w:rsidRPr="00D24F09" w:rsidR="00D24F09">
        <w:rPr>
          <w:color w:val="000000"/>
          <w:vertAlign w:val="superscript"/>
        </w:rPr>
        <w:footnoteReference w:id="22"/>
      </w:r>
      <w:r w:rsidRPr="00D24F09" w:rsidR="00D24F09">
        <w:rPr>
          <w:color w:val="000000"/>
        </w:rPr>
        <w:t xml:space="preserve">  </w:t>
      </w:r>
      <w:r w:rsidR="006B31BE">
        <w:rPr>
          <w:color w:val="000000"/>
        </w:rPr>
        <w:t>GPI</w:t>
      </w:r>
      <w:r w:rsidR="00953984">
        <w:rPr>
          <w:color w:val="000000"/>
        </w:rPr>
        <w:t xml:space="preserve"> state</w:t>
      </w:r>
      <w:r w:rsidR="006B31BE">
        <w:rPr>
          <w:color w:val="000000"/>
        </w:rPr>
        <w:t>s</w:t>
      </w:r>
      <w:r w:rsidR="00953984">
        <w:rPr>
          <w:color w:val="000000"/>
        </w:rPr>
        <w:t xml:space="preserve"> that “</w:t>
      </w:r>
      <w:r w:rsidRPr="007600A4" w:rsidR="00953984">
        <w:rPr>
          <w:color w:val="000000"/>
        </w:rPr>
        <w:t>a partial verification is sufficient to qualify for a substantial contribution, and should not engender a percentage reduction in hours</w:t>
      </w:r>
      <w:r w:rsidR="00344C15">
        <w:rPr>
          <w:color w:val="000000"/>
        </w:rPr>
        <w:t>.”</w:t>
      </w:r>
      <w:r w:rsidR="00344C15">
        <w:rPr>
          <w:rStyle w:val="FootnoteReference"/>
          <w:color w:val="000000"/>
        </w:rPr>
        <w:footnoteReference w:id="23"/>
      </w:r>
      <w:r w:rsidRPr="007600A4" w:rsidR="00953984">
        <w:rPr>
          <w:color w:val="000000"/>
        </w:rPr>
        <w:t xml:space="preserve"> </w:t>
      </w:r>
      <w:r w:rsidR="0013295C">
        <w:rPr>
          <w:color w:val="000000"/>
        </w:rPr>
        <w:t xml:space="preserve">Specifically, GPI points out that </w:t>
      </w:r>
      <w:r w:rsidR="006C7A2C">
        <w:rPr>
          <w:color w:val="000000"/>
        </w:rPr>
        <w:t>e</w:t>
      </w:r>
      <w:r w:rsidRPr="007600A4" w:rsidR="0013295C">
        <w:rPr>
          <w:color w:val="000000"/>
        </w:rPr>
        <w:t xml:space="preserve">ven if the degree of “internal duplication” described in the </w:t>
      </w:r>
      <w:r w:rsidR="006C7A2C">
        <w:rPr>
          <w:color w:val="000000"/>
        </w:rPr>
        <w:t>proposed decision</w:t>
      </w:r>
      <w:r w:rsidRPr="007600A4" w:rsidR="0013295C">
        <w:rPr>
          <w:color w:val="000000"/>
        </w:rPr>
        <w:t xml:space="preserve"> was legitimate, </w:t>
      </w:r>
      <w:r w:rsidR="0013295C">
        <w:rPr>
          <w:color w:val="000000"/>
        </w:rPr>
        <w:t>the</w:t>
      </w:r>
      <w:r w:rsidRPr="007600A4" w:rsidR="0013295C">
        <w:rPr>
          <w:color w:val="000000"/>
        </w:rPr>
        <w:t xml:space="preserve"> </w:t>
      </w:r>
      <w:r w:rsidR="006C7A2C">
        <w:rPr>
          <w:color w:val="000000"/>
        </w:rPr>
        <w:t>proposed decision</w:t>
      </w:r>
      <w:r w:rsidRPr="007600A4" w:rsidR="006C7A2C">
        <w:rPr>
          <w:color w:val="000000"/>
        </w:rPr>
        <w:t xml:space="preserve"> </w:t>
      </w:r>
      <w:r w:rsidR="0013295C">
        <w:rPr>
          <w:color w:val="000000"/>
        </w:rPr>
        <w:t>only identified</w:t>
      </w:r>
      <w:r w:rsidRPr="007600A4" w:rsidR="0013295C">
        <w:rPr>
          <w:color w:val="000000"/>
        </w:rPr>
        <w:t xml:space="preserve"> 320 hours of duplicative effort, which would imply that no more than 160 hours might be reduced. </w:t>
      </w:r>
      <w:r w:rsidR="0013295C">
        <w:rPr>
          <w:color w:val="000000"/>
        </w:rPr>
        <w:t xml:space="preserve">The </w:t>
      </w:r>
      <w:r w:rsidR="006C7A2C">
        <w:rPr>
          <w:color w:val="000000"/>
        </w:rPr>
        <w:t>proposed decision</w:t>
      </w:r>
      <w:r w:rsidRPr="007600A4" w:rsidR="006C7A2C">
        <w:rPr>
          <w:color w:val="000000"/>
        </w:rPr>
        <w:t xml:space="preserve"> </w:t>
      </w:r>
      <w:r w:rsidRPr="007600A4" w:rsidR="0013295C">
        <w:rPr>
          <w:color w:val="000000"/>
        </w:rPr>
        <w:t>reduc</w:t>
      </w:r>
      <w:r w:rsidR="009A3F85">
        <w:rPr>
          <w:color w:val="000000"/>
        </w:rPr>
        <w:t>ed m</w:t>
      </w:r>
      <w:r w:rsidRPr="007600A4" w:rsidR="0013295C">
        <w:rPr>
          <w:color w:val="000000"/>
        </w:rPr>
        <w:t>ore than 290 hours</w:t>
      </w:r>
      <w:r w:rsidR="009A3F85">
        <w:rPr>
          <w:color w:val="000000"/>
        </w:rPr>
        <w:t xml:space="preserve">, which is </w:t>
      </w:r>
      <w:r w:rsidRPr="007600A4" w:rsidR="0013295C">
        <w:rPr>
          <w:color w:val="000000"/>
        </w:rPr>
        <w:t xml:space="preserve">arbitrary and unjustified. GPI believes that there should be no reduction in hours for “internal duplication,” because in fact there was no internal duplication, but if there is a reduction it should in any case not exceed 160 hours at the worst. </w:t>
      </w:r>
    </w:p>
    <w:p w:rsidR="004A39B6" w:rsidRDefault="00CD48A0" w14:paraId="226AD1B7" w14:textId="4A97A76F">
      <w:pPr>
        <w:pStyle w:val="Standard"/>
        <w:spacing w:line="276" w:lineRule="auto"/>
        <w:ind w:firstLine="540"/>
        <w:rPr>
          <w:b/>
          <w:color w:val="000000"/>
        </w:rPr>
      </w:pPr>
      <w:r w:rsidRPr="00CD48A0">
        <w:rPr>
          <w:color w:val="000000"/>
        </w:rPr>
        <w:t xml:space="preserve">The Commission evaluated GPI’s substantial contribution by determining whether the hours claimed were proportional to the value of the contributions provided. Under Pub. Util. Code </w:t>
      </w:r>
      <w:r w:rsidRPr="00E83054" w:rsidR="00EB3E5A">
        <w:rPr>
          <w:color w:val="000000"/>
        </w:rPr>
        <w:t>§</w:t>
      </w:r>
      <w:r w:rsidRPr="00CD48A0">
        <w:rPr>
          <w:color w:val="000000"/>
        </w:rPr>
        <w:t xml:space="preserve">1803, the Commission awards reasonable fees and costs to intervenors who make a substantial contribution, but we remind GPI that such a contribution does not automatically guarantee full reimbursement of all claimed hours or expenses. Further, Pub. Util. Code </w:t>
      </w:r>
      <w:r w:rsidRPr="00E83054" w:rsidR="004C01B0">
        <w:rPr>
          <w:color w:val="000000"/>
        </w:rPr>
        <w:t>§</w:t>
      </w:r>
      <w:r w:rsidRPr="00CD48A0">
        <w:rPr>
          <w:color w:val="000000"/>
        </w:rPr>
        <w:t xml:space="preserve">1801.3(f) requires the program to be administered in a manner that avoids unnecessary or </w:t>
      </w:r>
      <w:r w:rsidRPr="00CD48A0">
        <w:rPr>
          <w:color w:val="000000"/>
        </w:rPr>
        <w:lastRenderedPageBreak/>
        <w:t xml:space="preserve">duplicative participation, particularly where similar interests are already represented or additional participation is not needed for a fair outcome. GPI did not sufficiently </w:t>
      </w:r>
      <w:r w:rsidR="004C01B0">
        <w:rPr>
          <w:color w:val="000000"/>
        </w:rPr>
        <w:t>justify</w:t>
      </w:r>
      <w:r w:rsidRPr="00CD48A0">
        <w:rPr>
          <w:color w:val="000000"/>
        </w:rPr>
        <w:t xml:space="preserve"> why </w:t>
      </w:r>
      <w:r w:rsidR="004C01B0">
        <w:rPr>
          <w:color w:val="000000"/>
        </w:rPr>
        <w:t xml:space="preserve">the </w:t>
      </w:r>
      <w:r w:rsidRPr="00CD48A0" w:rsidR="004C01B0">
        <w:rPr>
          <w:color w:val="000000"/>
        </w:rPr>
        <w:t xml:space="preserve">additional participation </w:t>
      </w:r>
      <w:r w:rsidR="004C01B0">
        <w:rPr>
          <w:color w:val="000000"/>
        </w:rPr>
        <w:t xml:space="preserve">of </w:t>
      </w:r>
      <w:r w:rsidRPr="00CD48A0">
        <w:rPr>
          <w:color w:val="000000"/>
        </w:rPr>
        <w:t xml:space="preserve">two representatives </w:t>
      </w:r>
      <w:r w:rsidR="004C01B0">
        <w:rPr>
          <w:color w:val="000000"/>
        </w:rPr>
        <w:t xml:space="preserve">was </w:t>
      </w:r>
      <w:r w:rsidR="002160B0">
        <w:rPr>
          <w:color w:val="000000"/>
        </w:rPr>
        <w:t xml:space="preserve">productive or </w:t>
      </w:r>
      <w:r w:rsidRPr="00CD48A0" w:rsidR="004C01B0">
        <w:rPr>
          <w:color w:val="000000"/>
        </w:rPr>
        <w:t xml:space="preserve">needed </w:t>
      </w:r>
      <w:r w:rsidR="0054684F">
        <w:rPr>
          <w:color w:val="000000"/>
        </w:rPr>
        <w:t>t</w:t>
      </w:r>
      <w:r w:rsidR="00BA4AAB">
        <w:rPr>
          <w:color w:val="000000"/>
        </w:rPr>
        <w:t xml:space="preserve">o perform the same </w:t>
      </w:r>
      <w:r w:rsidRPr="00142E51">
        <w:rPr>
          <w:color w:val="000000"/>
        </w:rPr>
        <w:t>tasks in support of the resolutions</w:t>
      </w:r>
      <w:r w:rsidR="009E6845">
        <w:rPr>
          <w:color w:val="000000"/>
        </w:rPr>
        <w:t xml:space="preserve">, or how it </w:t>
      </w:r>
      <w:r w:rsidR="009E6845">
        <w:rPr>
          <w:rFonts w:asciiTheme="majorBidi" w:hAnsiTheme="majorBidi" w:cstheme="majorBidi"/>
          <w:color w:val="000000"/>
        </w:rPr>
        <w:t xml:space="preserve">added </w:t>
      </w:r>
      <w:r w:rsidRPr="00D47226" w:rsidR="009E6845">
        <w:rPr>
          <w:rFonts w:asciiTheme="majorBidi" w:hAnsiTheme="majorBidi" w:cstheme="majorBidi"/>
          <w:color w:val="000000"/>
        </w:rPr>
        <w:t>s</w:t>
      </w:r>
      <w:r w:rsidRPr="00A06D46" w:rsidR="009E6845">
        <w:rPr>
          <w:rFonts w:asciiTheme="majorBidi" w:hAnsiTheme="majorBidi" w:cstheme="majorBidi"/>
          <w:color w:val="000000"/>
        </w:rPr>
        <w:t>ignificant value in assisting the Commission</w:t>
      </w:r>
      <w:r w:rsidRPr="00142E51">
        <w:rPr>
          <w:color w:val="000000"/>
        </w:rPr>
        <w:t>. Accordingly, we uphold the reduction percentages but correct the number of hours to which those reductions were applied</w:t>
      </w:r>
      <w:r w:rsidRPr="00142E51" w:rsidR="00142E51">
        <w:rPr>
          <w:color w:val="000000"/>
        </w:rPr>
        <w:t xml:space="preserve">. We also adjust GPI’s hours for its limited contribution on Item 1. </w:t>
      </w:r>
      <w:r w:rsidR="00142E51">
        <w:rPr>
          <w:color w:val="000000"/>
        </w:rPr>
        <w:t xml:space="preserve">These changes </w:t>
      </w:r>
      <w:r w:rsidRPr="00142E51">
        <w:rPr>
          <w:color w:val="000000"/>
        </w:rPr>
        <w:t xml:space="preserve">result in additional hours being </w:t>
      </w:r>
      <w:proofErr w:type="gramStart"/>
      <w:r w:rsidRPr="00142E51">
        <w:rPr>
          <w:color w:val="000000"/>
        </w:rPr>
        <w:t>awarded</w:t>
      </w:r>
      <w:proofErr w:type="gramEnd"/>
      <w:r w:rsidRPr="00142E51">
        <w:rPr>
          <w:color w:val="000000"/>
        </w:rPr>
        <w:t xml:space="preserve"> to GPI. We also note that this increase </w:t>
      </w:r>
      <w:r w:rsidR="00142E51">
        <w:rPr>
          <w:color w:val="000000"/>
        </w:rPr>
        <w:t xml:space="preserve">in hours awarded </w:t>
      </w:r>
      <w:r w:rsidRPr="00142E51">
        <w:rPr>
          <w:color w:val="000000"/>
        </w:rPr>
        <w:t>results in an overpayment to th</w:t>
      </w:r>
      <w:r w:rsidRPr="00CD48A0">
        <w:rPr>
          <w:color w:val="000000"/>
        </w:rPr>
        <w:t>e consultant, which is adjusted as described in Part III.D, Disallowance [7].</w:t>
      </w:r>
      <w:r w:rsidRPr="007F620E" w:rsidDel="00BA75B8" w:rsidR="00BD4CF9">
        <w:rPr>
          <w:b/>
          <w:color w:val="000000"/>
        </w:rPr>
        <w:t xml:space="preserve"> </w:t>
      </w:r>
    </w:p>
    <w:p w:rsidR="00B274BC" w:rsidP="00B46185" w:rsidRDefault="00B274BC" w14:paraId="36DDB639" w14:textId="77777777">
      <w:pPr>
        <w:rPr>
          <w:b/>
          <w:color w:val="000000"/>
          <w:u w:val="single"/>
        </w:rPr>
      </w:pPr>
    </w:p>
    <w:p w:rsidRPr="007F620E" w:rsidR="00B46185" w:rsidP="00B46185" w:rsidRDefault="00B46185" w14:paraId="52ABB6B5" w14:textId="77777777">
      <w:pPr>
        <w:jc w:val="center"/>
        <w:rPr>
          <w:b/>
          <w:color w:val="000000"/>
          <w:u w:val="single"/>
        </w:rPr>
      </w:pPr>
      <w:r w:rsidRPr="007F620E">
        <w:rPr>
          <w:b/>
          <w:color w:val="000000"/>
          <w:u w:val="single"/>
        </w:rPr>
        <w:t>FINDINGS OF FACT</w:t>
      </w:r>
    </w:p>
    <w:p w:rsidRPr="007F620E" w:rsidR="00B46185" w:rsidP="00B46185" w:rsidRDefault="00B46185" w14:paraId="208D11C0" w14:textId="77777777">
      <w:pPr>
        <w:rPr>
          <w:color w:val="000000"/>
        </w:rPr>
      </w:pPr>
    </w:p>
    <w:p w:rsidRPr="00FE6F10" w:rsidR="00B46185" w:rsidP="00B46185" w:rsidRDefault="00B46185" w14:paraId="5EEEBDFA" w14:textId="70C602B7">
      <w:pPr>
        <w:numPr>
          <w:ilvl w:val="0"/>
          <w:numId w:val="20"/>
        </w:numPr>
        <w:tabs>
          <w:tab w:val="clear" w:pos="900"/>
          <w:tab w:val="num" w:pos="540"/>
        </w:tabs>
        <w:ind w:left="540" w:hanging="540"/>
      </w:pPr>
      <w:bookmarkStart w:name="_Hlk56088668" w:id="4"/>
      <w:r w:rsidRPr="00FE6F10">
        <w:t xml:space="preserve">Green Power Institute </w:t>
      </w:r>
      <w:bookmarkEnd w:id="4"/>
      <w:r w:rsidRPr="00FE6F10">
        <w:t>has</w:t>
      </w:r>
      <w:r>
        <w:t xml:space="preserve"> </w:t>
      </w:r>
      <w:r w:rsidRPr="00FE6F10">
        <w:t xml:space="preserve">made a substantial contribution </w:t>
      </w:r>
      <w:r>
        <w:t xml:space="preserve">in some </w:t>
      </w:r>
      <w:proofErr w:type="gramStart"/>
      <w:r>
        <w:t>aspects</w:t>
      </w:r>
      <w:proofErr w:type="gramEnd"/>
      <w:r w:rsidR="001D6057">
        <w:t xml:space="preserve"> related to the Commission’s findings in</w:t>
      </w:r>
      <w:r w:rsidRPr="00FE6F10">
        <w:t xml:space="preserve"> </w:t>
      </w:r>
      <w:r>
        <w:t xml:space="preserve">Resolutions </w:t>
      </w:r>
      <w:r w:rsidRPr="00FE6F10">
        <w:t>SPD-14, SPD-16, SPD-17, and SPD-18.</w:t>
      </w:r>
    </w:p>
    <w:p w:rsidR="00B46185" w:rsidP="00B46185" w:rsidRDefault="00B46185" w14:paraId="07FB07C0" w14:textId="77777777">
      <w:pPr>
        <w:numPr>
          <w:ilvl w:val="0"/>
          <w:numId w:val="20"/>
        </w:numPr>
        <w:tabs>
          <w:tab w:val="clear" w:pos="900"/>
          <w:tab w:val="num" w:pos="540"/>
        </w:tabs>
        <w:spacing w:before="240"/>
        <w:ind w:left="547" w:hanging="547"/>
      </w:pPr>
      <w:r w:rsidRPr="00FE6F10">
        <w:t>The requested hourly rates for Green Power Institute’s representatives</w:t>
      </w:r>
      <w:r>
        <w:t xml:space="preserve"> </w:t>
      </w:r>
      <w:r w:rsidRPr="007F620E">
        <w:t xml:space="preserve">as adjusted </w:t>
      </w:r>
      <w:proofErr w:type="gramStart"/>
      <w:r w:rsidRPr="007F620E">
        <w:t>herein,</w:t>
      </w:r>
      <w:proofErr w:type="gramEnd"/>
      <w:r w:rsidRPr="007F620E">
        <w:t xml:space="preserve"> are comparable to market </w:t>
      </w:r>
      <w:r w:rsidRPr="003D3ECE">
        <w:t xml:space="preserve">rates paid to experts and advocates having comparable training and experience and offering similar services, and/or </w:t>
      </w:r>
      <w:proofErr w:type="gramStart"/>
      <w:r w:rsidRPr="003D3ECE">
        <w:t>reflect</w:t>
      </w:r>
      <w:proofErr w:type="gramEnd"/>
      <w:r w:rsidRPr="003D3ECE">
        <w:t xml:space="preserve"> the actual rates billed to, and paid by the intervenor, for consultant services rendered.</w:t>
      </w:r>
      <w:r>
        <w:t xml:space="preserve"> </w:t>
      </w:r>
    </w:p>
    <w:p w:rsidRPr="007F620E" w:rsidR="00B46185" w:rsidP="00B46185" w:rsidRDefault="00B46185" w14:paraId="446501C1" w14:textId="77777777">
      <w:pPr>
        <w:numPr>
          <w:ilvl w:val="0"/>
          <w:numId w:val="20"/>
        </w:numPr>
        <w:tabs>
          <w:tab w:val="clear" w:pos="900"/>
          <w:tab w:val="num" w:pos="540"/>
        </w:tabs>
        <w:spacing w:before="240"/>
        <w:ind w:left="547" w:hanging="547"/>
      </w:pPr>
      <w:r w:rsidRPr="007F620E">
        <w:t>The claimed costs and expenses,</w:t>
      </w:r>
      <w:r>
        <w:t xml:space="preserve"> </w:t>
      </w:r>
      <w:r w:rsidRPr="007F620E">
        <w:t>as adjusted herein, are reasonable and commensurate with the work performed.</w:t>
      </w:r>
    </w:p>
    <w:p w:rsidRPr="007F620E" w:rsidR="00B46185" w:rsidP="00B46185" w:rsidRDefault="00B46185" w14:paraId="72011B02" w14:textId="327F315C">
      <w:pPr>
        <w:numPr>
          <w:ilvl w:val="0"/>
          <w:numId w:val="20"/>
        </w:numPr>
        <w:tabs>
          <w:tab w:val="clear" w:pos="900"/>
          <w:tab w:val="num" w:pos="540"/>
        </w:tabs>
        <w:spacing w:before="240"/>
        <w:ind w:left="547" w:hanging="547"/>
      </w:pPr>
      <w:r w:rsidRPr="007F620E">
        <w:t>The total reasonable compensation is $</w:t>
      </w:r>
      <w:r w:rsidR="00CE0B38">
        <w:rPr>
          <w:bCs/>
          <w:color w:val="000000"/>
        </w:rPr>
        <w:t>105,</w:t>
      </w:r>
      <w:r w:rsidR="00CC2994">
        <w:rPr>
          <w:color w:val="000000"/>
        </w:rPr>
        <w:t>599.80</w:t>
      </w:r>
      <w:r w:rsidRPr="007F620E">
        <w:t>.</w:t>
      </w:r>
    </w:p>
    <w:p w:rsidRPr="007F620E" w:rsidR="00B46185" w:rsidP="00B46185" w:rsidRDefault="00B46185" w14:paraId="2F760A06" w14:textId="77777777">
      <w:pPr>
        <w:spacing w:before="120"/>
        <w:rPr>
          <w:color w:val="000000"/>
        </w:rPr>
      </w:pPr>
    </w:p>
    <w:p w:rsidRPr="007F620E" w:rsidR="00B46185" w:rsidP="00B46185" w:rsidRDefault="00B46185" w14:paraId="5E6B4A0A" w14:textId="77777777">
      <w:pPr>
        <w:jc w:val="center"/>
        <w:rPr>
          <w:b/>
          <w:color w:val="000000"/>
          <w:u w:val="single"/>
        </w:rPr>
      </w:pPr>
      <w:r w:rsidRPr="007F620E">
        <w:rPr>
          <w:b/>
          <w:color w:val="000000"/>
          <w:u w:val="single"/>
        </w:rPr>
        <w:t>CONCLUSION OF LAW</w:t>
      </w:r>
    </w:p>
    <w:p w:rsidRPr="007F620E" w:rsidR="00B46185" w:rsidP="00B46185" w:rsidRDefault="00B46185" w14:paraId="550454DF" w14:textId="77777777">
      <w:pPr>
        <w:numPr>
          <w:ilvl w:val="0"/>
          <w:numId w:val="23"/>
        </w:numPr>
        <w:tabs>
          <w:tab w:val="num" w:pos="360"/>
        </w:tabs>
        <w:spacing w:before="240"/>
        <w:ind w:left="360"/>
        <w:rPr>
          <w:color w:val="000000"/>
        </w:rPr>
      </w:pPr>
      <w:r w:rsidRPr="007F620E">
        <w:rPr>
          <w:color w:val="000000"/>
        </w:rPr>
        <w:t>The Claim, with any adjustment set forth above, satisfies all requirements of Pub. Util. Code §§ 1801-1812.</w:t>
      </w:r>
    </w:p>
    <w:p w:rsidRPr="007F620E" w:rsidR="00B46185" w:rsidP="00B46185" w:rsidRDefault="00B46185" w14:paraId="2238D6CA" w14:textId="77777777">
      <w:pPr>
        <w:jc w:val="center"/>
        <w:rPr>
          <w:b/>
          <w:color w:val="000000"/>
          <w:u w:val="single"/>
        </w:rPr>
      </w:pPr>
    </w:p>
    <w:p w:rsidRPr="007F620E" w:rsidR="00B46185" w:rsidP="00B46185" w:rsidRDefault="00B46185" w14:paraId="7994CCCF" w14:textId="77777777">
      <w:pPr>
        <w:jc w:val="center"/>
        <w:rPr>
          <w:b/>
          <w:color w:val="000000"/>
          <w:u w:val="single"/>
        </w:rPr>
      </w:pPr>
      <w:r w:rsidRPr="007F620E">
        <w:rPr>
          <w:b/>
          <w:color w:val="000000"/>
          <w:u w:val="single"/>
        </w:rPr>
        <w:t>ORDER</w:t>
      </w:r>
    </w:p>
    <w:p w:rsidRPr="007F620E" w:rsidR="00B46185" w:rsidP="00B46185" w:rsidRDefault="00B46185" w14:paraId="5C8221B3" w14:textId="77777777">
      <w:pPr>
        <w:jc w:val="center"/>
        <w:rPr>
          <w:b/>
          <w:color w:val="000000"/>
          <w:u w:val="single"/>
        </w:rPr>
      </w:pPr>
    </w:p>
    <w:p w:rsidR="00B46185" w:rsidP="00B46185" w:rsidRDefault="00B46185" w14:paraId="0753BDA7" w14:textId="54955AAE">
      <w:pPr>
        <w:numPr>
          <w:ilvl w:val="0"/>
          <w:numId w:val="21"/>
        </w:numPr>
        <w:tabs>
          <w:tab w:val="clear" w:pos="900"/>
          <w:tab w:val="num" w:pos="540"/>
        </w:tabs>
        <w:ind w:left="540" w:hanging="540"/>
      </w:pPr>
      <w:r w:rsidRPr="004B4B8F">
        <w:t>Green Power Institute is awarded $</w:t>
      </w:r>
      <w:r w:rsidR="0048120F">
        <w:t>105,599.80</w:t>
      </w:r>
      <w:r w:rsidR="006C5C14">
        <w:t xml:space="preserve">, to be paid by </w:t>
      </w:r>
      <w:r w:rsidRPr="00582A47" w:rsidR="006C5C14">
        <w:t xml:space="preserve">Pacific Gas and Electric Company, Southern California Edison Company, </w:t>
      </w:r>
      <w:r w:rsidRPr="004B4B8F" w:rsidR="006C5C14">
        <w:t>San Diego Gas &amp; Electric Company</w:t>
      </w:r>
      <w:r w:rsidRPr="00582A47" w:rsidR="006C5C14">
        <w:t>, Liberty Utilities, Bear Valley Electric Service, and PacifiCorp</w:t>
      </w:r>
      <w:r w:rsidRPr="004B4B8F" w:rsidDel="000B7FB0">
        <w:t>.</w:t>
      </w:r>
    </w:p>
    <w:p w:rsidRPr="004B4B8F" w:rsidR="00C203AD" w:rsidP="00006997" w:rsidRDefault="00C203AD" w14:paraId="6224B598" w14:textId="77777777">
      <w:pPr>
        <w:ind w:left="540"/>
      </w:pPr>
    </w:p>
    <w:p w:rsidRPr="004B4B8F" w:rsidR="00985650" w:rsidP="00006997" w:rsidRDefault="00985650" w14:paraId="5D1124C9" w14:textId="328C0791">
      <w:pPr>
        <w:keepNext/>
        <w:keepLines/>
        <w:numPr>
          <w:ilvl w:val="0"/>
          <w:numId w:val="21"/>
        </w:numPr>
        <w:tabs>
          <w:tab w:val="clear" w:pos="900"/>
          <w:tab w:val="num" w:pos="540"/>
        </w:tabs>
        <w:ind w:left="547" w:hanging="547"/>
      </w:pPr>
      <w:r w:rsidRPr="004B4B8F">
        <w:lastRenderedPageBreak/>
        <w:t xml:space="preserve">Within 30 days of the effective date of this decision, </w:t>
      </w:r>
      <w:r w:rsidRPr="00582A47" w:rsidR="00582A47">
        <w:t xml:space="preserve">Pacific Gas and Electric Company, Southern California Edison Company, </w:t>
      </w:r>
      <w:r w:rsidRPr="004B4B8F">
        <w:t>San Diego Gas &amp; Electric Company</w:t>
      </w:r>
      <w:r w:rsidRPr="00582A47" w:rsidR="00582A47">
        <w:t>, Liberty Utilities, Bear Valley Electric Service, and PacifiCorp</w:t>
      </w:r>
      <w:r w:rsidRPr="004B4B8F">
        <w:t xml:space="preserve"> shall pay Green Power Institute </w:t>
      </w:r>
      <w:r w:rsidR="005348C2">
        <w:t>$2,430.87</w:t>
      </w:r>
      <w:r w:rsidRPr="004B4B8F">
        <w:t>, their respective share of the award. Payment of the award shall include compound interest at the rate earned on prime, three-month non-financial commercial paper as reported in Federal Reserve Statistical Release H.15, beginning March 20, 2024, the 75th day after the filing of Green Power Institute’s request, and continuing until full payment is made.</w:t>
      </w:r>
    </w:p>
    <w:p w:rsidRPr="004B4B8F" w:rsidR="00B46185" w:rsidP="00B46185" w:rsidRDefault="00B46185" w14:paraId="329F592E" w14:textId="77777777">
      <w:pPr>
        <w:ind w:left="540"/>
      </w:pPr>
    </w:p>
    <w:p w:rsidRPr="004B4B8F" w:rsidR="00B46185" w:rsidP="00B46185" w:rsidRDefault="00B46185" w14:paraId="262D0551" w14:textId="00C4B143">
      <w:pPr>
        <w:keepNext/>
        <w:keepLines/>
        <w:numPr>
          <w:ilvl w:val="0"/>
          <w:numId w:val="21"/>
        </w:numPr>
        <w:tabs>
          <w:tab w:val="clear" w:pos="900"/>
          <w:tab w:val="num" w:pos="540"/>
        </w:tabs>
        <w:ind w:left="547" w:hanging="547"/>
      </w:pPr>
      <w:r w:rsidRPr="004B4B8F">
        <w:t>Within 30 days of the effective date of this decision, San Diego Gas &amp; Electric Company shall pay Green Power Institute $</w:t>
      </w:r>
      <w:r w:rsidR="005348C2">
        <w:t>33,120.39</w:t>
      </w:r>
      <w:r w:rsidRPr="004B4B8F">
        <w:t>, their respective share of the award. Payment of the award shall include compound interest at the rate earned on prime, three-month non-financial commercial paper as reported in Federal Reserve Statistical Release H.15, beginning March 20, 2024, the 75th day after the filing of Green Power Institute’s request, and continuing until full payment is made.</w:t>
      </w:r>
    </w:p>
    <w:p w:rsidRPr="004B4B8F" w:rsidR="00B46185" w:rsidP="00B46185" w:rsidRDefault="00B46185" w14:paraId="2831B278" w14:textId="77777777">
      <w:pPr>
        <w:pStyle w:val="ListParagraph"/>
        <w:rPr>
          <w:rFonts w:ascii="Times New Roman" w:hAnsi="Times New Roman"/>
          <w:sz w:val="24"/>
          <w:szCs w:val="24"/>
        </w:rPr>
      </w:pPr>
    </w:p>
    <w:p w:rsidRPr="004B4B8F" w:rsidR="00B46185" w:rsidP="00B46185" w:rsidRDefault="00B46185" w14:paraId="1598685C" w14:textId="14D107F9">
      <w:pPr>
        <w:keepNext/>
        <w:keepLines/>
        <w:numPr>
          <w:ilvl w:val="0"/>
          <w:numId w:val="21"/>
        </w:numPr>
        <w:tabs>
          <w:tab w:val="clear" w:pos="900"/>
          <w:tab w:val="num" w:pos="540"/>
        </w:tabs>
        <w:ind w:left="547" w:hanging="547"/>
      </w:pPr>
      <w:r w:rsidRPr="004B4B8F">
        <w:t>Within 30 days of the effective date of this decision, Southern California Edison Company shall pay Green Power Institute $</w:t>
      </w:r>
      <w:r w:rsidR="005348C2">
        <w:t>40,692.07</w:t>
      </w:r>
      <w:r w:rsidRPr="004B4B8F">
        <w:t>, their respective shares of the award. Payment of the award shall include compound interest at the rate earned on prime, three-month non-financial commercial paper as reported in Federal Reserve Statistical Release H.15, beginning March 20, 2024, the 75th day after the filing of Green Power Institute’s request, and continuing until full payment is made.</w:t>
      </w:r>
    </w:p>
    <w:p w:rsidRPr="004B4B8F" w:rsidR="00B46185" w:rsidP="00B46185" w:rsidRDefault="00B46185" w14:paraId="12E83ED5" w14:textId="77777777">
      <w:pPr>
        <w:pStyle w:val="ListParagraph"/>
        <w:rPr>
          <w:rFonts w:ascii="Times New Roman" w:hAnsi="Times New Roman"/>
          <w:sz w:val="24"/>
          <w:szCs w:val="24"/>
        </w:rPr>
      </w:pPr>
    </w:p>
    <w:p w:rsidR="00B46185" w:rsidP="00B46185" w:rsidRDefault="00B46185" w14:paraId="72BF27B3" w14:textId="322B8A84">
      <w:pPr>
        <w:keepNext/>
        <w:keepLines/>
        <w:numPr>
          <w:ilvl w:val="0"/>
          <w:numId w:val="21"/>
        </w:numPr>
        <w:tabs>
          <w:tab w:val="clear" w:pos="900"/>
          <w:tab w:val="num" w:pos="540"/>
        </w:tabs>
        <w:ind w:left="547" w:hanging="547"/>
      </w:pPr>
      <w:r>
        <w:t xml:space="preserve">Within 30 days of the effective date of this decision, Bear Valley Electric Service Company shall pay Green Power Institute </w:t>
      </w:r>
      <w:r w:rsidRPr="003609AF">
        <w:t>$</w:t>
      </w:r>
      <w:r w:rsidR="005348C2">
        <w:t>29,356.48</w:t>
      </w:r>
      <w:r>
        <w:t>, their respective share of the award. Payment of the award shall include compound interest at the rate earned on prime, three-month non-financial commercial paper as reported in Federal Reserve Statistical Release H.15, beginning March 20, 2024, the 75th day after the filing of Green Power Institute’s request, and continuing until full payment is made.</w:t>
      </w:r>
    </w:p>
    <w:p w:rsidRPr="007F620E" w:rsidR="00B46185" w:rsidP="00006997" w:rsidRDefault="00B46185" w14:paraId="30F6E3AB" w14:textId="63E0353A">
      <w:pPr>
        <w:keepNext/>
        <w:keepLines/>
        <w:numPr>
          <w:ilvl w:val="0"/>
          <w:numId w:val="21"/>
        </w:numPr>
        <w:tabs>
          <w:tab w:val="clear" w:pos="900"/>
          <w:tab w:val="num" w:pos="540"/>
        </w:tabs>
        <w:spacing w:before="240"/>
        <w:ind w:left="547" w:hanging="547"/>
      </w:pPr>
      <w:r>
        <w:t>Application 24-01-022 is closed.</w:t>
      </w:r>
    </w:p>
    <w:p w:rsidR="00B46185" w:rsidP="00B46185" w:rsidRDefault="00B46185" w14:paraId="0A88F396" w14:textId="77777777">
      <w:pPr>
        <w:keepNext/>
        <w:keepLines/>
        <w:spacing w:before="240"/>
        <w:ind w:left="547"/>
        <w:rPr>
          <w:color w:val="000000"/>
        </w:rPr>
      </w:pPr>
      <w:r w:rsidRPr="007F620E">
        <w:rPr>
          <w:color w:val="000000"/>
        </w:rPr>
        <w:t>This decision is effective today.</w:t>
      </w:r>
    </w:p>
    <w:p w:rsidR="00B46185" w:rsidP="00B46185" w:rsidRDefault="00B46185" w14:paraId="42F57A83" w14:textId="5C331A23">
      <w:pPr>
        <w:keepNext/>
        <w:keepLines/>
        <w:spacing w:before="240"/>
        <w:ind w:left="547"/>
        <w:rPr>
          <w:color w:val="000000"/>
        </w:rPr>
      </w:pPr>
      <w:r w:rsidRPr="00FE6F10">
        <w:rPr>
          <w:color w:val="000000"/>
        </w:rPr>
        <w:t>Dated</w:t>
      </w:r>
      <w:r w:rsidR="00E90F78">
        <w:rPr>
          <w:color w:val="000000"/>
        </w:rPr>
        <w:t xml:space="preserve"> September 3, 2026</w:t>
      </w:r>
      <w:r w:rsidRPr="00FE6F10">
        <w:rPr>
          <w:color w:val="000000"/>
        </w:rPr>
        <w:t xml:space="preserve">, </w:t>
      </w:r>
      <w:proofErr w:type="gramStart"/>
      <w:r w:rsidRPr="00FE6F10">
        <w:rPr>
          <w:color w:val="000000"/>
        </w:rPr>
        <w:t>at</w:t>
      </w:r>
      <w:proofErr w:type="gramEnd"/>
      <w:r w:rsidRPr="00FE6F10">
        <w:rPr>
          <w:color w:val="000000"/>
        </w:rPr>
        <w:t xml:space="preserve"> S</w:t>
      </w:r>
      <w:r w:rsidR="005448A3">
        <w:rPr>
          <w:color w:val="000000"/>
        </w:rPr>
        <w:t>acramento,</w:t>
      </w:r>
      <w:r w:rsidRPr="00FE6F10">
        <w:rPr>
          <w:color w:val="000000"/>
        </w:rPr>
        <w:t xml:space="preserve"> California.</w:t>
      </w:r>
    </w:p>
    <w:p w:rsidR="00E90F78" w:rsidP="00B46185" w:rsidRDefault="00E90F78" w14:paraId="1FAFD15E" w14:textId="77777777">
      <w:pPr>
        <w:keepNext/>
        <w:keepLines/>
        <w:spacing w:before="240"/>
        <w:ind w:left="547"/>
        <w:rPr>
          <w:color w:val="000000"/>
        </w:rPr>
      </w:pPr>
    </w:p>
    <w:p w:rsidRPr="00E90F78" w:rsidR="00E90F78" w:rsidP="00E90F78" w:rsidRDefault="00E90F78" w14:paraId="7E5872DB" w14:textId="77777777">
      <w:pPr>
        <w:ind w:left="3600" w:firstLine="1590"/>
        <w:jc w:val="both"/>
        <w:textAlignment w:val="baseline"/>
      </w:pPr>
      <w:r w:rsidRPr="00E90F78">
        <w:t>JOHN REYNOLDS</w:t>
      </w:r>
    </w:p>
    <w:p w:rsidRPr="00E90F78" w:rsidR="00E90F78" w:rsidP="00E90F78" w:rsidRDefault="00E90F78" w14:paraId="223B2A4E" w14:textId="77777777">
      <w:pPr>
        <w:ind w:firstLine="5040"/>
        <w:jc w:val="both"/>
        <w:textAlignment w:val="baseline"/>
      </w:pPr>
      <w:r w:rsidRPr="00E90F78">
        <w:t>                    President</w:t>
      </w:r>
    </w:p>
    <w:p w:rsidRPr="00E90F78" w:rsidR="00E90F78" w:rsidP="00E90F78" w:rsidRDefault="00E90F78" w14:paraId="52D2B7CB" w14:textId="77777777">
      <w:pPr>
        <w:ind w:left="3600" w:firstLine="1590"/>
        <w:jc w:val="both"/>
        <w:textAlignment w:val="baseline"/>
      </w:pPr>
      <w:r w:rsidRPr="00E90F78">
        <w:t>DARCIE L. HOUCK</w:t>
      </w:r>
    </w:p>
    <w:p w:rsidRPr="00E90F78" w:rsidR="00E90F78" w:rsidP="00E90F78" w:rsidRDefault="00E90F78" w14:paraId="78E1CF31" w14:textId="77777777">
      <w:pPr>
        <w:ind w:left="3600" w:firstLine="1590"/>
        <w:jc w:val="both"/>
        <w:textAlignment w:val="baseline"/>
      </w:pPr>
      <w:r w:rsidRPr="00E90F78">
        <w:rPr>
          <w:color w:val="000000"/>
        </w:rPr>
        <w:t>KAREN DOUGLAS</w:t>
      </w:r>
    </w:p>
    <w:p w:rsidRPr="00E90F78" w:rsidR="00E90F78" w:rsidP="00E90F78" w:rsidRDefault="00E90F78" w14:paraId="09D692F3" w14:textId="77777777">
      <w:pPr>
        <w:ind w:left="3600" w:firstLine="1590"/>
        <w:jc w:val="both"/>
        <w:textAlignment w:val="baseline"/>
      </w:pPr>
      <w:r w:rsidRPr="00E90F78">
        <w:rPr>
          <w:color w:val="000000"/>
        </w:rPr>
        <w:t>MATTHEW BAKER</w:t>
      </w:r>
    </w:p>
    <w:p w:rsidRPr="00E90F78" w:rsidR="00E90F78" w:rsidP="00E90F78" w:rsidRDefault="00E90F78" w14:paraId="07D02968" w14:textId="77777777">
      <w:pPr>
        <w:ind w:left="3600" w:firstLine="1590"/>
        <w:jc w:val="both"/>
        <w:textAlignment w:val="baseline"/>
      </w:pPr>
      <w:r w:rsidRPr="00E90F78">
        <w:t>CHRISTINE HARADA</w:t>
      </w:r>
    </w:p>
    <w:p w:rsidR="00B46185" w:rsidP="00E90F78" w:rsidRDefault="00E90F78" w14:paraId="1D4B1781" w14:textId="2B4699BB">
      <w:pPr>
        <w:ind w:left="4320" w:firstLine="1590"/>
        <w:jc w:val="both"/>
        <w:textAlignment w:val="baseline"/>
      </w:pPr>
      <w:r w:rsidRPr="00E90F78">
        <w:t>      Commissioner</w:t>
      </w:r>
      <w:r w:rsidR="00B46185">
        <w:br w:type="page"/>
      </w:r>
    </w:p>
    <w:p w:rsidRPr="00B0331A" w:rsidR="00B46185" w:rsidP="00B46185" w:rsidRDefault="00B46185" w14:paraId="64D17372" w14:textId="77777777">
      <w:pPr>
        <w:pStyle w:val="standard0"/>
        <w:ind w:firstLine="0"/>
        <w:jc w:val="center"/>
        <w:rPr>
          <w:rFonts w:ascii="Book Antiqua" w:hAnsi="Book Antiqua"/>
          <w:b/>
          <w:szCs w:val="26"/>
        </w:rPr>
      </w:pPr>
      <w:r w:rsidRPr="00B0331A">
        <w:rPr>
          <w:rFonts w:ascii="Book Antiqua" w:hAnsi="Book Antiqua"/>
          <w:b/>
          <w:szCs w:val="26"/>
        </w:rPr>
        <w:lastRenderedPageBreak/>
        <w:t>APPENDIX</w:t>
      </w:r>
    </w:p>
    <w:p w:rsidRPr="00B0331A" w:rsidR="00B46185" w:rsidP="00B46185" w:rsidRDefault="00B46185" w14:paraId="5246D679" w14:textId="77777777">
      <w:pPr>
        <w:pStyle w:val="standard0"/>
        <w:jc w:val="center"/>
        <w:rPr>
          <w:rFonts w:ascii="Times New Roman" w:hAnsi="Times New Roman" w:cs="Times New Roman"/>
        </w:rPr>
      </w:pPr>
      <w:r w:rsidRPr="00B0331A">
        <w:rPr>
          <w:rFonts w:ascii="Times New Roman" w:hAnsi="Times New Roman" w:cs="Times New Roman"/>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00B46185" w14:paraId="770F453E"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B46185" w:rsidRDefault="00B46185" w14:paraId="029EB5AE" w14:textId="77777777">
            <w:r>
              <w:t>Compensation Decision:</w:t>
            </w:r>
          </w:p>
        </w:tc>
        <w:tc>
          <w:tcPr>
            <w:tcW w:w="3735" w:type="dxa"/>
            <w:tcBorders>
              <w:top w:val="single" w:color="auto" w:sz="4" w:space="0"/>
              <w:left w:val="single" w:color="auto" w:sz="4" w:space="0"/>
              <w:bottom w:val="single" w:color="auto" w:sz="4" w:space="0"/>
              <w:right w:val="single" w:color="auto" w:sz="4" w:space="0"/>
            </w:tcBorders>
          </w:tcPr>
          <w:p w:rsidR="00B46185" w:rsidRDefault="00E90F78" w14:paraId="1DAC7FE6" w14:textId="0EE220AD">
            <w:r>
              <w:t>D2609023</w:t>
            </w:r>
          </w:p>
        </w:tc>
        <w:tc>
          <w:tcPr>
            <w:tcW w:w="2475" w:type="dxa"/>
            <w:tcBorders>
              <w:top w:val="single" w:color="auto" w:sz="4" w:space="0"/>
              <w:left w:val="single" w:color="auto" w:sz="4" w:space="0"/>
              <w:bottom w:val="single" w:color="auto" w:sz="4" w:space="0"/>
              <w:right w:val="single" w:color="auto" w:sz="4" w:space="0"/>
            </w:tcBorders>
            <w:hideMark/>
          </w:tcPr>
          <w:p w:rsidR="00B46185" w:rsidRDefault="00B46185" w14:paraId="7DB34A0F" w14:textId="77777777">
            <w: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00B46185" w:rsidRDefault="00B46185" w14:paraId="622D186F" w14:textId="77777777">
            <w:pPr>
              <w:jc w:val="center"/>
            </w:pPr>
            <w:r>
              <w:t>No</w:t>
            </w:r>
          </w:p>
        </w:tc>
      </w:tr>
      <w:tr w:rsidR="00B46185" w14:paraId="70D53E64"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B46185" w:rsidRDefault="00B46185" w14:paraId="1FE06372" w14:textId="77777777">
            <w: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B46185" w:rsidRDefault="00B46185" w14:paraId="7E53D311" w14:textId="77777777">
            <w:r>
              <w:t>Resolutions</w:t>
            </w:r>
            <w:r w:rsidRPr="00593CF6">
              <w:t xml:space="preserve"> </w:t>
            </w:r>
            <w:r>
              <w:t>SP</w:t>
            </w:r>
            <w:r w:rsidRPr="00593CF6">
              <w:t>D</w:t>
            </w:r>
            <w:r>
              <w:t xml:space="preserve">-14, SPD-16, SPD-17, </w:t>
            </w:r>
            <w:r w:rsidRPr="00593CF6">
              <w:t>and</w:t>
            </w:r>
            <w:r>
              <w:t xml:space="preserve"> SPD-18</w:t>
            </w:r>
          </w:p>
        </w:tc>
      </w:tr>
      <w:tr w:rsidR="00B46185" w14:paraId="40CFC5F4"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B46185" w:rsidRDefault="00B46185" w14:paraId="3FC76F0D" w14:textId="77777777">
            <w: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B46185" w:rsidRDefault="00B46185" w14:paraId="60FC0EC7" w14:textId="77777777">
            <w:r>
              <w:t>A2401022</w:t>
            </w:r>
          </w:p>
        </w:tc>
      </w:tr>
      <w:tr w:rsidR="00B46185" w14:paraId="2C20909B"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B46185" w:rsidRDefault="00B46185" w14:paraId="7DE9FD6D" w14:textId="77777777">
            <w: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B46185" w:rsidRDefault="00B46185" w14:paraId="14AC2BFF" w14:textId="77777777">
            <w:r>
              <w:t>ALJ Carolyn Sisto</w:t>
            </w:r>
          </w:p>
        </w:tc>
      </w:tr>
      <w:tr w:rsidR="00B46185" w14:paraId="46A4E585"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00B46185" w:rsidRDefault="00B46185" w14:paraId="78586245" w14:textId="77777777">
            <w: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B46185" w:rsidRDefault="00C94768" w14:paraId="71BEFAB5" w14:textId="495E0E20">
            <w:r w:rsidRPr="00582A47">
              <w:t xml:space="preserve">Pacific Gas and Electric Company, </w:t>
            </w:r>
            <w:r w:rsidR="00B46185">
              <w:t>San Diego Gas &amp; Electric Company, Southern California Edison Company, Bear Valley Electric Service Company</w:t>
            </w:r>
            <w:r w:rsidR="00A67AC1">
              <w:t xml:space="preserve">, </w:t>
            </w:r>
            <w:r w:rsidRPr="00582A47" w:rsidR="00A67AC1">
              <w:t>Liberty Utilities,</w:t>
            </w:r>
            <w:r w:rsidR="00A67AC1">
              <w:t xml:space="preserve"> and </w:t>
            </w:r>
            <w:r w:rsidRPr="00985650" w:rsidR="00A67AC1">
              <w:t>PacifiCorp</w:t>
            </w:r>
          </w:p>
        </w:tc>
      </w:tr>
    </w:tbl>
    <w:p w:rsidR="00B46185" w:rsidP="00B46185" w:rsidRDefault="00B46185" w14:paraId="3F05EB38" w14:textId="77777777"/>
    <w:p w:rsidR="00B46185" w:rsidP="00B46185" w:rsidRDefault="00B46185" w14:paraId="611D9D42" w14:textId="77777777">
      <w:pPr>
        <w:jc w:val="center"/>
        <w:rPr>
          <w:sz w:val="28"/>
          <w:szCs w:val="28"/>
        </w:rPr>
      </w:pPr>
      <w:r>
        <w:rPr>
          <w:sz w:val="28"/>
          <w:szCs w:val="28"/>
        </w:rPr>
        <w:t>Intervenor Information</w:t>
      </w:r>
    </w:p>
    <w:p w:rsidR="00B46185" w:rsidP="00B46185" w:rsidRDefault="00B46185" w14:paraId="4826C59E" w14:textId="77777777"/>
    <w:tbl>
      <w:tblPr>
        <w:tblW w:w="0" w:type="auto"/>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34"/>
        <w:gridCol w:w="1105"/>
        <w:gridCol w:w="1216"/>
        <w:gridCol w:w="3036"/>
        <w:gridCol w:w="1314"/>
        <w:gridCol w:w="2322"/>
      </w:tblGrid>
      <w:tr w:rsidR="00B46185" w:rsidTr="00445545" w14:paraId="5B4496AC" w14:textId="77777777">
        <w:tc>
          <w:tcPr>
            <w:tcW w:w="1334" w:type="dxa"/>
            <w:tcBorders>
              <w:top w:val="single" w:color="auto" w:sz="4" w:space="0"/>
              <w:left w:val="single" w:color="auto" w:sz="4" w:space="0"/>
              <w:bottom w:val="single" w:color="auto" w:sz="4" w:space="0"/>
              <w:right w:val="single" w:color="auto" w:sz="4" w:space="0"/>
            </w:tcBorders>
            <w:hideMark/>
          </w:tcPr>
          <w:p w:rsidR="00B46185" w:rsidRDefault="00B46185" w14:paraId="127813AC" w14:textId="77777777">
            <w:pPr>
              <w:jc w:val="center"/>
            </w:pPr>
            <w:r>
              <w:t>Intervenor</w:t>
            </w:r>
          </w:p>
        </w:tc>
        <w:tc>
          <w:tcPr>
            <w:tcW w:w="1105" w:type="dxa"/>
            <w:tcBorders>
              <w:top w:val="single" w:color="auto" w:sz="4" w:space="0"/>
              <w:left w:val="single" w:color="auto" w:sz="4" w:space="0"/>
              <w:bottom w:val="single" w:color="auto" w:sz="4" w:space="0"/>
              <w:right w:val="single" w:color="auto" w:sz="4" w:space="0"/>
            </w:tcBorders>
            <w:hideMark/>
          </w:tcPr>
          <w:p w:rsidR="00B46185" w:rsidRDefault="00B46185" w14:paraId="239755B9" w14:textId="77777777">
            <w:pPr>
              <w:jc w:val="center"/>
            </w:pPr>
            <w:r>
              <w:t>Date Claim Filed</w:t>
            </w:r>
          </w:p>
        </w:tc>
        <w:tc>
          <w:tcPr>
            <w:tcW w:w="1216" w:type="dxa"/>
            <w:tcBorders>
              <w:top w:val="single" w:color="auto" w:sz="4" w:space="0"/>
              <w:left w:val="single" w:color="auto" w:sz="4" w:space="0"/>
              <w:bottom w:val="single" w:color="auto" w:sz="4" w:space="0"/>
              <w:right w:val="single" w:color="auto" w:sz="4" w:space="0"/>
            </w:tcBorders>
            <w:hideMark/>
          </w:tcPr>
          <w:p w:rsidR="00B46185" w:rsidRDefault="00B46185" w14:paraId="7FC0626F" w14:textId="77777777">
            <w:pPr>
              <w:jc w:val="center"/>
            </w:pPr>
            <w:r>
              <w:t>Amount Requested</w:t>
            </w:r>
          </w:p>
        </w:tc>
        <w:tc>
          <w:tcPr>
            <w:tcW w:w="3036" w:type="dxa"/>
            <w:tcBorders>
              <w:top w:val="single" w:color="auto" w:sz="4" w:space="0"/>
              <w:left w:val="single" w:color="auto" w:sz="4" w:space="0"/>
              <w:bottom w:val="single" w:color="auto" w:sz="4" w:space="0"/>
              <w:right w:val="single" w:color="auto" w:sz="4" w:space="0"/>
            </w:tcBorders>
            <w:hideMark/>
          </w:tcPr>
          <w:p w:rsidR="00B46185" w:rsidRDefault="00B46185" w14:paraId="128D406D" w14:textId="77777777">
            <w:pPr>
              <w:jc w:val="center"/>
            </w:pPr>
            <w:r>
              <w:t>Amount Awarded</w:t>
            </w:r>
          </w:p>
        </w:tc>
        <w:tc>
          <w:tcPr>
            <w:tcW w:w="1314" w:type="dxa"/>
            <w:tcBorders>
              <w:top w:val="single" w:color="auto" w:sz="4" w:space="0"/>
              <w:left w:val="single" w:color="auto" w:sz="4" w:space="0"/>
              <w:bottom w:val="single" w:color="auto" w:sz="4" w:space="0"/>
              <w:right w:val="single" w:color="auto" w:sz="4" w:space="0"/>
            </w:tcBorders>
            <w:hideMark/>
          </w:tcPr>
          <w:p w:rsidR="00B46185" w:rsidRDefault="00B46185" w14:paraId="4FED5210" w14:textId="77777777">
            <w:pPr>
              <w:jc w:val="center"/>
            </w:pPr>
            <w:r>
              <w:t>Multiplier?</w:t>
            </w:r>
          </w:p>
        </w:tc>
        <w:tc>
          <w:tcPr>
            <w:tcW w:w="2322" w:type="dxa"/>
            <w:tcBorders>
              <w:top w:val="single" w:color="auto" w:sz="4" w:space="0"/>
              <w:left w:val="single" w:color="auto" w:sz="4" w:space="0"/>
              <w:bottom w:val="single" w:color="auto" w:sz="4" w:space="0"/>
              <w:right w:val="single" w:color="auto" w:sz="4" w:space="0"/>
            </w:tcBorders>
            <w:hideMark/>
          </w:tcPr>
          <w:p w:rsidR="00B46185" w:rsidRDefault="00B46185" w14:paraId="5E72200E" w14:textId="77777777">
            <w:pPr>
              <w:jc w:val="center"/>
            </w:pPr>
            <w:r>
              <w:t>Reason Change/Disallowance</w:t>
            </w:r>
          </w:p>
        </w:tc>
      </w:tr>
      <w:tr w:rsidR="00B46185" w:rsidTr="00445545" w14:paraId="1B17FB60" w14:textId="77777777">
        <w:trPr>
          <w:trHeight w:val="872"/>
        </w:trPr>
        <w:tc>
          <w:tcPr>
            <w:tcW w:w="1334" w:type="dxa"/>
            <w:tcBorders>
              <w:top w:val="single" w:color="auto" w:sz="4" w:space="0"/>
              <w:left w:val="single" w:color="auto" w:sz="4" w:space="0"/>
              <w:bottom w:val="single" w:color="auto" w:sz="4" w:space="0"/>
              <w:right w:val="single" w:color="auto" w:sz="4" w:space="0"/>
            </w:tcBorders>
            <w:hideMark/>
          </w:tcPr>
          <w:p w:rsidRPr="00FE6F10" w:rsidR="00B46185" w:rsidRDefault="00B46185" w14:paraId="7155194D" w14:textId="77777777">
            <w:pPr>
              <w:jc w:val="center"/>
            </w:pPr>
            <w:r w:rsidRPr="00FE6F10">
              <w:t xml:space="preserve">Green Power Institute </w:t>
            </w:r>
          </w:p>
        </w:tc>
        <w:tc>
          <w:tcPr>
            <w:tcW w:w="1105" w:type="dxa"/>
            <w:tcBorders>
              <w:top w:val="single" w:color="auto" w:sz="4" w:space="0"/>
              <w:left w:val="single" w:color="auto" w:sz="4" w:space="0"/>
              <w:bottom w:val="single" w:color="auto" w:sz="4" w:space="0"/>
              <w:right w:val="single" w:color="auto" w:sz="4" w:space="0"/>
            </w:tcBorders>
            <w:hideMark/>
          </w:tcPr>
          <w:p w:rsidR="00B46185" w:rsidRDefault="00B46185" w14:paraId="68B8907D" w14:textId="77777777">
            <w:pPr>
              <w:jc w:val="center"/>
            </w:pPr>
            <w:r>
              <w:t>Jan. 5, 2024</w:t>
            </w:r>
          </w:p>
        </w:tc>
        <w:tc>
          <w:tcPr>
            <w:tcW w:w="1216" w:type="dxa"/>
            <w:tcBorders>
              <w:top w:val="single" w:color="auto" w:sz="4" w:space="0"/>
              <w:left w:val="single" w:color="auto" w:sz="4" w:space="0"/>
              <w:bottom w:val="single" w:color="auto" w:sz="4" w:space="0"/>
              <w:right w:val="single" w:color="auto" w:sz="4" w:space="0"/>
            </w:tcBorders>
            <w:hideMark/>
          </w:tcPr>
          <w:p w:rsidR="00B46185" w:rsidRDefault="00B46185" w14:paraId="0B8BEC72" w14:textId="77777777">
            <w:pPr>
              <w:jc w:val="center"/>
            </w:pPr>
            <w:r>
              <w:t>$212,935</w:t>
            </w:r>
          </w:p>
        </w:tc>
        <w:tc>
          <w:tcPr>
            <w:tcW w:w="3036" w:type="dxa"/>
            <w:tcBorders>
              <w:top w:val="single" w:color="auto" w:sz="4" w:space="0"/>
              <w:left w:val="single" w:color="auto" w:sz="4" w:space="0"/>
              <w:bottom w:val="single" w:color="auto" w:sz="4" w:space="0"/>
              <w:right w:val="single" w:color="auto" w:sz="4" w:space="0"/>
            </w:tcBorders>
            <w:hideMark/>
          </w:tcPr>
          <w:p w:rsidR="00B46185" w:rsidRDefault="00B46185" w14:paraId="11FA8D82" w14:textId="34D54EFC">
            <w:pPr>
              <w:jc w:val="center"/>
            </w:pPr>
            <w:r>
              <w:t>$</w:t>
            </w:r>
            <w:r w:rsidR="00230FAA">
              <w:rPr>
                <w:bCs/>
                <w:color w:val="000000"/>
              </w:rPr>
              <w:t>105,</w:t>
            </w:r>
            <w:r w:rsidR="00CC2994">
              <w:rPr>
                <w:bCs/>
                <w:color w:val="000000"/>
              </w:rPr>
              <w:t>599.80</w:t>
            </w:r>
          </w:p>
        </w:tc>
        <w:tc>
          <w:tcPr>
            <w:tcW w:w="1314" w:type="dxa"/>
            <w:tcBorders>
              <w:top w:val="single" w:color="auto" w:sz="4" w:space="0"/>
              <w:left w:val="single" w:color="auto" w:sz="4" w:space="0"/>
              <w:bottom w:val="single" w:color="auto" w:sz="4" w:space="0"/>
              <w:right w:val="single" w:color="auto" w:sz="4" w:space="0"/>
            </w:tcBorders>
            <w:hideMark/>
          </w:tcPr>
          <w:p w:rsidR="00B46185" w:rsidRDefault="00B46185" w14:paraId="541381A0" w14:textId="77777777">
            <w:pPr>
              <w:jc w:val="center"/>
            </w:pPr>
            <w:r>
              <w:t>N/A</w:t>
            </w:r>
          </w:p>
        </w:tc>
        <w:tc>
          <w:tcPr>
            <w:tcW w:w="2322" w:type="dxa"/>
            <w:tcBorders>
              <w:top w:val="single" w:color="auto" w:sz="4" w:space="0"/>
              <w:left w:val="single" w:color="auto" w:sz="4" w:space="0"/>
              <w:bottom w:val="single" w:color="auto" w:sz="4" w:space="0"/>
              <w:right w:val="single" w:color="auto" w:sz="4" w:space="0"/>
            </w:tcBorders>
            <w:hideMark/>
          </w:tcPr>
          <w:p w:rsidR="00B46185" w:rsidRDefault="00B46185" w14:paraId="0B60C952" w14:textId="77777777">
            <w:pPr>
              <w:jc w:val="center"/>
            </w:pPr>
            <w:r w:rsidRPr="00DC38DB">
              <w:rPr>
                <w:i/>
                <w:iCs/>
              </w:rPr>
              <w:t>See</w:t>
            </w:r>
            <w:r w:rsidRPr="00C84A9F">
              <w:t xml:space="preserve"> Part III.D CPUC Comments, Disallowances, and Adjustments section above.</w:t>
            </w:r>
          </w:p>
        </w:tc>
      </w:tr>
    </w:tbl>
    <w:p w:rsidR="00B46185" w:rsidP="00B46185" w:rsidRDefault="00B46185" w14:paraId="38C87A53" w14:textId="77777777"/>
    <w:p w:rsidR="00B46185" w:rsidP="00B46185" w:rsidRDefault="00B46185" w14:paraId="7E099446" w14:textId="77777777">
      <w:pPr>
        <w:jc w:val="center"/>
        <w:rPr>
          <w:sz w:val="28"/>
          <w:szCs w:val="28"/>
        </w:rPr>
      </w:pPr>
      <w:r>
        <w:rPr>
          <w:sz w:val="28"/>
          <w:szCs w:val="28"/>
        </w:rPr>
        <w:t>Hourly Fee Information</w:t>
      </w:r>
    </w:p>
    <w:p w:rsidRPr="00FE3BAE" w:rsidR="00B46185" w:rsidP="00B46185" w:rsidRDefault="00B46185" w14:paraId="508A3545" w14:textId="77777777">
      <w:pPr>
        <w:jc w:val="center"/>
        <w:rPr>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1920"/>
        <w:gridCol w:w="1620"/>
        <w:gridCol w:w="1710"/>
        <w:gridCol w:w="1620"/>
      </w:tblGrid>
      <w:tr w:rsidR="00B46185" w14:paraId="779A798F"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C02649" w:rsidR="00B46185" w:rsidRDefault="00B46185" w14:paraId="612A6B03" w14:textId="77777777">
            <w:pPr>
              <w:jc w:val="center"/>
            </w:pPr>
            <w:r w:rsidRPr="00C02649">
              <w:t>First Name</w:t>
            </w:r>
          </w:p>
        </w:tc>
        <w:tc>
          <w:tcPr>
            <w:tcW w:w="1770" w:type="dxa"/>
            <w:tcBorders>
              <w:top w:val="single" w:color="auto" w:sz="4" w:space="0"/>
              <w:left w:val="single" w:color="auto" w:sz="4" w:space="0"/>
              <w:bottom w:val="single" w:color="auto" w:sz="4" w:space="0"/>
              <w:right w:val="single" w:color="auto" w:sz="4" w:space="0"/>
            </w:tcBorders>
            <w:hideMark/>
          </w:tcPr>
          <w:p w:rsidRPr="00C02649" w:rsidR="00B46185" w:rsidRDefault="00B46185" w14:paraId="33582EDA" w14:textId="77777777">
            <w:pPr>
              <w:jc w:val="center"/>
            </w:pPr>
            <w:r w:rsidRPr="00C02649">
              <w:t>Last Name</w:t>
            </w:r>
          </w:p>
        </w:tc>
        <w:tc>
          <w:tcPr>
            <w:tcW w:w="1920" w:type="dxa"/>
            <w:tcBorders>
              <w:top w:val="single" w:color="auto" w:sz="4" w:space="0"/>
              <w:left w:val="single" w:color="auto" w:sz="4" w:space="0"/>
              <w:bottom w:val="single" w:color="auto" w:sz="4" w:space="0"/>
              <w:right w:val="single" w:color="auto" w:sz="4" w:space="0"/>
            </w:tcBorders>
            <w:hideMark/>
          </w:tcPr>
          <w:p w:rsidRPr="00C02649" w:rsidR="00B46185" w:rsidRDefault="00B46185" w14:paraId="590A3616" w14:textId="77777777">
            <w:pPr>
              <w:ind w:left="12" w:firstLine="12"/>
              <w:jc w:val="center"/>
            </w:pPr>
            <w:r w:rsidRPr="00C02649">
              <w:t>Attorney, Expert, or Advocate</w:t>
            </w:r>
          </w:p>
        </w:tc>
        <w:tc>
          <w:tcPr>
            <w:tcW w:w="1620" w:type="dxa"/>
            <w:tcBorders>
              <w:top w:val="single" w:color="auto" w:sz="4" w:space="0"/>
              <w:left w:val="single" w:color="auto" w:sz="4" w:space="0"/>
              <w:bottom w:val="single" w:color="auto" w:sz="4" w:space="0"/>
              <w:right w:val="single" w:color="auto" w:sz="4" w:space="0"/>
            </w:tcBorders>
            <w:hideMark/>
          </w:tcPr>
          <w:p w:rsidRPr="00C02649" w:rsidR="00B46185" w:rsidRDefault="00B46185" w14:paraId="77C9E279" w14:textId="77777777">
            <w:pPr>
              <w:jc w:val="center"/>
            </w:pPr>
            <w:r w:rsidRPr="00C02649">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C02649" w:rsidR="00B46185" w:rsidRDefault="00B46185" w14:paraId="17023F29" w14:textId="77777777">
            <w:pPr>
              <w:jc w:val="center"/>
            </w:pPr>
            <w:r w:rsidRPr="00C02649">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C02649" w:rsidR="00B46185" w:rsidRDefault="00B46185" w14:paraId="4C3DBD78" w14:textId="77777777">
            <w:pPr>
              <w:jc w:val="center"/>
            </w:pPr>
            <w:r w:rsidRPr="00C02649">
              <w:t>Hourly Fee Adopted</w:t>
            </w:r>
          </w:p>
        </w:tc>
      </w:tr>
      <w:tr w:rsidR="00B46185" w14:paraId="152CFFCA"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B46185" w:rsidRDefault="00B46185" w14:paraId="7C366266" w14:textId="7777777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B46185" w:rsidRDefault="00B46185" w14:paraId="4D69E235" w14:textId="77777777">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Pr="00FE6F10" w:rsidR="00B46185" w:rsidRDefault="00B46185" w14:paraId="7217EE88" w14:textId="77777777">
            <w:pPr>
              <w:jc w:val="center"/>
            </w:pPr>
            <w:r w:rsidRPr="00FE6F10">
              <w:t>Expert</w:t>
            </w:r>
            <w:r>
              <w:rPr>
                <w:rStyle w:val="FootnoteReference"/>
              </w:rPr>
              <w:footnoteReference w:id="24"/>
            </w:r>
          </w:p>
        </w:tc>
        <w:tc>
          <w:tcPr>
            <w:tcW w:w="1620" w:type="dxa"/>
            <w:tcBorders>
              <w:top w:val="single" w:color="auto" w:sz="4" w:space="0"/>
              <w:left w:val="single" w:color="auto" w:sz="4" w:space="0"/>
              <w:bottom w:val="single" w:color="auto" w:sz="4" w:space="0"/>
              <w:right w:val="single" w:color="auto" w:sz="4" w:space="0"/>
            </w:tcBorders>
          </w:tcPr>
          <w:p w:rsidR="00B46185" w:rsidRDefault="00B46185" w14:paraId="1B26CB19" w14:textId="77777777">
            <w:pPr>
              <w:jc w:val="center"/>
            </w:pPr>
            <w:r>
              <w:t>$485</w:t>
            </w:r>
          </w:p>
        </w:tc>
        <w:tc>
          <w:tcPr>
            <w:tcW w:w="1710" w:type="dxa"/>
            <w:tcBorders>
              <w:top w:val="single" w:color="auto" w:sz="4" w:space="0"/>
              <w:left w:val="single" w:color="auto" w:sz="4" w:space="0"/>
              <w:bottom w:val="single" w:color="auto" w:sz="4" w:space="0"/>
              <w:right w:val="single" w:color="auto" w:sz="4" w:space="0"/>
            </w:tcBorders>
          </w:tcPr>
          <w:p w:rsidR="00B46185" w:rsidRDefault="00B46185" w14:paraId="3A4A42F1" w14:textId="77777777">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B46185" w:rsidRDefault="00B46185" w14:paraId="4DF6EE9E" w14:textId="77777777">
            <w:pPr>
              <w:jc w:val="center"/>
            </w:pPr>
            <w:r>
              <w:t>$460.00</w:t>
            </w:r>
          </w:p>
        </w:tc>
      </w:tr>
      <w:tr w:rsidR="00B46185" w14:paraId="4C8F4F42"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B46185" w:rsidRDefault="00B46185" w14:paraId="7A5D9A6F" w14:textId="77777777">
            <w:pPr>
              <w:jc w:val="center"/>
              <w:rPr>
                <w:color w:val="000000"/>
              </w:rPr>
            </w:pPr>
            <w:r>
              <w:rPr>
                <w:color w:val="000000"/>
              </w:rPr>
              <w:t>Zoë</w:t>
            </w:r>
          </w:p>
        </w:tc>
        <w:tc>
          <w:tcPr>
            <w:tcW w:w="1770" w:type="dxa"/>
            <w:tcBorders>
              <w:top w:val="single" w:color="auto" w:sz="4" w:space="0"/>
              <w:left w:val="single" w:color="auto" w:sz="4" w:space="0"/>
              <w:bottom w:val="single" w:color="auto" w:sz="4" w:space="0"/>
              <w:right w:val="single" w:color="auto" w:sz="4" w:space="0"/>
            </w:tcBorders>
          </w:tcPr>
          <w:p w:rsidR="00B46185" w:rsidRDefault="00B46185" w14:paraId="73FA7B0C" w14:textId="77777777">
            <w:pPr>
              <w:jc w:val="center"/>
              <w:rPr>
                <w:color w:val="000000"/>
              </w:rPr>
            </w:pPr>
            <w:r>
              <w:rPr>
                <w:color w:val="000000"/>
              </w:rPr>
              <w:t>Harrold</w:t>
            </w:r>
          </w:p>
        </w:tc>
        <w:tc>
          <w:tcPr>
            <w:tcW w:w="1920" w:type="dxa"/>
            <w:tcBorders>
              <w:top w:val="single" w:color="auto" w:sz="4" w:space="0"/>
              <w:left w:val="single" w:color="auto" w:sz="4" w:space="0"/>
              <w:bottom w:val="single" w:color="auto" w:sz="4" w:space="0"/>
              <w:right w:val="single" w:color="auto" w:sz="4" w:space="0"/>
            </w:tcBorders>
          </w:tcPr>
          <w:p w:rsidRPr="00FE6F10" w:rsidR="00B46185" w:rsidRDefault="00B46185" w14:paraId="6B4F7CC2" w14:textId="77777777">
            <w:pPr>
              <w:jc w:val="center"/>
            </w:pPr>
            <w:r w:rsidRPr="00FE6F10">
              <w:t>Scientist</w:t>
            </w:r>
            <w:r>
              <w:rPr>
                <w:rStyle w:val="FootnoteReference"/>
              </w:rPr>
              <w:footnoteReference w:id="25"/>
            </w:r>
          </w:p>
        </w:tc>
        <w:tc>
          <w:tcPr>
            <w:tcW w:w="1620" w:type="dxa"/>
            <w:tcBorders>
              <w:top w:val="single" w:color="auto" w:sz="4" w:space="0"/>
              <w:left w:val="single" w:color="auto" w:sz="4" w:space="0"/>
              <w:bottom w:val="single" w:color="auto" w:sz="4" w:space="0"/>
              <w:right w:val="single" w:color="auto" w:sz="4" w:space="0"/>
            </w:tcBorders>
          </w:tcPr>
          <w:p w:rsidR="00B46185" w:rsidRDefault="00B46185" w14:paraId="637212FD" w14:textId="77777777">
            <w:pPr>
              <w:jc w:val="center"/>
            </w:pPr>
            <w:r>
              <w:t>$300</w:t>
            </w:r>
          </w:p>
        </w:tc>
        <w:tc>
          <w:tcPr>
            <w:tcW w:w="1710" w:type="dxa"/>
            <w:tcBorders>
              <w:top w:val="single" w:color="auto" w:sz="4" w:space="0"/>
              <w:left w:val="single" w:color="auto" w:sz="4" w:space="0"/>
              <w:bottom w:val="single" w:color="auto" w:sz="4" w:space="0"/>
              <w:right w:val="single" w:color="auto" w:sz="4" w:space="0"/>
            </w:tcBorders>
          </w:tcPr>
          <w:p w:rsidR="00B46185" w:rsidRDefault="00B46185" w14:paraId="2A4F5F22" w14:textId="77777777">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B46185" w:rsidRDefault="00B46185" w14:paraId="4201726B" w14:textId="77777777">
            <w:pPr>
              <w:jc w:val="center"/>
            </w:pPr>
            <w:r>
              <w:t>$260.00</w:t>
            </w:r>
          </w:p>
        </w:tc>
      </w:tr>
    </w:tbl>
    <w:p w:rsidR="00B46185" w:rsidP="00B46185" w:rsidRDefault="00B46185" w14:paraId="30E06F65" w14:textId="77777777">
      <w:pPr>
        <w:spacing w:line="360" w:lineRule="auto"/>
        <w:rPr>
          <w:b/>
        </w:rPr>
      </w:pPr>
    </w:p>
    <w:p w:rsidR="00B46185" w:rsidP="00B46185" w:rsidRDefault="00B46185" w14:paraId="2D1E360E" w14:textId="77777777">
      <w:pPr>
        <w:spacing w:line="360" w:lineRule="auto"/>
        <w:rPr>
          <w:b/>
        </w:rPr>
      </w:pPr>
    </w:p>
    <w:p w:rsidR="00B46185" w:rsidP="00B46185" w:rsidRDefault="00B46185" w14:paraId="7B0C920C" w14:textId="77777777">
      <w:pPr>
        <w:spacing w:line="360" w:lineRule="auto"/>
        <w:rPr>
          <w:b/>
        </w:rPr>
      </w:pPr>
    </w:p>
    <w:p w:rsidRPr="00B0331A" w:rsidR="00B46185" w:rsidP="00B46185" w:rsidRDefault="00B46185" w14:paraId="2C4BC3D5" w14:textId="77777777">
      <w:pPr>
        <w:jc w:val="center"/>
      </w:pPr>
      <w:r w:rsidRPr="00B0331A">
        <w:rPr>
          <w:b/>
        </w:rPr>
        <w:t xml:space="preserve">(END OF </w:t>
      </w:r>
      <w:r w:rsidRPr="00B0331A">
        <w:rPr>
          <w:b/>
          <w:szCs w:val="26"/>
        </w:rPr>
        <w:t>APPENDIX</w:t>
      </w:r>
      <w:r w:rsidRPr="00B0331A">
        <w:rPr>
          <w:b/>
        </w:rPr>
        <w:t>)</w:t>
      </w:r>
    </w:p>
    <w:p w:rsidRPr="00B46185" w:rsidR="00714CF2" w:rsidP="00B46185" w:rsidRDefault="00714CF2" w14:paraId="2A812B23" w14:textId="1D4C3DBB"/>
    <w:sectPr w:rsidRPr="00B46185" w:rsidR="00714CF2" w:rsidSect="00B0331A">
      <w:headerReference w:type="default" r:id="rId11"/>
      <w:footerReference w:type="default" r:id="rId12"/>
      <w:headerReference w:type="first" r:id="rId13"/>
      <w:footerReference w:type="first" r:id="rId14"/>
      <w:pgSz w:w="12240" w:h="15840"/>
      <w:pgMar w:top="1728"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4C034" w14:textId="77777777" w:rsidR="008F4E17" w:rsidRDefault="008F4E17" w:rsidP="0098138E">
      <w:r>
        <w:separator/>
      </w:r>
    </w:p>
  </w:endnote>
  <w:endnote w:type="continuationSeparator" w:id="0">
    <w:p w14:paraId="4F77A3D8" w14:textId="77777777" w:rsidR="008F4E17" w:rsidRDefault="008F4E17" w:rsidP="0098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00730"/>
      <w:docPartObj>
        <w:docPartGallery w:val="Page Numbers (Bottom of Page)"/>
        <w:docPartUnique/>
      </w:docPartObj>
    </w:sdtPr>
    <w:sdtEndPr>
      <w:rPr>
        <w:noProof/>
      </w:rPr>
    </w:sdtEndPr>
    <w:sdtContent>
      <w:p w14:paraId="2451A877" w14:textId="1053D043" w:rsidR="005448A3" w:rsidRDefault="005448A3" w:rsidP="005448A3">
        <w:pPr>
          <w:pStyle w:val="Footer"/>
          <w:tabs>
            <w:tab w:val="clear" w:pos="4680"/>
            <w:tab w:val="center" w:pos="4320"/>
          </w:tabs>
          <w:jc w:val="center"/>
        </w:pPr>
        <w:r>
          <w:fldChar w:fldCharType="begin"/>
        </w:r>
        <w:r>
          <w:instrText xml:space="preserve"> PAGE   \* MERGEFORMAT </w:instrText>
        </w:r>
        <w:r>
          <w:fldChar w:fldCharType="separate"/>
        </w:r>
        <w:r>
          <w:rPr>
            <w:noProof/>
          </w:rPr>
          <w:t>2</w:t>
        </w:r>
        <w:r>
          <w:rPr>
            <w:noProof/>
          </w:rPr>
          <w:fldChar w:fldCharType="end"/>
        </w:r>
      </w:p>
    </w:sdtContent>
  </w:sdt>
  <w:p w14:paraId="3F88E28C" w14:textId="77777777" w:rsidR="005448A3" w:rsidRDefault="00544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FC92" w14:textId="04CFA7A4" w:rsidR="004746BE" w:rsidRDefault="000A4F32" w:rsidP="004746BE">
    <w:pPr>
      <w:pStyle w:val="Footer"/>
    </w:pPr>
    <w:r w:rsidRPr="000A4F32">
      <w:rPr>
        <w:sz w:val="16"/>
        <w:szCs w:val="16"/>
      </w:rPr>
      <w:t>617810775</w:t>
    </w:r>
    <w:r w:rsidR="004746BE">
      <w:tab/>
    </w:r>
    <w:sdt>
      <w:sdtPr>
        <w:id w:val="-1499271722"/>
        <w:docPartObj>
          <w:docPartGallery w:val="Page Numbers (Bottom of Page)"/>
          <w:docPartUnique/>
        </w:docPartObj>
      </w:sdtPr>
      <w:sdtEndPr>
        <w:rPr>
          <w:noProof/>
        </w:rPr>
      </w:sdtEndPr>
      <w:sdtContent>
        <w:r w:rsidR="004746BE">
          <w:fldChar w:fldCharType="begin"/>
        </w:r>
        <w:r w:rsidR="004746BE">
          <w:instrText xml:space="preserve"> PAGE   \* MERGEFORMAT </w:instrText>
        </w:r>
        <w:r w:rsidR="004746BE">
          <w:fldChar w:fldCharType="separate"/>
        </w:r>
        <w:r w:rsidR="004746BE">
          <w:rPr>
            <w:noProof/>
          </w:rPr>
          <w:t>2</w:t>
        </w:r>
        <w:r w:rsidR="004746BE">
          <w:rPr>
            <w:noProof/>
          </w:rPr>
          <w:fldChar w:fldCharType="end"/>
        </w:r>
      </w:sdtContent>
    </w:sdt>
  </w:p>
  <w:p w14:paraId="58890746" w14:textId="77777777" w:rsidR="004746BE" w:rsidRDefault="00474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917F4" w14:textId="77777777" w:rsidR="008F4E17" w:rsidRDefault="008F4E17" w:rsidP="00DF58E7">
      <w:r>
        <w:separator/>
      </w:r>
    </w:p>
  </w:footnote>
  <w:footnote w:type="continuationSeparator" w:id="0">
    <w:p w14:paraId="507E1F62" w14:textId="77777777" w:rsidR="008F4E17" w:rsidRDefault="008F4E17" w:rsidP="00DF58E7">
      <w:r>
        <w:continuationSeparator/>
      </w:r>
    </w:p>
  </w:footnote>
  <w:footnote w:type="continuationNotice" w:id="1">
    <w:p w14:paraId="7C29F38A" w14:textId="77777777" w:rsidR="008F4E17" w:rsidRPr="00DF58E7" w:rsidRDefault="008F4E17" w:rsidP="00DF58E7">
      <w:pPr>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71A48463" w14:textId="77777777" w:rsidR="00B46185" w:rsidRPr="00EA0745" w:rsidRDefault="00B46185" w:rsidP="00B46185">
      <w:pPr>
        <w:pStyle w:val="FootnoteText"/>
        <w:rPr>
          <w:lang w:val="en-ZW"/>
        </w:rPr>
      </w:pPr>
      <w:r>
        <w:rPr>
          <w:rStyle w:val="FootnoteReference"/>
        </w:rPr>
        <w:footnoteRef/>
      </w:r>
      <w:r>
        <w:t xml:space="preserve"> Application 24-01-022 was reassigned from President John Reynolds to Commissioner Christine Harada on March 18, 2026.</w:t>
      </w:r>
    </w:p>
  </w:footnote>
  <w:footnote w:id="3">
    <w:p w14:paraId="4F77CB24" w14:textId="77777777" w:rsidR="00B46185" w:rsidRDefault="00B46185" w:rsidP="00B46185">
      <w:pPr>
        <w:pStyle w:val="FootnoteText"/>
      </w:pPr>
      <w:r>
        <w:rPr>
          <w:rStyle w:val="FootnoteReference"/>
        </w:rPr>
        <w:footnoteRef/>
      </w:r>
      <w:r>
        <w:t xml:space="preserve"> All statutory references are </w:t>
      </w:r>
      <w:proofErr w:type="gramStart"/>
      <w:r>
        <w:t>to California</w:t>
      </w:r>
      <w:proofErr w:type="gramEnd"/>
      <w:r>
        <w:t xml:space="preserve"> Public Utilities Code unless indicated otherwise.</w:t>
      </w:r>
    </w:p>
  </w:footnote>
  <w:footnote w:id="4">
    <w:p w14:paraId="41B9039D" w14:textId="77777777" w:rsidR="00B46185" w:rsidRPr="002976F3" w:rsidRDefault="00B46185" w:rsidP="00B46185">
      <w:pPr>
        <w:pStyle w:val="FootnoteText"/>
        <w:rPr>
          <w:lang w:val="en-ZW"/>
        </w:rPr>
      </w:pPr>
      <w:r>
        <w:rPr>
          <w:rStyle w:val="FootnoteReference"/>
        </w:rPr>
        <w:footnoteRef/>
      </w:r>
      <w:r>
        <w:t xml:space="preserve"> </w:t>
      </w:r>
      <w:r w:rsidRPr="002976F3">
        <w:rPr>
          <w:i/>
          <w:iCs/>
        </w:rPr>
        <w:t>See</w:t>
      </w:r>
      <w:r w:rsidRPr="002D3356">
        <w:t xml:space="preserve"> the Intervenor Compensation Program Guide at 27.</w:t>
      </w:r>
    </w:p>
  </w:footnote>
  <w:footnote w:id="5">
    <w:p w14:paraId="71CC6836" w14:textId="77777777" w:rsidR="00B46185" w:rsidRPr="006B0B17" w:rsidRDefault="00B46185" w:rsidP="00B46185">
      <w:pPr>
        <w:pStyle w:val="FootnoteText"/>
        <w:rPr>
          <w:lang w:val="en-ZW"/>
        </w:rPr>
      </w:pPr>
      <w:r>
        <w:rPr>
          <w:rStyle w:val="FootnoteReference"/>
        </w:rPr>
        <w:footnoteRef/>
      </w:r>
      <w:r>
        <w:t xml:space="preserve"> </w:t>
      </w:r>
      <w:r>
        <w:rPr>
          <w:lang w:val="en-ZW"/>
        </w:rPr>
        <w:t>Timesheets reflect total hours of 138.14 hours.</w:t>
      </w:r>
    </w:p>
  </w:footnote>
  <w:footnote w:id="6">
    <w:p w14:paraId="49C6D913" w14:textId="77777777" w:rsidR="00B46185" w:rsidRPr="00CF2E4D" w:rsidRDefault="00B46185" w:rsidP="00B46185">
      <w:pPr>
        <w:pStyle w:val="FootnoteText"/>
        <w:rPr>
          <w:lang w:val="en-ZW"/>
        </w:rPr>
      </w:pPr>
      <w:r>
        <w:rPr>
          <w:rStyle w:val="FootnoteReference"/>
        </w:rPr>
        <w:footnoteRef/>
      </w:r>
      <w:r>
        <w:t xml:space="preserve"> </w:t>
      </w:r>
      <w:r>
        <w:rPr>
          <w:lang w:val="en-ZW"/>
        </w:rPr>
        <w:t>Timesheets reflect total hours of 474.11 hours.</w:t>
      </w:r>
    </w:p>
  </w:footnote>
  <w:footnote w:id="7">
    <w:p w14:paraId="6C8298AC" w14:textId="77777777" w:rsidR="00B46185" w:rsidRPr="00376991" w:rsidRDefault="00B46185" w:rsidP="00B46185">
      <w:pPr>
        <w:pStyle w:val="FootnoteText"/>
        <w:rPr>
          <w:lang w:val="en-ZW"/>
        </w:rPr>
      </w:pPr>
      <w:r>
        <w:rPr>
          <w:rStyle w:val="FootnoteReference"/>
        </w:rPr>
        <w:footnoteRef/>
      </w:r>
      <w:r>
        <w:t xml:space="preserve"> </w:t>
      </w:r>
      <w:r>
        <w:rPr>
          <w:lang w:val="en-ZW"/>
        </w:rPr>
        <w:t>Attachments not included in the final Decision.</w:t>
      </w:r>
    </w:p>
  </w:footnote>
  <w:footnote w:id="8">
    <w:p w14:paraId="6927F877" w14:textId="0374865A" w:rsidR="00B46185" w:rsidRDefault="00B46185" w:rsidP="00B46185">
      <w:pPr>
        <w:pStyle w:val="FootnoteText"/>
      </w:pPr>
      <w:r>
        <w:rPr>
          <w:rStyle w:val="FootnoteReference"/>
        </w:rPr>
        <w:footnoteRef/>
      </w:r>
      <w:r>
        <w:t xml:space="preserve"> </w:t>
      </w:r>
      <w:r w:rsidR="00B95B3A" w:rsidRPr="00132C89">
        <w:t xml:space="preserve">GPI states they are “a registered fictitious business name of the Pacific Institute.” </w:t>
      </w:r>
      <w:r w:rsidRPr="00C30B3D">
        <w:t>Public records found at Alameda County Clerk</w:t>
      </w:r>
      <w:r>
        <w:t xml:space="preserve"> </w:t>
      </w:r>
      <w:r w:rsidRPr="00C30B3D">
        <w:t>Recorder Office’s</w:t>
      </w:r>
      <w:r>
        <w:t xml:space="preserve"> </w:t>
      </w:r>
      <w:r w:rsidR="00D36911" w:rsidRPr="00132C89">
        <w:t xml:space="preserve">(FBN) search </w:t>
      </w:r>
      <w:proofErr w:type="gramStart"/>
      <w:r w:rsidR="00D36911" w:rsidRPr="00132C89">
        <w:t xml:space="preserve">(https://rechart1.acgov.org/BusinessLicense/SearchEntry.aspx?cabinet=LICENSES_FBN) </w:t>
      </w:r>
      <w:r w:rsidRPr="00C30B3D">
        <w:t xml:space="preserve">reflect </w:t>
      </w:r>
      <w:r>
        <w:t xml:space="preserve">that fictious business name </w:t>
      </w:r>
      <w:r w:rsidRPr="00C30B3D">
        <w:t>Green Power Institute, was active from 6/11/2013 to 6/11/2018 and is currently expired.</w:t>
      </w:r>
      <w:proofErr w:type="gramEnd"/>
    </w:p>
  </w:footnote>
  <w:footnote w:id="9">
    <w:p w14:paraId="7B2E2920" w14:textId="2DDC1A14" w:rsidR="00F27A9D" w:rsidRDefault="00F27A9D">
      <w:pPr>
        <w:pStyle w:val="FootnoteText"/>
      </w:pPr>
      <w:r>
        <w:rPr>
          <w:rStyle w:val="FootnoteReference"/>
        </w:rPr>
        <w:footnoteRef/>
      </w:r>
      <w:r>
        <w:t xml:space="preserve"> GPI Comments on </w:t>
      </w:r>
      <w:proofErr w:type="gramStart"/>
      <w:r>
        <w:t>the July</w:t>
      </w:r>
      <w:proofErr w:type="gramEnd"/>
      <w:r>
        <w:t xml:space="preserve"> 8, 2026, proposed decision at 3.</w:t>
      </w:r>
    </w:p>
  </w:footnote>
  <w:footnote w:id="10">
    <w:p w14:paraId="6D96C686" w14:textId="2705848B" w:rsidR="00686884" w:rsidRDefault="00686884" w:rsidP="00686884">
      <w:pPr>
        <w:pStyle w:val="FootnoteText"/>
      </w:pPr>
      <w:r>
        <w:rPr>
          <w:rStyle w:val="FootnoteReference"/>
        </w:rPr>
        <w:footnoteRef/>
      </w:r>
      <w:r>
        <w:t xml:space="preserve"> </w:t>
      </w:r>
      <w:r w:rsidRPr="00445545">
        <w:rPr>
          <w:i/>
          <w:iCs/>
        </w:rPr>
        <w:t>Id.</w:t>
      </w:r>
      <w:r>
        <w:t xml:space="preserve"> at 4.</w:t>
      </w:r>
    </w:p>
  </w:footnote>
  <w:footnote w:id="11">
    <w:p w14:paraId="3D73E258" w14:textId="77777777" w:rsidR="00B46185" w:rsidRPr="00FF74A9" w:rsidRDefault="00B46185" w:rsidP="00B46185">
      <w:pPr>
        <w:pStyle w:val="FootnoteText"/>
        <w:rPr>
          <w:lang w:val="en-ZW"/>
        </w:rPr>
      </w:pPr>
      <w:r>
        <w:rPr>
          <w:rStyle w:val="FootnoteReference"/>
        </w:rPr>
        <w:footnoteRef/>
      </w:r>
      <w:r>
        <w:t xml:space="preserve"> </w:t>
      </w:r>
      <w:r w:rsidRPr="007416BD">
        <w:t>GPI did not provide the existing Associate Services Agreement it references from October 2010 as part of its supplemental documentation. While the Commission</w:t>
      </w:r>
      <w:r>
        <w:t xml:space="preserve"> </w:t>
      </w:r>
      <w:r w:rsidRPr="007416BD">
        <w:t>will</w:t>
      </w:r>
      <w:r>
        <w:t xml:space="preserve"> </w:t>
      </w:r>
      <w:r w:rsidRPr="007416BD">
        <w:t>accept the Addendum as a contractual agreement between</w:t>
      </w:r>
      <w:r>
        <w:t xml:space="preserve"> </w:t>
      </w:r>
      <w:r w:rsidRPr="007416BD">
        <w:t>Future Resources Associates</w:t>
      </w:r>
      <w:r>
        <w:t xml:space="preserve"> </w:t>
      </w:r>
      <w:r w:rsidRPr="007416BD">
        <w:t xml:space="preserve">(Morris) and </w:t>
      </w:r>
      <w:r>
        <w:t>Harrold</w:t>
      </w:r>
      <w:r w:rsidRPr="007416BD">
        <w:t>,</w:t>
      </w:r>
      <w:r>
        <w:t xml:space="preserve"> </w:t>
      </w:r>
      <w:r w:rsidRPr="007416BD">
        <w:t xml:space="preserve">for purposes of this proceeding, GPI is reminded that the Commission strictly requires full and accurate disclosure of all information material to </w:t>
      </w:r>
      <w:proofErr w:type="gramStart"/>
      <w:r w:rsidRPr="007416BD">
        <w:t>request for</w:t>
      </w:r>
      <w:proofErr w:type="gramEnd"/>
      <w:r w:rsidRPr="007416BD">
        <w:t xml:space="preserve"> intervenor compensation.</w:t>
      </w:r>
    </w:p>
  </w:footnote>
  <w:footnote w:id="12">
    <w:p w14:paraId="7F79E71F" w14:textId="77B32A99" w:rsidR="000D41AE" w:rsidRDefault="000D41AE">
      <w:pPr>
        <w:pStyle w:val="FootnoteText"/>
      </w:pPr>
      <w:r>
        <w:rPr>
          <w:rStyle w:val="FootnoteReference"/>
        </w:rPr>
        <w:footnoteRef/>
      </w:r>
      <w:r>
        <w:t xml:space="preserve"> The exact total duplicative hours for similar tasks </w:t>
      </w:r>
      <w:r w:rsidR="007103BF">
        <w:t xml:space="preserve">claimed by Morris and Harrold </w:t>
      </w:r>
      <w:proofErr w:type="gramStart"/>
      <w:r w:rsidR="00D8525C">
        <w:t>is</w:t>
      </w:r>
      <w:proofErr w:type="gramEnd"/>
      <w:r w:rsidR="00D8525C">
        <w:t xml:space="preserve"> </w:t>
      </w:r>
      <w:r w:rsidR="00F15C6B">
        <w:t>337.55</w:t>
      </w:r>
      <w:r w:rsidR="007103BF">
        <w:t>.</w:t>
      </w:r>
    </w:p>
  </w:footnote>
  <w:footnote w:id="13">
    <w:p w14:paraId="71D30F4F" w14:textId="533A01F2" w:rsidR="00BE0C32" w:rsidRDefault="00BE0C32">
      <w:pPr>
        <w:pStyle w:val="FootnoteText"/>
      </w:pPr>
      <w:r>
        <w:rPr>
          <w:rStyle w:val="FootnoteReference"/>
        </w:rPr>
        <w:footnoteRef/>
      </w:r>
      <w:r>
        <w:t xml:space="preserve"> Rounded to the nearest </w:t>
      </w:r>
      <w:r w:rsidR="0011344E">
        <w:t xml:space="preserve">hundredth. </w:t>
      </w:r>
    </w:p>
  </w:footnote>
  <w:footnote w:id="14">
    <w:p w14:paraId="194E38C3" w14:textId="77777777" w:rsidR="00B46185" w:rsidRPr="00596510" w:rsidRDefault="00B46185" w:rsidP="00B46185">
      <w:pPr>
        <w:pStyle w:val="FootnoteText"/>
        <w:rPr>
          <w:lang w:val="en-ZW"/>
        </w:rPr>
      </w:pPr>
      <w:r>
        <w:rPr>
          <w:rStyle w:val="FootnoteReference"/>
        </w:rPr>
        <w:footnoteRef/>
      </w:r>
      <w:r>
        <w:t xml:space="preserve"> </w:t>
      </w:r>
      <w:r w:rsidRPr="000B2002">
        <w:t>D.07-01-009 at 5, D.08-04-010 at 5, and Resolution ALJ</w:t>
      </w:r>
      <w:r>
        <w:t>-</w:t>
      </w:r>
      <w:r w:rsidRPr="000B2002">
        <w:t>235 at 4.</w:t>
      </w:r>
    </w:p>
  </w:footnote>
  <w:footnote w:id="15">
    <w:p w14:paraId="432AF720" w14:textId="0EF1C449" w:rsidR="00582758" w:rsidRDefault="005866BC">
      <w:pPr>
        <w:pStyle w:val="FootnoteText"/>
      </w:pPr>
      <w:r>
        <w:rPr>
          <w:rStyle w:val="FootnoteReference"/>
        </w:rPr>
        <w:footnoteRef/>
      </w:r>
      <w:r>
        <w:t xml:space="preserve"> Comments of the Green Power Institute on the Proposed Decision at </w:t>
      </w:r>
      <w:r w:rsidR="00582758">
        <w:t>2.</w:t>
      </w:r>
    </w:p>
  </w:footnote>
  <w:footnote w:id="16">
    <w:p w14:paraId="421237FF" w14:textId="54F58B64" w:rsidR="00582758" w:rsidRDefault="00582758">
      <w:pPr>
        <w:pStyle w:val="FootnoteText"/>
      </w:pPr>
      <w:r>
        <w:rPr>
          <w:rStyle w:val="FootnoteReference"/>
        </w:rPr>
        <w:footnoteRef/>
      </w:r>
      <w:r>
        <w:t xml:space="preserve"> </w:t>
      </w:r>
      <w:r>
        <w:rPr>
          <w:i/>
          <w:iCs/>
        </w:rPr>
        <w:t>Ibid</w:t>
      </w:r>
      <w:r>
        <w:t xml:space="preserve">. </w:t>
      </w:r>
    </w:p>
  </w:footnote>
  <w:footnote w:id="17">
    <w:p w14:paraId="6E4E1DE0" w14:textId="2297768C" w:rsidR="006861BB" w:rsidRPr="006861BB" w:rsidRDefault="006861BB">
      <w:pPr>
        <w:pStyle w:val="FootnoteText"/>
        <w:rPr>
          <w:lang w:val="en-ZW"/>
        </w:rPr>
      </w:pPr>
      <w:r>
        <w:rPr>
          <w:rStyle w:val="FootnoteReference"/>
        </w:rPr>
        <w:footnoteRef/>
      </w:r>
      <w:r>
        <w:t xml:space="preserve"> </w:t>
      </w:r>
      <w:r>
        <w:rPr>
          <w:i/>
          <w:iCs/>
        </w:rPr>
        <w:t xml:space="preserve">Id. </w:t>
      </w:r>
      <w:r>
        <w:t>at 9.</w:t>
      </w:r>
    </w:p>
  </w:footnote>
  <w:footnote w:id="18">
    <w:p w14:paraId="7685D233" w14:textId="482F36B5" w:rsidR="009D6EDC" w:rsidRDefault="009D6EDC">
      <w:pPr>
        <w:pStyle w:val="FootnoteText"/>
      </w:pPr>
      <w:r>
        <w:rPr>
          <w:rStyle w:val="FootnoteReference"/>
        </w:rPr>
        <w:footnoteRef/>
      </w:r>
      <w:r>
        <w:t xml:space="preserve"> </w:t>
      </w:r>
      <w:r w:rsidR="00606B7B">
        <w:rPr>
          <w:i/>
          <w:iCs/>
        </w:rPr>
        <w:t>Ibid</w:t>
      </w:r>
      <w:r w:rsidR="00606B7B">
        <w:t xml:space="preserve">. </w:t>
      </w:r>
    </w:p>
  </w:footnote>
  <w:footnote w:id="19">
    <w:p w14:paraId="0CB091B5" w14:textId="4C6127C3" w:rsidR="00220FA2" w:rsidRDefault="00220FA2">
      <w:pPr>
        <w:pStyle w:val="FootnoteText"/>
      </w:pPr>
      <w:r>
        <w:rPr>
          <w:rStyle w:val="FootnoteReference"/>
        </w:rPr>
        <w:footnoteRef/>
      </w:r>
      <w:r>
        <w:t xml:space="preserve"> </w:t>
      </w:r>
      <w:r w:rsidR="00F1765F" w:rsidRPr="00F1765F">
        <w:t>C</w:t>
      </w:r>
      <w:r w:rsidR="00F1765F">
        <w:t>omments of</w:t>
      </w:r>
      <w:r w:rsidR="00F1765F" w:rsidRPr="00F1765F">
        <w:t xml:space="preserve"> T</w:t>
      </w:r>
      <w:r w:rsidR="00F1765F">
        <w:t>he</w:t>
      </w:r>
      <w:r w:rsidR="00F1765F" w:rsidRPr="00F1765F">
        <w:t xml:space="preserve"> U</w:t>
      </w:r>
      <w:r w:rsidR="00F1765F">
        <w:t xml:space="preserve">tility </w:t>
      </w:r>
      <w:r w:rsidR="00F1765F" w:rsidRPr="00F1765F">
        <w:t>R</w:t>
      </w:r>
      <w:r w:rsidR="00F1765F">
        <w:t>eform</w:t>
      </w:r>
      <w:r w:rsidR="00F1765F" w:rsidRPr="00F1765F">
        <w:t xml:space="preserve"> N</w:t>
      </w:r>
      <w:r w:rsidR="00F1765F">
        <w:t>etwork and Center for</w:t>
      </w:r>
      <w:r w:rsidR="00F1765F" w:rsidRPr="00F1765F">
        <w:t xml:space="preserve"> A</w:t>
      </w:r>
      <w:r w:rsidR="00F1765F">
        <w:t>ccessible Technology on the Proposed Decision Denying Compensation to Green Power Institute for Lack of Substantial Contribution to Decision</w:t>
      </w:r>
      <w:r w:rsidR="00F1765F" w:rsidRPr="00F1765F">
        <w:t xml:space="preserve"> 24-11-004</w:t>
      </w:r>
      <w:r w:rsidR="00F1765F">
        <w:t xml:space="preserve"> at 2-4.</w:t>
      </w:r>
    </w:p>
  </w:footnote>
  <w:footnote w:id="20">
    <w:p w14:paraId="03E17CF9" w14:textId="66A359C8" w:rsidR="002060B1" w:rsidRDefault="002060B1" w:rsidP="002060B1">
      <w:pPr>
        <w:pStyle w:val="FootnoteText"/>
      </w:pPr>
      <w:r>
        <w:rPr>
          <w:rStyle w:val="FootnoteReference"/>
        </w:rPr>
        <w:footnoteRef/>
      </w:r>
      <w:r>
        <w:t xml:space="preserve"> Comments of the Green Power Institute on the Proposed Decision at 4.</w:t>
      </w:r>
    </w:p>
  </w:footnote>
  <w:footnote w:id="21">
    <w:p w14:paraId="36C10306" w14:textId="2E8718CC" w:rsidR="007C7564" w:rsidRDefault="007C7564">
      <w:pPr>
        <w:pStyle w:val="FootnoteText"/>
      </w:pPr>
      <w:r>
        <w:rPr>
          <w:rStyle w:val="FootnoteReference"/>
        </w:rPr>
        <w:footnoteRef/>
      </w:r>
      <w:r>
        <w:t xml:space="preserve"> </w:t>
      </w:r>
      <w:r w:rsidR="00803331" w:rsidRPr="007D77AC">
        <w:rPr>
          <w:i/>
          <w:iCs/>
        </w:rPr>
        <w:t>Id.</w:t>
      </w:r>
      <w:r w:rsidR="00803331">
        <w:t xml:space="preserve"> at 9. </w:t>
      </w:r>
    </w:p>
  </w:footnote>
  <w:footnote w:id="22">
    <w:p w14:paraId="27E56D75" w14:textId="6731F483" w:rsidR="00D24F09" w:rsidRPr="00650ED4" w:rsidRDefault="00D24F09" w:rsidP="00D24F09">
      <w:pPr>
        <w:pStyle w:val="FootnoteText"/>
      </w:pPr>
      <w:r>
        <w:rPr>
          <w:rStyle w:val="FootnoteReference"/>
        </w:rPr>
        <w:footnoteRef/>
      </w:r>
      <w:r>
        <w:t xml:space="preserve"> </w:t>
      </w:r>
      <w:r>
        <w:rPr>
          <w:i/>
          <w:iCs/>
        </w:rPr>
        <w:t>I</w:t>
      </w:r>
      <w:r w:rsidR="00825CD5">
        <w:rPr>
          <w:i/>
          <w:iCs/>
        </w:rPr>
        <w:t>d.</w:t>
      </w:r>
      <w:r>
        <w:rPr>
          <w:i/>
          <w:iCs/>
        </w:rPr>
        <w:t xml:space="preserve"> </w:t>
      </w:r>
      <w:r>
        <w:t>at 9.</w:t>
      </w:r>
    </w:p>
  </w:footnote>
  <w:footnote w:id="23">
    <w:p w14:paraId="3C67DB52" w14:textId="7FA5EEA6" w:rsidR="00344C15" w:rsidRDefault="00344C15">
      <w:pPr>
        <w:pStyle w:val="FootnoteText"/>
      </w:pPr>
      <w:r>
        <w:rPr>
          <w:rStyle w:val="FootnoteReference"/>
        </w:rPr>
        <w:footnoteRef/>
      </w:r>
      <w:r>
        <w:t xml:space="preserve"> </w:t>
      </w:r>
      <w:r w:rsidRPr="007D77AC">
        <w:rPr>
          <w:i/>
          <w:iCs/>
        </w:rPr>
        <w:t>Id.</w:t>
      </w:r>
      <w:r>
        <w:t xml:space="preserve"> at</w:t>
      </w:r>
      <w:r w:rsidR="00426DF8">
        <w:t xml:space="preserve"> 10.</w:t>
      </w:r>
    </w:p>
  </w:footnote>
  <w:footnote w:id="24">
    <w:p w14:paraId="68E44CB5" w14:textId="77777777" w:rsidR="00B46185" w:rsidRPr="00EA28EE" w:rsidRDefault="00B46185" w:rsidP="00B46185">
      <w:pPr>
        <w:pStyle w:val="FootnoteText"/>
        <w:rPr>
          <w:lang w:val="en-ZW"/>
        </w:rPr>
      </w:pPr>
      <w:r>
        <w:rPr>
          <w:rStyle w:val="FootnoteReference"/>
        </w:rPr>
        <w:footnoteRef/>
      </w:r>
      <w:r>
        <w:t xml:space="preserve"> </w:t>
      </w:r>
      <w:r>
        <w:rPr>
          <w:lang w:val="en-ZW"/>
        </w:rPr>
        <w:t>Morris is classified as a consultant to GPI.</w:t>
      </w:r>
    </w:p>
  </w:footnote>
  <w:footnote w:id="25">
    <w:p w14:paraId="195F9A9E" w14:textId="77777777" w:rsidR="00B46185" w:rsidRPr="00EA28EE" w:rsidRDefault="00B46185" w:rsidP="00B46185">
      <w:pPr>
        <w:pStyle w:val="FootnoteText"/>
        <w:rPr>
          <w:lang w:val="en-ZW"/>
        </w:rPr>
      </w:pPr>
      <w:r>
        <w:rPr>
          <w:rStyle w:val="FootnoteReference"/>
        </w:rPr>
        <w:footnoteRef/>
      </w:r>
      <w:r>
        <w:t xml:space="preserve"> </w:t>
      </w:r>
      <w:r>
        <w:rPr>
          <w:lang w:val="en-ZW"/>
        </w:rPr>
        <w:t>Harrold is classified as a consultant to GPI.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12C2" w14:textId="77777777" w:rsidR="00E90F78" w:rsidRDefault="005448A3" w:rsidP="00E90F78">
    <w:pPr>
      <w:pStyle w:val="Header"/>
    </w:pPr>
    <w:r>
      <w:t>A.24-01-</w:t>
    </w:r>
    <w:proofErr w:type="gramStart"/>
    <w:r>
      <w:t>022  ALJ</w:t>
    </w:r>
    <w:proofErr w:type="gramEnd"/>
    <w:r>
      <w:t>/CS8/</w:t>
    </w:r>
    <w:proofErr w:type="spellStart"/>
    <w:r>
      <w:t>asf</w:t>
    </w:r>
    <w:proofErr w:type="spellEnd"/>
  </w:p>
  <w:p w14:paraId="26AA824A" w14:textId="77777777" w:rsidR="00E90F78" w:rsidRDefault="00E90F78" w:rsidP="00E90F78">
    <w:pPr>
      <w:pStyle w:val="Header"/>
    </w:pPr>
  </w:p>
  <w:p w14:paraId="37C52C3B" w14:textId="77777777" w:rsidR="00E90F78" w:rsidRDefault="00E90F78" w:rsidP="00E90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90D9" w14:textId="77777777" w:rsidR="00B0331A" w:rsidRDefault="00B0331A" w:rsidP="00B0331A">
    <w:pPr>
      <w:pStyle w:val="Header"/>
    </w:pPr>
  </w:p>
  <w:p w14:paraId="156FE85A" w14:textId="77777777" w:rsidR="00B0331A" w:rsidRPr="00B0331A" w:rsidRDefault="00B0331A" w:rsidP="00B03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097D30"/>
    <w:multiLevelType w:val="hybridMultilevel"/>
    <w:tmpl w:val="4746CCD6"/>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5" w15:restartNumberingAfterBreak="0">
    <w:nsid w:val="15F056CB"/>
    <w:multiLevelType w:val="multilevel"/>
    <w:tmpl w:val="18F4A5AC"/>
    <w:numStyleLink w:val="FoFCoLOP"/>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70038F"/>
    <w:multiLevelType w:val="multilevel"/>
    <w:tmpl w:val="3C526EDE"/>
    <w:numStyleLink w:val="Headings"/>
  </w:abstractNum>
  <w:abstractNum w:abstractNumId="8" w15:restartNumberingAfterBreak="0">
    <w:nsid w:val="1E2242C9"/>
    <w:multiLevelType w:val="multilevel"/>
    <w:tmpl w:val="3C526EDE"/>
    <w:numStyleLink w:val="Headings"/>
  </w:abstractNum>
  <w:abstractNum w:abstractNumId="9"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B58FE"/>
    <w:multiLevelType w:val="multilevel"/>
    <w:tmpl w:val="3C526EDE"/>
    <w:numStyleLink w:val="Headings"/>
  </w:abstractNum>
  <w:abstractNum w:abstractNumId="11" w15:restartNumberingAfterBreak="0">
    <w:nsid w:val="243663A0"/>
    <w:multiLevelType w:val="multilevel"/>
    <w:tmpl w:val="3C526EDE"/>
    <w:numStyleLink w:val="Headings"/>
  </w:abstractNum>
  <w:abstractNum w:abstractNumId="12" w15:restartNumberingAfterBreak="0">
    <w:nsid w:val="26814E44"/>
    <w:multiLevelType w:val="hybridMultilevel"/>
    <w:tmpl w:val="715679F4"/>
    <w:lvl w:ilvl="0" w:tplc="F154DA88">
      <w:start w:val="1"/>
      <w:numFmt w:val="decimal"/>
      <w:lvlText w:val="%1."/>
      <w:lvlJc w:val="left"/>
      <w:pPr>
        <w:tabs>
          <w:tab w:val="num" w:pos="900"/>
        </w:tabs>
        <w:ind w:left="900" w:hanging="360"/>
      </w:pPr>
      <w:rPr>
        <w:rFonts w:ascii="Times New Roman" w:hAnsi="Times New Roman" w:cs="Times New Roman"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4" w15:restartNumberingAfterBreak="0">
    <w:nsid w:val="29E26C35"/>
    <w:multiLevelType w:val="hybridMultilevel"/>
    <w:tmpl w:val="949820C6"/>
    <w:lvl w:ilvl="0" w:tplc="CA804E8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8124D7"/>
    <w:multiLevelType w:val="multilevel"/>
    <w:tmpl w:val="3C526EDE"/>
    <w:numStyleLink w:val="Headings"/>
  </w:abstractNum>
  <w:abstractNum w:abstractNumId="16"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7"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E54272"/>
    <w:multiLevelType w:val="hybridMultilevel"/>
    <w:tmpl w:val="976E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E774C"/>
    <w:multiLevelType w:val="hybridMultilevel"/>
    <w:tmpl w:val="FBAA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6E2BA5"/>
    <w:multiLevelType w:val="hybridMultilevel"/>
    <w:tmpl w:val="4746CCD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4" w15:restartNumberingAfterBreak="0">
    <w:nsid w:val="59D042D7"/>
    <w:multiLevelType w:val="multilevel"/>
    <w:tmpl w:val="18F4A5AC"/>
    <w:numStyleLink w:val="FoFCoLOP"/>
  </w:abstractNum>
  <w:abstractNum w:abstractNumId="25" w15:restartNumberingAfterBreak="0">
    <w:nsid w:val="5A9E2171"/>
    <w:multiLevelType w:val="multilevel"/>
    <w:tmpl w:val="3C526EDE"/>
    <w:numStyleLink w:val="Headings"/>
  </w:abstractNum>
  <w:abstractNum w:abstractNumId="26" w15:restartNumberingAfterBreak="0">
    <w:nsid w:val="5ED54BA5"/>
    <w:multiLevelType w:val="hybridMultilevel"/>
    <w:tmpl w:val="A1220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A25780"/>
    <w:multiLevelType w:val="multilevel"/>
    <w:tmpl w:val="3C526EDE"/>
    <w:numStyleLink w:val="Headings"/>
  </w:abstractNum>
  <w:abstractNum w:abstractNumId="28"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AD4B5D"/>
    <w:multiLevelType w:val="hybridMultilevel"/>
    <w:tmpl w:val="24A2C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8737B1"/>
    <w:multiLevelType w:val="hybridMultilevel"/>
    <w:tmpl w:val="6E5AF590"/>
    <w:lvl w:ilvl="0" w:tplc="58ECDC58">
      <w:start w:val="1"/>
      <w:numFmt w:val="upperLetter"/>
      <w:lvlText w:val="%1."/>
      <w:lvlJc w:val="left"/>
      <w:pPr>
        <w:tabs>
          <w:tab w:val="num" w:pos="360"/>
        </w:tabs>
        <w:ind w:left="36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89A0AFE"/>
    <w:multiLevelType w:val="multilevel"/>
    <w:tmpl w:val="18F4A5AC"/>
    <w:numStyleLink w:val="FoFCoLOP"/>
  </w:abstractNum>
  <w:abstractNum w:abstractNumId="34"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4526949">
    <w:abstractNumId w:val="25"/>
  </w:num>
  <w:num w:numId="2" w16cid:durableId="140774137">
    <w:abstractNumId w:val="4"/>
  </w:num>
  <w:num w:numId="3" w16cid:durableId="1898543446">
    <w:abstractNumId w:val="24"/>
  </w:num>
  <w:num w:numId="4" w16cid:durableId="701521005">
    <w:abstractNumId w:val="5"/>
  </w:num>
  <w:num w:numId="5" w16cid:durableId="2017029027">
    <w:abstractNumId w:val="33"/>
  </w:num>
  <w:num w:numId="6" w16cid:durableId="973756952">
    <w:abstractNumId w:val="16"/>
  </w:num>
  <w:num w:numId="7" w16cid:durableId="827667741">
    <w:abstractNumId w:val="8"/>
  </w:num>
  <w:num w:numId="8" w16cid:durableId="1760327020">
    <w:abstractNumId w:val="30"/>
  </w:num>
  <w:num w:numId="9" w16cid:durableId="816924040">
    <w:abstractNumId w:val="0"/>
  </w:num>
  <w:num w:numId="10" w16cid:durableId="1817916489">
    <w:abstractNumId w:val="7"/>
  </w:num>
  <w:num w:numId="11" w16cid:durableId="291985460">
    <w:abstractNumId w:val="10"/>
  </w:num>
  <w:num w:numId="12" w16cid:durableId="467941983">
    <w:abstractNumId w:val="6"/>
  </w:num>
  <w:num w:numId="13" w16cid:durableId="712996464">
    <w:abstractNumId w:val="11"/>
  </w:num>
  <w:num w:numId="14" w16cid:durableId="1303778653">
    <w:abstractNumId w:val="15"/>
  </w:num>
  <w:num w:numId="15" w16cid:durableId="1714382259">
    <w:abstractNumId w:val="27"/>
  </w:num>
  <w:num w:numId="16" w16cid:durableId="5481076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27"/>
  </w:num>
  <w:num w:numId="18" w16cid:durableId="134613467">
    <w:abstractNumId w:val="32"/>
  </w:num>
  <w:num w:numId="19" w16cid:durableId="757294501">
    <w:abstractNumId w:val="2"/>
  </w:num>
  <w:num w:numId="20" w16cid:durableId="1570846196">
    <w:abstractNumId w:val="34"/>
  </w:num>
  <w:num w:numId="21" w16cid:durableId="543373747">
    <w:abstractNumId w:val="22"/>
  </w:num>
  <w:num w:numId="22" w16cid:durableId="2030139798">
    <w:abstractNumId w:val="17"/>
  </w:num>
  <w:num w:numId="23" w16cid:durableId="967708250">
    <w:abstractNumId w:val="23"/>
  </w:num>
  <w:num w:numId="24" w16cid:durableId="2133278759">
    <w:abstractNumId w:val="28"/>
  </w:num>
  <w:num w:numId="25" w16cid:durableId="208109312">
    <w:abstractNumId w:val="29"/>
  </w:num>
  <w:num w:numId="26" w16cid:durableId="420882526">
    <w:abstractNumId w:val="9"/>
  </w:num>
  <w:num w:numId="27" w16cid:durableId="1333944761">
    <w:abstractNumId w:val="13"/>
  </w:num>
  <w:num w:numId="28" w16cid:durableId="604266002">
    <w:abstractNumId w:val="3"/>
  </w:num>
  <w:num w:numId="29" w16cid:durableId="293174228">
    <w:abstractNumId w:val="18"/>
  </w:num>
  <w:num w:numId="30" w16cid:durableId="1343513187">
    <w:abstractNumId w:val="14"/>
  </w:num>
  <w:num w:numId="31" w16cid:durableId="1596669962">
    <w:abstractNumId w:val="26"/>
  </w:num>
  <w:num w:numId="32" w16cid:durableId="96484517">
    <w:abstractNumId w:val="19"/>
  </w:num>
  <w:num w:numId="33" w16cid:durableId="56439285">
    <w:abstractNumId w:val="20"/>
  </w:num>
  <w:num w:numId="34" w16cid:durableId="1500659101">
    <w:abstractNumId w:val="31"/>
  </w:num>
  <w:num w:numId="35" w16cid:durableId="1114716383">
    <w:abstractNumId w:val="12"/>
  </w:num>
  <w:num w:numId="36" w16cid:durableId="996303453">
    <w:abstractNumId w:val="21"/>
  </w:num>
  <w:num w:numId="37" w16cid:durableId="159477576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07"/>
    <w:rsid w:val="00000F6A"/>
    <w:rsid w:val="00001138"/>
    <w:rsid w:val="0000149A"/>
    <w:rsid w:val="00004744"/>
    <w:rsid w:val="0000633B"/>
    <w:rsid w:val="00006997"/>
    <w:rsid w:val="00006EFA"/>
    <w:rsid w:val="000074B1"/>
    <w:rsid w:val="000107D6"/>
    <w:rsid w:val="00010C23"/>
    <w:rsid w:val="000131FF"/>
    <w:rsid w:val="000155A2"/>
    <w:rsid w:val="000219EF"/>
    <w:rsid w:val="00021BC9"/>
    <w:rsid w:val="000225A8"/>
    <w:rsid w:val="00026850"/>
    <w:rsid w:val="00030816"/>
    <w:rsid w:val="00030A70"/>
    <w:rsid w:val="00031FB2"/>
    <w:rsid w:val="00032022"/>
    <w:rsid w:val="000329C6"/>
    <w:rsid w:val="0003379F"/>
    <w:rsid w:val="0003403B"/>
    <w:rsid w:val="000400CF"/>
    <w:rsid w:val="00040386"/>
    <w:rsid w:val="00042A34"/>
    <w:rsid w:val="00043668"/>
    <w:rsid w:val="00044DE0"/>
    <w:rsid w:val="0005076B"/>
    <w:rsid w:val="00051838"/>
    <w:rsid w:val="00053917"/>
    <w:rsid w:val="00055D7A"/>
    <w:rsid w:val="00057695"/>
    <w:rsid w:val="00057CF8"/>
    <w:rsid w:val="00060249"/>
    <w:rsid w:val="0006053D"/>
    <w:rsid w:val="0006185C"/>
    <w:rsid w:val="00062583"/>
    <w:rsid w:val="00064ABC"/>
    <w:rsid w:val="00065FBE"/>
    <w:rsid w:val="000667FC"/>
    <w:rsid w:val="000668FF"/>
    <w:rsid w:val="0007115A"/>
    <w:rsid w:val="000724B5"/>
    <w:rsid w:val="00074822"/>
    <w:rsid w:val="00076935"/>
    <w:rsid w:val="00077C89"/>
    <w:rsid w:val="00080967"/>
    <w:rsid w:val="00083C67"/>
    <w:rsid w:val="0008764C"/>
    <w:rsid w:val="00087792"/>
    <w:rsid w:val="00092371"/>
    <w:rsid w:val="00093386"/>
    <w:rsid w:val="00094F94"/>
    <w:rsid w:val="000955CC"/>
    <w:rsid w:val="000973C8"/>
    <w:rsid w:val="000A2AA9"/>
    <w:rsid w:val="000A4F32"/>
    <w:rsid w:val="000A56F2"/>
    <w:rsid w:val="000A6998"/>
    <w:rsid w:val="000A6E05"/>
    <w:rsid w:val="000A7DD9"/>
    <w:rsid w:val="000B0FFD"/>
    <w:rsid w:val="000B12FA"/>
    <w:rsid w:val="000B298F"/>
    <w:rsid w:val="000B5560"/>
    <w:rsid w:val="000B61E2"/>
    <w:rsid w:val="000B7FB0"/>
    <w:rsid w:val="000C08BF"/>
    <w:rsid w:val="000C3B9A"/>
    <w:rsid w:val="000C4841"/>
    <w:rsid w:val="000C5608"/>
    <w:rsid w:val="000C5D64"/>
    <w:rsid w:val="000C6271"/>
    <w:rsid w:val="000C63E7"/>
    <w:rsid w:val="000C7802"/>
    <w:rsid w:val="000D05E7"/>
    <w:rsid w:val="000D16DF"/>
    <w:rsid w:val="000D173C"/>
    <w:rsid w:val="000D25A8"/>
    <w:rsid w:val="000D2CF8"/>
    <w:rsid w:val="000D41AE"/>
    <w:rsid w:val="000D4255"/>
    <w:rsid w:val="000D4B23"/>
    <w:rsid w:val="000E106E"/>
    <w:rsid w:val="000E1336"/>
    <w:rsid w:val="000E1CCC"/>
    <w:rsid w:val="000E270A"/>
    <w:rsid w:val="000E4C53"/>
    <w:rsid w:val="000E670C"/>
    <w:rsid w:val="000F32C6"/>
    <w:rsid w:val="000F48C6"/>
    <w:rsid w:val="000F5B14"/>
    <w:rsid w:val="000F7F6B"/>
    <w:rsid w:val="00103A43"/>
    <w:rsid w:val="001046E4"/>
    <w:rsid w:val="00107D9F"/>
    <w:rsid w:val="00110AF5"/>
    <w:rsid w:val="00111D2B"/>
    <w:rsid w:val="0011344E"/>
    <w:rsid w:val="00113942"/>
    <w:rsid w:val="00113AD1"/>
    <w:rsid w:val="00114395"/>
    <w:rsid w:val="0011512F"/>
    <w:rsid w:val="001206AD"/>
    <w:rsid w:val="00121016"/>
    <w:rsid w:val="00121089"/>
    <w:rsid w:val="001214FD"/>
    <w:rsid w:val="00121786"/>
    <w:rsid w:val="00122725"/>
    <w:rsid w:val="001241A3"/>
    <w:rsid w:val="0012489A"/>
    <w:rsid w:val="00125EA2"/>
    <w:rsid w:val="00126AC1"/>
    <w:rsid w:val="00127863"/>
    <w:rsid w:val="00130CAF"/>
    <w:rsid w:val="00131502"/>
    <w:rsid w:val="00131C1E"/>
    <w:rsid w:val="0013295C"/>
    <w:rsid w:val="00132C89"/>
    <w:rsid w:val="0013505A"/>
    <w:rsid w:val="00135F4A"/>
    <w:rsid w:val="00136462"/>
    <w:rsid w:val="00141812"/>
    <w:rsid w:val="00141B00"/>
    <w:rsid w:val="00142E51"/>
    <w:rsid w:val="00143BFD"/>
    <w:rsid w:val="00143EF0"/>
    <w:rsid w:val="0014442A"/>
    <w:rsid w:val="00145488"/>
    <w:rsid w:val="00145F75"/>
    <w:rsid w:val="001463D5"/>
    <w:rsid w:val="00147C12"/>
    <w:rsid w:val="00147CAD"/>
    <w:rsid w:val="00151275"/>
    <w:rsid w:val="00151ED5"/>
    <w:rsid w:val="00154DF4"/>
    <w:rsid w:val="0015698F"/>
    <w:rsid w:val="00156E35"/>
    <w:rsid w:val="00157586"/>
    <w:rsid w:val="001613B7"/>
    <w:rsid w:val="001613E3"/>
    <w:rsid w:val="001616D7"/>
    <w:rsid w:val="001618E2"/>
    <w:rsid w:val="00162CA1"/>
    <w:rsid w:val="00163E2B"/>
    <w:rsid w:val="001645C6"/>
    <w:rsid w:val="0017089F"/>
    <w:rsid w:val="00171F07"/>
    <w:rsid w:val="00172309"/>
    <w:rsid w:val="00173446"/>
    <w:rsid w:val="001742BD"/>
    <w:rsid w:val="001763E4"/>
    <w:rsid w:val="001777C7"/>
    <w:rsid w:val="00177896"/>
    <w:rsid w:val="00180D47"/>
    <w:rsid w:val="001819FE"/>
    <w:rsid w:val="00181CB3"/>
    <w:rsid w:val="001827D4"/>
    <w:rsid w:val="00182A0C"/>
    <w:rsid w:val="00182DB2"/>
    <w:rsid w:val="001836DD"/>
    <w:rsid w:val="00183F44"/>
    <w:rsid w:val="00184A8F"/>
    <w:rsid w:val="00185365"/>
    <w:rsid w:val="00187A64"/>
    <w:rsid w:val="001911E6"/>
    <w:rsid w:val="0019203D"/>
    <w:rsid w:val="00195C93"/>
    <w:rsid w:val="00197307"/>
    <w:rsid w:val="001A5E81"/>
    <w:rsid w:val="001A64F1"/>
    <w:rsid w:val="001A7E3E"/>
    <w:rsid w:val="001B02A3"/>
    <w:rsid w:val="001B1D0F"/>
    <w:rsid w:val="001B5ACF"/>
    <w:rsid w:val="001B6CBA"/>
    <w:rsid w:val="001B7A84"/>
    <w:rsid w:val="001C0644"/>
    <w:rsid w:val="001C1B5B"/>
    <w:rsid w:val="001C28C1"/>
    <w:rsid w:val="001C363F"/>
    <w:rsid w:val="001C495F"/>
    <w:rsid w:val="001C7C26"/>
    <w:rsid w:val="001D3909"/>
    <w:rsid w:val="001D5D11"/>
    <w:rsid w:val="001D6057"/>
    <w:rsid w:val="001E17C3"/>
    <w:rsid w:val="001E1C8C"/>
    <w:rsid w:val="001E23F8"/>
    <w:rsid w:val="001E2A62"/>
    <w:rsid w:val="001E354D"/>
    <w:rsid w:val="001E3A9D"/>
    <w:rsid w:val="001E3D60"/>
    <w:rsid w:val="001E5C11"/>
    <w:rsid w:val="001E5C16"/>
    <w:rsid w:val="001E6B4C"/>
    <w:rsid w:val="001F0F03"/>
    <w:rsid w:val="001F1364"/>
    <w:rsid w:val="001F1A02"/>
    <w:rsid w:val="001F2819"/>
    <w:rsid w:val="001F2828"/>
    <w:rsid w:val="001F2C59"/>
    <w:rsid w:val="001F3784"/>
    <w:rsid w:val="001F3F03"/>
    <w:rsid w:val="001F7ABD"/>
    <w:rsid w:val="002016E3"/>
    <w:rsid w:val="002022F8"/>
    <w:rsid w:val="002043EC"/>
    <w:rsid w:val="002060B1"/>
    <w:rsid w:val="00207290"/>
    <w:rsid w:val="00214F50"/>
    <w:rsid w:val="00215195"/>
    <w:rsid w:val="00215B41"/>
    <w:rsid w:val="002160B0"/>
    <w:rsid w:val="002169F8"/>
    <w:rsid w:val="0021788D"/>
    <w:rsid w:val="00220DE2"/>
    <w:rsid w:val="00220FA2"/>
    <w:rsid w:val="00221CA2"/>
    <w:rsid w:val="0022328B"/>
    <w:rsid w:val="00224B74"/>
    <w:rsid w:val="00225110"/>
    <w:rsid w:val="0022532F"/>
    <w:rsid w:val="00225404"/>
    <w:rsid w:val="002260CD"/>
    <w:rsid w:val="00227B83"/>
    <w:rsid w:val="00230263"/>
    <w:rsid w:val="00230293"/>
    <w:rsid w:val="00230FAA"/>
    <w:rsid w:val="0023119F"/>
    <w:rsid w:val="00232DF8"/>
    <w:rsid w:val="002352F7"/>
    <w:rsid w:val="00235ED4"/>
    <w:rsid w:val="0023654B"/>
    <w:rsid w:val="00240290"/>
    <w:rsid w:val="00243DC0"/>
    <w:rsid w:val="0024584F"/>
    <w:rsid w:val="00245C9F"/>
    <w:rsid w:val="00247477"/>
    <w:rsid w:val="00250C22"/>
    <w:rsid w:val="00252225"/>
    <w:rsid w:val="002523A2"/>
    <w:rsid w:val="00253FFB"/>
    <w:rsid w:val="00254E3D"/>
    <w:rsid w:val="00254FCA"/>
    <w:rsid w:val="00256CC3"/>
    <w:rsid w:val="0025712D"/>
    <w:rsid w:val="002575FF"/>
    <w:rsid w:val="0026056C"/>
    <w:rsid w:val="00263316"/>
    <w:rsid w:val="00267BD2"/>
    <w:rsid w:val="002700F1"/>
    <w:rsid w:val="00270440"/>
    <w:rsid w:val="00273097"/>
    <w:rsid w:val="00274B19"/>
    <w:rsid w:val="00277DE7"/>
    <w:rsid w:val="00277E5F"/>
    <w:rsid w:val="00281E7E"/>
    <w:rsid w:val="00282385"/>
    <w:rsid w:val="0028264E"/>
    <w:rsid w:val="00282969"/>
    <w:rsid w:val="00283CFC"/>
    <w:rsid w:val="00284D8D"/>
    <w:rsid w:val="00284E1B"/>
    <w:rsid w:val="0028610A"/>
    <w:rsid w:val="00287667"/>
    <w:rsid w:val="00287BC5"/>
    <w:rsid w:val="00291778"/>
    <w:rsid w:val="00291D39"/>
    <w:rsid w:val="00293DEE"/>
    <w:rsid w:val="00294A93"/>
    <w:rsid w:val="002950A5"/>
    <w:rsid w:val="0029621A"/>
    <w:rsid w:val="00297958"/>
    <w:rsid w:val="002A0680"/>
    <w:rsid w:val="002A0B5D"/>
    <w:rsid w:val="002A290A"/>
    <w:rsid w:val="002A42AB"/>
    <w:rsid w:val="002A56AE"/>
    <w:rsid w:val="002A7636"/>
    <w:rsid w:val="002A7988"/>
    <w:rsid w:val="002A7B74"/>
    <w:rsid w:val="002B4E9D"/>
    <w:rsid w:val="002B7C8F"/>
    <w:rsid w:val="002C0BEE"/>
    <w:rsid w:val="002C35FC"/>
    <w:rsid w:val="002C57D0"/>
    <w:rsid w:val="002C7067"/>
    <w:rsid w:val="002C7FE9"/>
    <w:rsid w:val="002D0DC5"/>
    <w:rsid w:val="002D1B79"/>
    <w:rsid w:val="002D4EFD"/>
    <w:rsid w:val="002D52FE"/>
    <w:rsid w:val="002D56CD"/>
    <w:rsid w:val="002D7040"/>
    <w:rsid w:val="002E3CFF"/>
    <w:rsid w:val="002E5011"/>
    <w:rsid w:val="002E7544"/>
    <w:rsid w:val="002E7585"/>
    <w:rsid w:val="002F11C2"/>
    <w:rsid w:val="002F1CF2"/>
    <w:rsid w:val="002F3FED"/>
    <w:rsid w:val="002F7F30"/>
    <w:rsid w:val="00300364"/>
    <w:rsid w:val="00301450"/>
    <w:rsid w:val="00302838"/>
    <w:rsid w:val="00302BC2"/>
    <w:rsid w:val="00303E3F"/>
    <w:rsid w:val="0030510D"/>
    <w:rsid w:val="00305B87"/>
    <w:rsid w:val="00305E58"/>
    <w:rsid w:val="003064C9"/>
    <w:rsid w:val="003069EB"/>
    <w:rsid w:val="00306E0E"/>
    <w:rsid w:val="00310FFD"/>
    <w:rsid w:val="003138E5"/>
    <w:rsid w:val="00315A97"/>
    <w:rsid w:val="00315CAF"/>
    <w:rsid w:val="00315E49"/>
    <w:rsid w:val="00316071"/>
    <w:rsid w:val="00322556"/>
    <w:rsid w:val="0032530E"/>
    <w:rsid w:val="00325D3E"/>
    <w:rsid w:val="003273B4"/>
    <w:rsid w:val="00330835"/>
    <w:rsid w:val="003332B0"/>
    <w:rsid w:val="003336D4"/>
    <w:rsid w:val="00336DC7"/>
    <w:rsid w:val="00337C1D"/>
    <w:rsid w:val="00342928"/>
    <w:rsid w:val="003435EA"/>
    <w:rsid w:val="00343B69"/>
    <w:rsid w:val="00343E5C"/>
    <w:rsid w:val="00344C15"/>
    <w:rsid w:val="00344FB8"/>
    <w:rsid w:val="00346E94"/>
    <w:rsid w:val="003473C4"/>
    <w:rsid w:val="0035015E"/>
    <w:rsid w:val="003531C2"/>
    <w:rsid w:val="003551D8"/>
    <w:rsid w:val="003577A7"/>
    <w:rsid w:val="00357E00"/>
    <w:rsid w:val="0036017B"/>
    <w:rsid w:val="00360CA8"/>
    <w:rsid w:val="003615C6"/>
    <w:rsid w:val="00362755"/>
    <w:rsid w:val="003627D5"/>
    <w:rsid w:val="003642F6"/>
    <w:rsid w:val="00364357"/>
    <w:rsid w:val="00365DC7"/>
    <w:rsid w:val="00367298"/>
    <w:rsid w:val="00367BEC"/>
    <w:rsid w:val="00370561"/>
    <w:rsid w:val="00371672"/>
    <w:rsid w:val="0037383D"/>
    <w:rsid w:val="00373B93"/>
    <w:rsid w:val="00380628"/>
    <w:rsid w:val="00380CD1"/>
    <w:rsid w:val="003815AB"/>
    <w:rsid w:val="00382A40"/>
    <w:rsid w:val="0038354E"/>
    <w:rsid w:val="00383BB1"/>
    <w:rsid w:val="00384DFC"/>
    <w:rsid w:val="0038562D"/>
    <w:rsid w:val="003858AF"/>
    <w:rsid w:val="00386F3B"/>
    <w:rsid w:val="00395CC9"/>
    <w:rsid w:val="003978AD"/>
    <w:rsid w:val="003A02CA"/>
    <w:rsid w:val="003A37BA"/>
    <w:rsid w:val="003A38F0"/>
    <w:rsid w:val="003A48CC"/>
    <w:rsid w:val="003A68DD"/>
    <w:rsid w:val="003B197C"/>
    <w:rsid w:val="003B67E7"/>
    <w:rsid w:val="003B6B46"/>
    <w:rsid w:val="003C30EB"/>
    <w:rsid w:val="003C3811"/>
    <w:rsid w:val="003C5E5E"/>
    <w:rsid w:val="003C65B7"/>
    <w:rsid w:val="003D2286"/>
    <w:rsid w:val="003D65DE"/>
    <w:rsid w:val="003D69E4"/>
    <w:rsid w:val="003E2E45"/>
    <w:rsid w:val="003E3299"/>
    <w:rsid w:val="003E5236"/>
    <w:rsid w:val="003E62F5"/>
    <w:rsid w:val="003E6423"/>
    <w:rsid w:val="003E6883"/>
    <w:rsid w:val="003F018D"/>
    <w:rsid w:val="003F069A"/>
    <w:rsid w:val="003F20EE"/>
    <w:rsid w:val="003F2B5D"/>
    <w:rsid w:val="003F4329"/>
    <w:rsid w:val="003F4481"/>
    <w:rsid w:val="003F69E0"/>
    <w:rsid w:val="00400C45"/>
    <w:rsid w:val="00401FC3"/>
    <w:rsid w:val="0040330E"/>
    <w:rsid w:val="00407107"/>
    <w:rsid w:val="004075BA"/>
    <w:rsid w:val="00407C25"/>
    <w:rsid w:val="0041244F"/>
    <w:rsid w:val="00412534"/>
    <w:rsid w:val="00412C83"/>
    <w:rsid w:val="0041326D"/>
    <w:rsid w:val="00413A67"/>
    <w:rsid w:val="00414BF9"/>
    <w:rsid w:val="00416524"/>
    <w:rsid w:val="00420168"/>
    <w:rsid w:val="00421BB0"/>
    <w:rsid w:val="00421C4E"/>
    <w:rsid w:val="0042213B"/>
    <w:rsid w:val="00422FB4"/>
    <w:rsid w:val="00423369"/>
    <w:rsid w:val="00423B00"/>
    <w:rsid w:val="00426014"/>
    <w:rsid w:val="00426DF8"/>
    <w:rsid w:val="00427B05"/>
    <w:rsid w:val="0043117D"/>
    <w:rsid w:val="0043338D"/>
    <w:rsid w:val="004369CB"/>
    <w:rsid w:val="0043753A"/>
    <w:rsid w:val="0044494A"/>
    <w:rsid w:val="00445545"/>
    <w:rsid w:val="0044617E"/>
    <w:rsid w:val="0044794A"/>
    <w:rsid w:val="00450A6E"/>
    <w:rsid w:val="00452EFA"/>
    <w:rsid w:val="00453460"/>
    <w:rsid w:val="00454BE1"/>
    <w:rsid w:val="004552FA"/>
    <w:rsid w:val="00455C39"/>
    <w:rsid w:val="00456CFF"/>
    <w:rsid w:val="004576E7"/>
    <w:rsid w:val="00457FB6"/>
    <w:rsid w:val="0046078B"/>
    <w:rsid w:val="00460B7D"/>
    <w:rsid w:val="004619EA"/>
    <w:rsid w:val="00461D87"/>
    <w:rsid w:val="004623F4"/>
    <w:rsid w:val="004626E2"/>
    <w:rsid w:val="004639DB"/>
    <w:rsid w:val="00465143"/>
    <w:rsid w:val="0046670F"/>
    <w:rsid w:val="00470778"/>
    <w:rsid w:val="004746BE"/>
    <w:rsid w:val="00477089"/>
    <w:rsid w:val="00480CB0"/>
    <w:rsid w:val="0048120F"/>
    <w:rsid w:val="0048331A"/>
    <w:rsid w:val="00483603"/>
    <w:rsid w:val="004848BB"/>
    <w:rsid w:val="00484D31"/>
    <w:rsid w:val="00485F37"/>
    <w:rsid w:val="00486757"/>
    <w:rsid w:val="0049048F"/>
    <w:rsid w:val="00490DF2"/>
    <w:rsid w:val="00493AD2"/>
    <w:rsid w:val="0049686B"/>
    <w:rsid w:val="004A1EAD"/>
    <w:rsid w:val="004A35DE"/>
    <w:rsid w:val="004A39B6"/>
    <w:rsid w:val="004A40E0"/>
    <w:rsid w:val="004A4332"/>
    <w:rsid w:val="004A47BE"/>
    <w:rsid w:val="004A7F8B"/>
    <w:rsid w:val="004B03EF"/>
    <w:rsid w:val="004B0CB9"/>
    <w:rsid w:val="004B2239"/>
    <w:rsid w:val="004B34EA"/>
    <w:rsid w:val="004B3C21"/>
    <w:rsid w:val="004B4A19"/>
    <w:rsid w:val="004B4A35"/>
    <w:rsid w:val="004B52EB"/>
    <w:rsid w:val="004B5494"/>
    <w:rsid w:val="004C01B0"/>
    <w:rsid w:val="004C081B"/>
    <w:rsid w:val="004C0B99"/>
    <w:rsid w:val="004C28B2"/>
    <w:rsid w:val="004C2BF6"/>
    <w:rsid w:val="004C433C"/>
    <w:rsid w:val="004C5CA7"/>
    <w:rsid w:val="004C665F"/>
    <w:rsid w:val="004C7A2B"/>
    <w:rsid w:val="004C7D3A"/>
    <w:rsid w:val="004C7D3C"/>
    <w:rsid w:val="004C7DE6"/>
    <w:rsid w:val="004D0BAC"/>
    <w:rsid w:val="004D1416"/>
    <w:rsid w:val="004D4317"/>
    <w:rsid w:val="004E0639"/>
    <w:rsid w:val="004E2D23"/>
    <w:rsid w:val="004E34CE"/>
    <w:rsid w:val="004E3B43"/>
    <w:rsid w:val="004E4077"/>
    <w:rsid w:val="004E4491"/>
    <w:rsid w:val="004E4CC8"/>
    <w:rsid w:val="004E4D5A"/>
    <w:rsid w:val="004F1A2E"/>
    <w:rsid w:val="005018A8"/>
    <w:rsid w:val="00501927"/>
    <w:rsid w:val="0050234D"/>
    <w:rsid w:val="00503AA5"/>
    <w:rsid w:val="00503AEB"/>
    <w:rsid w:val="00505A39"/>
    <w:rsid w:val="005077E6"/>
    <w:rsid w:val="00512358"/>
    <w:rsid w:val="005138A7"/>
    <w:rsid w:val="00514FA8"/>
    <w:rsid w:val="005176B4"/>
    <w:rsid w:val="00517B0F"/>
    <w:rsid w:val="00520680"/>
    <w:rsid w:val="005228F8"/>
    <w:rsid w:val="00522DE8"/>
    <w:rsid w:val="00523E28"/>
    <w:rsid w:val="005240BF"/>
    <w:rsid w:val="00524DC1"/>
    <w:rsid w:val="00525D4E"/>
    <w:rsid w:val="005264BF"/>
    <w:rsid w:val="00532BDE"/>
    <w:rsid w:val="005348C2"/>
    <w:rsid w:val="00536D71"/>
    <w:rsid w:val="00543E17"/>
    <w:rsid w:val="005448A3"/>
    <w:rsid w:val="00546315"/>
    <w:rsid w:val="0054684F"/>
    <w:rsid w:val="0054791E"/>
    <w:rsid w:val="00547B9B"/>
    <w:rsid w:val="00550D30"/>
    <w:rsid w:val="00550FE9"/>
    <w:rsid w:val="00551688"/>
    <w:rsid w:val="00551FBE"/>
    <w:rsid w:val="00554DC7"/>
    <w:rsid w:val="00554F50"/>
    <w:rsid w:val="00555498"/>
    <w:rsid w:val="00556E77"/>
    <w:rsid w:val="0055705B"/>
    <w:rsid w:val="00557E26"/>
    <w:rsid w:val="00560609"/>
    <w:rsid w:val="0056083A"/>
    <w:rsid w:val="00562DA2"/>
    <w:rsid w:val="0056368A"/>
    <w:rsid w:val="00564237"/>
    <w:rsid w:val="00564466"/>
    <w:rsid w:val="005653DC"/>
    <w:rsid w:val="00571BB2"/>
    <w:rsid w:val="00571D28"/>
    <w:rsid w:val="00576680"/>
    <w:rsid w:val="00582758"/>
    <w:rsid w:val="00582A47"/>
    <w:rsid w:val="00582E78"/>
    <w:rsid w:val="00585390"/>
    <w:rsid w:val="005866BC"/>
    <w:rsid w:val="005870CD"/>
    <w:rsid w:val="00592257"/>
    <w:rsid w:val="0059285D"/>
    <w:rsid w:val="00592969"/>
    <w:rsid w:val="00592C84"/>
    <w:rsid w:val="00593104"/>
    <w:rsid w:val="005931F1"/>
    <w:rsid w:val="005939A5"/>
    <w:rsid w:val="005944DE"/>
    <w:rsid w:val="00597044"/>
    <w:rsid w:val="005971D9"/>
    <w:rsid w:val="00597440"/>
    <w:rsid w:val="00597783"/>
    <w:rsid w:val="005A126B"/>
    <w:rsid w:val="005A148C"/>
    <w:rsid w:val="005A18D7"/>
    <w:rsid w:val="005A32FE"/>
    <w:rsid w:val="005B028D"/>
    <w:rsid w:val="005B2589"/>
    <w:rsid w:val="005B412F"/>
    <w:rsid w:val="005C0E4A"/>
    <w:rsid w:val="005C1362"/>
    <w:rsid w:val="005C4D00"/>
    <w:rsid w:val="005C58FA"/>
    <w:rsid w:val="005C7475"/>
    <w:rsid w:val="005D353F"/>
    <w:rsid w:val="005D50E6"/>
    <w:rsid w:val="005D7092"/>
    <w:rsid w:val="005E0433"/>
    <w:rsid w:val="005E153E"/>
    <w:rsid w:val="005E2328"/>
    <w:rsid w:val="005E2DAD"/>
    <w:rsid w:val="005E345D"/>
    <w:rsid w:val="005E4C16"/>
    <w:rsid w:val="005E4CFD"/>
    <w:rsid w:val="005F0393"/>
    <w:rsid w:val="005F0556"/>
    <w:rsid w:val="005F21FC"/>
    <w:rsid w:val="005F5B7B"/>
    <w:rsid w:val="00603238"/>
    <w:rsid w:val="006049C9"/>
    <w:rsid w:val="00606B7B"/>
    <w:rsid w:val="0061355A"/>
    <w:rsid w:val="006144C2"/>
    <w:rsid w:val="0061557C"/>
    <w:rsid w:val="00615845"/>
    <w:rsid w:val="006208AA"/>
    <w:rsid w:val="00621734"/>
    <w:rsid w:val="00621A8E"/>
    <w:rsid w:val="00621E23"/>
    <w:rsid w:val="006260D1"/>
    <w:rsid w:val="00626DAE"/>
    <w:rsid w:val="00627476"/>
    <w:rsid w:val="00632207"/>
    <w:rsid w:val="0063491C"/>
    <w:rsid w:val="00636FA6"/>
    <w:rsid w:val="00641A5C"/>
    <w:rsid w:val="0064272A"/>
    <w:rsid w:val="00642C33"/>
    <w:rsid w:val="0064406A"/>
    <w:rsid w:val="00644147"/>
    <w:rsid w:val="006452B9"/>
    <w:rsid w:val="00650C54"/>
    <w:rsid w:val="00650ED4"/>
    <w:rsid w:val="00651E51"/>
    <w:rsid w:val="00652479"/>
    <w:rsid w:val="00652D9B"/>
    <w:rsid w:val="00653597"/>
    <w:rsid w:val="006547A6"/>
    <w:rsid w:val="00660524"/>
    <w:rsid w:val="00661AFE"/>
    <w:rsid w:val="00662792"/>
    <w:rsid w:val="00663BE8"/>
    <w:rsid w:val="006757C4"/>
    <w:rsid w:val="00675B36"/>
    <w:rsid w:val="00675BA5"/>
    <w:rsid w:val="00676012"/>
    <w:rsid w:val="00676B63"/>
    <w:rsid w:val="00680F19"/>
    <w:rsid w:val="00681794"/>
    <w:rsid w:val="00683B2C"/>
    <w:rsid w:val="006861BB"/>
    <w:rsid w:val="00686884"/>
    <w:rsid w:val="006868CB"/>
    <w:rsid w:val="00686C92"/>
    <w:rsid w:val="006918F0"/>
    <w:rsid w:val="00694E55"/>
    <w:rsid w:val="0069612F"/>
    <w:rsid w:val="00697B4A"/>
    <w:rsid w:val="006A0A8E"/>
    <w:rsid w:val="006A0F3A"/>
    <w:rsid w:val="006A0FC4"/>
    <w:rsid w:val="006A2A3D"/>
    <w:rsid w:val="006A351D"/>
    <w:rsid w:val="006B00A7"/>
    <w:rsid w:val="006B0E03"/>
    <w:rsid w:val="006B31BE"/>
    <w:rsid w:val="006B35AD"/>
    <w:rsid w:val="006B36EE"/>
    <w:rsid w:val="006B4466"/>
    <w:rsid w:val="006B597D"/>
    <w:rsid w:val="006B7B23"/>
    <w:rsid w:val="006C1F10"/>
    <w:rsid w:val="006C2B73"/>
    <w:rsid w:val="006C386F"/>
    <w:rsid w:val="006C39FB"/>
    <w:rsid w:val="006C3C56"/>
    <w:rsid w:val="006C5C14"/>
    <w:rsid w:val="006C7A2C"/>
    <w:rsid w:val="006D2437"/>
    <w:rsid w:val="006D3DC9"/>
    <w:rsid w:val="006D4A92"/>
    <w:rsid w:val="006E0D62"/>
    <w:rsid w:val="006E2EE6"/>
    <w:rsid w:val="006E551D"/>
    <w:rsid w:val="006E5E28"/>
    <w:rsid w:val="006E6574"/>
    <w:rsid w:val="006E66C8"/>
    <w:rsid w:val="006E73D0"/>
    <w:rsid w:val="006F06E1"/>
    <w:rsid w:val="006F0B9E"/>
    <w:rsid w:val="006F1608"/>
    <w:rsid w:val="006F1D82"/>
    <w:rsid w:val="006F536D"/>
    <w:rsid w:val="006F5831"/>
    <w:rsid w:val="006F5938"/>
    <w:rsid w:val="006F7BFC"/>
    <w:rsid w:val="0070156A"/>
    <w:rsid w:val="007039CF"/>
    <w:rsid w:val="00704471"/>
    <w:rsid w:val="0070478C"/>
    <w:rsid w:val="0070545F"/>
    <w:rsid w:val="007075B6"/>
    <w:rsid w:val="0071019C"/>
    <w:rsid w:val="00710221"/>
    <w:rsid w:val="007103BF"/>
    <w:rsid w:val="00713123"/>
    <w:rsid w:val="00714CF2"/>
    <w:rsid w:val="0071514D"/>
    <w:rsid w:val="007156B9"/>
    <w:rsid w:val="00720817"/>
    <w:rsid w:val="007216E3"/>
    <w:rsid w:val="00722302"/>
    <w:rsid w:val="007224F3"/>
    <w:rsid w:val="00722850"/>
    <w:rsid w:val="00723FD0"/>
    <w:rsid w:val="00724ACC"/>
    <w:rsid w:val="00726A86"/>
    <w:rsid w:val="00727402"/>
    <w:rsid w:val="00727C11"/>
    <w:rsid w:val="00732381"/>
    <w:rsid w:val="007329AF"/>
    <w:rsid w:val="0073353F"/>
    <w:rsid w:val="00735A91"/>
    <w:rsid w:val="00737365"/>
    <w:rsid w:val="00737F61"/>
    <w:rsid w:val="0074186F"/>
    <w:rsid w:val="00742786"/>
    <w:rsid w:val="00742E45"/>
    <w:rsid w:val="0074423C"/>
    <w:rsid w:val="007447AF"/>
    <w:rsid w:val="00746B78"/>
    <w:rsid w:val="007478A5"/>
    <w:rsid w:val="0075069D"/>
    <w:rsid w:val="00750816"/>
    <w:rsid w:val="007524CD"/>
    <w:rsid w:val="00752609"/>
    <w:rsid w:val="00752F43"/>
    <w:rsid w:val="00753D87"/>
    <w:rsid w:val="00756AF6"/>
    <w:rsid w:val="007576C1"/>
    <w:rsid w:val="007600A4"/>
    <w:rsid w:val="007617AC"/>
    <w:rsid w:val="00761B81"/>
    <w:rsid w:val="00761D5F"/>
    <w:rsid w:val="00763533"/>
    <w:rsid w:val="00763C12"/>
    <w:rsid w:val="007657C1"/>
    <w:rsid w:val="00765C4B"/>
    <w:rsid w:val="00765D9B"/>
    <w:rsid w:val="007662BC"/>
    <w:rsid w:val="007706F2"/>
    <w:rsid w:val="00773D01"/>
    <w:rsid w:val="00774B31"/>
    <w:rsid w:val="00776251"/>
    <w:rsid w:val="0077755F"/>
    <w:rsid w:val="00780D3B"/>
    <w:rsid w:val="00782AC1"/>
    <w:rsid w:val="007842AE"/>
    <w:rsid w:val="007912F4"/>
    <w:rsid w:val="00792378"/>
    <w:rsid w:val="00794160"/>
    <w:rsid w:val="00795DDC"/>
    <w:rsid w:val="007A008A"/>
    <w:rsid w:val="007A07CB"/>
    <w:rsid w:val="007A17FE"/>
    <w:rsid w:val="007A1C8B"/>
    <w:rsid w:val="007A26AC"/>
    <w:rsid w:val="007A27ED"/>
    <w:rsid w:val="007A3553"/>
    <w:rsid w:val="007A3820"/>
    <w:rsid w:val="007A406D"/>
    <w:rsid w:val="007A4817"/>
    <w:rsid w:val="007A4EE7"/>
    <w:rsid w:val="007A55B9"/>
    <w:rsid w:val="007A62B0"/>
    <w:rsid w:val="007B0DBD"/>
    <w:rsid w:val="007B12E0"/>
    <w:rsid w:val="007B3868"/>
    <w:rsid w:val="007B6B8E"/>
    <w:rsid w:val="007B6F92"/>
    <w:rsid w:val="007C0E1F"/>
    <w:rsid w:val="007C203E"/>
    <w:rsid w:val="007C357B"/>
    <w:rsid w:val="007C3D13"/>
    <w:rsid w:val="007C5A0C"/>
    <w:rsid w:val="007C7564"/>
    <w:rsid w:val="007D0557"/>
    <w:rsid w:val="007D3850"/>
    <w:rsid w:val="007D397A"/>
    <w:rsid w:val="007D3DD7"/>
    <w:rsid w:val="007D59B6"/>
    <w:rsid w:val="007D6016"/>
    <w:rsid w:val="007D77AC"/>
    <w:rsid w:val="007E0FEE"/>
    <w:rsid w:val="007E15E6"/>
    <w:rsid w:val="007E482F"/>
    <w:rsid w:val="007E7D12"/>
    <w:rsid w:val="007F033E"/>
    <w:rsid w:val="007F159E"/>
    <w:rsid w:val="007F2017"/>
    <w:rsid w:val="007F2669"/>
    <w:rsid w:val="007F27A3"/>
    <w:rsid w:val="007F4161"/>
    <w:rsid w:val="007F461C"/>
    <w:rsid w:val="007F4E00"/>
    <w:rsid w:val="007F6B5A"/>
    <w:rsid w:val="008026BD"/>
    <w:rsid w:val="00803331"/>
    <w:rsid w:val="008033F0"/>
    <w:rsid w:val="008038BB"/>
    <w:rsid w:val="0080390E"/>
    <w:rsid w:val="00804705"/>
    <w:rsid w:val="0080647C"/>
    <w:rsid w:val="00807821"/>
    <w:rsid w:val="00811357"/>
    <w:rsid w:val="00812BC5"/>
    <w:rsid w:val="0081403F"/>
    <w:rsid w:val="00814A8C"/>
    <w:rsid w:val="008159CF"/>
    <w:rsid w:val="00815A80"/>
    <w:rsid w:val="00816E05"/>
    <w:rsid w:val="008174DC"/>
    <w:rsid w:val="008226AB"/>
    <w:rsid w:val="00823633"/>
    <w:rsid w:val="008258A0"/>
    <w:rsid w:val="00825CD5"/>
    <w:rsid w:val="00825FD7"/>
    <w:rsid w:val="008308F6"/>
    <w:rsid w:val="00830CB4"/>
    <w:rsid w:val="00831B1C"/>
    <w:rsid w:val="008339BB"/>
    <w:rsid w:val="008342EB"/>
    <w:rsid w:val="00835FF3"/>
    <w:rsid w:val="00837A42"/>
    <w:rsid w:val="00837F3C"/>
    <w:rsid w:val="00842AC3"/>
    <w:rsid w:val="00843E49"/>
    <w:rsid w:val="0085023A"/>
    <w:rsid w:val="008526A1"/>
    <w:rsid w:val="00853012"/>
    <w:rsid w:val="008559DB"/>
    <w:rsid w:val="0085617C"/>
    <w:rsid w:val="00856DFE"/>
    <w:rsid w:val="00857028"/>
    <w:rsid w:val="008574FA"/>
    <w:rsid w:val="008606CA"/>
    <w:rsid w:val="0086077A"/>
    <w:rsid w:val="00862294"/>
    <w:rsid w:val="00862564"/>
    <w:rsid w:val="0086419A"/>
    <w:rsid w:val="00865075"/>
    <w:rsid w:val="008668A1"/>
    <w:rsid w:val="00866EB0"/>
    <w:rsid w:val="00867948"/>
    <w:rsid w:val="008679AD"/>
    <w:rsid w:val="0087023B"/>
    <w:rsid w:val="008709E3"/>
    <w:rsid w:val="00873159"/>
    <w:rsid w:val="008832D3"/>
    <w:rsid w:val="008837B8"/>
    <w:rsid w:val="00884EE6"/>
    <w:rsid w:val="00885789"/>
    <w:rsid w:val="00891384"/>
    <w:rsid w:val="008923B4"/>
    <w:rsid w:val="00892F1F"/>
    <w:rsid w:val="00897BA3"/>
    <w:rsid w:val="008A08BF"/>
    <w:rsid w:val="008A09C2"/>
    <w:rsid w:val="008A179F"/>
    <w:rsid w:val="008A3EE6"/>
    <w:rsid w:val="008A439A"/>
    <w:rsid w:val="008A4C5A"/>
    <w:rsid w:val="008A5F1A"/>
    <w:rsid w:val="008A73F7"/>
    <w:rsid w:val="008A76B3"/>
    <w:rsid w:val="008B0864"/>
    <w:rsid w:val="008B175A"/>
    <w:rsid w:val="008B34A0"/>
    <w:rsid w:val="008B3A02"/>
    <w:rsid w:val="008B6D06"/>
    <w:rsid w:val="008B7555"/>
    <w:rsid w:val="008B7D4E"/>
    <w:rsid w:val="008C04A8"/>
    <w:rsid w:val="008C199F"/>
    <w:rsid w:val="008C19B2"/>
    <w:rsid w:val="008C3CB7"/>
    <w:rsid w:val="008C7413"/>
    <w:rsid w:val="008C788E"/>
    <w:rsid w:val="008C7CA9"/>
    <w:rsid w:val="008D16B7"/>
    <w:rsid w:val="008D2110"/>
    <w:rsid w:val="008D2B61"/>
    <w:rsid w:val="008D2F3F"/>
    <w:rsid w:val="008D605C"/>
    <w:rsid w:val="008E14BD"/>
    <w:rsid w:val="008E2EBE"/>
    <w:rsid w:val="008E5C32"/>
    <w:rsid w:val="008E6AE6"/>
    <w:rsid w:val="008F0116"/>
    <w:rsid w:val="008F143D"/>
    <w:rsid w:val="008F173A"/>
    <w:rsid w:val="008F30D8"/>
    <w:rsid w:val="008F4E17"/>
    <w:rsid w:val="008F5EC6"/>
    <w:rsid w:val="00901387"/>
    <w:rsid w:val="009020EB"/>
    <w:rsid w:val="009062DF"/>
    <w:rsid w:val="0090642E"/>
    <w:rsid w:val="00907328"/>
    <w:rsid w:val="00907DC4"/>
    <w:rsid w:val="009102A5"/>
    <w:rsid w:val="00910BC8"/>
    <w:rsid w:val="009119B2"/>
    <w:rsid w:val="009128D6"/>
    <w:rsid w:val="00914343"/>
    <w:rsid w:val="0091498C"/>
    <w:rsid w:val="00915A67"/>
    <w:rsid w:val="00920208"/>
    <w:rsid w:val="009214AE"/>
    <w:rsid w:val="0092296A"/>
    <w:rsid w:val="00924361"/>
    <w:rsid w:val="0092752E"/>
    <w:rsid w:val="00927A04"/>
    <w:rsid w:val="0093023F"/>
    <w:rsid w:val="00932865"/>
    <w:rsid w:val="009329C4"/>
    <w:rsid w:val="00941913"/>
    <w:rsid w:val="00942230"/>
    <w:rsid w:val="00945FC0"/>
    <w:rsid w:val="00946FFE"/>
    <w:rsid w:val="00947345"/>
    <w:rsid w:val="00950E31"/>
    <w:rsid w:val="00950FED"/>
    <w:rsid w:val="0095216F"/>
    <w:rsid w:val="00952EB2"/>
    <w:rsid w:val="00952EC5"/>
    <w:rsid w:val="0095329E"/>
    <w:rsid w:val="00953980"/>
    <w:rsid w:val="00953984"/>
    <w:rsid w:val="0095398C"/>
    <w:rsid w:val="00955375"/>
    <w:rsid w:val="0095549A"/>
    <w:rsid w:val="00961531"/>
    <w:rsid w:val="00965A8D"/>
    <w:rsid w:val="00973A65"/>
    <w:rsid w:val="009745FB"/>
    <w:rsid w:val="00976AEE"/>
    <w:rsid w:val="0098138E"/>
    <w:rsid w:val="009814F0"/>
    <w:rsid w:val="00983159"/>
    <w:rsid w:val="00985650"/>
    <w:rsid w:val="0098655A"/>
    <w:rsid w:val="00987AEE"/>
    <w:rsid w:val="009908E9"/>
    <w:rsid w:val="009939CE"/>
    <w:rsid w:val="00993D31"/>
    <w:rsid w:val="00996A2D"/>
    <w:rsid w:val="009A0351"/>
    <w:rsid w:val="009A38B0"/>
    <w:rsid w:val="009A3F85"/>
    <w:rsid w:val="009A4A81"/>
    <w:rsid w:val="009A53A8"/>
    <w:rsid w:val="009A6E36"/>
    <w:rsid w:val="009B207B"/>
    <w:rsid w:val="009B5958"/>
    <w:rsid w:val="009B59E8"/>
    <w:rsid w:val="009B67A3"/>
    <w:rsid w:val="009B6A13"/>
    <w:rsid w:val="009B7BC2"/>
    <w:rsid w:val="009B7CC3"/>
    <w:rsid w:val="009C1134"/>
    <w:rsid w:val="009C2D10"/>
    <w:rsid w:val="009C321E"/>
    <w:rsid w:val="009C4B00"/>
    <w:rsid w:val="009C4BC7"/>
    <w:rsid w:val="009D05DE"/>
    <w:rsid w:val="009D23F9"/>
    <w:rsid w:val="009D3C24"/>
    <w:rsid w:val="009D5BD5"/>
    <w:rsid w:val="009D5C22"/>
    <w:rsid w:val="009D6C34"/>
    <w:rsid w:val="009D6EDC"/>
    <w:rsid w:val="009D7A28"/>
    <w:rsid w:val="009D7B6B"/>
    <w:rsid w:val="009E0321"/>
    <w:rsid w:val="009E1B76"/>
    <w:rsid w:val="009E2DFC"/>
    <w:rsid w:val="009E31DB"/>
    <w:rsid w:val="009E35CC"/>
    <w:rsid w:val="009E42E5"/>
    <w:rsid w:val="009E4A30"/>
    <w:rsid w:val="009E5470"/>
    <w:rsid w:val="009E6052"/>
    <w:rsid w:val="009E6845"/>
    <w:rsid w:val="009E7B94"/>
    <w:rsid w:val="009E7C7F"/>
    <w:rsid w:val="009F00D5"/>
    <w:rsid w:val="009F152F"/>
    <w:rsid w:val="009F24D5"/>
    <w:rsid w:val="009F3746"/>
    <w:rsid w:val="009F40DA"/>
    <w:rsid w:val="009F46D5"/>
    <w:rsid w:val="009F5B36"/>
    <w:rsid w:val="00A00AA9"/>
    <w:rsid w:val="00A029A2"/>
    <w:rsid w:val="00A06D46"/>
    <w:rsid w:val="00A0760E"/>
    <w:rsid w:val="00A108A5"/>
    <w:rsid w:val="00A128F7"/>
    <w:rsid w:val="00A157F2"/>
    <w:rsid w:val="00A158BF"/>
    <w:rsid w:val="00A17CE0"/>
    <w:rsid w:val="00A20B59"/>
    <w:rsid w:val="00A20D52"/>
    <w:rsid w:val="00A23D48"/>
    <w:rsid w:val="00A2669D"/>
    <w:rsid w:val="00A26CA5"/>
    <w:rsid w:val="00A3106C"/>
    <w:rsid w:val="00A325BF"/>
    <w:rsid w:val="00A332E0"/>
    <w:rsid w:val="00A34870"/>
    <w:rsid w:val="00A407CB"/>
    <w:rsid w:val="00A41A24"/>
    <w:rsid w:val="00A42306"/>
    <w:rsid w:val="00A44E8D"/>
    <w:rsid w:val="00A46EA8"/>
    <w:rsid w:val="00A51EAC"/>
    <w:rsid w:val="00A55190"/>
    <w:rsid w:val="00A55ACD"/>
    <w:rsid w:val="00A55C6B"/>
    <w:rsid w:val="00A55F4A"/>
    <w:rsid w:val="00A56A6B"/>
    <w:rsid w:val="00A56A98"/>
    <w:rsid w:val="00A577BB"/>
    <w:rsid w:val="00A57D2B"/>
    <w:rsid w:val="00A6079A"/>
    <w:rsid w:val="00A61123"/>
    <w:rsid w:val="00A675E9"/>
    <w:rsid w:val="00A67AC1"/>
    <w:rsid w:val="00A7069D"/>
    <w:rsid w:val="00A71DD3"/>
    <w:rsid w:val="00A750F9"/>
    <w:rsid w:val="00A77A39"/>
    <w:rsid w:val="00A80796"/>
    <w:rsid w:val="00A83E3B"/>
    <w:rsid w:val="00A85C4C"/>
    <w:rsid w:val="00A85D27"/>
    <w:rsid w:val="00A86143"/>
    <w:rsid w:val="00A878F0"/>
    <w:rsid w:val="00A9066C"/>
    <w:rsid w:val="00A944A0"/>
    <w:rsid w:val="00A9484F"/>
    <w:rsid w:val="00AA03BA"/>
    <w:rsid w:val="00AA1F1C"/>
    <w:rsid w:val="00AA23DE"/>
    <w:rsid w:val="00AA55F5"/>
    <w:rsid w:val="00AA6333"/>
    <w:rsid w:val="00AB7875"/>
    <w:rsid w:val="00AC0A88"/>
    <w:rsid w:val="00AC16AA"/>
    <w:rsid w:val="00AC322C"/>
    <w:rsid w:val="00AC68EE"/>
    <w:rsid w:val="00AD3CFE"/>
    <w:rsid w:val="00AD6115"/>
    <w:rsid w:val="00AD6A41"/>
    <w:rsid w:val="00AD738C"/>
    <w:rsid w:val="00AD7648"/>
    <w:rsid w:val="00AE1F35"/>
    <w:rsid w:val="00AE2330"/>
    <w:rsid w:val="00AE33DD"/>
    <w:rsid w:val="00AE39E4"/>
    <w:rsid w:val="00AE3F77"/>
    <w:rsid w:val="00AE51B1"/>
    <w:rsid w:val="00AE644C"/>
    <w:rsid w:val="00AF2A02"/>
    <w:rsid w:val="00AF39A8"/>
    <w:rsid w:val="00AF4994"/>
    <w:rsid w:val="00AF49F7"/>
    <w:rsid w:val="00AF4B1A"/>
    <w:rsid w:val="00AF55D7"/>
    <w:rsid w:val="00AF6808"/>
    <w:rsid w:val="00B00392"/>
    <w:rsid w:val="00B01068"/>
    <w:rsid w:val="00B01766"/>
    <w:rsid w:val="00B01F7E"/>
    <w:rsid w:val="00B0331A"/>
    <w:rsid w:val="00B06169"/>
    <w:rsid w:val="00B06702"/>
    <w:rsid w:val="00B10E37"/>
    <w:rsid w:val="00B15545"/>
    <w:rsid w:val="00B16C27"/>
    <w:rsid w:val="00B16C2A"/>
    <w:rsid w:val="00B237AA"/>
    <w:rsid w:val="00B23DD5"/>
    <w:rsid w:val="00B24703"/>
    <w:rsid w:val="00B25ED4"/>
    <w:rsid w:val="00B26D95"/>
    <w:rsid w:val="00B26EBA"/>
    <w:rsid w:val="00B274BC"/>
    <w:rsid w:val="00B3087D"/>
    <w:rsid w:val="00B31394"/>
    <w:rsid w:val="00B31B02"/>
    <w:rsid w:val="00B32F4C"/>
    <w:rsid w:val="00B34794"/>
    <w:rsid w:val="00B37FBD"/>
    <w:rsid w:val="00B42A59"/>
    <w:rsid w:val="00B44579"/>
    <w:rsid w:val="00B46185"/>
    <w:rsid w:val="00B504E8"/>
    <w:rsid w:val="00B50E9F"/>
    <w:rsid w:val="00B51BC2"/>
    <w:rsid w:val="00B51F82"/>
    <w:rsid w:val="00B546F6"/>
    <w:rsid w:val="00B57972"/>
    <w:rsid w:val="00B60421"/>
    <w:rsid w:val="00B61A72"/>
    <w:rsid w:val="00B61FED"/>
    <w:rsid w:val="00B6552E"/>
    <w:rsid w:val="00B65E2E"/>
    <w:rsid w:val="00B72D11"/>
    <w:rsid w:val="00B7305E"/>
    <w:rsid w:val="00B76783"/>
    <w:rsid w:val="00B76F29"/>
    <w:rsid w:val="00B81EB6"/>
    <w:rsid w:val="00B82602"/>
    <w:rsid w:val="00B842B1"/>
    <w:rsid w:val="00B87D08"/>
    <w:rsid w:val="00B94FC2"/>
    <w:rsid w:val="00B95B3A"/>
    <w:rsid w:val="00B979E1"/>
    <w:rsid w:val="00BA2053"/>
    <w:rsid w:val="00BA3674"/>
    <w:rsid w:val="00BA4AAB"/>
    <w:rsid w:val="00BA75B8"/>
    <w:rsid w:val="00BA7FAC"/>
    <w:rsid w:val="00BB0243"/>
    <w:rsid w:val="00BB152E"/>
    <w:rsid w:val="00BB2A48"/>
    <w:rsid w:val="00BB48EA"/>
    <w:rsid w:val="00BB500B"/>
    <w:rsid w:val="00BB50DC"/>
    <w:rsid w:val="00BB60A8"/>
    <w:rsid w:val="00BB6D04"/>
    <w:rsid w:val="00BC0B03"/>
    <w:rsid w:val="00BC61FB"/>
    <w:rsid w:val="00BC793A"/>
    <w:rsid w:val="00BD20C8"/>
    <w:rsid w:val="00BD42B2"/>
    <w:rsid w:val="00BD4CF9"/>
    <w:rsid w:val="00BD6EE2"/>
    <w:rsid w:val="00BE0C32"/>
    <w:rsid w:val="00BE43C2"/>
    <w:rsid w:val="00BE5FCB"/>
    <w:rsid w:val="00BE6BBC"/>
    <w:rsid w:val="00BE7962"/>
    <w:rsid w:val="00BF0238"/>
    <w:rsid w:val="00BF2AE0"/>
    <w:rsid w:val="00BF3FFD"/>
    <w:rsid w:val="00BF6DC1"/>
    <w:rsid w:val="00C01E68"/>
    <w:rsid w:val="00C0364C"/>
    <w:rsid w:val="00C057C8"/>
    <w:rsid w:val="00C06C04"/>
    <w:rsid w:val="00C07396"/>
    <w:rsid w:val="00C108FB"/>
    <w:rsid w:val="00C10AD1"/>
    <w:rsid w:val="00C10B5F"/>
    <w:rsid w:val="00C116EC"/>
    <w:rsid w:val="00C1263C"/>
    <w:rsid w:val="00C17353"/>
    <w:rsid w:val="00C17E74"/>
    <w:rsid w:val="00C203AD"/>
    <w:rsid w:val="00C21EEA"/>
    <w:rsid w:val="00C22169"/>
    <w:rsid w:val="00C224C3"/>
    <w:rsid w:val="00C22DFB"/>
    <w:rsid w:val="00C25036"/>
    <w:rsid w:val="00C2528B"/>
    <w:rsid w:val="00C258F2"/>
    <w:rsid w:val="00C2647B"/>
    <w:rsid w:val="00C26628"/>
    <w:rsid w:val="00C27538"/>
    <w:rsid w:val="00C34A51"/>
    <w:rsid w:val="00C37F37"/>
    <w:rsid w:val="00C40E39"/>
    <w:rsid w:val="00C4384E"/>
    <w:rsid w:val="00C446C7"/>
    <w:rsid w:val="00C45975"/>
    <w:rsid w:val="00C46342"/>
    <w:rsid w:val="00C46404"/>
    <w:rsid w:val="00C51E14"/>
    <w:rsid w:val="00C5445C"/>
    <w:rsid w:val="00C546BA"/>
    <w:rsid w:val="00C55989"/>
    <w:rsid w:val="00C565C4"/>
    <w:rsid w:val="00C6278C"/>
    <w:rsid w:val="00C6416D"/>
    <w:rsid w:val="00C65D68"/>
    <w:rsid w:val="00C715D0"/>
    <w:rsid w:val="00C7306D"/>
    <w:rsid w:val="00C73E61"/>
    <w:rsid w:val="00C73EB0"/>
    <w:rsid w:val="00C75981"/>
    <w:rsid w:val="00C81AF1"/>
    <w:rsid w:val="00C81E26"/>
    <w:rsid w:val="00C8350E"/>
    <w:rsid w:val="00C83E6E"/>
    <w:rsid w:val="00C851F5"/>
    <w:rsid w:val="00C85B83"/>
    <w:rsid w:val="00C85D49"/>
    <w:rsid w:val="00C86C73"/>
    <w:rsid w:val="00C870D1"/>
    <w:rsid w:val="00C8710E"/>
    <w:rsid w:val="00C876C8"/>
    <w:rsid w:val="00C878D5"/>
    <w:rsid w:val="00C87DFA"/>
    <w:rsid w:val="00C9033B"/>
    <w:rsid w:val="00C90E39"/>
    <w:rsid w:val="00C913A1"/>
    <w:rsid w:val="00C92394"/>
    <w:rsid w:val="00C92DE6"/>
    <w:rsid w:val="00C93C26"/>
    <w:rsid w:val="00C94768"/>
    <w:rsid w:val="00C9684C"/>
    <w:rsid w:val="00C96CA1"/>
    <w:rsid w:val="00C96E83"/>
    <w:rsid w:val="00C97B8E"/>
    <w:rsid w:val="00CA2631"/>
    <w:rsid w:val="00CA393F"/>
    <w:rsid w:val="00CA4C05"/>
    <w:rsid w:val="00CA4C28"/>
    <w:rsid w:val="00CA7B4A"/>
    <w:rsid w:val="00CB1985"/>
    <w:rsid w:val="00CB5CC5"/>
    <w:rsid w:val="00CB5E23"/>
    <w:rsid w:val="00CC2994"/>
    <w:rsid w:val="00CC4A76"/>
    <w:rsid w:val="00CC5D02"/>
    <w:rsid w:val="00CC685E"/>
    <w:rsid w:val="00CC69F4"/>
    <w:rsid w:val="00CC6A99"/>
    <w:rsid w:val="00CD12DA"/>
    <w:rsid w:val="00CD170C"/>
    <w:rsid w:val="00CD426A"/>
    <w:rsid w:val="00CD468D"/>
    <w:rsid w:val="00CD48A0"/>
    <w:rsid w:val="00CD4DA6"/>
    <w:rsid w:val="00CE0B38"/>
    <w:rsid w:val="00CE3A04"/>
    <w:rsid w:val="00CE3BDA"/>
    <w:rsid w:val="00CE45A4"/>
    <w:rsid w:val="00CE57C5"/>
    <w:rsid w:val="00CE625D"/>
    <w:rsid w:val="00CE64D5"/>
    <w:rsid w:val="00CE6D75"/>
    <w:rsid w:val="00CE6DC8"/>
    <w:rsid w:val="00CE75A8"/>
    <w:rsid w:val="00CF2B4C"/>
    <w:rsid w:val="00CF3FE3"/>
    <w:rsid w:val="00CF67E4"/>
    <w:rsid w:val="00CF6B94"/>
    <w:rsid w:val="00D00AA3"/>
    <w:rsid w:val="00D0467D"/>
    <w:rsid w:val="00D04A83"/>
    <w:rsid w:val="00D0504E"/>
    <w:rsid w:val="00D07F73"/>
    <w:rsid w:val="00D10131"/>
    <w:rsid w:val="00D1068E"/>
    <w:rsid w:val="00D1181B"/>
    <w:rsid w:val="00D11C88"/>
    <w:rsid w:val="00D122C0"/>
    <w:rsid w:val="00D14844"/>
    <w:rsid w:val="00D14CCF"/>
    <w:rsid w:val="00D17368"/>
    <w:rsid w:val="00D2041C"/>
    <w:rsid w:val="00D2092B"/>
    <w:rsid w:val="00D20E29"/>
    <w:rsid w:val="00D2295A"/>
    <w:rsid w:val="00D2446B"/>
    <w:rsid w:val="00D24BBA"/>
    <w:rsid w:val="00D24F09"/>
    <w:rsid w:val="00D25102"/>
    <w:rsid w:val="00D25308"/>
    <w:rsid w:val="00D259B2"/>
    <w:rsid w:val="00D25ADE"/>
    <w:rsid w:val="00D25D8A"/>
    <w:rsid w:val="00D261A9"/>
    <w:rsid w:val="00D26E3C"/>
    <w:rsid w:val="00D27A15"/>
    <w:rsid w:val="00D27D65"/>
    <w:rsid w:val="00D32EF7"/>
    <w:rsid w:val="00D33CE4"/>
    <w:rsid w:val="00D33D74"/>
    <w:rsid w:val="00D34F93"/>
    <w:rsid w:val="00D36911"/>
    <w:rsid w:val="00D41081"/>
    <w:rsid w:val="00D43297"/>
    <w:rsid w:val="00D44871"/>
    <w:rsid w:val="00D44DB6"/>
    <w:rsid w:val="00D47226"/>
    <w:rsid w:val="00D50119"/>
    <w:rsid w:val="00D5347D"/>
    <w:rsid w:val="00D53B8D"/>
    <w:rsid w:val="00D62EE9"/>
    <w:rsid w:val="00D715AF"/>
    <w:rsid w:val="00D71638"/>
    <w:rsid w:val="00D71853"/>
    <w:rsid w:val="00D732CD"/>
    <w:rsid w:val="00D745EE"/>
    <w:rsid w:val="00D76081"/>
    <w:rsid w:val="00D762A1"/>
    <w:rsid w:val="00D82A43"/>
    <w:rsid w:val="00D82AB7"/>
    <w:rsid w:val="00D8525C"/>
    <w:rsid w:val="00D86065"/>
    <w:rsid w:val="00D92132"/>
    <w:rsid w:val="00D93E9C"/>
    <w:rsid w:val="00DA00BE"/>
    <w:rsid w:val="00DA143E"/>
    <w:rsid w:val="00DA705B"/>
    <w:rsid w:val="00DA74E8"/>
    <w:rsid w:val="00DA7A54"/>
    <w:rsid w:val="00DA7B5D"/>
    <w:rsid w:val="00DB5AAD"/>
    <w:rsid w:val="00DC305E"/>
    <w:rsid w:val="00DC5B87"/>
    <w:rsid w:val="00DC61D8"/>
    <w:rsid w:val="00DC7F7B"/>
    <w:rsid w:val="00DD28C3"/>
    <w:rsid w:val="00DD3D9F"/>
    <w:rsid w:val="00DD7C2F"/>
    <w:rsid w:val="00DE34EF"/>
    <w:rsid w:val="00DE3A8D"/>
    <w:rsid w:val="00DE6CE7"/>
    <w:rsid w:val="00DF174A"/>
    <w:rsid w:val="00DF189B"/>
    <w:rsid w:val="00DF3C30"/>
    <w:rsid w:val="00DF58E7"/>
    <w:rsid w:val="00DF6D39"/>
    <w:rsid w:val="00E04844"/>
    <w:rsid w:val="00E06DEC"/>
    <w:rsid w:val="00E11876"/>
    <w:rsid w:val="00E120EC"/>
    <w:rsid w:val="00E2240B"/>
    <w:rsid w:val="00E2240C"/>
    <w:rsid w:val="00E2244C"/>
    <w:rsid w:val="00E23CBB"/>
    <w:rsid w:val="00E24DC9"/>
    <w:rsid w:val="00E304AD"/>
    <w:rsid w:val="00E31BA0"/>
    <w:rsid w:val="00E323A1"/>
    <w:rsid w:val="00E3320E"/>
    <w:rsid w:val="00E37433"/>
    <w:rsid w:val="00E37B59"/>
    <w:rsid w:val="00E404AD"/>
    <w:rsid w:val="00E4065F"/>
    <w:rsid w:val="00E453EF"/>
    <w:rsid w:val="00E45F19"/>
    <w:rsid w:val="00E47FF5"/>
    <w:rsid w:val="00E501C8"/>
    <w:rsid w:val="00E50854"/>
    <w:rsid w:val="00E5213D"/>
    <w:rsid w:val="00E524EA"/>
    <w:rsid w:val="00E53438"/>
    <w:rsid w:val="00E53C27"/>
    <w:rsid w:val="00E54B8C"/>
    <w:rsid w:val="00E556D6"/>
    <w:rsid w:val="00E569D3"/>
    <w:rsid w:val="00E57A9A"/>
    <w:rsid w:val="00E57B68"/>
    <w:rsid w:val="00E6165A"/>
    <w:rsid w:val="00E619CD"/>
    <w:rsid w:val="00E62287"/>
    <w:rsid w:val="00E62331"/>
    <w:rsid w:val="00E62ED0"/>
    <w:rsid w:val="00E64712"/>
    <w:rsid w:val="00E64B56"/>
    <w:rsid w:val="00E65702"/>
    <w:rsid w:val="00E66749"/>
    <w:rsid w:val="00E677F3"/>
    <w:rsid w:val="00E67C4A"/>
    <w:rsid w:val="00E701E6"/>
    <w:rsid w:val="00E71EAD"/>
    <w:rsid w:val="00E725FC"/>
    <w:rsid w:val="00E72D1D"/>
    <w:rsid w:val="00E74163"/>
    <w:rsid w:val="00E75629"/>
    <w:rsid w:val="00E757BC"/>
    <w:rsid w:val="00E75EF0"/>
    <w:rsid w:val="00E83054"/>
    <w:rsid w:val="00E84265"/>
    <w:rsid w:val="00E84321"/>
    <w:rsid w:val="00E84E60"/>
    <w:rsid w:val="00E85A6F"/>
    <w:rsid w:val="00E85B98"/>
    <w:rsid w:val="00E900D8"/>
    <w:rsid w:val="00E90889"/>
    <w:rsid w:val="00E90F78"/>
    <w:rsid w:val="00E95896"/>
    <w:rsid w:val="00E9635B"/>
    <w:rsid w:val="00EA0D85"/>
    <w:rsid w:val="00EA1072"/>
    <w:rsid w:val="00EA2AAC"/>
    <w:rsid w:val="00EA36C6"/>
    <w:rsid w:val="00EA5A02"/>
    <w:rsid w:val="00EA5B97"/>
    <w:rsid w:val="00EA5F72"/>
    <w:rsid w:val="00EA6097"/>
    <w:rsid w:val="00EA641B"/>
    <w:rsid w:val="00EA7AEB"/>
    <w:rsid w:val="00EB15B6"/>
    <w:rsid w:val="00EB3E5A"/>
    <w:rsid w:val="00EB40A0"/>
    <w:rsid w:val="00EB42E0"/>
    <w:rsid w:val="00EB433C"/>
    <w:rsid w:val="00EB642C"/>
    <w:rsid w:val="00EB7DC0"/>
    <w:rsid w:val="00EC10D8"/>
    <w:rsid w:val="00EC1996"/>
    <w:rsid w:val="00EC1B33"/>
    <w:rsid w:val="00EC2F4B"/>
    <w:rsid w:val="00EC30F9"/>
    <w:rsid w:val="00EC3560"/>
    <w:rsid w:val="00EC40AA"/>
    <w:rsid w:val="00EC7450"/>
    <w:rsid w:val="00ED2132"/>
    <w:rsid w:val="00ED302E"/>
    <w:rsid w:val="00ED32C6"/>
    <w:rsid w:val="00ED4652"/>
    <w:rsid w:val="00ED5725"/>
    <w:rsid w:val="00ED638E"/>
    <w:rsid w:val="00ED7031"/>
    <w:rsid w:val="00EE2D53"/>
    <w:rsid w:val="00EE3060"/>
    <w:rsid w:val="00EE3D88"/>
    <w:rsid w:val="00EE4315"/>
    <w:rsid w:val="00EF128B"/>
    <w:rsid w:val="00EF444C"/>
    <w:rsid w:val="00EF4A29"/>
    <w:rsid w:val="00EF4DED"/>
    <w:rsid w:val="00EF51AB"/>
    <w:rsid w:val="00EF57D1"/>
    <w:rsid w:val="00EF58D0"/>
    <w:rsid w:val="00EF590D"/>
    <w:rsid w:val="00EF5F88"/>
    <w:rsid w:val="00EF6925"/>
    <w:rsid w:val="00EF70FD"/>
    <w:rsid w:val="00EF76C7"/>
    <w:rsid w:val="00F0117B"/>
    <w:rsid w:val="00F05B48"/>
    <w:rsid w:val="00F05C36"/>
    <w:rsid w:val="00F05DB1"/>
    <w:rsid w:val="00F11D63"/>
    <w:rsid w:val="00F12118"/>
    <w:rsid w:val="00F1223C"/>
    <w:rsid w:val="00F154A1"/>
    <w:rsid w:val="00F15C6B"/>
    <w:rsid w:val="00F1765F"/>
    <w:rsid w:val="00F2189A"/>
    <w:rsid w:val="00F224FC"/>
    <w:rsid w:val="00F23B89"/>
    <w:rsid w:val="00F2629A"/>
    <w:rsid w:val="00F26531"/>
    <w:rsid w:val="00F26ED3"/>
    <w:rsid w:val="00F2753A"/>
    <w:rsid w:val="00F27686"/>
    <w:rsid w:val="00F27A9D"/>
    <w:rsid w:val="00F3288B"/>
    <w:rsid w:val="00F3338B"/>
    <w:rsid w:val="00F35EFF"/>
    <w:rsid w:val="00F35F46"/>
    <w:rsid w:val="00F37A54"/>
    <w:rsid w:val="00F37C3B"/>
    <w:rsid w:val="00F40D88"/>
    <w:rsid w:val="00F4173F"/>
    <w:rsid w:val="00F42BCF"/>
    <w:rsid w:val="00F44E16"/>
    <w:rsid w:val="00F51D26"/>
    <w:rsid w:val="00F5247E"/>
    <w:rsid w:val="00F52D8A"/>
    <w:rsid w:val="00F53E86"/>
    <w:rsid w:val="00F56403"/>
    <w:rsid w:val="00F564EA"/>
    <w:rsid w:val="00F57D1A"/>
    <w:rsid w:val="00F605F7"/>
    <w:rsid w:val="00F62B7A"/>
    <w:rsid w:val="00F62B80"/>
    <w:rsid w:val="00F6397D"/>
    <w:rsid w:val="00F64D77"/>
    <w:rsid w:val="00F71371"/>
    <w:rsid w:val="00F71466"/>
    <w:rsid w:val="00F71813"/>
    <w:rsid w:val="00F7293E"/>
    <w:rsid w:val="00F75AB1"/>
    <w:rsid w:val="00F76650"/>
    <w:rsid w:val="00F77CD8"/>
    <w:rsid w:val="00F77F92"/>
    <w:rsid w:val="00F80E79"/>
    <w:rsid w:val="00F82BFB"/>
    <w:rsid w:val="00F83550"/>
    <w:rsid w:val="00F83952"/>
    <w:rsid w:val="00F84367"/>
    <w:rsid w:val="00F852EF"/>
    <w:rsid w:val="00F8596A"/>
    <w:rsid w:val="00F87D3C"/>
    <w:rsid w:val="00F905BE"/>
    <w:rsid w:val="00F908D5"/>
    <w:rsid w:val="00F90A08"/>
    <w:rsid w:val="00F9187B"/>
    <w:rsid w:val="00F92385"/>
    <w:rsid w:val="00F93D2B"/>
    <w:rsid w:val="00F94331"/>
    <w:rsid w:val="00F948E8"/>
    <w:rsid w:val="00F96C04"/>
    <w:rsid w:val="00FA1B4F"/>
    <w:rsid w:val="00FA1C73"/>
    <w:rsid w:val="00FA44E0"/>
    <w:rsid w:val="00FA481A"/>
    <w:rsid w:val="00FA57CB"/>
    <w:rsid w:val="00FA59A6"/>
    <w:rsid w:val="00FA68BA"/>
    <w:rsid w:val="00FA693F"/>
    <w:rsid w:val="00FA7CCD"/>
    <w:rsid w:val="00FB0A32"/>
    <w:rsid w:val="00FB3574"/>
    <w:rsid w:val="00FB5AF0"/>
    <w:rsid w:val="00FB77C1"/>
    <w:rsid w:val="00FB7A18"/>
    <w:rsid w:val="00FC3EF3"/>
    <w:rsid w:val="00FC46D4"/>
    <w:rsid w:val="00FC47F9"/>
    <w:rsid w:val="00FC5894"/>
    <w:rsid w:val="00FD0ECD"/>
    <w:rsid w:val="00FD17D3"/>
    <w:rsid w:val="00FD321E"/>
    <w:rsid w:val="00FD7234"/>
    <w:rsid w:val="00FD73A4"/>
    <w:rsid w:val="00FD7541"/>
    <w:rsid w:val="00FE1089"/>
    <w:rsid w:val="00FE2351"/>
    <w:rsid w:val="00FE269C"/>
    <w:rsid w:val="00FE286E"/>
    <w:rsid w:val="00FE337D"/>
    <w:rsid w:val="00FE3963"/>
    <w:rsid w:val="00FE3A92"/>
    <w:rsid w:val="00FE3B52"/>
    <w:rsid w:val="00FE4233"/>
    <w:rsid w:val="00FE5580"/>
    <w:rsid w:val="00FE7A8B"/>
    <w:rsid w:val="00FF110C"/>
    <w:rsid w:val="00FF2063"/>
    <w:rsid w:val="00FF3943"/>
    <w:rsid w:val="00FF409B"/>
    <w:rsid w:val="00FF62D4"/>
    <w:rsid w:val="00FF62EC"/>
    <w:rsid w:val="00FF6600"/>
    <w:rsid w:val="0CD1D24C"/>
    <w:rsid w:val="1A0F3BF1"/>
    <w:rsid w:val="21E16335"/>
    <w:rsid w:val="2C2A2036"/>
    <w:rsid w:val="42B781AB"/>
    <w:rsid w:val="4384F798"/>
    <w:rsid w:val="45639AA0"/>
    <w:rsid w:val="47DB0DCB"/>
    <w:rsid w:val="4A015675"/>
    <w:rsid w:val="5022A39F"/>
    <w:rsid w:val="5B9C635E"/>
    <w:rsid w:val="5D469A81"/>
    <w:rsid w:val="69BE36A3"/>
    <w:rsid w:val="70FDBEA6"/>
    <w:rsid w:val="72994C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CAAA3"/>
  <w15:chartTrackingRefBased/>
  <w15:docId w15:val="{A5D9A80D-C4A1-48CF-9874-3C8BE4EDC80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185"/>
    <w:pPr>
      <w:spacing w:after="0" w:line="240" w:lineRule="auto"/>
    </w:pPr>
    <w:rPr>
      <w:rFonts w:ascii="Times New Roman" w:eastAsia="Times New Roman" w:hAnsi="Times New Roman" w:cs="Times New Roman"/>
      <w:sz w:val="24"/>
      <w:szCs w:val="24"/>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ind w:left="864" w:hanging="648"/>
    </w:pPr>
    <w:rPr>
      <w:rFonts w:eastAsiaTheme="minorEastAsia"/>
    </w:rPr>
  </w:style>
  <w:style w:type="paragraph" w:styleId="TOC1">
    <w:name w:val="toc 1"/>
    <w:basedOn w:val="Normal"/>
    <w:next w:val="Normal"/>
    <w:uiPriority w:val="39"/>
    <w:unhideWhenUsed/>
    <w:rsid w:val="00ED5725"/>
    <w:pPr>
      <w:ind w:left="432" w:hanging="432"/>
    </w:pPr>
    <w:rPr>
      <w:rFonts w:eastAsiaTheme="minorEastAsia"/>
    </w:rPr>
  </w:style>
  <w:style w:type="paragraph" w:styleId="TOC3">
    <w:name w:val="toc 3"/>
    <w:basedOn w:val="Normal"/>
    <w:next w:val="Normal"/>
    <w:uiPriority w:val="39"/>
    <w:unhideWhenUsed/>
    <w:rsid w:val="008C7413"/>
    <w:pPr>
      <w:ind w:left="1296" w:hanging="864"/>
    </w:pPr>
    <w:rPr>
      <w:rFonts w:eastAsiaTheme="minorEastAsia"/>
    </w:rPr>
  </w:style>
  <w:style w:type="character" w:styleId="Hyperlink">
    <w:name w:val="Hyperlink"/>
    <w:basedOn w:val="DefaultParagraphFont"/>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rsid w:val="0098138E"/>
    <w:pPr>
      <w:tabs>
        <w:tab w:val="center" w:pos="4680"/>
        <w:tab w:val="right" w:pos="9360"/>
      </w:tabs>
    </w:pPr>
  </w:style>
  <w:style w:type="character" w:customStyle="1" w:styleId="HeaderChar">
    <w:name w:val="Header Char"/>
    <w:basedOn w:val="DefaultParagraphFont"/>
    <w:link w:val="Header"/>
    <w:uiPriority w:val="99"/>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ind w:left="720" w:right="720"/>
    </w:p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B01F7E"/>
    <w:pPr>
      <w:spacing w:after="120"/>
    </w:pPr>
    <w:rPr>
      <w:sz w:val="22"/>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7657C1"/>
    <w:rPr>
      <w:rFonts w:ascii="Book Antiqua" w:hAnsi="Book Antiqua"/>
      <w:szCs w:val="20"/>
    </w:rPr>
  </w:style>
  <w:style w:type="character" w:styleId="FootnoteReference">
    <w:name w:val="footnote reference"/>
    <w:aliases w:val="o,fr,o1,o2,o3,o4,o5,o6,o11,o21,o7,Style 3,Style 21,Style 12,o + Times New Roman"/>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nhideWhenUsed/>
    <w:rsid w:val="004C7D3A"/>
    <w:rPr>
      <w:rFonts w:ascii="Segoe UI" w:hAnsi="Segoe UI" w:cs="Segoe UI"/>
      <w:sz w:val="18"/>
      <w:szCs w:val="18"/>
    </w:rPr>
  </w:style>
  <w:style w:type="character" w:customStyle="1" w:styleId="BalloonTextChar">
    <w:name w:val="Balloon Text Char"/>
    <w:basedOn w:val="DefaultParagraphFont"/>
    <w:link w:val="BalloonText"/>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pPr>
  </w:style>
  <w:style w:type="paragraph" w:styleId="ListBullet">
    <w:name w:val="List Bullet"/>
    <w:basedOn w:val="Standard"/>
    <w:uiPriority w:val="4"/>
    <w:qFormat/>
    <w:rsid w:val="001F2819"/>
    <w:pPr>
      <w:numPr>
        <w:numId w:val="9"/>
      </w:numPr>
      <w:tabs>
        <w:tab w:val="clear" w:pos="360"/>
      </w:tabs>
      <w:spacing w:after="120"/>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ind w:left="1728" w:hanging="1080"/>
    </w:pPr>
  </w:style>
  <w:style w:type="paragraph" w:styleId="TOC5">
    <w:name w:val="toc 5"/>
    <w:basedOn w:val="Normal"/>
    <w:next w:val="Normal"/>
    <w:autoRedefine/>
    <w:uiPriority w:val="39"/>
    <w:unhideWhenUsed/>
    <w:rsid w:val="008C7413"/>
    <w:pPr>
      <w:ind w:left="2160" w:hanging="1296"/>
    </w:pPr>
  </w:style>
  <w:style w:type="paragraph" w:styleId="TOC6">
    <w:name w:val="toc 6"/>
    <w:basedOn w:val="Normal"/>
    <w:next w:val="Normal"/>
    <w:autoRedefine/>
    <w:uiPriority w:val="39"/>
    <w:unhideWhenUsed/>
    <w:rsid w:val="008C7413"/>
    <w:pPr>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pPr>
  </w:style>
  <w:style w:type="paragraph" w:styleId="Revision">
    <w:name w:val="Revision"/>
    <w:hidden/>
    <w:uiPriority w:val="99"/>
    <w:semiHidden/>
    <w:rsid w:val="007A3820"/>
    <w:pPr>
      <w:spacing w:after="0" w:line="240" w:lineRule="auto"/>
    </w:pPr>
    <w:rPr>
      <w:rFonts w:ascii="Book Antiqua" w:hAnsi="Book Antiqua"/>
      <w:sz w:val="26"/>
    </w:rPr>
  </w:style>
  <w:style w:type="paragraph" w:customStyle="1" w:styleId="titlebar">
    <w:name w:val="title bar"/>
    <w:basedOn w:val="Normal"/>
    <w:rsid w:val="00B46185"/>
    <w:pPr>
      <w:keepNext/>
      <w:suppressAutoHyphens/>
      <w:jc w:val="center"/>
    </w:pPr>
    <w:rPr>
      <w:rFonts w:ascii="Helvetica" w:hAnsi="Helvetica"/>
      <w:b/>
      <w:sz w:val="26"/>
      <w:szCs w:val="20"/>
    </w:rPr>
  </w:style>
  <w:style w:type="paragraph" w:styleId="ListParagraph">
    <w:name w:val="List Paragraph"/>
    <w:basedOn w:val="Normal"/>
    <w:uiPriority w:val="34"/>
    <w:qFormat/>
    <w:rsid w:val="00B46185"/>
    <w:pPr>
      <w:ind w:left="720"/>
    </w:pPr>
    <w:rPr>
      <w:rFonts w:ascii="Calibri" w:eastAsia="Calibri" w:hAnsi="Calibri"/>
      <w:sz w:val="22"/>
      <w:szCs w:val="22"/>
    </w:rPr>
  </w:style>
  <w:style w:type="character" w:styleId="FollowedHyperlink">
    <w:name w:val="FollowedHyperlink"/>
    <w:rsid w:val="00B46185"/>
    <w:rPr>
      <w:color w:val="800080"/>
      <w:u w:val="single"/>
    </w:rPr>
  </w:style>
  <w:style w:type="character" w:styleId="CommentReference">
    <w:name w:val="annotation reference"/>
    <w:rsid w:val="00B46185"/>
    <w:rPr>
      <w:sz w:val="16"/>
      <w:szCs w:val="16"/>
    </w:rPr>
  </w:style>
  <w:style w:type="paragraph" w:styleId="CommentText">
    <w:name w:val="annotation text"/>
    <w:basedOn w:val="Normal"/>
    <w:link w:val="CommentTextChar"/>
    <w:rsid w:val="00B46185"/>
    <w:rPr>
      <w:sz w:val="20"/>
      <w:szCs w:val="20"/>
    </w:rPr>
  </w:style>
  <w:style w:type="character" w:customStyle="1" w:styleId="CommentTextChar">
    <w:name w:val="Comment Text Char"/>
    <w:basedOn w:val="DefaultParagraphFont"/>
    <w:link w:val="CommentText"/>
    <w:rsid w:val="00B461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46185"/>
    <w:rPr>
      <w:b/>
      <w:bCs/>
    </w:rPr>
  </w:style>
  <w:style w:type="character" w:customStyle="1" w:styleId="CommentSubjectChar">
    <w:name w:val="Comment Subject Char"/>
    <w:basedOn w:val="CommentTextChar"/>
    <w:link w:val="CommentSubject"/>
    <w:rsid w:val="00B46185"/>
    <w:rPr>
      <w:rFonts w:ascii="Times New Roman" w:eastAsia="Times New Roman" w:hAnsi="Times New Roman" w:cs="Times New Roman"/>
      <w:b/>
      <w:bCs/>
      <w:sz w:val="20"/>
      <w:szCs w:val="20"/>
    </w:rPr>
  </w:style>
  <w:style w:type="character" w:styleId="PlaceholderText">
    <w:name w:val="Placeholder Text"/>
    <w:uiPriority w:val="99"/>
    <w:semiHidden/>
    <w:rsid w:val="00B46185"/>
    <w:rPr>
      <w:color w:val="808080"/>
    </w:rPr>
  </w:style>
  <w:style w:type="character" w:customStyle="1" w:styleId="standardChar">
    <w:name w:val="standard Char"/>
    <w:link w:val="standard0"/>
    <w:locked/>
    <w:rsid w:val="00B46185"/>
    <w:rPr>
      <w:rFonts w:ascii="Palatino" w:hAnsi="Palatino"/>
      <w:sz w:val="26"/>
    </w:rPr>
  </w:style>
  <w:style w:type="paragraph" w:customStyle="1" w:styleId="standard0">
    <w:name w:val="standard"/>
    <w:basedOn w:val="Normal"/>
    <w:link w:val="standardChar"/>
    <w:rsid w:val="00B46185"/>
    <w:pPr>
      <w:spacing w:line="360" w:lineRule="auto"/>
      <w:ind w:firstLine="720"/>
    </w:pPr>
    <w:rPr>
      <w:rFonts w:ascii="Palatino" w:eastAsiaTheme="minorHAnsi" w:hAnsi="Palatino" w:cstheme="minorBidi"/>
      <w:sz w:val="26"/>
      <w:szCs w:val="22"/>
    </w:rPr>
  </w:style>
  <w:style w:type="paragraph" w:styleId="NormalWeb">
    <w:name w:val="Normal (Web)"/>
    <w:basedOn w:val="Normal"/>
    <w:uiPriority w:val="99"/>
    <w:unhideWhenUsed/>
    <w:rsid w:val="00B46185"/>
    <w:rPr>
      <w:rFonts w:eastAsiaTheme="minorHAnsi"/>
    </w:rPr>
  </w:style>
  <w:style w:type="paragraph" w:customStyle="1" w:styleId="Default">
    <w:name w:val="Default"/>
    <w:rsid w:val="00B461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ragraph">
    <w:name w:val="paragraph"/>
    <w:basedOn w:val="Normal"/>
    <w:rsid w:val="00B46185"/>
    <w:pPr>
      <w:spacing w:before="100" w:beforeAutospacing="1" w:after="100" w:afterAutospacing="1"/>
    </w:pPr>
  </w:style>
  <w:style w:type="character" w:customStyle="1" w:styleId="normaltextrun">
    <w:name w:val="normaltextrun"/>
    <w:basedOn w:val="DefaultParagraphFont"/>
    <w:rsid w:val="00B46185"/>
  </w:style>
  <w:style w:type="character" w:customStyle="1" w:styleId="eop">
    <w:name w:val="eop"/>
    <w:basedOn w:val="DefaultParagraphFont"/>
    <w:rsid w:val="00B46185"/>
  </w:style>
  <w:style w:type="character" w:styleId="Mention">
    <w:name w:val="Mention"/>
    <w:basedOn w:val="DefaultParagraphFont"/>
    <w:uiPriority w:val="99"/>
    <w:unhideWhenUsed/>
    <w:rsid w:val="00B46185"/>
    <w:rPr>
      <w:color w:val="2B579A"/>
      <w:shd w:val="clear" w:color="auto" w:fill="E1DFDD"/>
    </w:rPr>
  </w:style>
  <w:style w:type="paragraph" w:styleId="HTMLPreformatted">
    <w:name w:val="HTML Preformatted"/>
    <w:basedOn w:val="Normal"/>
    <w:link w:val="HTMLPreformattedChar"/>
    <w:uiPriority w:val="99"/>
    <w:semiHidden/>
    <w:unhideWhenUsed/>
    <w:rsid w:val="00945FC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5FC0"/>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7" ma:contentTypeDescription="Create a new document." ma:contentTypeScope="" ma:versionID="f059633148b849ba9c6542b6232e67a9">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7e80811411858054caea8cd5d7cd81a8"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Props1.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2.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3.xml><?xml version="1.0" encoding="utf-8"?>
<ds:datastoreItem xmlns:ds="http://schemas.openxmlformats.org/officeDocument/2006/customXml" ds:itemID="{E509A696-4AC1-42AB-9197-976847DDF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24</ap:Pages>
  <ap:Words>7590</ap:Words>
  <ap:Characters>43266</ap:Characters>
  <ap:Application>Microsoft Office Word</ap:Application>
  <ap:DocSecurity>0</ap:DocSecurity>
  <ap:Lines>360</ap:Lines>
  <ap:Paragraphs>101</ap:Paragraphs>
  <ap:ScaleCrop>false</ap:ScaleCrop>
  <ap:Company/>
  <ap:LinksUpToDate>false</ap:LinksUpToDate>
  <ap:CharactersWithSpaces>50755</ap:CharactersWithSpaces>
  <ap:SharedDoc>false</ap:SharedDoc>
  <ap:HLinks>
    <vt:vector baseType="variant" size="12">
      <vt:variant>
        <vt:i4>1441889</vt:i4>
      </vt:variant>
      <vt:variant>
        <vt:i4>3</vt:i4>
      </vt:variant>
      <vt:variant>
        <vt:i4>0</vt:i4>
      </vt:variant>
      <vt:variant>
        <vt:i4>5</vt:i4>
      </vt:variant>
      <vt:variant>
        <vt:lpwstr>mailto:Katrina.Pasimio-Garlitos@cpuc.ca.gov</vt:lpwstr>
      </vt:variant>
      <vt:variant>
        <vt:lpwstr/>
      </vt:variant>
      <vt:variant>
        <vt:i4>1114147</vt:i4>
      </vt:variant>
      <vt:variant>
        <vt:i4>0</vt:i4>
      </vt:variant>
      <vt:variant>
        <vt:i4>0</vt:i4>
      </vt:variant>
      <vt:variant>
        <vt:i4>5</vt:i4>
      </vt:variant>
      <vt:variant>
        <vt:lpwstr>mailto:Sarah.Perrin@cpuc.ca.gov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2026-09-08T11:04:03Z</dcterms:created>
  <dcterms:modified xsi:type="dcterms:W3CDTF">2026-09-08T11:04:03Z</dcterms:modified>
</cp:coreProperties>
</file>