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E2494" w:rsidR="0037741E" w:rsidP="0059319C" w:rsidRDefault="00F15986" w14:paraId="3B8E66D4" w14:textId="22150698">
      <w:pPr>
        <w:pStyle w:val="Header"/>
        <w:tabs>
          <w:tab w:val="clear" w:pos="4680"/>
        </w:tabs>
        <w:rPr>
          <w:b/>
          <w:bCs/>
          <w:color w:val="000000"/>
        </w:rPr>
      </w:pPr>
      <w:r>
        <w:t>ALJ</w:t>
      </w:r>
      <w:r w:rsidR="00DE2494">
        <w:t>/</w:t>
      </w:r>
      <w:r w:rsidR="00F95742">
        <w:t>JR7</w:t>
      </w:r>
      <w:r w:rsidR="00DE2494">
        <w:t>/</w:t>
      </w:r>
      <w:r w:rsidR="003C40F5">
        <w:t>CJA</w:t>
      </w:r>
      <w:r w:rsidR="00DE2494">
        <w:t>/nd3</w:t>
      </w:r>
      <w:r w:rsidR="00DE2494">
        <w:tab/>
      </w:r>
      <w:r w:rsidRPr="0059319C" w:rsidR="0059319C">
        <w:rPr>
          <w:b/>
          <w:bCs/>
        </w:rPr>
        <w:t>Date of Issuance 9/8/2026</w:t>
      </w:r>
    </w:p>
    <w:p w:rsidR="00DE2494" w:rsidP="0009577A" w:rsidRDefault="00DE2494" w14:paraId="71D0582B" w14:textId="77777777">
      <w:pPr>
        <w:suppressAutoHyphens/>
        <w:rPr>
          <w:color w:val="000000"/>
        </w:rPr>
      </w:pPr>
    </w:p>
    <w:p w:rsidR="00DE2494" w:rsidP="0009577A" w:rsidRDefault="00DE2494" w14:paraId="0B61DB12" w14:textId="77777777">
      <w:pPr>
        <w:suppressAutoHyphens/>
        <w:rPr>
          <w:color w:val="000000"/>
        </w:rPr>
      </w:pPr>
    </w:p>
    <w:p w:rsidRPr="007F620E" w:rsidR="00A92D0B" w:rsidP="0009577A" w:rsidRDefault="00A92D0B" w14:paraId="5BDA9FD4" w14:textId="3CA13DAF">
      <w:pPr>
        <w:suppressAutoHyphens/>
        <w:ind w:left="907" w:hanging="907"/>
        <w:rPr>
          <w:color w:val="000000"/>
        </w:rPr>
      </w:pPr>
      <w:r w:rsidRPr="007F620E">
        <w:rPr>
          <w:color w:val="000000"/>
        </w:rPr>
        <w:t>Decision</w:t>
      </w:r>
      <w:r w:rsidR="0059319C">
        <w:rPr>
          <w:color w:val="000000"/>
        </w:rPr>
        <w:t xml:space="preserve"> </w:t>
      </w:r>
      <w:r w:rsidRPr="00880F80" w:rsidR="0059319C">
        <w:t>26-09-018</w:t>
      </w:r>
      <w:r w:rsidR="0059319C">
        <w:t xml:space="preserve">  September 3, 2026</w:t>
      </w:r>
    </w:p>
    <w:p w:rsidR="00A92D0B" w:rsidP="0009577A" w:rsidRDefault="00A92D0B" w14:paraId="6D327C87" w14:textId="63D01FD7">
      <w:pPr>
        <w:pStyle w:val="titlebar"/>
        <w:jc w:val="left"/>
        <w:rPr>
          <w:rFonts w:ascii="Times New Roman" w:hAnsi="Times New Roman"/>
          <w:color w:val="000000"/>
          <w:sz w:val="24"/>
          <w:szCs w:val="24"/>
        </w:rPr>
      </w:pPr>
    </w:p>
    <w:p w:rsidRPr="007F620E" w:rsidR="00A92D0B" w:rsidP="0009577A" w:rsidRDefault="00A92D0B" w14:paraId="44E03231" w14:textId="77777777">
      <w:pPr>
        <w:pStyle w:val="titlebar"/>
        <w:jc w:val="left"/>
        <w:rPr>
          <w:rFonts w:ascii="Times New Roman" w:hAnsi="Times New Roman"/>
          <w:color w:val="000000"/>
          <w:sz w:val="24"/>
          <w:szCs w:val="24"/>
        </w:rPr>
      </w:pPr>
    </w:p>
    <w:p w:rsidRPr="008C6AA6" w:rsidR="00A92D0B" w:rsidP="0009577A" w:rsidRDefault="00A92D0B" w14:paraId="67F2520C" w14:textId="77777777">
      <w:pPr>
        <w:pStyle w:val="titlebar"/>
        <w:rPr>
          <w:rFonts w:ascii="Arial" w:hAnsi="Arial"/>
          <w:color w:val="000000"/>
          <w:sz w:val="24"/>
          <w:szCs w:val="24"/>
        </w:rPr>
      </w:pPr>
      <w:r w:rsidRPr="008C6AA6">
        <w:rPr>
          <w:rFonts w:ascii="Arial" w:hAnsi="Arial"/>
          <w:color w:val="000000"/>
          <w:sz w:val="24"/>
          <w:szCs w:val="24"/>
        </w:rPr>
        <w:t>BEFORE THE PUBLIC UTILITIES COMMISSION OF THE STATE OF CALIFORNIA</w:t>
      </w:r>
    </w:p>
    <w:p w:rsidRPr="007F620E" w:rsidR="00A92D0B" w:rsidP="0009577A" w:rsidRDefault="00A92D0B" w14:paraId="564284CD" w14:textId="77777777">
      <w:pPr>
        <w:suppressAutoHyphens/>
        <w:rPr>
          <w:color w:val="000000"/>
        </w:rPr>
      </w:pPr>
    </w:p>
    <w:tbl>
      <w:tblPr>
        <w:tblW w:w="9360" w:type="dxa"/>
        <w:shd w:val="clear" w:color="auto" w:fill="CCFFCC"/>
        <w:tblLayout w:type="fixed"/>
        <w:tblLook w:val="0000" w:firstRow="0" w:lastRow="0" w:firstColumn="0" w:lastColumn="0" w:noHBand="0" w:noVBand="0"/>
      </w:tblPr>
      <w:tblGrid>
        <w:gridCol w:w="4680"/>
        <w:gridCol w:w="4680"/>
      </w:tblGrid>
      <w:tr w:rsidRPr="007F620E" w:rsidR="00A92D0B" w:rsidTr="009B435B" w14:paraId="3942D7B4" w14:textId="77777777">
        <w:tc>
          <w:tcPr>
            <w:tcW w:w="4680" w:type="dxa"/>
            <w:tcBorders>
              <w:bottom w:val="single" w:color="auto" w:sz="4" w:space="0"/>
              <w:right w:val="single" w:color="auto" w:sz="4" w:space="0"/>
            </w:tcBorders>
          </w:tcPr>
          <w:p w:rsidR="00A92D0B" w:rsidP="0009577A" w:rsidRDefault="00532181" w14:paraId="7961B58D" w14:textId="77777777">
            <w:pPr>
              <w:rPr>
                <w:color w:val="000000"/>
              </w:rPr>
            </w:pPr>
            <w:r w:rsidRPr="00532181">
              <w:rPr>
                <w:color w:val="000000"/>
              </w:rPr>
              <w:t>Order Instituting Rulemaking to Modernize the Electric Grid for a High Distributed Energy Resources Future.</w:t>
            </w:r>
          </w:p>
          <w:p w:rsidRPr="007F620E" w:rsidR="00532181" w:rsidP="0009577A" w:rsidRDefault="00532181" w14:paraId="47850BD9" w14:textId="27D68E9D">
            <w:pPr>
              <w:rPr>
                <w:color w:val="000000"/>
              </w:rPr>
            </w:pPr>
          </w:p>
        </w:tc>
        <w:tc>
          <w:tcPr>
            <w:tcW w:w="4680" w:type="dxa"/>
            <w:tcBorders>
              <w:left w:val="single" w:color="auto" w:sz="4" w:space="0"/>
            </w:tcBorders>
            <w:vAlign w:val="center"/>
          </w:tcPr>
          <w:p w:rsidRPr="007F620E" w:rsidR="00A92D0B" w:rsidP="0009577A" w:rsidRDefault="00D74518" w14:paraId="7EC7277D" w14:textId="4D8F927D">
            <w:pPr>
              <w:tabs>
                <w:tab w:val="left" w:pos="1440"/>
                <w:tab w:val="left" w:pos="3600"/>
              </w:tabs>
              <w:jc w:val="center"/>
              <w:rPr>
                <w:color w:val="000000"/>
              </w:rPr>
            </w:pPr>
            <w:r>
              <w:rPr>
                <w:color w:val="000000"/>
              </w:rPr>
              <w:t>R</w:t>
            </w:r>
            <w:r w:rsidR="008C6AA6">
              <w:rPr>
                <w:color w:val="000000"/>
              </w:rPr>
              <w:t xml:space="preserve">ulemaking </w:t>
            </w:r>
            <w:r>
              <w:rPr>
                <w:color w:val="000000"/>
              </w:rPr>
              <w:t>2</w:t>
            </w:r>
            <w:r w:rsidR="00C071DB">
              <w:rPr>
                <w:color w:val="000000"/>
              </w:rPr>
              <w:t>1</w:t>
            </w:r>
            <w:r w:rsidR="00A410D5">
              <w:rPr>
                <w:color w:val="000000"/>
              </w:rPr>
              <w:noBreakHyphen/>
            </w:r>
            <w:r>
              <w:rPr>
                <w:color w:val="000000"/>
              </w:rPr>
              <w:t>0</w:t>
            </w:r>
            <w:r w:rsidR="00C071DB">
              <w:rPr>
                <w:color w:val="000000"/>
              </w:rPr>
              <w:t>6</w:t>
            </w:r>
            <w:r w:rsidR="00A410D5">
              <w:rPr>
                <w:color w:val="000000"/>
              </w:rPr>
              <w:noBreakHyphen/>
            </w:r>
            <w:r>
              <w:rPr>
                <w:color w:val="000000"/>
              </w:rPr>
              <w:t>01</w:t>
            </w:r>
            <w:r w:rsidR="00C071DB">
              <w:rPr>
                <w:color w:val="000000"/>
              </w:rPr>
              <w:t>7</w:t>
            </w:r>
          </w:p>
        </w:tc>
      </w:tr>
    </w:tbl>
    <w:p w:rsidR="0040657C" w:rsidP="0009577A" w:rsidRDefault="0040657C" w14:paraId="6A5669A0" w14:textId="77777777">
      <w:pPr>
        <w:jc w:val="center"/>
        <w:rPr>
          <w:b/>
          <w:color w:val="000000"/>
        </w:rPr>
      </w:pPr>
    </w:p>
    <w:p w:rsidRPr="007F620E" w:rsidR="00F83FC2" w:rsidP="0009577A" w:rsidRDefault="00F83FC2" w14:paraId="0DEE0A9A" w14:textId="77777777">
      <w:pPr>
        <w:jc w:val="center"/>
        <w:rPr>
          <w:b/>
          <w:color w:val="000000"/>
        </w:rPr>
      </w:pPr>
    </w:p>
    <w:p w:rsidR="009B435B" w:rsidP="0009577A" w:rsidRDefault="00215CC7" w14:paraId="7844F53A" w14:textId="77777777">
      <w:pPr>
        <w:suppressAutoHyphens/>
        <w:jc w:val="center"/>
        <w:rPr>
          <w:b/>
        </w:rPr>
      </w:pPr>
      <w:r w:rsidRPr="00186AD6">
        <w:rPr>
          <w:b/>
        </w:rPr>
        <w:t>DECISION GRANTING COMPENSATION TO</w:t>
      </w:r>
    </w:p>
    <w:p w:rsidR="009B435B" w:rsidP="0009577A" w:rsidRDefault="00215CC7" w14:paraId="6DF87442" w14:textId="77777777">
      <w:pPr>
        <w:suppressAutoHyphens/>
        <w:jc w:val="center"/>
        <w:rPr>
          <w:b/>
        </w:rPr>
      </w:pPr>
      <w:r w:rsidRPr="00186AD6">
        <w:rPr>
          <w:b/>
        </w:rPr>
        <w:t>GREEN POWER INSTITUTE</w:t>
      </w:r>
    </w:p>
    <w:p w:rsidRPr="00215CC7" w:rsidR="00374FD1" w:rsidP="0009577A" w:rsidRDefault="00215CC7" w14:paraId="7DD45571" w14:textId="2FC95400">
      <w:pPr>
        <w:suppressAutoHyphens/>
        <w:jc w:val="center"/>
        <w:rPr>
          <w:b/>
        </w:rPr>
      </w:pPr>
      <w:r w:rsidRPr="00186AD6">
        <w:rPr>
          <w:b/>
        </w:rPr>
        <w:t>FOR CONTRIBUTION TO DECISION</w:t>
      </w:r>
      <w:r w:rsidR="009B435B">
        <w:rPr>
          <w:b/>
        </w:rPr>
        <w:t> </w:t>
      </w:r>
      <w:r>
        <w:rPr>
          <w:b/>
        </w:rPr>
        <w:t>24</w:t>
      </w:r>
      <w:r w:rsidR="00A410D5">
        <w:rPr>
          <w:b/>
        </w:rPr>
        <w:noBreakHyphen/>
      </w:r>
      <w:r>
        <w:rPr>
          <w:b/>
        </w:rPr>
        <w:t>10</w:t>
      </w:r>
      <w:r w:rsidR="00A410D5">
        <w:rPr>
          <w:b/>
        </w:rPr>
        <w:noBreakHyphen/>
      </w:r>
      <w:r>
        <w:rPr>
          <w:b/>
        </w:rPr>
        <w:t>030</w:t>
      </w:r>
    </w:p>
    <w:p w:rsidRPr="007F620E" w:rsidR="00A92D0B" w:rsidP="0009577A" w:rsidRDefault="00A92D0B" w14:paraId="4BEAFF75" w14:textId="77777777">
      <w:pPr>
        <w:suppressAutoHyphens/>
        <w:rPr>
          <w:color w:val="000000"/>
        </w:rPr>
      </w:pP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4135"/>
        <w:gridCol w:w="5225"/>
      </w:tblGrid>
      <w:tr w:rsidRPr="007F620E" w:rsidR="00A92D0B" w:rsidTr="00A410D5" w14:paraId="0FE98F62" w14:textId="77777777">
        <w:tc>
          <w:tcPr>
            <w:tcW w:w="4135" w:type="dxa"/>
          </w:tcPr>
          <w:p w:rsidRPr="00691528" w:rsidR="00A92D0B" w:rsidP="0009577A" w:rsidRDefault="005A63D4" w14:paraId="11570D4A" w14:textId="34C1E3E8">
            <w:pPr>
              <w:tabs>
                <w:tab w:val="left" w:pos="1620"/>
                <w:tab w:val="right" w:pos="4500"/>
              </w:tabs>
              <w:rPr>
                <w:color w:val="000000"/>
              </w:rPr>
            </w:pPr>
            <w:r w:rsidRPr="007F620E">
              <w:rPr>
                <w:b/>
                <w:color w:val="000000"/>
              </w:rPr>
              <w:t>Intervenor</w:t>
            </w:r>
            <w:r w:rsidRPr="007F620E" w:rsidR="00F63C29">
              <w:rPr>
                <w:b/>
                <w:color w:val="000000"/>
              </w:rPr>
              <w:t>:</w:t>
            </w:r>
            <w:r w:rsidR="00691528">
              <w:rPr>
                <w:b/>
                <w:color w:val="000000"/>
              </w:rPr>
              <w:t xml:space="preserve"> </w:t>
            </w:r>
            <w:r w:rsidRPr="00DA4A0B" w:rsidR="00B95100">
              <w:rPr>
                <w:color w:val="000000"/>
              </w:rPr>
              <w:t>Green Power Institute</w:t>
            </w:r>
          </w:p>
        </w:tc>
        <w:tc>
          <w:tcPr>
            <w:tcW w:w="5225" w:type="dxa"/>
          </w:tcPr>
          <w:p w:rsidRPr="007F620E" w:rsidR="00A92D0B" w:rsidP="0009577A" w:rsidRDefault="00A92D0B" w14:paraId="53A584EE" w14:textId="0C9C40B6">
            <w:pPr>
              <w:tabs>
                <w:tab w:val="left" w:pos="1872"/>
                <w:tab w:val="right" w:pos="3672"/>
              </w:tabs>
              <w:rPr>
                <w:b/>
                <w:color w:val="000000"/>
              </w:rPr>
            </w:pPr>
            <w:r w:rsidRPr="007F620E">
              <w:rPr>
                <w:b/>
                <w:color w:val="000000"/>
              </w:rPr>
              <w:t xml:space="preserve">For contribution to </w:t>
            </w:r>
            <w:r w:rsidR="009D1BAC">
              <w:rPr>
                <w:b/>
                <w:color w:val="000000"/>
              </w:rPr>
              <w:t xml:space="preserve">Decision </w:t>
            </w:r>
            <w:r w:rsidR="00502971">
              <w:rPr>
                <w:b/>
                <w:color w:val="000000"/>
              </w:rPr>
              <w:t>(</w:t>
            </w:r>
            <w:r w:rsidR="009D1BAC">
              <w:rPr>
                <w:b/>
                <w:color w:val="000000"/>
              </w:rPr>
              <w:t>D.</w:t>
            </w:r>
            <w:r w:rsidR="00502971">
              <w:rPr>
                <w:b/>
                <w:color w:val="000000"/>
              </w:rPr>
              <w:t>) </w:t>
            </w:r>
            <w:r w:rsidR="009D1BAC">
              <w:rPr>
                <w:b/>
                <w:color w:val="000000"/>
              </w:rPr>
              <w:t>2</w:t>
            </w:r>
            <w:r w:rsidR="004778E0">
              <w:rPr>
                <w:b/>
                <w:color w:val="000000"/>
              </w:rPr>
              <w:t>4</w:t>
            </w:r>
            <w:r w:rsidR="00A410D5">
              <w:rPr>
                <w:b/>
                <w:color w:val="000000"/>
              </w:rPr>
              <w:noBreakHyphen/>
            </w:r>
            <w:r w:rsidR="009D1BAC">
              <w:rPr>
                <w:b/>
                <w:color w:val="000000"/>
              </w:rPr>
              <w:t>1</w:t>
            </w:r>
            <w:r w:rsidR="004778E0">
              <w:rPr>
                <w:b/>
                <w:color w:val="000000"/>
              </w:rPr>
              <w:t>0</w:t>
            </w:r>
            <w:r w:rsidR="00A410D5">
              <w:rPr>
                <w:b/>
                <w:color w:val="000000"/>
              </w:rPr>
              <w:noBreakHyphen/>
            </w:r>
            <w:r w:rsidR="009D1BAC">
              <w:rPr>
                <w:b/>
                <w:color w:val="000000"/>
              </w:rPr>
              <w:t>0</w:t>
            </w:r>
            <w:r w:rsidR="004778E0">
              <w:rPr>
                <w:b/>
                <w:color w:val="000000"/>
              </w:rPr>
              <w:t>30</w:t>
            </w:r>
          </w:p>
        </w:tc>
      </w:tr>
      <w:tr w:rsidRPr="007F620E" w:rsidR="00A92D0B" w:rsidTr="00A410D5" w14:paraId="47003B8E" w14:textId="77777777">
        <w:tc>
          <w:tcPr>
            <w:tcW w:w="4135" w:type="dxa"/>
          </w:tcPr>
          <w:p w:rsidRPr="00D71245" w:rsidR="00D71245" w:rsidP="0009577A" w:rsidRDefault="00A92D0B" w14:paraId="0E2E4BD1" w14:textId="1AB762DA">
            <w:pPr>
              <w:tabs>
                <w:tab w:val="left" w:pos="1620"/>
                <w:tab w:val="right" w:pos="4500"/>
              </w:tabs>
              <w:rPr>
                <w:b/>
                <w:color w:val="000000"/>
              </w:rPr>
            </w:pPr>
            <w:r w:rsidRPr="007F620E">
              <w:rPr>
                <w:b/>
                <w:color w:val="000000"/>
              </w:rPr>
              <w:t>Claimed:</w:t>
            </w:r>
            <w:r w:rsidRPr="007F620E" w:rsidR="00F63C29">
              <w:rPr>
                <w:b/>
                <w:color w:val="000000"/>
              </w:rPr>
              <w:t xml:space="preserve"> </w:t>
            </w:r>
            <w:r w:rsidR="002D21CA">
              <w:rPr>
                <w:b/>
                <w:color w:val="000000"/>
              </w:rPr>
              <w:t xml:space="preserve"> </w:t>
            </w:r>
            <w:r w:rsidRPr="00DA4A0B" w:rsidR="00FC72B7">
              <w:rPr>
                <w:color w:val="000000"/>
              </w:rPr>
              <w:t>$</w:t>
            </w:r>
            <w:r w:rsidRPr="00DA4A0B" w:rsidR="00A55E3C">
              <w:rPr>
                <w:color w:val="000000"/>
              </w:rPr>
              <w:t>4</w:t>
            </w:r>
            <w:r w:rsidRPr="00DA4A0B" w:rsidR="00F33809">
              <w:rPr>
                <w:color w:val="000000"/>
              </w:rPr>
              <w:t>03,164</w:t>
            </w:r>
            <w:r w:rsidRPr="00DA4A0B" w:rsidR="00585754">
              <w:rPr>
                <w:color w:val="000000"/>
              </w:rPr>
              <w:fldChar w:fldCharType="begin"/>
            </w:r>
            <w:r w:rsidRPr="00DA4A0B" w:rsidR="00585754">
              <w:rPr>
                <w:color w:val="000000"/>
              </w:rPr>
              <w:instrText xml:space="preserve"> NOTEREF _Ref218585759 \f \h </w:instrText>
            </w:r>
            <w:r w:rsidR="00815467">
              <w:rPr>
                <w:bCs/>
                <w:color w:val="000000"/>
              </w:rPr>
              <w:instrText xml:space="preserve"> \* MERGEFORMAT </w:instrText>
            </w:r>
            <w:r w:rsidRPr="00DA4A0B" w:rsidR="00585754">
              <w:rPr>
                <w:color w:val="000000"/>
              </w:rPr>
            </w:r>
            <w:r w:rsidRPr="00DA4A0B" w:rsidR="00585754">
              <w:rPr>
                <w:color w:val="000000"/>
              </w:rPr>
              <w:fldChar w:fldCharType="separate"/>
            </w:r>
            <w:r w:rsidRPr="00BB285E" w:rsidR="00BB285E">
              <w:rPr>
                <w:rStyle w:val="FootnoteReference"/>
                <w:bCs/>
              </w:rPr>
              <w:t>5</w:t>
            </w:r>
            <w:r w:rsidRPr="00DA4A0B" w:rsidR="00585754">
              <w:rPr>
                <w:color w:val="000000"/>
              </w:rPr>
              <w:fldChar w:fldCharType="end"/>
            </w:r>
          </w:p>
        </w:tc>
        <w:tc>
          <w:tcPr>
            <w:tcW w:w="5225" w:type="dxa"/>
            <w:tcBorders>
              <w:bottom w:val="single" w:color="auto" w:sz="4" w:space="0"/>
            </w:tcBorders>
          </w:tcPr>
          <w:p w:rsidRPr="007F620E" w:rsidR="00A92D0B" w:rsidP="0009577A" w:rsidRDefault="00A92D0B" w14:paraId="211F40A8" w14:textId="7048979E">
            <w:pPr>
              <w:tabs>
                <w:tab w:val="left" w:pos="1872"/>
                <w:tab w:val="right" w:pos="3672"/>
              </w:tabs>
              <w:rPr>
                <w:b/>
                <w:bCs/>
                <w:color w:val="000000"/>
                <w:u w:val="single"/>
              </w:rPr>
            </w:pPr>
            <w:r w:rsidRPr="7BA2C543">
              <w:rPr>
                <w:b/>
                <w:bCs/>
                <w:color w:val="000000" w:themeColor="text1"/>
              </w:rPr>
              <w:t>Awarded:</w:t>
            </w:r>
            <w:r w:rsidRPr="7BA2C543" w:rsidR="576BCABA">
              <w:rPr>
                <w:b/>
                <w:bCs/>
                <w:color w:val="000000" w:themeColor="text1"/>
              </w:rPr>
              <w:t xml:space="preserve"> </w:t>
            </w:r>
            <w:r w:rsidRPr="7BA2C543" w:rsidR="576BCABA">
              <w:rPr>
                <w:color w:val="000000" w:themeColor="text1"/>
              </w:rPr>
              <w:t xml:space="preserve"> $</w:t>
            </w:r>
            <w:r w:rsidR="00456680">
              <w:rPr>
                <w:color w:val="000000" w:themeColor="text1"/>
              </w:rPr>
              <w:t>121,478.90</w:t>
            </w:r>
          </w:p>
        </w:tc>
      </w:tr>
      <w:tr w:rsidRPr="007F620E" w:rsidR="00A92D0B" w:rsidTr="00A410D5" w14:paraId="5C56877D" w14:textId="77777777">
        <w:tc>
          <w:tcPr>
            <w:tcW w:w="4135" w:type="dxa"/>
          </w:tcPr>
          <w:p w:rsidR="00A410D5" w:rsidP="0009577A" w:rsidRDefault="009D1BAC" w14:paraId="357558C1" w14:textId="77777777">
            <w:pPr>
              <w:tabs>
                <w:tab w:val="left" w:pos="3060"/>
                <w:tab w:val="right" w:pos="4500"/>
              </w:tabs>
              <w:rPr>
                <w:b/>
                <w:color w:val="000000"/>
              </w:rPr>
            </w:pPr>
            <w:r>
              <w:rPr>
                <w:b/>
                <w:color w:val="000000"/>
              </w:rPr>
              <w:t>Assigned Commissioner</w:t>
            </w:r>
            <w:r w:rsidR="001202A1">
              <w:rPr>
                <w:b/>
                <w:color w:val="000000"/>
              </w:rPr>
              <w:t xml:space="preserve">: </w:t>
            </w:r>
          </w:p>
          <w:p w:rsidRPr="00691528" w:rsidR="00A92D0B" w:rsidP="0009577A" w:rsidRDefault="00C071DB" w14:paraId="6EF99E36" w14:textId="6F15E169">
            <w:pPr>
              <w:tabs>
                <w:tab w:val="left" w:pos="3060"/>
                <w:tab w:val="right" w:pos="4500"/>
              </w:tabs>
              <w:rPr>
                <w:color w:val="000000"/>
                <w:u w:val="single"/>
              </w:rPr>
            </w:pPr>
            <w:r w:rsidRPr="00DA4A0B">
              <w:rPr>
                <w:color w:val="000000"/>
              </w:rPr>
              <w:t xml:space="preserve">Darcie </w:t>
            </w:r>
            <w:r w:rsidR="00815467">
              <w:rPr>
                <w:bCs/>
                <w:color w:val="000000"/>
              </w:rPr>
              <w:t>L.</w:t>
            </w:r>
            <w:r w:rsidR="00EC2946">
              <w:rPr>
                <w:bCs/>
                <w:color w:val="000000"/>
              </w:rPr>
              <w:t xml:space="preserve"> </w:t>
            </w:r>
            <w:r w:rsidRPr="00DA4A0B">
              <w:rPr>
                <w:color w:val="000000"/>
              </w:rPr>
              <w:t>Houck</w:t>
            </w:r>
          </w:p>
        </w:tc>
        <w:tc>
          <w:tcPr>
            <w:tcW w:w="5225" w:type="dxa"/>
          </w:tcPr>
          <w:p w:rsidRPr="00691528" w:rsidR="00A92D0B" w:rsidP="0009577A" w:rsidRDefault="00A92D0B" w14:paraId="79375F78" w14:textId="6945BE25">
            <w:pPr>
              <w:tabs>
                <w:tab w:val="left" w:pos="1872"/>
                <w:tab w:val="right" w:pos="3672"/>
              </w:tabs>
              <w:rPr>
                <w:color w:val="000000"/>
                <w:u w:val="single"/>
              </w:rPr>
            </w:pPr>
            <w:r w:rsidRPr="007F620E">
              <w:rPr>
                <w:b/>
                <w:color w:val="000000"/>
              </w:rPr>
              <w:t>Assigned ALJ</w:t>
            </w:r>
            <w:r w:rsidR="00C071DB">
              <w:rPr>
                <w:b/>
                <w:color w:val="000000"/>
              </w:rPr>
              <w:t>s</w:t>
            </w:r>
            <w:r w:rsidRPr="007F620E">
              <w:rPr>
                <w:b/>
                <w:color w:val="000000"/>
              </w:rPr>
              <w:t>:</w:t>
            </w:r>
            <w:r w:rsidRPr="007F620E" w:rsidR="00F63C29">
              <w:rPr>
                <w:b/>
                <w:color w:val="000000"/>
              </w:rPr>
              <w:t xml:space="preserve"> </w:t>
            </w:r>
            <w:r w:rsidRPr="00DA4A0B" w:rsidR="00C071DB">
              <w:rPr>
                <w:color w:val="000000"/>
              </w:rPr>
              <w:t>Justin Regnier</w:t>
            </w:r>
            <w:r w:rsidR="00724CF2">
              <w:rPr>
                <w:bCs/>
                <w:color w:val="000000"/>
              </w:rPr>
              <w:t xml:space="preserve"> and</w:t>
            </w:r>
            <w:r w:rsidRPr="007324F1" w:rsidR="00C071DB">
              <w:rPr>
                <w:bCs/>
                <w:color w:val="000000"/>
              </w:rPr>
              <w:t xml:space="preserve"> </w:t>
            </w:r>
            <w:r w:rsidR="00815467">
              <w:rPr>
                <w:bCs/>
                <w:color w:val="000000"/>
              </w:rPr>
              <w:t>Jack Chang</w:t>
            </w:r>
            <w:r w:rsidRPr="007324F1" w:rsidR="00A974E6">
              <w:rPr>
                <w:rStyle w:val="FootnoteReference"/>
                <w:color w:val="000000"/>
              </w:rPr>
              <w:footnoteReference w:id="1"/>
            </w:r>
          </w:p>
        </w:tc>
      </w:tr>
    </w:tbl>
    <w:p w:rsidRPr="00215CC7" w:rsidR="00A92D0B" w:rsidP="0009577A" w:rsidRDefault="00A92D0B" w14:paraId="37AA25BD" w14:textId="45172F66">
      <w:pPr>
        <w:keepNext/>
        <w:spacing w:before="480" w:after="240"/>
        <w:jc w:val="center"/>
        <w:rPr>
          <w:b/>
          <w:color w:val="000000"/>
        </w:rPr>
      </w:pPr>
      <w:r w:rsidRPr="007F620E">
        <w:rPr>
          <w:b/>
          <w:color w:val="000000"/>
        </w:rPr>
        <w:t>PART I:  PROCEDURAL ISSUES</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3865"/>
        <w:gridCol w:w="5495"/>
      </w:tblGrid>
      <w:tr w:rsidRPr="007F620E" w:rsidR="00A92D0B" w:rsidTr="009F0C55" w14:paraId="3C5C25ED" w14:textId="77777777">
        <w:tc>
          <w:tcPr>
            <w:tcW w:w="3865" w:type="dxa"/>
          </w:tcPr>
          <w:p w:rsidRPr="007F620E" w:rsidR="00A92D0B" w:rsidP="0009577A" w:rsidRDefault="00A92D0B" w14:paraId="1576A0A6" w14:textId="77777777">
            <w:pPr>
              <w:rPr>
                <w:b/>
                <w:color w:val="000000"/>
              </w:rPr>
            </w:pPr>
            <w:r w:rsidRPr="007F620E">
              <w:rPr>
                <w:b/>
                <w:color w:val="000000"/>
              </w:rPr>
              <w:t xml:space="preserve">A.  Brief </w:t>
            </w:r>
            <w:r w:rsidRPr="007F620E" w:rsidR="00A319DE">
              <w:rPr>
                <w:b/>
                <w:color w:val="000000"/>
              </w:rPr>
              <w:t>d</w:t>
            </w:r>
            <w:r w:rsidRPr="007F620E">
              <w:rPr>
                <w:b/>
                <w:color w:val="000000"/>
              </w:rPr>
              <w:t xml:space="preserve">escription of Decision: </w:t>
            </w:r>
          </w:p>
        </w:tc>
        <w:tc>
          <w:tcPr>
            <w:tcW w:w="5495" w:type="dxa"/>
          </w:tcPr>
          <w:p w:rsidRPr="00815467" w:rsidR="00C02649" w:rsidP="0009577A" w:rsidRDefault="009D1BAC" w14:paraId="67B8ECAA" w14:textId="7398910A">
            <w:pPr>
              <w:tabs>
                <w:tab w:val="left" w:pos="1478"/>
              </w:tabs>
              <w:rPr>
                <w:bCs/>
                <w:color w:val="000000"/>
              </w:rPr>
            </w:pPr>
            <w:r w:rsidRPr="00DA4A0B">
              <w:rPr>
                <w:color w:val="000000"/>
              </w:rPr>
              <w:t>D.2</w:t>
            </w:r>
            <w:r w:rsidRPr="00DA4A0B" w:rsidR="004778E0">
              <w:rPr>
                <w:color w:val="000000"/>
              </w:rPr>
              <w:t>4</w:t>
            </w:r>
            <w:r w:rsidR="00A410D5">
              <w:rPr>
                <w:color w:val="000000"/>
              </w:rPr>
              <w:noBreakHyphen/>
            </w:r>
            <w:r w:rsidRPr="00DA4A0B">
              <w:rPr>
                <w:color w:val="000000"/>
              </w:rPr>
              <w:t>1</w:t>
            </w:r>
            <w:r w:rsidRPr="00DA4A0B" w:rsidR="004778E0">
              <w:rPr>
                <w:color w:val="000000"/>
              </w:rPr>
              <w:t>0</w:t>
            </w:r>
            <w:r w:rsidR="00A410D5">
              <w:rPr>
                <w:color w:val="000000"/>
              </w:rPr>
              <w:noBreakHyphen/>
            </w:r>
            <w:r w:rsidRPr="00DA4A0B">
              <w:rPr>
                <w:color w:val="000000"/>
              </w:rPr>
              <w:t>0</w:t>
            </w:r>
            <w:r w:rsidRPr="00DA4A0B" w:rsidR="004778E0">
              <w:rPr>
                <w:color w:val="000000"/>
              </w:rPr>
              <w:t>30</w:t>
            </w:r>
            <w:r w:rsidRPr="00DA4A0B">
              <w:rPr>
                <w:color w:val="000000"/>
              </w:rPr>
              <w:t xml:space="preserve"> </w:t>
            </w:r>
            <w:r w:rsidRPr="00DA4A0B" w:rsidR="00615FD1">
              <w:rPr>
                <w:color w:val="000000"/>
              </w:rPr>
              <w:t>Adopts improvements to distribution planning and project execution process, data portals, and ICA maps.</w:t>
            </w:r>
          </w:p>
        </w:tc>
      </w:tr>
    </w:tbl>
    <w:p w:rsidRPr="007F620E" w:rsidR="00A92D0B" w:rsidP="0009577A" w:rsidRDefault="005A63D4" w14:paraId="2FBF046C" w14:textId="2C04F559">
      <w:pPr>
        <w:keepNext/>
        <w:numPr>
          <w:ilvl w:val="0"/>
          <w:numId w:val="5"/>
        </w:numPr>
        <w:spacing w:before="240" w:after="240"/>
        <w:rPr>
          <w:b/>
          <w:color w:val="000000"/>
        </w:rPr>
      </w:pPr>
      <w:r w:rsidRPr="007F620E">
        <w:rPr>
          <w:b/>
          <w:color w:val="000000"/>
        </w:rPr>
        <w:t xml:space="preserve">Intervenor </w:t>
      </w:r>
      <w:r w:rsidRPr="007F620E" w:rsidR="00A92D0B">
        <w:rPr>
          <w:b/>
          <w:color w:val="000000"/>
        </w:rPr>
        <w:t xml:space="preserve">must satisfy intervenor compensation </w:t>
      </w:r>
      <w:r w:rsidRPr="007F620E" w:rsidR="00DE3A5D">
        <w:rPr>
          <w:b/>
          <w:color w:val="000000"/>
        </w:rPr>
        <w:t xml:space="preserve">requirements set forth in </w:t>
      </w:r>
      <w:r w:rsidR="00A410D5">
        <w:rPr>
          <w:b/>
          <w:color w:val="000000"/>
        </w:rPr>
        <w:t>Pub. Util.</w:t>
      </w:r>
      <w:r w:rsidRPr="007F620E" w:rsidR="00A92D0B">
        <w:rPr>
          <w:b/>
          <w:color w:val="000000"/>
        </w:rPr>
        <w:t xml:space="preserve"> Code </w:t>
      </w:r>
      <w:r w:rsidR="00A410D5">
        <w:rPr>
          <w:b/>
          <w:color w:val="000000"/>
        </w:rPr>
        <w:t>§§ </w:t>
      </w:r>
      <w:r w:rsidRPr="007F620E" w:rsidR="00A92D0B">
        <w:rPr>
          <w:b/>
          <w:color w:val="000000"/>
        </w:rPr>
        <w:t>1801</w:t>
      </w:r>
      <w:r w:rsidR="00A410D5">
        <w:rPr>
          <w:b/>
          <w:color w:val="000000"/>
        </w:rPr>
        <w:noBreakHyphen/>
      </w:r>
      <w:r w:rsidRPr="007F620E" w:rsidR="00A92D0B">
        <w:rPr>
          <w:b/>
          <w:color w:val="000000"/>
        </w:rPr>
        <w:t>1812</w:t>
      </w:r>
      <w:r w:rsidR="003B6A1B">
        <w:rPr>
          <w:rStyle w:val="FootnoteReference"/>
          <w:b/>
          <w:color w:val="000000"/>
        </w:rPr>
        <w:footnoteReference w:id="2"/>
      </w:r>
      <w:r w:rsidRPr="007F620E" w:rsidR="00A92D0B">
        <w:rPr>
          <w:b/>
          <w:color w:val="000000"/>
        </w:rPr>
        <w:t>:</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4817"/>
        <w:gridCol w:w="2267"/>
        <w:gridCol w:w="2276"/>
      </w:tblGrid>
      <w:tr w:rsidRPr="007F620E" w:rsidR="00A92D0B" w:rsidTr="006C70C3" w14:paraId="640CF70A" w14:textId="77777777">
        <w:trPr>
          <w:tblHeader/>
        </w:trPr>
        <w:tc>
          <w:tcPr>
            <w:tcW w:w="4817" w:type="dxa"/>
            <w:tcBorders>
              <w:bottom w:val="single" w:color="auto" w:sz="4" w:space="0"/>
            </w:tcBorders>
            <w:shd w:val="clear" w:color="auto" w:fill="D9D9D9" w:themeFill="background1" w:themeFillShade="D9"/>
            <w:vAlign w:val="bottom"/>
          </w:tcPr>
          <w:p w:rsidRPr="007F620E" w:rsidR="00A92D0B" w:rsidP="0009577A" w:rsidRDefault="00A92D0B" w14:paraId="409E4D92" w14:textId="77777777">
            <w:pPr>
              <w:keepNext/>
              <w:tabs>
                <w:tab w:val="left" w:pos="360"/>
              </w:tabs>
              <w:jc w:val="center"/>
              <w:rPr>
                <w:color w:val="000000"/>
              </w:rPr>
            </w:pPr>
          </w:p>
        </w:tc>
        <w:tc>
          <w:tcPr>
            <w:tcW w:w="2267" w:type="dxa"/>
            <w:tcBorders>
              <w:bottom w:val="single" w:color="auto" w:sz="4" w:space="0"/>
            </w:tcBorders>
            <w:shd w:val="clear" w:color="auto" w:fill="D9D9D9" w:themeFill="background1" w:themeFillShade="D9"/>
            <w:vAlign w:val="bottom"/>
          </w:tcPr>
          <w:p w:rsidRPr="007F620E" w:rsidR="00A92D0B" w:rsidP="0009577A" w:rsidRDefault="005A63D4" w14:paraId="1412A3C6" w14:textId="77777777">
            <w:pPr>
              <w:keepNext/>
              <w:tabs>
                <w:tab w:val="left" w:pos="360"/>
              </w:tabs>
              <w:jc w:val="center"/>
              <w:rPr>
                <w:b/>
                <w:color w:val="000000"/>
              </w:rPr>
            </w:pPr>
            <w:r w:rsidRPr="007F620E">
              <w:rPr>
                <w:b/>
                <w:color w:val="000000"/>
              </w:rPr>
              <w:t>Intervenor</w:t>
            </w:r>
          </w:p>
        </w:tc>
        <w:tc>
          <w:tcPr>
            <w:tcW w:w="2276" w:type="dxa"/>
            <w:tcBorders>
              <w:bottom w:val="single" w:color="auto" w:sz="4" w:space="0"/>
            </w:tcBorders>
            <w:shd w:val="clear" w:color="auto" w:fill="D9D9D9" w:themeFill="background1" w:themeFillShade="D9"/>
            <w:vAlign w:val="bottom"/>
          </w:tcPr>
          <w:p w:rsidRPr="007F620E" w:rsidR="00A92D0B" w:rsidP="0009577A" w:rsidRDefault="00A92D0B" w14:paraId="2A218C38" w14:textId="386C9A6A">
            <w:pPr>
              <w:keepNext/>
              <w:tabs>
                <w:tab w:val="left" w:pos="360"/>
              </w:tabs>
              <w:jc w:val="center"/>
              <w:rPr>
                <w:b/>
                <w:color w:val="000000"/>
              </w:rPr>
            </w:pPr>
            <w:r w:rsidRPr="007F620E">
              <w:rPr>
                <w:b/>
                <w:color w:val="000000"/>
              </w:rPr>
              <w:t xml:space="preserve">CPUC </w:t>
            </w:r>
            <w:r w:rsidR="0081626F">
              <w:rPr>
                <w:b/>
                <w:color w:val="000000"/>
              </w:rPr>
              <w:t>Verification</w:t>
            </w:r>
          </w:p>
        </w:tc>
      </w:tr>
      <w:tr w:rsidRPr="007F620E" w:rsidR="00A92D0B" w:rsidTr="005E6813" w14:paraId="7D83D00D" w14:textId="77777777">
        <w:tc>
          <w:tcPr>
            <w:tcW w:w="9360"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F620E" w:rsidR="00A92D0B" w:rsidP="0009577A" w:rsidRDefault="00A92D0B" w14:paraId="606E2B66" w14:textId="59022E01">
            <w:pPr>
              <w:keepNext/>
              <w:tabs>
                <w:tab w:val="left" w:pos="360"/>
              </w:tabs>
              <w:jc w:val="center"/>
              <w:rPr>
                <w:b/>
              </w:rPr>
            </w:pPr>
            <w:r w:rsidRPr="007F620E">
              <w:rPr>
                <w:b/>
              </w:rPr>
              <w:t>Timely filing of notice of intent to claim compensation (NOI) (</w:t>
            </w:r>
            <w:r w:rsidR="00A410D5">
              <w:rPr>
                <w:b/>
              </w:rPr>
              <w:t>§ </w:t>
            </w:r>
            <w:r w:rsidRPr="007F620E">
              <w:rPr>
                <w:b/>
              </w:rPr>
              <w:t>1804(a)):</w:t>
            </w:r>
          </w:p>
        </w:tc>
      </w:tr>
      <w:tr w:rsidRPr="007F620E" w:rsidR="0031501B" w:rsidTr="005E6813" w14:paraId="160E284A" w14:textId="77777777">
        <w:tc>
          <w:tcPr>
            <w:tcW w:w="4817" w:type="dxa"/>
            <w:tcBorders>
              <w:top w:val="single" w:color="auto" w:sz="4" w:space="0"/>
            </w:tcBorders>
          </w:tcPr>
          <w:p w:rsidRPr="007F620E" w:rsidR="0031501B" w:rsidP="0009577A" w:rsidRDefault="0031501B" w14:paraId="44D1876C" w14:textId="47F67CC5">
            <w:pPr>
              <w:keepNext/>
              <w:tabs>
                <w:tab w:val="left" w:pos="360"/>
              </w:tabs>
              <w:ind w:left="360" w:hanging="360"/>
              <w:rPr>
                <w:color w:val="000000"/>
              </w:rPr>
            </w:pPr>
            <w:r w:rsidRPr="007F620E">
              <w:rPr>
                <w:color w:val="000000"/>
              </w:rPr>
              <w:t>1</w:t>
            </w:r>
            <w:r w:rsidR="00A410D5">
              <w:rPr>
                <w:color w:val="000000"/>
              </w:rPr>
              <w:t>.</w:t>
            </w:r>
            <w:r w:rsidR="00A410D5">
              <w:rPr>
                <w:color w:val="000000"/>
              </w:rPr>
              <w:tab/>
            </w:r>
            <w:r w:rsidRPr="007F620E">
              <w:rPr>
                <w:color w:val="000000"/>
              </w:rPr>
              <w:t>Date of Prehearing Conference:</w:t>
            </w:r>
          </w:p>
        </w:tc>
        <w:tc>
          <w:tcPr>
            <w:tcW w:w="2267" w:type="dxa"/>
            <w:tcBorders>
              <w:top w:val="single" w:color="auto" w:sz="4" w:space="0"/>
            </w:tcBorders>
          </w:tcPr>
          <w:p w:rsidRPr="007F620E" w:rsidR="0031501B" w:rsidP="0009577A" w:rsidRDefault="00615FD1" w14:paraId="35450816" w14:textId="39B541D5">
            <w:pPr>
              <w:keepNext/>
              <w:tabs>
                <w:tab w:val="left" w:pos="360"/>
              </w:tabs>
              <w:rPr>
                <w:color w:val="000000"/>
              </w:rPr>
            </w:pPr>
            <w:r>
              <w:rPr>
                <w:color w:val="000000"/>
              </w:rPr>
              <w:t>August 17, 2021</w:t>
            </w:r>
          </w:p>
        </w:tc>
        <w:tc>
          <w:tcPr>
            <w:tcW w:w="2276" w:type="dxa"/>
            <w:tcBorders>
              <w:top w:val="single" w:color="auto" w:sz="4" w:space="0"/>
            </w:tcBorders>
          </w:tcPr>
          <w:p w:rsidRPr="007F620E" w:rsidR="0031501B" w:rsidP="0009577A" w:rsidRDefault="00605F04" w14:paraId="34540344" w14:textId="0E9DD699">
            <w:pPr>
              <w:keepNext/>
              <w:tabs>
                <w:tab w:val="left" w:pos="360"/>
              </w:tabs>
              <w:jc w:val="both"/>
              <w:rPr>
                <w:color w:val="000000"/>
              </w:rPr>
            </w:pPr>
            <w:r>
              <w:rPr>
                <w:color w:val="000000"/>
              </w:rPr>
              <w:t>Verified</w:t>
            </w:r>
          </w:p>
        </w:tc>
      </w:tr>
      <w:tr w:rsidRPr="007F620E" w:rsidR="00A92D0B" w:rsidTr="005E6813" w14:paraId="24C85564" w14:textId="77777777">
        <w:tc>
          <w:tcPr>
            <w:tcW w:w="4817" w:type="dxa"/>
          </w:tcPr>
          <w:p w:rsidRPr="007F620E" w:rsidR="00A92D0B" w:rsidP="0009577A" w:rsidRDefault="00A92D0B" w14:paraId="382C5788" w14:textId="433DD47A">
            <w:pPr>
              <w:tabs>
                <w:tab w:val="left" w:pos="360"/>
              </w:tabs>
              <w:ind w:left="360" w:hanging="360"/>
              <w:rPr>
                <w:color w:val="000000"/>
              </w:rPr>
            </w:pPr>
            <w:r w:rsidRPr="007F620E">
              <w:rPr>
                <w:color w:val="000000"/>
              </w:rPr>
              <w:t>2</w:t>
            </w:r>
            <w:r w:rsidR="00A410D5">
              <w:rPr>
                <w:color w:val="000000"/>
              </w:rPr>
              <w:t>.</w:t>
            </w:r>
            <w:r w:rsidR="00A410D5">
              <w:rPr>
                <w:color w:val="000000"/>
              </w:rPr>
              <w:tab/>
            </w:r>
            <w:r w:rsidRPr="007F620E">
              <w:rPr>
                <w:color w:val="000000"/>
              </w:rPr>
              <w:t xml:space="preserve">Other </w:t>
            </w:r>
            <w:r w:rsidRPr="007F620E" w:rsidR="00A319DE">
              <w:rPr>
                <w:color w:val="000000"/>
              </w:rPr>
              <w:t>s</w:t>
            </w:r>
            <w:r w:rsidRPr="007F620E">
              <w:rPr>
                <w:color w:val="000000"/>
              </w:rPr>
              <w:t xml:space="preserve">pecified </w:t>
            </w:r>
            <w:r w:rsidRPr="007F620E" w:rsidR="00A319DE">
              <w:rPr>
                <w:color w:val="000000"/>
              </w:rPr>
              <w:t>d</w:t>
            </w:r>
            <w:r w:rsidRPr="007F620E">
              <w:rPr>
                <w:color w:val="000000"/>
              </w:rPr>
              <w:t>ate for NOI:</w:t>
            </w:r>
          </w:p>
        </w:tc>
        <w:tc>
          <w:tcPr>
            <w:tcW w:w="2267" w:type="dxa"/>
          </w:tcPr>
          <w:p w:rsidRPr="007F620E" w:rsidR="00A92D0B" w:rsidP="0009577A" w:rsidRDefault="00C23660" w14:paraId="1826BC2C" w14:textId="7F272859">
            <w:pPr>
              <w:keepNext/>
              <w:tabs>
                <w:tab w:val="left" w:pos="360"/>
              </w:tabs>
              <w:rPr>
                <w:color w:val="000000"/>
              </w:rPr>
            </w:pPr>
            <w:r>
              <w:rPr>
                <w:color w:val="000000"/>
              </w:rPr>
              <w:t>None</w:t>
            </w:r>
          </w:p>
        </w:tc>
        <w:tc>
          <w:tcPr>
            <w:tcW w:w="2276" w:type="dxa"/>
          </w:tcPr>
          <w:p w:rsidRPr="007F620E" w:rsidR="00A92D0B" w:rsidP="0009577A" w:rsidRDefault="00A92D0B" w14:paraId="210DAD91" w14:textId="77777777">
            <w:pPr>
              <w:tabs>
                <w:tab w:val="left" w:pos="360"/>
              </w:tabs>
              <w:jc w:val="both"/>
              <w:rPr>
                <w:color w:val="000000"/>
              </w:rPr>
            </w:pPr>
          </w:p>
        </w:tc>
      </w:tr>
      <w:tr w:rsidRPr="007F620E" w:rsidR="0031501B" w:rsidTr="005E6813" w14:paraId="4836EEA6" w14:textId="77777777">
        <w:tc>
          <w:tcPr>
            <w:tcW w:w="4817" w:type="dxa"/>
          </w:tcPr>
          <w:p w:rsidRPr="007F620E" w:rsidR="0031501B" w:rsidP="0009577A" w:rsidRDefault="0031501B" w14:paraId="34809C45" w14:textId="31D120D1">
            <w:pPr>
              <w:tabs>
                <w:tab w:val="left" w:pos="360"/>
              </w:tabs>
              <w:ind w:left="360" w:hanging="360"/>
              <w:rPr>
                <w:color w:val="000000"/>
              </w:rPr>
            </w:pPr>
            <w:r w:rsidRPr="007F620E">
              <w:rPr>
                <w:color w:val="000000"/>
              </w:rPr>
              <w:t>3</w:t>
            </w:r>
            <w:r w:rsidR="00A410D5">
              <w:rPr>
                <w:color w:val="000000"/>
              </w:rPr>
              <w:t>.</w:t>
            </w:r>
            <w:r w:rsidR="00A410D5">
              <w:rPr>
                <w:color w:val="000000"/>
              </w:rPr>
              <w:tab/>
            </w:r>
            <w:r w:rsidRPr="007F620E">
              <w:rPr>
                <w:color w:val="000000"/>
              </w:rPr>
              <w:t>Date NOI filed:</w:t>
            </w:r>
          </w:p>
        </w:tc>
        <w:tc>
          <w:tcPr>
            <w:tcW w:w="2267" w:type="dxa"/>
            <w:tcBorders>
              <w:bottom w:val="single" w:color="auto" w:sz="4" w:space="0"/>
            </w:tcBorders>
          </w:tcPr>
          <w:p w:rsidRPr="007F620E" w:rsidR="0031501B" w:rsidP="0009577A" w:rsidRDefault="00894036" w14:paraId="44F7CCB9" w14:textId="46FF5A28">
            <w:pPr>
              <w:keepNext/>
              <w:tabs>
                <w:tab w:val="left" w:pos="360"/>
              </w:tabs>
              <w:rPr>
                <w:color w:val="000000"/>
              </w:rPr>
            </w:pPr>
            <w:r>
              <w:rPr>
                <w:color w:val="000000"/>
              </w:rPr>
              <w:t>September 10, 2021</w:t>
            </w:r>
          </w:p>
        </w:tc>
        <w:tc>
          <w:tcPr>
            <w:tcW w:w="2276" w:type="dxa"/>
            <w:tcBorders>
              <w:bottom w:val="single" w:color="auto" w:sz="4" w:space="0"/>
            </w:tcBorders>
          </w:tcPr>
          <w:p w:rsidRPr="007F620E" w:rsidR="0031501B" w:rsidP="0009577A" w:rsidRDefault="00605F04" w14:paraId="71759DE3" w14:textId="34A34E58">
            <w:pPr>
              <w:keepNext/>
              <w:tabs>
                <w:tab w:val="left" w:pos="360"/>
              </w:tabs>
              <w:jc w:val="both"/>
              <w:rPr>
                <w:color w:val="000000"/>
              </w:rPr>
            </w:pPr>
            <w:r>
              <w:rPr>
                <w:color w:val="000000"/>
              </w:rPr>
              <w:t>Verified</w:t>
            </w:r>
          </w:p>
        </w:tc>
      </w:tr>
      <w:tr w:rsidRPr="007F620E" w:rsidR="0031501B" w:rsidTr="005E6813" w14:paraId="22BBCDE3" w14:textId="77777777">
        <w:tc>
          <w:tcPr>
            <w:tcW w:w="7084" w:type="dxa"/>
            <w:gridSpan w:val="2"/>
            <w:tcBorders>
              <w:bottom w:val="single" w:color="auto" w:sz="4" w:space="0"/>
            </w:tcBorders>
          </w:tcPr>
          <w:p w:rsidRPr="007F620E" w:rsidR="00562312" w:rsidP="0009577A" w:rsidRDefault="0031501B" w14:paraId="7E6E2068" w14:textId="69AF1847">
            <w:pPr>
              <w:tabs>
                <w:tab w:val="left" w:pos="360"/>
              </w:tabs>
              <w:ind w:left="360" w:hanging="360"/>
              <w:rPr>
                <w:color w:val="000000"/>
              </w:rPr>
            </w:pPr>
            <w:r w:rsidRPr="007F620E">
              <w:rPr>
                <w:color w:val="000000"/>
              </w:rPr>
              <w:lastRenderedPageBreak/>
              <w:t>4</w:t>
            </w:r>
            <w:r w:rsidR="00A410D5">
              <w:rPr>
                <w:color w:val="000000"/>
              </w:rPr>
              <w:t>.</w:t>
            </w:r>
            <w:r w:rsidR="00A410D5">
              <w:rPr>
                <w:color w:val="000000"/>
              </w:rPr>
              <w:tab/>
            </w:r>
            <w:r w:rsidRPr="007F620E">
              <w:rPr>
                <w:color w:val="000000"/>
              </w:rPr>
              <w:t>Was the NOI timely filed?</w:t>
            </w:r>
          </w:p>
        </w:tc>
        <w:tc>
          <w:tcPr>
            <w:tcW w:w="2276" w:type="dxa"/>
            <w:tcBorders>
              <w:bottom w:val="single" w:color="auto" w:sz="4" w:space="0"/>
            </w:tcBorders>
          </w:tcPr>
          <w:p w:rsidRPr="007F620E" w:rsidR="0031501B" w:rsidP="0009577A" w:rsidRDefault="00E81AA1" w14:paraId="61DE2845" w14:textId="12F7E37B">
            <w:pPr>
              <w:tabs>
                <w:tab w:val="left" w:pos="360"/>
              </w:tabs>
              <w:rPr>
                <w:color w:val="000000"/>
              </w:rPr>
            </w:pPr>
            <w:r>
              <w:rPr>
                <w:color w:val="000000"/>
              </w:rPr>
              <w:t>Yes</w:t>
            </w:r>
          </w:p>
        </w:tc>
      </w:tr>
      <w:tr w:rsidRPr="007F620E" w:rsidR="0031501B" w:rsidTr="009F0C55" w14:paraId="4CD7D46A" w14:textId="77777777">
        <w:tc>
          <w:tcPr>
            <w:tcW w:w="9360"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F620E" w:rsidR="0031501B" w:rsidP="0009577A" w:rsidRDefault="0031501B" w14:paraId="19D649BF" w14:textId="6C95679F">
            <w:pPr>
              <w:keepNext/>
              <w:tabs>
                <w:tab w:val="left" w:pos="360"/>
              </w:tabs>
              <w:jc w:val="center"/>
              <w:rPr>
                <w:b/>
                <w:color w:val="000000"/>
              </w:rPr>
            </w:pPr>
            <w:r w:rsidRPr="007F620E">
              <w:rPr>
                <w:b/>
                <w:color w:val="000000"/>
              </w:rPr>
              <w:t>Showing of eligible customer status (</w:t>
            </w:r>
            <w:r w:rsidR="00A410D5">
              <w:rPr>
                <w:b/>
                <w:color w:val="000000"/>
              </w:rPr>
              <w:t>§ </w:t>
            </w:r>
            <w:r w:rsidRPr="007F620E">
              <w:rPr>
                <w:b/>
                <w:color w:val="000000"/>
              </w:rPr>
              <w:t>1802(b)</w:t>
            </w:r>
            <w:r w:rsidR="00E85E1B">
              <w:rPr>
                <w:b/>
                <w:color w:val="000000"/>
              </w:rPr>
              <w:t>)</w:t>
            </w:r>
            <w:r w:rsidR="00E85E1B">
              <w:rPr>
                <w:b/>
                <w:color w:val="000000"/>
              </w:rPr>
              <w:br/>
            </w:r>
            <w:r w:rsidRPr="007F620E">
              <w:rPr>
                <w:b/>
                <w:color w:val="000000"/>
              </w:rPr>
              <w:t xml:space="preserve">or eligible local government entity </w:t>
            </w:r>
            <w:r>
              <w:rPr>
                <w:b/>
                <w:color w:val="000000"/>
              </w:rPr>
              <w:t>status</w:t>
            </w:r>
            <w:r w:rsidR="00E85E1B">
              <w:rPr>
                <w:b/>
                <w:color w:val="000000"/>
              </w:rPr>
              <w:t xml:space="preserve"> </w:t>
            </w:r>
            <w:r w:rsidRPr="007F620E">
              <w:rPr>
                <w:b/>
                <w:color w:val="000000"/>
              </w:rPr>
              <w:t>(</w:t>
            </w:r>
            <w:r w:rsidR="00A410D5">
              <w:rPr>
                <w:b/>
                <w:color w:val="000000"/>
              </w:rPr>
              <w:t>§§ </w:t>
            </w:r>
            <w:r w:rsidRPr="007F620E">
              <w:rPr>
                <w:b/>
                <w:color w:val="000000"/>
              </w:rPr>
              <w:t>1802(d), 1802.4):</w:t>
            </w:r>
          </w:p>
        </w:tc>
      </w:tr>
      <w:tr w:rsidRPr="007F620E" w:rsidR="0031501B" w:rsidTr="005E6813" w14:paraId="259EC227" w14:textId="77777777">
        <w:tc>
          <w:tcPr>
            <w:tcW w:w="4817" w:type="dxa"/>
            <w:tcBorders>
              <w:top w:val="single" w:color="auto" w:sz="4" w:space="0"/>
            </w:tcBorders>
          </w:tcPr>
          <w:p w:rsidRPr="007F620E" w:rsidR="0031501B" w:rsidP="0009577A" w:rsidRDefault="0031501B" w14:paraId="0EFCD0E9" w14:textId="307D1994">
            <w:pPr>
              <w:tabs>
                <w:tab w:val="left" w:pos="360"/>
              </w:tabs>
              <w:ind w:left="360" w:hanging="360"/>
              <w:rPr>
                <w:color w:val="000000"/>
              </w:rPr>
            </w:pPr>
            <w:r w:rsidRPr="007F620E">
              <w:rPr>
                <w:color w:val="000000"/>
              </w:rPr>
              <w:t>5</w:t>
            </w:r>
            <w:r w:rsidR="00A410D5">
              <w:rPr>
                <w:color w:val="000000"/>
              </w:rPr>
              <w:t>.</w:t>
            </w:r>
            <w:r w:rsidR="00A410D5">
              <w:rPr>
                <w:color w:val="000000"/>
              </w:rPr>
              <w:tab/>
            </w:r>
            <w:r w:rsidRPr="007F620E">
              <w:rPr>
                <w:color w:val="000000"/>
              </w:rPr>
              <w:t>Based on ALJ ruling issued in proceeding number:</w:t>
            </w:r>
          </w:p>
        </w:tc>
        <w:tc>
          <w:tcPr>
            <w:tcW w:w="2267" w:type="dxa"/>
            <w:tcBorders>
              <w:top w:val="single" w:color="auto" w:sz="4" w:space="0"/>
            </w:tcBorders>
          </w:tcPr>
          <w:p w:rsidRPr="007F620E" w:rsidR="0031501B" w:rsidP="0009577A" w:rsidRDefault="004F737B" w14:paraId="13E72B6D" w14:textId="42A3F378">
            <w:pPr>
              <w:keepNext/>
              <w:tabs>
                <w:tab w:val="left" w:pos="360"/>
              </w:tabs>
              <w:rPr>
                <w:color w:val="000000"/>
              </w:rPr>
            </w:pPr>
            <w:r>
              <w:rPr>
                <w:color w:val="000000"/>
              </w:rPr>
              <w:t>R.2</w:t>
            </w:r>
            <w:r w:rsidR="001E17E5">
              <w:rPr>
                <w:color w:val="000000"/>
              </w:rPr>
              <w:t>2</w:t>
            </w:r>
            <w:r w:rsidR="00A410D5">
              <w:rPr>
                <w:color w:val="000000"/>
              </w:rPr>
              <w:noBreakHyphen/>
            </w:r>
            <w:r w:rsidR="001E17E5">
              <w:rPr>
                <w:color w:val="000000"/>
              </w:rPr>
              <w:t>1</w:t>
            </w:r>
            <w:r>
              <w:rPr>
                <w:color w:val="000000"/>
              </w:rPr>
              <w:t>0</w:t>
            </w:r>
            <w:r w:rsidR="00A410D5">
              <w:rPr>
                <w:color w:val="000000"/>
              </w:rPr>
              <w:noBreakHyphen/>
            </w:r>
            <w:r>
              <w:rPr>
                <w:color w:val="000000"/>
              </w:rPr>
              <w:t>0</w:t>
            </w:r>
            <w:r w:rsidR="001E17E5">
              <w:rPr>
                <w:color w:val="000000"/>
              </w:rPr>
              <w:t>1</w:t>
            </w:r>
            <w:r>
              <w:rPr>
                <w:color w:val="000000"/>
              </w:rPr>
              <w:t>0</w:t>
            </w:r>
          </w:p>
        </w:tc>
        <w:tc>
          <w:tcPr>
            <w:tcW w:w="2276" w:type="dxa"/>
            <w:tcBorders>
              <w:top w:val="single" w:color="auto" w:sz="4" w:space="0"/>
            </w:tcBorders>
          </w:tcPr>
          <w:p w:rsidRPr="007F620E" w:rsidR="0031501B" w:rsidP="0009577A" w:rsidRDefault="009329F3" w14:paraId="2679B197" w14:textId="19902E53">
            <w:pPr>
              <w:keepNext/>
              <w:tabs>
                <w:tab w:val="left" w:pos="360"/>
              </w:tabs>
              <w:rPr>
                <w:color w:val="000000"/>
              </w:rPr>
            </w:pPr>
            <w:r>
              <w:rPr>
                <w:color w:val="000000"/>
              </w:rPr>
              <w:t>R.20</w:t>
            </w:r>
            <w:r w:rsidR="00A410D5">
              <w:rPr>
                <w:color w:val="000000"/>
              </w:rPr>
              <w:noBreakHyphen/>
            </w:r>
            <w:r>
              <w:rPr>
                <w:color w:val="000000"/>
              </w:rPr>
              <w:t>05</w:t>
            </w:r>
            <w:r w:rsidR="00A410D5">
              <w:rPr>
                <w:color w:val="000000"/>
              </w:rPr>
              <w:noBreakHyphen/>
            </w:r>
            <w:r>
              <w:rPr>
                <w:color w:val="000000"/>
              </w:rPr>
              <w:t>002</w:t>
            </w:r>
          </w:p>
        </w:tc>
      </w:tr>
      <w:tr w:rsidRPr="007F620E" w:rsidR="0031501B" w:rsidTr="005E6813" w14:paraId="4E0FB3B6" w14:textId="77777777">
        <w:tc>
          <w:tcPr>
            <w:tcW w:w="4817" w:type="dxa"/>
          </w:tcPr>
          <w:p w:rsidRPr="007F620E" w:rsidR="0031501B" w:rsidP="0009577A" w:rsidRDefault="0031501B" w14:paraId="568B12E8" w14:textId="7E146C68">
            <w:pPr>
              <w:tabs>
                <w:tab w:val="left" w:pos="360"/>
              </w:tabs>
              <w:ind w:left="360" w:hanging="360"/>
              <w:rPr>
                <w:color w:val="000000"/>
              </w:rPr>
            </w:pPr>
            <w:r w:rsidRPr="007F620E">
              <w:rPr>
                <w:color w:val="000000"/>
              </w:rPr>
              <w:t>6</w:t>
            </w:r>
            <w:r w:rsidR="00A410D5">
              <w:rPr>
                <w:color w:val="000000"/>
              </w:rPr>
              <w:t>.</w:t>
            </w:r>
            <w:r w:rsidR="00A410D5">
              <w:rPr>
                <w:color w:val="000000"/>
              </w:rPr>
              <w:tab/>
            </w:r>
            <w:r w:rsidRPr="007F620E">
              <w:rPr>
                <w:color w:val="000000"/>
              </w:rPr>
              <w:t>Date of ALJ ruling:</w:t>
            </w:r>
          </w:p>
        </w:tc>
        <w:tc>
          <w:tcPr>
            <w:tcW w:w="2267" w:type="dxa"/>
          </w:tcPr>
          <w:p w:rsidRPr="007F620E" w:rsidR="0031501B" w:rsidP="0009577A" w:rsidRDefault="001E17E5" w14:paraId="306125B9" w14:textId="7D2F6D3C">
            <w:pPr>
              <w:keepNext/>
              <w:tabs>
                <w:tab w:val="left" w:pos="360"/>
              </w:tabs>
              <w:rPr>
                <w:color w:val="000000"/>
              </w:rPr>
            </w:pPr>
            <w:r>
              <w:rPr>
                <w:color w:val="000000"/>
              </w:rPr>
              <w:t>May</w:t>
            </w:r>
            <w:r w:rsidR="004F737B">
              <w:rPr>
                <w:color w:val="000000"/>
              </w:rPr>
              <w:t xml:space="preserve"> </w:t>
            </w:r>
            <w:r>
              <w:rPr>
                <w:color w:val="000000"/>
              </w:rPr>
              <w:t>15</w:t>
            </w:r>
            <w:r w:rsidR="004F737B">
              <w:rPr>
                <w:color w:val="000000"/>
              </w:rPr>
              <w:t>, 202</w:t>
            </w:r>
            <w:r>
              <w:rPr>
                <w:color w:val="000000"/>
              </w:rPr>
              <w:t>3</w:t>
            </w:r>
          </w:p>
        </w:tc>
        <w:tc>
          <w:tcPr>
            <w:tcW w:w="2276" w:type="dxa"/>
          </w:tcPr>
          <w:p w:rsidRPr="007F620E" w:rsidR="0031501B" w:rsidP="0009577A" w:rsidRDefault="009329F3" w14:paraId="19F10313" w14:textId="54850524">
            <w:pPr>
              <w:keepNext/>
              <w:tabs>
                <w:tab w:val="left" w:pos="360"/>
              </w:tabs>
              <w:rPr>
                <w:color w:val="000000"/>
              </w:rPr>
            </w:pPr>
            <w:r>
              <w:rPr>
                <w:color w:val="000000"/>
              </w:rPr>
              <w:t>November 20, 2020</w:t>
            </w:r>
          </w:p>
        </w:tc>
      </w:tr>
      <w:tr w:rsidRPr="007F620E" w:rsidR="0031501B" w:rsidTr="005E6813" w14:paraId="7F6C1E54" w14:textId="77777777">
        <w:tc>
          <w:tcPr>
            <w:tcW w:w="4817" w:type="dxa"/>
          </w:tcPr>
          <w:p w:rsidRPr="007F620E" w:rsidR="0031501B" w:rsidP="0009577A" w:rsidRDefault="0031501B" w14:paraId="4B6E35B7" w14:textId="57E7C8C2">
            <w:pPr>
              <w:tabs>
                <w:tab w:val="left" w:pos="360"/>
              </w:tabs>
              <w:ind w:left="360" w:hanging="360"/>
              <w:rPr>
                <w:color w:val="000000"/>
              </w:rPr>
            </w:pPr>
            <w:r w:rsidRPr="007F620E">
              <w:rPr>
                <w:color w:val="000000"/>
              </w:rPr>
              <w:t>7</w:t>
            </w:r>
            <w:r w:rsidR="00A410D5">
              <w:rPr>
                <w:color w:val="000000"/>
              </w:rPr>
              <w:t>.</w:t>
            </w:r>
            <w:r w:rsidR="00A410D5">
              <w:rPr>
                <w:color w:val="000000"/>
              </w:rPr>
              <w:tab/>
            </w:r>
            <w:r w:rsidRPr="007F620E">
              <w:rPr>
                <w:color w:val="000000"/>
              </w:rPr>
              <w:t>Based on another CPUC determination (specify):</w:t>
            </w:r>
          </w:p>
        </w:tc>
        <w:tc>
          <w:tcPr>
            <w:tcW w:w="2267" w:type="dxa"/>
            <w:tcBorders>
              <w:bottom w:val="single" w:color="auto" w:sz="4" w:space="0"/>
            </w:tcBorders>
          </w:tcPr>
          <w:p w:rsidRPr="007F620E" w:rsidR="0031501B" w:rsidP="0009577A" w:rsidRDefault="0031501B" w14:paraId="5E0F9D32" w14:textId="4D327910">
            <w:pPr>
              <w:keepNext/>
              <w:tabs>
                <w:tab w:val="left" w:pos="360"/>
              </w:tabs>
              <w:rPr>
                <w:color w:val="000000"/>
              </w:rPr>
            </w:pPr>
          </w:p>
        </w:tc>
        <w:tc>
          <w:tcPr>
            <w:tcW w:w="2276" w:type="dxa"/>
            <w:tcBorders>
              <w:bottom w:val="single" w:color="auto" w:sz="4" w:space="0"/>
            </w:tcBorders>
          </w:tcPr>
          <w:p w:rsidRPr="007F620E" w:rsidR="0031501B" w:rsidP="0009577A" w:rsidRDefault="0031501B" w14:paraId="180E80B3" w14:textId="77777777">
            <w:pPr>
              <w:keepNext/>
              <w:tabs>
                <w:tab w:val="left" w:pos="360"/>
              </w:tabs>
              <w:rPr>
                <w:color w:val="000000"/>
              </w:rPr>
            </w:pPr>
          </w:p>
        </w:tc>
      </w:tr>
      <w:tr w:rsidRPr="007F620E" w:rsidR="0031501B" w:rsidTr="005E6813" w14:paraId="397CC4AD" w14:textId="77777777">
        <w:tc>
          <w:tcPr>
            <w:tcW w:w="7084" w:type="dxa"/>
            <w:gridSpan w:val="2"/>
            <w:tcBorders>
              <w:bottom w:val="single" w:color="auto" w:sz="4" w:space="0"/>
            </w:tcBorders>
          </w:tcPr>
          <w:p w:rsidRPr="007F620E" w:rsidR="00562312" w:rsidP="0009577A" w:rsidRDefault="0031501B" w14:paraId="71D46B68" w14:textId="111ED526">
            <w:pPr>
              <w:tabs>
                <w:tab w:val="left" w:pos="360"/>
              </w:tabs>
              <w:ind w:left="360" w:hanging="360"/>
              <w:rPr>
                <w:color w:val="000000"/>
              </w:rPr>
            </w:pPr>
            <w:r w:rsidRPr="007F620E">
              <w:rPr>
                <w:color w:val="000000"/>
              </w:rPr>
              <w:t>8</w:t>
            </w:r>
            <w:r w:rsidR="00A410D5">
              <w:rPr>
                <w:color w:val="000000"/>
              </w:rPr>
              <w:t>.</w:t>
            </w:r>
            <w:r w:rsidR="00A410D5">
              <w:rPr>
                <w:color w:val="000000"/>
              </w:rPr>
              <w:tab/>
            </w:r>
            <w:r w:rsidRPr="007F620E">
              <w:rPr>
                <w:color w:val="000000"/>
              </w:rPr>
              <w:t xml:space="preserve">Has the Intervenor demonstrated </w:t>
            </w:r>
            <w:r w:rsidRPr="00E85E1B">
              <w:rPr>
                <w:color w:val="000000"/>
              </w:rPr>
              <w:t>customer</w:t>
            </w:r>
            <w:r w:rsidRPr="007F620E">
              <w:rPr>
                <w:color w:val="000000"/>
              </w:rPr>
              <w:t xml:space="preserve"> </w:t>
            </w:r>
            <w:r>
              <w:rPr>
                <w:color w:val="000000"/>
              </w:rPr>
              <w:t>status or eligible government entity status</w:t>
            </w:r>
            <w:r w:rsidRPr="007F620E">
              <w:rPr>
                <w:color w:val="000000"/>
              </w:rPr>
              <w:t>?</w:t>
            </w:r>
          </w:p>
        </w:tc>
        <w:tc>
          <w:tcPr>
            <w:tcW w:w="2276" w:type="dxa"/>
            <w:tcBorders>
              <w:bottom w:val="single" w:color="auto" w:sz="4" w:space="0"/>
            </w:tcBorders>
          </w:tcPr>
          <w:p w:rsidRPr="007F620E" w:rsidR="0031501B" w:rsidP="0009577A" w:rsidRDefault="009329F3" w14:paraId="7D296E63" w14:textId="1425ABF4">
            <w:pPr>
              <w:tabs>
                <w:tab w:val="left" w:pos="360"/>
              </w:tabs>
              <w:rPr>
                <w:color w:val="000000"/>
              </w:rPr>
            </w:pPr>
            <w:r>
              <w:rPr>
                <w:color w:val="000000"/>
              </w:rPr>
              <w:t>Yes</w:t>
            </w:r>
          </w:p>
        </w:tc>
      </w:tr>
      <w:tr w:rsidRPr="007F620E" w:rsidR="0031501B" w:rsidTr="005E6813" w14:paraId="33231C71" w14:textId="77777777">
        <w:tc>
          <w:tcPr>
            <w:tcW w:w="9360" w:type="dxa"/>
            <w:gridSpan w:val="3"/>
            <w:tcBorders>
              <w:top w:val="single" w:color="auto" w:sz="4" w:space="0"/>
              <w:left w:val="single" w:color="auto" w:sz="4" w:space="0"/>
              <w:bottom w:val="single" w:color="auto" w:sz="4" w:space="0"/>
              <w:right w:val="single" w:color="auto" w:sz="4" w:space="0"/>
            </w:tcBorders>
            <w:shd w:val="clear" w:color="auto" w:fill="E6E6E6"/>
          </w:tcPr>
          <w:p w:rsidRPr="007F620E" w:rsidR="0031501B" w:rsidP="0009577A" w:rsidRDefault="0031501B" w14:paraId="0291EC4E" w14:textId="06F3953E">
            <w:pPr>
              <w:keepNext/>
              <w:tabs>
                <w:tab w:val="left" w:pos="360"/>
              </w:tabs>
              <w:jc w:val="center"/>
              <w:rPr>
                <w:color w:val="000000"/>
              </w:rPr>
            </w:pPr>
            <w:r w:rsidRPr="007F620E">
              <w:rPr>
                <w:b/>
                <w:color w:val="000000"/>
              </w:rPr>
              <w:t>Showing of “significant financial hardship” (</w:t>
            </w:r>
            <w:r w:rsidR="00A410D5">
              <w:rPr>
                <w:b/>
                <w:color w:val="000000"/>
              </w:rPr>
              <w:t>§ </w:t>
            </w:r>
            <w:r w:rsidRPr="007F620E">
              <w:rPr>
                <w:b/>
                <w:color w:val="000000"/>
              </w:rPr>
              <w:t>1802(</w:t>
            </w:r>
            <w:r>
              <w:rPr>
                <w:b/>
                <w:color w:val="000000"/>
              </w:rPr>
              <w:t>h</w:t>
            </w:r>
            <w:r w:rsidRPr="007F620E">
              <w:rPr>
                <w:b/>
                <w:color w:val="000000"/>
              </w:rPr>
              <w:t xml:space="preserve">) or </w:t>
            </w:r>
            <w:r w:rsidR="00A410D5">
              <w:rPr>
                <w:b/>
                <w:color w:val="000000"/>
              </w:rPr>
              <w:t>§ </w:t>
            </w:r>
            <w:r w:rsidRPr="007F620E">
              <w:rPr>
                <w:b/>
                <w:color w:val="000000"/>
              </w:rPr>
              <w:t>1803.1(b))</w:t>
            </w:r>
            <w:r>
              <w:rPr>
                <w:b/>
                <w:color w:val="000000"/>
              </w:rPr>
              <w:t>:</w:t>
            </w:r>
          </w:p>
        </w:tc>
      </w:tr>
      <w:tr w:rsidRPr="007F620E" w:rsidR="0031501B" w:rsidTr="005E6813" w14:paraId="77F91856" w14:textId="77777777">
        <w:tc>
          <w:tcPr>
            <w:tcW w:w="4817" w:type="dxa"/>
            <w:tcBorders>
              <w:top w:val="single" w:color="auto" w:sz="4" w:space="0"/>
            </w:tcBorders>
          </w:tcPr>
          <w:p w:rsidRPr="007F620E" w:rsidR="0031501B" w:rsidP="0009577A" w:rsidRDefault="0031501B" w14:paraId="6506E60E" w14:textId="4BF2818D">
            <w:pPr>
              <w:tabs>
                <w:tab w:val="left" w:pos="360"/>
              </w:tabs>
              <w:ind w:left="360" w:hanging="360"/>
              <w:rPr>
                <w:color w:val="000000"/>
              </w:rPr>
            </w:pPr>
            <w:r w:rsidRPr="007F620E">
              <w:rPr>
                <w:color w:val="000000"/>
              </w:rPr>
              <w:t>9</w:t>
            </w:r>
            <w:r w:rsidR="00A410D5">
              <w:rPr>
                <w:color w:val="000000"/>
              </w:rPr>
              <w:t>.</w:t>
            </w:r>
            <w:r w:rsidR="00A410D5">
              <w:rPr>
                <w:color w:val="000000"/>
              </w:rPr>
              <w:tab/>
            </w:r>
            <w:r w:rsidRPr="007F620E">
              <w:rPr>
                <w:color w:val="000000"/>
              </w:rPr>
              <w:t>Based on ALJ ruling issued in proceeding number:</w:t>
            </w:r>
          </w:p>
        </w:tc>
        <w:tc>
          <w:tcPr>
            <w:tcW w:w="2267" w:type="dxa"/>
            <w:tcBorders>
              <w:top w:val="single" w:color="auto" w:sz="4" w:space="0"/>
            </w:tcBorders>
          </w:tcPr>
          <w:p w:rsidR="00722C1F" w:rsidP="0009577A" w:rsidRDefault="004F737B" w14:paraId="09517F70" w14:textId="77777777">
            <w:pPr>
              <w:keepNext/>
              <w:tabs>
                <w:tab w:val="left" w:pos="360"/>
              </w:tabs>
              <w:rPr>
                <w:color w:val="000000"/>
              </w:rPr>
            </w:pPr>
            <w:r>
              <w:rPr>
                <w:color w:val="000000"/>
              </w:rPr>
              <w:t>R.2</w:t>
            </w:r>
            <w:r w:rsidR="001E17E5">
              <w:rPr>
                <w:color w:val="000000"/>
              </w:rPr>
              <w:t>2</w:t>
            </w:r>
            <w:r w:rsidR="00A410D5">
              <w:rPr>
                <w:color w:val="000000"/>
              </w:rPr>
              <w:noBreakHyphen/>
            </w:r>
            <w:r w:rsidR="001E17E5">
              <w:rPr>
                <w:color w:val="000000"/>
              </w:rPr>
              <w:t>1</w:t>
            </w:r>
            <w:r>
              <w:rPr>
                <w:color w:val="000000"/>
              </w:rPr>
              <w:t>0</w:t>
            </w:r>
            <w:r w:rsidR="00A410D5">
              <w:rPr>
                <w:color w:val="000000"/>
              </w:rPr>
              <w:noBreakHyphen/>
            </w:r>
            <w:r>
              <w:rPr>
                <w:color w:val="000000"/>
              </w:rPr>
              <w:t>0</w:t>
            </w:r>
            <w:r w:rsidR="001E17E5">
              <w:rPr>
                <w:color w:val="000000"/>
              </w:rPr>
              <w:t>1</w:t>
            </w:r>
            <w:r>
              <w:rPr>
                <w:color w:val="000000"/>
              </w:rPr>
              <w:t>0</w:t>
            </w:r>
          </w:p>
          <w:p w:rsidRPr="007F620E" w:rsidR="0031501B" w:rsidP="0009577A" w:rsidRDefault="00497D58" w14:paraId="54B4911C" w14:textId="010A75B0">
            <w:pPr>
              <w:keepNext/>
              <w:tabs>
                <w:tab w:val="left" w:pos="360"/>
              </w:tabs>
              <w:rPr>
                <w:color w:val="000000"/>
              </w:rPr>
            </w:pPr>
            <w:r>
              <w:rPr>
                <w:color w:val="000000"/>
              </w:rPr>
              <w:t>(see note below)</w:t>
            </w:r>
          </w:p>
        </w:tc>
        <w:tc>
          <w:tcPr>
            <w:tcW w:w="2276" w:type="dxa"/>
            <w:tcBorders>
              <w:top w:val="single" w:color="auto" w:sz="4" w:space="0"/>
            </w:tcBorders>
          </w:tcPr>
          <w:p w:rsidRPr="007F620E" w:rsidR="0031501B" w:rsidP="0009577A" w:rsidRDefault="009329F3" w14:paraId="2E2FB9D6" w14:textId="2E0B9600">
            <w:pPr>
              <w:tabs>
                <w:tab w:val="left" w:pos="360"/>
              </w:tabs>
              <w:rPr>
                <w:color w:val="000000"/>
              </w:rPr>
            </w:pPr>
            <w:r w:rsidRPr="009329F3">
              <w:rPr>
                <w:color w:val="000000"/>
              </w:rPr>
              <w:t>R.20</w:t>
            </w:r>
            <w:r w:rsidR="00A410D5">
              <w:rPr>
                <w:color w:val="000000"/>
              </w:rPr>
              <w:noBreakHyphen/>
            </w:r>
            <w:r w:rsidRPr="009329F3">
              <w:rPr>
                <w:color w:val="000000"/>
              </w:rPr>
              <w:t>05</w:t>
            </w:r>
            <w:r w:rsidR="00A410D5">
              <w:rPr>
                <w:color w:val="000000"/>
              </w:rPr>
              <w:noBreakHyphen/>
            </w:r>
            <w:r w:rsidRPr="009329F3">
              <w:rPr>
                <w:color w:val="000000"/>
              </w:rPr>
              <w:t>002</w:t>
            </w:r>
          </w:p>
        </w:tc>
      </w:tr>
      <w:tr w:rsidRPr="007F620E" w:rsidR="004F737B" w:rsidTr="005E6813" w14:paraId="4AD750C1" w14:textId="77777777">
        <w:tc>
          <w:tcPr>
            <w:tcW w:w="4817" w:type="dxa"/>
          </w:tcPr>
          <w:p w:rsidRPr="007F620E" w:rsidR="004F737B" w:rsidP="0009577A" w:rsidRDefault="004F737B" w14:paraId="2A279407" w14:textId="064298AA">
            <w:pPr>
              <w:tabs>
                <w:tab w:val="left" w:pos="360"/>
              </w:tabs>
              <w:ind w:left="360" w:hanging="360"/>
              <w:rPr>
                <w:color w:val="000000"/>
              </w:rPr>
            </w:pPr>
            <w:r w:rsidRPr="007F620E">
              <w:rPr>
                <w:color w:val="000000"/>
              </w:rPr>
              <w:t>10.</w:t>
            </w:r>
            <w:r w:rsidRPr="007F620E">
              <w:rPr>
                <w:color w:val="000000"/>
              </w:rPr>
              <w:tab/>
              <w:t>Date of ALJ ruling:</w:t>
            </w:r>
          </w:p>
        </w:tc>
        <w:tc>
          <w:tcPr>
            <w:tcW w:w="2267" w:type="dxa"/>
          </w:tcPr>
          <w:p w:rsidRPr="007F620E" w:rsidR="004F737B" w:rsidP="0009577A" w:rsidRDefault="001E17E5" w14:paraId="4B66A2E4" w14:textId="58FA996C">
            <w:pPr>
              <w:tabs>
                <w:tab w:val="left" w:pos="360"/>
              </w:tabs>
              <w:ind w:left="360" w:hanging="360"/>
              <w:rPr>
                <w:color w:val="000000"/>
              </w:rPr>
            </w:pPr>
            <w:r>
              <w:rPr>
                <w:color w:val="000000"/>
              </w:rPr>
              <w:t>May</w:t>
            </w:r>
            <w:r w:rsidR="004F737B">
              <w:rPr>
                <w:color w:val="000000"/>
              </w:rPr>
              <w:t xml:space="preserve"> </w:t>
            </w:r>
            <w:r>
              <w:rPr>
                <w:color w:val="000000"/>
              </w:rPr>
              <w:t>15</w:t>
            </w:r>
            <w:r w:rsidR="004F737B">
              <w:rPr>
                <w:color w:val="000000"/>
              </w:rPr>
              <w:t>, 202</w:t>
            </w:r>
            <w:r>
              <w:rPr>
                <w:color w:val="000000"/>
              </w:rPr>
              <w:t>3</w:t>
            </w:r>
          </w:p>
        </w:tc>
        <w:tc>
          <w:tcPr>
            <w:tcW w:w="2276" w:type="dxa"/>
          </w:tcPr>
          <w:p w:rsidRPr="007F620E" w:rsidR="004F737B" w:rsidP="0009577A" w:rsidRDefault="009329F3" w14:paraId="3B83D035" w14:textId="62A20137">
            <w:pPr>
              <w:tabs>
                <w:tab w:val="left" w:pos="360"/>
              </w:tabs>
              <w:rPr>
                <w:color w:val="000000"/>
              </w:rPr>
            </w:pPr>
            <w:r w:rsidRPr="009329F3">
              <w:rPr>
                <w:color w:val="000000"/>
              </w:rPr>
              <w:t>November 20, 2020</w:t>
            </w:r>
          </w:p>
        </w:tc>
      </w:tr>
      <w:tr w:rsidRPr="007F620E" w:rsidR="004F737B" w:rsidTr="005E6813" w14:paraId="7C183C5E" w14:textId="77777777">
        <w:tc>
          <w:tcPr>
            <w:tcW w:w="4817" w:type="dxa"/>
          </w:tcPr>
          <w:p w:rsidRPr="007F620E" w:rsidR="004F737B" w:rsidP="0009577A" w:rsidRDefault="004F737B" w14:paraId="4141CB3D" w14:textId="3BD52250">
            <w:pPr>
              <w:tabs>
                <w:tab w:val="left" w:pos="360"/>
              </w:tabs>
              <w:ind w:left="360" w:hanging="360"/>
              <w:rPr>
                <w:color w:val="000000"/>
              </w:rPr>
            </w:pPr>
            <w:r w:rsidRPr="007F620E">
              <w:rPr>
                <w:color w:val="000000"/>
              </w:rPr>
              <w:t>11</w:t>
            </w:r>
            <w:r w:rsidR="00A410D5">
              <w:rPr>
                <w:color w:val="000000"/>
              </w:rPr>
              <w:t>.</w:t>
            </w:r>
            <w:r w:rsidR="00A410D5">
              <w:rPr>
                <w:color w:val="000000"/>
              </w:rPr>
              <w:tab/>
            </w:r>
            <w:r w:rsidRPr="007F620E">
              <w:rPr>
                <w:color w:val="000000"/>
              </w:rPr>
              <w:t>Based on another CPUC determination (specify):</w:t>
            </w:r>
          </w:p>
        </w:tc>
        <w:tc>
          <w:tcPr>
            <w:tcW w:w="2267" w:type="dxa"/>
          </w:tcPr>
          <w:p w:rsidRPr="007F620E" w:rsidR="004F737B" w:rsidP="0009577A" w:rsidRDefault="00810CCD" w14:paraId="141EB5CF" w14:textId="2CE95D08">
            <w:pPr>
              <w:keepNext/>
              <w:tabs>
                <w:tab w:val="left" w:pos="360"/>
              </w:tabs>
              <w:ind w:left="360" w:hanging="360"/>
              <w:rPr>
                <w:color w:val="000000"/>
              </w:rPr>
            </w:pPr>
            <w:r>
              <w:rPr>
                <w:color w:val="000000"/>
              </w:rPr>
              <w:t>D.2</w:t>
            </w:r>
            <w:r w:rsidR="00894036">
              <w:rPr>
                <w:color w:val="000000"/>
              </w:rPr>
              <w:t>4</w:t>
            </w:r>
            <w:r w:rsidR="00A410D5">
              <w:rPr>
                <w:color w:val="000000"/>
              </w:rPr>
              <w:noBreakHyphen/>
            </w:r>
            <w:r w:rsidR="00894036">
              <w:rPr>
                <w:color w:val="000000"/>
              </w:rPr>
              <w:t>08</w:t>
            </w:r>
            <w:r w:rsidR="00A410D5">
              <w:rPr>
                <w:color w:val="000000"/>
              </w:rPr>
              <w:noBreakHyphen/>
            </w:r>
            <w:r>
              <w:rPr>
                <w:color w:val="000000"/>
              </w:rPr>
              <w:t>0</w:t>
            </w:r>
            <w:r w:rsidR="00894036">
              <w:rPr>
                <w:color w:val="000000"/>
              </w:rPr>
              <w:t>54</w:t>
            </w:r>
          </w:p>
        </w:tc>
        <w:tc>
          <w:tcPr>
            <w:tcW w:w="2276" w:type="dxa"/>
          </w:tcPr>
          <w:p w:rsidRPr="007F620E" w:rsidR="004F737B" w:rsidP="0009577A" w:rsidRDefault="009329F3" w14:paraId="79318715" w14:textId="7F3D2931">
            <w:pPr>
              <w:tabs>
                <w:tab w:val="left" w:pos="360"/>
              </w:tabs>
              <w:rPr>
                <w:color w:val="000000"/>
              </w:rPr>
            </w:pPr>
            <w:r w:rsidRPr="009329F3">
              <w:rPr>
                <w:color w:val="000000"/>
              </w:rPr>
              <w:t>R.20</w:t>
            </w:r>
            <w:r w:rsidR="00A410D5">
              <w:rPr>
                <w:color w:val="000000"/>
              </w:rPr>
              <w:noBreakHyphen/>
            </w:r>
            <w:r w:rsidRPr="009329F3">
              <w:rPr>
                <w:color w:val="000000"/>
              </w:rPr>
              <w:t>05</w:t>
            </w:r>
            <w:r w:rsidR="00A410D5">
              <w:rPr>
                <w:color w:val="000000"/>
              </w:rPr>
              <w:noBreakHyphen/>
            </w:r>
            <w:r w:rsidRPr="009329F3">
              <w:rPr>
                <w:color w:val="000000"/>
              </w:rPr>
              <w:t>002</w:t>
            </w:r>
            <w:r>
              <w:rPr>
                <w:color w:val="000000"/>
              </w:rPr>
              <w:t xml:space="preserve">; </w:t>
            </w:r>
            <w:r w:rsidRPr="009329F3">
              <w:rPr>
                <w:color w:val="000000"/>
              </w:rPr>
              <w:t>November 20, 2020</w:t>
            </w:r>
          </w:p>
        </w:tc>
      </w:tr>
      <w:tr w:rsidRPr="007F620E" w:rsidR="004F737B" w:rsidTr="005E6813" w14:paraId="4E8D20BF" w14:textId="77777777">
        <w:tc>
          <w:tcPr>
            <w:tcW w:w="7084" w:type="dxa"/>
            <w:gridSpan w:val="2"/>
            <w:tcBorders>
              <w:bottom w:val="single" w:color="auto" w:sz="4" w:space="0"/>
            </w:tcBorders>
          </w:tcPr>
          <w:p w:rsidRPr="007F620E" w:rsidR="0066442B" w:rsidP="0009577A" w:rsidRDefault="004F737B" w14:paraId="48D0D936" w14:textId="6BF467FB">
            <w:pPr>
              <w:tabs>
                <w:tab w:val="left" w:pos="360"/>
              </w:tabs>
              <w:ind w:left="360" w:hanging="360"/>
              <w:rPr>
                <w:color w:val="000000"/>
              </w:rPr>
            </w:pPr>
            <w:r>
              <w:rPr>
                <w:color w:val="000000"/>
              </w:rPr>
              <w:t>12</w:t>
            </w:r>
            <w:r w:rsidR="00A410D5">
              <w:rPr>
                <w:color w:val="000000"/>
              </w:rPr>
              <w:t>.</w:t>
            </w:r>
            <w:r w:rsidR="00A410D5">
              <w:rPr>
                <w:color w:val="000000"/>
              </w:rPr>
              <w:tab/>
            </w:r>
            <w:r w:rsidRPr="007F620E">
              <w:rPr>
                <w:color w:val="000000"/>
              </w:rPr>
              <w:t>Has the Intervenor demonstrated significant financial hardship?</w:t>
            </w:r>
          </w:p>
        </w:tc>
        <w:tc>
          <w:tcPr>
            <w:tcW w:w="2276" w:type="dxa"/>
            <w:tcBorders>
              <w:bottom w:val="single" w:color="auto" w:sz="4" w:space="0"/>
            </w:tcBorders>
          </w:tcPr>
          <w:p w:rsidRPr="007F620E" w:rsidR="004F737B" w:rsidP="0009577A" w:rsidRDefault="004A5CFD" w14:paraId="0F29B839" w14:textId="586F3553">
            <w:pPr>
              <w:tabs>
                <w:tab w:val="left" w:pos="360"/>
              </w:tabs>
              <w:rPr>
                <w:color w:val="000000"/>
              </w:rPr>
            </w:pPr>
            <w:r>
              <w:rPr>
                <w:color w:val="000000"/>
              </w:rPr>
              <w:t>Yes</w:t>
            </w:r>
          </w:p>
        </w:tc>
      </w:tr>
      <w:tr w:rsidRPr="007F620E" w:rsidR="004F737B" w:rsidTr="005E6813" w14:paraId="60D4FD5C" w14:textId="77777777">
        <w:tc>
          <w:tcPr>
            <w:tcW w:w="9360" w:type="dxa"/>
            <w:gridSpan w:val="3"/>
            <w:tcBorders>
              <w:top w:val="single" w:color="auto" w:sz="4" w:space="0"/>
              <w:left w:val="single" w:color="auto" w:sz="4" w:space="0"/>
              <w:bottom w:val="single" w:color="auto" w:sz="4" w:space="0"/>
              <w:right w:val="single" w:color="auto" w:sz="4" w:space="0"/>
            </w:tcBorders>
            <w:shd w:val="clear" w:color="auto" w:fill="E6E6E6"/>
          </w:tcPr>
          <w:p w:rsidRPr="007F620E" w:rsidR="004F737B" w:rsidP="0009577A" w:rsidRDefault="004F737B" w14:paraId="172E2884" w14:textId="691F86C2">
            <w:pPr>
              <w:keepNext/>
              <w:tabs>
                <w:tab w:val="left" w:pos="360"/>
              </w:tabs>
              <w:jc w:val="center"/>
              <w:rPr>
                <w:color w:val="000000"/>
              </w:rPr>
            </w:pPr>
            <w:r w:rsidRPr="007F620E">
              <w:rPr>
                <w:b/>
                <w:color w:val="000000"/>
              </w:rPr>
              <w:t>Timely request for compensation (</w:t>
            </w:r>
            <w:r w:rsidR="00A410D5">
              <w:rPr>
                <w:b/>
                <w:color w:val="000000"/>
              </w:rPr>
              <w:t>§ </w:t>
            </w:r>
            <w:r w:rsidRPr="007F620E">
              <w:rPr>
                <w:b/>
                <w:color w:val="000000"/>
              </w:rPr>
              <w:t>1804(c)):</w:t>
            </w:r>
          </w:p>
        </w:tc>
      </w:tr>
      <w:tr w:rsidRPr="007F620E" w:rsidR="004F737B" w:rsidTr="005E6813" w14:paraId="3E7938B0" w14:textId="77777777">
        <w:tc>
          <w:tcPr>
            <w:tcW w:w="4817" w:type="dxa"/>
            <w:tcBorders>
              <w:top w:val="single" w:color="auto" w:sz="4" w:space="0"/>
            </w:tcBorders>
          </w:tcPr>
          <w:p w:rsidRPr="007F620E" w:rsidR="004F737B" w:rsidP="0009577A" w:rsidRDefault="004F737B" w14:paraId="66088F1B" w14:textId="0A581FC0">
            <w:pPr>
              <w:tabs>
                <w:tab w:val="left" w:pos="360"/>
              </w:tabs>
              <w:ind w:left="360" w:hanging="360"/>
              <w:rPr>
                <w:color w:val="000000"/>
              </w:rPr>
            </w:pPr>
            <w:r w:rsidRPr="007F620E">
              <w:rPr>
                <w:color w:val="000000"/>
              </w:rPr>
              <w:t>13</w:t>
            </w:r>
            <w:r w:rsidR="00A410D5">
              <w:rPr>
                <w:color w:val="000000"/>
              </w:rPr>
              <w:t>.</w:t>
            </w:r>
            <w:r w:rsidR="00A410D5">
              <w:rPr>
                <w:color w:val="000000"/>
              </w:rPr>
              <w:tab/>
            </w:r>
            <w:r w:rsidRPr="007F620E">
              <w:rPr>
                <w:color w:val="000000"/>
              </w:rPr>
              <w:t>Identify Final Decision:</w:t>
            </w:r>
          </w:p>
        </w:tc>
        <w:tc>
          <w:tcPr>
            <w:tcW w:w="2267" w:type="dxa"/>
            <w:tcBorders>
              <w:top w:val="single" w:color="auto" w:sz="4" w:space="0"/>
            </w:tcBorders>
          </w:tcPr>
          <w:p w:rsidRPr="007F620E" w:rsidR="004F737B" w:rsidP="0009577A" w:rsidRDefault="007079DB" w14:paraId="7166F318" w14:textId="1E7D1CB3">
            <w:pPr>
              <w:tabs>
                <w:tab w:val="left" w:pos="360"/>
              </w:tabs>
              <w:rPr>
                <w:color w:val="000000"/>
              </w:rPr>
            </w:pPr>
            <w:r>
              <w:rPr>
                <w:color w:val="000000"/>
              </w:rPr>
              <w:t>D.2</w:t>
            </w:r>
            <w:r w:rsidR="00081448">
              <w:rPr>
                <w:color w:val="000000"/>
              </w:rPr>
              <w:t>4</w:t>
            </w:r>
            <w:r w:rsidR="00A410D5">
              <w:rPr>
                <w:color w:val="000000"/>
              </w:rPr>
              <w:noBreakHyphen/>
            </w:r>
            <w:r>
              <w:rPr>
                <w:color w:val="000000"/>
              </w:rPr>
              <w:t>1</w:t>
            </w:r>
            <w:r w:rsidR="00081448">
              <w:rPr>
                <w:color w:val="000000"/>
              </w:rPr>
              <w:t>0</w:t>
            </w:r>
            <w:r w:rsidR="00A410D5">
              <w:rPr>
                <w:color w:val="000000"/>
              </w:rPr>
              <w:noBreakHyphen/>
            </w:r>
            <w:r>
              <w:rPr>
                <w:color w:val="000000"/>
              </w:rPr>
              <w:t>0</w:t>
            </w:r>
            <w:r w:rsidR="00081448">
              <w:rPr>
                <w:color w:val="000000"/>
              </w:rPr>
              <w:t>30</w:t>
            </w:r>
          </w:p>
        </w:tc>
        <w:tc>
          <w:tcPr>
            <w:tcW w:w="2276" w:type="dxa"/>
            <w:tcBorders>
              <w:top w:val="single" w:color="auto" w:sz="4" w:space="0"/>
            </w:tcBorders>
          </w:tcPr>
          <w:p w:rsidRPr="007F620E" w:rsidR="004F737B" w:rsidP="0009577A" w:rsidRDefault="00605F04" w14:paraId="1588DC54" w14:textId="669C6861">
            <w:pPr>
              <w:tabs>
                <w:tab w:val="left" w:pos="360"/>
              </w:tabs>
              <w:rPr>
                <w:color w:val="000000"/>
              </w:rPr>
            </w:pPr>
            <w:r>
              <w:rPr>
                <w:color w:val="000000"/>
              </w:rPr>
              <w:t>Verified</w:t>
            </w:r>
          </w:p>
        </w:tc>
      </w:tr>
      <w:tr w:rsidRPr="007F620E" w:rsidR="004F737B" w:rsidTr="005E6813" w14:paraId="6360DE59" w14:textId="77777777">
        <w:tc>
          <w:tcPr>
            <w:tcW w:w="4817" w:type="dxa"/>
          </w:tcPr>
          <w:p w:rsidRPr="007F620E" w:rsidR="004F737B" w:rsidP="0009577A" w:rsidRDefault="004F737B" w14:paraId="4B809E4A" w14:textId="73014E47">
            <w:pPr>
              <w:tabs>
                <w:tab w:val="left" w:pos="360"/>
              </w:tabs>
              <w:ind w:left="360" w:hanging="360"/>
              <w:rPr>
                <w:color w:val="000000"/>
              </w:rPr>
            </w:pPr>
            <w:r w:rsidRPr="007F620E">
              <w:rPr>
                <w:color w:val="000000"/>
              </w:rPr>
              <w:t>14</w:t>
            </w:r>
            <w:r w:rsidR="00A410D5">
              <w:rPr>
                <w:color w:val="000000"/>
              </w:rPr>
              <w:t>.</w:t>
            </w:r>
            <w:r w:rsidR="00A410D5">
              <w:rPr>
                <w:color w:val="000000"/>
              </w:rPr>
              <w:tab/>
            </w:r>
            <w:r w:rsidRPr="007F620E">
              <w:rPr>
                <w:color w:val="000000"/>
              </w:rPr>
              <w:t xml:space="preserve">Date of issuance of Final Order or Decision:    </w:t>
            </w:r>
          </w:p>
        </w:tc>
        <w:tc>
          <w:tcPr>
            <w:tcW w:w="2267" w:type="dxa"/>
          </w:tcPr>
          <w:p w:rsidRPr="007F620E" w:rsidR="004F737B" w:rsidP="0009577A" w:rsidRDefault="00081448" w14:paraId="20455B5F" w14:textId="0DA89246">
            <w:pPr>
              <w:keepNext/>
              <w:tabs>
                <w:tab w:val="left" w:pos="360"/>
              </w:tabs>
              <w:rPr>
                <w:color w:val="000000"/>
              </w:rPr>
            </w:pPr>
            <w:r>
              <w:rPr>
                <w:color w:val="000000"/>
              </w:rPr>
              <w:t>October</w:t>
            </w:r>
            <w:r w:rsidR="004F737B">
              <w:rPr>
                <w:color w:val="000000"/>
              </w:rPr>
              <w:t xml:space="preserve"> </w:t>
            </w:r>
            <w:r>
              <w:rPr>
                <w:color w:val="000000"/>
              </w:rPr>
              <w:t>23</w:t>
            </w:r>
            <w:r w:rsidR="004F737B">
              <w:rPr>
                <w:color w:val="000000"/>
              </w:rPr>
              <w:t>, 202</w:t>
            </w:r>
            <w:r>
              <w:rPr>
                <w:color w:val="000000"/>
              </w:rPr>
              <w:t>4</w:t>
            </w:r>
          </w:p>
        </w:tc>
        <w:tc>
          <w:tcPr>
            <w:tcW w:w="2276" w:type="dxa"/>
          </w:tcPr>
          <w:p w:rsidRPr="007F620E" w:rsidR="004F737B" w:rsidP="0009577A" w:rsidRDefault="00605F04" w14:paraId="1FCF00DD" w14:textId="3D34117A">
            <w:pPr>
              <w:keepNext/>
              <w:tabs>
                <w:tab w:val="left" w:pos="360"/>
              </w:tabs>
              <w:rPr>
                <w:color w:val="000000"/>
              </w:rPr>
            </w:pPr>
            <w:r>
              <w:rPr>
                <w:color w:val="000000"/>
              </w:rPr>
              <w:t>Verified</w:t>
            </w:r>
          </w:p>
        </w:tc>
      </w:tr>
      <w:tr w:rsidRPr="007F620E" w:rsidR="004F737B" w:rsidTr="005E6813" w14:paraId="723259E3" w14:textId="77777777">
        <w:tc>
          <w:tcPr>
            <w:tcW w:w="4817" w:type="dxa"/>
          </w:tcPr>
          <w:p w:rsidRPr="007F620E" w:rsidR="004F737B" w:rsidP="0009577A" w:rsidRDefault="004F737B" w14:paraId="163EE1CA" w14:textId="69BFBB92">
            <w:pPr>
              <w:tabs>
                <w:tab w:val="left" w:pos="360"/>
              </w:tabs>
              <w:ind w:left="360" w:hanging="360"/>
              <w:rPr>
                <w:color w:val="000000"/>
              </w:rPr>
            </w:pPr>
            <w:r w:rsidRPr="007F620E">
              <w:rPr>
                <w:color w:val="000000"/>
              </w:rPr>
              <w:t>15</w:t>
            </w:r>
            <w:r w:rsidR="00A410D5">
              <w:rPr>
                <w:color w:val="000000"/>
              </w:rPr>
              <w:t>.</w:t>
            </w:r>
            <w:r w:rsidR="00A410D5">
              <w:rPr>
                <w:color w:val="000000"/>
              </w:rPr>
              <w:tab/>
            </w:r>
            <w:r w:rsidRPr="007F620E">
              <w:rPr>
                <w:color w:val="000000"/>
              </w:rPr>
              <w:t>File date of compensation request:</w:t>
            </w:r>
          </w:p>
        </w:tc>
        <w:tc>
          <w:tcPr>
            <w:tcW w:w="2267" w:type="dxa"/>
          </w:tcPr>
          <w:p w:rsidRPr="007F620E" w:rsidR="004F737B" w:rsidP="0009577A" w:rsidRDefault="00043150" w14:paraId="0568B39D" w14:textId="2765B474">
            <w:pPr>
              <w:tabs>
                <w:tab w:val="left" w:pos="360"/>
              </w:tabs>
              <w:rPr>
                <w:color w:val="000000"/>
              </w:rPr>
            </w:pPr>
            <w:r>
              <w:rPr>
                <w:color w:val="000000"/>
              </w:rPr>
              <w:t>Dec</w:t>
            </w:r>
            <w:r w:rsidR="00081448">
              <w:rPr>
                <w:color w:val="000000"/>
              </w:rPr>
              <w:t>ember</w:t>
            </w:r>
            <w:r w:rsidR="004F737B">
              <w:rPr>
                <w:color w:val="000000"/>
              </w:rPr>
              <w:t xml:space="preserve"> </w:t>
            </w:r>
            <w:r w:rsidR="00B30CB5">
              <w:rPr>
                <w:color w:val="000000"/>
              </w:rPr>
              <w:t>20</w:t>
            </w:r>
            <w:r w:rsidR="004F737B">
              <w:rPr>
                <w:color w:val="000000"/>
              </w:rPr>
              <w:t>, 202</w:t>
            </w:r>
            <w:r w:rsidR="008147AD">
              <w:rPr>
                <w:color w:val="000000"/>
              </w:rPr>
              <w:t>4</w:t>
            </w:r>
          </w:p>
        </w:tc>
        <w:tc>
          <w:tcPr>
            <w:tcW w:w="2276" w:type="dxa"/>
          </w:tcPr>
          <w:p w:rsidRPr="007F620E" w:rsidR="004F737B" w:rsidP="0009577A" w:rsidRDefault="00605F04" w14:paraId="1CBF4E7A" w14:textId="74F58745">
            <w:pPr>
              <w:tabs>
                <w:tab w:val="left" w:pos="360"/>
              </w:tabs>
              <w:rPr>
                <w:color w:val="000000"/>
              </w:rPr>
            </w:pPr>
            <w:r>
              <w:rPr>
                <w:color w:val="000000"/>
              </w:rPr>
              <w:t>Verified</w:t>
            </w:r>
          </w:p>
        </w:tc>
      </w:tr>
      <w:tr w:rsidRPr="007F620E" w:rsidR="004F737B" w:rsidTr="005E6813" w14:paraId="406BCA3A" w14:textId="77777777">
        <w:tc>
          <w:tcPr>
            <w:tcW w:w="7084" w:type="dxa"/>
            <w:gridSpan w:val="2"/>
          </w:tcPr>
          <w:p w:rsidRPr="007F620E" w:rsidR="004F737B" w:rsidP="0009577A" w:rsidRDefault="004F737B" w14:paraId="10AF42D1" w14:textId="51BC0A02">
            <w:pPr>
              <w:tabs>
                <w:tab w:val="left" w:pos="360"/>
              </w:tabs>
              <w:ind w:left="360" w:hanging="360"/>
              <w:rPr>
                <w:color w:val="000000"/>
              </w:rPr>
            </w:pPr>
            <w:r w:rsidRPr="007F620E">
              <w:rPr>
                <w:color w:val="000000"/>
              </w:rPr>
              <w:t>16</w:t>
            </w:r>
            <w:r w:rsidR="00A410D5">
              <w:rPr>
                <w:color w:val="000000"/>
              </w:rPr>
              <w:t>.</w:t>
            </w:r>
            <w:r w:rsidR="00A410D5">
              <w:rPr>
                <w:color w:val="000000"/>
              </w:rPr>
              <w:tab/>
            </w:r>
            <w:r w:rsidRPr="007F620E">
              <w:rPr>
                <w:color w:val="000000"/>
              </w:rPr>
              <w:t>Was the request for compensation timely?</w:t>
            </w:r>
          </w:p>
        </w:tc>
        <w:tc>
          <w:tcPr>
            <w:tcW w:w="2276" w:type="dxa"/>
          </w:tcPr>
          <w:p w:rsidRPr="007F620E" w:rsidR="004F737B" w:rsidP="0009577A" w:rsidRDefault="00605F04" w14:paraId="2EA30E63" w14:textId="786EFEF9">
            <w:pPr>
              <w:tabs>
                <w:tab w:val="left" w:pos="360"/>
              </w:tabs>
              <w:rPr>
                <w:color w:val="000000"/>
              </w:rPr>
            </w:pPr>
            <w:r>
              <w:rPr>
                <w:color w:val="000000"/>
              </w:rPr>
              <w:t>Yes</w:t>
            </w:r>
          </w:p>
        </w:tc>
      </w:tr>
    </w:tbl>
    <w:p w:rsidRPr="007F620E" w:rsidR="00A92D0B" w:rsidP="0009577A" w:rsidRDefault="00A92D0B" w14:paraId="0068592B" w14:textId="791B8C71">
      <w:pPr>
        <w:keepNext/>
        <w:numPr>
          <w:ilvl w:val="0"/>
          <w:numId w:val="5"/>
        </w:numPr>
        <w:spacing w:before="240" w:after="240"/>
        <w:rPr>
          <w:b/>
          <w:color w:val="000000"/>
        </w:rPr>
      </w:pPr>
      <w:r w:rsidRPr="007F620E">
        <w:rPr>
          <w:b/>
          <w:color w:val="000000"/>
        </w:rPr>
        <w:t xml:space="preserve">Additional Comments on </w:t>
      </w:r>
      <w:r w:rsidR="00156E91">
        <w:rPr>
          <w:b/>
          <w:color w:val="000000"/>
        </w:rPr>
        <w:t>Part </w:t>
      </w:r>
      <w:r w:rsidRPr="007F620E">
        <w:rPr>
          <w:b/>
          <w:color w:val="000000"/>
        </w:rPr>
        <w:t>I</w:t>
      </w:r>
      <w:r w:rsidR="00C02649">
        <w:rPr>
          <w:b/>
          <w:color w:val="000000"/>
        </w:rPr>
        <w:t>:</w:t>
      </w:r>
      <w:r w:rsidRPr="007F620E">
        <w:rPr>
          <w:b/>
          <w:color w:val="000000"/>
        </w:rPr>
        <w:t xml:space="preserve"> </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878"/>
        <w:gridCol w:w="6407"/>
        <w:gridCol w:w="2075"/>
      </w:tblGrid>
      <w:tr w:rsidRPr="007F620E" w:rsidR="003C608A" w:rsidTr="00002693" w14:paraId="046F77BA" w14:textId="77777777">
        <w:trPr>
          <w:tblHeader/>
        </w:trPr>
        <w:tc>
          <w:tcPr>
            <w:tcW w:w="878" w:type="dxa"/>
            <w:tcBorders>
              <w:bottom w:val="single" w:color="auto" w:sz="4" w:space="0"/>
            </w:tcBorders>
            <w:shd w:val="clear" w:color="auto" w:fill="D9D9D9" w:themeFill="background1" w:themeFillShade="D9"/>
            <w:vAlign w:val="bottom"/>
          </w:tcPr>
          <w:p w:rsidRPr="007F620E" w:rsidR="003C608A" w:rsidP="0009577A" w:rsidRDefault="003C608A" w14:paraId="0CB867A6" w14:textId="77777777">
            <w:pPr>
              <w:keepNext/>
              <w:tabs>
                <w:tab w:val="left" w:pos="360"/>
              </w:tabs>
              <w:jc w:val="center"/>
              <w:rPr>
                <w:b/>
                <w:color w:val="000000"/>
              </w:rPr>
            </w:pPr>
            <w:r w:rsidRPr="007F620E">
              <w:rPr>
                <w:b/>
                <w:color w:val="000000"/>
              </w:rPr>
              <w:t>#</w:t>
            </w:r>
          </w:p>
        </w:tc>
        <w:tc>
          <w:tcPr>
            <w:tcW w:w="6407" w:type="dxa"/>
            <w:tcBorders>
              <w:bottom w:val="single" w:color="auto" w:sz="4" w:space="0"/>
            </w:tcBorders>
            <w:shd w:val="clear" w:color="auto" w:fill="D9D9D9" w:themeFill="background1" w:themeFillShade="D9"/>
            <w:vAlign w:val="bottom"/>
          </w:tcPr>
          <w:p w:rsidRPr="007F620E" w:rsidR="003C608A" w:rsidP="0009577A" w:rsidRDefault="003C608A" w14:paraId="196D09DF" w14:textId="77777777">
            <w:pPr>
              <w:keepNext/>
              <w:tabs>
                <w:tab w:val="left" w:pos="360"/>
              </w:tabs>
              <w:jc w:val="center"/>
              <w:rPr>
                <w:b/>
                <w:color w:val="000000"/>
              </w:rPr>
            </w:pPr>
            <w:r w:rsidRPr="007F620E">
              <w:rPr>
                <w:b/>
                <w:color w:val="000000"/>
              </w:rPr>
              <w:t>Intervenor’s Comment(s)</w:t>
            </w:r>
          </w:p>
        </w:tc>
        <w:tc>
          <w:tcPr>
            <w:tcW w:w="2075" w:type="dxa"/>
            <w:shd w:val="clear" w:color="auto" w:fill="D9D9D9" w:themeFill="background1" w:themeFillShade="D9"/>
            <w:vAlign w:val="bottom"/>
          </w:tcPr>
          <w:p w:rsidRPr="007F620E" w:rsidR="003C608A" w:rsidP="0009577A" w:rsidRDefault="003C608A" w14:paraId="07207D31" w14:textId="77777777">
            <w:pPr>
              <w:keepNext/>
              <w:tabs>
                <w:tab w:val="left" w:pos="360"/>
              </w:tabs>
              <w:jc w:val="center"/>
              <w:rPr>
                <w:b/>
                <w:color w:val="000000"/>
              </w:rPr>
            </w:pPr>
            <w:r w:rsidRPr="007F620E">
              <w:rPr>
                <w:b/>
                <w:color w:val="000000"/>
              </w:rPr>
              <w:t>CPUC Discussion</w:t>
            </w:r>
          </w:p>
        </w:tc>
      </w:tr>
      <w:tr w:rsidRPr="007F620E" w:rsidR="003C608A" w:rsidTr="00002693" w14:paraId="1C6180A4" w14:textId="77777777">
        <w:tc>
          <w:tcPr>
            <w:tcW w:w="878" w:type="dxa"/>
          </w:tcPr>
          <w:p w:rsidRPr="007F620E" w:rsidR="003C608A" w:rsidP="0009577A" w:rsidRDefault="001E17E5" w14:paraId="4350D384" w14:textId="1254275E">
            <w:pPr>
              <w:tabs>
                <w:tab w:val="left" w:pos="360"/>
              </w:tabs>
              <w:rPr>
                <w:color w:val="000000"/>
              </w:rPr>
            </w:pPr>
            <w:r>
              <w:rPr>
                <w:color w:val="000000"/>
              </w:rPr>
              <w:t>Line 9</w:t>
            </w:r>
          </w:p>
        </w:tc>
        <w:tc>
          <w:tcPr>
            <w:tcW w:w="6407" w:type="dxa"/>
          </w:tcPr>
          <w:p w:rsidRPr="007F620E" w:rsidR="006C4917" w:rsidP="0009577A" w:rsidRDefault="001E17E5" w14:paraId="0ECF4A98" w14:textId="1579A239">
            <w:pPr>
              <w:tabs>
                <w:tab w:val="left" w:pos="360"/>
              </w:tabs>
              <w:rPr>
                <w:color w:val="000000"/>
              </w:rPr>
            </w:pPr>
            <w:r>
              <w:rPr>
                <w:color w:val="000000"/>
              </w:rPr>
              <w:t>The</w:t>
            </w:r>
            <w:r w:rsidR="00C67F1B">
              <w:rPr>
                <w:color w:val="000000"/>
              </w:rPr>
              <w:t xml:space="preserve"> May 15, 2023,</w:t>
            </w:r>
            <w:r>
              <w:rPr>
                <w:color w:val="000000"/>
              </w:rPr>
              <w:t xml:space="preserve"> ALJ Ruling on GPI’s NOI</w:t>
            </w:r>
            <w:r w:rsidR="008A3E49">
              <w:rPr>
                <w:color w:val="000000"/>
              </w:rPr>
              <w:t xml:space="preserve"> in R.22</w:t>
            </w:r>
            <w:r w:rsidR="00A410D5">
              <w:rPr>
                <w:color w:val="000000"/>
              </w:rPr>
              <w:noBreakHyphen/>
            </w:r>
            <w:r w:rsidR="008A3E49">
              <w:rPr>
                <w:color w:val="000000"/>
              </w:rPr>
              <w:t>10</w:t>
            </w:r>
            <w:r w:rsidR="00A410D5">
              <w:rPr>
                <w:color w:val="000000"/>
              </w:rPr>
              <w:noBreakHyphen/>
            </w:r>
            <w:r w:rsidR="008A3E49">
              <w:rPr>
                <w:color w:val="000000"/>
              </w:rPr>
              <w:t>010</w:t>
            </w:r>
            <w:r>
              <w:rPr>
                <w:color w:val="000000"/>
              </w:rPr>
              <w:t xml:space="preserve"> requested additional financial information before making a finding of “significant financial hardship.”  On June 22, 2023, GPI submitted the requested additional information in our filed Supplement to the NOI.  </w:t>
            </w:r>
            <w:r w:rsidR="00081448">
              <w:rPr>
                <w:color w:val="000000"/>
              </w:rPr>
              <w:t>Decision D.24</w:t>
            </w:r>
            <w:r w:rsidR="00A410D5">
              <w:rPr>
                <w:color w:val="000000"/>
              </w:rPr>
              <w:noBreakHyphen/>
            </w:r>
            <w:r w:rsidR="00081448">
              <w:rPr>
                <w:color w:val="000000"/>
              </w:rPr>
              <w:t>08</w:t>
            </w:r>
            <w:r w:rsidR="00A410D5">
              <w:rPr>
                <w:color w:val="000000"/>
              </w:rPr>
              <w:noBreakHyphen/>
            </w:r>
            <w:r w:rsidR="00081448">
              <w:rPr>
                <w:color w:val="000000"/>
              </w:rPr>
              <w:t>054 made the final determination</w:t>
            </w:r>
            <w:r w:rsidR="00450EFB">
              <w:rPr>
                <w:color w:val="000000"/>
              </w:rPr>
              <w:t>, finding</w:t>
            </w:r>
            <w:r w:rsidR="005E32A9">
              <w:rPr>
                <w:color w:val="000000"/>
              </w:rPr>
              <w:t xml:space="preserve"> that</w:t>
            </w:r>
            <w:r w:rsidR="00450EFB">
              <w:rPr>
                <w:color w:val="000000"/>
              </w:rPr>
              <w:t xml:space="preserve"> GPI</w:t>
            </w:r>
            <w:r w:rsidR="005E32A9">
              <w:rPr>
                <w:color w:val="000000"/>
              </w:rPr>
              <w:t xml:space="preserve"> had demonstrated significant financial hardship and was</w:t>
            </w:r>
            <w:r w:rsidR="00450EFB">
              <w:rPr>
                <w:color w:val="000000"/>
              </w:rPr>
              <w:t xml:space="preserve"> eligible to receive intervenor compensation</w:t>
            </w:r>
            <w:r w:rsidR="00C67F1B">
              <w:rPr>
                <w:color w:val="000000"/>
              </w:rPr>
              <w:t>.</w:t>
            </w:r>
          </w:p>
        </w:tc>
        <w:tc>
          <w:tcPr>
            <w:tcW w:w="2075" w:type="dxa"/>
          </w:tcPr>
          <w:p w:rsidRPr="007F620E" w:rsidR="003C608A" w:rsidP="0009577A" w:rsidRDefault="00D116D1" w14:paraId="416D6250" w14:textId="630199C1">
            <w:pPr>
              <w:tabs>
                <w:tab w:val="left" w:pos="360"/>
              </w:tabs>
              <w:rPr>
                <w:color w:val="000000"/>
              </w:rPr>
            </w:pPr>
            <w:r>
              <w:rPr>
                <w:color w:val="000000"/>
              </w:rPr>
              <w:t>Verified</w:t>
            </w:r>
          </w:p>
        </w:tc>
      </w:tr>
    </w:tbl>
    <w:p w:rsidR="003B6A1B" w:rsidP="0009577A" w:rsidRDefault="00A92D0B" w14:paraId="501B5F3D" w14:textId="6CD3C45A">
      <w:pPr>
        <w:keepNext/>
        <w:spacing w:before="480" w:after="240"/>
        <w:jc w:val="center"/>
        <w:rPr>
          <w:b/>
          <w:color w:val="000000"/>
        </w:rPr>
      </w:pPr>
      <w:r w:rsidRPr="007F620E">
        <w:rPr>
          <w:b/>
          <w:color w:val="000000"/>
        </w:rPr>
        <w:lastRenderedPageBreak/>
        <w:t>PART II:  SUBSTANTIAL CONTRIBUTION</w:t>
      </w:r>
    </w:p>
    <w:p w:rsidRPr="00821579" w:rsidR="00FE3BAE" w:rsidP="0009577A" w:rsidRDefault="00D075B1" w14:paraId="54593213" w14:textId="0212D92B">
      <w:pPr>
        <w:keepNext/>
        <w:numPr>
          <w:ilvl w:val="0"/>
          <w:numId w:val="23"/>
        </w:numPr>
        <w:spacing w:before="240" w:after="240"/>
        <w:rPr>
          <w:b/>
          <w:color w:val="000000"/>
        </w:rPr>
      </w:pPr>
      <w:r w:rsidRPr="007F620E">
        <w:rPr>
          <w:b/>
          <w:color w:val="000000"/>
        </w:rPr>
        <w:t xml:space="preserve">Did the </w:t>
      </w:r>
      <w:r w:rsidRPr="007F620E" w:rsidR="005A63D4">
        <w:rPr>
          <w:b/>
          <w:color w:val="000000"/>
        </w:rPr>
        <w:t>Intervenor</w:t>
      </w:r>
      <w:r w:rsidRPr="007F620E">
        <w:rPr>
          <w:b/>
          <w:color w:val="000000"/>
        </w:rPr>
        <w:t xml:space="preserve"> substantially contribute to the final decision</w:t>
      </w:r>
      <w:r w:rsidRPr="007F620E" w:rsidR="00A92D0B">
        <w:rPr>
          <w:b/>
          <w:color w:val="000000"/>
        </w:rPr>
        <w:t xml:space="preserve"> (</w:t>
      </w:r>
      <w:r w:rsidRPr="007F620E" w:rsidR="00A92D0B">
        <w:rPr>
          <w:b/>
          <w:i/>
          <w:color w:val="000000"/>
        </w:rPr>
        <w:t>see</w:t>
      </w:r>
      <w:r w:rsidRPr="007F620E" w:rsidR="00A92D0B">
        <w:rPr>
          <w:b/>
          <w:color w:val="000000"/>
        </w:rPr>
        <w:t xml:space="preserve"> </w:t>
      </w:r>
      <w:r w:rsidR="00A410D5">
        <w:rPr>
          <w:b/>
          <w:color w:val="000000"/>
        </w:rPr>
        <w:t>§ </w:t>
      </w:r>
      <w:r w:rsidRPr="007F620E" w:rsidR="00A92D0B">
        <w:rPr>
          <w:b/>
          <w:color w:val="000000"/>
        </w:rPr>
        <w:t>1802(</w:t>
      </w:r>
      <w:r w:rsidR="00ED6B6B">
        <w:rPr>
          <w:b/>
          <w:color w:val="000000"/>
        </w:rPr>
        <w:t>j</w:t>
      </w:r>
      <w:r w:rsidRPr="007F620E" w:rsidR="00A92D0B">
        <w:rPr>
          <w:b/>
          <w:color w:val="000000"/>
        </w:rPr>
        <w:t xml:space="preserve">), </w:t>
      </w:r>
      <w:r w:rsidRPr="007F620E" w:rsidR="001E77CF">
        <w:rPr>
          <w:b/>
          <w:color w:val="000000"/>
        </w:rPr>
        <w:br/>
      </w:r>
      <w:r w:rsidR="00A410D5">
        <w:rPr>
          <w:b/>
          <w:color w:val="000000"/>
        </w:rPr>
        <w:t>§ </w:t>
      </w:r>
      <w:r w:rsidRPr="007F620E" w:rsidR="00A92D0B">
        <w:rPr>
          <w:b/>
          <w:color w:val="000000"/>
        </w:rPr>
        <w:t>1803(a)</w:t>
      </w:r>
      <w:r w:rsidRPr="007F620E" w:rsidR="00F30DA8">
        <w:rPr>
          <w:b/>
          <w:color w:val="000000"/>
        </w:rPr>
        <w:t>,</w:t>
      </w:r>
      <w:r w:rsidRPr="007F620E" w:rsidR="00A92D0B">
        <w:rPr>
          <w:b/>
          <w:color w:val="000000"/>
        </w:rPr>
        <w:t xml:space="preserve"> </w:t>
      </w:r>
      <w:r w:rsidR="00ED6B6B">
        <w:rPr>
          <w:b/>
          <w:color w:val="000000"/>
        </w:rPr>
        <w:t xml:space="preserve">1803.1(a) </w:t>
      </w:r>
      <w:r w:rsidRPr="007F620E" w:rsidR="00F30DA8">
        <w:rPr>
          <w:b/>
          <w:color w:val="000000"/>
        </w:rPr>
        <w:t>and</w:t>
      </w:r>
      <w:r w:rsidRPr="007F620E" w:rsidR="00A92D0B">
        <w:rPr>
          <w:b/>
          <w:color w:val="000000"/>
        </w:rPr>
        <w:t xml:space="preserve"> D.98</w:t>
      </w:r>
      <w:r w:rsidR="00A410D5">
        <w:rPr>
          <w:b/>
          <w:color w:val="000000"/>
        </w:rPr>
        <w:noBreakHyphen/>
      </w:r>
      <w:r w:rsidRPr="007F620E" w:rsidR="00A92D0B">
        <w:rPr>
          <w:b/>
          <w:color w:val="000000"/>
        </w:rPr>
        <w:t>04</w:t>
      </w:r>
      <w:r w:rsidR="00A410D5">
        <w:rPr>
          <w:b/>
          <w:color w:val="000000"/>
        </w:rPr>
        <w:noBreakHyphen/>
      </w:r>
      <w:r w:rsidRPr="007F620E" w:rsidR="00A92D0B">
        <w:rPr>
          <w:b/>
          <w:color w:val="000000"/>
        </w:rPr>
        <w:t>059)</w:t>
      </w:r>
      <w:r w:rsidR="00C02649">
        <w:rPr>
          <w:b/>
          <w:color w:val="000000"/>
        </w:rPr>
        <w:t>:</w:t>
      </w:r>
      <w:r w:rsidRPr="007F620E" w:rsidR="00A92D0B">
        <w:rPr>
          <w:b/>
          <w:color w:val="000000"/>
        </w:rPr>
        <w:t xml:space="preserve">  </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3131"/>
        <w:gridCol w:w="3977"/>
        <w:gridCol w:w="2252"/>
      </w:tblGrid>
      <w:tr w:rsidRPr="007F620E" w:rsidR="00A92D0B" w:rsidTr="006C70C3" w14:paraId="67755362" w14:textId="77777777">
        <w:trPr>
          <w:tblHeader/>
        </w:trPr>
        <w:tc>
          <w:tcPr>
            <w:tcW w:w="3258" w:type="dxa"/>
            <w:tcBorders>
              <w:bottom w:val="single" w:color="auto" w:sz="4" w:space="0"/>
            </w:tcBorders>
            <w:shd w:val="clear" w:color="auto" w:fill="D9D9D9" w:themeFill="background1" w:themeFillShade="D9"/>
            <w:vAlign w:val="bottom"/>
          </w:tcPr>
          <w:p w:rsidR="000B7252" w:rsidP="0009577A" w:rsidRDefault="00D075B1" w14:paraId="08EFFC1E" w14:textId="77777777">
            <w:pPr>
              <w:keepNext/>
              <w:jc w:val="center"/>
              <w:rPr>
                <w:b/>
                <w:color w:val="000000"/>
              </w:rPr>
            </w:pPr>
            <w:r w:rsidRPr="007F620E">
              <w:rPr>
                <w:b/>
                <w:color w:val="000000"/>
              </w:rPr>
              <w:t>Intervenor’s</w:t>
            </w:r>
          </w:p>
          <w:p w:rsidRPr="007F620E" w:rsidR="00A92D0B" w:rsidP="0009577A" w:rsidRDefault="00D075B1" w14:paraId="7CE2E5BB" w14:textId="6929F02E">
            <w:pPr>
              <w:keepNext/>
              <w:jc w:val="center"/>
              <w:rPr>
                <w:b/>
                <w:color w:val="000000"/>
              </w:rPr>
            </w:pPr>
            <w:r w:rsidRPr="007F620E">
              <w:rPr>
                <w:b/>
                <w:color w:val="000000"/>
              </w:rPr>
              <w:t>Claimed Contribution(s)</w:t>
            </w:r>
          </w:p>
        </w:tc>
        <w:tc>
          <w:tcPr>
            <w:tcW w:w="4140" w:type="dxa"/>
            <w:tcBorders>
              <w:bottom w:val="single" w:color="auto" w:sz="4" w:space="0"/>
            </w:tcBorders>
            <w:shd w:val="clear" w:color="auto" w:fill="D9D9D9" w:themeFill="background1" w:themeFillShade="D9"/>
            <w:vAlign w:val="bottom"/>
          </w:tcPr>
          <w:p w:rsidR="000B7252" w:rsidP="0009577A" w:rsidRDefault="00A92D0B" w14:paraId="0466C135" w14:textId="77777777">
            <w:pPr>
              <w:keepNext/>
              <w:jc w:val="center"/>
              <w:rPr>
                <w:b/>
                <w:color w:val="000000"/>
              </w:rPr>
            </w:pPr>
            <w:r w:rsidRPr="007F620E">
              <w:rPr>
                <w:b/>
                <w:color w:val="000000"/>
              </w:rPr>
              <w:t xml:space="preserve">Specific References to </w:t>
            </w:r>
            <w:r w:rsidRPr="007F620E" w:rsidR="00D075B1">
              <w:rPr>
                <w:b/>
                <w:color w:val="000000"/>
              </w:rPr>
              <w:t>Intervenor’s</w:t>
            </w:r>
          </w:p>
          <w:p w:rsidRPr="007F620E" w:rsidR="00A92D0B" w:rsidP="0009577A" w:rsidRDefault="00D075B1" w14:paraId="2794272E" w14:textId="3150D0CB">
            <w:pPr>
              <w:keepNext/>
              <w:jc w:val="center"/>
              <w:rPr>
                <w:b/>
                <w:color w:val="000000"/>
              </w:rPr>
            </w:pPr>
            <w:r w:rsidRPr="007F620E">
              <w:rPr>
                <w:b/>
                <w:color w:val="000000"/>
              </w:rPr>
              <w:t>Claimed Contribution(s)</w:t>
            </w:r>
          </w:p>
        </w:tc>
        <w:tc>
          <w:tcPr>
            <w:tcW w:w="2340" w:type="dxa"/>
            <w:shd w:val="clear" w:color="auto" w:fill="D9D9D9" w:themeFill="background1" w:themeFillShade="D9"/>
            <w:vAlign w:val="bottom"/>
          </w:tcPr>
          <w:p w:rsidRPr="007F620E" w:rsidR="00A92D0B" w:rsidP="0009577A" w:rsidRDefault="00D075B1" w14:paraId="79AFC714" w14:textId="77777777">
            <w:pPr>
              <w:keepNext/>
              <w:jc w:val="center"/>
              <w:rPr>
                <w:b/>
                <w:color w:val="000000"/>
              </w:rPr>
            </w:pPr>
            <w:r w:rsidRPr="007F620E">
              <w:rPr>
                <w:b/>
                <w:color w:val="000000"/>
              </w:rPr>
              <w:t>CPUC Discussion</w:t>
            </w:r>
          </w:p>
        </w:tc>
      </w:tr>
      <w:tr w:rsidRPr="000F701F" w:rsidR="0031501B" w:rsidTr="005E6813" w14:paraId="36D90298" w14:textId="77777777">
        <w:tc>
          <w:tcPr>
            <w:tcW w:w="3258" w:type="dxa"/>
          </w:tcPr>
          <w:p w:rsidRPr="000F701F" w:rsidR="004621CE" w:rsidP="0009577A" w:rsidRDefault="004621CE" w14:paraId="0E2BFBE1" w14:textId="38DD2D21">
            <w:pPr>
              <w:spacing w:before="120"/>
              <w:rPr>
                <w:color w:val="000000"/>
              </w:rPr>
            </w:pPr>
            <w:r w:rsidRPr="000F701F">
              <w:rPr>
                <w:color w:val="000000"/>
              </w:rPr>
              <w:t>GPI made substantial contributions to D.24</w:t>
            </w:r>
            <w:r w:rsidRPr="000F701F" w:rsidR="00A410D5">
              <w:rPr>
                <w:color w:val="000000"/>
              </w:rPr>
              <w:noBreakHyphen/>
            </w:r>
            <w:r w:rsidRPr="000F701F">
              <w:rPr>
                <w:color w:val="000000"/>
              </w:rPr>
              <w:t>10</w:t>
            </w:r>
            <w:r w:rsidRPr="000F701F" w:rsidR="00A410D5">
              <w:rPr>
                <w:color w:val="000000"/>
              </w:rPr>
              <w:noBreakHyphen/>
            </w:r>
            <w:r w:rsidRPr="000F701F">
              <w:rPr>
                <w:color w:val="000000"/>
              </w:rPr>
              <w:t>030</w:t>
            </w:r>
            <w:r w:rsidRPr="000F701F" w:rsidR="00B223CB">
              <w:rPr>
                <w:color w:val="000000"/>
              </w:rPr>
              <w:t xml:space="preserve"> with constructive proposals,</w:t>
            </w:r>
            <w:r w:rsidRPr="000F701F">
              <w:rPr>
                <w:color w:val="000000"/>
              </w:rPr>
              <w:t xml:space="preserve"> by critiquing IOU DPEP and DIDF methods, consultant analyses and white papers, and staff proposals; by active participation in DIDF DPAG meetings and HDER workshops; and by providing informal comments as well as</w:t>
            </w:r>
            <w:r w:rsidRPr="000F701F" w:rsidR="00B223CB">
              <w:rPr>
                <w:color w:val="000000"/>
              </w:rPr>
              <w:t xml:space="preserve"> formal (filed)</w:t>
            </w:r>
            <w:r w:rsidRPr="000F701F">
              <w:rPr>
                <w:color w:val="000000"/>
              </w:rPr>
              <w:t xml:space="preserve"> comments to Ruling questions and the Proposed Decision regarding DPEP and DIDF reform, since</w:t>
            </w:r>
            <w:r w:rsidRPr="000F701F" w:rsidR="003D1847">
              <w:rPr>
                <w:color w:val="000000"/>
              </w:rPr>
              <w:t xml:space="preserve"> the current proceeding was initiated in</w:t>
            </w:r>
            <w:r w:rsidRPr="000F701F">
              <w:rPr>
                <w:color w:val="000000"/>
              </w:rPr>
              <w:t xml:space="preserve"> 2021</w:t>
            </w:r>
            <w:r w:rsidRPr="000F701F" w:rsidR="006A3319">
              <w:rPr>
                <w:color w:val="000000"/>
              </w:rPr>
              <w:t xml:space="preserve"> (R.21</w:t>
            </w:r>
            <w:r w:rsidRPr="000F701F" w:rsidR="00A410D5">
              <w:rPr>
                <w:color w:val="000000"/>
              </w:rPr>
              <w:noBreakHyphen/>
            </w:r>
            <w:r w:rsidRPr="000F701F" w:rsidR="006A3319">
              <w:rPr>
                <w:color w:val="000000"/>
              </w:rPr>
              <w:t>06</w:t>
            </w:r>
            <w:r w:rsidRPr="000F701F" w:rsidR="00A410D5">
              <w:rPr>
                <w:color w:val="000000"/>
              </w:rPr>
              <w:noBreakHyphen/>
            </w:r>
            <w:r w:rsidRPr="000F701F" w:rsidR="006A3319">
              <w:rPr>
                <w:color w:val="000000"/>
              </w:rPr>
              <w:t>017)</w:t>
            </w:r>
            <w:r w:rsidRPr="000F701F">
              <w:rPr>
                <w:color w:val="000000"/>
              </w:rPr>
              <w:t xml:space="preserve">.  Since </w:t>
            </w:r>
            <w:r w:rsidRPr="000F701F" w:rsidR="00846EC2">
              <w:rPr>
                <w:color w:val="000000"/>
              </w:rPr>
              <w:t xml:space="preserve">the original </w:t>
            </w:r>
            <w:r w:rsidRPr="000F701F" w:rsidR="001F4D36">
              <w:rPr>
                <w:color w:val="000000"/>
              </w:rPr>
              <w:t>distributed resources</w:t>
            </w:r>
            <w:r w:rsidRPr="000F701F">
              <w:rPr>
                <w:color w:val="000000"/>
              </w:rPr>
              <w:t xml:space="preserve"> OIR was issued in 2014</w:t>
            </w:r>
            <w:r w:rsidRPr="000F701F" w:rsidR="001F4D36">
              <w:rPr>
                <w:color w:val="000000"/>
              </w:rPr>
              <w:t xml:space="preserve"> (R.14</w:t>
            </w:r>
            <w:r w:rsidRPr="000F701F" w:rsidR="00A410D5">
              <w:rPr>
                <w:color w:val="000000"/>
              </w:rPr>
              <w:noBreakHyphen/>
            </w:r>
            <w:r w:rsidRPr="000F701F" w:rsidR="001F4D36">
              <w:rPr>
                <w:color w:val="000000"/>
              </w:rPr>
              <w:t>08</w:t>
            </w:r>
            <w:r w:rsidRPr="000F701F" w:rsidR="00A410D5">
              <w:rPr>
                <w:color w:val="000000"/>
              </w:rPr>
              <w:noBreakHyphen/>
            </w:r>
            <w:r w:rsidRPr="000F701F" w:rsidR="001F4D36">
              <w:rPr>
                <w:color w:val="000000"/>
              </w:rPr>
              <w:t>013)</w:t>
            </w:r>
            <w:r w:rsidRPr="000F701F">
              <w:rPr>
                <w:color w:val="000000"/>
              </w:rPr>
              <w:t xml:space="preserve">, GPI has also been an active participant in the </w:t>
            </w:r>
            <w:r w:rsidRPr="000F701F" w:rsidR="001E680B">
              <w:rPr>
                <w:color w:val="000000"/>
              </w:rPr>
              <w:t>Commission’s</w:t>
            </w:r>
            <w:r w:rsidRPr="000F701F" w:rsidR="003D41E3">
              <w:rPr>
                <w:color w:val="000000"/>
              </w:rPr>
              <w:t xml:space="preserve"> deliberati</w:t>
            </w:r>
            <w:r w:rsidRPr="000F701F" w:rsidR="009E02BD">
              <w:rPr>
                <w:color w:val="000000"/>
              </w:rPr>
              <w:t>ons regarding</w:t>
            </w:r>
            <w:r w:rsidRPr="000F701F" w:rsidR="002C6908">
              <w:rPr>
                <w:color w:val="000000"/>
              </w:rPr>
              <w:t xml:space="preserve"> </w:t>
            </w:r>
            <w:r w:rsidRPr="000F701F" w:rsidR="00292F75">
              <w:rPr>
                <w:color w:val="000000"/>
              </w:rPr>
              <w:t>distributed energy resources (</w:t>
            </w:r>
            <w:r w:rsidRPr="000F701F" w:rsidR="002C6908">
              <w:rPr>
                <w:color w:val="000000"/>
              </w:rPr>
              <w:t>DER</w:t>
            </w:r>
            <w:r w:rsidRPr="000F701F" w:rsidR="009E02BD">
              <w:rPr>
                <w:color w:val="000000"/>
              </w:rPr>
              <w:t>s</w:t>
            </w:r>
            <w:r w:rsidRPr="000F701F" w:rsidR="00292F75">
              <w:rPr>
                <w:color w:val="000000"/>
              </w:rPr>
              <w:t>)</w:t>
            </w:r>
            <w:r w:rsidRPr="000F701F">
              <w:rPr>
                <w:color w:val="000000"/>
              </w:rPr>
              <w:t>.</w:t>
            </w:r>
          </w:p>
          <w:p w:rsidRPr="000F701F" w:rsidR="0031501B" w:rsidP="0009577A" w:rsidRDefault="0031501B" w14:paraId="24FA28CA" w14:textId="77777777">
            <w:pPr>
              <w:spacing w:before="120"/>
              <w:rPr>
                <w:color w:val="000000"/>
              </w:rPr>
            </w:pPr>
          </w:p>
        </w:tc>
        <w:tc>
          <w:tcPr>
            <w:tcW w:w="4140" w:type="dxa"/>
          </w:tcPr>
          <w:p w:rsidRPr="000F701F" w:rsidR="00342A89" w:rsidP="0009577A" w:rsidRDefault="0031501B" w14:paraId="2BFBA114" w14:textId="3EA2ADB8">
            <w:pPr>
              <w:spacing w:before="120"/>
              <w:rPr>
                <w:color w:val="000000"/>
                <w:szCs w:val="22"/>
              </w:rPr>
            </w:pPr>
            <w:r w:rsidRPr="000F701F">
              <w:rPr>
                <w:color w:val="000000"/>
                <w:szCs w:val="22"/>
              </w:rPr>
              <w:t>(Please note that Attachment 2 includes a list</w:t>
            </w:r>
            <w:r w:rsidRPr="000F701F" w:rsidR="00342A89">
              <w:rPr>
                <w:color w:val="000000"/>
                <w:szCs w:val="22"/>
              </w:rPr>
              <w:t xml:space="preserve"> of</w:t>
            </w:r>
            <w:r w:rsidRPr="000F701F">
              <w:rPr>
                <w:color w:val="000000"/>
                <w:szCs w:val="22"/>
              </w:rPr>
              <w:t xml:space="preserve"> issue areas and GPI Pleadings relevant to this Claim.)</w:t>
            </w:r>
          </w:p>
        </w:tc>
        <w:tc>
          <w:tcPr>
            <w:tcW w:w="2340" w:type="dxa"/>
          </w:tcPr>
          <w:p w:rsidRPr="000F701F" w:rsidR="0031501B" w:rsidP="0009577A" w:rsidRDefault="00150A53" w14:paraId="6F5F51FB" w14:textId="2BED7A84">
            <w:pPr>
              <w:spacing w:before="120"/>
              <w:rPr>
                <w:color w:val="000000"/>
              </w:rPr>
            </w:pPr>
            <w:r w:rsidRPr="000F701F">
              <w:rPr>
                <w:color w:val="000000"/>
              </w:rPr>
              <w:t>Noted</w:t>
            </w:r>
            <w:r w:rsidRPr="000F701F" w:rsidR="003F35C9">
              <w:rPr>
                <w:color w:val="000000"/>
              </w:rPr>
              <w:t xml:space="preserve">, however we note that GPI </w:t>
            </w:r>
            <w:r w:rsidRPr="000F701F" w:rsidR="00176C7A">
              <w:rPr>
                <w:color w:val="000000"/>
              </w:rPr>
              <w:t>simply</w:t>
            </w:r>
            <w:r w:rsidRPr="000F701F" w:rsidR="003F35C9">
              <w:rPr>
                <w:color w:val="000000"/>
              </w:rPr>
              <w:t xml:space="preserve"> </w:t>
            </w:r>
            <w:r w:rsidRPr="000F701F" w:rsidR="00176C7A">
              <w:rPr>
                <w:color w:val="000000"/>
              </w:rPr>
              <w:t>provides</w:t>
            </w:r>
            <w:r w:rsidRPr="000F701F" w:rsidR="003F35C9">
              <w:rPr>
                <w:color w:val="000000"/>
              </w:rPr>
              <w:t xml:space="preserve"> a </w:t>
            </w:r>
            <w:r w:rsidRPr="000F701F" w:rsidR="00176C7A">
              <w:rPr>
                <w:color w:val="000000"/>
              </w:rPr>
              <w:t xml:space="preserve">list of issues </w:t>
            </w:r>
            <w:r w:rsidRPr="000F701F" w:rsidR="00577670">
              <w:rPr>
                <w:color w:val="000000"/>
              </w:rPr>
              <w:t xml:space="preserve">it </w:t>
            </w:r>
            <w:r w:rsidRPr="000F701F" w:rsidR="00176C7A">
              <w:rPr>
                <w:color w:val="000000"/>
              </w:rPr>
              <w:t>comment</w:t>
            </w:r>
            <w:r w:rsidRPr="000F701F" w:rsidR="00577670">
              <w:rPr>
                <w:color w:val="000000"/>
              </w:rPr>
              <w:t xml:space="preserve">ed on </w:t>
            </w:r>
            <w:r w:rsidRPr="000F701F" w:rsidR="00176C7A">
              <w:rPr>
                <w:color w:val="000000"/>
              </w:rPr>
              <w:t xml:space="preserve">rather than </w:t>
            </w:r>
            <w:r w:rsidRPr="000F701F" w:rsidR="00577670">
              <w:rPr>
                <w:color w:val="000000"/>
              </w:rPr>
              <w:t>citing</w:t>
            </w:r>
            <w:r w:rsidRPr="000F701F" w:rsidR="00176C7A">
              <w:rPr>
                <w:color w:val="000000"/>
              </w:rPr>
              <w:t xml:space="preserve"> where in the decision the Commission relied on its comments to make any final determinations. </w:t>
            </w:r>
            <w:r w:rsidRPr="000F701F" w:rsidR="00577670">
              <w:rPr>
                <w:color w:val="000000"/>
              </w:rPr>
              <w:t>A reference to or summary of your own comments within a decision does not establish that those comments were considered, adopted, or relied upon by the Commission, either in whole or in part.</w:t>
            </w:r>
          </w:p>
        </w:tc>
      </w:tr>
      <w:tr w:rsidRPr="007F620E" w:rsidR="00A92D0B" w:rsidTr="005E6813" w14:paraId="2E691FFC" w14:textId="77777777">
        <w:tc>
          <w:tcPr>
            <w:tcW w:w="3258" w:type="dxa"/>
          </w:tcPr>
          <w:p w:rsidR="006713C9" w:rsidP="0009577A" w:rsidRDefault="00A92D0B" w14:paraId="57F7860B" w14:textId="2F56867E">
            <w:pPr>
              <w:spacing w:before="120"/>
              <w:rPr>
                <w:color w:val="000000"/>
              </w:rPr>
            </w:pPr>
            <w:r w:rsidRPr="006165DF">
              <w:rPr>
                <w:b/>
                <w:bCs/>
                <w:color w:val="000000"/>
              </w:rPr>
              <w:t>1</w:t>
            </w:r>
            <w:r w:rsidRPr="0083783B">
              <w:rPr>
                <w:b/>
                <w:bCs/>
                <w:color w:val="000000"/>
              </w:rPr>
              <w:t>.</w:t>
            </w:r>
            <w:r w:rsidRPr="0083783B" w:rsidR="00E25078">
              <w:rPr>
                <w:b/>
                <w:bCs/>
                <w:color w:val="000000"/>
              </w:rPr>
              <w:t xml:space="preserve"> </w:t>
            </w:r>
            <w:r w:rsidR="00090678">
              <w:rPr>
                <w:b/>
                <w:bCs/>
                <w:color w:val="000000"/>
              </w:rPr>
              <w:t xml:space="preserve">Improved </w:t>
            </w:r>
            <w:r w:rsidR="00A96FC7">
              <w:rPr>
                <w:b/>
                <w:bCs/>
                <w:color w:val="000000"/>
              </w:rPr>
              <w:t xml:space="preserve">Demand and Load Growth </w:t>
            </w:r>
            <w:r w:rsidR="00A474A6">
              <w:rPr>
                <w:b/>
                <w:bCs/>
                <w:color w:val="000000"/>
              </w:rPr>
              <w:t>Forecasting</w:t>
            </w:r>
            <w:r w:rsidR="00C066DB">
              <w:rPr>
                <w:color w:val="000000"/>
              </w:rPr>
              <w:t xml:space="preserve"> </w:t>
            </w:r>
          </w:p>
          <w:p w:rsidR="005C5F43" w:rsidP="0009577A" w:rsidRDefault="0083783B" w14:paraId="247BF7FD" w14:textId="227B18AE">
            <w:pPr>
              <w:spacing w:before="120"/>
            </w:pPr>
            <w:r w:rsidRPr="00F20CEA">
              <w:t xml:space="preserve">The GPI made substantial contributions to </w:t>
            </w:r>
            <w:r w:rsidRPr="009D282E" w:rsidR="009D282E">
              <w:t>Decision D.24</w:t>
            </w:r>
            <w:r w:rsidR="00A410D5">
              <w:noBreakHyphen/>
            </w:r>
            <w:r w:rsidRPr="009D282E" w:rsidR="009D282E">
              <w:t>10</w:t>
            </w:r>
            <w:r w:rsidR="00A410D5">
              <w:noBreakHyphen/>
            </w:r>
            <w:r w:rsidRPr="009D282E" w:rsidR="009D282E">
              <w:t xml:space="preserve">030 by advocating for improved demand forecasting methods and enhanced load growth estimations, essential to </w:t>
            </w:r>
            <w:r w:rsidRPr="009D282E" w:rsidR="009D282E">
              <w:lastRenderedPageBreak/>
              <w:t>maintaining grid reliability amid rising DER adoption. Through detailed comments and recommendations, GPI supported the integration of bottom</w:t>
            </w:r>
            <w:r w:rsidR="00A410D5">
              <w:noBreakHyphen/>
            </w:r>
            <w:r w:rsidRPr="009D282E" w:rsidR="009D282E">
              <w:t>up data approaches, scenario planning, and flexible forecasting horizons, including requiring utilities to expand the DPP forecast horizon to ten years to align with IEPR.  GPI has strongly advocated for</w:t>
            </w:r>
            <w:r w:rsidR="00B223CB">
              <w:t xml:space="preserve"> a decentralized and democratized energy system,</w:t>
            </w:r>
            <w:r w:rsidRPr="009D282E" w:rsidR="009D282E">
              <w:t xml:space="preserve"> the use of bottom</w:t>
            </w:r>
            <w:r w:rsidR="00A410D5">
              <w:noBreakHyphen/>
            </w:r>
            <w:r w:rsidRPr="009D282E" w:rsidR="009D282E">
              <w:t>up, known load data as a tool for capturing more accurate and up</w:t>
            </w:r>
            <w:r w:rsidR="00A410D5">
              <w:noBreakHyphen/>
            </w:r>
            <w:r w:rsidRPr="009D282E" w:rsidR="009D282E">
              <w:t>to</w:t>
            </w:r>
            <w:r w:rsidR="00A410D5">
              <w:noBreakHyphen/>
            </w:r>
            <w:r w:rsidRPr="009D282E" w:rsidR="009D282E">
              <w:t>date, customer/market</w:t>
            </w:r>
            <w:r w:rsidR="00A410D5">
              <w:noBreakHyphen/>
            </w:r>
            <w:r w:rsidRPr="009D282E" w:rsidR="009D282E">
              <w:t>driven granular transportation electrification and other electrification</w:t>
            </w:r>
            <w:r w:rsidR="00A410D5">
              <w:noBreakHyphen/>
            </w:r>
            <w:r w:rsidRPr="009D282E" w:rsidR="009D282E">
              <w:t>adoption trends.  These contributions align with the Commission's decision to require utilities to adopt reliable, data</w:t>
            </w:r>
            <w:r w:rsidR="00A410D5">
              <w:noBreakHyphen/>
            </w:r>
            <w:r w:rsidRPr="009D282E" w:rsidR="009D282E">
              <w:t>driven load projections, as outlined in Decision D.24</w:t>
            </w:r>
            <w:r w:rsidR="00A410D5">
              <w:noBreakHyphen/>
            </w:r>
            <w:r w:rsidRPr="009D282E" w:rsidR="009D282E">
              <w:t>10</w:t>
            </w:r>
            <w:r w:rsidR="00A410D5">
              <w:noBreakHyphen/>
            </w:r>
            <w:r w:rsidRPr="009D282E" w:rsidR="009D282E">
              <w:t>030, which now mandates utilities use scenario</w:t>
            </w:r>
            <w:r w:rsidR="00A410D5">
              <w:noBreakHyphen/>
            </w:r>
            <w:r w:rsidRPr="009D282E" w:rsidR="009D282E">
              <w:t>based forecasting to refine distribution planning.  GPI’s insights helped ensure that load forecasting better accommodates local, policy</w:t>
            </w:r>
            <w:r w:rsidR="00A410D5">
              <w:noBreakHyphen/>
            </w:r>
            <w:r w:rsidRPr="009D282E" w:rsidR="009D282E">
              <w:t>driven electrification goals, as recognized in the decision’s framework</w:t>
            </w:r>
            <w:bookmarkStart w:name="_Hlk65856962" w:id="0"/>
            <w:r w:rsidR="00E84748">
              <w:t>.</w:t>
            </w:r>
          </w:p>
          <w:bookmarkEnd w:id="0"/>
          <w:p w:rsidRPr="003963EE" w:rsidR="003963EE" w:rsidP="0009577A" w:rsidRDefault="003963EE" w14:paraId="5EE7716E" w14:textId="172C719F">
            <w:pPr>
              <w:spacing w:before="120"/>
              <w:rPr>
                <w:color w:val="000000"/>
              </w:rPr>
            </w:pPr>
            <w:r w:rsidRPr="003963EE">
              <w:rPr>
                <w:color w:val="000000"/>
              </w:rPr>
              <w:t xml:space="preserve">GPI recommendations and queries regarding known load data applications capable of improving the DIDF and </w:t>
            </w:r>
            <w:r w:rsidRPr="003963EE">
              <w:rPr>
                <w:color w:val="000000"/>
              </w:rPr>
              <w:lastRenderedPageBreak/>
              <w:t>DPEP were included in the development of the Kevala+ Distribution Investment Deferral Framework: Evaluation and Recommendations Report (11/14/2022).  GPI recommendations regarding the use of known</w:t>
            </w:r>
            <w:r w:rsidR="00A410D5">
              <w:rPr>
                <w:color w:val="000000"/>
              </w:rPr>
              <w:noBreakHyphen/>
            </w:r>
            <w:r w:rsidRPr="003963EE">
              <w:rPr>
                <w:color w:val="000000"/>
              </w:rPr>
              <w:t>loads to both inform the IEPR and modify top</w:t>
            </w:r>
            <w:r w:rsidR="00A410D5">
              <w:rPr>
                <w:color w:val="000000"/>
              </w:rPr>
              <w:noBreakHyphen/>
            </w:r>
            <w:r w:rsidRPr="003963EE">
              <w:rPr>
                <w:color w:val="000000"/>
              </w:rPr>
              <w:t>down IEPR</w:t>
            </w:r>
            <w:r w:rsidR="00A410D5">
              <w:rPr>
                <w:color w:val="000000"/>
              </w:rPr>
              <w:noBreakHyphen/>
            </w:r>
            <w:r w:rsidRPr="003963EE">
              <w:rPr>
                <w:color w:val="000000"/>
              </w:rPr>
              <w:t>based distribution planning also informed the Kevala Report, which references GPI liberally.</w:t>
            </w:r>
          </w:p>
          <w:p w:rsidRPr="00DC2E67" w:rsidR="00DC2E67" w:rsidP="0009577A" w:rsidRDefault="00DC2E67" w14:paraId="4FE9B9B2" w14:textId="6ED1F223">
            <w:pPr>
              <w:spacing w:before="120"/>
              <w:rPr>
                <w:color w:val="000000"/>
              </w:rPr>
            </w:pPr>
            <w:r w:rsidRPr="00DC2E67">
              <w:rPr>
                <w:color w:val="000000"/>
              </w:rPr>
              <w:t xml:space="preserve">GPI’s advocacy substantially contributed to the Decision, which orders Utilities to improve their load growth and DER disaggregation methods but declines to </w:t>
            </w:r>
            <w:r w:rsidR="00B223CB">
              <w:rPr>
                <w:color w:val="000000"/>
              </w:rPr>
              <w:t>order</w:t>
            </w:r>
            <w:r w:rsidRPr="00DC2E67">
              <w:rPr>
                <w:color w:val="000000"/>
              </w:rPr>
              <w:t xml:space="preserve"> a specific method.  The Decision also creates transparency and oversight mechanisms via mandatory GNA and DFWG reporting. While not specifically managed via the DPAG, the required reporting and oversight via the DFWG provides equivalent oversight measures as those recommended by GPI.</w:t>
            </w:r>
          </w:p>
          <w:p w:rsidRPr="007D5E8B" w:rsidR="007D5E8B" w:rsidP="0009577A" w:rsidRDefault="007D5E8B" w14:paraId="6009A581" w14:textId="00C9A207">
            <w:pPr>
              <w:spacing w:before="120"/>
              <w:rPr>
                <w:color w:val="000000"/>
              </w:rPr>
            </w:pPr>
            <w:r w:rsidRPr="007D5E8B">
              <w:rPr>
                <w:color w:val="000000"/>
              </w:rPr>
              <w:t xml:space="preserve">GPI has consistently advocated for improved data sharing between the DPP and other external load forecasting initiatives in support of preparing the distribution gird for current and future transportation and building electrification </w:t>
            </w:r>
            <w:r w:rsidRPr="007D5E8B">
              <w:rPr>
                <w:color w:val="000000"/>
              </w:rPr>
              <w:lastRenderedPageBreak/>
              <w:t>adoption.  This includes GPI comments recommending the use of known</w:t>
            </w:r>
            <w:r w:rsidR="00A410D5">
              <w:rPr>
                <w:color w:val="000000"/>
              </w:rPr>
              <w:noBreakHyphen/>
            </w:r>
            <w:r w:rsidRPr="007D5E8B">
              <w:rPr>
                <w:color w:val="000000"/>
              </w:rPr>
              <w:t>load data, time</w:t>
            </w:r>
            <w:r w:rsidR="00A410D5">
              <w:rPr>
                <w:color w:val="000000"/>
              </w:rPr>
              <w:noBreakHyphen/>
            </w:r>
            <w:r w:rsidRPr="007D5E8B">
              <w:rPr>
                <w:color w:val="000000"/>
              </w:rPr>
              <w:t>of</w:t>
            </w:r>
            <w:r w:rsidR="00A410D5">
              <w:rPr>
                <w:color w:val="000000"/>
              </w:rPr>
              <w:noBreakHyphen/>
            </w:r>
            <w:r w:rsidRPr="007D5E8B">
              <w:rPr>
                <w:color w:val="000000"/>
              </w:rPr>
              <w:t>use information, and ultimately the in</w:t>
            </w:r>
            <w:r w:rsidR="00A410D5">
              <w:rPr>
                <w:color w:val="000000"/>
              </w:rPr>
              <w:noBreakHyphen/>
            </w:r>
            <w:r w:rsidRPr="007D5E8B">
              <w:rPr>
                <w:color w:val="000000"/>
              </w:rPr>
              <w:t>progress FIP, now termed the TE Proactive Planning (TEPP) Framework, to inform distribution grid use and expansion capable of timely serving transportation electrification demand while balancing ratepayer cost.</w:t>
            </w:r>
          </w:p>
          <w:p w:rsidRPr="007F620E" w:rsidR="00E25078" w:rsidP="0009577A" w:rsidRDefault="00E25078" w14:paraId="1B0CC007" w14:textId="77777777">
            <w:pPr>
              <w:spacing w:before="120"/>
              <w:rPr>
                <w:color w:val="000000"/>
              </w:rPr>
            </w:pPr>
          </w:p>
        </w:tc>
        <w:tc>
          <w:tcPr>
            <w:tcW w:w="4140" w:type="dxa"/>
          </w:tcPr>
          <w:p w:rsidRPr="002747BD" w:rsidR="002747BD" w:rsidP="0009577A" w:rsidRDefault="002747BD" w14:paraId="71EC4199" w14:textId="49ABB458">
            <w:pPr>
              <w:spacing w:before="120"/>
              <w:rPr>
                <w:b/>
                <w:bCs/>
                <w:color w:val="000000"/>
              </w:rPr>
            </w:pPr>
            <w:r w:rsidRPr="002747BD">
              <w:rPr>
                <w:b/>
                <w:bCs/>
                <w:color w:val="000000"/>
              </w:rPr>
              <w:lastRenderedPageBreak/>
              <w:t>Decision D.2</w:t>
            </w:r>
            <w:r w:rsidR="00BB5090">
              <w:rPr>
                <w:b/>
                <w:bCs/>
                <w:color w:val="000000"/>
              </w:rPr>
              <w:t>4</w:t>
            </w:r>
            <w:r w:rsidR="00A410D5">
              <w:rPr>
                <w:b/>
                <w:bCs/>
                <w:color w:val="000000"/>
              </w:rPr>
              <w:noBreakHyphen/>
            </w:r>
            <w:r w:rsidRPr="002747BD">
              <w:rPr>
                <w:b/>
                <w:bCs/>
                <w:color w:val="000000"/>
              </w:rPr>
              <w:t>1</w:t>
            </w:r>
            <w:r w:rsidR="00BB5090">
              <w:rPr>
                <w:b/>
                <w:bCs/>
                <w:color w:val="000000"/>
              </w:rPr>
              <w:t>0</w:t>
            </w:r>
            <w:r w:rsidR="00A410D5">
              <w:rPr>
                <w:b/>
                <w:bCs/>
                <w:color w:val="000000"/>
              </w:rPr>
              <w:noBreakHyphen/>
            </w:r>
            <w:r w:rsidRPr="002747BD">
              <w:rPr>
                <w:b/>
                <w:bCs/>
                <w:color w:val="000000"/>
              </w:rPr>
              <w:t>0</w:t>
            </w:r>
            <w:r w:rsidR="00BB5090">
              <w:rPr>
                <w:b/>
                <w:bCs/>
                <w:color w:val="000000"/>
              </w:rPr>
              <w:t>30</w:t>
            </w:r>
          </w:p>
          <w:p w:rsidRPr="002747BD" w:rsidR="002747BD" w:rsidP="0009577A" w:rsidRDefault="0009036D" w14:paraId="3825CE1D" w14:textId="60F4700E">
            <w:pPr>
              <w:spacing w:before="120"/>
              <w:rPr>
                <w:color w:val="000000"/>
              </w:rPr>
            </w:pPr>
            <w:r w:rsidRPr="0009036D">
              <w:rPr>
                <w:color w:val="000000"/>
              </w:rPr>
              <w:t>Extend the distribution planning forecast horizon to a minimum of 13 years and Utilities’ planning horizons to 10 years but maintain the three</w:t>
            </w:r>
            <w:r w:rsidR="00A410D5">
              <w:rPr>
                <w:color w:val="000000"/>
              </w:rPr>
              <w:noBreakHyphen/>
            </w:r>
            <w:r w:rsidRPr="0009036D">
              <w:rPr>
                <w:color w:val="000000"/>
              </w:rPr>
              <w:t>year minimum horizon for line section analysi</w:t>
            </w:r>
            <w:r>
              <w:rPr>
                <w:color w:val="000000"/>
              </w:rPr>
              <w:t>s</w:t>
            </w:r>
            <w:r w:rsidRPr="0009036D">
              <w:rPr>
                <w:color w:val="000000"/>
              </w:rPr>
              <w:t xml:space="preserve"> </w:t>
            </w:r>
            <w:r w:rsidRPr="002747BD" w:rsidR="002747BD">
              <w:rPr>
                <w:color w:val="000000"/>
              </w:rPr>
              <w:t>(D.2</w:t>
            </w:r>
            <w:r>
              <w:rPr>
                <w:color w:val="000000"/>
              </w:rPr>
              <w:t>4</w:t>
            </w:r>
            <w:r w:rsidR="00A410D5">
              <w:rPr>
                <w:color w:val="000000"/>
              </w:rPr>
              <w:noBreakHyphen/>
            </w:r>
            <w:r w:rsidRPr="002747BD" w:rsidR="002747BD">
              <w:rPr>
                <w:color w:val="000000"/>
              </w:rPr>
              <w:t>1</w:t>
            </w:r>
            <w:r>
              <w:rPr>
                <w:color w:val="000000"/>
              </w:rPr>
              <w:t>0</w:t>
            </w:r>
            <w:r w:rsidR="00A410D5">
              <w:rPr>
                <w:color w:val="000000"/>
              </w:rPr>
              <w:noBreakHyphen/>
            </w:r>
            <w:r w:rsidRPr="002747BD" w:rsidR="002747BD">
              <w:rPr>
                <w:color w:val="000000"/>
              </w:rPr>
              <w:t>0</w:t>
            </w:r>
            <w:r>
              <w:rPr>
                <w:color w:val="000000"/>
              </w:rPr>
              <w:t>30</w:t>
            </w:r>
            <w:r w:rsidRPr="002747BD" w:rsidR="002747BD">
              <w:rPr>
                <w:color w:val="000000"/>
              </w:rPr>
              <w:t>, pg. 2).</w:t>
            </w:r>
          </w:p>
          <w:p w:rsidRPr="002747BD" w:rsidR="002747BD" w:rsidP="0009577A" w:rsidRDefault="00181142" w14:paraId="2C96F30D" w14:textId="41EBF22A">
            <w:pPr>
              <w:spacing w:before="120"/>
              <w:rPr>
                <w:color w:val="000000"/>
              </w:rPr>
            </w:pPr>
            <w:r w:rsidRPr="00181142">
              <w:rPr>
                <w:color w:val="000000"/>
              </w:rPr>
              <w:t>Use reliable bottom</w:t>
            </w:r>
            <w:r w:rsidR="00A410D5">
              <w:rPr>
                <w:color w:val="000000"/>
              </w:rPr>
              <w:noBreakHyphen/>
            </w:r>
            <w:r w:rsidRPr="00181142">
              <w:rPr>
                <w:color w:val="000000"/>
              </w:rPr>
              <w:t>up data to estimate load growth in a given year, defining reliable bottom</w:t>
            </w:r>
            <w:r w:rsidR="00A410D5">
              <w:rPr>
                <w:color w:val="000000"/>
              </w:rPr>
              <w:noBreakHyphen/>
            </w:r>
            <w:r w:rsidRPr="00181142">
              <w:rPr>
                <w:color w:val="000000"/>
              </w:rPr>
              <w:t>up data as customer energization requests and potentially certain types of pending loads, and allowing the estimate to exceed the forecasted load growth that is based on the Integrated Energy Policy Report (IEPR) data, with guardrails. The decision allows Utilities to select a newer IEPR vintage to use in distribution planning</w:t>
            </w:r>
            <w:r w:rsidRPr="002747BD" w:rsidR="002747BD">
              <w:rPr>
                <w:color w:val="000000"/>
              </w:rPr>
              <w:t>.  [</w:t>
            </w:r>
            <w:r w:rsidRPr="00181142">
              <w:rPr>
                <w:color w:val="000000"/>
              </w:rPr>
              <w:t>D.24</w:t>
            </w:r>
            <w:r w:rsidR="00A410D5">
              <w:rPr>
                <w:color w:val="000000"/>
              </w:rPr>
              <w:noBreakHyphen/>
            </w:r>
            <w:r w:rsidRPr="00181142">
              <w:rPr>
                <w:color w:val="000000"/>
              </w:rPr>
              <w:t>10</w:t>
            </w:r>
            <w:r w:rsidR="00A410D5">
              <w:rPr>
                <w:color w:val="000000"/>
              </w:rPr>
              <w:noBreakHyphen/>
            </w:r>
            <w:r w:rsidRPr="00181142">
              <w:rPr>
                <w:color w:val="000000"/>
              </w:rPr>
              <w:t>030</w:t>
            </w:r>
            <w:r w:rsidRPr="002747BD" w:rsidR="002747BD">
              <w:rPr>
                <w:color w:val="000000"/>
              </w:rPr>
              <w:t xml:space="preserve">, pg. </w:t>
            </w:r>
            <w:r w:rsidR="003078E3">
              <w:rPr>
                <w:color w:val="000000"/>
              </w:rPr>
              <w:t>3</w:t>
            </w:r>
            <w:r w:rsidRPr="002747BD" w:rsidR="002747BD">
              <w:rPr>
                <w:color w:val="000000"/>
              </w:rPr>
              <w:t>.]</w:t>
            </w:r>
          </w:p>
          <w:p w:rsidR="002747BD" w:rsidP="0009577A" w:rsidRDefault="00127807" w14:paraId="60DEE231" w14:textId="3B28D3CF">
            <w:pPr>
              <w:spacing w:before="120"/>
              <w:rPr>
                <w:color w:val="000000"/>
              </w:rPr>
            </w:pPr>
            <w:r w:rsidRPr="00127807">
              <w:rPr>
                <w:color w:val="000000"/>
              </w:rPr>
              <w:t>The Staff Proposal references previous comments from SCE that recommend a prior practice of reducing focus on disaggregation of a system level forecast and increasing focus on bottom</w:t>
            </w:r>
            <w:r w:rsidR="00A410D5">
              <w:rPr>
                <w:color w:val="000000"/>
              </w:rPr>
              <w:noBreakHyphen/>
            </w:r>
            <w:r w:rsidRPr="00127807">
              <w:rPr>
                <w:color w:val="000000"/>
              </w:rPr>
              <w:t>up forecasting methodologies. …  Other parties recommending the use of bottom</w:t>
            </w:r>
            <w:r w:rsidR="00A410D5">
              <w:rPr>
                <w:color w:val="000000"/>
              </w:rPr>
              <w:noBreakHyphen/>
            </w:r>
            <w:r w:rsidRPr="00127807">
              <w:rPr>
                <w:color w:val="000000"/>
              </w:rPr>
              <w:t>up forecasting include Clean Coalition, Green Power Institute, and Joint CCAs.  The Staff Proposal asserts that the use of bottom</w:t>
            </w:r>
            <w:r w:rsidR="00A410D5">
              <w:rPr>
                <w:color w:val="000000"/>
              </w:rPr>
              <w:noBreakHyphen/>
            </w:r>
            <w:r w:rsidRPr="00127807">
              <w:rPr>
                <w:color w:val="000000"/>
              </w:rPr>
              <w:t xml:space="preserve">up known load that exceed the annual IEPR load growth meets requirement five of </w:t>
            </w:r>
            <w:r w:rsidR="00A410D5">
              <w:rPr>
                <w:color w:val="000000"/>
              </w:rPr>
              <w:t>Pub. Util.</w:t>
            </w:r>
            <w:r w:rsidRPr="00127807">
              <w:rPr>
                <w:color w:val="000000"/>
              </w:rPr>
              <w:t xml:space="preserve"> Code </w:t>
            </w:r>
            <w:r w:rsidR="00A410D5">
              <w:rPr>
                <w:color w:val="000000"/>
              </w:rPr>
              <w:t>§ </w:t>
            </w:r>
            <w:r w:rsidRPr="00127807">
              <w:rPr>
                <w:color w:val="000000"/>
              </w:rPr>
              <w:t>936(a)(1), which directs Utilities to consider projections of load that exceed the IEPR forecast</w:t>
            </w:r>
            <w:r w:rsidRPr="002747BD" w:rsidR="002747BD">
              <w:rPr>
                <w:color w:val="000000"/>
              </w:rPr>
              <w:t>.  [</w:t>
            </w:r>
            <w:r w:rsidRPr="00181142" w:rsidR="00181142">
              <w:rPr>
                <w:color w:val="000000"/>
              </w:rPr>
              <w:t>D.24</w:t>
            </w:r>
            <w:r w:rsidR="00A410D5">
              <w:rPr>
                <w:color w:val="000000"/>
              </w:rPr>
              <w:noBreakHyphen/>
            </w:r>
            <w:r w:rsidRPr="00181142" w:rsidR="00181142">
              <w:rPr>
                <w:color w:val="000000"/>
              </w:rPr>
              <w:t>10</w:t>
            </w:r>
            <w:r w:rsidR="00A410D5">
              <w:rPr>
                <w:color w:val="000000"/>
              </w:rPr>
              <w:noBreakHyphen/>
            </w:r>
            <w:r w:rsidRPr="00181142" w:rsidR="00181142">
              <w:rPr>
                <w:color w:val="000000"/>
              </w:rPr>
              <w:t>030</w:t>
            </w:r>
            <w:r w:rsidRPr="002747BD" w:rsidR="002747BD">
              <w:rPr>
                <w:color w:val="000000"/>
              </w:rPr>
              <w:t>, pg</w:t>
            </w:r>
            <w:r>
              <w:rPr>
                <w:color w:val="000000"/>
              </w:rPr>
              <w:t>s</w:t>
            </w:r>
            <w:r w:rsidRPr="002747BD" w:rsidR="002747BD">
              <w:rPr>
                <w:color w:val="000000"/>
              </w:rPr>
              <w:t xml:space="preserve">. </w:t>
            </w:r>
            <w:r>
              <w:rPr>
                <w:color w:val="000000"/>
              </w:rPr>
              <w:t>39</w:t>
            </w:r>
            <w:r w:rsidR="00A410D5">
              <w:rPr>
                <w:color w:val="000000"/>
              </w:rPr>
              <w:noBreakHyphen/>
            </w:r>
            <w:r>
              <w:rPr>
                <w:color w:val="000000"/>
              </w:rPr>
              <w:t>40</w:t>
            </w:r>
            <w:r w:rsidRPr="002747BD" w:rsidR="002747BD">
              <w:rPr>
                <w:color w:val="000000"/>
              </w:rPr>
              <w:t>.]</w:t>
            </w:r>
          </w:p>
          <w:p w:rsidR="00E764F2" w:rsidP="0009577A" w:rsidRDefault="00926320" w14:paraId="57ABB1EC" w14:textId="04252001">
            <w:pPr>
              <w:spacing w:before="120"/>
              <w:rPr>
                <w:color w:val="000000"/>
              </w:rPr>
            </w:pPr>
            <w:r w:rsidRPr="00926320">
              <w:rPr>
                <w:color w:val="000000"/>
              </w:rPr>
              <w:t>… this decision adopts the requirement for Utilities to improve the method for setting caps on load growth from the IEPR data but specifies that Utilities should work with the CEC and Commission staff in developing proposals for the method and accounting for discrepancies between the system and circuit level</w:t>
            </w:r>
            <w:r w:rsidRPr="002747BD">
              <w:rPr>
                <w:color w:val="000000"/>
              </w:rPr>
              <w:t>.  [</w:t>
            </w:r>
            <w:r w:rsidRPr="00181142">
              <w:rPr>
                <w:color w:val="000000"/>
              </w:rPr>
              <w:t>D.24</w:t>
            </w:r>
            <w:r w:rsidR="00A410D5">
              <w:rPr>
                <w:color w:val="000000"/>
              </w:rPr>
              <w:noBreakHyphen/>
            </w:r>
            <w:r w:rsidRPr="00181142">
              <w:rPr>
                <w:color w:val="000000"/>
              </w:rPr>
              <w:t>10</w:t>
            </w:r>
            <w:r w:rsidR="00A410D5">
              <w:rPr>
                <w:color w:val="000000"/>
              </w:rPr>
              <w:noBreakHyphen/>
            </w:r>
            <w:r w:rsidRPr="00181142">
              <w:rPr>
                <w:color w:val="000000"/>
              </w:rPr>
              <w:t>030</w:t>
            </w:r>
            <w:r w:rsidRPr="002747BD">
              <w:rPr>
                <w:color w:val="000000"/>
              </w:rPr>
              <w:t>, pg</w:t>
            </w:r>
            <w:r>
              <w:rPr>
                <w:color w:val="000000"/>
              </w:rPr>
              <w:t>s</w:t>
            </w:r>
            <w:r w:rsidRPr="002747BD">
              <w:rPr>
                <w:color w:val="000000"/>
              </w:rPr>
              <w:t xml:space="preserve">. </w:t>
            </w:r>
            <w:r w:rsidR="003F706A">
              <w:rPr>
                <w:color w:val="000000"/>
              </w:rPr>
              <w:t>4</w:t>
            </w:r>
            <w:r>
              <w:rPr>
                <w:color w:val="000000"/>
              </w:rPr>
              <w:t>3</w:t>
            </w:r>
            <w:r w:rsidR="00A410D5">
              <w:rPr>
                <w:color w:val="000000"/>
              </w:rPr>
              <w:noBreakHyphen/>
            </w:r>
            <w:r>
              <w:rPr>
                <w:color w:val="000000"/>
              </w:rPr>
              <w:t>4</w:t>
            </w:r>
            <w:r w:rsidR="003F706A">
              <w:rPr>
                <w:color w:val="000000"/>
              </w:rPr>
              <w:t>4</w:t>
            </w:r>
            <w:r w:rsidRPr="002747BD">
              <w:rPr>
                <w:color w:val="000000"/>
              </w:rPr>
              <w:t>.]</w:t>
            </w:r>
          </w:p>
          <w:p w:rsidR="00D843C6" w:rsidP="0009577A" w:rsidRDefault="00D843C6" w14:paraId="430B001B" w14:textId="21F0415B">
            <w:pPr>
              <w:spacing w:before="120"/>
              <w:rPr>
                <w:color w:val="000000"/>
              </w:rPr>
            </w:pPr>
            <w:r w:rsidRPr="00D843C6">
              <w:rPr>
                <w:color w:val="000000"/>
              </w:rPr>
              <w:lastRenderedPageBreak/>
              <w:t>To track progress toward improved disaggregation in the interim, Utilities shall report annually in the GNA on the development of advanced disaggregation methodologies and present these at the annual Distribution Forecast Working Group workshops or successor workshops. …  this serves as a singular directive for Utilities to improve disaggregation for load growth and distributed energy resources without the requirement for any specific disaggregation methodology</w:t>
            </w:r>
            <w:r w:rsidRPr="002747BD">
              <w:rPr>
                <w:color w:val="000000"/>
              </w:rPr>
              <w:t>.  [</w:t>
            </w:r>
            <w:r w:rsidRPr="00181142">
              <w:rPr>
                <w:color w:val="000000"/>
              </w:rPr>
              <w:t>D.24</w:t>
            </w:r>
            <w:r w:rsidR="00A410D5">
              <w:rPr>
                <w:color w:val="000000"/>
              </w:rPr>
              <w:noBreakHyphen/>
            </w:r>
            <w:r w:rsidRPr="00181142">
              <w:rPr>
                <w:color w:val="000000"/>
              </w:rPr>
              <w:t>10</w:t>
            </w:r>
            <w:r w:rsidR="00A410D5">
              <w:rPr>
                <w:color w:val="000000"/>
              </w:rPr>
              <w:noBreakHyphen/>
            </w:r>
            <w:r w:rsidRPr="00181142">
              <w:rPr>
                <w:color w:val="000000"/>
              </w:rPr>
              <w:t>030</w:t>
            </w:r>
            <w:r w:rsidRPr="002747BD">
              <w:rPr>
                <w:color w:val="000000"/>
              </w:rPr>
              <w:t xml:space="preserve">, pg. </w:t>
            </w:r>
            <w:r>
              <w:rPr>
                <w:color w:val="000000"/>
              </w:rPr>
              <w:t>65</w:t>
            </w:r>
            <w:r w:rsidRPr="002747BD">
              <w:rPr>
                <w:color w:val="000000"/>
              </w:rPr>
              <w:t>.]</w:t>
            </w:r>
          </w:p>
          <w:p w:rsidRPr="002747BD" w:rsidR="00B043F3" w:rsidP="0009577A" w:rsidRDefault="00DC2481" w14:paraId="2ABAD869" w14:textId="7952598D">
            <w:pPr>
              <w:spacing w:before="120"/>
              <w:rPr>
                <w:color w:val="000000"/>
              </w:rPr>
            </w:pPr>
            <w:r w:rsidRPr="00DC2481">
              <w:rPr>
                <w:color w:val="000000"/>
              </w:rPr>
              <w:t>This decision adopts the proposal to require Utilities to track and report known load projects to the CEC. As discussed below, a prior ruling directed Utilities to coordinate with the CEC regarding all large known load projects. Hence, this decision modifies the proposal to omit the creation of a database and directs Utilities to supplement currently provided data to include all known load. Further, the record shows that this data is and should remain confidential</w:t>
            </w:r>
            <w:r w:rsidRPr="002747BD">
              <w:rPr>
                <w:color w:val="000000"/>
              </w:rPr>
              <w:t>.  [</w:t>
            </w:r>
            <w:r w:rsidRPr="00181142">
              <w:rPr>
                <w:color w:val="000000"/>
              </w:rPr>
              <w:t>D.24</w:t>
            </w:r>
            <w:r w:rsidR="00A410D5">
              <w:rPr>
                <w:color w:val="000000"/>
              </w:rPr>
              <w:noBreakHyphen/>
            </w:r>
            <w:r w:rsidRPr="00181142">
              <w:rPr>
                <w:color w:val="000000"/>
              </w:rPr>
              <w:t>10</w:t>
            </w:r>
            <w:r w:rsidR="00A410D5">
              <w:rPr>
                <w:color w:val="000000"/>
              </w:rPr>
              <w:noBreakHyphen/>
            </w:r>
            <w:r w:rsidRPr="00181142">
              <w:rPr>
                <w:color w:val="000000"/>
              </w:rPr>
              <w:t>030</w:t>
            </w:r>
            <w:r w:rsidRPr="002747BD">
              <w:rPr>
                <w:color w:val="000000"/>
              </w:rPr>
              <w:t xml:space="preserve">, pg. </w:t>
            </w:r>
            <w:r>
              <w:rPr>
                <w:color w:val="000000"/>
              </w:rPr>
              <w:t>130</w:t>
            </w:r>
            <w:r w:rsidRPr="002747BD">
              <w:rPr>
                <w:color w:val="000000"/>
              </w:rPr>
              <w:t>.]</w:t>
            </w:r>
          </w:p>
          <w:p w:rsidRPr="00821579" w:rsidR="006923B8" w:rsidP="0009577A" w:rsidRDefault="006923B8" w14:paraId="03AA1767" w14:textId="4F06DB30">
            <w:pPr>
              <w:spacing w:before="120"/>
              <w:rPr>
                <w:b/>
                <w:bCs/>
                <w:color w:val="000000"/>
              </w:rPr>
            </w:pPr>
            <w:r w:rsidRPr="006923B8">
              <w:rPr>
                <w:b/>
                <w:bCs/>
                <w:color w:val="000000"/>
              </w:rPr>
              <w:t>Pleadings</w:t>
            </w:r>
          </w:p>
          <w:p w:rsidRPr="00C74D3A" w:rsidR="00C74D3A" w:rsidP="0009577A" w:rsidRDefault="00C74D3A" w14:paraId="2E904638" w14:textId="78A1298D">
            <w:pPr>
              <w:spacing w:before="120"/>
              <w:rPr>
                <w:color w:val="000000"/>
              </w:rPr>
            </w:pPr>
            <w:r w:rsidRPr="00C74D3A">
              <w:rPr>
                <w:color w:val="000000"/>
              </w:rPr>
              <w:t xml:space="preserve">In addition to the IEPR demand scenarios, each utility should continue to utilize methods to disaggregate total demand to reflect localized variations, from a “bottom up” perspective, to refine distribution investment planning. This will include full consideration of regional and local demand, by definition. Each utility may exercise its own discretion in this process as long as it conforms to Commission guidance and remains </w:t>
            </w:r>
            <w:r w:rsidRPr="00C74D3A">
              <w:rPr>
                <w:color w:val="000000"/>
              </w:rPr>
              <w:lastRenderedPageBreak/>
              <w:t>subject to and responsive to independent review through the Distribution Planning Advisory Group (DPAG), and also by an Independent Evaluator (IE).  [Comments, 5/22/2023, pgs. 4</w:t>
            </w:r>
            <w:r w:rsidR="00A410D5">
              <w:rPr>
                <w:color w:val="000000"/>
              </w:rPr>
              <w:noBreakHyphen/>
            </w:r>
            <w:r w:rsidRPr="00C74D3A">
              <w:rPr>
                <w:color w:val="000000"/>
              </w:rPr>
              <w:t>5.]</w:t>
            </w:r>
          </w:p>
          <w:p w:rsidRPr="00572F7B" w:rsidR="00572F7B" w:rsidP="0009577A" w:rsidRDefault="009F3D8B" w14:paraId="746079B0" w14:textId="18408027">
            <w:pPr>
              <w:spacing w:before="120"/>
              <w:rPr>
                <w:color w:val="000000"/>
              </w:rPr>
            </w:pPr>
            <w:r w:rsidRPr="009F3D8B">
              <w:rPr>
                <w:color w:val="000000"/>
              </w:rPr>
              <w:t>A five</w:t>
            </w:r>
            <w:r w:rsidR="00A410D5">
              <w:rPr>
                <w:color w:val="000000"/>
              </w:rPr>
              <w:noBreakHyphen/>
            </w:r>
            <w:r w:rsidRPr="009F3D8B">
              <w:rPr>
                <w:color w:val="000000"/>
              </w:rPr>
              <w:t>year planning horizon is not sufficient for distribution grid planning. Distribution loads are anticipated to grow substantially across all areas as California vigorously pursues both building and transportation electrification over the next two or more decades, on its way to a 100% renewable electricity future by 2045 (or sooner)</w:t>
            </w:r>
            <w:r w:rsidR="00B30CB5">
              <w:rPr>
                <w:color w:val="000000"/>
              </w:rPr>
              <w:t xml:space="preserve"> …</w:t>
            </w:r>
            <w:r w:rsidRPr="009F3D8B">
              <w:rPr>
                <w:color w:val="000000"/>
              </w:rPr>
              <w:t xml:space="preserve"> </w:t>
            </w:r>
            <w:r w:rsidR="00B30CB5">
              <w:rPr>
                <w:color w:val="000000"/>
              </w:rPr>
              <w:t xml:space="preserve"> </w:t>
            </w:r>
            <w:r w:rsidRPr="009F3D8B">
              <w:rPr>
                <w:color w:val="000000"/>
              </w:rPr>
              <w:t>Yes, given the above considerations, it would be generally appropriate to utilize the IEPR 15</w:t>
            </w:r>
            <w:r w:rsidR="00A410D5">
              <w:rPr>
                <w:color w:val="000000"/>
              </w:rPr>
              <w:noBreakHyphen/>
            </w:r>
            <w:r w:rsidRPr="009F3D8B">
              <w:rPr>
                <w:color w:val="000000"/>
              </w:rPr>
              <w:t>year demand forecasts consistently in the DPP and for coordination of all distribution planning activities, but subject to disaggregation and refinement within each local distribution planning area. To the extent that well</w:t>
            </w:r>
            <w:r w:rsidR="00A410D5">
              <w:rPr>
                <w:color w:val="000000"/>
              </w:rPr>
              <w:noBreakHyphen/>
            </w:r>
            <w:r w:rsidRPr="009F3D8B">
              <w:rPr>
                <w:color w:val="000000"/>
              </w:rPr>
              <w:t>founded forecasts are available with information that would influence prudent upgrade investment plans and decisions, forecast data beyond five years should not be ignored. It may also make sense to include two different planning horizons, with different degrees of certainty, such as, for example: 1) the five</w:t>
            </w:r>
            <w:r w:rsidR="00A410D5">
              <w:rPr>
                <w:color w:val="000000"/>
              </w:rPr>
              <w:noBreakHyphen/>
            </w:r>
            <w:r w:rsidRPr="009F3D8B">
              <w:rPr>
                <w:color w:val="000000"/>
              </w:rPr>
              <w:t>year horizon with a relatively high level of certainty; 2) the 15</w:t>
            </w:r>
            <w:r w:rsidR="00A410D5">
              <w:rPr>
                <w:color w:val="000000"/>
              </w:rPr>
              <w:noBreakHyphen/>
            </w:r>
            <w:r w:rsidRPr="009F3D8B">
              <w:rPr>
                <w:color w:val="000000"/>
              </w:rPr>
              <w:t>year horizon with a relatively lower level of certainty.  Any infrastructure investment decisions would then consider both time horizons before expenditures are made</w:t>
            </w:r>
            <w:r w:rsidR="00572F7B">
              <w:rPr>
                <w:color w:val="000000"/>
              </w:rPr>
              <w:t>.</w:t>
            </w:r>
            <w:r w:rsidR="00EF6B6A">
              <w:rPr>
                <w:color w:val="000000"/>
              </w:rPr>
              <w:t xml:space="preserve">  </w:t>
            </w:r>
            <w:r w:rsidRPr="00572F7B" w:rsidR="00572F7B">
              <w:rPr>
                <w:color w:val="000000"/>
              </w:rPr>
              <w:t>[Comments, 5/22/2023, pg. 6</w:t>
            </w:r>
            <w:r w:rsidR="00A410D5">
              <w:rPr>
                <w:color w:val="000000"/>
              </w:rPr>
              <w:noBreakHyphen/>
            </w:r>
            <w:r w:rsidRPr="00572F7B" w:rsidR="00572F7B">
              <w:rPr>
                <w:color w:val="000000"/>
              </w:rPr>
              <w:t>8.]</w:t>
            </w:r>
          </w:p>
          <w:p w:rsidRPr="00E13103" w:rsidR="00E13103" w:rsidP="0009577A" w:rsidRDefault="00E13103" w14:paraId="63864A37" w14:textId="7109734F">
            <w:pPr>
              <w:spacing w:before="120"/>
              <w:rPr>
                <w:color w:val="000000"/>
              </w:rPr>
            </w:pPr>
            <w:r w:rsidRPr="00E13103">
              <w:rPr>
                <w:color w:val="000000"/>
              </w:rPr>
              <w:lastRenderedPageBreak/>
              <w:t>GPI supports requiring that the IOUs provide a comparison on their known loads to the IEPR demand forecast…GPI recommends requiring that all IOUs provide known and economic load growth figures with comparisons to IEPR low</w:t>
            </w:r>
            <w:r w:rsidR="00A410D5">
              <w:rPr>
                <w:color w:val="000000"/>
              </w:rPr>
              <w:noBreakHyphen/>
            </w:r>
            <w:r w:rsidRPr="00E13103">
              <w:rPr>
                <w:color w:val="000000"/>
              </w:rPr>
              <w:t>, mid</w:t>
            </w:r>
            <w:r w:rsidR="00A410D5">
              <w:rPr>
                <w:color w:val="000000"/>
              </w:rPr>
              <w:noBreakHyphen/>
            </w:r>
            <w:r w:rsidRPr="00E13103">
              <w:rPr>
                <w:color w:val="000000"/>
              </w:rPr>
              <w:t>, and high annual and cumulative load growth…. Graphical data will inform the review of DIDF known load allocation methods, load forecast certainty, and will also increase transparency by displaying both bottom</w:t>
            </w:r>
            <w:r w:rsidR="00A410D5">
              <w:rPr>
                <w:color w:val="000000"/>
              </w:rPr>
              <w:noBreakHyphen/>
            </w:r>
            <w:r w:rsidRPr="00E13103">
              <w:rPr>
                <w:color w:val="000000"/>
              </w:rPr>
              <w:t>up and top</w:t>
            </w:r>
            <w:r w:rsidR="00A410D5">
              <w:rPr>
                <w:color w:val="000000"/>
              </w:rPr>
              <w:noBreakHyphen/>
            </w:r>
            <w:r w:rsidRPr="00E13103">
              <w:rPr>
                <w:color w:val="000000"/>
              </w:rPr>
              <w:t>down load forecast elements. These data will also facilitate the alignment of IEPR forecast selection and scenario modeling for DPP, Integrated Resources Planning (IRP), and Resource Adequacy (RA) purposes.  [Comments 5/22/2023, pg. 26.]</w:t>
            </w:r>
          </w:p>
          <w:p w:rsidRPr="004E2651" w:rsidR="004E2651" w:rsidP="0009577A" w:rsidRDefault="004E2651" w14:paraId="00A35D46" w14:textId="26380789">
            <w:pPr>
              <w:spacing w:before="120"/>
              <w:rPr>
                <w:color w:val="000000"/>
              </w:rPr>
            </w:pPr>
            <w:r w:rsidRPr="004E2651">
              <w:rPr>
                <w:color w:val="000000"/>
              </w:rPr>
              <w:t>These data will inform bottom</w:t>
            </w:r>
            <w:r w:rsidR="00A410D5">
              <w:rPr>
                <w:color w:val="000000"/>
              </w:rPr>
              <w:noBreakHyphen/>
            </w:r>
            <w:r w:rsidRPr="004E2651">
              <w:rPr>
                <w:color w:val="000000"/>
              </w:rPr>
              <w:t>up known load forecast certainty assessments as well as alignment with IEPR forecasts (energy forecasts) for the purpose of both DPP (including DIDF) and IRP planning (capacity planning). If any of these data are not currently tracked, GPI recommends requiring IOUs to begin to track these metrics given the necessity of efficient load interconnection and grid preparation to support the anticipated increased reliance on the electric system required to achieve statewide greenhouse gas reduction goals.  [Comments 5/22/2023, pg. 29.]</w:t>
            </w:r>
          </w:p>
          <w:p w:rsidRPr="00432C5B" w:rsidR="00432C5B" w:rsidP="0009577A" w:rsidRDefault="00432C5B" w14:paraId="170F3766" w14:textId="3689E8D3">
            <w:pPr>
              <w:spacing w:before="120"/>
              <w:rPr>
                <w:color w:val="000000"/>
              </w:rPr>
            </w:pPr>
            <w:r w:rsidRPr="00432C5B">
              <w:rPr>
                <w:color w:val="000000"/>
              </w:rPr>
              <w:t>Towards risk hedging, a more unified bottom</w:t>
            </w:r>
            <w:r w:rsidR="00A410D5">
              <w:rPr>
                <w:color w:val="000000"/>
              </w:rPr>
              <w:noBreakHyphen/>
            </w:r>
            <w:r w:rsidRPr="00432C5B">
              <w:rPr>
                <w:color w:val="000000"/>
              </w:rPr>
              <w:t>up (known load data) and top</w:t>
            </w:r>
            <w:r w:rsidR="00A410D5">
              <w:rPr>
                <w:color w:val="000000"/>
              </w:rPr>
              <w:noBreakHyphen/>
            </w:r>
            <w:r w:rsidRPr="00432C5B">
              <w:rPr>
                <w:color w:val="000000"/>
              </w:rPr>
              <w:t xml:space="preserve"> down (IEPR forecasting) forecast could reduce distribution development </w:t>
            </w:r>
            <w:r w:rsidRPr="00432C5B">
              <w:rPr>
                <w:color w:val="000000"/>
              </w:rPr>
              <w:lastRenderedPageBreak/>
              <w:t>risk, however, care must be taken to simultaneously adjust both forecasting approaches in order to prevent double counting of load.  [Comments 5/22/2023, pg. 32, cited in Staff Proposal for the High DER proceeding, 3/13/24, pg. 94.]</w:t>
            </w:r>
          </w:p>
          <w:p w:rsidRPr="00594CF4" w:rsidR="00594CF4" w:rsidP="0009577A" w:rsidRDefault="00594CF4" w14:paraId="75AAB821" w14:textId="4EFCAF91">
            <w:pPr>
              <w:spacing w:before="120"/>
              <w:rPr>
                <w:color w:val="000000"/>
              </w:rPr>
            </w:pPr>
            <w:r w:rsidRPr="00594CF4">
              <w:rPr>
                <w:color w:val="000000"/>
              </w:rPr>
              <w:t>GPI supports these additional recommendations and agree that adding a robust and data</w:t>
            </w:r>
            <w:r w:rsidR="00A410D5">
              <w:rPr>
                <w:color w:val="000000"/>
              </w:rPr>
              <w:noBreakHyphen/>
            </w:r>
            <w:r w:rsidRPr="00594CF4">
              <w:rPr>
                <w:color w:val="000000"/>
              </w:rPr>
              <w:t>based “pending loads” category to DPP could be an important way to accelerate proactive energization efforts for charging and similar loads.  [Comments, 6/18/2024, pg. 4.]</w:t>
            </w:r>
          </w:p>
          <w:p w:rsidRPr="003E4EEF" w:rsidR="003E4EEF" w:rsidP="0009577A" w:rsidRDefault="003E4EEF" w14:paraId="2B787807" w14:textId="759B88D8">
            <w:pPr>
              <w:spacing w:before="120"/>
              <w:rPr>
                <w:color w:val="000000"/>
              </w:rPr>
            </w:pPr>
            <w:r w:rsidRPr="003E4EEF">
              <w:rPr>
                <w:color w:val="000000"/>
              </w:rPr>
              <w:t>GPI supports this proposal.  Increasing information exchange of IOU known load tracking with the CEC can support more robust and perhaps higher certainty load forecasting, which is critical to many CPUC proceedings, including but not limited to the Renewable Performance Standard and Integrated Resources Planning proceedings.  This will also better connect bottom</w:t>
            </w:r>
            <w:r w:rsidR="00A410D5">
              <w:rPr>
                <w:color w:val="000000"/>
              </w:rPr>
              <w:noBreakHyphen/>
            </w:r>
            <w:r w:rsidRPr="003E4EEF">
              <w:rPr>
                <w:color w:val="000000"/>
              </w:rPr>
              <w:t>up distribution planning processes with top</w:t>
            </w:r>
            <w:r w:rsidR="00A410D5">
              <w:rPr>
                <w:color w:val="000000"/>
              </w:rPr>
              <w:noBreakHyphen/>
            </w:r>
            <w:r w:rsidRPr="003E4EEF">
              <w:rPr>
                <w:color w:val="000000"/>
              </w:rPr>
              <w:t>down system planning processes (e.g. the IRP and TPP) via the IEPR forecast.  [Comments, 06/24/2024, pg. 20.]</w:t>
            </w:r>
          </w:p>
          <w:p w:rsidRPr="007F620E" w:rsidR="00F35889" w:rsidP="0009577A" w:rsidRDefault="00F35889" w14:paraId="532F95D2" w14:textId="6F7EAAA3">
            <w:pPr>
              <w:spacing w:before="120"/>
              <w:rPr>
                <w:color w:val="000000"/>
              </w:rPr>
            </w:pPr>
          </w:p>
        </w:tc>
        <w:tc>
          <w:tcPr>
            <w:tcW w:w="2340" w:type="dxa"/>
          </w:tcPr>
          <w:p w:rsidR="005F4D3C" w:rsidP="0009577A" w:rsidRDefault="000F27BA" w14:paraId="252B51BF" w14:textId="1C1D623A">
            <w:r>
              <w:rPr>
                <w:color w:val="000000"/>
              </w:rPr>
              <w:lastRenderedPageBreak/>
              <w:t xml:space="preserve">Not </w:t>
            </w:r>
            <w:r w:rsidR="00706947">
              <w:rPr>
                <w:color w:val="000000"/>
              </w:rPr>
              <w:t>Verified</w:t>
            </w:r>
            <w:r w:rsidR="005F4D3C">
              <w:rPr>
                <w:color w:val="000000"/>
              </w:rPr>
              <w:t>;</w:t>
            </w:r>
            <w:r w:rsidR="00121A6F">
              <w:rPr>
                <w:color w:val="000000"/>
              </w:rPr>
              <w:t xml:space="preserve"> T</w:t>
            </w:r>
            <w:r>
              <w:t>he Commission’s determinations in D.24</w:t>
            </w:r>
            <w:r w:rsidR="00A410D5">
              <w:noBreakHyphen/>
            </w:r>
            <w:r>
              <w:t>10</w:t>
            </w:r>
            <w:r w:rsidR="00A410D5">
              <w:noBreakHyphen/>
            </w:r>
            <w:r>
              <w:t>030 did not rely upon or reflect analysis or proposals from GPI</w:t>
            </w:r>
            <w:r w:rsidR="00307D3C">
              <w:t xml:space="preserve"> on this </w:t>
            </w:r>
            <w:r w:rsidR="00121A6F">
              <w:t>i</w:t>
            </w:r>
            <w:r w:rsidR="00307D3C">
              <w:t xml:space="preserve">ssue, and GPI’s submissions did not </w:t>
            </w:r>
            <w:r w:rsidR="00307D3C">
              <w:t xml:space="preserve">substantially contribute or materially enrich the record. </w:t>
            </w:r>
          </w:p>
          <w:p w:rsidR="00070A03" w:rsidP="0009577A" w:rsidRDefault="00070A03" w14:paraId="3C5707B0" w14:textId="77777777"/>
          <w:p w:rsidR="00070A03" w:rsidP="0009577A" w:rsidRDefault="00070A03" w14:paraId="563E1A91" w14:textId="6257D0BA">
            <w:pPr>
              <w:rPr>
                <w:color w:val="000000"/>
              </w:rPr>
            </w:pPr>
            <w:r>
              <w:t xml:space="preserve">GPI also points back to its own comments rather than </w:t>
            </w:r>
            <w:r>
              <w:rPr>
                <w:color w:val="000000"/>
              </w:rPr>
              <w:t>citing to where in the decision the Commission relied on its comments to make any final determinations.</w:t>
            </w:r>
          </w:p>
          <w:p w:rsidR="00121A6F" w:rsidP="0009577A" w:rsidRDefault="00121A6F" w14:paraId="58B7B3F9" w14:textId="77777777">
            <w:pPr>
              <w:tabs>
                <w:tab w:val="left" w:pos="360"/>
              </w:tabs>
              <w:rPr>
                <w:i/>
                <w:iCs/>
                <w:color w:val="000000"/>
              </w:rPr>
            </w:pPr>
          </w:p>
          <w:p w:rsidRPr="00E15DE2" w:rsidR="005F4D3C" w:rsidP="0009577A" w:rsidRDefault="005F4D3C" w14:paraId="35AD81A1" w14:textId="4927FA72">
            <w:pPr>
              <w:tabs>
                <w:tab w:val="left" w:pos="360"/>
              </w:tabs>
              <w:rPr>
                <w:color w:val="000000"/>
              </w:rPr>
            </w:pPr>
            <w:r w:rsidRPr="00E15DE2">
              <w:rPr>
                <w:i/>
                <w:iCs/>
                <w:color w:val="000000"/>
              </w:rPr>
              <w:t>See</w:t>
            </w:r>
            <w:r w:rsidRPr="00E15DE2">
              <w:rPr>
                <w:color w:val="000000"/>
              </w:rPr>
              <w:t xml:space="preserve"> </w:t>
            </w:r>
            <w:r w:rsidR="00156E91">
              <w:rPr>
                <w:color w:val="000000"/>
              </w:rPr>
              <w:t>Part </w:t>
            </w:r>
            <w:r w:rsidRPr="00E15DE2">
              <w:rPr>
                <w:color w:val="000000"/>
              </w:rPr>
              <w:t>III.D CPUC Comments,</w:t>
            </w:r>
            <w:r>
              <w:rPr>
                <w:color w:val="000000"/>
              </w:rPr>
              <w:t xml:space="preserve"> </w:t>
            </w:r>
            <w:r w:rsidRPr="00E15DE2">
              <w:rPr>
                <w:color w:val="000000"/>
              </w:rPr>
              <w:t>Disallowances and Adjustments [</w:t>
            </w:r>
            <w:r w:rsidR="00D116D1">
              <w:rPr>
                <w:color w:val="000000"/>
              </w:rPr>
              <w:t>6</w:t>
            </w:r>
            <w:r w:rsidR="000F27BA">
              <w:rPr>
                <w:color w:val="000000"/>
              </w:rPr>
              <w:t>, 7</w:t>
            </w:r>
            <w:r w:rsidRPr="00E15DE2">
              <w:rPr>
                <w:color w:val="000000"/>
              </w:rPr>
              <w:t>].</w:t>
            </w:r>
          </w:p>
          <w:p w:rsidRPr="007F620E" w:rsidR="00A92D0B" w:rsidP="0009577A" w:rsidRDefault="00A92D0B" w14:paraId="63938BDA" w14:textId="5C52C7BE">
            <w:pPr>
              <w:spacing w:before="120"/>
              <w:rPr>
                <w:color w:val="000000"/>
              </w:rPr>
            </w:pPr>
          </w:p>
        </w:tc>
      </w:tr>
      <w:tr w:rsidRPr="007F620E" w:rsidR="00A92D0B" w:rsidTr="005E6813" w14:paraId="4AAA05AE" w14:textId="77777777">
        <w:tc>
          <w:tcPr>
            <w:tcW w:w="3258" w:type="dxa"/>
          </w:tcPr>
          <w:p w:rsidRPr="006E30FB" w:rsidR="006E30FB" w:rsidP="0009577A" w:rsidRDefault="00A92D0B" w14:paraId="007A0B5A" w14:textId="36E9A8B4">
            <w:pPr>
              <w:spacing w:before="120"/>
              <w:rPr>
                <w:b/>
                <w:bCs/>
                <w:color w:val="000000"/>
              </w:rPr>
            </w:pPr>
            <w:r w:rsidRPr="00D47C6F">
              <w:rPr>
                <w:b/>
                <w:bCs/>
                <w:color w:val="000000"/>
              </w:rPr>
              <w:lastRenderedPageBreak/>
              <w:t>2.</w:t>
            </w:r>
            <w:r w:rsidRPr="00D47C6F" w:rsidR="00E25078">
              <w:rPr>
                <w:b/>
                <w:bCs/>
                <w:color w:val="000000"/>
              </w:rPr>
              <w:t xml:space="preserve"> </w:t>
            </w:r>
            <w:r w:rsidR="00E30B0F">
              <w:rPr>
                <w:b/>
                <w:bCs/>
                <w:color w:val="000000"/>
              </w:rPr>
              <w:t xml:space="preserve">Integration Capacity Analysis (ICA) </w:t>
            </w:r>
            <w:r w:rsidR="008C059E">
              <w:rPr>
                <w:b/>
                <w:bCs/>
                <w:color w:val="000000"/>
              </w:rPr>
              <w:t>and Hosting Capacity Improvements</w:t>
            </w:r>
            <w:r w:rsidRPr="006E30FB" w:rsidR="006E30FB">
              <w:rPr>
                <w:b/>
                <w:bCs/>
                <w:color w:val="000000"/>
              </w:rPr>
              <w:t>.</w:t>
            </w:r>
          </w:p>
          <w:p w:rsidR="006713C9" w:rsidP="0009577A" w:rsidRDefault="002D36E3" w14:paraId="2F5B89AC" w14:textId="2B525CEB">
            <w:pPr>
              <w:spacing w:before="120"/>
            </w:pPr>
            <w:r w:rsidRPr="002D36E3">
              <w:t>GPI played a pivotal role in advocating for updates and greater transparency in the ICA framework,</w:t>
            </w:r>
            <w:r w:rsidR="00B223CB">
              <w:t xml:space="preserve"> going back to the beginning of the predecessor DRP proceeding,</w:t>
            </w:r>
            <w:r w:rsidRPr="002D36E3">
              <w:t xml:space="preserve"> </w:t>
            </w:r>
            <w:r w:rsidRPr="002D36E3">
              <w:lastRenderedPageBreak/>
              <w:t>better aligning t</w:t>
            </w:r>
            <w:r w:rsidR="00B223CB">
              <w:t>he ICA</w:t>
            </w:r>
            <w:r w:rsidRPr="002D36E3">
              <w:t xml:space="preserve"> with current interconnection demands and DER growth.  GPI’s detailed proposals contributed to CPUC’s adoption of requirements for ICA automation, regular updates,</w:t>
            </w:r>
            <w:r w:rsidR="00B223CB">
              <w:t xml:space="preserve"> more accurate results,</w:t>
            </w:r>
            <w:r w:rsidRPr="002D36E3">
              <w:t xml:space="preserve"> and inclusion of limiting criteria into ICA results.  This work streamlines interconnection processes</w:t>
            </w:r>
            <w:r w:rsidR="00B223CB">
              <w:t xml:space="preserve"> and site </w:t>
            </w:r>
            <w:proofErr w:type="spellStart"/>
            <w:r w:rsidR="00B223CB">
              <w:t>scopting</w:t>
            </w:r>
            <w:proofErr w:type="spellEnd"/>
            <w:r w:rsidRPr="002D36E3">
              <w:t xml:space="preserve"> by providing accessible, accurate hosting capacity data, thus allowing DER developers to bypass</w:t>
            </w:r>
            <w:r w:rsidR="00B223CB">
              <w:t xml:space="preserve"> some</w:t>
            </w:r>
            <w:r w:rsidRPr="002D36E3">
              <w:t xml:space="preserve"> redundant screening steps</w:t>
            </w:r>
            <w:r w:rsidR="00B223CB">
              <w:t>, and obtain quickly accurate and actionable interconnection and energization data</w:t>
            </w:r>
            <w:r w:rsidRPr="002D36E3">
              <w:t>. GPI’s efforts also highlighted the need for ICA data integration within utility business processes, a recommendation adopted specifically for PG&amp;E in the Decision</w:t>
            </w:r>
            <w:r>
              <w:t>.</w:t>
            </w:r>
          </w:p>
          <w:p w:rsidRPr="00CC3329" w:rsidR="00CC3329" w:rsidP="0009577A" w:rsidRDefault="00CC3329" w14:paraId="6B7F7F82" w14:textId="6CE5FA6B">
            <w:pPr>
              <w:spacing w:before="120"/>
              <w:rPr>
                <w:color w:val="000000"/>
              </w:rPr>
            </w:pPr>
            <w:r w:rsidRPr="00CC3329">
              <w:rPr>
                <w:color w:val="000000"/>
              </w:rPr>
              <w:t>GPI has provided extensive comments on</w:t>
            </w:r>
            <w:r w:rsidR="00B223CB">
              <w:rPr>
                <w:color w:val="000000"/>
              </w:rPr>
              <w:t xml:space="preserve"> ongoing issues re</w:t>
            </w:r>
            <w:r w:rsidRPr="00CC3329">
              <w:rPr>
                <w:color w:val="000000"/>
              </w:rPr>
              <w:t xml:space="preserve"> ICA accuracy, inclusive of the pitfalls of ICA zero data.  GPI provided comments on the criticality of ICA transparency and accuracy for ensuring its usefulness/actionability and application by third parties and utilities.  These substantial contributions were cited in D.24</w:t>
            </w:r>
            <w:r w:rsidR="00A410D5">
              <w:rPr>
                <w:color w:val="000000"/>
              </w:rPr>
              <w:noBreakHyphen/>
            </w:r>
            <w:r w:rsidRPr="00CC3329">
              <w:rPr>
                <w:color w:val="000000"/>
              </w:rPr>
              <w:t>10</w:t>
            </w:r>
            <w:r w:rsidR="00A410D5">
              <w:rPr>
                <w:color w:val="000000"/>
              </w:rPr>
              <w:noBreakHyphen/>
            </w:r>
            <w:r w:rsidRPr="00CC3329">
              <w:rPr>
                <w:color w:val="000000"/>
              </w:rPr>
              <w:t xml:space="preserve">030 as contributing to the background and rationale for </w:t>
            </w:r>
            <w:r w:rsidRPr="00CC3329">
              <w:rPr>
                <w:color w:val="000000"/>
              </w:rPr>
              <w:lastRenderedPageBreak/>
              <w:t>adopting the proposal to include Limiting Criteria into the ICA data portal results.</w:t>
            </w:r>
          </w:p>
          <w:p w:rsidRPr="00F943EE" w:rsidR="00F943EE" w:rsidP="0009577A" w:rsidRDefault="00F943EE" w14:paraId="2E644A3C" w14:textId="06BF4D6A">
            <w:pPr>
              <w:spacing w:before="120"/>
              <w:rPr>
                <w:color w:val="000000"/>
              </w:rPr>
            </w:pPr>
            <w:r w:rsidRPr="00F943EE">
              <w:rPr>
                <w:color w:val="000000"/>
              </w:rPr>
              <w:t>GPI filed comments highlighting the barriers of Data Portal access posed by registration requirements and recommending the removal of such requirements.  GPI</w:t>
            </w:r>
            <w:r w:rsidR="00B223CB">
              <w:rPr>
                <w:color w:val="000000"/>
              </w:rPr>
              <w:t>’s</w:t>
            </w:r>
            <w:r w:rsidRPr="00F943EE">
              <w:rPr>
                <w:color w:val="000000"/>
              </w:rPr>
              <w:t xml:space="preserve"> comments are cited in the Staff Proposal (3/13/2024) and D.24</w:t>
            </w:r>
            <w:r w:rsidR="00A410D5">
              <w:rPr>
                <w:color w:val="000000"/>
              </w:rPr>
              <w:noBreakHyphen/>
            </w:r>
            <w:r w:rsidRPr="00F943EE">
              <w:rPr>
                <w:color w:val="000000"/>
              </w:rPr>
              <w:t>10</w:t>
            </w:r>
            <w:r w:rsidR="00A410D5">
              <w:rPr>
                <w:color w:val="000000"/>
              </w:rPr>
              <w:noBreakHyphen/>
            </w:r>
            <w:r w:rsidRPr="00F943EE">
              <w:rPr>
                <w:color w:val="000000"/>
              </w:rPr>
              <w:t>030 as contributing to the origination of the proposal and adoption background and rational, respectively. GPI</w:t>
            </w:r>
            <w:r w:rsidR="00B223CB">
              <w:rPr>
                <w:color w:val="000000"/>
              </w:rPr>
              <w:t>’s</w:t>
            </w:r>
            <w:r w:rsidRPr="00F943EE">
              <w:rPr>
                <w:color w:val="000000"/>
              </w:rPr>
              <w:t xml:space="preserve"> comments made substantial contributions which led to the D.24</w:t>
            </w:r>
            <w:r w:rsidR="00A410D5">
              <w:rPr>
                <w:color w:val="000000"/>
              </w:rPr>
              <w:noBreakHyphen/>
            </w:r>
            <w:r w:rsidRPr="00F943EE">
              <w:rPr>
                <w:color w:val="000000"/>
              </w:rPr>
              <w:t>10</w:t>
            </w:r>
            <w:r w:rsidR="00A410D5">
              <w:rPr>
                <w:color w:val="000000"/>
              </w:rPr>
              <w:noBreakHyphen/>
            </w:r>
            <w:r w:rsidRPr="00F943EE">
              <w:rPr>
                <w:color w:val="000000"/>
              </w:rPr>
              <w:t>030 requirement to remove registration requirements for Data portal access.  Similarly, GPI supported the staff proposal that requires all utilities to apply the 15/15 rule as proposed in the July 2018 Ruling.  GPI</w:t>
            </w:r>
            <w:r w:rsidR="00B223CB">
              <w:rPr>
                <w:color w:val="000000"/>
              </w:rPr>
              <w:t>’s</w:t>
            </w:r>
            <w:r w:rsidRPr="00F943EE">
              <w:rPr>
                <w:color w:val="000000"/>
              </w:rPr>
              <w:t xml:space="preserve"> support contributed to the adoption of this proposal in D.24</w:t>
            </w:r>
            <w:r w:rsidR="00A410D5">
              <w:rPr>
                <w:color w:val="000000"/>
              </w:rPr>
              <w:noBreakHyphen/>
            </w:r>
            <w:r w:rsidRPr="00F943EE">
              <w:rPr>
                <w:color w:val="000000"/>
              </w:rPr>
              <w:t>10</w:t>
            </w:r>
            <w:r w:rsidR="00A410D5">
              <w:rPr>
                <w:color w:val="000000"/>
              </w:rPr>
              <w:noBreakHyphen/>
            </w:r>
            <w:r w:rsidRPr="00F943EE">
              <w:rPr>
                <w:color w:val="000000"/>
              </w:rPr>
              <w:t>030.</w:t>
            </w:r>
          </w:p>
          <w:p w:rsidRPr="00DE0DFC" w:rsidR="00DE0DFC" w:rsidP="0009577A" w:rsidRDefault="00DE0DFC" w14:paraId="2302F912" w14:textId="568A323B">
            <w:pPr>
              <w:spacing w:before="120"/>
              <w:rPr>
                <w:color w:val="000000"/>
              </w:rPr>
            </w:pPr>
            <w:r w:rsidRPr="00DE0DFC">
              <w:rPr>
                <w:color w:val="000000"/>
              </w:rPr>
              <w:t>GPI supported the staff proposal</w:t>
            </w:r>
            <w:r w:rsidR="00B223CB">
              <w:rPr>
                <w:color w:val="000000"/>
              </w:rPr>
              <w:t xml:space="preserve"> recommendations</w:t>
            </w:r>
            <w:r w:rsidRPr="00DE0DFC">
              <w:rPr>
                <w:color w:val="000000"/>
              </w:rPr>
              <w:t xml:space="preserve"> to enable downloadable generation ICA results that </w:t>
            </w:r>
            <w:r w:rsidR="00D449EB">
              <w:rPr>
                <w:color w:val="000000"/>
              </w:rPr>
              <w:t>allowed for</w:t>
            </w:r>
            <w:r w:rsidRPr="00DE0DFC">
              <w:rPr>
                <w:color w:val="000000"/>
              </w:rPr>
              <w:t xml:space="preserve"> development of LGP and</w:t>
            </w:r>
            <w:r w:rsidR="00D449EB">
              <w:rPr>
                <w:color w:val="000000"/>
              </w:rPr>
              <w:t xml:space="preserve"> otherwise made</w:t>
            </w:r>
            <w:r w:rsidRPr="00DE0DFC">
              <w:rPr>
                <w:color w:val="000000"/>
              </w:rPr>
              <w:t xml:space="preserve"> substantial contributions that the proposal required complementary ICA improvements.  GPI comments, cited in D.24</w:t>
            </w:r>
            <w:r w:rsidR="00A410D5">
              <w:rPr>
                <w:color w:val="000000"/>
              </w:rPr>
              <w:noBreakHyphen/>
            </w:r>
            <w:r w:rsidRPr="00DE0DFC">
              <w:rPr>
                <w:color w:val="000000"/>
              </w:rPr>
              <w:t>10</w:t>
            </w:r>
            <w:r w:rsidR="00A410D5">
              <w:rPr>
                <w:color w:val="000000"/>
              </w:rPr>
              <w:noBreakHyphen/>
            </w:r>
            <w:r w:rsidRPr="00DE0DFC">
              <w:rPr>
                <w:color w:val="000000"/>
              </w:rPr>
              <w:t xml:space="preserve">030, made substantial contributions </w:t>
            </w:r>
            <w:r w:rsidRPr="00DE0DFC">
              <w:rPr>
                <w:color w:val="000000"/>
              </w:rPr>
              <w:lastRenderedPageBreak/>
              <w:t>leading to the adoption of this and related proposals in D.24</w:t>
            </w:r>
            <w:r w:rsidR="00A410D5">
              <w:rPr>
                <w:color w:val="000000"/>
              </w:rPr>
              <w:noBreakHyphen/>
            </w:r>
            <w:r w:rsidRPr="00DE0DFC">
              <w:rPr>
                <w:color w:val="000000"/>
              </w:rPr>
              <w:t>10</w:t>
            </w:r>
            <w:r w:rsidR="00A410D5">
              <w:rPr>
                <w:color w:val="000000"/>
              </w:rPr>
              <w:noBreakHyphen/>
            </w:r>
            <w:r w:rsidRPr="00DE0DFC">
              <w:rPr>
                <w:color w:val="000000"/>
              </w:rPr>
              <w:t>030.</w:t>
            </w:r>
          </w:p>
          <w:p w:rsidRPr="00FE1EB7" w:rsidR="00FE1EB7" w:rsidP="0009577A" w:rsidRDefault="00FE1EB7" w14:paraId="5CEC2F13" w14:textId="1055890F">
            <w:pPr>
              <w:spacing w:before="120"/>
              <w:rPr>
                <w:color w:val="000000"/>
              </w:rPr>
            </w:pPr>
            <w:r w:rsidRPr="00FE1EB7">
              <w:rPr>
                <w:color w:val="000000"/>
              </w:rPr>
              <w:t>GPI has consistently advocated for an ICA capable of supporting targeted use cases that include</w:t>
            </w:r>
            <w:r w:rsidR="00D449EB">
              <w:rPr>
                <w:color w:val="000000"/>
              </w:rPr>
              <w:t xml:space="preserve"> generation and load</w:t>
            </w:r>
            <w:r w:rsidRPr="00FE1EB7">
              <w:rPr>
                <w:color w:val="000000"/>
              </w:rPr>
              <w:t xml:space="preserve"> interconnection</w:t>
            </w:r>
            <w:r w:rsidR="00D449EB">
              <w:rPr>
                <w:color w:val="000000"/>
              </w:rPr>
              <w:t xml:space="preserve"> (energization)</w:t>
            </w:r>
            <w:r w:rsidRPr="00FE1EB7">
              <w:rPr>
                <w:color w:val="000000"/>
              </w:rPr>
              <w:t>.  GPI comments recommend</w:t>
            </w:r>
            <w:r w:rsidR="00D449EB">
              <w:rPr>
                <w:color w:val="000000"/>
              </w:rPr>
              <w:t>ed</w:t>
            </w:r>
            <w:r w:rsidRPr="00FE1EB7">
              <w:rPr>
                <w:color w:val="000000"/>
              </w:rPr>
              <w:t xml:space="preserve"> improving ICA accuracy towards its application for utility energization interconnection processes, ICA load accuracy testing relevant to EV charging stations, developing actionable definition of accuracy that animate the application of ICA in utility business processes, and call</w:t>
            </w:r>
            <w:r w:rsidR="00D449EB">
              <w:rPr>
                <w:color w:val="000000"/>
              </w:rPr>
              <w:t>s</w:t>
            </w:r>
            <w:r w:rsidRPr="00FE1EB7">
              <w:rPr>
                <w:color w:val="000000"/>
              </w:rPr>
              <w:t xml:space="preserve"> for additional guidance on the appropriate venue to address ongoing DER energization issues.  While not all of GPIs recommendations were adopted, our support and recommendations to provide guidance on where energization interconnection issues fall into the scope of R.21</w:t>
            </w:r>
            <w:r w:rsidR="00A410D5">
              <w:rPr>
                <w:color w:val="000000"/>
              </w:rPr>
              <w:noBreakHyphen/>
            </w:r>
            <w:r w:rsidRPr="00FE1EB7">
              <w:rPr>
                <w:color w:val="000000"/>
              </w:rPr>
              <w:t>06</w:t>
            </w:r>
            <w:r w:rsidR="00A410D5">
              <w:rPr>
                <w:color w:val="000000"/>
              </w:rPr>
              <w:noBreakHyphen/>
            </w:r>
            <w:r w:rsidRPr="00FE1EB7">
              <w:rPr>
                <w:color w:val="000000"/>
              </w:rPr>
              <w:t>017, and for moving the ICA towards</w:t>
            </w:r>
            <w:r w:rsidR="00D449EB">
              <w:rPr>
                <w:color w:val="000000"/>
              </w:rPr>
              <w:t xml:space="preserve"> accurate and</w:t>
            </w:r>
            <w:r w:rsidRPr="00FE1EB7">
              <w:rPr>
                <w:color w:val="000000"/>
              </w:rPr>
              <w:t xml:space="preserve"> actionable interconnection use cases are addressed by D.24</w:t>
            </w:r>
            <w:r w:rsidR="00A410D5">
              <w:rPr>
                <w:color w:val="000000"/>
              </w:rPr>
              <w:noBreakHyphen/>
            </w:r>
            <w:r w:rsidRPr="00FE1EB7">
              <w:rPr>
                <w:color w:val="000000"/>
              </w:rPr>
              <w:t>10</w:t>
            </w:r>
            <w:r w:rsidR="00A410D5">
              <w:rPr>
                <w:color w:val="000000"/>
              </w:rPr>
              <w:noBreakHyphen/>
            </w:r>
            <w:r w:rsidRPr="00FE1EB7">
              <w:rPr>
                <w:color w:val="000000"/>
              </w:rPr>
              <w:t>030, Section 3.26.</w:t>
            </w:r>
          </w:p>
          <w:p w:rsidRPr="007F620E" w:rsidR="002D36E3" w:rsidP="0009577A" w:rsidRDefault="002D36E3" w14:paraId="11FCCEB5" w14:textId="133CD234">
            <w:pPr>
              <w:spacing w:before="120"/>
              <w:rPr>
                <w:color w:val="000000"/>
              </w:rPr>
            </w:pPr>
          </w:p>
        </w:tc>
        <w:tc>
          <w:tcPr>
            <w:tcW w:w="4140" w:type="dxa"/>
          </w:tcPr>
          <w:p w:rsidRPr="00FF35B5" w:rsidR="00FF35B5" w:rsidP="0009577A" w:rsidRDefault="00FF35B5" w14:paraId="1D64CD6D" w14:textId="07DA6FE1">
            <w:pPr>
              <w:spacing w:before="120"/>
              <w:rPr>
                <w:b/>
                <w:bCs/>
                <w:color w:val="000000"/>
              </w:rPr>
            </w:pPr>
            <w:r w:rsidRPr="00FF35B5">
              <w:rPr>
                <w:b/>
                <w:bCs/>
                <w:color w:val="000000"/>
              </w:rPr>
              <w:lastRenderedPageBreak/>
              <w:t>Decision D.2</w:t>
            </w:r>
            <w:r w:rsidR="003E4EEF">
              <w:rPr>
                <w:b/>
                <w:bCs/>
                <w:color w:val="000000"/>
              </w:rPr>
              <w:t>4</w:t>
            </w:r>
            <w:r w:rsidR="00A410D5">
              <w:rPr>
                <w:b/>
                <w:bCs/>
                <w:color w:val="000000"/>
              </w:rPr>
              <w:noBreakHyphen/>
            </w:r>
            <w:r w:rsidRPr="00FF35B5">
              <w:rPr>
                <w:b/>
                <w:bCs/>
                <w:color w:val="000000"/>
              </w:rPr>
              <w:t>1</w:t>
            </w:r>
            <w:r w:rsidR="003E4EEF">
              <w:rPr>
                <w:b/>
                <w:bCs/>
                <w:color w:val="000000"/>
              </w:rPr>
              <w:t>0</w:t>
            </w:r>
            <w:r w:rsidR="00A410D5">
              <w:rPr>
                <w:b/>
                <w:bCs/>
                <w:color w:val="000000"/>
              </w:rPr>
              <w:noBreakHyphen/>
            </w:r>
            <w:r w:rsidRPr="00FF35B5">
              <w:rPr>
                <w:b/>
                <w:bCs/>
                <w:color w:val="000000"/>
              </w:rPr>
              <w:t>0</w:t>
            </w:r>
            <w:r w:rsidR="003E4EEF">
              <w:rPr>
                <w:b/>
                <w:bCs/>
                <w:color w:val="000000"/>
              </w:rPr>
              <w:t>30</w:t>
            </w:r>
          </w:p>
          <w:p w:rsidRPr="00FF35B5" w:rsidR="00FF35B5" w:rsidP="0009577A" w:rsidRDefault="005A0550" w14:paraId="1B3FB0D7" w14:textId="41969327">
            <w:pPr>
              <w:spacing w:before="120"/>
              <w:rPr>
                <w:color w:val="000000"/>
              </w:rPr>
            </w:pPr>
            <w:r w:rsidRPr="005A0550">
              <w:rPr>
                <w:color w:val="000000"/>
              </w:rPr>
              <w:t xml:space="preserve">This decision adopts the proposal to incorporate more detail of limiting criteria into ICA results in the data portals. However, as explained below, the Commission finds that describing how an upgrade would affect a timeline is complex. Accordingly, the proposal is modified to omit the </w:t>
            </w:r>
            <w:r w:rsidRPr="005A0550">
              <w:rPr>
                <w:color w:val="000000"/>
              </w:rPr>
              <w:t>requirement to provide typical timelines</w:t>
            </w:r>
            <w:r>
              <w:rPr>
                <w:color w:val="000000"/>
              </w:rPr>
              <w:t xml:space="preserve">. </w:t>
            </w:r>
            <w:r w:rsidRPr="005A0550">
              <w:rPr>
                <w:color w:val="000000"/>
              </w:rPr>
              <w:t xml:space="preserve"> </w:t>
            </w:r>
            <w:r>
              <w:rPr>
                <w:color w:val="000000"/>
              </w:rPr>
              <w:t>[</w:t>
            </w:r>
            <w:r w:rsidRPr="00FF35B5" w:rsidR="00FF35B5">
              <w:rPr>
                <w:color w:val="000000"/>
              </w:rPr>
              <w:t>D.2</w:t>
            </w:r>
            <w:r w:rsidR="00274477">
              <w:rPr>
                <w:color w:val="000000"/>
              </w:rPr>
              <w:t>4</w:t>
            </w:r>
            <w:r w:rsidR="00A410D5">
              <w:rPr>
                <w:color w:val="000000"/>
              </w:rPr>
              <w:noBreakHyphen/>
            </w:r>
            <w:r w:rsidRPr="00FF35B5" w:rsidR="00FF35B5">
              <w:rPr>
                <w:color w:val="000000"/>
              </w:rPr>
              <w:t>1</w:t>
            </w:r>
            <w:r w:rsidR="00274477">
              <w:rPr>
                <w:color w:val="000000"/>
              </w:rPr>
              <w:t>0</w:t>
            </w:r>
            <w:r w:rsidR="00A410D5">
              <w:rPr>
                <w:color w:val="000000"/>
              </w:rPr>
              <w:noBreakHyphen/>
            </w:r>
            <w:r w:rsidRPr="00FF35B5" w:rsidR="00FF35B5">
              <w:rPr>
                <w:color w:val="000000"/>
              </w:rPr>
              <w:t>0</w:t>
            </w:r>
            <w:r w:rsidR="00274477">
              <w:rPr>
                <w:color w:val="000000"/>
              </w:rPr>
              <w:t>30</w:t>
            </w:r>
            <w:r w:rsidRPr="00FF35B5" w:rsidR="00FF35B5">
              <w:rPr>
                <w:color w:val="000000"/>
              </w:rPr>
              <w:t xml:space="preserve">, pg. </w:t>
            </w:r>
            <w:r w:rsidR="00ED7B71">
              <w:rPr>
                <w:color w:val="000000"/>
              </w:rPr>
              <w:t>138</w:t>
            </w:r>
            <w:r>
              <w:rPr>
                <w:color w:val="000000"/>
              </w:rPr>
              <w:t>.]</w:t>
            </w:r>
          </w:p>
          <w:p w:rsidRPr="00FF35B5" w:rsidR="00FF35B5" w:rsidP="0009577A" w:rsidRDefault="003D0B85" w14:paraId="6016AB7D" w14:textId="244265D7">
            <w:pPr>
              <w:spacing w:before="120"/>
              <w:rPr>
                <w:color w:val="000000"/>
              </w:rPr>
            </w:pPr>
            <w:r w:rsidRPr="003D0B85">
              <w:rPr>
                <w:color w:val="000000"/>
              </w:rPr>
              <w:t xml:space="preserve">In comments to the April 6 Ruling, Clean Coalition and GPI highlighted accuracy and transparency of ICA data as leading to overall improvement. …  GPI maintains accuracy is the number one critical improvement needed to the ICA.  Pg. 141. </w:t>
            </w:r>
            <w:r w:rsidR="006B4B9D">
              <w:rPr>
                <w:color w:val="000000"/>
              </w:rPr>
              <w:t>…</w:t>
            </w:r>
            <w:r w:rsidRPr="003D0B85">
              <w:rPr>
                <w:color w:val="000000"/>
              </w:rPr>
              <w:t xml:space="preserve"> </w:t>
            </w:r>
            <w:r w:rsidR="006B4B9D">
              <w:rPr>
                <w:color w:val="000000"/>
              </w:rPr>
              <w:t xml:space="preserve"> </w:t>
            </w:r>
            <w:r w:rsidRPr="003D0B85">
              <w:rPr>
                <w:color w:val="000000"/>
              </w:rPr>
              <w:t xml:space="preserve">The Commission agrees with parties that the adoption of this Staff Proposal recommendation will improve the accuracy of ICA results </w:t>
            </w:r>
            <w:r w:rsidRPr="00FF35B5" w:rsidR="00FF35B5">
              <w:rPr>
                <w:color w:val="000000"/>
              </w:rPr>
              <w:t>(</w:t>
            </w:r>
            <w:r w:rsidRPr="00C7112D" w:rsidR="00C7112D">
              <w:rPr>
                <w:color w:val="000000"/>
              </w:rPr>
              <w:t>D.24</w:t>
            </w:r>
            <w:r w:rsidR="00A410D5">
              <w:rPr>
                <w:color w:val="000000"/>
              </w:rPr>
              <w:noBreakHyphen/>
            </w:r>
            <w:r w:rsidRPr="00C7112D" w:rsidR="00C7112D">
              <w:rPr>
                <w:color w:val="000000"/>
              </w:rPr>
              <w:t>10</w:t>
            </w:r>
            <w:r w:rsidR="00A410D5">
              <w:rPr>
                <w:color w:val="000000"/>
              </w:rPr>
              <w:noBreakHyphen/>
            </w:r>
            <w:r w:rsidRPr="00C7112D" w:rsidR="00C7112D">
              <w:rPr>
                <w:color w:val="000000"/>
              </w:rPr>
              <w:t>030</w:t>
            </w:r>
            <w:r w:rsidRPr="00FF35B5" w:rsidR="00FF35B5">
              <w:rPr>
                <w:color w:val="000000"/>
              </w:rPr>
              <w:t>, pg. 1</w:t>
            </w:r>
            <w:r w:rsidR="00E0181E">
              <w:rPr>
                <w:color w:val="000000"/>
              </w:rPr>
              <w:t>43</w:t>
            </w:r>
            <w:r w:rsidRPr="00FF35B5" w:rsidR="00FF35B5">
              <w:rPr>
                <w:color w:val="000000"/>
              </w:rPr>
              <w:t>).</w:t>
            </w:r>
          </w:p>
          <w:p w:rsidRPr="00FF35B5" w:rsidR="00FF35B5" w:rsidP="0009577A" w:rsidRDefault="00312670" w14:paraId="6A343BD9" w14:textId="4FBB2900">
            <w:pPr>
              <w:spacing w:before="120"/>
              <w:rPr>
                <w:color w:val="000000"/>
              </w:rPr>
            </w:pPr>
            <w:r w:rsidRPr="00312670">
              <w:rPr>
                <w:color w:val="000000"/>
              </w:rPr>
              <w:t>GPI, EDF/NRDC, and IREC also support this proposal. …  It is the intention of the Commission to limit barriers to access to the data portals. Accordingly, the Commission finds that the elimination of registration requirements will eliminate another potential barrier. Accordingly, no later than 90 days after the issuance of this decision, PG&amp;E and SDG&amp;E shall complete removal of all registration requirements for data portal access</w:t>
            </w:r>
            <w:r w:rsidRPr="00FF35B5" w:rsidR="00FF35B5">
              <w:rPr>
                <w:color w:val="000000"/>
              </w:rPr>
              <w:t>.  [</w:t>
            </w:r>
            <w:r w:rsidRPr="00C7112D" w:rsidR="00C7112D">
              <w:rPr>
                <w:color w:val="000000"/>
              </w:rPr>
              <w:t>D.24</w:t>
            </w:r>
            <w:r w:rsidR="00A410D5">
              <w:rPr>
                <w:color w:val="000000"/>
              </w:rPr>
              <w:noBreakHyphen/>
            </w:r>
            <w:r w:rsidRPr="00C7112D" w:rsidR="00C7112D">
              <w:rPr>
                <w:color w:val="000000"/>
              </w:rPr>
              <w:t>10</w:t>
            </w:r>
            <w:r w:rsidR="00A410D5">
              <w:rPr>
                <w:color w:val="000000"/>
              </w:rPr>
              <w:noBreakHyphen/>
            </w:r>
            <w:r w:rsidRPr="00C7112D" w:rsidR="00C7112D">
              <w:rPr>
                <w:color w:val="000000"/>
              </w:rPr>
              <w:t>030</w:t>
            </w:r>
            <w:r w:rsidRPr="00FF35B5" w:rsidR="00FF35B5">
              <w:rPr>
                <w:color w:val="000000"/>
              </w:rPr>
              <w:t>, pg</w:t>
            </w:r>
            <w:r w:rsidR="001B536B">
              <w:rPr>
                <w:color w:val="000000"/>
              </w:rPr>
              <w:t>s</w:t>
            </w:r>
            <w:r w:rsidRPr="00FF35B5" w:rsidR="00FF35B5">
              <w:rPr>
                <w:color w:val="000000"/>
              </w:rPr>
              <w:t xml:space="preserve">. </w:t>
            </w:r>
            <w:r w:rsidR="001B536B">
              <w:rPr>
                <w:color w:val="000000"/>
              </w:rPr>
              <w:t>1</w:t>
            </w:r>
            <w:r w:rsidRPr="00FF35B5" w:rsidR="00FF35B5">
              <w:rPr>
                <w:color w:val="000000"/>
              </w:rPr>
              <w:t>4</w:t>
            </w:r>
            <w:r w:rsidR="001B536B">
              <w:rPr>
                <w:color w:val="000000"/>
              </w:rPr>
              <w:t>5</w:t>
            </w:r>
            <w:r w:rsidR="00A410D5">
              <w:rPr>
                <w:color w:val="000000"/>
              </w:rPr>
              <w:noBreakHyphen/>
            </w:r>
            <w:r w:rsidR="001B536B">
              <w:rPr>
                <w:color w:val="000000"/>
              </w:rPr>
              <w:t>6</w:t>
            </w:r>
            <w:r w:rsidRPr="00FF35B5" w:rsidR="00FF35B5">
              <w:rPr>
                <w:color w:val="000000"/>
              </w:rPr>
              <w:t>.]</w:t>
            </w:r>
          </w:p>
          <w:p w:rsidR="00FF35B5" w:rsidP="0009577A" w:rsidRDefault="002C029F" w14:paraId="32CD1B9E" w14:textId="0E6770F3">
            <w:pPr>
              <w:spacing w:before="120"/>
              <w:rPr>
                <w:color w:val="000000"/>
              </w:rPr>
            </w:pPr>
            <w:r w:rsidRPr="002C029F">
              <w:rPr>
                <w:color w:val="000000"/>
              </w:rPr>
              <w:t>Clean Coalition supports adoption of this proposal.  Cal Advocates supports this recommendation, stating that the required use of the 15/15 Rule will provide stakeholders with access to a larger amount of valuable data.  GPI and IREC also support this proposal.  Pgs. 148</w:t>
            </w:r>
            <w:r w:rsidR="00A410D5">
              <w:rPr>
                <w:color w:val="000000"/>
              </w:rPr>
              <w:noBreakHyphen/>
            </w:r>
            <w:r w:rsidRPr="002C029F">
              <w:rPr>
                <w:color w:val="000000"/>
              </w:rPr>
              <w:t xml:space="preserve">149.  Accordingly, this decision adopts the 15/15 Rule for the ICA and, relatedly, the GNA and DDOR (or successor report). This decision also specifies that for purposes of the ICA, the GNA and DDOR (or successor report), the 15/15 Rule is defined as a data set containing </w:t>
            </w:r>
            <w:r w:rsidRPr="002C029F">
              <w:rPr>
                <w:color w:val="000000"/>
              </w:rPr>
              <w:lastRenderedPageBreak/>
              <w:t>15 customers with no customer receiving no more than 15 percent of the load</w:t>
            </w:r>
            <w:r w:rsidRPr="00FF35B5" w:rsidR="00FF35B5">
              <w:rPr>
                <w:color w:val="000000"/>
              </w:rPr>
              <w:t>.  [</w:t>
            </w:r>
            <w:r w:rsidRPr="00C7112D" w:rsidR="00C7112D">
              <w:rPr>
                <w:color w:val="000000"/>
              </w:rPr>
              <w:t>D.24</w:t>
            </w:r>
            <w:r w:rsidR="00A410D5">
              <w:rPr>
                <w:color w:val="000000"/>
              </w:rPr>
              <w:noBreakHyphen/>
            </w:r>
            <w:r w:rsidRPr="00C7112D" w:rsidR="00C7112D">
              <w:rPr>
                <w:color w:val="000000"/>
              </w:rPr>
              <w:t>10</w:t>
            </w:r>
            <w:r w:rsidR="00A410D5">
              <w:rPr>
                <w:color w:val="000000"/>
              </w:rPr>
              <w:noBreakHyphen/>
            </w:r>
            <w:r w:rsidRPr="00C7112D" w:rsidR="00C7112D">
              <w:rPr>
                <w:color w:val="000000"/>
              </w:rPr>
              <w:t>030</w:t>
            </w:r>
            <w:r w:rsidRPr="00FF35B5" w:rsidR="00FF35B5">
              <w:rPr>
                <w:color w:val="000000"/>
              </w:rPr>
              <w:t xml:space="preserve">, pg. </w:t>
            </w:r>
            <w:r w:rsidR="00236245">
              <w:rPr>
                <w:color w:val="000000"/>
              </w:rPr>
              <w:t>1</w:t>
            </w:r>
            <w:r w:rsidRPr="00FF35B5" w:rsidR="00FF35B5">
              <w:rPr>
                <w:color w:val="000000"/>
              </w:rPr>
              <w:t>5</w:t>
            </w:r>
            <w:r w:rsidR="00236245">
              <w:rPr>
                <w:color w:val="000000"/>
              </w:rPr>
              <w:t>2</w:t>
            </w:r>
            <w:r w:rsidRPr="00FF35B5" w:rsidR="00FF35B5">
              <w:rPr>
                <w:color w:val="000000"/>
              </w:rPr>
              <w:t>.]</w:t>
            </w:r>
          </w:p>
          <w:p w:rsidR="00E102DF" w:rsidP="0009577A" w:rsidRDefault="00E102DF" w14:paraId="1036279B" w14:textId="6974044C">
            <w:pPr>
              <w:spacing w:before="120"/>
              <w:rPr>
                <w:color w:val="000000"/>
              </w:rPr>
            </w:pPr>
            <w:r w:rsidRPr="00E102DF">
              <w:rPr>
                <w:color w:val="000000"/>
              </w:rPr>
              <w:t>This decision adopts the proposal to require Utilities to modify ICA maps to enable straightforward customer creation of Limited Generation Profiles.  Pg. 152.  GPI supports this proposal, noting that for the proposal to work, the ICA interface has to include the Limited Generation Profile options, at least for the download</w:t>
            </w:r>
            <w:r w:rsidRPr="00FF35B5" w:rsidR="00533322">
              <w:rPr>
                <w:color w:val="000000"/>
              </w:rPr>
              <w:t>.  [</w:t>
            </w:r>
            <w:r w:rsidRPr="00C7112D" w:rsidR="00533322">
              <w:rPr>
                <w:color w:val="000000"/>
              </w:rPr>
              <w:t>D.24</w:t>
            </w:r>
            <w:r w:rsidR="00A410D5">
              <w:rPr>
                <w:color w:val="000000"/>
              </w:rPr>
              <w:noBreakHyphen/>
            </w:r>
            <w:r w:rsidRPr="00C7112D" w:rsidR="00533322">
              <w:rPr>
                <w:color w:val="000000"/>
              </w:rPr>
              <w:t>10</w:t>
            </w:r>
            <w:r w:rsidR="00A410D5">
              <w:rPr>
                <w:color w:val="000000"/>
              </w:rPr>
              <w:noBreakHyphen/>
            </w:r>
            <w:r w:rsidRPr="00C7112D" w:rsidR="00533322">
              <w:rPr>
                <w:color w:val="000000"/>
              </w:rPr>
              <w:t>030</w:t>
            </w:r>
            <w:r w:rsidRPr="00FF35B5" w:rsidR="00533322">
              <w:rPr>
                <w:color w:val="000000"/>
              </w:rPr>
              <w:t xml:space="preserve">, pg. </w:t>
            </w:r>
            <w:r w:rsidR="00533322">
              <w:rPr>
                <w:color w:val="000000"/>
              </w:rPr>
              <w:t>1</w:t>
            </w:r>
            <w:r w:rsidRPr="00FF35B5" w:rsidR="00533322">
              <w:rPr>
                <w:color w:val="000000"/>
              </w:rPr>
              <w:t>5</w:t>
            </w:r>
            <w:r w:rsidR="00533322">
              <w:rPr>
                <w:color w:val="000000"/>
              </w:rPr>
              <w:t>4</w:t>
            </w:r>
            <w:r w:rsidRPr="00FF35B5" w:rsidR="00533322">
              <w:rPr>
                <w:color w:val="000000"/>
              </w:rPr>
              <w:t>.]</w:t>
            </w:r>
          </w:p>
          <w:p w:rsidR="00533322" w:rsidP="0009577A" w:rsidRDefault="00DF4C31" w14:paraId="029A01BA" w14:textId="6868B777">
            <w:pPr>
              <w:spacing w:before="120"/>
              <w:rPr>
                <w:color w:val="000000"/>
              </w:rPr>
            </w:pPr>
            <w:r w:rsidRPr="00DF4C31">
              <w:rPr>
                <w:color w:val="000000"/>
              </w:rPr>
              <w:t>GPI and EDF/NRDC support this proposal as part of the Limited Generation Profile actions necessary for viability. …  Accordingly, this decision directs Utilities to modify ICA methodology to make use of Limited Generation Profiles for queued and active export</w:t>
            </w:r>
            <w:r w:rsidR="00A410D5">
              <w:rPr>
                <w:color w:val="000000"/>
              </w:rPr>
              <w:noBreakHyphen/>
            </w:r>
            <w:r w:rsidRPr="00DF4C31">
              <w:rPr>
                <w:color w:val="000000"/>
              </w:rPr>
              <w:t>limited distributed energy resources</w:t>
            </w:r>
            <w:r w:rsidRPr="00FF35B5">
              <w:rPr>
                <w:color w:val="000000"/>
              </w:rPr>
              <w:t>.  [</w:t>
            </w:r>
            <w:r w:rsidRPr="00C7112D">
              <w:rPr>
                <w:color w:val="000000"/>
              </w:rPr>
              <w:t>D.24</w:t>
            </w:r>
            <w:r w:rsidR="00A410D5">
              <w:rPr>
                <w:color w:val="000000"/>
              </w:rPr>
              <w:noBreakHyphen/>
            </w:r>
            <w:r w:rsidRPr="00C7112D">
              <w:rPr>
                <w:color w:val="000000"/>
              </w:rPr>
              <w:t>10</w:t>
            </w:r>
            <w:r w:rsidR="00A410D5">
              <w:rPr>
                <w:color w:val="000000"/>
              </w:rPr>
              <w:noBreakHyphen/>
            </w:r>
            <w:r w:rsidRPr="00C7112D">
              <w:rPr>
                <w:color w:val="000000"/>
              </w:rPr>
              <w:t>030</w:t>
            </w:r>
            <w:r w:rsidRPr="00FF35B5">
              <w:rPr>
                <w:color w:val="000000"/>
              </w:rPr>
              <w:t>, pg</w:t>
            </w:r>
            <w:r w:rsidR="003C1DF6">
              <w:rPr>
                <w:color w:val="000000"/>
              </w:rPr>
              <w:t>s</w:t>
            </w:r>
            <w:r w:rsidRPr="00FF35B5">
              <w:rPr>
                <w:color w:val="000000"/>
              </w:rPr>
              <w:t xml:space="preserve">. </w:t>
            </w:r>
            <w:r>
              <w:rPr>
                <w:color w:val="000000"/>
              </w:rPr>
              <w:t>1</w:t>
            </w:r>
            <w:r w:rsidRPr="00FF35B5">
              <w:rPr>
                <w:color w:val="000000"/>
              </w:rPr>
              <w:t>5</w:t>
            </w:r>
            <w:r w:rsidR="003C1DF6">
              <w:rPr>
                <w:color w:val="000000"/>
              </w:rPr>
              <w:t>8</w:t>
            </w:r>
            <w:r w:rsidR="00A410D5">
              <w:rPr>
                <w:color w:val="000000"/>
              </w:rPr>
              <w:noBreakHyphen/>
            </w:r>
            <w:r w:rsidR="003C1DF6">
              <w:rPr>
                <w:color w:val="000000"/>
              </w:rPr>
              <w:t>9</w:t>
            </w:r>
            <w:r w:rsidRPr="00FF35B5">
              <w:rPr>
                <w:color w:val="000000"/>
              </w:rPr>
              <w:t>.]</w:t>
            </w:r>
          </w:p>
          <w:p w:rsidRPr="00FF35B5" w:rsidR="00BB7ADC" w:rsidP="0009577A" w:rsidRDefault="00BB7ADC" w14:paraId="1BD3E36F" w14:textId="1C1C12B6">
            <w:pPr>
              <w:spacing w:before="120"/>
              <w:rPr>
                <w:color w:val="000000"/>
              </w:rPr>
            </w:pPr>
            <w:r w:rsidRPr="00BB7ADC">
              <w:rPr>
                <w:color w:val="000000"/>
              </w:rPr>
              <w:t xml:space="preserve">In comments to the proposed decision, Green Power Institute asserts that ICA quality assurance and quality control have decreased and requests that the workshops include a discussion of how ICA accuracy can be quantified and assessed in order to make ICA data actionable for users.  Pg. 166.  The Commission agrees that the original proposal is too narrow to achieve the objective of improved accuracy of the ICA data portals. The Commission also agrees that the proposed required data and interconnection data are not comparable and appending the proposed report to the quarterly interconnection report would be </w:t>
            </w:r>
            <w:r w:rsidRPr="00BB7ADC">
              <w:rPr>
                <w:color w:val="000000"/>
              </w:rPr>
              <w:lastRenderedPageBreak/>
              <w:t>complicated. However, the need to improve the accuracy of the ICA data portals remains an objective</w:t>
            </w:r>
            <w:r w:rsidRPr="00FF35B5">
              <w:rPr>
                <w:color w:val="000000"/>
              </w:rPr>
              <w:t>.  [</w:t>
            </w:r>
            <w:r w:rsidRPr="00C7112D">
              <w:rPr>
                <w:color w:val="000000"/>
              </w:rPr>
              <w:t>D.24</w:t>
            </w:r>
            <w:r w:rsidR="00A410D5">
              <w:rPr>
                <w:color w:val="000000"/>
              </w:rPr>
              <w:noBreakHyphen/>
            </w:r>
            <w:r w:rsidRPr="00C7112D">
              <w:rPr>
                <w:color w:val="000000"/>
              </w:rPr>
              <w:t>10</w:t>
            </w:r>
            <w:r w:rsidR="00A410D5">
              <w:rPr>
                <w:color w:val="000000"/>
              </w:rPr>
              <w:noBreakHyphen/>
            </w:r>
            <w:r w:rsidRPr="00C7112D">
              <w:rPr>
                <w:color w:val="000000"/>
              </w:rPr>
              <w:t>030</w:t>
            </w:r>
            <w:r w:rsidRPr="00FF35B5">
              <w:rPr>
                <w:color w:val="000000"/>
              </w:rPr>
              <w:t xml:space="preserve">, pg. </w:t>
            </w:r>
            <w:r>
              <w:rPr>
                <w:color w:val="000000"/>
              </w:rPr>
              <w:t>164</w:t>
            </w:r>
            <w:r w:rsidRPr="00FF35B5">
              <w:rPr>
                <w:color w:val="000000"/>
              </w:rPr>
              <w:t>.]</w:t>
            </w:r>
          </w:p>
          <w:p w:rsidRPr="006E30FB" w:rsidR="006E30FB" w:rsidP="0009577A" w:rsidRDefault="00E50FE7" w14:paraId="12F7B2D9" w14:textId="247DD48F">
            <w:pPr>
              <w:spacing w:before="120"/>
              <w:rPr>
                <w:color w:val="000000"/>
              </w:rPr>
            </w:pPr>
            <w:r>
              <w:rPr>
                <w:b/>
                <w:bCs/>
                <w:color w:val="000000"/>
              </w:rPr>
              <w:t>Pleadings</w:t>
            </w:r>
          </w:p>
          <w:p w:rsidRPr="00CD650E" w:rsidR="00CD650E" w:rsidP="0009577A" w:rsidRDefault="00CD650E" w14:paraId="3590C31B" w14:textId="77777777">
            <w:pPr>
              <w:spacing w:before="120"/>
              <w:rPr>
                <w:color w:val="000000"/>
              </w:rPr>
            </w:pPr>
            <w:r w:rsidRPr="00CD650E">
              <w:rPr>
                <w:color w:val="000000"/>
              </w:rPr>
              <w:t>Registration requirements may present a significant hurdle to accessing the ICA maps and are unnecessary. SCE’s map has no registration requirements and they’ve reported no issues as far as we are aware. This history suggests that other IOUs don’t need to impose registration requirements. PG&amp;E and SDG&amp;E should mirror this approach and remove their registration requirements.  [Comments, 5/22/2023, pg. 13.]</w:t>
            </w:r>
          </w:p>
          <w:p w:rsidRPr="001043B8" w:rsidR="001043B8" w:rsidP="0009577A" w:rsidRDefault="001043B8" w14:paraId="2AD3F61E" w14:textId="77777777">
            <w:pPr>
              <w:spacing w:before="120"/>
              <w:rPr>
                <w:color w:val="000000"/>
              </w:rPr>
            </w:pPr>
            <w:r w:rsidRPr="001043B8">
              <w:rPr>
                <w:color w:val="000000"/>
              </w:rPr>
              <w:t>GPI recommends that a number of proxy DER projects be developed to test the accuracy of ICA data with respect to Fast Track interconnection, as follows:</w:t>
            </w:r>
          </w:p>
          <w:p w:rsidRPr="001043B8" w:rsidR="001043B8" w:rsidP="0009577A" w:rsidRDefault="001043B8" w14:paraId="2706CB12" w14:textId="2FF4E8E3">
            <w:pPr>
              <w:numPr>
                <w:ilvl w:val="0"/>
                <w:numId w:val="13"/>
              </w:numPr>
              <w:spacing w:before="120"/>
              <w:rPr>
                <w:color w:val="000000"/>
              </w:rPr>
            </w:pPr>
            <w:r w:rsidRPr="001043B8">
              <w:rPr>
                <w:color w:val="000000"/>
              </w:rPr>
              <w:t>A 100 kW behind</w:t>
            </w:r>
            <w:r w:rsidR="00A410D5">
              <w:rPr>
                <w:color w:val="000000"/>
              </w:rPr>
              <w:noBreakHyphen/>
            </w:r>
            <w:r w:rsidRPr="001043B8">
              <w:rPr>
                <w:color w:val="000000"/>
              </w:rPr>
              <w:t>the</w:t>
            </w:r>
            <w:r w:rsidR="00A410D5">
              <w:rPr>
                <w:color w:val="000000"/>
              </w:rPr>
              <w:noBreakHyphen/>
            </w:r>
            <w:r w:rsidRPr="001043B8">
              <w:rPr>
                <w:color w:val="000000"/>
              </w:rPr>
              <w:t>meter solar project</w:t>
            </w:r>
          </w:p>
          <w:p w:rsidRPr="001043B8" w:rsidR="001043B8" w:rsidP="0009577A" w:rsidRDefault="001043B8" w14:paraId="4AA944B6" w14:textId="1E35444F">
            <w:pPr>
              <w:numPr>
                <w:ilvl w:val="0"/>
                <w:numId w:val="13"/>
              </w:numPr>
              <w:spacing w:before="120"/>
              <w:rPr>
                <w:color w:val="000000"/>
              </w:rPr>
            </w:pPr>
            <w:r w:rsidRPr="001043B8">
              <w:rPr>
                <w:color w:val="000000"/>
              </w:rPr>
              <w:t>A 3 MW front</w:t>
            </w:r>
            <w:r w:rsidR="00A410D5">
              <w:rPr>
                <w:color w:val="000000"/>
              </w:rPr>
              <w:noBreakHyphen/>
            </w:r>
            <w:r w:rsidRPr="001043B8">
              <w:rPr>
                <w:color w:val="000000"/>
              </w:rPr>
              <w:t>of</w:t>
            </w:r>
            <w:r w:rsidR="00A410D5">
              <w:rPr>
                <w:color w:val="000000"/>
              </w:rPr>
              <w:noBreakHyphen/>
            </w:r>
            <w:r w:rsidRPr="001043B8">
              <w:rPr>
                <w:color w:val="000000"/>
              </w:rPr>
              <w:t>meter solar project</w:t>
            </w:r>
          </w:p>
          <w:p w:rsidRPr="001043B8" w:rsidR="001043B8" w:rsidP="0009577A" w:rsidRDefault="001043B8" w14:paraId="5ABDC56B" w14:textId="52F111CF">
            <w:pPr>
              <w:numPr>
                <w:ilvl w:val="0"/>
                <w:numId w:val="13"/>
              </w:numPr>
              <w:spacing w:before="120"/>
              <w:rPr>
                <w:color w:val="000000"/>
              </w:rPr>
            </w:pPr>
            <w:r w:rsidRPr="001043B8">
              <w:rPr>
                <w:color w:val="000000"/>
              </w:rPr>
              <w:t>A 100 kW behind</w:t>
            </w:r>
            <w:r w:rsidR="00A410D5">
              <w:rPr>
                <w:color w:val="000000"/>
              </w:rPr>
              <w:noBreakHyphen/>
            </w:r>
            <w:r w:rsidRPr="001043B8">
              <w:rPr>
                <w:color w:val="000000"/>
              </w:rPr>
              <w:t>the</w:t>
            </w:r>
            <w:r w:rsidR="00A410D5">
              <w:rPr>
                <w:color w:val="000000"/>
              </w:rPr>
              <w:noBreakHyphen/>
            </w:r>
            <w:r w:rsidRPr="001043B8">
              <w:rPr>
                <w:color w:val="000000"/>
              </w:rPr>
              <w:t>meter battery storage project</w:t>
            </w:r>
          </w:p>
          <w:p w:rsidRPr="001043B8" w:rsidR="001043B8" w:rsidP="0009577A" w:rsidRDefault="001043B8" w14:paraId="3D4B88C4" w14:textId="127C7BB5">
            <w:pPr>
              <w:numPr>
                <w:ilvl w:val="0"/>
                <w:numId w:val="13"/>
              </w:numPr>
              <w:spacing w:before="120"/>
              <w:rPr>
                <w:color w:val="000000"/>
              </w:rPr>
            </w:pPr>
            <w:r w:rsidRPr="001043B8">
              <w:rPr>
                <w:color w:val="000000"/>
              </w:rPr>
              <w:t>A 3 MW/12 MWh front</w:t>
            </w:r>
            <w:r w:rsidR="00A410D5">
              <w:rPr>
                <w:color w:val="000000"/>
              </w:rPr>
              <w:noBreakHyphen/>
            </w:r>
            <w:r w:rsidRPr="001043B8">
              <w:rPr>
                <w:color w:val="000000"/>
              </w:rPr>
              <w:t>of</w:t>
            </w:r>
            <w:r w:rsidR="00A410D5">
              <w:rPr>
                <w:color w:val="000000"/>
              </w:rPr>
              <w:noBreakHyphen/>
            </w:r>
            <w:r w:rsidRPr="001043B8">
              <w:rPr>
                <w:color w:val="000000"/>
              </w:rPr>
              <w:t>meter battery storage project</w:t>
            </w:r>
          </w:p>
          <w:p w:rsidRPr="001043B8" w:rsidR="001043B8" w:rsidP="0009577A" w:rsidRDefault="001043B8" w14:paraId="15CA9A74" w14:textId="77777777">
            <w:pPr>
              <w:numPr>
                <w:ilvl w:val="0"/>
                <w:numId w:val="13"/>
              </w:numPr>
              <w:spacing w:before="120"/>
              <w:rPr>
                <w:color w:val="000000"/>
              </w:rPr>
            </w:pPr>
            <w:r w:rsidRPr="001043B8">
              <w:rPr>
                <w:color w:val="000000"/>
              </w:rPr>
              <w:t>A 300 kW EV charging station</w:t>
            </w:r>
          </w:p>
          <w:p w:rsidRPr="001043B8" w:rsidR="001043B8" w:rsidP="0009577A" w:rsidRDefault="001043B8" w14:paraId="1894000D" w14:textId="77777777">
            <w:pPr>
              <w:numPr>
                <w:ilvl w:val="0"/>
                <w:numId w:val="13"/>
              </w:numPr>
              <w:spacing w:before="120"/>
              <w:rPr>
                <w:color w:val="000000"/>
              </w:rPr>
            </w:pPr>
            <w:r w:rsidRPr="001043B8">
              <w:rPr>
                <w:color w:val="000000"/>
              </w:rPr>
              <w:t>A 3 MW EV charging station</w:t>
            </w:r>
          </w:p>
          <w:p w:rsidRPr="001043B8" w:rsidR="001043B8" w:rsidP="0009577A" w:rsidRDefault="001043B8" w14:paraId="2EC866F9" w14:textId="122E5A50">
            <w:pPr>
              <w:spacing w:before="120"/>
              <w:rPr>
                <w:color w:val="000000"/>
              </w:rPr>
            </w:pPr>
            <w:r w:rsidRPr="001043B8">
              <w:rPr>
                <w:color w:val="000000"/>
              </w:rPr>
              <w:t xml:space="preserve">To be considered accurate and actionable, the ICA data for these proxy projects should be within 90% of the Fast Track screening results – but for only the Fast Track screens that </w:t>
            </w:r>
            <w:r w:rsidRPr="001043B8">
              <w:rPr>
                <w:color w:val="000000"/>
              </w:rPr>
              <w:lastRenderedPageBreak/>
              <w:t>are included within the ICA data. As of 2022, the Rule 21 Fast Track screens were modified to substitute ICA results as the Screen M and Screen N results.  [Comments, 5/22/2023, pg. 15</w:t>
            </w:r>
            <w:r w:rsidR="00A410D5">
              <w:rPr>
                <w:color w:val="000000"/>
              </w:rPr>
              <w:noBreakHyphen/>
            </w:r>
            <w:r w:rsidRPr="001043B8">
              <w:rPr>
                <w:color w:val="000000"/>
              </w:rPr>
              <w:t>16.]</w:t>
            </w:r>
          </w:p>
          <w:p w:rsidRPr="00A14323" w:rsidR="00A14323" w:rsidP="0009577A" w:rsidRDefault="00A14323" w14:paraId="18C0AF4E" w14:textId="77777777">
            <w:pPr>
              <w:spacing w:before="120"/>
              <w:rPr>
                <w:color w:val="000000"/>
              </w:rPr>
            </w:pPr>
            <w:r w:rsidRPr="00A14323">
              <w:rPr>
                <w:color w:val="000000"/>
              </w:rPr>
              <w:t>The most critical improvements are, in order of importance:</w:t>
            </w:r>
          </w:p>
          <w:p w:rsidRPr="00A14323" w:rsidR="00A14323" w:rsidP="0009577A" w:rsidRDefault="00A14323" w14:paraId="3311F876" w14:textId="77777777">
            <w:pPr>
              <w:spacing w:before="120"/>
              <w:rPr>
                <w:color w:val="000000"/>
              </w:rPr>
            </w:pPr>
            <w:r w:rsidRPr="00A14323">
              <w:rPr>
                <w:color w:val="000000"/>
              </w:rPr>
              <w:t>1. Accuracy of ICA data – it needs to be “actionable,” which means it agrees at least</w:t>
            </w:r>
          </w:p>
          <w:p w:rsidRPr="00A14323" w:rsidR="00A14323" w:rsidP="0009577A" w:rsidRDefault="00A14323" w14:paraId="53759863" w14:textId="77777777">
            <w:pPr>
              <w:spacing w:before="120"/>
              <w:rPr>
                <w:color w:val="000000"/>
              </w:rPr>
            </w:pPr>
            <w:r w:rsidRPr="00A14323">
              <w:rPr>
                <w:color w:val="000000"/>
              </w:rPr>
              <w:t>roughly with Fast Track screen or detailed study results (but taking into account the fact</w:t>
            </w:r>
          </w:p>
          <w:p w:rsidRPr="00A14323" w:rsidR="00A14323" w:rsidP="0009577A" w:rsidRDefault="00A14323" w14:paraId="6163FFC7" w14:textId="77777777">
            <w:pPr>
              <w:spacing w:before="120"/>
              <w:rPr>
                <w:color w:val="000000"/>
              </w:rPr>
            </w:pPr>
            <w:r w:rsidRPr="00A14323">
              <w:rPr>
                <w:color w:val="000000"/>
              </w:rPr>
              <w:t>that ICA only includes some of the Fast Track screens)</w:t>
            </w:r>
          </w:p>
          <w:p w:rsidRPr="00A14323" w:rsidR="00A14323" w:rsidP="0009577A" w:rsidRDefault="00A14323" w14:paraId="5458721F" w14:textId="77777777">
            <w:pPr>
              <w:spacing w:before="120"/>
              <w:rPr>
                <w:color w:val="000000"/>
              </w:rPr>
            </w:pPr>
            <w:r w:rsidRPr="00A14323">
              <w:rPr>
                <w:color w:val="000000"/>
              </w:rPr>
              <w:t>2. Ensure ongoing accuracy of ICA data with regular updates and ongoing evaluations</w:t>
            </w:r>
          </w:p>
          <w:p w:rsidR="00894AF6" w:rsidP="0009577A" w:rsidRDefault="00A14323" w14:paraId="725181AB" w14:textId="34999D77">
            <w:pPr>
              <w:spacing w:before="120"/>
              <w:rPr>
                <w:color w:val="000000"/>
              </w:rPr>
            </w:pPr>
            <w:r w:rsidRPr="00A14323">
              <w:rPr>
                <w:color w:val="000000"/>
              </w:rPr>
              <w:t>[Comments, 5/22/2023, pg. 18]</w:t>
            </w:r>
          </w:p>
          <w:p w:rsidRPr="009B6CE2" w:rsidR="009B6CE2" w:rsidP="0009577A" w:rsidRDefault="009B6CE2" w14:paraId="4207A1FB" w14:textId="77777777">
            <w:pPr>
              <w:spacing w:before="120"/>
              <w:rPr>
                <w:color w:val="000000"/>
              </w:rPr>
            </w:pPr>
            <w:r w:rsidRPr="009B6CE2">
              <w:rPr>
                <w:color w:val="000000"/>
              </w:rPr>
              <w:t>GPI recommends a different approach and a different definition of accuracy. We would define accuracy in this context as: “ICA data will be considered accurate when the analysis conducted by ICA matches reasonably well with the interconnection study process or Fast Track screens, taking into account the fact that ICA is only part of the overall interconnection study process.” To achieve accuracy per this meaning it may require that the ICA methodology is modified to include additional Fast Track screens.  [Comments 6/5/2023, pg. 4]</w:t>
            </w:r>
          </w:p>
          <w:p w:rsidRPr="00325582" w:rsidR="00325582" w:rsidP="0009577A" w:rsidRDefault="00325582" w14:paraId="597DBD9F" w14:textId="77777777">
            <w:pPr>
              <w:spacing w:before="120"/>
              <w:rPr>
                <w:color w:val="000000"/>
              </w:rPr>
            </w:pPr>
            <w:r w:rsidRPr="00325582">
              <w:rPr>
                <w:color w:val="000000"/>
              </w:rPr>
              <w:t xml:space="preserve">Green Power Institute GPI expressed support for this in their Ruling 2 </w:t>
            </w:r>
            <w:proofErr w:type="spellStart"/>
            <w:r w:rsidRPr="00325582">
              <w:rPr>
                <w:color w:val="000000"/>
              </w:rPr>
              <w:t>Ques</w:t>
            </w:r>
            <w:proofErr w:type="spellEnd"/>
            <w:r w:rsidRPr="00325582">
              <w:rPr>
                <w:color w:val="000000"/>
              </w:rPr>
              <w:t xml:space="preserve"> on 1 response: “Critical improvements, ordered by importance: </w:t>
            </w:r>
            <w:r w:rsidRPr="00325582">
              <w:rPr>
                <w:color w:val="000000"/>
              </w:rPr>
              <w:lastRenderedPageBreak/>
              <w:t>1. Accuracy and actionable ICA data” – adding these data will help make the ICA more actionable and help guide accuracy improvements.  [Staff Proposal, 3/13/2024, pg. 110.]</w:t>
            </w:r>
          </w:p>
          <w:p w:rsidRPr="006A4AEE" w:rsidR="006A4AEE" w:rsidP="0009577A" w:rsidRDefault="006A4AEE" w14:paraId="3C75E67C" w14:textId="04F643D1">
            <w:pPr>
              <w:spacing w:before="120"/>
              <w:rPr>
                <w:color w:val="000000"/>
              </w:rPr>
            </w:pPr>
            <w:r w:rsidRPr="006A4AEE">
              <w:rPr>
                <w:color w:val="000000"/>
              </w:rPr>
              <w:t>Staff proposal 4: “Commission shall order IOUs to add functionality to the ICA maps enabling customers to download a file containing the subset of Generation ICA results needed to develop an LGP. The file for customers to download should mirror the structure of that which the IOUs propose for the customers to submit in their interconnection applications. The file should be filled in with all the data that is required, and then leave a column open for the customer</w:t>
            </w:r>
            <w:r w:rsidR="00A410D5">
              <w:rPr>
                <w:color w:val="000000"/>
              </w:rPr>
              <w:noBreakHyphen/>
            </w:r>
            <w:r w:rsidRPr="006A4AEE">
              <w:rPr>
                <w:color w:val="000000"/>
              </w:rPr>
              <w:t>generated LGP.”  GPI supports. We note also that an early</w:t>
            </w:r>
            <w:r w:rsidR="00A410D5">
              <w:rPr>
                <w:color w:val="000000"/>
              </w:rPr>
              <w:noBreakHyphen/>
            </w:r>
            <w:r w:rsidRPr="006A4AEE">
              <w:rPr>
                <w:color w:val="000000"/>
              </w:rPr>
              <w:t>stage LGP option was recently adopted in final Resolution E</w:t>
            </w:r>
            <w:r w:rsidR="00A410D5">
              <w:rPr>
                <w:color w:val="000000"/>
              </w:rPr>
              <w:noBreakHyphen/>
            </w:r>
            <w:r w:rsidRPr="006A4AEE">
              <w:rPr>
                <w:color w:val="000000"/>
              </w:rPr>
              <w:t>5296 (March 21, 2024), but that more work needs to be done to make this new LGP option viable, and some parties protested significant aspects of the draft resolution (</w:t>
            </w:r>
            <w:proofErr w:type="spellStart"/>
            <w:r w:rsidRPr="006A4AEE">
              <w:rPr>
                <w:color w:val="000000"/>
              </w:rPr>
              <w:t>CalSSA</w:t>
            </w:r>
            <w:proofErr w:type="spellEnd"/>
            <w:r w:rsidRPr="006A4AEE">
              <w:rPr>
                <w:color w:val="000000"/>
              </w:rPr>
              <w:t xml:space="preserve"> and IREC), with only some of their recommendations being adopted in the final resolution. For this solution to work, even on a pilot or exploratory basis, it will be necessary for the ICA interface to include the LGP options, at the least for download.  [Comments, 5/28/2024, pg. 16; Comments, 6/22/2024, pgs. 22</w:t>
            </w:r>
            <w:r w:rsidR="00A410D5">
              <w:rPr>
                <w:color w:val="000000"/>
              </w:rPr>
              <w:noBreakHyphen/>
            </w:r>
            <w:r w:rsidRPr="006A4AEE">
              <w:rPr>
                <w:color w:val="000000"/>
              </w:rPr>
              <w:t>23]</w:t>
            </w:r>
          </w:p>
          <w:p w:rsidRPr="00340953" w:rsidR="00340953" w:rsidP="0009577A" w:rsidRDefault="00340953" w14:paraId="4660C85A" w14:textId="36685C57">
            <w:pPr>
              <w:spacing w:before="120"/>
              <w:rPr>
                <w:color w:val="000000"/>
              </w:rPr>
            </w:pPr>
            <w:r w:rsidRPr="00340953">
              <w:rPr>
                <w:color w:val="000000"/>
              </w:rPr>
              <w:t xml:space="preserve">The Proposed Decision does not go far enough in Section 3.24 to remedy the ongoing issue that the ICA is not functional for informing either generation or load DER interconnection.  As verified by </w:t>
            </w:r>
            <w:r w:rsidRPr="00340953">
              <w:rPr>
                <w:color w:val="000000"/>
              </w:rPr>
              <w:lastRenderedPageBreak/>
              <w:t>Verdant and stated in the PD, the ICA maps are known to be inaccurate to the point that they are unusable for their intended purpose. GPI has raised concerns about ICA accuracy since the beginning of R.14</w:t>
            </w:r>
            <w:r w:rsidR="00A410D5">
              <w:rPr>
                <w:color w:val="000000"/>
              </w:rPr>
              <w:noBreakHyphen/>
            </w:r>
            <w:r w:rsidRPr="00340953">
              <w:rPr>
                <w:color w:val="000000"/>
              </w:rPr>
              <w:t>08</w:t>
            </w:r>
            <w:r w:rsidR="00A410D5">
              <w:rPr>
                <w:color w:val="000000"/>
              </w:rPr>
              <w:noBreakHyphen/>
            </w:r>
            <w:r w:rsidRPr="00340953">
              <w:rPr>
                <w:color w:val="000000"/>
              </w:rPr>
              <w:t>013 and a working group was convened in that same proceeding to identify actionable tasks to remedy ICA issues. In 2019, GPI provided the following comments on improving ICA accuracy, which we reproduce here given how salient they remain today: …  [Comments 10/3/2024, pg. 8.]</w:t>
            </w:r>
          </w:p>
          <w:p w:rsidRPr="007F620E" w:rsidR="00FF35B5" w:rsidP="0009577A" w:rsidRDefault="00FF35B5" w14:paraId="2A92A629" w14:textId="40CECAF1">
            <w:pPr>
              <w:spacing w:before="120" w:line="120" w:lineRule="auto"/>
              <w:rPr>
                <w:color w:val="000000"/>
              </w:rPr>
            </w:pPr>
          </w:p>
        </w:tc>
        <w:tc>
          <w:tcPr>
            <w:tcW w:w="2340" w:type="dxa"/>
          </w:tcPr>
          <w:p w:rsidRPr="007F620E" w:rsidR="00A92D0B" w:rsidP="0009577A" w:rsidRDefault="00121A6F" w14:paraId="56FD3368" w14:textId="0DC292F9">
            <w:pPr>
              <w:rPr>
                <w:color w:val="000000"/>
              </w:rPr>
            </w:pPr>
            <w:r w:rsidRPr="00A2724B">
              <w:rPr>
                <w:color w:val="000000" w:themeColor="text1"/>
              </w:rPr>
              <w:lastRenderedPageBreak/>
              <w:t>Verified</w:t>
            </w:r>
          </w:p>
        </w:tc>
      </w:tr>
      <w:tr w:rsidRPr="007F620E" w:rsidR="00EC1DC0" w:rsidTr="005E6813" w14:paraId="03DD43F2" w14:textId="77777777">
        <w:tc>
          <w:tcPr>
            <w:tcW w:w="3258" w:type="dxa"/>
          </w:tcPr>
          <w:p w:rsidRPr="006E30FB" w:rsidR="00933AA4" w:rsidP="0009577A" w:rsidRDefault="00EC1DC0" w14:paraId="65E2A866" w14:textId="05173ACA">
            <w:pPr>
              <w:spacing w:before="120"/>
              <w:rPr>
                <w:b/>
                <w:bCs/>
                <w:color w:val="000000"/>
              </w:rPr>
            </w:pPr>
            <w:r w:rsidRPr="004F3B04">
              <w:rPr>
                <w:b/>
                <w:bCs/>
                <w:color w:val="000000"/>
              </w:rPr>
              <w:lastRenderedPageBreak/>
              <w:t xml:space="preserve">3. </w:t>
            </w:r>
            <w:r w:rsidR="00D63E55">
              <w:rPr>
                <w:b/>
                <w:bCs/>
                <w:color w:val="000000"/>
              </w:rPr>
              <w:t xml:space="preserve">Streamlining </w:t>
            </w:r>
            <w:r w:rsidR="00933AA4">
              <w:rPr>
                <w:b/>
                <w:bCs/>
                <w:color w:val="000000"/>
              </w:rPr>
              <w:t>the Distribution Planning and E</w:t>
            </w:r>
            <w:r w:rsidR="00E96784">
              <w:rPr>
                <w:b/>
                <w:bCs/>
                <w:color w:val="000000"/>
              </w:rPr>
              <w:t>xecution Process (DPEP)</w:t>
            </w:r>
          </w:p>
          <w:p w:rsidR="00EC1DC0" w:rsidP="0009577A" w:rsidRDefault="00661F4F" w14:paraId="08D02D0A" w14:textId="6F87FADA">
            <w:pPr>
              <w:spacing w:before="120"/>
            </w:pPr>
            <w:r w:rsidRPr="00661F4F">
              <w:t>GPI significantly influenced the CPUC’s improvements to the DPEP by addressing the need for efficient distribution planning that accommodates DER integration and aligns with state electrification goals. Through its</w:t>
            </w:r>
            <w:r w:rsidR="00D449EB">
              <w:t xml:space="preserve"> proposals,</w:t>
            </w:r>
            <w:r w:rsidRPr="00661F4F">
              <w:t xml:space="preserve"> comments and collaboration, GPI supported specific procedural enhancements, such as prioritizing project execution, scenario</w:t>
            </w:r>
            <w:r w:rsidR="00A410D5">
              <w:noBreakHyphen/>
            </w:r>
            <w:r w:rsidRPr="00661F4F">
              <w:t>based project forecasting, and bridging strategies to address energization bottlenecks, among other recommendations. The Decision reflects these contributions by requiring utilities to establish prioritization methods, a long</w:t>
            </w:r>
            <w:r w:rsidR="00A410D5">
              <w:noBreakHyphen/>
            </w:r>
            <w:r w:rsidRPr="00661F4F">
              <w:t xml:space="preserve">term planning horizon, </w:t>
            </w:r>
            <w:r w:rsidRPr="00661F4F">
              <w:lastRenderedPageBreak/>
              <w:t>and improved disaggregation methodologies to anticipate grid needs more accurately. GPI’s contributions were instrumental in shaping the adopted DPEP improvements, emphasizing transparency and adaptability in the face of rising DER deployments​.</w:t>
            </w:r>
          </w:p>
          <w:p w:rsidRPr="00B54099" w:rsidR="00B54099" w:rsidP="0009577A" w:rsidRDefault="00B54099" w14:paraId="63B050BC" w14:textId="172A47BE">
            <w:pPr>
              <w:spacing w:before="120"/>
              <w:rPr>
                <w:color w:val="000000"/>
              </w:rPr>
            </w:pPr>
            <w:r w:rsidRPr="00B54099">
              <w:rPr>
                <w:color w:val="000000"/>
              </w:rPr>
              <w:t xml:space="preserve">GPI provided substantial contributions in informal and </w:t>
            </w:r>
            <w:r w:rsidR="00D449EB">
              <w:rPr>
                <w:color w:val="000000"/>
              </w:rPr>
              <w:t xml:space="preserve">formal </w:t>
            </w:r>
            <w:r w:rsidRPr="00B54099">
              <w:rPr>
                <w:color w:val="000000"/>
              </w:rPr>
              <w:t>opening comments that advocated for applying the most recently available IEPR forecasts in the DIDF and DPEP.  GPI informal comments on the annual Joint Utility Request for IEPR Datasets supported the request to apply the most up</w:t>
            </w:r>
            <w:r w:rsidR="00A410D5">
              <w:rPr>
                <w:color w:val="000000"/>
              </w:rPr>
              <w:noBreakHyphen/>
            </w:r>
            <w:r w:rsidRPr="00B54099">
              <w:rPr>
                <w:color w:val="000000"/>
              </w:rPr>
              <w:t>to</w:t>
            </w:r>
            <w:r w:rsidR="00A410D5">
              <w:rPr>
                <w:color w:val="000000"/>
              </w:rPr>
              <w:noBreakHyphen/>
            </w:r>
            <w:r w:rsidRPr="00B54099">
              <w:rPr>
                <w:color w:val="000000"/>
              </w:rPr>
              <w:t>date available IEPR forecast to inform the DIDF and GNA/DDOR distribution planning processes therein.  GPI provided substantial contributions advocating for bottom</w:t>
            </w:r>
            <w:r w:rsidR="00A410D5">
              <w:rPr>
                <w:color w:val="000000"/>
              </w:rPr>
              <w:noBreakHyphen/>
            </w:r>
            <w:r w:rsidRPr="00B54099">
              <w:rPr>
                <w:color w:val="000000"/>
              </w:rPr>
              <w:t>up known load data usage in the DIDF and Distribution planning process (DPP or DPEP) in informal and opening and reply comments that contributed to its inclusion as a DPEP improvement in D.24</w:t>
            </w:r>
            <w:r w:rsidR="00A410D5">
              <w:rPr>
                <w:color w:val="000000"/>
              </w:rPr>
              <w:noBreakHyphen/>
            </w:r>
            <w:r w:rsidRPr="00B54099">
              <w:rPr>
                <w:color w:val="000000"/>
              </w:rPr>
              <w:t>10</w:t>
            </w:r>
            <w:r w:rsidR="00A410D5">
              <w:rPr>
                <w:color w:val="000000"/>
              </w:rPr>
              <w:noBreakHyphen/>
            </w:r>
            <w:r w:rsidRPr="00B54099">
              <w:rPr>
                <w:color w:val="000000"/>
              </w:rPr>
              <w:t>030.</w:t>
            </w:r>
          </w:p>
          <w:p w:rsidRPr="004F3B04" w:rsidR="00AF1D59" w:rsidP="0009577A" w:rsidRDefault="00AF1D59" w14:paraId="2BEE5063" w14:textId="7A19AFBD">
            <w:pPr>
              <w:spacing w:before="120"/>
              <w:rPr>
                <w:b/>
                <w:bCs/>
                <w:color w:val="000000"/>
              </w:rPr>
            </w:pPr>
          </w:p>
        </w:tc>
        <w:tc>
          <w:tcPr>
            <w:tcW w:w="4140" w:type="dxa"/>
          </w:tcPr>
          <w:p w:rsidRPr="002A4F10" w:rsidR="00FF35B5" w:rsidP="0009577A" w:rsidRDefault="00FF35B5" w14:paraId="26245F8B" w14:textId="52BC05DB">
            <w:pPr>
              <w:spacing w:before="120"/>
              <w:rPr>
                <w:b/>
                <w:bCs/>
                <w:color w:val="000000"/>
              </w:rPr>
            </w:pPr>
            <w:r w:rsidRPr="002A4F10">
              <w:rPr>
                <w:b/>
                <w:bCs/>
                <w:color w:val="000000"/>
              </w:rPr>
              <w:lastRenderedPageBreak/>
              <w:t>Decision D.2</w:t>
            </w:r>
            <w:r w:rsidRPr="002A4F10" w:rsidR="00260C09">
              <w:rPr>
                <w:b/>
                <w:bCs/>
                <w:color w:val="000000"/>
              </w:rPr>
              <w:t>4</w:t>
            </w:r>
            <w:r w:rsidR="00A410D5">
              <w:rPr>
                <w:b/>
                <w:bCs/>
                <w:color w:val="000000"/>
              </w:rPr>
              <w:noBreakHyphen/>
            </w:r>
            <w:r w:rsidRPr="002A4F10">
              <w:rPr>
                <w:b/>
                <w:bCs/>
                <w:color w:val="000000"/>
              </w:rPr>
              <w:t>1</w:t>
            </w:r>
            <w:r w:rsidRPr="002A4F10" w:rsidR="00260C09">
              <w:rPr>
                <w:b/>
                <w:bCs/>
                <w:color w:val="000000"/>
              </w:rPr>
              <w:t>0</w:t>
            </w:r>
            <w:r w:rsidR="00A410D5">
              <w:rPr>
                <w:b/>
                <w:bCs/>
                <w:color w:val="000000"/>
              </w:rPr>
              <w:noBreakHyphen/>
            </w:r>
            <w:r w:rsidRPr="002A4F10">
              <w:rPr>
                <w:b/>
                <w:bCs/>
                <w:color w:val="000000"/>
              </w:rPr>
              <w:t>0</w:t>
            </w:r>
            <w:r w:rsidRPr="002A4F10" w:rsidR="00260C09">
              <w:rPr>
                <w:b/>
                <w:bCs/>
                <w:color w:val="000000"/>
              </w:rPr>
              <w:t>30</w:t>
            </w:r>
          </w:p>
          <w:p w:rsidRPr="002A4F10" w:rsidR="00FF35B5" w:rsidP="0009577A" w:rsidRDefault="00172996" w14:paraId="67BF99A5" w14:textId="6F907480">
            <w:pPr>
              <w:spacing w:before="120"/>
              <w:rPr>
                <w:color w:val="000000"/>
              </w:rPr>
            </w:pPr>
            <w:r w:rsidRPr="00172996">
              <w:rPr>
                <w:color w:val="000000"/>
              </w:rPr>
              <w:t>The purpose of Rulemaking 21</w:t>
            </w:r>
            <w:r w:rsidR="00A410D5">
              <w:rPr>
                <w:color w:val="000000"/>
              </w:rPr>
              <w:noBreakHyphen/>
            </w:r>
            <w:r w:rsidRPr="00172996">
              <w:rPr>
                <w:color w:val="000000"/>
              </w:rPr>
              <w:t>06</w:t>
            </w:r>
            <w:r w:rsidR="00A410D5">
              <w:rPr>
                <w:color w:val="000000"/>
              </w:rPr>
              <w:noBreakHyphen/>
            </w:r>
            <w:r w:rsidRPr="00172996">
              <w:rPr>
                <w:color w:val="000000"/>
              </w:rPr>
              <w:t>017 is to prepare the electric grid for a high number of distributed energy resources. In establishing this proceeding, the Commission recognized the need to review utility distribution planning processes. Track 1, Phase 1 of this proceeding has focused on near</w:t>
            </w:r>
            <w:r w:rsidR="00A410D5">
              <w:rPr>
                <w:color w:val="000000"/>
              </w:rPr>
              <w:noBreakHyphen/>
            </w:r>
            <w:r w:rsidRPr="00172996">
              <w:rPr>
                <w:color w:val="000000"/>
              </w:rPr>
              <w:t>term improvements to the distribution planning and execution process (DPEP)</w:t>
            </w:r>
            <w:r w:rsidRPr="002A4F10" w:rsidR="00FF35B5">
              <w:rPr>
                <w:color w:val="000000"/>
              </w:rPr>
              <w:t>.  [D.2</w:t>
            </w:r>
            <w:r w:rsidRPr="002A4F10" w:rsidR="00DD7184">
              <w:rPr>
                <w:color w:val="000000"/>
              </w:rPr>
              <w:t>4</w:t>
            </w:r>
            <w:r w:rsidR="00A410D5">
              <w:rPr>
                <w:color w:val="000000"/>
              </w:rPr>
              <w:noBreakHyphen/>
            </w:r>
            <w:r w:rsidRPr="002A4F10" w:rsidR="00FF35B5">
              <w:rPr>
                <w:color w:val="000000"/>
              </w:rPr>
              <w:t>1</w:t>
            </w:r>
            <w:r w:rsidRPr="002A4F10" w:rsidR="00DD7184">
              <w:rPr>
                <w:color w:val="000000"/>
              </w:rPr>
              <w:t>0</w:t>
            </w:r>
            <w:r w:rsidR="00A410D5">
              <w:rPr>
                <w:color w:val="000000"/>
              </w:rPr>
              <w:noBreakHyphen/>
            </w:r>
            <w:r w:rsidRPr="002A4F10" w:rsidR="00FF35B5">
              <w:rPr>
                <w:color w:val="000000"/>
              </w:rPr>
              <w:t>0</w:t>
            </w:r>
            <w:r w:rsidRPr="002A4F10" w:rsidR="00DD7184">
              <w:rPr>
                <w:color w:val="000000"/>
              </w:rPr>
              <w:t>30</w:t>
            </w:r>
            <w:r w:rsidRPr="002A4F10" w:rsidR="00FF35B5">
              <w:rPr>
                <w:color w:val="000000"/>
              </w:rPr>
              <w:t xml:space="preserve">, pg. </w:t>
            </w:r>
            <w:r w:rsidRPr="002A4F10" w:rsidR="00DD7184">
              <w:rPr>
                <w:color w:val="000000"/>
              </w:rPr>
              <w:t>2</w:t>
            </w:r>
            <w:r w:rsidRPr="002A4F10" w:rsidR="00FF35B5">
              <w:rPr>
                <w:color w:val="000000"/>
              </w:rPr>
              <w:t>.]</w:t>
            </w:r>
          </w:p>
          <w:p w:rsidRPr="00124CE3" w:rsidR="00124CE3" w:rsidP="0009577A" w:rsidRDefault="00124CE3" w14:paraId="793A4CF6" w14:textId="77777777">
            <w:pPr>
              <w:spacing w:before="120"/>
              <w:rPr>
                <w:color w:val="000000"/>
              </w:rPr>
            </w:pPr>
            <w:r w:rsidRPr="00124CE3">
              <w:rPr>
                <w:color w:val="000000"/>
              </w:rPr>
              <w:t>With respect to the DPEP, Utilities are directed to [only selected bullets shown]:</w:t>
            </w:r>
          </w:p>
          <w:p w:rsidRPr="00124CE3" w:rsidR="00124CE3" w:rsidP="0009577A" w:rsidRDefault="00124CE3" w14:paraId="4CE1CAF6" w14:textId="27BD6CB4">
            <w:pPr>
              <w:numPr>
                <w:ilvl w:val="0"/>
                <w:numId w:val="14"/>
              </w:numPr>
              <w:spacing w:before="120"/>
              <w:rPr>
                <w:color w:val="000000"/>
              </w:rPr>
            </w:pPr>
            <w:r w:rsidRPr="00124CE3">
              <w:rPr>
                <w:color w:val="000000"/>
              </w:rPr>
              <w:t>Use reliable bottom</w:t>
            </w:r>
            <w:r w:rsidR="00A410D5">
              <w:rPr>
                <w:color w:val="000000"/>
              </w:rPr>
              <w:noBreakHyphen/>
            </w:r>
            <w:r w:rsidRPr="00124CE3">
              <w:rPr>
                <w:color w:val="000000"/>
              </w:rPr>
              <w:t>up data to estimate load growth in a given year, defining reliable bottom</w:t>
            </w:r>
            <w:r w:rsidR="00A410D5">
              <w:rPr>
                <w:color w:val="000000"/>
              </w:rPr>
              <w:noBreakHyphen/>
            </w:r>
            <w:r w:rsidRPr="00124CE3">
              <w:rPr>
                <w:color w:val="000000"/>
              </w:rPr>
              <w:t xml:space="preserve">up data as customer energization requests and potentially certain types of pending loads, and allowing the estimate to exceed the forecasted load growth that is based on the Integrated Energy Policy Report (IEPR) data, with </w:t>
            </w:r>
            <w:r w:rsidRPr="00124CE3">
              <w:rPr>
                <w:color w:val="000000"/>
              </w:rPr>
              <w:lastRenderedPageBreak/>
              <w:t>guardrails. The decision allows Utilities to select a newer IEPR vintage to use in distribution planning.</w:t>
            </w:r>
          </w:p>
          <w:p w:rsidRPr="00124CE3" w:rsidR="00124CE3" w:rsidP="0009577A" w:rsidRDefault="00124CE3" w14:paraId="24F3DE31" w14:textId="00D6E450">
            <w:pPr>
              <w:numPr>
                <w:ilvl w:val="0"/>
                <w:numId w:val="14"/>
              </w:numPr>
              <w:spacing w:before="120"/>
              <w:rPr>
                <w:color w:val="000000"/>
              </w:rPr>
            </w:pPr>
            <w:r w:rsidRPr="00124CE3">
              <w:rPr>
                <w:color w:val="000000"/>
              </w:rPr>
              <w:t>Implement the use of scenario planning in the DPEP beginning with the 2025</w:t>
            </w:r>
            <w:r w:rsidR="00A410D5">
              <w:rPr>
                <w:color w:val="000000"/>
              </w:rPr>
              <w:noBreakHyphen/>
            </w:r>
            <w:r w:rsidRPr="00124CE3">
              <w:rPr>
                <w:color w:val="000000"/>
              </w:rPr>
              <w:t>2026 Distribution Planning Process (DPP) cycle.</w:t>
            </w:r>
          </w:p>
          <w:p w:rsidRPr="00124CE3" w:rsidR="00124CE3" w:rsidP="0009577A" w:rsidRDefault="00124CE3" w14:paraId="1EE479FD" w14:textId="77777777">
            <w:pPr>
              <w:numPr>
                <w:ilvl w:val="0"/>
                <w:numId w:val="14"/>
              </w:numPr>
              <w:spacing w:before="120"/>
              <w:rPr>
                <w:color w:val="000000"/>
              </w:rPr>
            </w:pPr>
            <w:r w:rsidRPr="00124CE3">
              <w:rPr>
                <w:color w:val="000000"/>
              </w:rPr>
              <w:t>Submit an annual community engagement plan to address equity in the DPEP.</w:t>
            </w:r>
          </w:p>
          <w:p w:rsidRPr="00124CE3" w:rsidR="00124CE3" w:rsidP="0009577A" w:rsidRDefault="00124CE3" w14:paraId="379E3974" w14:textId="5F7E29EA">
            <w:pPr>
              <w:numPr>
                <w:ilvl w:val="0"/>
                <w:numId w:val="14"/>
              </w:numPr>
              <w:spacing w:before="120"/>
              <w:rPr>
                <w:color w:val="000000"/>
              </w:rPr>
            </w:pPr>
            <w:r w:rsidRPr="00124CE3">
              <w:rPr>
                <w:color w:val="000000"/>
              </w:rPr>
              <w:t xml:space="preserve">Include metrics to evaluate equity in utility distribution plan reporting.  </w:t>
            </w:r>
            <w:r w:rsidRPr="002A4F10" w:rsidR="00F8411A">
              <w:rPr>
                <w:color w:val="000000"/>
              </w:rPr>
              <w:t>[</w:t>
            </w:r>
            <w:r w:rsidRPr="002A4F10" w:rsidR="00DE7DC2">
              <w:rPr>
                <w:color w:val="000000"/>
              </w:rPr>
              <w:t>D.24</w:t>
            </w:r>
            <w:r w:rsidR="00A410D5">
              <w:rPr>
                <w:color w:val="000000"/>
              </w:rPr>
              <w:noBreakHyphen/>
            </w:r>
            <w:r w:rsidRPr="002A4F10" w:rsidR="00DE7DC2">
              <w:rPr>
                <w:color w:val="000000"/>
              </w:rPr>
              <w:t>10</w:t>
            </w:r>
            <w:r w:rsidR="00A410D5">
              <w:rPr>
                <w:color w:val="000000"/>
              </w:rPr>
              <w:noBreakHyphen/>
            </w:r>
            <w:r w:rsidRPr="002A4F10" w:rsidR="00DE7DC2">
              <w:rPr>
                <w:color w:val="000000"/>
              </w:rPr>
              <w:t>030, pgs. 2</w:t>
            </w:r>
            <w:r w:rsidR="00A410D5">
              <w:rPr>
                <w:color w:val="000000"/>
              </w:rPr>
              <w:noBreakHyphen/>
            </w:r>
            <w:r w:rsidRPr="002A4F10" w:rsidR="00DE7DC2">
              <w:rPr>
                <w:color w:val="000000"/>
              </w:rPr>
              <w:t>4.]</w:t>
            </w:r>
          </w:p>
          <w:p w:rsidRPr="002A4F10" w:rsidR="00124CE3" w:rsidP="0009577A" w:rsidRDefault="00751B3D" w14:paraId="094D6577" w14:textId="709A77BF">
            <w:pPr>
              <w:spacing w:before="120"/>
              <w:rPr>
                <w:color w:val="000000"/>
              </w:rPr>
            </w:pPr>
            <w:r w:rsidRPr="002A4F10">
              <w:rPr>
                <w:color w:val="000000"/>
              </w:rPr>
              <w:t>The DPEP is a ten</w:t>
            </w:r>
            <w:r w:rsidR="00A410D5">
              <w:rPr>
                <w:color w:val="000000"/>
              </w:rPr>
              <w:noBreakHyphen/>
            </w:r>
            <w:r w:rsidRPr="002A4F10">
              <w:rPr>
                <w:color w:val="000000"/>
              </w:rPr>
              <w:t>step process that can be divided into the five</w:t>
            </w:r>
            <w:r w:rsidR="00A410D5">
              <w:rPr>
                <w:color w:val="000000"/>
              </w:rPr>
              <w:noBreakHyphen/>
            </w:r>
            <w:r w:rsidRPr="002A4F10">
              <w:rPr>
                <w:color w:val="000000"/>
              </w:rPr>
              <w:t>step Distribution Planning Process (DPP) (where Utilities forecast future load on the distribution system and determine when and where upgrades will be needed) and the five</w:t>
            </w:r>
            <w:r w:rsidR="00A410D5">
              <w:rPr>
                <w:color w:val="000000"/>
              </w:rPr>
              <w:noBreakHyphen/>
            </w:r>
            <w:r w:rsidRPr="002A4F10">
              <w:rPr>
                <w:color w:val="000000"/>
              </w:rPr>
              <w:t>step Execution Process (where solutions are designed, prioritized, and constructed.)  [D.24</w:t>
            </w:r>
            <w:r w:rsidR="00A410D5">
              <w:rPr>
                <w:color w:val="000000"/>
              </w:rPr>
              <w:noBreakHyphen/>
            </w:r>
            <w:r w:rsidRPr="002A4F10">
              <w:rPr>
                <w:color w:val="000000"/>
              </w:rPr>
              <w:t>10</w:t>
            </w:r>
            <w:r w:rsidR="00A410D5">
              <w:rPr>
                <w:color w:val="000000"/>
              </w:rPr>
              <w:noBreakHyphen/>
            </w:r>
            <w:r w:rsidRPr="002A4F10">
              <w:rPr>
                <w:color w:val="000000"/>
              </w:rPr>
              <w:t>030, pgs. 11</w:t>
            </w:r>
            <w:r w:rsidR="00A410D5">
              <w:rPr>
                <w:color w:val="000000"/>
              </w:rPr>
              <w:noBreakHyphen/>
            </w:r>
            <w:r w:rsidRPr="002A4F10">
              <w:rPr>
                <w:color w:val="000000"/>
              </w:rPr>
              <w:t>12.]</w:t>
            </w:r>
          </w:p>
          <w:p w:rsidRPr="00BF69AD" w:rsidR="00BF69AD" w:rsidP="0009577A" w:rsidRDefault="00BF69AD" w14:paraId="0B43D05F" w14:textId="75E58920">
            <w:pPr>
              <w:spacing w:before="120"/>
              <w:rPr>
                <w:color w:val="000000"/>
              </w:rPr>
            </w:pPr>
            <w:r w:rsidRPr="00BF69AD">
              <w:rPr>
                <w:color w:val="000000"/>
              </w:rPr>
              <w:t>Require Utilities to Create a Pending Loads Category in the DPP…The Staff Proposal recommends that the Commission require Utilities to develop and implement a pending loads category in their DPP that would be informed by existing coordination efforts, planning programs, and an aggregation of publicly available information. Explaining that pending loads are less certain than a known load (</w:t>
            </w:r>
            <w:r w:rsidRPr="00BF69AD">
              <w:rPr>
                <w:i/>
                <w:iCs/>
                <w:color w:val="000000"/>
              </w:rPr>
              <w:t>e.g</w:t>
            </w:r>
            <w:r w:rsidRPr="00BF69AD">
              <w:rPr>
                <w:color w:val="000000"/>
              </w:rPr>
              <w:t xml:space="preserve">., a customer request for service) but more certain than economic disaggregation of the IEPR forecast based on trends, the Staff </w:t>
            </w:r>
            <w:r w:rsidRPr="00BF69AD">
              <w:rPr>
                <w:color w:val="000000"/>
              </w:rPr>
              <w:lastRenderedPageBreak/>
              <w:t>Proposal asserts that creating a pending loads category will inform scenario planning and increase utility awareness of where loads will likely appear in the mid</w:t>
            </w:r>
            <w:r w:rsidR="00A410D5">
              <w:rPr>
                <w:color w:val="000000"/>
              </w:rPr>
              <w:noBreakHyphen/>
            </w:r>
            <w:r w:rsidRPr="00BF69AD">
              <w:rPr>
                <w:color w:val="000000"/>
              </w:rPr>
              <w:t>term years (</w:t>
            </w:r>
            <w:r w:rsidRPr="00BF69AD">
              <w:rPr>
                <w:i/>
                <w:iCs/>
                <w:color w:val="000000"/>
              </w:rPr>
              <w:t>i.e.,</w:t>
            </w:r>
            <w:r w:rsidRPr="00BF69AD">
              <w:rPr>
                <w:color w:val="000000"/>
              </w:rPr>
              <w:t xml:space="preserve"> year two through year five) of the DPP. With a goal of balancing the reliability of current information with the importance of proactive planning and investment.  [D.24</w:t>
            </w:r>
            <w:r w:rsidR="00A410D5">
              <w:rPr>
                <w:color w:val="000000"/>
              </w:rPr>
              <w:noBreakHyphen/>
            </w:r>
            <w:r w:rsidRPr="00BF69AD">
              <w:rPr>
                <w:color w:val="000000"/>
              </w:rPr>
              <w:t>10</w:t>
            </w:r>
            <w:r w:rsidR="00A410D5">
              <w:rPr>
                <w:color w:val="000000"/>
              </w:rPr>
              <w:noBreakHyphen/>
            </w:r>
            <w:r w:rsidRPr="00BF69AD">
              <w:rPr>
                <w:color w:val="000000"/>
              </w:rPr>
              <w:t>030, pgs. 65</w:t>
            </w:r>
            <w:r w:rsidR="00A410D5">
              <w:rPr>
                <w:color w:val="000000"/>
              </w:rPr>
              <w:noBreakHyphen/>
            </w:r>
            <w:r w:rsidRPr="00BF69AD">
              <w:rPr>
                <w:color w:val="000000"/>
              </w:rPr>
              <w:t>66.]</w:t>
            </w:r>
          </w:p>
          <w:p w:rsidRPr="002A4F10" w:rsidR="00F54CD4" w:rsidP="0009577A" w:rsidRDefault="00F54CD4" w14:paraId="351936AC" w14:textId="1EEABAD2">
            <w:pPr>
              <w:spacing w:before="120"/>
              <w:rPr>
                <w:b/>
                <w:bCs/>
                <w:color w:val="000000"/>
              </w:rPr>
            </w:pPr>
            <w:r w:rsidRPr="002A4F10">
              <w:rPr>
                <w:b/>
                <w:bCs/>
                <w:color w:val="000000"/>
              </w:rPr>
              <w:t>Pleadings</w:t>
            </w:r>
          </w:p>
          <w:p w:rsidRPr="00A12DF9" w:rsidR="00A12DF9" w:rsidP="0009577A" w:rsidRDefault="00A12DF9" w14:paraId="150F7FCD" w14:textId="532E663F">
            <w:pPr>
              <w:spacing w:before="120"/>
              <w:rPr>
                <w:color w:val="000000"/>
              </w:rPr>
            </w:pPr>
            <w:r w:rsidRPr="00A12DF9">
              <w:rPr>
                <w:color w:val="000000"/>
              </w:rPr>
              <w:t xml:space="preserve">We again recommend that the IOUs and Commission commit to a “proactive” approach in DPP and to the buildout of distribution capacity deemed required to meet the expected boom in growth in DERs of various kinds in each utility service area. This approach constitutes a “win/win” for IOUs and ratepayers because IOUs benefit from higher </w:t>
            </w:r>
            <w:proofErr w:type="spellStart"/>
            <w:r w:rsidRPr="00A12DF9">
              <w:rPr>
                <w:color w:val="000000"/>
              </w:rPr>
              <w:t>ratebase</w:t>
            </w:r>
            <w:proofErr w:type="spellEnd"/>
            <w:r w:rsidRPr="00A12DF9">
              <w:rPr>
                <w:color w:val="000000"/>
              </w:rPr>
              <w:t>, and ratepayers benefit from higher deployment of cost</w:t>
            </w:r>
            <w:r w:rsidR="00A410D5">
              <w:rPr>
                <w:color w:val="000000"/>
              </w:rPr>
              <w:noBreakHyphen/>
            </w:r>
            <w:r w:rsidRPr="00A12DF9">
              <w:rPr>
                <w:color w:val="000000"/>
              </w:rPr>
              <w:t>effective and local DERs that are able to interconnect more easily and in shorter timeframes.  [Comments 5/22/2023, pg. 4.]</w:t>
            </w:r>
          </w:p>
          <w:p w:rsidRPr="002A4F10" w:rsidR="002A4F10" w:rsidP="0009577A" w:rsidRDefault="002A4F10" w14:paraId="652FC7EA" w14:textId="19FEC76A">
            <w:pPr>
              <w:spacing w:before="120"/>
              <w:rPr>
                <w:color w:val="000000"/>
              </w:rPr>
            </w:pPr>
            <w:r w:rsidRPr="002A4F10">
              <w:rPr>
                <w:color w:val="000000"/>
              </w:rPr>
              <w:t>GPI recommends requiring that all IOUs provide known and economic load growth figures with comparisons to IEPR low</w:t>
            </w:r>
            <w:r w:rsidR="00A410D5">
              <w:rPr>
                <w:color w:val="000000"/>
              </w:rPr>
              <w:noBreakHyphen/>
            </w:r>
            <w:r w:rsidRPr="002A4F10">
              <w:rPr>
                <w:color w:val="000000"/>
              </w:rPr>
              <w:t>, mid</w:t>
            </w:r>
            <w:r w:rsidR="00A410D5">
              <w:rPr>
                <w:color w:val="000000"/>
              </w:rPr>
              <w:noBreakHyphen/>
            </w:r>
            <w:r w:rsidRPr="002A4F10">
              <w:rPr>
                <w:color w:val="000000"/>
              </w:rPr>
              <w:t>, and high annual and cumulative load growth. These Figures should be equivalent to the 2023 IPE Post</w:t>
            </w:r>
            <w:r w:rsidR="00A410D5">
              <w:rPr>
                <w:color w:val="000000"/>
              </w:rPr>
              <w:noBreakHyphen/>
            </w:r>
            <w:r w:rsidRPr="002A4F10">
              <w:rPr>
                <w:color w:val="000000"/>
              </w:rPr>
              <w:t>DPAG Report Figure 2</w:t>
            </w:r>
            <w:r w:rsidR="00A410D5">
              <w:rPr>
                <w:color w:val="000000"/>
              </w:rPr>
              <w:noBreakHyphen/>
            </w:r>
            <w:r w:rsidRPr="002A4F10">
              <w:rPr>
                <w:color w:val="000000"/>
              </w:rPr>
              <w:t>3 SCE Annual Load Growth 2022 DIDF, Figure 2</w:t>
            </w:r>
            <w:r w:rsidR="00A410D5">
              <w:rPr>
                <w:color w:val="000000"/>
              </w:rPr>
              <w:noBreakHyphen/>
            </w:r>
            <w:r w:rsidRPr="002A4F10">
              <w:rPr>
                <w:color w:val="000000"/>
              </w:rPr>
              <w:t>4 SCE Cumulative Load Growth 2022 DIDF, and Figures 2</w:t>
            </w:r>
            <w:r w:rsidR="00A410D5">
              <w:rPr>
                <w:color w:val="000000"/>
              </w:rPr>
              <w:noBreakHyphen/>
            </w:r>
            <w:r w:rsidRPr="002A4F10">
              <w:rPr>
                <w:color w:val="000000"/>
              </w:rPr>
              <w:t>7 and 2</w:t>
            </w:r>
            <w:r w:rsidR="00A410D5">
              <w:rPr>
                <w:color w:val="000000"/>
              </w:rPr>
              <w:noBreakHyphen/>
            </w:r>
            <w:r w:rsidRPr="002A4F10">
              <w:rPr>
                <w:color w:val="000000"/>
              </w:rPr>
              <w:t xml:space="preserve">8 (Total known embedded and incremental loads in MW and percent, respectively). These graphical data will inform the review of DIDF </w:t>
            </w:r>
            <w:r w:rsidRPr="002A4F10">
              <w:rPr>
                <w:color w:val="000000"/>
              </w:rPr>
              <w:lastRenderedPageBreak/>
              <w:t>known load allocation methods, load forecast certainty, and will also increase transparency by displaying both bottom</w:t>
            </w:r>
            <w:r w:rsidR="00A410D5">
              <w:rPr>
                <w:color w:val="000000"/>
              </w:rPr>
              <w:noBreakHyphen/>
            </w:r>
            <w:r w:rsidRPr="002A4F10">
              <w:rPr>
                <w:color w:val="000000"/>
              </w:rPr>
              <w:t>up and top</w:t>
            </w:r>
            <w:r w:rsidR="00A410D5">
              <w:rPr>
                <w:color w:val="000000"/>
              </w:rPr>
              <w:noBreakHyphen/>
            </w:r>
            <w:r w:rsidRPr="002A4F10">
              <w:rPr>
                <w:color w:val="000000"/>
              </w:rPr>
              <w:t>down load forecast elements. These data will also facilitate the alignment of IEPR forecast selection and scenario modeling for DPP, Integrated Resources Planning (IRP), and Resource Adequacy (RA) purposes.  [Comments, 5/22/2023, pg. 26.]</w:t>
            </w:r>
          </w:p>
          <w:p w:rsidRPr="00493AA7" w:rsidR="00493AA7" w:rsidP="0009577A" w:rsidRDefault="00493AA7" w14:paraId="3BC7CCD5" w14:textId="5E40A4FC">
            <w:pPr>
              <w:spacing w:before="120"/>
              <w:rPr>
                <w:color w:val="000000"/>
              </w:rPr>
            </w:pPr>
            <w:r w:rsidRPr="00493AA7">
              <w:rPr>
                <w:color w:val="000000"/>
              </w:rPr>
              <w:t xml:space="preserve">GPI also supports, due to similar reasoning, including in </w:t>
            </w:r>
            <w:r w:rsidR="00156E91">
              <w:rPr>
                <w:color w:val="000000"/>
              </w:rPr>
              <w:t>Part </w:t>
            </w:r>
            <w:r w:rsidRPr="00493AA7">
              <w:rPr>
                <w:color w:val="000000"/>
              </w:rPr>
              <w:t>2 a number of more realistic “sensitivity analyses” or different scenarios, including, for example: 1) a high TE case where TE takes place even faster than expected (data over the last two years suggests TE is accelerating); 2) a high BTM case where BTM DERs, primarily solar and battery storage, are installed at a faster pace than in the reference case; 3) a high demand case where, e.g., air conditioning and other appliance demands grow even faster than in the reference case; 4) others as appropriate.  [Comments, 8/7/2023, pg. 3.]</w:t>
            </w:r>
          </w:p>
          <w:p w:rsidRPr="004D7F52" w:rsidR="004D7F52" w:rsidP="0009577A" w:rsidRDefault="004D7F52" w14:paraId="56F77B72" w14:textId="2DF2B1DC">
            <w:pPr>
              <w:spacing w:before="120"/>
              <w:rPr>
                <w:color w:val="000000"/>
              </w:rPr>
            </w:pPr>
            <w:r w:rsidRPr="004D7F52">
              <w:rPr>
                <w:color w:val="000000"/>
              </w:rPr>
              <w:t>GPI supports these additional recommendations and agree that adding a robust and data</w:t>
            </w:r>
            <w:r w:rsidR="00A410D5">
              <w:rPr>
                <w:color w:val="000000"/>
              </w:rPr>
              <w:noBreakHyphen/>
            </w:r>
            <w:r w:rsidRPr="004D7F52">
              <w:rPr>
                <w:color w:val="000000"/>
              </w:rPr>
              <w:t>based “pending loads” category to DPP could be an important way to accelerate proactive energization efforts for charging and similar loads.  [Comments, 6/18/2024, pg. 4.]</w:t>
            </w:r>
          </w:p>
          <w:p w:rsidRPr="00B6392E" w:rsidR="00B6392E" w:rsidP="0009577A" w:rsidRDefault="00B6392E" w14:paraId="61D74C47" w14:textId="3BAC9415">
            <w:pPr>
              <w:spacing w:before="120"/>
              <w:rPr>
                <w:color w:val="000000"/>
              </w:rPr>
            </w:pPr>
            <w:r w:rsidRPr="00B6392E">
              <w:rPr>
                <w:color w:val="000000"/>
              </w:rPr>
              <w:t xml:space="preserve">Scenario Planning: …GPI is especially concerned that a Utility Tier 3 AL summary of the workshop that determines the “outcomes”, a “proposed framework for </w:t>
            </w:r>
            <w:r w:rsidRPr="00B6392E">
              <w:rPr>
                <w:color w:val="000000"/>
              </w:rPr>
              <w:lastRenderedPageBreak/>
              <w:t>implementation”, and “steps to be taken to facilitate the transition” should not be left up to the IOUs. The post</w:t>
            </w:r>
            <w:r w:rsidR="00A410D5">
              <w:rPr>
                <w:color w:val="000000"/>
              </w:rPr>
              <w:noBreakHyphen/>
            </w:r>
            <w:r w:rsidRPr="00B6392E">
              <w:rPr>
                <w:color w:val="000000"/>
              </w:rPr>
              <w:t>workshop implementation method proposed in the PD gives Utilities too much agency in determining how they choose to implement scenario planning in the DPP, fails to ensure the methods will be unified, and eliminates Commission guidance.  The outcome is most likely to reflect Utility preference.  A workshop is not the appropriate forum for providing IOUs the go</w:t>
            </w:r>
            <w:r w:rsidR="00A410D5">
              <w:rPr>
                <w:color w:val="000000"/>
              </w:rPr>
              <w:noBreakHyphen/>
            </w:r>
            <w:r w:rsidRPr="00B6392E">
              <w:rPr>
                <w:color w:val="000000"/>
              </w:rPr>
              <w:t>ahead to establish the requirements or guidelines for implementation. The PD should eliminate AL Tier 3 “summary” items 2</w:t>
            </w:r>
            <w:r w:rsidR="00A410D5">
              <w:rPr>
                <w:color w:val="000000"/>
              </w:rPr>
              <w:noBreakHyphen/>
            </w:r>
            <w:r w:rsidRPr="00B6392E">
              <w:rPr>
                <w:color w:val="000000"/>
              </w:rPr>
              <w:t>4 and instead the Commission should make a separate determination (Ruling or Decision) on implementation requirements followed by a subsequent utility filing detailing “the steps to be taken to facilitate the transition to using scenarios and a timeline for using them in the 2025</w:t>
            </w:r>
            <w:r w:rsidR="00A410D5">
              <w:rPr>
                <w:color w:val="000000"/>
              </w:rPr>
              <w:noBreakHyphen/>
            </w:r>
            <w:r w:rsidRPr="00B6392E">
              <w:rPr>
                <w:color w:val="000000"/>
              </w:rPr>
              <w:t>2026 DPP cycle.”  [Comments, 10/3/2024, pg. 14.]</w:t>
            </w:r>
          </w:p>
          <w:p w:rsidRPr="002A4F10" w:rsidR="00894AF6" w:rsidP="0009577A" w:rsidRDefault="0051454C" w14:paraId="708EA01B" w14:textId="448B3F9E">
            <w:pPr>
              <w:spacing w:before="120" w:after="240"/>
              <w:rPr>
                <w:color w:val="000000"/>
              </w:rPr>
            </w:pPr>
            <w:r w:rsidRPr="0051454C">
              <w:rPr>
                <w:color w:val="000000"/>
              </w:rPr>
              <w:t xml:space="preserve">The staff proposal and PD correctly identify a critical intersection between distribution system wildfire mitigation work and the application of improved longer forecasts for future proofing any and all DPP investments. We strongly support the intention to “Require Utilities to consider Distribution Planning Results in Other Distribution Work” This type of integrated planning is critical to concurrent and timely distribution system expansion, wildfire mitigation, and ratepayer cost considerations whether the driver is increasing </w:t>
            </w:r>
            <w:r w:rsidRPr="0051454C">
              <w:rPr>
                <w:color w:val="000000"/>
              </w:rPr>
              <w:lastRenderedPageBreak/>
              <w:t>customer demand in high wildfire risk areas (DPP initiated needs) or upgrades to the pre</w:t>
            </w:r>
            <w:r w:rsidR="00A410D5">
              <w:rPr>
                <w:color w:val="000000"/>
              </w:rPr>
              <w:noBreakHyphen/>
            </w:r>
            <w:r w:rsidRPr="0051454C">
              <w:rPr>
                <w:color w:val="000000"/>
              </w:rPr>
              <w:t>existing Distribution system for wildfire mitigation proposes (Wildfire Mitigation Plan initiated needs).  [Comments, 10/8/2024, pgs. 4</w:t>
            </w:r>
            <w:r w:rsidR="00A410D5">
              <w:rPr>
                <w:color w:val="000000"/>
              </w:rPr>
              <w:noBreakHyphen/>
            </w:r>
            <w:r w:rsidRPr="0051454C">
              <w:rPr>
                <w:color w:val="000000"/>
              </w:rPr>
              <w:t>6.]</w:t>
            </w:r>
          </w:p>
        </w:tc>
        <w:tc>
          <w:tcPr>
            <w:tcW w:w="2340" w:type="dxa"/>
          </w:tcPr>
          <w:p w:rsidRPr="007F620E" w:rsidR="00EC1DC0" w:rsidP="0009577A" w:rsidRDefault="00B9002A" w14:paraId="2AA12A37" w14:textId="39AD506C">
            <w:pPr>
              <w:spacing w:before="120"/>
              <w:rPr>
                <w:color w:val="000000"/>
              </w:rPr>
            </w:pPr>
            <w:r>
              <w:rPr>
                <w:color w:val="000000"/>
              </w:rPr>
              <w:lastRenderedPageBreak/>
              <w:t>Verified</w:t>
            </w:r>
          </w:p>
        </w:tc>
      </w:tr>
      <w:tr w:rsidRPr="007F620E" w:rsidR="00691528" w:rsidTr="005E6813" w14:paraId="36FF786B" w14:textId="77777777">
        <w:tc>
          <w:tcPr>
            <w:tcW w:w="3258" w:type="dxa"/>
          </w:tcPr>
          <w:p w:rsidRPr="006E30FB" w:rsidR="006E30FB" w:rsidP="0009577A" w:rsidRDefault="00EC1DC0" w14:paraId="0B100226" w14:textId="318D5470">
            <w:pPr>
              <w:spacing w:before="120"/>
              <w:rPr>
                <w:b/>
                <w:bCs/>
                <w:color w:val="000000"/>
              </w:rPr>
            </w:pPr>
            <w:r>
              <w:rPr>
                <w:b/>
                <w:bCs/>
                <w:color w:val="000000"/>
              </w:rPr>
              <w:lastRenderedPageBreak/>
              <w:t>4</w:t>
            </w:r>
            <w:r w:rsidRPr="004F3B04" w:rsidR="00691528">
              <w:rPr>
                <w:b/>
                <w:bCs/>
                <w:color w:val="000000"/>
              </w:rPr>
              <w:t>.</w:t>
            </w:r>
            <w:r w:rsidRPr="004F3B04" w:rsidR="00E25078">
              <w:rPr>
                <w:b/>
                <w:bCs/>
                <w:color w:val="000000"/>
              </w:rPr>
              <w:t xml:space="preserve"> </w:t>
            </w:r>
            <w:r w:rsidR="0034589D">
              <w:rPr>
                <w:b/>
                <w:bCs/>
                <w:color w:val="000000"/>
              </w:rPr>
              <w:t xml:space="preserve">Enhancements to the Distribution </w:t>
            </w:r>
            <w:r w:rsidR="0051727B">
              <w:rPr>
                <w:b/>
                <w:bCs/>
                <w:color w:val="000000"/>
              </w:rPr>
              <w:t>Investment Deferral Framework (D</w:t>
            </w:r>
            <w:r w:rsidR="0066495F">
              <w:rPr>
                <w:b/>
                <w:bCs/>
                <w:color w:val="000000"/>
              </w:rPr>
              <w:t>IDF)</w:t>
            </w:r>
          </w:p>
          <w:p w:rsidR="006713C9" w:rsidP="0009577A" w:rsidRDefault="004513C1" w14:paraId="343DEBE4" w14:textId="45E800D1">
            <w:pPr>
              <w:spacing w:before="120"/>
            </w:pPr>
            <w:r w:rsidRPr="004513C1">
              <w:t>In its comments and proposals in R.21</w:t>
            </w:r>
            <w:r w:rsidR="00A410D5">
              <w:noBreakHyphen/>
            </w:r>
            <w:r w:rsidRPr="004513C1">
              <w:t>06</w:t>
            </w:r>
            <w:r w:rsidR="00A410D5">
              <w:noBreakHyphen/>
            </w:r>
            <w:r w:rsidRPr="004513C1">
              <w:t>017, GPI addressed critical updates needed within the DIDF to better leverage distributed energy resources for investment deferrals, and to improve utilities’ distribution capacity planning. GPI advocated for data</w:t>
            </w:r>
            <w:r w:rsidR="00A410D5">
              <w:noBreakHyphen/>
            </w:r>
            <w:r w:rsidRPr="004513C1">
              <w:t>sharing improvements and enhanced tracking of deferred investment outcomes, ultimately leading to CPUC’s adoption of new reporting metrics for tracking distribution deferral projects and assessing community engagement impacts. These metrics now ensure that deferral opportunities are not only identified but actively monitored to maximize efficiency and stakeholder involvement</w:t>
            </w:r>
            <w:r w:rsidR="00197312">
              <w:t>.</w:t>
            </w:r>
          </w:p>
          <w:p w:rsidRPr="002C3E6D" w:rsidR="002C3E6D" w:rsidP="0009577A" w:rsidRDefault="002C3E6D" w14:paraId="178589F4" w14:textId="608828CD">
            <w:pPr>
              <w:spacing w:before="120"/>
              <w:rPr>
                <w:color w:val="000000"/>
              </w:rPr>
            </w:pPr>
            <w:r w:rsidRPr="002C3E6D">
              <w:rPr>
                <w:color w:val="000000"/>
              </w:rPr>
              <w:t xml:space="preserve">GPI provided substantial contributions to the Commission directed Track 1 Phase 1 effort to explore </w:t>
            </w:r>
            <w:r w:rsidRPr="002C3E6D">
              <w:rPr>
                <w:color w:val="000000"/>
              </w:rPr>
              <w:lastRenderedPageBreak/>
              <w:t xml:space="preserve">possible improvements to DIDF efficacy as well as current grid needs forecasting and identification methods.  GPI comments were extensively considered and incorporated into the contracted Kevala DIDF evaluation and recommendation report (11/14/2022).  At the same time, GPI has consistently </w:t>
            </w:r>
            <w:r w:rsidR="00D449EB">
              <w:rPr>
                <w:color w:val="000000"/>
              </w:rPr>
              <w:t>made</w:t>
            </w:r>
            <w:r w:rsidRPr="002C3E6D">
              <w:rPr>
                <w:color w:val="000000"/>
              </w:rPr>
              <w:t xml:space="preserve"> substantial contributions advocating for moving beyond the DIDF to address broader DPEP implementation issues in support of widespread DER adoption and integration.  GPI comments have specifically recommended retaining the most valuable and newly transparent components of the DIDF, namely the GNA and known load data, and expanding their application to improving the DPP beyond</w:t>
            </w:r>
            <w:r w:rsidR="00D449EB">
              <w:rPr>
                <w:color w:val="000000"/>
              </w:rPr>
              <w:t xml:space="preserve"> a</w:t>
            </w:r>
            <w:r w:rsidRPr="002C3E6D">
              <w:rPr>
                <w:color w:val="000000"/>
              </w:rPr>
              <w:t xml:space="preserve"> singular focus on the DIDF.</w:t>
            </w:r>
          </w:p>
          <w:p w:rsidRPr="007F620E" w:rsidR="00197312" w:rsidP="0009577A" w:rsidRDefault="00197312" w14:paraId="77A8C970" w14:textId="5ABF8542">
            <w:pPr>
              <w:spacing w:before="120"/>
              <w:rPr>
                <w:color w:val="000000"/>
              </w:rPr>
            </w:pPr>
          </w:p>
        </w:tc>
        <w:tc>
          <w:tcPr>
            <w:tcW w:w="4140" w:type="dxa"/>
          </w:tcPr>
          <w:p w:rsidR="00FF35B5" w:rsidP="0009577A" w:rsidRDefault="00FF35B5" w14:paraId="0E196431" w14:textId="6320541A">
            <w:pPr>
              <w:spacing w:before="120"/>
              <w:rPr>
                <w:b/>
                <w:bCs/>
                <w:color w:val="000000"/>
              </w:rPr>
            </w:pPr>
            <w:r w:rsidRPr="00FF35B5">
              <w:rPr>
                <w:b/>
                <w:bCs/>
                <w:color w:val="000000"/>
              </w:rPr>
              <w:lastRenderedPageBreak/>
              <w:t>Decision D.2</w:t>
            </w:r>
            <w:r w:rsidR="00553AF6">
              <w:rPr>
                <w:b/>
                <w:bCs/>
                <w:color w:val="000000"/>
              </w:rPr>
              <w:t>4</w:t>
            </w:r>
            <w:r w:rsidR="00A410D5">
              <w:rPr>
                <w:b/>
                <w:bCs/>
                <w:color w:val="000000"/>
              </w:rPr>
              <w:noBreakHyphen/>
            </w:r>
            <w:r w:rsidRPr="00FF35B5">
              <w:rPr>
                <w:b/>
                <w:bCs/>
                <w:color w:val="000000"/>
              </w:rPr>
              <w:t>1</w:t>
            </w:r>
            <w:r w:rsidR="00553AF6">
              <w:rPr>
                <w:b/>
                <w:bCs/>
                <w:color w:val="000000"/>
              </w:rPr>
              <w:t>0</w:t>
            </w:r>
            <w:r w:rsidR="00A410D5">
              <w:rPr>
                <w:b/>
                <w:bCs/>
                <w:color w:val="000000"/>
              </w:rPr>
              <w:noBreakHyphen/>
            </w:r>
            <w:r w:rsidRPr="00FF35B5">
              <w:rPr>
                <w:b/>
                <w:bCs/>
                <w:color w:val="000000"/>
              </w:rPr>
              <w:t>0</w:t>
            </w:r>
            <w:r w:rsidR="00553AF6">
              <w:rPr>
                <w:b/>
                <w:bCs/>
                <w:color w:val="000000"/>
              </w:rPr>
              <w:t>30</w:t>
            </w:r>
          </w:p>
          <w:p w:rsidRPr="00892269" w:rsidR="00892269" w:rsidP="0009577A" w:rsidRDefault="002632D7" w14:paraId="786DF186" w14:textId="3FED47A6">
            <w:pPr>
              <w:spacing w:before="120"/>
              <w:rPr>
                <w:color w:val="000000"/>
              </w:rPr>
            </w:pPr>
            <w:r w:rsidRPr="002632D7">
              <w:rPr>
                <w:color w:val="000000"/>
              </w:rPr>
              <w:t>This decision adopts the Staff Proposal recommendation to refocus the entire DIDF process from a distribution investment deferral solicitation process to a process focused on the facilitation of improving transparency of the DPP and monitoring distribution planning improvements</w:t>
            </w:r>
            <w:r w:rsidRPr="00892269" w:rsidR="00892269">
              <w:rPr>
                <w:color w:val="000000"/>
              </w:rPr>
              <w:t>.  [D.2</w:t>
            </w:r>
            <w:r w:rsidR="002C3E6D">
              <w:rPr>
                <w:color w:val="000000"/>
              </w:rPr>
              <w:t>4</w:t>
            </w:r>
            <w:r w:rsidR="00A410D5">
              <w:rPr>
                <w:color w:val="000000"/>
              </w:rPr>
              <w:noBreakHyphen/>
            </w:r>
            <w:r w:rsidRPr="00892269" w:rsidR="00892269">
              <w:rPr>
                <w:color w:val="000000"/>
              </w:rPr>
              <w:t>1</w:t>
            </w:r>
            <w:r w:rsidR="002C3E6D">
              <w:rPr>
                <w:color w:val="000000"/>
              </w:rPr>
              <w:t>0</w:t>
            </w:r>
            <w:r w:rsidR="00A410D5">
              <w:rPr>
                <w:color w:val="000000"/>
              </w:rPr>
              <w:noBreakHyphen/>
            </w:r>
            <w:r w:rsidRPr="00892269" w:rsidR="00892269">
              <w:rPr>
                <w:color w:val="000000"/>
              </w:rPr>
              <w:t>0</w:t>
            </w:r>
            <w:r w:rsidR="002C3E6D">
              <w:rPr>
                <w:color w:val="000000"/>
              </w:rPr>
              <w:t>30</w:t>
            </w:r>
            <w:r w:rsidRPr="00892269" w:rsidR="00892269">
              <w:rPr>
                <w:color w:val="000000"/>
              </w:rPr>
              <w:t xml:space="preserve">, pg. </w:t>
            </w:r>
            <w:r w:rsidR="00BA46C5">
              <w:rPr>
                <w:color w:val="000000"/>
              </w:rPr>
              <w:t>116</w:t>
            </w:r>
            <w:r w:rsidRPr="00892269" w:rsidR="00892269">
              <w:rPr>
                <w:color w:val="000000"/>
              </w:rPr>
              <w:t>.]</w:t>
            </w:r>
          </w:p>
          <w:p w:rsidRPr="00D75F55" w:rsidR="00691528" w:rsidP="0009577A" w:rsidRDefault="00D75F55" w14:paraId="3F38ADC4" w14:textId="6CDA1BBA">
            <w:pPr>
              <w:spacing w:before="120"/>
              <w:rPr>
                <w:b/>
                <w:bCs/>
                <w:color w:val="000000"/>
              </w:rPr>
            </w:pPr>
            <w:r w:rsidRPr="00D75F55">
              <w:rPr>
                <w:b/>
                <w:bCs/>
                <w:color w:val="000000"/>
              </w:rPr>
              <w:t>Pleadings</w:t>
            </w:r>
          </w:p>
          <w:p w:rsidRPr="007A3740" w:rsidR="007A3740" w:rsidP="0009577A" w:rsidRDefault="007A3740" w14:paraId="73097BE5" w14:textId="6A0383A3">
            <w:pPr>
              <w:spacing w:before="120"/>
              <w:rPr>
                <w:color w:val="000000"/>
              </w:rPr>
            </w:pPr>
            <w:r w:rsidRPr="007A3740">
              <w:rPr>
                <w:color w:val="000000"/>
              </w:rPr>
              <w:t>To what extent should this proceeding further examine the utility DPP, moving beyond the current DIDF focus?  This proceeding should continue review of DPP procedures, including this review as a separate item in the final scoping memo, and should also move beyond the DIDF focus to look at all aspects of the DPP that may impact the high DER future that is the focus of this proceeding.  Should the Commission evolve the DIDF into a broader DPP that captures additional value from DER services beyond distribution deferral and focuses more broadly on DER siting optimization?  Yes.  [Comments, 8/16/2021, pgs. 7</w:t>
            </w:r>
            <w:r w:rsidR="00A410D5">
              <w:rPr>
                <w:color w:val="000000"/>
              </w:rPr>
              <w:noBreakHyphen/>
            </w:r>
            <w:r w:rsidRPr="007A3740">
              <w:rPr>
                <w:color w:val="000000"/>
              </w:rPr>
              <w:t>8.]</w:t>
            </w:r>
          </w:p>
          <w:p w:rsidRPr="0086534E" w:rsidR="0086534E" w:rsidP="0009577A" w:rsidRDefault="0086534E" w14:paraId="247D94D1" w14:textId="71598FAD">
            <w:pPr>
              <w:spacing w:before="120"/>
              <w:rPr>
                <w:color w:val="000000"/>
              </w:rPr>
            </w:pPr>
            <w:r w:rsidRPr="0086534E">
              <w:rPr>
                <w:color w:val="000000"/>
              </w:rPr>
              <w:t xml:space="preserve">GPI strongly agrees with the IPE that the EV charging load data and request latency revealed by SCE’s known load </w:t>
            </w:r>
            <w:r w:rsidRPr="0086534E">
              <w:rPr>
                <w:color w:val="000000"/>
              </w:rPr>
              <w:lastRenderedPageBreak/>
              <w:t>data is highly valuable. These data indicate a need for scenario</w:t>
            </w:r>
            <w:r w:rsidR="00A410D5">
              <w:rPr>
                <w:color w:val="000000"/>
              </w:rPr>
              <w:noBreakHyphen/>
            </w:r>
            <w:r w:rsidRPr="0086534E">
              <w:rPr>
                <w:color w:val="000000"/>
              </w:rPr>
              <w:t>based Distribution planning that includes application in the DIDF, but should also go beyond the DIDF to inform updated distribution planning process, tools (e.g. ICA</w:t>
            </w:r>
            <w:r w:rsidR="00A410D5">
              <w:rPr>
                <w:color w:val="000000"/>
              </w:rPr>
              <w:noBreakHyphen/>
            </w:r>
            <w:r w:rsidRPr="0086534E">
              <w:rPr>
                <w:color w:val="000000"/>
              </w:rPr>
              <w:t>Load), and frameworks that facilitate EV charger interconnection requests via preemptive, versus reactive, grid readiness. We therefore recommend requiring scenario modeling in the 2023/2024 DIDF cycle. It should be anticipated that this process and its breadth of application will require multiple DIDF cycles for implementation/refinement and therefore should begin as soon as possible.  [Comments 5/22/2023, pg. 30.]</w:t>
            </w:r>
          </w:p>
          <w:p w:rsidRPr="00927A22" w:rsidR="00927A22" w:rsidP="0009577A" w:rsidRDefault="00927A22" w14:paraId="39197AB6" w14:textId="0F113B5E">
            <w:pPr>
              <w:spacing w:before="120"/>
              <w:rPr>
                <w:color w:val="000000"/>
              </w:rPr>
            </w:pPr>
            <w:r w:rsidRPr="00927A22">
              <w:rPr>
                <w:color w:val="000000"/>
              </w:rPr>
              <w:t>GPI supports the proposal to pause the DIDF DPAG meeting and project</w:t>
            </w:r>
            <w:r w:rsidR="00A410D5">
              <w:rPr>
                <w:color w:val="000000"/>
              </w:rPr>
              <w:noBreakHyphen/>
            </w:r>
            <w:r w:rsidRPr="00927A22">
              <w:rPr>
                <w:color w:val="000000"/>
              </w:rPr>
              <w:t>specific candidate deferral opportunity (CDO) review process, in order to reallocate time for stakeholders and the CPUC to focus on reviewing the merits of broader DPP reform, in addition to the methods underlying the DIDF grid needs assessment and deferral opportunity identification and selection.  [Comments 5/22/2023, pg. 32.]</w:t>
            </w:r>
          </w:p>
          <w:p w:rsidRPr="00D6116A" w:rsidR="00D6116A" w:rsidP="0009577A" w:rsidRDefault="00D6116A" w14:paraId="73B994A5" w14:textId="44DE2A23">
            <w:pPr>
              <w:spacing w:before="120"/>
              <w:rPr>
                <w:color w:val="000000"/>
              </w:rPr>
            </w:pPr>
            <w:r w:rsidRPr="00D6116A">
              <w:rPr>
                <w:color w:val="000000"/>
              </w:rPr>
              <w:t>GPI supports pausing the DIDF but does not support the complete cancellation of DIDF reform at this time. The DIDF may have value in distribution planning at some point in the future. GPI therefore supports pausing and de</w:t>
            </w:r>
            <w:r w:rsidR="00A410D5">
              <w:rPr>
                <w:color w:val="000000"/>
              </w:rPr>
              <w:noBreakHyphen/>
            </w:r>
            <w:r w:rsidRPr="00D6116A">
              <w:rPr>
                <w:color w:val="000000"/>
              </w:rPr>
              <w:t xml:space="preserve">prioritizing DIDF reform in Track 1 Phase 2 in order to focus on other in scope Distribution </w:t>
            </w:r>
            <w:r w:rsidRPr="00D6116A">
              <w:rPr>
                <w:color w:val="000000"/>
              </w:rPr>
              <w:lastRenderedPageBreak/>
              <w:t>Planning Process improvements. The potential transformation of the DIDF, or ground</w:t>
            </w:r>
            <w:r w:rsidR="00A410D5">
              <w:rPr>
                <w:color w:val="000000"/>
              </w:rPr>
              <w:noBreakHyphen/>
            </w:r>
            <w:r w:rsidRPr="00D6116A">
              <w:rPr>
                <w:color w:val="000000"/>
              </w:rPr>
              <w:t>up development of a DPP transparency program will require significant additional deliberation between the parties.  [Comments, 6/18/2024, pg. 14]</w:t>
            </w:r>
          </w:p>
          <w:p w:rsidRPr="00940525" w:rsidR="00940525" w:rsidP="0009577A" w:rsidRDefault="00940525" w14:paraId="4A5518FB" w14:textId="77777777">
            <w:pPr>
              <w:spacing w:before="120"/>
              <w:rPr>
                <w:color w:val="000000"/>
              </w:rPr>
            </w:pPr>
            <w:r w:rsidRPr="00940525">
              <w:rPr>
                <w:color w:val="000000"/>
              </w:rPr>
              <w:t>GPI supports the PD's recommendation to shift the focus of the DIDF from investment deferral to facilitating transparency in distribution planning. However, we suggest the following modifications: …  [Comments, 10/3/2024, pg. 15.]</w:t>
            </w:r>
          </w:p>
          <w:p w:rsidRPr="008F2140" w:rsidR="008F2140" w:rsidP="0009577A" w:rsidRDefault="008F2140" w14:paraId="51C284BE" w14:textId="77777777">
            <w:pPr>
              <w:spacing w:before="120"/>
              <w:rPr>
                <w:color w:val="000000"/>
              </w:rPr>
            </w:pPr>
            <w:r w:rsidRPr="008F2140">
              <w:rPr>
                <w:color w:val="000000"/>
              </w:rPr>
              <w:t>GPI agrees that alternative approaches to promoting DER integration and deferral should be explored. While GPI supports shifting the focus of the DIDF from investment deferral to facilitating transparency in distribution planning, we agree that DER integration should remain a priority. We recommend a phased transition for DIDF reform and the development of a new, more comprehensive distribution planning transparency framework that retains key reporting elements such as the Grid Needs Assessment.  [Comments, 10/8/2024, pg. 4.]</w:t>
            </w:r>
          </w:p>
          <w:p w:rsidRPr="007F620E" w:rsidR="00D75F55" w:rsidP="0009577A" w:rsidRDefault="00D75F55" w14:paraId="2144B6BD" w14:textId="7B3673E8">
            <w:pPr>
              <w:spacing w:before="120"/>
              <w:rPr>
                <w:color w:val="000000"/>
              </w:rPr>
            </w:pPr>
          </w:p>
        </w:tc>
        <w:tc>
          <w:tcPr>
            <w:tcW w:w="2340" w:type="dxa"/>
          </w:tcPr>
          <w:p w:rsidR="00121A6F" w:rsidP="0009577A" w:rsidRDefault="00121A6F" w14:paraId="74B6202B" w14:textId="7656F45F">
            <w:pPr>
              <w:rPr>
                <w:color w:val="000000"/>
              </w:rPr>
            </w:pPr>
            <w:r>
              <w:rPr>
                <w:color w:val="000000"/>
              </w:rPr>
              <w:lastRenderedPageBreak/>
              <w:t>Not Verified; T</w:t>
            </w:r>
            <w:r>
              <w:t>he Commission’s determinations in D.24</w:t>
            </w:r>
            <w:r w:rsidR="00A410D5">
              <w:noBreakHyphen/>
            </w:r>
            <w:r>
              <w:t>10</w:t>
            </w:r>
            <w:r w:rsidR="00A410D5">
              <w:noBreakHyphen/>
            </w:r>
            <w:r>
              <w:t xml:space="preserve">030 did not rely upon or reflect analysis or proposals from GPI on this issue, and GPI’s submissions did not substantially contribute or materially enrich the record. </w:t>
            </w:r>
          </w:p>
          <w:p w:rsidR="00121A6F" w:rsidP="0009577A" w:rsidRDefault="00121A6F" w14:paraId="09FCFEDF" w14:textId="77777777">
            <w:pPr>
              <w:tabs>
                <w:tab w:val="left" w:pos="360"/>
              </w:tabs>
              <w:rPr>
                <w:i/>
                <w:iCs/>
                <w:color w:val="000000"/>
              </w:rPr>
            </w:pPr>
          </w:p>
          <w:p w:rsidRPr="00E15DE2" w:rsidR="00121A6F" w:rsidP="0009577A" w:rsidRDefault="00121A6F" w14:paraId="49CA5E31" w14:textId="1889F325">
            <w:pPr>
              <w:tabs>
                <w:tab w:val="left" w:pos="360"/>
              </w:tabs>
              <w:rPr>
                <w:color w:val="000000"/>
              </w:rPr>
            </w:pPr>
            <w:r w:rsidRPr="00E15DE2">
              <w:rPr>
                <w:i/>
                <w:iCs/>
                <w:color w:val="000000"/>
              </w:rPr>
              <w:t>See</w:t>
            </w:r>
            <w:r w:rsidRPr="00E15DE2">
              <w:rPr>
                <w:color w:val="000000"/>
              </w:rPr>
              <w:t xml:space="preserve"> </w:t>
            </w:r>
            <w:r w:rsidR="00156E91">
              <w:rPr>
                <w:color w:val="000000"/>
              </w:rPr>
              <w:t>Part </w:t>
            </w:r>
            <w:r w:rsidRPr="00E15DE2">
              <w:rPr>
                <w:color w:val="000000"/>
              </w:rPr>
              <w:t>III.D CPUC Comments,</w:t>
            </w:r>
            <w:r>
              <w:rPr>
                <w:color w:val="000000"/>
              </w:rPr>
              <w:t xml:space="preserve"> </w:t>
            </w:r>
            <w:r w:rsidRPr="00E15DE2">
              <w:rPr>
                <w:color w:val="000000"/>
              </w:rPr>
              <w:t>Disallowances and Adjustments [</w:t>
            </w:r>
            <w:r>
              <w:rPr>
                <w:color w:val="000000"/>
              </w:rPr>
              <w:t>6, 7</w:t>
            </w:r>
            <w:r w:rsidRPr="00E15DE2">
              <w:rPr>
                <w:color w:val="000000"/>
              </w:rPr>
              <w:t>].</w:t>
            </w:r>
          </w:p>
          <w:p w:rsidRPr="007F620E" w:rsidR="00691528" w:rsidP="0009577A" w:rsidRDefault="00691528" w14:paraId="64233D9C" w14:textId="7718492F">
            <w:pPr>
              <w:spacing w:before="120"/>
              <w:rPr>
                <w:color w:val="000000"/>
              </w:rPr>
            </w:pPr>
          </w:p>
        </w:tc>
      </w:tr>
      <w:tr w:rsidRPr="007F620E" w:rsidR="005B2E1C" w:rsidTr="005E6813" w14:paraId="2FC57FB4" w14:textId="77777777">
        <w:tc>
          <w:tcPr>
            <w:tcW w:w="3258" w:type="dxa"/>
          </w:tcPr>
          <w:p w:rsidRPr="00F67B9F" w:rsidR="00F67B9F" w:rsidP="0009577A" w:rsidRDefault="000726F8" w14:paraId="759A1EE8" w14:textId="24CC5BEB">
            <w:pPr>
              <w:spacing w:before="120"/>
              <w:rPr>
                <w:b/>
                <w:bCs/>
                <w:color w:val="000000"/>
              </w:rPr>
            </w:pPr>
            <w:r>
              <w:rPr>
                <w:b/>
                <w:bCs/>
                <w:color w:val="000000"/>
              </w:rPr>
              <w:lastRenderedPageBreak/>
              <w:t>5</w:t>
            </w:r>
            <w:r w:rsidRPr="00F67B9F" w:rsidR="00F67B9F">
              <w:rPr>
                <w:b/>
                <w:bCs/>
                <w:color w:val="000000"/>
              </w:rPr>
              <w:t xml:space="preserve">. </w:t>
            </w:r>
            <w:r w:rsidR="00292DB5">
              <w:rPr>
                <w:b/>
                <w:bCs/>
                <w:color w:val="000000"/>
              </w:rPr>
              <w:t xml:space="preserve">Strengthening </w:t>
            </w:r>
            <w:r w:rsidR="00BC50E7">
              <w:rPr>
                <w:b/>
                <w:bCs/>
                <w:color w:val="000000"/>
              </w:rPr>
              <w:t>Utility</w:t>
            </w:r>
            <w:r w:rsidR="00A410D5">
              <w:rPr>
                <w:b/>
                <w:bCs/>
                <w:color w:val="000000"/>
              </w:rPr>
              <w:noBreakHyphen/>
            </w:r>
            <w:r w:rsidR="00BC50E7">
              <w:rPr>
                <w:b/>
                <w:bCs/>
                <w:color w:val="000000"/>
              </w:rPr>
              <w:t xml:space="preserve">Community Communications and Equity </w:t>
            </w:r>
            <w:r w:rsidR="00636C85">
              <w:rPr>
                <w:b/>
                <w:bCs/>
                <w:color w:val="000000"/>
              </w:rPr>
              <w:t>Considerations</w:t>
            </w:r>
          </w:p>
          <w:p w:rsidRPr="00C2120E" w:rsidR="00C2120E" w:rsidP="0009577A" w:rsidRDefault="00C2120E" w14:paraId="74D6305B" w14:textId="134B25BE">
            <w:pPr>
              <w:spacing w:before="120"/>
              <w:rPr>
                <w:color w:val="000000"/>
              </w:rPr>
            </w:pPr>
            <w:r w:rsidRPr="00C2120E">
              <w:rPr>
                <w:color w:val="000000"/>
              </w:rPr>
              <w:t>GPI emphasized the importance of community engagement in distribution planning and advocated for equity</w:t>
            </w:r>
            <w:r w:rsidR="00A410D5">
              <w:rPr>
                <w:color w:val="000000"/>
              </w:rPr>
              <w:noBreakHyphen/>
            </w:r>
            <w:r w:rsidRPr="00C2120E">
              <w:rPr>
                <w:color w:val="000000"/>
              </w:rPr>
              <w:t xml:space="preserve">focused distribution metrics. Its contributions </w:t>
            </w:r>
            <w:r w:rsidRPr="00C2120E">
              <w:rPr>
                <w:color w:val="000000"/>
              </w:rPr>
              <w:lastRenderedPageBreak/>
              <w:t>included recommendations for public</w:t>
            </w:r>
            <w:r w:rsidR="00A410D5">
              <w:rPr>
                <w:color w:val="000000"/>
              </w:rPr>
              <w:noBreakHyphen/>
            </w:r>
            <w:r w:rsidRPr="00C2120E">
              <w:rPr>
                <w:color w:val="000000"/>
              </w:rPr>
              <w:t>access data portals, streamlined interconnection</w:t>
            </w:r>
            <w:r w:rsidR="00D449EB">
              <w:rPr>
                <w:color w:val="000000"/>
              </w:rPr>
              <w:t xml:space="preserve"> procedures and</w:t>
            </w:r>
            <w:r w:rsidRPr="00C2120E">
              <w:rPr>
                <w:color w:val="000000"/>
              </w:rPr>
              <w:t xml:space="preserve"> communications, and development of community engagement plans. The Decision incorporates these contributions by mandating utilities to submit annual community engagement plans and establishing metrics to evaluate equity within distribution planning. GPI’s advocacy ensured that local communities are meaningfully involved in distribution planning decisions that affect their regions and that equity considerations are embedded within CPUC’s regulatory approach​.</w:t>
            </w:r>
          </w:p>
          <w:p w:rsidRPr="00A22D96" w:rsidR="00A22D96" w:rsidP="0009577A" w:rsidRDefault="00A22D96" w14:paraId="3812747E" w14:textId="7C1AF1EB">
            <w:pPr>
              <w:spacing w:before="120"/>
              <w:rPr>
                <w:color w:val="000000"/>
              </w:rPr>
            </w:pPr>
            <w:r w:rsidRPr="00A22D96">
              <w:rPr>
                <w:color w:val="000000"/>
              </w:rPr>
              <w:t xml:space="preserve">GPI has supported integrating specific equity metrics and analyses in DPP process and DER integration studies from the outset of the HDER proceeding. Substantive recommendations include analytical tools for measuring equity across different higher DER integration scenarios, consistent integration of equity consideration in guiding working papers (e.g. the EIS), and explicit support for the staff proposal to include equity metrics in the GNA report.  GPI support for the staff proposal on equity metric reporting requirements </w:t>
            </w:r>
            <w:r w:rsidRPr="00A22D96">
              <w:rPr>
                <w:color w:val="000000"/>
              </w:rPr>
              <w:lastRenderedPageBreak/>
              <w:t>in the GNA/DDOR process was indicated as a contributing factor for including this new reporting requirement in D.24</w:t>
            </w:r>
            <w:r w:rsidR="00A410D5">
              <w:rPr>
                <w:color w:val="000000"/>
              </w:rPr>
              <w:noBreakHyphen/>
            </w:r>
            <w:r w:rsidRPr="00A22D96">
              <w:rPr>
                <w:color w:val="000000"/>
              </w:rPr>
              <w:t>10</w:t>
            </w:r>
            <w:r w:rsidR="00A410D5">
              <w:rPr>
                <w:color w:val="000000"/>
              </w:rPr>
              <w:noBreakHyphen/>
            </w:r>
            <w:r w:rsidRPr="00A22D96">
              <w:rPr>
                <w:color w:val="000000"/>
              </w:rPr>
              <w:t>030.</w:t>
            </w:r>
          </w:p>
          <w:p w:rsidRPr="00F67B9F" w:rsidR="005B2E1C" w:rsidP="0009577A" w:rsidRDefault="005B2E1C" w14:paraId="13BC680D" w14:textId="0A58342C">
            <w:pPr>
              <w:spacing w:before="120"/>
              <w:rPr>
                <w:color w:val="000000"/>
              </w:rPr>
            </w:pPr>
          </w:p>
        </w:tc>
        <w:tc>
          <w:tcPr>
            <w:tcW w:w="4140" w:type="dxa"/>
          </w:tcPr>
          <w:p w:rsidRPr="00F67B9F" w:rsidR="00F67B9F" w:rsidP="0009577A" w:rsidRDefault="00F67B9F" w14:paraId="375A179B" w14:textId="3D1884B0">
            <w:pPr>
              <w:spacing w:before="120"/>
              <w:rPr>
                <w:b/>
                <w:bCs/>
                <w:color w:val="000000"/>
              </w:rPr>
            </w:pPr>
            <w:r w:rsidRPr="00F67B9F">
              <w:rPr>
                <w:b/>
                <w:bCs/>
                <w:color w:val="000000"/>
              </w:rPr>
              <w:lastRenderedPageBreak/>
              <w:t>Decision D.24</w:t>
            </w:r>
            <w:r w:rsidR="00A410D5">
              <w:rPr>
                <w:b/>
                <w:bCs/>
                <w:color w:val="000000"/>
              </w:rPr>
              <w:noBreakHyphen/>
            </w:r>
            <w:r w:rsidRPr="00F67B9F">
              <w:rPr>
                <w:b/>
                <w:bCs/>
                <w:color w:val="000000"/>
              </w:rPr>
              <w:t>10</w:t>
            </w:r>
            <w:r w:rsidR="00A410D5">
              <w:rPr>
                <w:b/>
                <w:bCs/>
                <w:color w:val="000000"/>
              </w:rPr>
              <w:noBreakHyphen/>
            </w:r>
            <w:r w:rsidRPr="00F67B9F">
              <w:rPr>
                <w:b/>
                <w:bCs/>
                <w:color w:val="000000"/>
              </w:rPr>
              <w:t>030</w:t>
            </w:r>
          </w:p>
          <w:p w:rsidR="00F67B9F" w:rsidP="0009577A" w:rsidRDefault="00727A0A" w14:paraId="16485CDE" w14:textId="4D5796E6">
            <w:pPr>
              <w:spacing w:before="120"/>
              <w:rPr>
                <w:color w:val="000000"/>
              </w:rPr>
            </w:pPr>
            <w:r w:rsidRPr="00727A0A">
              <w:rPr>
                <w:color w:val="000000"/>
              </w:rPr>
              <w:t>In response, Green Power Institute and EDF/NRDC oppose the revision to the advice letter tier level and removal of project costs and risk</w:t>
            </w:r>
            <w:r w:rsidR="00A410D5">
              <w:rPr>
                <w:color w:val="000000"/>
              </w:rPr>
              <w:noBreakHyphen/>
            </w:r>
            <w:r w:rsidRPr="00727A0A">
              <w:rPr>
                <w:color w:val="000000"/>
              </w:rPr>
              <w:t xml:space="preserve">adjusted benefits language. Green Power Institute argues the workshops and Tier 3 advice letter will improve transparency. Improved transparency is a priority objective in this process.  </w:t>
            </w:r>
            <w:r w:rsidRPr="00727A0A">
              <w:rPr>
                <w:color w:val="000000"/>
              </w:rPr>
              <w:t>Hence, the Commission is not persuaded by the calls for less transparency</w:t>
            </w:r>
            <w:r w:rsidRPr="00F67B9F" w:rsidR="00F67B9F">
              <w:rPr>
                <w:color w:val="000000"/>
              </w:rPr>
              <w:t>.  [D.24</w:t>
            </w:r>
            <w:r w:rsidR="00A410D5">
              <w:rPr>
                <w:color w:val="000000"/>
              </w:rPr>
              <w:noBreakHyphen/>
            </w:r>
            <w:r w:rsidRPr="00F67B9F" w:rsidR="00F67B9F">
              <w:rPr>
                <w:color w:val="000000"/>
              </w:rPr>
              <w:t>10</w:t>
            </w:r>
            <w:r w:rsidR="00A410D5">
              <w:rPr>
                <w:color w:val="000000"/>
              </w:rPr>
              <w:noBreakHyphen/>
            </w:r>
            <w:r w:rsidRPr="00F67B9F" w:rsidR="00F67B9F">
              <w:rPr>
                <w:color w:val="000000"/>
              </w:rPr>
              <w:t>030, pg</w:t>
            </w:r>
            <w:r>
              <w:rPr>
                <w:color w:val="000000"/>
              </w:rPr>
              <w:t>s</w:t>
            </w:r>
            <w:r w:rsidRPr="00F67B9F" w:rsidR="00F67B9F">
              <w:rPr>
                <w:color w:val="000000"/>
              </w:rPr>
              <w:t xml:space="preserve">. </w:t>
            </w:r>
            <w:r w:rsidR="0090453B">
              <w:rPr>
                <w:color w:val="000000"/>
              </w:rPr>
              <w:t>87</w:t>
            </w:r>
            <w:r w:rsidR="00A410D5">
              <w:rPr>
                <w:color w:val="000000"/>
              </w:rPr>
              <w:noBreakHyphen/>
            </w:r>
            <w:r w:rsidR="0090453B">
              <w:rPr>
                <w:color w:val="000000"/>
              </w:rPr>
              <w:t>8</w:t>
            </w:r>
            <w:r w:rsidRPr="00F67B9F" w:rsidR="00F67B9F">
              <w:rPr>
                <w:color w:val="000000"/>
              </w:rPr>
              <w:t>.]</w:t>
            </w:r>
          </w:p>
          <w:p w:rsidR="0090453B" w:rsidP="0009577A" w:rsidRDefault="00C17ED4" w14:paraId="201AAA1D" w14:textId="7FFBDC4B">
            <w:pPr>
              <w:spacing w:before="120"/>
              <w:rPr>
                <w:color w:val="000000"/>
              </w:rPr>
            </w:pPr>
            <w:r w:rsidRPr="00C17ED4">
              <w:rPr>
                <w:color w:val="000000"/>
              </w:rPr>
              <w:t xml:space="preserve">This decision adopts the proposal to require Utilities to submit annual community engagement plans to address equity in the DPP. The Commission anticipates this proposal will facilitate Utilities in developing a standardized and consistent outreach program. As discussed below, the Commission clarifies that coordination and customer outreach efforts are a minimum requirement of the pending loads category.  </w:t>
            </w:r>
            <w:r w:rsidRPr="00F67B9F">
              <w:rPr>
                <w:color w:val="000000"/>
              </w:rPr>
              <w:t>[D.24</w:t>
            </w:r>
            <w:r w:rsidR="00A410D5">
              <w:rPr>
                <w:color w:val="000000"/>
              </w:rPr>
              <w:noBreakHyphen/>
            </w:r>
            <w:r w:rsidRPr="00F67B9F">
              <w:rPr>
                <w:color w:val="000000"/>
              </w:rPr>
              <w:t>10</w:t>
            </w:r>
            <w:r w:rsidR="00A410D5">
              <w:rPr>
                <w:color w:val="000000"/>
              </w:rPr>
              <w:noBreakHyphen/>
            </w:r>
            <w:r w:rsidRPr="00F67B9F">
              <w:rPr>
                <w:color w:val="000000"/>
              </w:rPr>
              <w:t xml:space="preserve">030, pg. </w:t>
            </w:r>
            <w:r>
              <w:rPr>
                <w:color w:val="000000"/>
              </w:rPr>
              <w:t>106</w:t>
            </w:r>
            <w:r w:rsidRPr="00F67B9F">
              <w:rPr>
                <w:color w:val="000000"/>
              </w:rPr>
              <w:t>.]</w:t>
            </w:r>
          </w:p>
          <w:p w:rsidRPr="00B9745B" w:rsidR="00B9745B" w:rsidP="0009577A" w:rsidRDefault="00B9745B" w14:paraId="5C32ED18" w14:textId="5B3F1924">
            <w:pPr>
              <w:spacing w:before="120"/>
              <w:rPr>
                <w:color w:val="000000"/>
              </w:rPr>
            </w:pPr>
            <w:r w:rsidRPr="00B9745B">
              <w:rPr>
                <w:color w:val="000000"/>
              </w:rPr>
              <w:t xml:space="preserve">This decision adopts the proposal to require Utilities to include metrics to evaluate equity in utility distribution plan reporting. The record indicates value in exploring these metrics to analyze equity in the DPP. The Commission agrees that additional stakeholder details are required and directs Utilities to hold a workshop to develop these details.  </w:t>
            </w:r>
            <w:r w:rsidRPr="00F67B9F">
              <w:rPr>
                <w:color w:val="000000"/>
              </w:rPr>
              <w:t>[D.24</w:t>
            </w:r>
            <w:r w:rsidR="00A410D5">
              <w:rPr>
                <w:color w:val="000000"/>
              </w:rPr>
              <w:noBreakHyphen/>
            </w:r>
            <w:r w:rsidRPr="00F67B9F">
              <w:rPr>
                <w:color w:val="000000"/>
              </w:rPr>
              <w:t>10</w:t>
            </w:r>
            <w:r w:rsidR="00A410D5">
              <w:rPr>
                <w:color w:val="000000"/>
              </w:rPr>
              <w:noBreakHyphen/>
            </w:r>
            <w:r w:rsidRPr="00F67B9F">
              <w:rPr>
                <w:color w:val="000000"/>
              </w:rPr>
              <w:t xml:space="preserve">030, pg. </w:t>
            </w:r>
            <w:r>
              <w:rPr>
                <w:color w:val="000000"/>
              </w:rPr>
              <w:t>119</w:t>
            </w:r>
            <w:r w:rsidRPr="00F67B9F">
              <w:rPr>
                <w:color w:val="000000"/>
              </w:rPr>
              <w:t>.]</w:t>
            </w:r>
          </w:p>
          <w:p w:rsidRPr="00F67B9F" w:rsidR="000E0B6E" w:rsidP="0009577A" w:rsidRDefault="00FD5F26" w14:paraId="78CD588F" w14:textId="4B033B48">
            <w:pPr>
              <w:spacing w:before="120"/>
              <w:rPr>
                <w:color w:val="000000"/>
              </w:rPr>
            </w:pPr>
            <w:r w:rsidRPr="00FD5F26">
              <w:rPr>
                <w:color w:val="000000"/>
              </w:rPr>
              <w:t xml:space="preserve">Tesla and GPI also support this proposal. …  Based on the support indicated by the record, this decision adopts the proposal to require Utilities to annually evaluate equity in distribution plan reporting.  There is value in exploring these metrics to annually analyze equity in the DPP.  </w:t>
            </w:r>
            <w:r w:rsidRPr="00F67B9F">
              <w:rPr>
                <w:color w:val="000000"/>
              </w:rPr>
              <w:t>[D.24</w:t>
            </w:r>
            <w:r w:rsidR="00A410D5">
              <w:rPr>
                <w:color w:val="000000"/>
              </w:rPr>
              <w:noBreakHyphen/>
            </w:r>
            <w:r w:rsidRPr="00F67B9F">
              <w:rPr>
                <w:color w:val="000000"/>
              </w:rPr>
              <w:t>10</w:t>
            </w:r>
            <w:r w:rsidR="00A410D5">
              <w:rPr>
                <w:color w:val="000000"/>
              </w:rPr>
              <w:noBreakHyphen/>
            </w:r>
            <w:r w:rsidRPr="00F67B9F">
              <w:rPr>
                <w:color w:val="000000"/>
              </w:rPr>
              <w:t xml:space="preserve">030, pg. </w:t>
            </w:r>
            <w:r>
              <w:rPr>
                <w:color w:val="000000"/>
              </w:rPr>
              <w:t>121</w:t>
            </w:r>
            <w:r w:rsidRPr="00F67B9F">
              <w:rPr>
                <w:color w:val="000000"/>
              </w:rPr>
              <w:t>.]</w:t>
            </w:r>
          </w:p>
          <w:p w:rsidRPr="00F67B9F" w:rsidR="00F67B9F" w:rsidP="0009577A" w:rsidRDefault="00F67B9F" w14:paraId="711F7608" w14:textId="77777777">
            <w:pPr>
              <w:spacing w:before="120"/>
              <w:rPr>
                <w:b/>
                <w:bCs/>
                <w:color w:val="000000"/>
              </w:rPr>
            </w:pPr>
            <w:r w:rsidRPr="00F67B9F">
              <w:rPr>
                <w:b/>
                <w:bCs/>
                <w:color w:val="000000"/>
              </w:rPr>
              <w:t>Pleadings</w:t>
            </w:r>
          </w:p>
          <w:p w:rsidRPr="00A8634F" w:rsidR="00A8634F" w:rsidP="0009577A" w:rsidRDefault="00A8634F" w14:paraId="54FCFB47" w14:textId="036862A2">
            <w:pPr>
              <w:spacing w:before="120"/>
              <w:rPr>
                <w:color w:val="000000"/>
              </w:rPr>
            </w:pPr>
            <w:r w:rsidRPr="00A8634F">
              <w:rPr>
                <w:color w:val="000000"/>
              </w:rPr>
              <w:t xml:space="preserve">GPI agrees that equity should be a major focus in the finalized </w:t>
            </w:r>
            <w:r w:rsidR="00156E91">
              <w:rPr>
                <w:color w:val="000000"/>
              </w:rPr>
              <w:t>Part </w:t>
            </w:r>
            <w:r w:rsidRPr="00A8634F">
              <w:rPr>
                <w:color w:val="000000"/>
              </w:rPr>
              <w:t xml:space="preserve">1 and </w:t>
            </w:r>
            <w:r w:rsidR="00156E91">
              <w:rPr>
                <w:color w:val="000000"/>
              </w:rPr>
              <w:lastRenderedPageBreak/>
              <w:t>Part </w:t>
            </w:r>
            <w:r w:rsidRPr="00A8634F">
              <w:rPr>
                <w:color w:val="000000"/>
              </w:rPr>
              <w:t>2. DERS have significant upside potential in helping mitigate historical inequities in green energy policies and access to clean power and clean transportation. While much of this mitigation will happen naturally without explicit discussion, given the nature of the debates around equity in other proceedings such as the EV proceeding and microgrids proceeding it is necessary also to explicitly address equity concerns in the High DER context.  [Comments, 8/7/2023, pg. 4.]</w:t>
            </w:r>
          </w:p>
          <w:p w:rsidRPr="00DE2412" w:rsidR="00DE2412" w:rsidP="0009577A" w:rsidRDefault="00DE2412" w14:paraId="04E8052D" w14:textId="77777777">
            <w:pPr>
              <w:spacing w:before="120"/>
              <w:rPr>
                <w:color w:val="000000"/>
              </w:rPr>
            </w:pPr>
            <w:r w:rsidRPr="00DE2412">
              <w:rPr>
                <w:color w:val="000000"/>
              </w:rPr>
              <w:t>Another significant benefit from reconductoring may be improved wildfire mitigation, which mirrors a strong state policy push to harden the grid against wildfires.  [Comments, 6/24/2024, pg. 15.]</w:t>
            </w:r>
          </w:p>
          <w:p w:rsidRPr="00494418" w:rsidR="00494418" w:rsidP="0009577A" w:rsidRDefault="00494418" w14:paraId="5C1A02B0" w14:textId="43C87EA7">
            <w:pPr>
              <w:spacing w:before="120"/>
              <w:rPr>
                <w:color w:val="000000"/>
              </w:rPr>
            </w:pPr>
            <w:r w:rsidRPr="00494418">
              <w:rPr>
                <w:color w:val="000000"/>
              </w:rPr>
              <w:t>GPI supports the proposal to require utilities to include the proposed equity metrics in the GNA.  The Staff Proposal recommends initiating this requirement in the 2025 GNA.  If the Commission makes a timely decision (e.g. early to mid</w:t>
            </w:r>
            <w:r w:rsidR="00A410D5">
              <w:rPr>
                <w:color w:val="000000"/>
              </w:rPr>
              <w:noBreakHyphen/>
            </w:r>
            <w:r w:rsidRPr="00494418">
              <w:rPr>
                <w:color w:val="000000"/>
              </w:rPr>
              <w:t>June) to suspend DIDF solicitations in the 2024/2025 DIDF cycle, GPI recommends requiring the IOUs to include these metrics in the August 15, 2024 GNA filing, since utilities should have additional time due to the suspension.   [Comments, 06/22/2024, pg. 19.]</w:t>
            </w:r>
          </w:p>
          <w:p w:rsidRPr="00F2702E" w:rsidR="005B2E1C" w:rsidP="0009577A" w:rsidRDefault="00405BDB" w14:paraId="3DF077F1" w14:textId="549F7166">
            <w:pPr>
              <w:spacing w:before="120"/>
              <w:rPr>
                <w:color w:val="000000"/>
              </w:rPr>
            </w:pPr>
            <w:r w:rsidRPr="00405BDB">
              <w:rPr>
                <w:color w:val="000000"/>
              </w:rPr>
              <w:t xml:space="preserve">The staff proposal and PD correctly identify a critical intersection between distribution system wildfire mitigation work and the application of improved longer forecasts for future proofing any and all DPP investments. We strongly support the intention to </w:t>
            </w:r>
            <w:r w:rsidRPr="00405BDB">
              <w:rPr>
                <w:color w:val="000000"/>
              </w:rPr>
              <w:lastRenderedPageBreak/>
              <w:t>“Require Utilities to consider Distribution Planning Results in Other Distribution Work” This type of integrated planning is critical to concurrent and timely distribution system expansion, wildfire mitigation, and ratepayer cost considerations whether the driver is increasing customer demand in high wildfire risk areas (DPP initiated needs) or upgrades to the pre</w:t>
            </w:r>
            <w:r w:rsidR="00A410D5">
              <w:rPr>
                <w:color w:val="000000"/>
              </w:rPr>
              <w:noBreakHyphen/>
            </w:r>
            <w:r w:rsidRPr="00405BDB">
              <w:rPr>
                <w:color w:val="000000"/>
              </w:rPr>
              <w:t>existing Distribution system for wildfire mitigation proposes (Wildfire Mitigation Plan initiated needs)….We have previously raised these concerns in the DRP, HDER, and WMP development processes and look forward to additional engagement via both the WMP and HDER proceeding to ensure that integrated planning supports distribution system future proofing in wildfire risk areas.  [Comments, 10/8/2024, pg. 5.]</w:t>
            </w:r>
          </w:p>
        </w:tc>
        <w:tc>
          <w:tcPr>
            <w:tcW w:w="2340" w:type="dxa"/>
          </w:tcPr>
          <w:p w:rsidRPr="007F620E" w:rsidR="005B2E1C" w:rsidP="0009577A" w:rsidRDefault="00B9002A" w14:paraId="4D361B63" w14:textId="636D221A">
            <w:pPr>
              <w:spacing w:before="120"/>
              <w:rPr>
                <w:color w:val="000000"/>
              </w:rPr>
            </w:pPr>
            <w:r>
              <w:rPr>
                <w:color w:val="000000"/>
              </w:rPr>
              <w:lastRenderedPageBreak/>
              <w:t>Verified</w:t>
            </w:r>
          </w:p>
        </w:tc>
      </w:tr>
    </w:tbl>
    <w:p w:rsidRPr="007F620E" w:rsidR="00A92D0B" w:rsidP="0009577A" w:rsidRDefault="00A92D0B" w14:paraId="0D4BCD3A" w14:textId="44256FF1">
      <w:pPr>
        <w:keepNext/>
        <w:numPr>
          <w:ilvl w:val="0"/>
          <w:numId w:val="23"/>
        </w:numPr>
        <w:spacing w:before="240" w:after="240"/>
        <w:rPr>
          <w:b/>
          <w:color w:val="000000"/>
        </w:rPr>
      </w:pPr>
      <w:r w:rsidRPr="007F620E">
        <w:rPr>
          <w:b/>
          <w:color w:val="000000"/>
        </w:rPr>
        <w:lastRenderedPageBreak/>
        <w:t>Duplication of Effort (</w:t>
      </w:r>
      <w:r w:rsidR="00A410D5">
        <w:rPr>
          <w:b/>
          <w:color w:val="000000"/>
        </w:rPr>
        <w:t>§ </w:t>
      </w:r>
      <w:r w:rsidRPr="007F620E">
        <w:rPr>
          <w:b/>
          <w:color w:val="000000"/>
        </w:rPr>
        <w:t xml:space="preserve">1801.3(f) </w:t>
      </w:r>
      <w:r w:rsidRPr="007F620E" w:rsidR="00F30DA8">
        <w:rPr>
          <w:b/>
          <w:color w:val="000000"/>
        </w:rPr>
        <w:t xml:space="preserve">and </w:t>
      </w:r>
      <w:r w:rsidR="00A410D5">
        <w:rPr>
          <w:b/>
          <w:color w:val="000000"/>
        </w:rPr>
        <w:t>§ </w:t>
      </w:r>
      <w:r w:rsidR="0022302F">
        <w:rPr>
          <w:b/>
          <w:color w:val="000000"/>
        </w:rPr>
        <w:t>1802.5)</w:t>
      </w:r>
      <w:r w:rsidR="00C02649">
        <w:rPr>
          <w:b/>
          <w:color w:val="000000"/>
        </w:rPr>
        <w:t>:</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5935"/>
        <w:gridCol w:w="1518"/>
        <w:gridCol w:w="1907"/>
      </w:tblGrid>
      <w:tr w:rsidRPr="007F620E" w:rsidR="00A92D0B" w:rsidTr="00E5512B" w14:paraId="76F3266C" w14:textId="77777777">
        <w:trPr>
          <w:tblHeader/>
        </w:trPr>
        <w:tc>
          <w:tcPr>
            <w:tcW w:w="5935" w:type="dxa"/>
            <w:shd w:val="clear" w:color="auto" w:fill="D9D9D9" w:themeFill="background1" w:themeFillShade="D9"/>
            <w:vAlign w:val="bottom"/>
          </w:tcPr>
          <w:p w:rsidRPr="007F620E" w:rsidR="00A92D0B" w:rsidP="0009577A" w:rsidRDefault="00A92D0B" w14:paraId="300CEDBC" w14:textId="77777777">
            <w:pPr>
              <w:keepNext/>
              <w:jc w:val="center"/>
              <w:rPr>
                <w:color w:val="000000"/>
              </w:rPr>
            </w:pPr>
          </w:p>
        </w:tc>
        <w:tc>
          <w:tcPr>
            <w:tcW w:w="1518" w:type="dxa"/>
            <w:tcBorders>
              <w:bottom w:val="single" w:color="auto" w:sz="4" w:space="0"/>
            </w:tcBorders>
            <w:shd w:val="clear" w:color="auto" w:fill="D9D9D9" w:themeFill="background1" w:themeFillShade="D9"/>
            <w:vAlign w:val="bottom"/>
          </w:tcPr>
          <w:p w:rsidR="000F701F" w:rsidP="0009577A" w:rsidRDefault="005A63D4" w14:paraId="0A38D1C7" w14:textId="77777777">
            <w:pPr>
              <w:keepNext/>
              <w:jc w:val="center"/>
              <w:rPr>
                <w:b/>
                <w:color w:val="000000"/>
              </w:rPr>
            </w:pPr>
            <w:r w:rsidRPr="007F620E">
              <w:rPr>
                <w:b/>
                <w:color w:val="000000"/>
              </w:rPr>
              <w:t>Interveno</w:t>
            </w:r>
            <w:r w:rsidRPr="007F620E" w:rsidR="00204E3A">
              <w:rPr>
                <w:b/>
                <w:color w:val="000000"/>
              </w:rPr>
              <w:t>r</w:t>
            </w:r>
            <w:r w:rsidRPr="007F620E">
              <w:rPr>
                <w:b/>
                <w:color w:val="000000"/>
              </w:rPr>
              <w:t>’s</w:t>
            </w:r>
          </w:p>
          <w:p w:rsidRPr="007F620E" w:rsidR="00A92D0B" w:rsidP="0009577A" w:rsidRDefault="00D075B1" w14:paraId="7B091096" w14:textId="4B1BF2A7">
            <w:pPr>
              <w:keepNext/>
              <w:jc w:val="center"/>
              <w:rPr>
                <w:b/>
                <w:color w:val="000000"/>
              </w:rPr>
            </w:pPr>
            <w:r w:rsidRPr="007F620E">
              <w:rPr>
                <w:b/>
                <w:color w:val="000000"/>
              </w:rPr>
              <w:t>Assertion</w:t>
            </w:r>
          </w:p>
        </w:tc>
        <w:tc>
          <w:tcPr>
            <w:tcW w:w="1907" w:type="dxa"/>
            <w:shd w:val="clear" w:color="auto" w:fill="D9D9D9" w:themeFill="background1" w:themeFillShade="D9"/>
            <w:vAlign w:val="bottom"/>
          </w:tcPr>
          <w:p w:rsidR="000F701F" w:rsidP="0009577A" w:rsidRDefault="00A92D0B" w14:paraId="288F23CF" w14:textId="77777777">
            <w:pPr>
              <w:keepNext/>
              <w:jc w:val="center"/>
              <w:rPr>
                <w:b/>
                <w:color w:val="000000"/>
              </w:rPr>
            </w:pPr>
            <w:r w:rsidRPr="007F620E">
              <w:rPr>
                <w:b/>
                <w:color w:val="000000"/>
              </w:rPr>
              <w:t>CPUC</w:t>
            </w:r>
          </w:p>
          <w:p w:rsidRPr="007F620E" w:rsidR="00A92D0B" w:rsidP="0009577A" w:rsidRDefault="00D075B1" w14:paraId="25CE5081" w14:textId="3399A657">
            <w:pPr>
              <w:keepNext/>
              <w:jc w:val="center"/>
              <w:rPr>
                <w:b/>
                <w:color w:val="000000"/>
              </w:rPr>
            </w:pPr>
            <w:r w:rsidRPr="007F620E">
              <w:rPr>
                <w:b/>
                <w:color w:val="000000"/>
              </w:rPr>
              <w:t>Discussion</w:t>
            </w:r>
          </w:p>
        </w:tc>
      </w:tr>
      <w:tr w:rsidRPr="007F620E" w:rsidR="00A92D0B" w:rsidTr="00E5512B" w14:paraId="24A12BE1" w14:textId="77777777">
        <w:tc>
          <w:tcPr>
            <w:tcW w:w="5935" w:type="dxa"/>
          </w:tcPr>
          <w:p w:rsidRPr="007F620E" w:rsidR="00A92D0B" w:rsidP="0009577A" w:rsidRDefault="00A92D0B" w14:paraId="6915FAF6" w14:textId="55DF0146">
            <w:pPr>
              <w:ind w:left="360" w:hanging="360"/>
              <w:rPr>
                <w:b/>
                <w:color w:val="000000"/>
              </w:rPr>
            </w:pPr>
            <w:r w:rsidRPr="007F620E">
              <w:rPr>
                <w:b/>
                <w:color w:val="000000"/>
              </w:rPr>
              <w:t>a.</w:t>
            </w:r>
            <w:r w:rsidRPr="007F620E">
              <w:rPr>
                <w:b/>
                <w:color w:val="000000"/>
              </w:rPr>
              <w:tab/>
            </w:r>
            <w:r w:rsidRPr="007F620E">
              <w:rPr>
                <w:b/>
              </w:rPr>
              <w:t xml:space="preserve">Was </w:t>
            </w:r>
            <w:r w:rsidRPr="009E48E4">
              <w:rPr>
                <w:b/>
              </w:rPr>
              <w:t xml:space="preserve">the </w:t>
            </w:r>
            <w:r w:rsidRPr="000F701F" w:rsidR="009E48E4">
              <w:rPr>
                <w:b/>
                <w:color w:val="000000"/>
                <w:szCs w:val="22"/>
              </w:rPr>
              <w:t>Public Advocate</w:t>
            </w:r>
            <w:r w:rsidRPr="000F701F" w:rsidR="00621A7C">
              <w:rPr>
                <w:b/>
                <w:color w:val="000000"/>
                <w:szCs w:val="22"/>
              </w:rPr>
              <w:t>’</w:t>
            </w:r>
            <w:r w:rsidRPr="000F701F" w:rsidR="009E48E4">
              <w:rPr>
                <w:b/>
                <w:color w:val="000000"/>
                <w:szCs w:val="22"/>
              </w:rPr>
              <w:t>s Office of the Public Utilities Commission</w:t>
            </w:r>
            <w:r w:rsidRPr="009E48E4" w:rsidR="009E48E4">
              <w:rPr>
                <w:b/>
              </w:rPr>
              <w:t xml:space="preserve"> </w:t>
            </w:r>
            <w:r w:rsidRPr="000F701F">
              <w:rPr>
                <w:b/>
                <w:color w:val="000000"/>
                <w:szCs w:val="22"/>
              </w:rPr>
              <w:t>(</w:t>
            </w:r>
            <w:r w:rsidRPr="000F701F" w:rsidR="00B55D78">
              <w:rPr>
                <w:b/>
                <w:color w:val="000000"/>
                <w:szCs w:val="22"/>
              </w:rPr>
              <w:t>Cal Advocates</w:t>
            </w:r>
            <w:r w:rsidRPr="007F620E">
              <w:rPr>
                <w:b/>
              </w:rPr>
              <w:t>) a party to the proceeding</w:t>
            </w:r>
            <w:r w:rsidRPr="007F620E">
              <w:rPr>
                <w:b/>
                <w:color w:val="000000"/>
              </w:rPr>
              <w:t>?</w:t>
            </w:r>
          </w:p>
        </w:tc>
        <w:tc>
          <w:tcPr>
            <w:tcW w:w="1518" w:type="dxa"/>
          </w:tcPr>
          <w:p w:rsidRPr="00E25078" w:rsidR="00A92D0B" w:rsidP="0009577A" w:rsidRDefault="00D707C9" w14:paraId="0B49A7C8" w14:textId="6FB61D7F">
            <w:pPr>
              <w:rPr>
                <w:color w:val="000000"/>
              </w:rPr>
            </w:pPr>
            <w:r>
              <w:rPr>
                <w:color w:val="000000"/>
              </w:rPr>
              <w:t>Yes</w:t>
            </w:r>
          </w:p>
        </w:tc>
        <w:tc>
          <w:tcPr>
            <w:tcW w:w="1907" w:type="dxa"/>
          </w:tcPr>
          <w:p w:rsidRPr="00E25078" w:rsidR="00A92D0B" w:rsidP="0009577A" w:rsidRDefault="00BF303D" w14:paraId="23B6532A" w14:textId="70D5C26E">
            <w:pPr>
              <w:rPr>
                <w:color w:val="000000"/>
              </w:rPr>
            </w:pPr>
            <w:r>
              <w:rPr>
                <w:color w:val="000000"/>
              </w:rPr>
              <w:t>Verified</w:t>
            </w:r>
          </w:p>
        </w:tc>
      </w:tr>
      <w:tr w:rsidRPr="007F620E" w:rsidR="00A92D0B" w:rsidTr="00E5512B" w14:paraId="3317BD71" w14:textId="77777777">
        <w:tc>
          <w:tcPr>
            <w:tcW w:w="5935" w:type="dxa"/>
          </w:tcPr>
          <w:p w:rsidRPr="007F620E" w:rsidR="00A92D0B" w:rsidP="0009577A" w:rsidRDefault="00A92D0B" w14:paraId="561D245D" w14:textId="77777777">
            <w:pPr>
              <w:ind w:left="360" w:hanging="360"/>
              <w:rPr>
                <w:b/>
                <w:color w:val="000000"/>
              </w:rPr>
            </w:pPr>
            <w:r w:rsidRPr="007F620E">
              <w:rPr>
                <w:b/>
                <w:color w:val="000000"/>
              </w:rPr>
              <w:t>b.</w:t>
            </w:r>
            <w:r w:rsidRPr="007F620E">
              <w:rPr>
                <w:b/>
                <w:color w:val="000000"/>
              </w:rPr>
              <w:tab/>
              <w:t xml:space="preserve">Were there other </w:t>
            </w:r>
            <w:r w:rsidRPr="004772F2">
              <w:rPr>
                <w:b/>
                <w:color w:val="000000"/>
                <w:szCs w:val="22"/>
              </w:rPr>
              <w:t>parties</w:t>
            </w:r>
            <w:r w:rsidRPr="007F620E">
              <w:rPr>
                <w:b/>
                <w:color w:val="000000"/>
              </w:rPr>
              <w:t xml:space="preserve"> to the proceeding with positions similar to yours? </w:t>
            </w:r>
          </w:p>
        </w:tc>
        <w:tc>
          <w:tcPr>
            <w:tcW w:w="1518" w:type="dxa"/>
          </w:tcPr>
          <w:p w:rsidRPr="00E25078" w:rsidR="00A92D0B" w:rsidP="0009577A" w:rsidRDefault="0031501B" w14:paraId="3708E485" w14:textId="4BE3A0FB">
            <w:pPr>
              <w:rPr>
                <w:color w:val="000000"/>
              </w:rPr>
            </w:pPr>
            <w:r>
              <w:rPr>
                <w:color w:val="000000"/>
              </w:rPr>
              <w:t>Yes</w:t>
            </w:r>
          </w:p>
        </w:tc>
        <w:tc>
          <w:tcPr>
            <w:tcW w:w="1907" w:type="dxa"/>
          </w:tcPr>
          <w:p w:rsidRPr="00E25078" w:rsidR="00A92D0B" w:rsidP="0009577A" w:rsidRDefault="00BF303D" w14:paraId="6B3388E6" w14:textId="20465BCD">
            <w:pPr>
              <w:rPr>
                <w:color w:val="000000"/>
              </w:rPr>
            </w:pPr>
            <w:r>
              <w:rPr>
                <w:color w:val="000000"/>
              </w:rPr>
              <w:t>Noted</w:t>
            </w:r>
          </w:p>
        </w:tc>
      </w:tr>
      <w:tr w:rsidRPr="007F620E" w:rsidR="00A92D0B" w:rsidTr="00E5512B" w14:paraId="0A51B7D4" w14:textId="77777777">
        <w:tc>
          <w:tcPr>
            <w:tcW w:w="7453" w:type="dxa"/>
            <w:gridSpan w:val="2"/>
          </w:tcPr>
          <w:p w:rsidRPr="00E25078" w:rsidR="00A92D0B" w:rsidP="0009577A" w:rsidRDefault="00A92D0B" w14:paraId="0919176B" w14:textId="0C2422E5">
            <w:pPr>
              <w:ind w:left="360" w:hanging="360"/>
              <w:rPr>
                <w:color w:val="000000"/>
              </w:rPr>
            </w:pPr>
            <w:r w:rsidRPr="00E25078">
              <w:rPr>
                <w:b/>
                <w:color w:val="000000"/>
              </w:rPr>
              <w:t>c.</w:t>
            </w:r>
            <w:r w:rsidRPr="00E25078">
              <w:rPr>
                <w:b/>
                <w:color w:val="000000"/>
              </w:rPr>
              <w:tab/>
              <w:t>If so, provide name of other parties:</w:t>
            </w:r>
            <w:r w:rsidRPr="00E25078" w:rsidR="00E25078">
              <w:rPr>
                <w:color w:val="000000"/>
              </w:rPr>
              <w:t xml:space="preserve"> </w:t>
            </w:r>
            <w:proofErr w:type="spellStart"/>
            <w:r w:rsidRPr="000F701F" w:rsidR="0005132B">
              <w:rPr>
                <w:color w:val="000000"/>
                <w:szCs w:val="22"/>
              </w:rPr>
              <w:t>CalCCA</w:t>
            </w:r>
            <w:proofErr w:type="spellEnd"/>
            <w:r w:rsidRPr="000F701F" w:rsidR="0005132B">
              <w:rPr>
                <w:color w:val="000000"/>
                <w:szCs w:val="22"/>
              </w:rPr>
              <w:t xml:space="preserve">, CCUE, Clean Coalition, EDF, IREC, NRDC, </w:t>
            </w:r>
            <w:r w:rsidRPr="000F701F" w:rsidR="00D707C9">
              <w:rPr>
                <w:color w:val="000000"/>
                <w:szCs w:val="22"/>
              </w:rPr>
              <w:t xml:space="preserve">SBUA, </w:t>
            </w:r>
            <w:r w:rsidRPr="000F701F" w:rsidR="0005132B">
              <w:rPr>
                <w:color w:val="000000"/>
                <w:szCs w:val="22"/>
              </w:rPr>
              <w:t xml:space="preserve">UCAN, </w:t>
            </w:r>
            <w:r w:rsidRPr="000F701F" w:rsidR="00D707C9">
              <w:rPr>
                <w:color w:val="000000"/>
                <w:szCs w:val="22"/>
              </w:rPr>
              <w:t>Vehicle</w:t>
            </w:r>
            <w:r w:rsidRPr="000F701F" w:rsidR="00A410D5">
              <w:rPr>
                <w:color w:val="000000"/>
                <w:szCs w:val="22"/>
              </w:rPr>
              <w:noBreakHyphen/>
            </w:r>
            <w:r w:rsidRPr="000F701F" w:rsidR="00D707C9">
              <w:rPr>
                <w:color w:val="000000"/>
                <w:szCs w:val="22"/>
              </w:rPr>
              <w:t>Grid Integration Council, Vote Solar</w:t>
            </w:r>
            <w:r w:rsidRPr="000F701F" w:rsidR="0005132B">
              <w:rPr>
                <w:color w:val="000000"/>
                <w:szCs w:val="22"/>
              </w:rPr>
              <w:t>.</w:t>
            </w:r>
          </w:p>
        </w:tc>
        <w:tc>
          <w:tcPr>
            <w:tcW w:w="1907" w:type="dxa"/>
          </w:tcPr>
          <w:p w:rsidRPr="00E25078" w:rsidR="00A92D0B" w:rsidP="0009577A" w:rsidRDefault="00BF303D" w14:paraId="22A40B49" w14:textId="0BAFD9B1">
            <w:pPr>
              <w:rPr>
                <w:color w:val="000000"/>
              </w:rPr>
            </w:pPr>
            <w:r>
              <w:rPr>
                <w:color w:val="000000"/>
              </w:rPr>
              <w:t>Noted</w:t>
            </w:r>
          </w:p>
        </w:tc>
      </w:tr>
      <w:tr w:rsidRPr="007F620E" w:rsidR="00A92D0B" w:rsidTr="00E5512B" w14:paraId="744830F5" w14:textId="77777777">
        <w:tc>
          <w:tcPr>
            <w:tcW w:w="7453" w:type="dxa"/>
            <w:gridSpan w:val="2"/>
          </w:tcPr>
          <w:p w:rsidRPr="005E32A9" w:rsidR="00A92D0B" w:rsidP="0009577A" w:rsidRDefault="00A92D0B" w14:paraId="3228BB07" w14:textId="301B19A3">
            <w:pPr>
              <w:ind w:left="360" w:hanging="360"/>
              <w:rPr>
                <w:color w:val="000000"/>
                <w:sz w:val="22"/>
                <w:szCs w:val="22"/>
              </w:rPr>
            </w:pPr>
            <w:r w:rsidRPr="00E25078">
              <w:rPr>
                <w:b/>
                <w:color w:val="000000"/>
              </w:rPr>
              <w:t>d.</w:t>
            </w:r>
            <w:r w:rsidRPr="00E25078">
              <w:rPr>
                <w:b/>
                <w:color w:val="000000"/>
              </w:rPr>
              <w:tab/>
            </w:r>
            <w:r w:rsidRPr="00E25078" w:rsidR="00D075B1">
              <w:rPr>
                <w:b/>
                <w:color w:val="000000"/>
              </w:rPr>
              <w:t xml:space="preserve">Intervenor’s </w:t>
            </w:r>
            <w:r w:rsidRPr="00E25078" w:rsidR="00A319DE">
              <w:rPr>
                <w:b/>
                <w:color w:val="000000"/>
              </w:rPr>
              <w:t>c</w:t>
            </w:r>
            <w:r w:rsidRPr="00E25078" w:rsidR="00D075B1">
              <w:rPr>
                <w:b/>
                <w:color w:val="000000"/>
              </w:rPr>
              <w:t xml:space="preserve">laim of </w:t>
            </w:r>
            <w:r w:rsidRPr="00E25078" w:rsidR="00A319DE">
              <w:rPr>
                <w:b/>
                <w:color w:val="000000"/>
              </w:rPr>
              <w:t>n</w:t>
            </w:r>
            <w:r w:rsidRPr="00E25078" w:rsidR="00D075B1">
              <w:rPr>
                <w:b/>
                <w:color w:val="000000"/>
              </w:rPr>
              <w:t>on</w:t>
            </w:r>
            <w:r w:rsidR="00A410D5">
              <w:rPr>
                <w:b/>
                <w:color w:val="000000"/>
              </w:rPr>
              <w:noBreakHyphen/>
            </w:r>
            <w:r w:rsidRPr="00E25078" w:rsidR="00A319DE">
              <w:rPr>
                <w:b/>
                <w:color w:val="000000"/>
              </w:rPr>
              <w:t>d</w:t>
            </w:r>
            <w:r w:rsidRPr="00E25078" w:rsidR="00D075B1">
              <w:rPr>
                <w:b/>
                <w:color w:val="000000"/>
              </w:rPr>
              <w:t>uplication:</w:t>
            </w:r>
            <w:r w:rsidRPr="00E25078" w:rsidR="00E25078">
              <w:rPr>
                <w:color w:val="000000"/>
              </w:rPr>
              <w:t xml:space="preserve"> </w:t>
            </w:r>
            <w:r w:rsidRPr="000F701F" w:rsidR="00AB6B2E">
              <w:rPr>
                <w:color w:val="000000"/>
                <w:szCs w:val="22"/>
              </w:rPr>
              <w:t xml:space="preserve">This proceeding covers a variety of topics related to </w:t>
            </w:r>
            <w:r w:rsidRPr="000F701F" w:rsidR="00A71AC4">
              <w:rPr>
                <w:color w:val="000000"/>
                <w:szCs w:val="22"/>
              </w:rPr>
              <w:t xml:space="preserve">the </w:t>
            </w:r>
            <w:r w:rsidRPr="000F701F" w:rsidR="0005132B">
              <w:rPr>
                <w:color w:val="000000"/>
                <w:szCs w:val="22"/>
              </w:rPr>
              <w:t>HDER</w:t>
            </w:r>
            <w:r w:rsidRPr="000F701F" w:rsidR="00A71AC4">
              <w:rPr>
                <w:color w:val="000000"/>
                <w:szCs w:val="22"/>
              </w:rPr>
              <w:t xml:space="preserve"> program</w:t>
            </w:r>
            <w:r w:rsidRPr="000F701F" w:rsidR="007079DB">
              <w:rPr>
                <w:color w:val="000000"/>
                <w:szCs w:val="22"/>
              </w:rPr>
              <w:t xml:space="preserve"> in California</w:t>
            </w:r>
            <w:r w:rsidRPr="000F701F" w:rsidR="00AB6B2E">
              <w:rPr>
                <w:color w:val="000000"/>
                <w:szCs w:val="22"/>
              </w:rPr>
              <w:t xml:space="preserve">.  The Green Power Institute has been an active participant in the Commission’s RPS and LTPP/IRP proceedings, and a number of </w:t>
            </w:r>
            <w:r w:rsidRPr="000F701F" w:rsidR="00A71AC4">
              <w:rPr>
                <w:color w:val="000000"/>
                <w:szCs w:val="22"/>
              </w:rPr>
              <w:t xml:space="preserve">other </w:t>
            </w:r>
            <w:r w:rsidRPr="000F701F" w:rsidR="00AB6B2E">
              <w:rPr>
                <w:color w:val="000000"/>
                <w:szCs w:val="22"/>
              </w:rPr>
              <w:lastRenderedPageBreak/>
              <w:t>proceedings</w:t>
            </w:r>
            <w:r w:rsidRPr="000F701F" w:rsidR="00A71AC4">
              <w:rPr>
                <w:color w:val="000000"/>
                <w:szCs w:val="22"/>
              </w:rPr>
              <w:t xml:space="preserve"> related to renewable energy</w:t>
            </w:r>
            <w:r w:rsidRPr="000F701F" w:rsidR="00853EEA">
              <w:rPr>
                <w:color w:val="000000"/>
                <w:szCs w:val="22"/>
              </w:rPr>
              <w:t>, including distributed energy resources</w:t>
            </w:r>
            <w:r w:rsidRPr="000F701F" w:rsidR="00AB6B2E">
              <w:rPr>
                <w:color w:val="000000"/>
                <w:szCs w:val="22"/>
              </w:rPr>
              <w:t xml:space="preserve">.  The Green Power Institute coordinated its efforts in this proceeding with other parties in order to avoid duplication of </w:t>
            </w:r>
            <w:r w:rsidRPr="000F701F" w:rsidR="00853EEA">
              <w:rPr>
                <w:color w:val="000000"/>
                <w:szCs w:val="22"/>
              </w:rPr>
              <w:t>effort</w:t>
            </w:r>
            <w:r w:rsidRPr="000F701F" w:rsidR="005E32A9">
              <w:rPr>
                <w:color w:val="000000"/>
                <w:szCs w:val="22"/>
              </w:rPr>
              <w:t>,</w:t>
            </w:r>
            <w:r w:rsidRPr="000F701F" w:rsidR="00853EEA">
              <w:rPr>
                <w:color w:val="000000"/>
                <w:szCs w:val="22"/>
              </w:rPr>
              <w:t xml:space="preserve"> and</w:t>
            </w:r>
            <w:r w:rsidRPr="000F701F" w:rsidR="00AB6B2E">
              <w:rPr>
                <w:color w:val="000000"/>
                <w:szCs w:val="22"/>
              </w:rPr>
              <w:t xml:space="preserve"> added significantly to the outcome of the Commission’s deliberations through our own unique perspective.</w:t>
            </w:r>
            <w:r w:rsidRPr="000F701F" w:rsidR="0005132B">
              <w:rPr>
                <w:color w:val="000000"/>
                <w:szCs w:val="22"/>
              </w:rPr>
              <w:t xml:space="preserve">  We held numerous </w:t>
            </w:r>
            <w:r w:rsidRPr="000F701F" w:rsidR="00853EEA">
              <w:rPr>
                <w:color w:val="000000"/>
                <w:szCs w:val="22"/>
              </w:rPr>
              <w:t>individual</w:t>
            </w:r>
            <w:r w:rsidRPr="000F701F" w:rsidR="0005132B">
              <w:rPr>
                <w:color w:val="000000"/>
                <w:szCs w:val="22"/>
              </w:rPr>
              <w:t xml:space="preserve"> calls and conference calls with fellow parties regarding various </w:t>
            </w:r>
            <w:r w:rsidRPr="000F701F" w:rsidR="00853EEA">
              <w:rPr>
                <w:color w:val="000000"/>
                <w:szCs w:val="22"/>
              </w:rPr>
              <w:t>issues that were under consideration over the past three plus years</w:t>
            </w:r>
            <w:r w:rsidRPr="000F701F" w:rsidR="0005132B">
              <w:rPr>
                <w:color w:val="000000"/>
                <w:szCs w:val="22"/>
              </w:rPr>
              <w:t xml:space="preserve"> </w:t>
            </w:r>
            <w:r w:rsidRPr="000F701F" w:rsidR="00853EEA">
              <w:rPr>
                <w:color w:val="000000"/>
                <w:szCs w:val="22"/>
              </w:rPr>
              <w:t>in this proceeding.</w:t>
            </w:r>
            <w:r w:rsidRPr="000F701F" w:rsidR="0005132B">
              <w:rPr>
                <w:color w:val="000000"/>
                <w:szCs w:val="22"/>
              </w:rPr>
              <w:t xml:space="preserve">  </w:t>
            </w:r>
            <w:r w:rsidRPr="000F701F" w:rsidR="00AB6B2E">
              <w:rPr>
                <w:color w:val="000000"/>
                <w:szCs w:val="22"/>
              </w:rPr>
              <w:t xml:space="preserve">Some amount of duplication has occurred in this proceeding on all sides of contentious issues, but Green Power avoided duplication to the extent </w:t>
            </w:r>
            <w:r w:rsidRPr="000F701F" w:rsidR="00853EEA">
              <w:rPr>
                <w:color w:val="000000"/>
                <w:szCs w:val="22"/>
              </w:rPr>
              <w:t>possible and</w:t>
            </w:r>
            <w:r w:rsidRPr="000F701F" w:rsidR="00AB6B2E">
              <w:rPr>
                <w:color w:val="000000"/>
                <w:szCs w:val="22"/>
              </w:rPr>
              <w:t xml:space="preserve"> tried to minimize it where it was unavoidable.</w:t>
            </w:r>
          </w:p>
        </w:tc>
        <w:tc>
          <w:tcPr>
            <w:tcW w:w="1907" w:type="dxa"/>
          </w:tcPr>
          <w:p w:rsidRPr="00E15DE2" w:rsidR="00E0182B" w:rsidP="0009577A" w:rsidRDefault="00E0182B" w14:paraId="698060E7" w14:textId="1F7489AA">
            <w:pPr>
              <w:tabs>
                <w:tab w:val="left" w:pos="360"/>
              </w:tabs>
              <w:rPr>
                <w:color w:val="000000"/>
              </w:rPr>
            </w:pPr>
            <w:r>
              <w:rPr>
                <w:color w:val="000000"/>
              </w:rPr>
              <w:lastRenderedPageBreak/>
              <w:t xml:space="preserve">Noted; </w:t>
            </w:r>
            <w:r w:rsidRPr="00E15DE2">
              <w:rPr>
                <w:i/>
                <w:iCs/>
                <w:color w:val="000000"/>
              </w:rPr>
              <w:t>See</w:t>
            </w:r>
            <w:r w:rsidRPr="00E15DE2">
              <w:rPr>
                <w:color w:val="000000"/>
              </w:rPr>
              <w:t xml:space="preserve"> </w:t>
            </w:r>
            <w:r w:rsidR="00156E91">
              <w:rPr>
                <w:color w:val="000000"/>
              </w:rPr>
              <w:t>Part </w:t>
            </w:r>
            <w:r w:rsidRPr="00E15DE2">
              <w:rPr>
                <w:color w:val="000000"/>
              </w:rPr>
              <w:t>III.D CPUC Comments,</w:t>
            </w:r>
            <w:r>
              <w:rPr>
                <w:color w:val="000000"/>
              </w:rPr>
              <w:t xml:space="preserve"> </w:t>
            </w:r>
            <w:r w:rsidRPr="00E15DE2">
              <w:rPr>
                <w:color w:val="000000"/>
              </w:rPr>
              <w:t xml:space="preserve">Disallowances </w:t>
            </w:r>
            <w:r w:rsidRPr="00E15DE2">
              <w:rPr>
                <w:color w:val="000000"/>
              </w:rPr>
              <w:lastRenderedPageBreak/>
              <w:t>and Adjustments [</w:t>
            </w:r>
            <w:r w:rsidR="00D116D1">
              <w:rPr>
                <w:color w:val="000000"/>
              </w:rPr>
              <w:t>6, 7</w:t>
            </w:r>
            <w:r w:rsidRPr="00E15DE2">
              <w:rPr>
                <w:color w:val="000000"/>
              </w:rPr>
              <w:t>].</w:t>
            </w:r>
          </w:p>
          <w:p w:rsidRPr="00E25078" w:rsidR="00A92D0B" w:rsidP="0009577A" w:rsidRDefault="00A92D0B" w14:paraId="5F9BBA55" w14:textId="7D126577">
            <w:pPr>
              <w:tabs>
                <w:tab w:val="left" w:pos="360"/>
              </w:tabs>
              <w:ind w:hanging="360"/>
              <w:rPr>
                <w:color w:val="000000"/>
              </w:rPr>
            </w:pPr>
          </w:p>
        </w:tc>
      </w:tr>
    </w:tbl>
    <w:p w:rsidRPr="007F620E" w:rsidR="00B312DA" w:rsidP="0009577A" w:rsidRDefault="00A92D0B" w14:paraId="175C3F89" w14:textId="54435FEB">
      <w:pPr>
        <w:keepNext/>
        <w:spacing w:before="480" w:after="240"/>
        <w:jc w:val="center"/>
        <w:rPr>
          <w:b/>
          <w:color w:val="000000"/>
        </w:rPr>
      </w:pPr>
      <w:r w:rsidRPr="007F620E">
        <w:rPr>
          <w:b/>
          <w:color w:val="000000"/>
        </w:rPr>
        <w:lastRenderedPageBreak/>
        <w:t>PART III:</w:t>
      </w:r>
      <w:r w:rsidR="00D45004">
        <w:rPr>
          <w:b/>
          <w:color w:val="000000"/>
        </w:rPr>
        <w:t xml:space="preserve">  </w:t>
      </w:r>
      <w:r w:rsidRPr="007F620E">
        <w:rPr>
          <w:b/>
          <w:color w:val="000000"/>
        </w:rPr>
        <w:t>REASONABLENESS OF REQUESTED COMPENSATION</w:t>
      </w:r>
    </w:p>
    <w:p w:rsidRPr="007F620E" w:rsidR="00A92D0B" w:rsidP="0009577A" w:rsidRDefault="00A92D0B" w14:paraId="6F74DAE2" w14:textId="4935D2DB">
      <w:pPr>
        <w:keepNext/>
        <w:numPr>
          <w:ilvl w:val="0"/>
          <w:numId w:val="24"/>
        </w:numPr>
        <w:spacing w:before="240" w:after="240"/>
        <w:rPr>
          <w:b/>
          <w:color w:val="000000"/>
        </w:rPr>
      </w:pPr>
      <w:r w:rsidRPr="007F620E">
        <w:rPr>
          <w:b/>
          <w:color w:val="000000"/>
        </w:rPr>
        <w:t xml:space="preserve">General Claim of Reasonableness </w:t>
      </w:r>
      <w:r w:rsidRPr="007F620E" w:rsidR="00F30DA8">
        <w:rPr>
          <w:b/>
          <w:color w:val="000000"/>
        </w:rPr>
        <w:t>(</w:t>
      </w:r>
      <w:r w:rsidR="00A410D5">
        <w:rPr>
          <w:b/>
          <w:color w:val="000000"/>
        </w:rPr>
        <w:t>§ </w:t>
      </w:r>
      <w:r w:rsidRPr="007F620E">
        <w:rPr>
          <w:b/>
          <w:color w:val="000000"/>
        </w:rPr>
        <w:t xml:space="preserve">1801 </w:t>
      </w:r>
      <w:r w:rsidRPr="007F620E" w:rsidR="00F30DA8">
        <w:rPr>
          <w:b/>
          <w:color w:val="000000"/>
        </w:rPr>
        <w:t xml:space="preserve">and </w:t>
      </w:r>
      <w:r w:rsidR="00A410D5">
        <w:rPr>
          <w:b/>
          <w:color w:val="000000"/>
        </w:rPr>
        <w:t>§ </w:t>
      </w:r>
      <w:r w:rsidR="0022302F">
        <w:rPr>
          <w:b/>
          <w:color w:val="000000"/>
        </w:rPr>
        <w:t>1806)</w:t>
      </w:r>
      <w:r w:rsidR="00C02649">
        <w:rPr>
          <w:b/>
          <w:color w:val="000000"/>
        </w:rPr>
        <w:t>:</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7192"/>
        <w:gridCol w:w="2168"/>
      </w:tblGrid>
      <w:tr w:rsidRPr="007F620E" w:rsidR="00FE3BAE" w:rsidTr="006C70C3" w14:paraId="4078AC87" w14:textId="77777777">
        <w:trPr>
          <w:tblHeader/>
        </w:trPr>
        <w:tc>
          <w:tcPr>
            <w:tcW w:w="7488" w:type="dxa"/>
            <w:tcBorders>
              <w:bottom w:val="single" w:color="auto" w:sz="4" w:space="0"/>
            </w:tcBorders>
            <w:shd w:val="clear" w:color="auto" w:fill="D9D9D9" w:themeFill="background1" w:themeFillShade="D9"/>
            <w:vAlign w:val="bottom"/>
          </w:tcPr>
          <w:p w:rsidRPr="007F620E" w:rsidR="00FE3BAE" w:rsidP="0009577A" w:rsidRDefault="00FE3BAE" w14:paraId="70FDF5DA" w14:textId="77777777">
            <w:pPr>
              <w:keepNext/>
              <w:jc w:val="center"/>
              <w:rPr>
                <w:b/>
                <w:color w:val="000000"/>
              </w:rPr>
            </w:pPr>
          </w:p>
        </w:tc>
        <w:tc>
          <w:tcPr>
            <w:tcW w:w="2250" w:type="dxa"/>
            <w:shd w:val="clear" w:color="auto" w:fill="D9D9D9" w:themeFill="background1" w:themeFillShade="D9"/>
            <w:vAlign w:val="bottom"/>
          </w:tcPr>
          <w:p w:rsidRPr="00FE3BAE" w:rsidR="00FE3BAE" w:rsidP="0009577A" w:rsidRDefault="00FE3BAE" w14:paraId="59CD9FCF" w14:textId="77777777">
            <w:pPr>
              <w:keepNext/>
              <w:jc w:val="center"/>
              <w:rPr>
                <w:color w:val="000000"/>
              </w:rPr>
            </w:pPr>
            <w:r w:rsidRPr="007F620E">
              <w:rPr>
                <w:b/>
                <w:color w:val="000000"/>
              </w:rPr>
              <w:t>CPUC Discussion</w:t>
            </w:r>
          </w:p>
        </w:tc>
      </w:tr>
      <w:tr w:rsidRPr="00286ABA" w:rsidR="00FE3BAE" w:rsidTr="00FE46B6" w14:paraId="5708510E" w14:textId="77777777">
        <w:tc>
          <w:tcPr>
            <w:tcW w:w="7488" w:type="dxa"/>
            <w:tcBorders>
              <w:bottom w:val="single" w:color="auto" w:sz="4" w:space="0"/>
            </w:tcBorders>
          </w:tcPr>
          <w:p w:rsidRPr="000F701F" w:rsidR="00FE3BAE" w:rsidP="0009577A" w:rsidRDefault="00FE3BAE" w14:paraId="707F9932" w14:textId="26BDFDC2">
            <w:pPr>
              <w:spacing w:after="240"/>
              <w:ind w:left="360" w:hanging="360"/>
              <w:rPr>
                <w:b/>
                <w:bCs/>
                <w:color w:val="000000"/>
                <w:szCs w:val="22"/>
              </w:rPr>
            </w:pPr>
            <w:r w:rsidRPr="000F701F">
              <w:rPr>
                <w:b/>
                <w:bCs/>
                <w:color w:val="000000"/>
                <w:szCs w:val="22"/>
              </w:rPr>
              <w:t>a.</w:t>
            </w:r>
            <w:r w:rsidR="00E5512B">
              <w:rPr>
                <w:b/>
                <w:bCs/>
                <w:color w:val="000000"/>
                <w:szCs w:val="22"/>
              </w:rPr>
              <w:tab/>
            </w:r>
            <w:r w:rsidRPr="000F701F">
              <w:rPr>
                <w:b/>
                <w:bCs/>
                <w:color w:val="000000"/>
                <w:szCs w:val="22"/>
              </w:rPr>
              <w:t>Intervenor’s claim of cost reasonableness:</w:t>
            </w:r>
            <w:r w:rsidRPr="000F701F" w:rsidR="00E25078">
              <w:rPr>
                <w:b/>
                <w:bCs/>
                <w:color w:val="000000"/>
                <w:szCs w:val="22"/>
              </w:rPr>
              <w:t xml:space="preserve"> </w:t>
            </w:r>
          </w:p>
          <w:p w:rsidRPr="000F701F" w:rsidR="0017090D" w:rsidP="0009577A" w:rsidRDefault="0017090D" w14:paraId="4E2765DC" w14:textId="7370D781">
            <w:pPr>
              <w:spacing w:after="240"/>
              <w:rPr>
                <w:color w:val="000000"/>
                <w:szCs w:val="22"/>
              </w:rPr>
            </w:pPr>
            <w:r w:rsidRPr="000F701F">
              <w:rPr>
                <w:color w:val="000000"/>
                <w:szCs w:val="22"/>
              </w:rPr>
              <w:t>GPI is providing, in Attachment 2, a listing of all of the pleadings</w:t>
            </w:r>
            <w:r w:rsidRPr="000F701F" w:rsidR="005E32A9">
              <w:rPr>
                <w:color w:val="000000"/>
                <w:szCs w:val="22"/>
              </w:rPr>
              <w:t xml:space="preserve"> that </w:t>
            </w:r>
            <w:r w:rsidRPr="000F701F">
              <w:rPr>
                <w:color w:val="000000"/>
                <w:szCs w:val="22"/>
              </w:rPr>
              <w:t>we provided in this Proceeding relevant to matters covered by this Claim, and</w:t>
            </w:r>
            <w:r w:rsidRPr="000F701F" w:rsidR="00562312">
              <w:rPr>
                <w:color w:val="000000"/>
                <w:szCs w:val="22"/>
              </w:rPr>
              <w:t xml:space="preserve"> in Attachment 3,</w:t>
            </w:r>
            <w:r w:rsidRPr="000F701F">
              <w:rPr>
                <w:color w:val="000000"/>
                <w:szCs w:val="22"/>
              </w:rPr>
              <w:t xml:space="preserve"> a detailed breakdown of GPI staff time spent for work performed that was directly related to our substantial contributions to </w:t>
            </w:r>
            <w:r w:rsidRPr="000F701F" w:rsidR="005A2726">
              <w:rPr>
                <w:color w:val="000000"/>
                <w:szCs w:val="22"/>
              </w:rPr>
              <w:t>Decision D.2</w:t>
            </w:r>
            <w:r w:rsidRPr="000F701F" w:rsidR="00853EEA">
              <w:rPr>
                <w:color w:val="000000"/>
                <w:szCs w:val="22"/>
              </w:rPr>
              <w:t>4</w:t>
            </w:r>
            <w:r w:rsidRPr="000F701F" w:rsidR="00A410D5">
              <w:rPr>
                <w:color w:val="000000"/>
                <w:szCs w:val="22"/>
              </w:rPr>
              <w:noBreakHyphen/>
            </w:r>
            <w:r w:rsidRPr="000F701F" w:rsidR="005A2726">
              <w:rPr>
                <w:color w:val="000000"/>
                <w:szCs w:val="22"/>
              </w:rPr>
              <w:t>1</w:t>
            </w:r>
            <w:r w:rsidRPr="000F701F" w:rsidR="00853EEA">
              <w:rPr>
                <w:color w:val="000000"/>
                <w:szCs w:val="22"/>
              </w:rPr>
              <w:t>0</w:t>
            </w:r>
            <w:r w:rsidRPr="000F701F" w:rsidR="00A410D5">
              <w:rPr>
                <w:color w:val="000000"/>
                <w:szCs w:val="22"/>
              </w:rPr>
              <w:noBreakHyphen/>
            </w:r>
            <w:r w:rsidRPr="000F701F" w:rsidR="005A2726">
              <w:rPr>
                <w:color w:val="000000"/>
                <w:szCs w:val="22"/>
              </w:rPr>
              <w:t>0</w:t>
            </w:r>
            <w:r w:rsidRPr="000F701F" w:rsidR="00853EEA">
              <w:rPr>
                <w:color w:val="000000"/>
                <w:szCs w:val="22"/>
              </w:rPr>
              <w:t>30</w:t>
            </w:r>
            <w:r w:rsidRPr="000F701F">
              <w:rPr>
                <w:color w:val="000000"/>
                <w:szCs w:val="22"/>
              </w:rPr>
              <w:t>.</w:t>
            </w:r>
          </w:p>
          <w:p w:rsidRPr="000F701F" w:rsidR="0017090D" w:rsidP="0009577A" w:rsidRDefault="0017090D" w14:paraId="08855E9B" w14:textId="45E3D03A">
            <w:pPr>
              <w:spacing w:after="240"/>
              <w:rPr>
                <w:color w:val="000000"/>
                <w:szCs w:val="22"/>
              </w:rPr>
            </w:pPr>
            <w:r w:rsidRPr="000F701F">
              <w:rPr>
                <w:color w:val="000000"/>
                <w:szCs w:val="22"/>
              </w:rPr>
              <w:t xml:space="preserve">The hours claimed herein in support of </w:t>
            </w:r>
            <w:r w:rsidRPr="000F701F" w:rsidR="005A2726">
              <w:rPr>
                <w:color w:val="000000"/>
                <w:szCs w:val="22"/>
              </w:rPr>
              <w:t>Decision D.2</w:t>
            </w:r>
            <w:r w:rsidRPr="000F701F" w:rsidR="00B92376">
              <w:rPr>
                <w:color w:val="000000"/>
                <w:szCs w:val="22"/>
              </w:rPr>
              <w:t>4</w:t>
            </w:r>
            <w:r w:rsidRPr="000F701F" w:rsidR="00A410D5">
              <w:rPr>
                <w:color w:val="000000"/>
                <w:szCs w:val="22"/>
              </w:rPr>
              <w:noBreakHyphen/>
            </w:r>
            <w:r w:rsidRPr="000F701F" w:rsidR="005A2726">
              <w:rPr>
                <w:color w:val="000000"/>
                <w:szCs w:val="22"/>
              </w:rPr>
              <w:t>1</w:t>
            </w:r>
            <w:r w:rsidRPr="000F701F" w:rsidR="00B92376">
              <w:rPr>
                <w:color w:val="000000"/>
                <w:szCs w:val="22"/>
              </w:rPr>
              <w:t>0</w:t>
            </w:r>
            <w:r w:rsidRPr="000F701F" w:rsidR="00A410D5">
              <w:rPr>
                <w:color w:val="000000"/>
                <w:szCs w:val="22"/>
              </w:rPr>
              <w:noBreakHyphen/>
            </w:r>
            <w:r w:rsidRPr="000F701F" w:rsidR="005A2726">
              <w:rPr>
                <w:color w:val="000000"/>
                <w:szCs w:val="22"/>
              </w:rPr>
              <w:t>0</w:t>
            </w:r>
            <w:r w:rsidRPr="000F701F" w:rsidR="00B92376">
              <w:rPr>
                <w:color w:val="000000"/>
                <w:szCs w:val="22"/>
              </w:rPr>
              <w:t>30</w:t>
            </w:r>
            <w:r w:rsidRPr="000F701F" w:rsidR="005A2726">
              <w:rPr>
                <w:color w:val="000000"/>
                <w:szCs w:val="22"/>
              </w:rPr>
              <w:t xml:space="preserve"> </w:t>
            </w:r>
            <w:r w:rsidRPr="000F701F">
              <w:rPr>
                <w:color w:val="000000"/>
                <w:szCs w:val="22"/>
              </w:rPr>
              <w:t xml:space="preserve">are reasonable given the scope of the Proceeding, and the strong participation by the GPI.  GPI staff maintained detailed contemporaneous time records indicating the number of hours devoted to the matters settled by this Decision in this case.  In preparing Attachment </w:t>
            </w:r>
            <w:r w:rsidRPr="000F701F" w:rsidR="00C935F4">
              <w:rPr>
                <w:color w:val="000000"/>
                <w:szCs w:val="22"/>
              </w:rPr>
              <w:t>3</w:t>
            </w:r>
            <w:r w:rsidRPr="000F701F">
              <w:rPr>
                <w:color w:val="000000"/>
                <w:szCs w:val="22"/>
              </w:rPr>
              <w:t xml:space="preserve">, </w:t>
            </w:r>
            <w:r w:rsidRPr="000F701F" w:rsidR="00A410D5">
              <w:rPr>
                <w:color w:val="000000"/>
                <w:szCs w:val="22"/>
              </w:rPr>
              <w:t>Dr. </w:t>
            </w:r>
            <w:r w:rsidRPr="000F701F">
              <w:rPr>
                <w:color w:val="000000"/>
                <w:szCs w:val="22"/>
              </w:rPr>
              <w:t>Morris reviewed all of the recorded hours devoted to this proceeding, and included only those that were reasonable and contributory to the underlying tasks.  As a result, the GPI submits that all of the hours included in the attachment are reasonable, and should be compensated in full.</w:t>
            </w:r>
          </w:p>
          <w:p w:rsidRPr="000F701F" w:rsidR="0031501B" w:rsidP="0009577A" w:rsidRDefault="00A410D5" w14:paraId="6114E080" w14:textId="65298B99">
            <w:pPr>
              <w:spacing w:after="240"/>
              <w:rPr>
                <w:color w:val="000000"/>
                <w:szCs w:val="22"/>
              </w:rPr>
            </w:pPr>
            <w:r w:rsidRPr="000F701F">
              <w:rPr>
                <w:color w:val="000000"/>
                <w:szCs w:val="22"/>
              </w:rPr>
              <w:t>Dr. </w:t>
            </w:r>
            <w:r w:rsidRPr="000F701F" w:rsidR="0031501B">
              <w:rPr>
                <w:color w:val="000000"/>
                <w:szCs w:val="22"/>
              </w:rPr>
              <w:t xml:space="preserve">Morris is a renewable energy analyst and consultant with more than </w:t>
            </w:r>
            <w:r w:rsidRPr="000F701F" w:rsidR="00571099">
              <w:rPr>
                <w:color w:val="000000"/>
                <w:szCs w:val="22"/>
              </w:rPr>
              <w:t>40</w:t>
            </w:r>
            <w:r w:rsidRPr="000F701F" w:rsidR="0031501B">
              <w:rPr>
                <w:color w:val="000000"/>
                <w:szCs w:val="22"/>
              </w:rPr>
              <w:t xml:space="preserve"> years of diversified experience and accomplishments in the energy and environmental fields.  He is a nationally recognized expert on biomass and renewable energy, climate change and greenhouse</w:t>
            </w:r>
            <w:r w:rsidRPr="000F701F">
              <w:rPr>
                <w:color w:val="000000"/>
                <w:szCs w:val="22"/>
              </w:rPr>
              <w:noBreakHyphen/>
            </w:r>
            <w:r w:rsidRPr="000F701F" w:rsidR="0031501B">
              <w:rPr>
                <w:color w:val="000000"/>
                <w:szCs w:val="22"/>
              </w:rPr>
              <w:t xml:space="preserve">gas emissions analysis, integrated resources planning, and analysis of the </w:t>
            </w:r>
            <w:r w:rsidRPr="000F701F" w:rsidR="0031501B">
              <w:rPr>
                <w:color w:val="000000"/>
                <w:szCs w:val="22"/>
              </w:rPr>
              <w:lastRenderedPageBreak/>
              <w:t xml:space="preserve">environmental impacts of electric power generation.  </w:t>
            </w:r>
            <w:r w:rsidRPr="000F701F">
              <w:rPr>
                <w:color w:val="000000"/>
                <w:szCs w:val="22"/>
              </w:rPr>
              <w:t>Dr. </w:t>
            </w:r>
            <w:r w:rsidRPr="000F701F" w:rsidR="0031501B">
              <w:rPr>
                <w:color w:val="000000"/>
                <w:szCs w:val="22"/>
              </w:rPr>
              <w:t>Morris holds a BA in Natural Science from the University of Pennsylvania, an MSc in Biochemistry from the University of Toronto, and a PhD in Energy and Resources from the University of California, Berkeley.</w:t>
            </w:r>
          </w:p>
          <w:p w:rsidRPr="000F701F" w:rsidR="0031501B" w:rsidP="0009577A" w:rsidRDefault="00A410D5" w14:paraId="7BD5AA93" w14:textId="0423E4F3">
            <w:pPr>
              <w:spacing w:after="240"/>
              <w:rPr>
                <w:color w:val="000000"/>
                <w:szCs w:val="22"/>
              </w:rPr>
            </w:pPr>
            <w:r w:rsidRPr="000F701F">
              <w:rPr>
                <w:color w:val="000000"/>
                <w:szCs w:val="22"/>
              </w:rPr>
              <w:t>Dr. </w:t>
            </w:r>
            <w:r w:rsidRPr="000F701F" w:rsidR="0031501B">
              <w:rPr>
                <w:color w:val="000000"/>
                <w:szCs w:val="22"/>
              </w:rPr>
              <w:t>Morris has been actively involved in electric utility restructuring in California throughout the past t</w:t>
            </w:r>
            <w:r w:rsidRPr="000F701F" w:rsidR="00571099">
              <w:rPr>
                <w:color w:val="000000"/>
                <w:szCs w:val="22"/>
              </w:rPr>
              <w:t xml:space="preserve">hree </w:t>
            </w:r>
            <w:r w:rsidRPr="000F701F" w:rsidR="0031501B">
              <w:rPr>
                <w:color w:val="000000"/>
                <w:szCs w:val="22"/>
              </w:rPr>
              <w:t>decades.  He served as editor and facilitator for the Renewables Working Group to the California Public Utilities Commission in 1996 during the original restructuring effort, consultant to the CEC Renewables Program Committee, consultant to the Governor’s Office of Planning and Research on renewable energy policy during the energy crisis years, and has provided expert testimony in a variety of regulatory and legislative proceedings, as well as in civil litigation.</w:t>
            </w:r>
          </w:p>
          <w:p w:rsidRPr="000F701F" w:rsidR="00DB76A7" w:rsidP="0009577A" w:rsidRDefault="00A410D5" w14:paraId="4E2B5912" w14:textId="4300CFDC">
            <w:pPr>
              <w:spacing w:after="240"/>
              <w:rPr>
                <w:color w:val="000000"/>
                <w:szCs w:val="22"/>
              </w:rPr>
            </w:pPr>
            <w:r w:rsidRPr="000F701F">
              <w:rPr>
                <w:color w:val="000000"/>
                <w:szCs w:val="22"/>
              </w:rPr>
              <w:t>Mr. </w:t>
            </w:r>
            <w:r w:rsidRPr="000F701F" w:rsidR="00B92376">
              <w:rPr>
                <w:color w:val="000000"/>
                <w:szCs w:val="22"/>
              </w:rPr>
              <w:t>Hunt</w:t>
            </w:r>
            <w:r w:rsidRPr="000F701F" w:rsidR="00DB76A7">
              <w:rPr>
                <w:color w:val="000000"/>
                <w:szCs w:val="22"/>
              </w:rPr>
              <w:t xml:space="preserve"> is a renewable energy law and policy expert with substantial experience in California, in local energy planning and in state energy</w:t>
            </w:r>
            <w:r w:rsidRPr="000F701F">
              <w:rPr>
                <w:color w:val="000000"/>
                <w:szCs w:val="22"/>
              </w:rPr>
              <w:noBreakHyphen/>
            </w:r>
            <w:r w:rsidRPr="000F701F" w:rsidR="00DB76A7">
              <w:rPr>
                <w:color w:val="000000"/>
                <w:szCs w:val="22"/>
              </w:rPr>
              <w:t>policy development. He has worked with local governments throughout Southern California, in his current role with Community Renewable Solutions LLC and in his previous role as Energy Program Director for the Community Environmental Council, a well</w:t>
            </w:r>
            <w:r w:rsidRPr="000F701F">
              <w:rPr>
                <w:color w:val="000000"/>
                <w:szCs w:val="22"/>
              </w:rPr>
              <w:noBreakHyphen/>
            </w:r>
            <w:r w:rsidRPr="000F701F" w:rsidR="00DB76A7">
              <w:rPr>
                <w:color w:val="000000"/>
                <w:szCs w:val="22"/>
              </w:rPr>
              <w:t>known non</w:t>
            </w:r>
            <w:r w:rsidRPr="000F701F">
              <w:rPr>
                <w:color w:val="000000"/>
                <w:szCs w:val="22"/>
              </w:rPr>
              <w:noBreakHyphen/>
            </w:r>
            <w:r w:rsidRPr="000F701F" w:rsidR="00DB76A7">
              <w:rPr>
                <w:color w:val="000000"/>
                <w:szCs w:val="22"/>
              </w:rPr>
              <w:t xml:space="preserve">profit organization based in Santa Barbara. </w:t>
            </w:r>
            <w:r w:rsidRPr="000F701F">
              <w:rPr>
                <w:color w:val="000000"/>
                <w:szCs w:val="22"/>
              </w:rPr>
              <w:t>Mr. </w:t>
            </w:r>
            <w:r w:rsidRPr="000F701F" w:rsidR="00DB76A7">
              <w:rPr>
                <w:color w:val="000000"/>
                <w:szCs w:val="22"/>
              </w:rPr>
              <w:t xml:space="preserve">Hunt was the lead author of the Community Environmental Council's A New Energy Direction, a blueprint for Santa Barbara County to wean itself from fossil fuels by 2030. </w:t>
            </w:r>
            <w:r w:rsidRPr="000F701F">
              <w:rPr>
                <w:color w:val="000000"/>
                <w:szCs w:val="22"/>
              </w:rPr>
              <w:t>Mr. </w:t>
            </w:r>
            <w:r w:rsidRPr="000F701F" w:rsidR="00DB76A7">
              <w:rPr>
                <w:color w:val="000000"/>
                <w:szCs w:val="22"/>
              </w:rPr>
              <w:t>Hunt also contributes substantially to state policy, in Sacramento at the Legislature, and in San Francisco at the California Public Utilities Commission, in various proceedings related to renewable energy, energy efficiency, community</w:t>
            </w:r>
            <w:r w:rsidRPr="000F701F">
              <w:rPr>
                <w:color w:val="000000"/>
                <w:szCs w:val="22"/>
              </w:rPr>
              <w:noBreakHyphen/>
            </w:r>
            <w:r w:rsidRPr="000F701F" w:rsidR="00DB76A7">
              <w:rPr>
                <w:color w:val="000000"/>
                <w:szCs w:val="22"/>
              </w:rPr>
              <w:t xml:space="preserve">scale energy projects, and climate change policy. </w:t>
            </w:r>
            <w:r w:rsidRPr="000F701F">
              <w:rPr>
                <w:color w:val="000000"/>
                <w:szCs w:val="22"/>
              </w:rPr>
              <w:t>Mr. </w:t>
            </w:r>
            <w:r w:rsidRPr="000F701F" w:rsidR="00DB76A7">
              <w:rPr>
                <w:color w:val="000000"/>
                <w:szCs w:val="22"/>
              </w:rPr>
              <w:t>Hunt is also a Lecturer in Climate Change Law and Policy at UC Santa Barbara’s Bren School of Environmental Science &amp; Management (a graduate</w:t>
            </w:r>
            <w:r w:rsidRPr="000F701F">
              <w:rPr>
                <w:color w:val="000000"/>
                <w:szCs w:val="22"/>
              </w:rPr>
              <w:noBreakHyphen/>
            </w:r>
            <w:r w:rsidRPr="000F701F" w:rsidR="00DB76A7">
              <w:rPr>
                <w:color w:val="000000"/>
                <w:szCs w:val="22"/>
              </w:rPr>
              <w:t>level program) from 2007</w:t>
            </w:r>
            <w:r w:rsidRPr="000F701F">
              <w:rPr>
                <w:color w:val="000000"/>
                <w:szCs w:val="22"/>
              </w:rPr>
              <w:noBreakHyphen/>
            </w:r>
            <w:r w:rsidRPr="000F701F" w:rsidR="00DB76A7">
              <w:rPr>
                <w:color w:val="000000"/>
                <w:szCs w:val="22"/>
              </w:rPr>
              <w:t xml:space="preserve">2014. He received his law degree from the UCLA School of Law in 2001, where he was chief managing director of the Journal for International Law and Foreign Affairs. </w:t>
            </w:r>
            <w:r w:rsidRPr="000F701F">
              <w:rPr>
                <w:color w:val="000000"/>
                <w:szCs w:val="22"/>
              </w:rPr>
              <w:t>Mr. </w:t>
            </w:r>
            <w:r w:rsidRPr="000F701F" w:rsidR="00DB76A7">
              <w:rPr>
                <w:color w:val="000000"/>
                <w:szCs w:val="22"/>
              </w:rPr>
              <w:t>Hunt is a regular columnist at GreenTechMedia.com.</w:t>
            </w:r>
          </w:p>
          <w:p w:rsidRPr="000F701F" w:rsidR="00DB76A7" w:rsidP="0009577A" w:rsidRDefault="00A410D5" w14:paraId="37AAA7D3" w14:textId="1383EADC">
            <w:pPr>
              <w:spacing w:after="240"/>
              <w:rPr>
                <w:color w:val="000000"/>
                <w:szCs w:val="22"/>
              </w:rPr>
            </w:pPr>
            <w:r w:rsidRPr="000F701F">
              <w:rPr>
                <w:color w:val="000000"/>
                <w:szCs w:val="22"/>
              </w:rPr>
              <w:t>Dr. </w:t>
            </w:r>
            <w:r w:rsidRPr="000F701F" w:rsidR="00B92376">
              <w:rPr>
                <w:color w:val="000000"/>
                <w:szCs w:val="22"/>
              </w:rPr>
              <w:t>Harrold</w:t>
            </w:r>
            <w:r w:rsidRPr="000F701F" w:rsidR="00DB76A7">
              <w:rPr>
                <w:color w:val="000000"/>
                <w:szCs w:val="22"/>
              </w:rPr>
              <w:t xml:space="preserve"> has worked for the Green Power Institute (GPI) for a total of more than 10 years, as a Research Assistant from 2006 to 2008, and again as a Scientist from 2015 to present. Through her work with the GPI she has been engaged with the development of the Renewable Portfolio Standard program (RPS), the Integrated Resources Planning (IRP) proceeding, and the Wildfire Mitigation Plan (WMP) proceeding.  </w:t>
            </w:r>
            <w:r w:rsidRPr="000F701F">
              <w:rPr>
                <w:color w:val="000000"/>
                <w:szCs w:val="22"/>
              </w:rPr>
              <w:lastRenderedPageBreak/>
              <w:t>Dr. </w:t>
            </w:r>
            <w:r w:rsidRPr="000F701F" w:rsidR="00DB76A7">
              <w:rPr>
                <w:color w:val="000000"/>
                <w:szCs w:val="22"/>
              </w:rPr>
              <w:t>Harrold earned a Ph.D. in geomicrobiology from the University of Washington, Department of Earth and Space Science in 2014.</w:t>
            </w:r>
          </w:p>
          <w:p w:rsidRPr="000F701F" w:rsidR="00EE2DBB" w:rsidP="0009577A" w:rsidRDefault="00A410D5" w14:paraId="01225C3A" w14:textId="6C700857">
            <w:pPr>
              <w:spacing w:after="240"/>
              <w:rPr>
                <w:color w:val="000000"/>
                <w:szCs w:val="22"/>
              </w:rPr>
            </w:pPr>
            <w:r w:rsidRPr="000F701F">
              <w:rPr>
                <w:color w:val="000000"/>
                <w:szCs w:val="22"/>
              </w:rPr>
              <w:t>Mr. </w:t>
            </w:r>
            <w:r w:rsidRPr="000F701F" w:rsidR="00EE2DBB">
              <w:rPr>
                <w:color w:val="000000"/>
                <w:szCs w:val="22"/>
              </w:rPr>
              <w:t xml:space="preserve">Chiacos is the Director of Climate Policy at Community Environmental Council and is a clean energy and electric vehicle expert and consultant with more than 20 years of experience and accomplishments in the electric vehicle and clean energy fields. In 2010, he founded ElectricDrive805, which is the official EV Readiness group for the Central Coast region of Ventura, Santa Barbara, and San Luis Obispo counties. </w:t>
            </w:r>
            <w:r w:rsidRPr="000F701F">
              <w:rPr>
                <w:color w:val="000000"/>
                <w:szCs w:val="22"/>
              </w:rPr>
              <w:t>Mr. </w:t>
            </w:r>
            <w:r w:rsidRPr="000F701F" w:rsidR="00EE2DBB">
              <w:rPr>
                <w:color w:val="000000"/>
                <w:szCs w:val="22"/>
              </w:rPr>
              <w:t xml:space="preserve">Chiacos has led development of multiple regional EV Readiness Plans, funded by the California Energy Commission, and has worked with dozens of local businesses and governments to develop EV friendly policies and install charging stations. </w:t>
            </w:r>
            <w:r w:rsidRPr="000F701F">
              <w:rPr>
                <w:color w:val="000000"/>
                <w:szCs w:val="22"/>
              </w:rPr>
              <w:t>Mr. </w:t>
            </w:r>
            <w:r w:rsidRPr="000F701F" w:rsidR="00EE2DBB">
              <w:rPr>
                <w:color w:val="000000"/>
                <w:szCs w:val="22"/>
              </w:rPr>
              <w:t xml:space="preserve">Chiacos has also led dozens of consumer facing EV education events annually such as National Drive Electric Week and the Santa Barbara Green Car Show, which attracts 35,000 people as part of Earth Day and features over 40 EVs and a Ride and Drive. </w:t>
            </w:r>
            <w:r w:rsidRPr="000F701F">
              <w:rPr>
                <w:color w:val="000000"/>
                <w:szCs w:val="22"/>
              </w:rPr>
              <w:t>Mr. </w:t>
            </w:r>
            <w:r w:rsidRPr="000F701F" w:rsidR="00EE2DBB">
              <w:rPr>
                <w:color w:val="000000"/>
                <w:szCs w:val="22"/>
              </w:rPr>
              <w:t>Chiacos also has extensive lived experience with plug</w:t>
            </w:r>
            <w:r w:rsidRPr="000F701F">
              <w:rPr>
                <w:color w:val="000000"/>
                <w:szCs w:val="22"/>
              </w:rPr>
              <w:noBreakHyphen/>
            </w:r>
            <w:r w:rsidRPr="000F701F" w:rsidR="00EE2DBB">
              <w:rPr>
                <w:color w:val="000000"/>
                <w:szCs w:val="22"/>
              </w:rPr>
              <w:t xml:space="preserve">in vehicles, having driven them since 2012.  </w:t>
            </w:r>
          </w:p>
          <w:p w:rsidRPr="000F701F" w:rsidR="00DB76A7" w:rsidP="0009577A" w:rsidRDefault="00A410D5" w14:paraId="71219D57" w14:textId="67C8DAB3">
            <w:pPr>
              <w:spacing w:after="240"/>
              <w:rPr>
                <w:color w:val="000000"/>
                <w:szCs w:val="22"/>
              </w:rPr>
            </w:pPr>
            <w:r w:rsidRPr="000F701F">
              <w:rPr>
                <w:color w:val="000000"/>
                <w:szCs w:val="22"/>
              </w:rPr>
              <w:t>Mr. </w:t>
            </w:r>
            <w:r w:rsidRPr="000F701F" w:rsidR="00B92376">
              <w:rPr>
                <w:color w:val="000000"/>
                <w:szCs w:val="22"/>
              </w:rPr>
              <w:t>White</w:t>
            </w:r>
            <w:r w:rsidRPr="000F701F" w:rsidR="00DB76A7">
              <w:rPr>
                <w:color w:val="000000"/>
                <w:szCs w:val="22"/>
              </w:rPr>
              <w:t xml:space="preserve"> is an expert on emissions, air quality and energy issues. He has worked on these topics for over 25 years. For the past twelve years, </w:t>
            </w:r>
            <w:r w:rsidRPr="000F701F">
              <w:rPr>
                <w:color w:val="000000"/>
                <w:szCs w:val="22"/>
              </w:rPr>
              <w:t>Mr. </w:t>
            </w:r>
            <w:r w:rsidRPr="000F701F" w:rsidR="00DB76A7">
              <w:rPr>
                <w:color w:val="000000"/>
                <w:szCs w:val="22"/>
              </w:rPr>
              <w:t>White has</w:t>
            </w:r>
            <w:r w:rsidRPr="000F701F" w:rsidR="00DB76A7">
              <w:rPr>
                <w:color w:val="000000"/>
                <w:szCs w:val="22"/>
              </w:rPr>
              <w:br/>
              <w:t xml:space="preserve">been primarily engaged on policy matters related to transmission, distribution, and electric generation resources, and the intersection of the electric sector with climate, environmental, and equity issues. Prior to consulting for Sierra Club, </w:t>
            </w:r>
            <w:r w:rsidRPr="000F701F">
              <w:rPr>
                <w:color w:val="000000"/>
                <w:szCs w:val="22"/>
              </w:rPr>
              <w:t>Mr. </w:t>
            </w:r>
            <w:r w:rsidRPr="000F701F" w:rsidR="00DB76A7">
              <w:rPr>
                <w:color w:val="000000"/>
                <w:szCs w:val="22"/>
              </w:rPr>
              <w:t xml:space="preserve">White worked at the Clean Coalition as Director of Policy and Economic Analysis, where he developed regulatory and legislative analysis and proposals across a dozen states and an equal number of municipal utility jurisdictions, with a primary focus on California regulatory issues. Additionally, </w:t>
            </w:r>
            <w:r w:rsidRPr="000F701F">
              <w:rPr>
                <w:color w:val="000000"/>
                <w:szCs w:val="22"/>
              </w:rPr>
              <w:t>Mr. </w:t>
            </w:r>
            <w:r w:rsidRPr="000F701F" w:rsidR="00DB76A7">
              <w:rPr>
                <w:color w:val="000000"/>
                <w:szCs w:val="22"/>
              </w:rPr>
              <w:t xml:space="preserve">White has been the lead analyst for several U.S. Department of Energy, New York State Energy Research and Development Authority and the California Energy Commission Electric Program Investment Charge studies. </w:t>
            </w:r>
            <w:r w:rsidRPr="000F701F">
              <w:rPr>
                <w:color w:val="000000"/>
                <w:szCs w:val="22"/>
              </w:rPr>
              <w:t>Mr. </w:t>
            </w:r>
            <w:r w:rsidRPr="000F701F" w:rsidR="00DB76A7">
              <w:rPr>
                <w:color w:val="000000"/>
                <w:szCs w:val="22"/>
              </w:rPr>
              <w:t>White has a Bachelor of Science from the University of Michigan, two years of graduate level social studies of science and technology at the Massachusetts Institute of Technology, and an additional two years in Environmental Science at San Jose State University.</w:t>
            </w:r>
          </w:p>
          <w:p w:rsidRPr="00E66324" w:rsidR="00FE3BAE" w:rsidP="0009577A" w:rsidRDefault="00C3127D" w14:paraId="2B1A1242" w14:textId="593E20E4">
            <w:pPr>
              <w:spacing w:after="240"/>
              <w:rPr>
                <w:color w:val="000000"/>
                <w:szCs w:val="22"/>
              </w:rPr>
            </w:pPr>
            <w:r w:rsidRPr="000F701F">
              <w:rPr>
                <w:color w:val="000000"/>
                <w:szCs w:val="22"/>
              </w:rPr>
              <w:t>Decision D.98</w:t>
            </w:r>
            <w:r w:rsidRPr="000F701F" w:rsidR="00A410D5">
              <w:rPr>
                <w:color w:val="000000"/>
                <w:szCs w:val="22"/>
              </w:rPr>
              <w:noBreakHyphen/>
            </w:r>
            <w:r w:rsidRPr="000F701F">
              <w:rPr>
                <w:color w:val="000000"/>
                <w:szCs w:val="22"/>
              </w:rPr>
              <w:t>04</w:t>
            </w:r>
            <w:r w:rsidRPr="000F701F" w:rsidR="00A410D5">
              <w:rPr>
                <w:color w:val="000000"/>
                <w:szCs w:val="22"/>
              </w:rPr>
              <w:noBreakHyphen/>
            </w:r>
            <w:r w:rsidRPr="000F701F">
              <w:rPr>
                <w:color w:val="000000"/>
                <w:szCs w:val="22"/>
              </w:rPr>
              <w:t>059 states, on pgs. 33</w:t>
            </w:r>
            <w:r w:rsidRPr="000F701F" w:rsidR="00A410D5">
              <w:rPr>
                <w:color w:val="000000"/>
                <w:szCs w:val="22"/>
              </w:rPr>
              <w:noBreakHyphen/>
            </w:r>
            <w:r w:rsidRPr="000F701F">
              <w:rPr>
                <w:color w:val="000000"/>
                <w:szCs w:val="22"/>
              </w:rPr>
              <w:t xml:space="preserve">34, “Participation must be productive in the sense that the costs of participation should bear a reasonable relationship to the benefits realized through such participation.  …  At a minimum, when the benefits are intangible, the customer should present information sufficient to justify a Commission </w:t>
            </w:r>
            <w:r w:rsidRPr="000F701F">
              <w:rPr>
                <w:color w:val="000000"/>
                <w:szCs w:val="22"/>
              </w:rPr>
              <w:lastRenderedPageBreak/>
              <w:t xml:space="preserve">finding that the overall benefits of a customer’s participation will exceed a customer’s costs.”  This proceeding is concerned with </w:t>
            </w:r>
            <w:r w:rsidRPr="000F701F" w:rsidR="00B92376">
              <w:rPr>
                <w:color w:val="000000"/>
                <w:szCs w:val="22"/>
              </w:rPr>
              <w:t>the development of distributed energy resources</w:t>
            </w:r>
            <w:r w:rsidRPr="000F701F" w:rsidR="005A2726">
              <w:rPr>
                <w:color w:val="000000"/>
                <w:szCs w:val="22"/>
              </w:rPr>
              <w:t xml:space="preserve"> in California</w:t>
            </w:r>
            <w:r w:rsidRPr="000F701F" w:rsidR="00B92376">
              <w:rPr>
                <w:color w:val="000000"/>
                <w:szCs w:val="22"/>
              </w:rPr>
              <w:t xml:space="preserve">, and the readying of the grid to accommodate that </w:t>
            </w:r>
            <w:r w:rsidRPr="000F701F" w:rsidR="00E16EF6">
              <w:rPr>
                <w:color w:val="000000"/>
                <w:szCs w:val="22"/>
              </w:rPr>
              <w:t>development</w:t>
            </w:r>
            <w:r w:rsidRPr="000F701F" w:rsidR="0013216F">
              <w:rPr>
                <w:color w:val="000000"/>
                <w:szCs w:val="22"/>
              </w:rPr>
              <w:t>.  The cost reductions and environmental benefits of</w:t>
            </w:r>
            <w:r w:rsidRPr="000F701F" w:rsidR="00E16EF6">
              <w:rPr>
                <w:color w:val="000000"/>
                <w:szCs w:val="22"/>
              </w:rPr>
              <w:t xml:space="preserve"> distributed renewable energy resources</w:t>
            </w:r>
            <w:r w:rsidRPr="000F701F" w:rsidR="005A2726">
              <w:rPr>
                <w:color w:val="000000"/>
                <w:szCs w:val="22"/>
              </w:rPr>
              <w:t xml:space="preserve"> </w:t>
            </w:r>
            <w:r w:rsidRPr="000F701F" w:rsidR="0013216F">
              <w:rPr>
                <w:color w:val="000000"/>
                <w:szCs w:val="22"/>
              </w:rPr>
              <w:t>overwhelm the cost of our participation.</w:t>
            </w:r>
          </w:p>
        </w:tc>
        <w:tc>
          <w:tcPr>
            <w:tcW w:w="2250" w:type="dxa"/>
          </w:tcPr>
          <w:p w:rsidR="00E0182B" w:rsidP="0009577A" w:rsidRDefault="00E0182B" w14:paraId="77B2DF4E" w14:textId="77777777">
            <w:pPr>
              <w:tabs>
                <w:tab w:val="left" w:pos="360"/>
              </w:tabs>
              <w:rPr>
                <w:color w:val="000000"/>
              </w:rPr>
            </w:pPr>
          </w:p>
          <w:p w:rsidRPr="00286ABA" w:rsidR="00FE3BAE" w:rsidP="0009577A" w:rsidRDefault="00E0182B" w14:paraId="223B4665" w14:textId="2310EA72">
            <w:pPr>
              <w:tabs>
                <w:tab w:val="left" w:pos="360"/>
              </w:tabs>
              <w:rPr>
                <w:color w:val="000000"/>
                <w:sz w:val="22"/>
                <w:szCs w:val="22"/>
              </w:rPr>
            </w:pPr>
            <w:r>
              <w:rPr>
                <w:color w:val="000000"/>
              </w:rPr>
              <w:t xml:space="preserve">Noted; </w:t>
            </w:r>
            <w:r w:rsidRPr="00E15DE2">
              <w:rPr>
                <w:i/>
                <w:iCs/>
                <w:color w:val="000000"/>
              </w:rPr>
              <w:t>See</w:t>
            </w:r>
            <w:r w:rsidRPr="00E15DE2">
              <w:rPr>
                <w:color w:val="000000"/>
              </w:rPr>
              <w:t xml:space="preserve"> </w:t>
            </w:r>
            <w:r w:rsidR="00156E91">
              <w:rPr>
                <w:color w:val="000000"/>
              </w:rPr>
              <w:t>Part </w:t>
            </w:r>
            <w:r w:rsidRPr="00E15DE2">
              <w:rPr>
                <w:color w:val="000000"/>
              </w:rPr>
              <w:t>III.D CPUC Comments,</w:t>
            </w:r>
            <w:r>
              <w:rPr>
                <w:color w:val="000000"/>
              </w:rPr>
              <w:t xml:space="preserve"> </w:t>
            </w:r>
            <w:r w:rsidRPr="00E15DE2">
              <w:rPr>
                <w:color w:val="000000"/>
              </w:rPr>
              <w:t>Disallowances and Adjustments [</w:t>
            </w:r>
            <w:r w:rsidR="00D116D1">
              <w:rPr>
                <w:color w:val="000000"/>
              </w:rPr>
              <w:t>6, 7</w:t>
            </w:r>
            <w:r w:rsidR="0066541B">
              <w:rPr>
                <w:color w:val="000000"/>
              </w:rPr>
              <w:t>, 9</w:t>
            </w:r>
            <w:r w:rsidRPr="00E15DE2">
              <w:rPr>
                <w:color w:val="000000"/>
              </w:rPr>
              <w:t>].</w:t>
            </w:r>
          </w:p>
        </w:tc>
      </w:tr>
      <w:tr w:rsidRPr="007F620E" w:rsidR="00FE3BAE" w:rsidTr="00FE46B6" w14:paraId="5548029C" w14:textId="77777777">
        <w:tc>
          <w:tcPr>
            <w:tcW w:w="7488" w:type="dxa"/>
          </w:tcPr>
          <w:p w:rsidRPr="00E25078" w:rsidR="00FE3BAE" w:rsidP="0009577A" w:rsidRDefault="00FE3BAE" w14:paraId="751A610C" w14:textId="1C4FD6B6">
            <w:pPr>
              <w:spacing w:after="240"/>
              <w:ind w:left="360" w:hanging="360"/>
              <w:rPr>
                <w:color w:val="000000"/>
              </w:rPr>
            </w:pPr>
            <w:r w:rsidRPr="007F620E">
              <w:rPr>
                <w:b/>
                <w:color w:val="000000"/>
              </w:rPr>
              <w:lastRenderedPageBreak/>
              <w:t>b.</w:t>
            </w:r>
            <w:r w:rsidR="00E5512B">
              <w:rPr>
                <w:b/>
                <w:color w:val="000000"/>
              </w:rPr>
              <w:tab/>
            </w:r>
            <w:r w:rsidRPr="007F620E">
              <w:rPr>
                <w:b/>
                <w:color w:val="000000"/>
              </w:rPr>
              <w:t>Reasonableness of hours claimed:</w:t>
            </w:r>
            <w:r w:rsidRPr="00E25078" w:rsidR="00E25078">
              <w:rPr>
                <w:color w:val="000000"/>
              </w:rPr>
              <w:t xml:space="preserve"> </w:t>
            </w:r>
          </w:p>
          <w:p w:rsidRPr="00C94F27" w:rsidR="00FD280D" w:rsidP="0009577A" w:rsidRDefault="0031501B" w14:paraId="694F0B63" w14:textId="05AA4B81">
            <w:pPr>
              <w:spacing w:after="240"/>
              <w:rPr>
                <w:color w:val="000000"/>
                <w:sz w:val="22"/>
                <w:szCs w:val="22"/>
              </w:rPr>
            </w:pPr>
            <w:r w:rsidRPr="000F701F">
              <w:rPr>
                <w:color w:val="000000"/>
                <w:szCs w:val="22"/>
              </w:rPr>
              <w:t xml:space="preserve">The GPI made Significant Contributions to </w:t>
            </w:r>
            <w:r w:rsidRPr="000F701F" w:rsidR="005A2726">
              <w:rPr>
                <w:color w:val="000000"/>
                <w:szCs w:val="22"/>
              </w:rPr>
              <w:t>Decision D.2</w:t>
            </w:r>
            <w:r w:rsidRPr="000F701F" w:rsidR="00C537ED">
              <w:rPr>
                <w:color w:val="000000"/>
                <w:szCs w:val="22"/>
              </w:rPr>
              <w:t>4</w:t>
            </w:r>
            <w:r w:rsidRPr="000F701F" w:rsidR="00A410D5">
              <w:rPr>
                <w:color w:val="000000"/>
                <w:szCs w:val="22"/>
              </w:rPr>
              <w:noBreakHyphen/>
            </w:r>
            <w:r w:rsidRPr="000F701F" w:rsidR="005A2726">
              <w:rPr>
                <w:color w:val="000000"/>
                <w:szCs w:val="22"/>
              </w:rPr>
              <w:t>1</w:t>
            </w:r>
            <w:r w:rsidRPr="000F701F" w:rsidR="00C537ED">
              <w:rPr>
                <w:color w:val="000000"/>
                <w:szCs w:val="22"/>
              </w:rPr>
              <w:t>0</w:t>
            </w:r>
            <w:r w:rsidRPr="000F701F" w:rsidR="00A410D5">
              <w:rPr>
                <w:color w:val="000000"/>
                <w:szCs w:val="22"/>
              </w:rPr>
              <w:noBreakHyphen/>
            </w:r>
            <w:r w:rsidRPr="000F701F" w:rsidR="005A2726">
              <w:rPr>
                <w:color w:val="000000"/>
                <w:szCs w:val="22"/>
              </w:rPr>
              <w:t>0</w:t>
            </w:r>
            <w:r w:rsidRPr="000F701F" w:rsidR="00C537ED">
              <w:rPr>
                <w:color w:val="000000"/>
                <w:szCs w:val="22"/>
              </w:rPr>
              <w:t>30</w:t>
            </w:r>
            <w:r w:rsidRPr="000F701F" w:rsidR="001442A1">
              <w:rPr>
                <w:color w:val="000000"/>
                <w:szCs w:val="22"/>
              </w:rPr>
              <w:t xml:space="preserve"> </w:t>
            </w:r>
            <w:r w:rsidRPr="000F701F">
              <w:rPr>
                <w:color w:val="000000"/>
                <w:szCs w:val="22"/>
              </w:rPr>
              <w:t>by</w:t>
            </w:r>
            <w:r w:rsidRPr="000F701F" w:rsidR="00DF69B7">
              <w:rPr>
                <w:color w:val="000000"/>
                <w:szCs w:val="22"/>
              </w:rPr>
              <w:t xml:space="preserve"> </w:t>
            </w:r>
            <w:r w:rsidRPr="000F701F">
              <w:rPr>
                <w:color w:val="000000"/>
                <w:szCs w:val="22"/>
              </w:rPr>
              <w:t>providing</w:t>
            </w:r>
            <w:r w:rsidRPr="000F701F" w:rsidR="00AF7E7C">
              <w:rPr>
                <w:color w:val="000000"/>
                <w:szCs w:val="22"/>
              </w:rPr>
              <w:t xml:space="preserve"> </w:t>
            </w:r>
            <w:r w:rsidRPr="000F701F" w:rsidR="00C93F4D">
              <w:rPr>
                <w:color w:val="000000"/>
                <w:szCs w:val="22"/>
              </w:rPr>
              <w:t>a variety of filings on the topics under consideration</w:t>
            </w:r>
            <w:r w:rsidRPr="000F701F" w:rsidR="00AF7E7C">
              <w:rPr>
                <w:color w:val="000000"/>
                <w:szCs w:val="22"/>
              </w:rPr>
              <w:t>,</w:t>
            </w:r>
            <w:r w:rsidRPr="000F701F" w:rsidR="00C93F4D">
              <w:rPr>
                <w:color w:val="000000"/>
                <w:szCs w:val="22"/>
              </w:rPr>
              <w:t xml:space="preserve"> participated in meetings and workshops,</w:t>
            </w:r>
            <w:r w:rsidRPr="000F701F" w:rsidR="00AF7E7C">
              <w:rPr>
                <w:color w:val="000000"/>
                <w:szCs w:val="22"/>
              </w:rPr>
              <w:t xml:space="preserve"> and </w:t>
            </w:r>
            <w:r w:rsidRPr="000F701F" w:rsidR="00C93F4D">
              <w:rPr>
                <w:color w:val="000000"/>
                <w:szCs w:val="22"/>
              </w:rPr>
              <w:t xml:space="preserve">filed </w:t>
            </w:r>
            <w:r w:rsidRPr="000F701F" w:rsidR="00AF7E7C">
              <w:rPr>
                <w:color w:val="000000"/>
                <w:szCs w:val="22"/>
              </w:rPr>
              <w:t>comments</w:t>
            </w:r>
            <w:r w:rsidRPr="000F701F" w:rsidR="00C93F4D">
              <w:rPr>
                <w:color w:val="000000"/>
                <w:szCs w:val="22"/>
              </w:rPr>
              <w:t xml:space="preserve"> and replies</w:t>
            </w:r>
            <w:r w:rsidRPr="000F701F" w:rsidR="00AF7E7C">
              <w:rPr>
                <w:color w:val="000000"/>
                <w:szCs w:val="22"/>
              </w:rPr>
              <w:t xml:space="preserve"> on the PD</w:t>
            </w:r>
            <w:r w:rsidRPr="000F701F">
              <w:rPr>
                <w:color w:val="000000"/>
                <w:szCs w:val="22"/>
              </w:rPr>
              <w:t>.</w:t>
            </w:r>
            <w:r w:rsidRPr="000F701F" w:rsidR="005A2726">
              <w:rPr>
                <w:color w:val="000000"/>
                <w:szCs w:val="22"/>
              </w:rPr>
              <w:t xml:space="preserve">  </w:t>
            </w:r>
            <w:r w:rsidRPr="000F701F">
              <w:rPr>
                <w:color w:val="000000"/>
                <w:szCs w:val="22"/>
              </w:rPr>
              <w:t xml:space="preserve">Attachment </w:t>
            </w:r>
            <w:r w:rsidRPr="000F701F" w:rsidR="00D54780">
              <w:rPr>
                <w:color w:val="000000"/>
                <w:szCs w:val="22"/>
              </w:rPr>
              <w:t>3</w:t>
            </w:r>
            <w:r w:rsidRPr="000F701F">
              <w:rPr>
                <w:color w:val="000000"/>
                <w:szCs w:val="22"/>
              </w:rPr>
              <w:t xml:space="preserve"> provides a detailed breakdown of the hours that were expended in making our Contributions.  The hourly rates and costs claimed are reasonable and consistent with awards to other intervenors with comparable experience and expertise.  The Commission should grant the GPI’s claim in its entirety.</w:t>
            </w:r>
          </w:p>
        </w:tc>
        <w:tc>
          <w:tcPr>
            <w:tcW w:w="2250" w:type="dxa"/>
          </w:tcPr>
          <w:p w:rsidR="00E0182B" w:rsidP="0009577A" w:rsidRDefault="00E0182B" w14:paraId="68449B82" w14:textId="77777777">
            <w:pPr>
              <w:tabs>
                <w:tab w:val="left" w:pos="360"/>
              </w:tabs>
              <w:rPr>
                <w:color w:val="000000"/>
              </w:rPr>
            </w:pPr>
          </w:p>
          <w:p w:rsidRPr="007F620E" w:rsidR="00FE3BAE" w:rsidP="0009577A" w:rsidRDefault="00E0182B" w14:paraId="1874D625" w14:textId="19BC4199">
            <w:pPr>
              <w:tabs>
                <w:tab w:val="left" w:pos="360"/>
              </w:tabs>
              <w:rPr>
                <w:color w:val="000000"/>
              </w:rPr>
            </w:pPr>
            <w:r>
              <w:rPr>
                <w:color w:val="000000"/>
              </w:rPr>
              <w:t xml:space="preserve">Noted; </w:t>
            </w:r>
            <w:r w:rsidRPr="00E15DE2">
              <w:rPr>
                <w:i/>
                <w:iCs/>
                <w:color w:val="000000"/>
              </w:rPr>
              <w:t>See</w:t>
            </w:r>
            <w:r w:rsidRPr="00E15DE2">
              <w:rPr>
                <w:color w:val="000000"/>
              </w:rPr>
              <w:t xml:space="preserve"> </w:t>
            </w:r>
            <w:r w:rsidR="00156E91">
              <w:rPr>
                <w:color w:val="000000"/>
              </w:rPr>
              <w:t>Part </w:t>
            </w:r>
            <w:r w:rsidRPr="00E15DE2">
              <w:rPr>
                <w:color w:val="000000"/>
              </w:rPr>
              <w:t>III.D CPUC Comments,</w:t>
            </w:r>
            <w:r>
              <w:rPr>
                <w:color w:val="000000"/>
              </w:rPr>
              <w:t xml:space="preserve"> </w:t>
            </w:r>
            <w:r w:rsidRPr="00E15DE2">
              <w:rPr>
                <w:color w:val="000000"/>
              </w:rPr>
              <w:t>Disallowances and Adjustments [</w:t>
            </w:r>
            <w:r w:rsidR="00D116D1">
              <w:rPr>
                <w:color w:val="000000"/>
              </w:rPr>
              <w:t>6, 7</w:t>
            </w:r>
            <w:r w:rsidRPr="00E15DE2">
              <w:rPr>
                <w:color w:val="000000"/>
              </w:rPr>
              <w:t>].</w:t>
            </w:r>
          </w:p>
        </w:tc>
      </w:tr>
      <w:tr w:rsidRPr="007F620E" w:rsidR="00FE3BAE" w:rsidTr="00FE46B6" w14:paraId="3FD38B74" w14:textId="77777777">
        <w:tc>
          <w:tcPr>
            <w:tcW w:w="7488" w:type="dxa"/>
          </w:tcPr>
          <w:p w:rsidRPr="00E25078" w:rsidR="00FE3BAE" w:rsidP="0009577A" w:rsidRDefault="00FE3BAE" w14:paraId="46990B37" w14:textId="2F703A90">
            <w:pPr>
              <w:spacing w:after="240"/>
              <w:ind w:left="360" w:hanging="360"/>
              <w:rPr>
                <w:color w:val="000000"/>
              </w:rPr>
            </w:pPr>
            <w:r w:rsidRPr="007F620E">
              <w:rPr>
                <w:b/>
                <w:color w:val="000000"/>
              </w:rPr>
              <w:t>c.</w:t>
            </w:r>
            <w:r w:rsidR="00E5512B">
              <w:rPr>
                <w:b/>
                <w:color w:val="000000"/>
              </w:rPr>
              <w:tab/>
            </w:r>
            <w:r w:rsidRPr="007F620E">
              <w:rPr>
                <w:b/>
                <w:color w:val="000000"/>
              </w:rPr>
              <w:t>Allocation of hours by issue:</w:t>
            </w:r>
            <w:r w:rsidRPr="00E25078" w:rsidR="00E25078">
              <w:rPr>
                <w:color w:val="000000"/>
              </w:rPr>
              <w:t xml:space="preserve"> </w:t>
            </w:r>
          </w:p>
          <w:p w:rsidRPr="000F701F" w:rsidR="00880F5D" w:rsidP="0009577A" w:rsidRDefault="006F0DA7" w14:paraId="1D1969A1" w14:textId="56D06832">
            <w:pPr>
              <w:tabs>
                <w:tab w:val="right" w:pos="6840"/>
              </w:tabs>
              <w:ind w:left="288" w:hanging="288"/>
              <w:rPr>
                <w:rFonts w:eastAsia="Calibri"/>
                <w:szCs w:val="22"/>
              </w:rPr>
            </w:pPr>
            <w:bookmarkStart w:name="_Hlk113976149" w:id="1"/>
            <w:r w:rsidRPr="000F701F">
              <w:rPr>
                <w:rFonts w:eastAsia="Calibri"/>
                <w:szCs w:val="22"/>
              </w:rPr>
              <w:t>1.</w:t>
            </w:r>
            <w:r w:rsidR="00E66324">
              <w:rPr>
                <w:rFonts w:eastAsia="Calibri"/>
                <w:szCs w:val="22"/>
              </w:rPr>
              <w:tab/>
            </w:r>
            <w:r w:rsidRPr="000F701F" w:rsidR="00EE2DBB">
              <w:rPr>
                <w:rFonts w:eastAsia="Calibri"/>
                <w:szCs w:val="22"/>
              </w:rPr>
              <w:t>Improved Dema</w:t>
            </w:r>
            <w:r w:rsidRPr="000F701F" w:rsidR="009D0DD8">
              <w:rPr>
                <w:rFonts w:eastAsia="Calibri"/>
                <w:szCs w:val="22"/>
              </w:rPr>
              <w:t>n</w:t>
            </w:r>
            <w:r w:rsidRPr="000F701F" w:rsidR="00EE2DBB">
              <w:rPr>
                <w:rFonts w:eastAsia="Calibri"/>
                <w:szCs w:val="22"/>
              </w:rPr>
              <w:t>d and Load Growth Forecasting</w:t>
            </w:r>
            <w:r w:rsidR="00E66324">
              <w:rPr>
                <w:rFonts w:eastAsia="Calibri"/>
                <w:szCs w:val="22"/>
              </w:rPr>
              <w:tab/>
            </w:r>
            <w:r w:rsidRPr="000F701F" w:rsidR="002E2349">
              <w:rPr>
                <w:rFonts w:eastAsia="Calibri"/>
                <w:szCs w:val="22"/>
              </w:rPr>
              <w:t>15</w:t>
            </w:r>
            <w:r w:rsidRPr="002E2349" w:rsidR="00A64E8F">
              <w:rPr>
                <w:rFonts w:eastAsia="Calibri"/>
                <w:sz w:val="19"/>
                <w:szCs w:val="19"/>
              </w:rPr>
              <w:t>%</w:t>
            </w:r>
          </w:p>
          <w:p w:rsidRPr="000F701F" w:rsidR="00880F5D" w:rsidP="0009577A" w:rsidRDefault="006F0DA7" w14:paraId="3F954263" w14:textId="58AC2116">
            <w:pPr>
              <w:tabs>
                <w:tab w:val="right" w:pos="6840"/>
              </w:tabs>
              <w:ind w:left="288" w:hanging="288"/>
              <w:rPr>
                <w:rFonts w:eastAsia="Calibri"/>
                <w:szCs w:val="22"/>
              </w:rPr>
            </w:pPr>
            <w:r w:rsidRPr="000F701F">
              <w:rPr>
                <w:rFonts w:eastAsia="Calibri"/>
                <w:szCs w:val="22"/>
              </w:rPr>
              <w:t>2</w:t>
            </w:r>
            <w:r w:rsidRPr="000F701F" w:rsidR="00880F5D">
              <w:rPr>
                <w:rFonts w:eastAsia="Calibri"/>
                <w:szCs w:val="22"/>
              </w:rPr>
              <w:t>.</w:t>
            </w:r>
            <w:r w:rsidR="00E66324">
              <w:rPr>
                <w:rFonts w:eastAsia="Calibri"/>
                <w:szCs w:val="22"/>
              </w:rPr>
              <w:tab/>
            </w:r>
            <w:r w:rsidRPr="000F701F" w:rsidR="00EE2DBB">
              <w:rPr>
                <w:rFonts w:eastAsia="Calibri"/>
                <w:szCs w:val="22"/>
              </w:rPr>
              <w:t>Integration Capacity Analysis (ICA) and Hosting Capacity</w:t>
            </w:r>
            <w:r w:rsidR="00E66324">
              <w:rPr>
                <w:rFonts w:eastAsia="Calibri"/>
                <w:sz w:val="28"/>
                <w:szCs w:val="28"/>
              </w:rPr>
              <w:tab/>
            </w:r>
            <w:r w:rsidRPr="000F701F" w:rsidR="002E2349">
              <w:rPr>
                <w:rFonts w:eastAsia="Calibri"/>
                <w:szCs w:val="22"/>
              </w:rPr>
              <w:t>3</w:t>
            </w:r>
            <w:r w:rsidRPr="000F701F" w:rsidR="00DF6DD3">
              <w:rPr>
                <w:rFonts w:eastAsia="Calibri"/>
                <w:szCs w:val="22"/>
              </w:rPr>
              <w:t>5</w:t>
            </w:r>
            <w:r w:rsidRPr="002E2349" w:rsidR="00A64E8F">
              <w:rPr>
                <w:rFonts w:eastAsia="Calibri"/>
                <w:sz w:val="19"/>
                <w:szCs w:val="19"/>
              </w:rPr>
              <w:t>%</w:t>
            </w:r>
          </w:p>
          <w:p w:rsidRPr="000F701F" w:rsidR="00254B24" w:rsidP="0009577A" w:rsidRDefault="00254B24" w14:paraId="482908B0" w14:textId="65D4C593">
            <w:pPr>
              <w:ind w:left="288"/>
              <w:rPr>
                <w:rFonts w:eastAsia="Calibri"/>
                <w:szCs w:val="22"/>
              </w:rPr>
            </w:pPr>
            <w:r w:rsidRPr="000F701F">
              <w:rPr>
                <w:szCs w:val="22"/>
              </w:rPr>
              <w:t>Improvements</w:t>
            </w:r>
          </w:p>
          <w:p w:rsidRPr="000F701F" w:rsidR="004A1182" w:rsidP="0009577A" w:rsidRDefault="004A1182" w14:paraId="3CC3CE3D" w14:textId="11866A99">
            <w:pPr>
              <w:tabs>
                <w:tab w:val="right" w:pos="6840"/>
              </w:tabs>
              <w:ind w:left="288" w:hanging="288"/>
              <w:rPr>
                <w:rFonts w:eastAsia="Calibri"/>
                <w:szCs w:val="22"/>
              </w:rPr>
            </w:pPr>
            <w:r w:rsidRPr="000F701F">
              <w:rPr>
                <w:rFonts w:eastAsia="Calibri"/>
                <w:szCs w:val="22"/>
              </w:rPr>
              <w:t>3.</w:t>
            </w:r>
            <w:r w:rsidR="00E66324">
              <w:rPr>
                <w:rFonts w:eastAsia="Calibri"/>
                <w:szCs w:val="22"/>
              </w:rPr>
              <w:tab/>
            </w:r>
            <w:r w:rsidRPr="000F701F" w:rsidR="00EE2DBB">
              <w:rPr>
                <w:rFonts w:eastAsia="Calibri"/>
                <w:szCs w:val="22"/>
              </w:rPr>
              <w:t>Streamlining the Distribution Planning</w:t>
            </w:r>
            <w:r w:rsidRPr="000F701F" w:rsidR="00254B24">
              <w:rPr>
                <w:rFonts w:eastAsia="Calibri"/>
                <w:szCs w:val="22"/>
              </w:rPr>
              <w:t xml:space="preserve"> and Execution</w:t>
            </w:r>
            <w:r w:rsidR="00E66324">
              <w:rPr>
                <w:rFonts w:eastAsia="Calibri"/>
                <w:szCs w:val="22"/>
              </w:rPr>
              <w:tab/>
            </w:r>
            <w:r w:rsidRPr="000F701F" w:rsidR="002E2349">
              <w:rPr>
                <w:rFonts w:eastAsia="Calibri"/>
                <w:szCs w:val="22"/>
              </w:rPr>
              <w:t>20</w:t>
            </w:r>
            <w:r w:rsidRPr="002E2349">
              <w:rPr>
                <w:rFonts w:eastAsia="Calibri"/>
                <w:sz w:val="19"/>
                <w:szCs w:val="19"/>
              </w:rPr>
              <w:t>%</w:t>
            </w:r>
          </w:p>
          <w:bookmarkEnd w:id="1"/>
          <w:p w:rsidRPr="000F701F" w:rsidR="00254B24" w:rsidP="0009577A" w:rsidRDefault="00254B24" w14:paraId="18B6E32B" w14:textId="7880F96F">
            <w:pPr>
              <w:ind w:left="288"/>
              <w:rPr>
                <w:rFonts w:eastAsia="Calibri"/>
                <w:szCs w:val="22"/>
              </w:rPr>
            </w:pPr>
            <w:r w:rsidRPr="000F701F">
              <w:rPr>
                <w:szCs w:val="22"/>
              </w:rPr>
              <w:t>Process (DPEP)</w:t>
            </w:r>
          </w:p>
          <w:p w:rsidRPr="000F701F" w:rsidR="00BD49E8" w:rsidP="0009577A" w:rsidRDefault="00BD49E8" w14:paraId="2B1E948B" w14:textId="47FC8321">
            <w:pPr>
              <w:tabs>
                <w:tab w:val="right" w:pos="6840"/>
              </w:tabs>
              <w:ind w:left="288" w:hanging="288"/>
              <w:rPr>
                <w:rFonts w:eastAsia="Calibri"/>
                <w:szCs w:val="22"/>
              </w:rPr>
            </w:pPr>
            <w:r w:rsidRPr="000F701F">
              <w:rPr>
                <w:rFonts w:eastAsia="Calibri"/>
                <w:szCs w:val="22"/>
              </w:rPr>
              <w:t>4.</w:t>
            </w:r>
            <w:r w:rsidR="00E66324">
              <w:rPr>
                <w:rFonts w:eastAsia="Calibri"/>
                <w:szCs w:val="22"/>
              </w:rPr>
              <w:tab/>
            </w:r>
            <w:r w:rsidRPr="000F701F" w:rsidR="00254B24">
              <w:rPr>
                <w:rFonts w:eastAsia="Calibri"/>
                <w:szCs w:val="22"/>
              </w:rPr>
              <w:t>Enhancements to the Distribution Investment Deferral</w:t>
            </w:r>
            <w:r w:rsidR="00E66324">
              <w:rPr>
                <w:rFonts w:eastAsia="Calibri"/>
                <w:szCs w:val="22"/>
              </w:rPr>
              <w:tab/>
            </w:r>
            <w:r w:rsidRPr="000F701F" w:rsidR="002E2349">
              <w:rPr>
                <w:rFonts w:eastAsia="Calibri"/>
                <w:szCs w:val="22"/>
              </w:rPr>
              <w:t>20</w:t>
            </w:r>
            <w:r w:rsidRPr="002E2349">
              <w:rPr>
                <w:rFonts w:eastAsia="Calibri"/>
                <w:sz w:val="19"/>
                <w:szCs w:val="19"/>
              </w:rPr>
              <w:t>%</w:t>
            </w:r>
          </w:p>
          <w:p w:rsidRPr="000F701F" w:rsidR="00254B24" w:rsidP="0009577A" w:rsidRDefault="00254B24" w14:paraId="1302D43B" w14:textId="7E2B6CAA">
            <w:pPr>
              <w:ind w:left="288"/>
              <w:rPr>
                <w:rFonts w:eastAsia="Calibri"/>
                <w:szCs w:val="22"/>
              </w:rPr>
            </w:pPr>
            <w:r w:rsidRPr="000F701F">
              <w:rPr>
                <w:szCs w:val="22"/>
              </w:rPr>
              <w:t>Framework (DIDF)</w:t>
            </w:r>
          </w:p>
          <w:p w:rsidRPr="000F701F" w:rsidR="00254B24" w:rsidP="0009577A" w:rsidRDefault="00254B24" w14:paraId="76AFC71A" w14:textId="388FD04F">
            <w:pPr>
              <w:tabs>
                <w:tab w:val="right" w:pos="6840"/>
              </w:tabs>
              <w:ind w:left="288" w:hanging="288"/>
              <w:rPr>
                <w:rFonts w:eastAsia="Calibri"/>
                <w:szCs w:val="22"/>
              </w:rPr>
            </w:pPr>
            <w:r w:rsidRPr="000F701F">
              <w:rPr>
                <w:rFonts w:eastAsia="Calibri"/>
                <w:szCs w:val="22"/>
              </w:rPr>
              <w:t>5.</w:t>
            </w:r>
            <w:r w:rsidR="00E66324">
              <w:rPr>
                <w:rFonts w:eastAsia="Calibri"/>
                <w:szCs w:val="22"/>
              </w:rPr>
              <w:tab/>
            </w:r>
            <w:r w:rsidRPr="000F701F">
              <w:rPr>
                <w:rFonts w:eastAsia="Calibri"/>
                <w:szCs w:val="22"/>
              </w:rPr>
              <w:t>Strengthening Utility</w:t>
            </w:r>
            <w:r w:rsidRPr="000F701F" w:rsidR="00A410D5">
              <w:rPr>
                <w:rFonts w:eastAsia="Calibri"/>
                <w:szCs w:val="22"/>
              </w:rPr>
              <w:noBreakHyphen/>
            </w:r>
            <w:r w:rsidRPr="000F701F">
              <w:rPr>
                <w:rFonts w:eastAsia="Calibri"/>
                <w:szCs w:val="22"/>
              </w:rPr>
              <w:t>Community Communications and Equity</w:t>
            </w:r>
            <w:r w:rsidR="00E66324">
              <w:rPr>
                <w:rFonts w:eastAsia="Calibri"/>
                <w:szCs w:val="22"/>
              </w:rPr>
              <w:tab/>
            </w:r>
            <w:r w:rsidRPr="000F701F" w:rsidR="002E2349">
              <w:rPr>
                <w:rFonts w:eastAsia="Calibri"/>
                <w:szCs w:val="22"/>
              </w:rPr>
              <w:t>10</w:t>
            </w:r>
            <w:r w:rsidRPr="002E2349">
              <w:rPr>
                <w:rFonts w:eastAsia="Calibri"/>
                <w:sz w:val="19"/>
                <w:szCs w:val="19"/>
              </w:rPr>
              <w:t>%</w:t>
            </w:r>
          </w:p>
          <w:p w:rsidRPr="00254B24" w:rsidR="005942C9" w:rsidP="0009577A" w:rsidRDefault="00254B24" w14:paraId="3285939A" w14:textId="311EDD2D">
            <w:pPr>
              <w:ind w:left="288"/>
              <w:rPr>
                <w:color w:val="000000"/>
                <w:sz w:val="22"/>
                <w:szCs w:val="22"/>
              </w:rPr>
            </w:pPr>
            <w:r w:rsidRPr="000F701F">
              <w:rPr>
                <w:color w:val="000000"/>
                <w:szCs w:val="22"/>
              </w:rPr>
              <w:t>Considerations</w:t>
            </w:r>
          </w:p>
        </w:tc>
        <w:tc>
          <w:tcPr>
            <w:tcW w:w="2250" w:type="dxa"/>
          </w:tcPr>
          <w:p w:rsidR="00EC677E" w:rsidP="0009577A" w:rsidRDefault="00EC677E" w14:paraId="3D766442" w14:textId="77777777">
            <w:pPr>
              <w:rPr>
                <w:color w:val="000000"/>
              </w:rPr>
            </w:pPr>
          </w:p>
          <w:p w:rsidRPr="007F620E" w:rsidR="00E4719F" w:rsidP="0009577A" w:rsidRDefault="00BF303D" w14:paraId="497C4799" w14:textId="15CEE6BB">
            <w:pPr>
              <w:rPr>
                <w:color w:val="000000"/>
              </w:rPr>
            </w:pPr>
            <w:r>
              <w:rPr>
                <w:color w:val="000000"/>
              </w:rPr>
              <w:t>Noted</w:t>
            </w:r>
            <w:r w:rsidR="00E4719F">
              <w:rPr>
                <w:color w:val="000000"/>
              </w:rPr>
              <w:t>;</w:t>
            </w:r>
            <w:r>
              <w:rPr>
                <w:color w:val="000000"/>
              </w:rPr>
              <w:t xml:space="preserve"> totals 100%</w:t>
            </w:r>
            <w:r w:rsidR="00E4719F">
              <w:rPr>
                <w:color w:val="000000"/>
              </w:rPr>
              <w:t>.</w:t>
            </w:r>
          </w:p>
        </w:tc>
      </w:tr>
    </w:tbl>
    <w:p w:rsidRPr="006F0DA7" w:rsidR="00E07059" w:rsidP="0009577A" w:rsidRDefault="00A92D0B" w14:paraId="2FB75D38" w14:textId="02E00078">
      <w:pPr>
        <w:keepNext/>
        <w:pageBreakBefore/>
        <w:numPr>
          <w:ilvl w:val="0"/>
          <w:numId w:val="24"/>
        </w:numPr>
        <w:spacing w:before="240" w:after="240"/>
        <w:rPr>
          <w:b/>
          <w:color w:val="000000"/>
        </w:rPr>
      </w:pPr>
      <w:r w:rsidRPr="007F620E">
        <w:rPr>
          <w:b/>
          <w:color w:val="000000"/>
        </w:rPr>
        <w:lastRenderedPageBreak/>
        <w:t>Specific Claim</w:t>
      </w:r>
      <w:r w:rsidR="00C02649">
        <w:rPr>
          <w:b/>
          <w:color w:val="000000"/>
        </w:rPr>
        <w:t>:</w:t>
      </w:r>
      <w:r w:rsidRPr="007F620E" w:rsidR="00D075B1">
        <w:rPr>
          <w:b/>
          <w:color w:val="000000"/>
        </w:rPr>
        <w:t>*</w:t>
      </w:r>
    </w:p>
    <w:tbl>
      <w:tblPr>
        <w:tblW w:w="105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1345"/>
        <w:gridCol w:w="360"/>
        <w:gridCol w:w="450"/>
        <w:gridCol w:w="900"/>
        <w:gridCol w:w="540"/>
        <w:gridCol w:w="360"/>
        <w:gridCol w:w="1800"/>
        <w:gridCol w:w="1170"/>
        <w:gridCol w:w="1080"/>
        <w:gridCol w:w="1080"/>
        <w:gridCol w:w="1470"/>
      </w:tblGrid>
      <w:tr w:rsidRPr="009A3382" w:rsidR="00A92D0B" w:rsidTr="0025034D" w14:paraId="780664A2" w14:textId="77777777">
        <w:trPr>
          <w:cantSplit/>
          <w:tblHeader/>
          <w:jc w:val="center"/>
        </w:trPr>
        <w:tc>
          <w:tcPr>
            <w:tcW w:w="6925" w:type="dxa"/>
            <w:gridSpan w:val="8"/>
            <w:tcBorders>
              <w:bottom w:val="single" w:color="auto" w:sz="4" w:space="0"/>
              <w:right w:val="single" w:color="auto" w:sz="24" w:space="0"/>
            </w:tcBorders>
            <w:shd w:val="clear" w:color="auto" w:fill="D9D9D9" w:themeFill="background1" w:themeFillShade="D9"/>
            <w:vAlign w:val="bottom"/>
          </w:tcPr>
          <w:p w:rsidRPr="009A3382" w:rsidR="00A92D0B" w:rsidP="0009577A" w:rsidRDefault="00A92D0B" w14:paraId="6BFE54DA" w14:textId="77777777">
            <w:pPr>
              <w:keepNext/>
              <w:jc w:val="center"/>
              <w:rPr>
                <w:b/>
                <w:smallCaps/>
                <w:color w:val="000000"/>
              </w:rPr>
            </w:pPr>
            <w:r w:rsidRPr="009A3382">
              <w:rPr>
                <w:b/>
                <w:smallCaps/>
                <w:color w:val="000000"/>
              </w:rPr>
              <w:t>Claimed</w:t>
            </w:r>
          </w:p>
        </w:tc>
        <w:tc>
          <w:tcPr>
            <w:tcW w:w="3630" w:type="dxa"/>
            <w:gridSpan w:val="3"/>
            <w:tcBorders>
              <w:left w:val="single" w:color="auto" w:sz="24" w:space="0"/>
              <w:bottom w:val="single" w:color="auto" w:sz="4" w:space="0"/>
            </w:tcBorders>
            <w:shd w:val="clear" w:color="auto" w:fill="D9D9D9" w:themeFill="background1" w:themeFillShade="D9"/>
            <w:vAlign w:val="bottom"/>
          </w:tcPr>
          <w:p w:rsidRPr="009A3382" w:rsidR="00A92D0B" w:rsidP="0009577A" w:rsidRDefault="00A92D0B" w14:paraId="170A0FA1" w14:textId="77777777">
            <w:pPr>
              <w:keepNext/>
              <w:jc w:val="center"/>
              <w:rPr>
                <w:b/>
                <w:smallCaps/>
                <w:color w:val="000000"/>
              </w:rPr>
            </w:pPr>
            <w:r w:rsidRPr="009A3382">
              <w:rPr>
                <w:b/>
                <w:smallCaps/>
                <w:color w:val="000000"/>
              </w:rPr>
              <w:t>CPUC Award</w:t>
            </w:r>
          </w:p>
        </w:tc>
      </w:tr>
      <w:tr w:rsidRPr="009A3382" w:rsidR="00A92D0B" w:rsidTr="0025034D" w14:paraId="0F5B6CAA" w14:textId="77777777">
        <w:trPr>
          <w:cantSplit/>
          <w:jc w:val="center"/>
        </w:trPr>
        <w:tc>
          <w:tcPr>
            <w:tcW w:w="10555" w:type="dxa"/>
            <w:gridSpan w:val="11"/>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9A3382" w:rsidR="00A92D0B" w:rsidP="0009577A" w:rsidRDefault="00A92D0B" w14:paraId="284F9031" w14:textId="77777777">
            <w:pPr>
              <w:keepNext/>
              <w:jc w:val="center"/>
              <w:rPr>
                <w:b/>
              </w:rPr>
            </w:pPr>
            <w:r w:rsidRPr="009A3382">
              <w:rPr>
                <w:b/>
              </w:rPr>
              <w:t>ATTORNEY, EXPERT, AND ADVOCATE FEES</w:t>
            </w:r>
          </w:p>
        </w:tc>
      </w:tr>
      <w:tr w:rsidRPr="009A3382" w:rsidR="00A92D0B" w:rsidTr="0025034D" w14:paraId="5A70C962" w14:textId="77777777">
        <w:trPr>
          <w:cantSplit/>
          <w:jc w:val="center"/>
        </w:trPr>
        <w:tc>
          <w:tcPr>
            <w:tcW w:w="1345" w:type="dxa"/>
            <w:tcBorders>
              <w:top w:val="single" w:color="auto" w:sz="4" w:space="0"/>
              <w:bottom w:val="single" w:color="auto" w:sz="4" w:space="0"/>
            </w:tcBorders>
            <w:vAlign w:val="bottom"/>
          </w:tcPr>
          <w:p w:rsidRPr="009A3382" w:rsidR="00A92D0B" w:rsidP="0009577A" w:rsidRDefault="00A92D0B" w14:paraId="41646676" w14:textId="77777777">
            <w:pPr>
              <w:keepNext/>
              <w:jc w:val="center"/>
              <w:rPr>
                <w:b/>
                <w:color w:val="000000"/>
                <w:szCs w:val="22"/>
              </w:rPr>
            </w:pPr>
            <w:r w:rsidRPr="009A3382">
              <w:rPr>
                <w:b/>
                <w:color w:val="000000"/>
                <w:szCs w:val="22"/>
              </w:rPr>
              <w:t>Item</w:t>
            </w:r>
          </w:p>
        </w:tc>
        <w:tc>
          <w:tcPr>
            <w:tcW w:w="810" w:type="dxa"/>
            <w:gridSpan w:val="2"/>
            <w:tcBorders>
              <w:top w:val="single" w:color="auto" w:sz="4" w:space="0"/>
              <w:bottom w:val="single" w:color="auto" w:sz="4" w:space="0"/>
            </w:tcBorders>
            <w:vAlign w:val="bottom"/>
          </w:tcPr>
          <w:p w:rsidRPr="009A3382" w:rsidR="00A92D0B" w:rsidP="0009577A" w:rsidRDefault="00A92D0B" w14:paraId="43BB9941" w14:textId="77777777">
            <w:pPr>
              <w:keepNext/>
              <w:jc w:val="center"/>
              <w:rPr>
                <w:b/>
                <w:color w:val="000000"/>
                <w:szCs w:val="22"/>
              </w:rPr>
            </w:pPr>
            <w:r w:rsidRPr="009A3382">
              <w:rPr>
                <w:b/>
                <w:color w:val="000000"/>
                <w:szCs w:val="22"/>
              </w:rPr>
              <w:t>Year</w:t>
            </w:r>
          </w:p>
        </w:tc>
        <w:tc>
          <w:tcPr>
            <w:tcW w:w="900" w:type="dxa"/>
            <w:tcBorders>
              <w:top w:val="single" w:color="auto" w:sz="4" w:space="0"/>
              <w:bottom w:val="single" w:color="auto" w:sz="4" w:space="0"/>
            </w:tcBorders>
            <w:vAlign w:val="bottom"/>
          </w:tcPr>
          <w:p w:rsidRPr="009A3382" w:rsidR="00A92D0B" w:rsidP="0009577A" w:rsidRDefault="00A92D0B" w14:paraId="0EF32B08" w14:textId="77777777">
            <w:pPr>
              <w:keepNext/>
              <w:jc w:val="center"/>
              <w:rPr>
                <w:b/>
                <w:color w:val="000000"/>
                <w:szCs w:val="22"/>
              </w:rPr>
            </w:pPr>
            <w:r w:rsidRPr="009A3382">
              <w:rPr>
                <w:b/>
                <w:color w:val="000000"/>
                <w:szCs w:val="22"/>
              </w:rPr>
              <w:t>Hours</w:t>
            </w:r>
          </w:p>
        </w:tc>
        <w:tc>
          <w:tcPr>
            <w:tcW w:w="900" w:type="dxa"/>
            <w:gridSpan w:val="2"/>
            <w:tcBorders>
              <w:top w:val="single" w:color="auto" w:sz="4" w:space="0"/>
              <w:bottom w:val="single" w:color="auto" w:sz="4" w:space="0"/>
            </w:tcBorders>
            <w:vAlign w:val="bottom"/>
          </w:tcPr>
          <w:p w:rsidRPr="009A3382" w:rsidR="00A92D0B" w:rsidP="0009577A" w:rsidRDefault="00A92D0B" w14:paraId="21C69246" w14:textId="77777777">
            <w:pPr>
              <w:keepNext/>
              <w:jc w:val="center"/>
              <w:rPr>
                <w:b/>
                <w:color w:val="000000"/>
                <w:szCs w:val="22"/>
              </w:rPr>
            </w:pPr>
            <w:r w:rsidRPr="009A3382">
              <w:rPr>
                <w:b/>
                <w:color w:val="000000"/>
                <w:szCs w:val="22"/>
              </w:rPr>
              <w:t>Rate</w:t>
            </w:r>
            <w:r w:rsidRPr="009A3382" w:rsidR="00E3786F">
              <w:rPr>
                <w:b/>
                <w:color w:val="000000"/>
                <w:szCs w:val="22"/>
              </w:rPr>
              <w:t xml:space="preserve"> $</w:t>
            </w:r>
          </w:p>
        </w:tc>
        <w:tc>
          <w:tcPr>
            <w:tcW w:w="1800" w:type="dxa"/>
            <w:tcBorders>
              <w:top w:val="single" w:color="auto" w:sz="4" w:space="0"/>
              <w:bottom w:val="single" w:color="auto" w:sz="4" w:space="0"/>
              <w:right w:val="single" w:color="auto" w:sz="4" w:space="0"/>
            </w:tcBorders>
            <w:vAlign w:val="bottom"/>
          </w:tcPr>
          <w:p w:rsidRPr="009A3382" w:rsidR="00A92D0B" w:rsidP="0009577A" w:rsidRDefault="00A92D0B" w14:paraId="59E63C07" w14:textId="77777777">
            <w:pPr>
              <w:keepNext/>
              <w:jc w:val="center"/>
              <w:rPr>
                <w:b/>
                <w:color w:val="000000"/>
                <w:szCs w:val="22"/>
              </w:rPr>
            </w:pPr>
            <w:r w:rsidRPr="009A3382">
              <w:rPr>
                <w:b/>
                <w:color w:val="000000"/>
                <w:szCs w:val="22"/>
              </w:rPr>
              <w:t>Basis for Rate*</w:t>
            </w:r>
          </w:p>
        </w:tc>
        <w:tc>
          <w:tcPr>
            <w:tcW w:w="1170" w:type="dxa"/>
            <w:tcBorders>
              <w:top w:val="single" w:color="auto" w:sz="4" w:space="0"/>
              <w:left w:val="single" w:color="auto" w:sz="4" w:space="0"/>
              <w:bottom w:val="single" w:color="auto" w:sz="4" w:space="0"/>
              <w:right w:val="single" w:color="auto" w:sz="24" w:space="0"/>
            </w:tcBorders>
            <w:vAlign w:val="bottom"/>
          </w:tcPr>
          <w:p w:rsidRPr="009A3382" w:rsidR="00A92D0B" w:rsidP="0009577A" w:rsidRDefault="00A92D0B" w14:paraId="7099C603" w14:textId="77777777">
            <w:pPr>
              <w:keepNext/>
              <w:jc w:val="center"/>
              <w:rPr>
                <w:b/>
                <w:color w:val="000000"/>
                <w:szCs w:val="22"/>
              </w:rPr>
            </w:pPr>
            <w:r w:rsidRPr="009A3382">
              <w:rPr>
                <w:b/>
                <w:color w:val="000000"/>
                <w:szCs w:val="22"/>
              </w:rPr>
              <w:t>Total $</w:t>
            </w:r>
          </w:p>
        </w:tc>
        <w:tc>
          <w:tcPr>
            <w:tcW w:w="1080" w:type="dxa"/>
            <w:tcBorders>
              <w:top w:val="single" w:color="auto" w:sz="4" w:space="0"/>
              <w:left w:val="single" w:color="auto" w:sz="4" w:space="0"/>
            </w:tcBorders>
            <w:vAlign w:val="bottom"/>
          </w:tcPr>
          <w:p w:rsidRPr="009A3382" w:rsidR="00A92D0B" w:rsidP="0009577A" w:rsidRDefault="00A92D0B" w14:paraId="564E4964" w14:textId="77777777">
            <w:pPr>
              <w:keepNext/>
              <w:jc w:val="center"/>
              <w:rPr>
                <w:b/>
                <w:color w:val="000000"/>
                <w:szCs w:val="22"/>
              </w:rPr>
            </w:pPr>
            <w:r w:rsidRPr="009A3382">
              <w:rPr>
                <w:b/>
                <w:color w:val="000000"/>
                <w:szCs w:val="22"/>
              </w:rPr>
              <w:t>Hours</w:t>
            </w:r>
          </w:p>
        </w:tc>
        <w:tc>
          <w:tcPr>
            <w:tcW w:w="1080" w:type="dxa"/>
            <w:tcBorders>
              <w:top w:val="single" w:color="auto" w:sz="4" w:space="0"/>
            </w:tcBorders>
            <w:vAlign w:val="bottom"/>
          </w:tcPr>
          <w:p w:rsidRPr="009A3382" w:rsidR="00A92D0B" w:rsidP="0009577A" w:rsidRDefault="00A92D0B" w14:paraId="1462552D" w14:textId="77777777">
            <w:pPr>
              <w:keepNext/>
              <w:jc w:val="center"/>
              <w:rPr>
                <w:b/>
                <w:color w:val="000000"/>
                <w:szCs w:val="22"/>
              </w:rPr>
            </w:pPr>
            <w:r w:rsidRPr="009A3382">
              <w:rPr>
                <w:b/>
                <w:color w:val="000000"/>
                <w:szCs w:val="22"/>
              </w:rPr>
              <w:t>Rate</w:t>
            </w:r>
            <w:r w:rsidRPr="009A3382" w:rsidR="00E3786F">
              <w:rPr>
                <w:b/>
                <w:color w:val="000000"/>
                <w:szCs w:val="22"/>
              </w:rPr>
              <w:t xml:space="preserve"> $</w:t>
            </w:r>
          </w:p>
        </w:tc>
        <w:tc>
          <w:tcPr>
            <w:tcW w:w="1470" w:type="dxa"/>
            <w:tcBorders>
              <w:top w:val="single" w:color="auto" w:sz="4" w:space="0"/>
            </w:tcBorders>
            <w:vAlign w:val="bottom"/>
          </w:tcPr>
          <w:p w:rsidRPr="009A3382" w:rsidR="00A92D0B" w:rsidP="0009577A" w:rsidRDefault="00A92D0B" w14:paraId="1B6A5CA4" w14:textId="77777777">
            <w:pPr>
              <w:keepNext/>
              <w:jc w:val="center"/>
              <w:rPr>
                <w:b/>
                <w:color w:val="000000"/>
                <w:szCs w:val="22"/>
              </w:rPr>
            </w:pPr>
            <w:r w:rsidRPr="009A3382">
              <w:rPr>
                <w:b/>
                <w:color w:val="000000"/>
                <w:szCs w:val="22"/>
              </w:rPr>
              <w:t>Total $</w:t>
            </w:r>
          </w:p>
        </w:tc>
      </w:tr>
      <w:tr w:rsidRPr="009A3382" w:rsidR="009574F7" w:rsidTr="0025034D" w14:paraId="11FD9FE7" w14:textId="77777777">
        <w:trPr>
          <w:cantSplit/>
          <w:jc w:val="center"/>
        </w:trPr>
        <w:tc>
          <w:tcPr>
            <w:tcW w:w="1345" w:type="dxa"/>
          </w:tcPr>
          <w:p w:rsidRPr="009A3382" w:rsidR="009574F7" w:rsidP="0009577A" w:rsidRDefault="009574F7" w14:paraId="181CE5E8" w14:textId="5B4F2B2B">
            <w:pPr>
              <w:rPr>
                <w:color w:val="000000"/>
              </w:rPr>
            </w:pPr>
            <w:r w:rsidRPr="009A3382">
              <w:rPr>
                <w:color w:val="000000"/>
              </w:rPr>
              <w:t>G. Morris</w:t>
            </w:r>
          </w:p>
        </w:tc>
        <w:tc>
          <w:tcPr>
            <w:tcW w:w="810" w:type="dxa"/>
            <w:gridSpan w:val="2"/>
          </w:tcPr>
          <w:p w:rsidRPr="009A3382" w:rsidR="009574F7" w:rsidP="0009577A" w:rsidRDefault="009574F7" w14:paraId="27ACA9CF" w14:textId="62C52243">
            <w:pPr>
              <w:jc w:val="center"/>
              <w:rPr>
                <w:color w:val="000000"/>
              </w:rPr>
            </w:pPr>
            <w:r w:rsidRPr="009A3382">
              <w:rPr>
                <w:color w:val="000000"/>
              </w:rPr>
              <w:t>2021</w:t>
            </w:r>
          </w:p>
        </w:tc>
        <w:tc>
          <w:tcPr>
            <w:tcW w:w="900" w:type="dxa"/>
          </w:tcPr>
          <w:p w:rsidRPr="009A3382" w:rsidR="009574F7" w:rsidP="0009577A" w:rsidRDefault="00601916" w14:paraId="25FB2A57" w14:textId="3D06FF32">
            <w:pPr>
              <w:jc w:val="center"/>
            </w:pPr>
            <w:r w:rsidRPr="009A3382">
              <w:t>10.00</w:t>
            </w:r>
          </w:p>
        </w:tc>
        <w:tc>
          <w:tcPr>
            <w:tcW w:w="900" w:type="dxa"/>
            <w:gridSpan w:val="2"/>
          </w:tcPr>
          <w:p w:rsidRPr="009A3382" w:rsidR="009574F7" w:rsidP="0009577A" w:rsidRDefault="00832B2D" w14:paraId="2F9411AA" w14:textId="0FF1F7A0">
            <w:pPr>
              <w:jc w:val="right"/>
              <w:rPr>
                <w:color w:val="000000"/>
              </w:rPr>
            </w:pPr>
            <w:r>
              <w:t>$</w:t>
            </w:r>
            <w:r w:rsidRPr="009A3382" w:rsidR="009574F7">
              <w:rPr>
                <w:color w:val="000000"/>
              </w:rPr>
              <w:t>450</w:t>
            </w:r>
          </w:p>
        </w:tc>
        <w:tc>
          <w:tcPr>
            <w:tcW w:w="1800" w:type="dxa"/>
            <w:tcBorders>
              <w:right w:val="single" w:color="auto" w:sz="4" w:space="0"/>
            </w:tcBorders>
          </w:tcPr>
          <w:p w:rsidRPr="009A3382" w:rsidR="009574F7" w:rsidP="0009577A" w:rsidRDefault="009574F7" w14:paraId="5E767A3A" w14:textId="7B983CD3">
            <w:pPr>
              <w:rPr>
                <w:color w:val="000000"/>
              </w:rPr>
            </w:pPr>
            <w:r w:rsidRPr="009A3382">
              <w:rPr>
                <w:color w:val="000000"/>
              </w:rPr>
              <w:t>D.22</w:t>
            </w:r>
            <w:r w:rsidRPr="009A3382" w:rsidR="00A410D5">
              <w:rPr>
                <w:color w:val="000000"/>
              </w:rPr>
              <w:noBreakHyphen/>
            </w:r>
            <w:r w:rsidRPr="009A3382">
              <w:rPr>
                <w:color w:val="000000"/>
              </w:rPr>
              <w:t>06</w:t>
            </w:r>
            <w:r w:rsidRPr="009A3382" w:rsidR="00A410D5">
              <w:rPr>
                <w:color w:val="000000"/>
              </w:rPr>
              <w:noBreakHyphen/>
            </w:r>
            <w:r w:rsidRPr="009A3382">
              <w:rPr>
                <w:color w:val="000000"/>
              </w:rPr>
              <w:t>041</w:t>
            </w:r>
          </w:p>
        </w:tc>
        <w:tc>
          <w:tcPr>
            <w:tcW w:w="1170" w:type="dxa"/>
            <w:tcBorders>
              <w:top w:val="single" w:color="auto" w:sz="4" w:space="0"/>
              <w:left w:val="single" w:color="auto" w:sz="4" w:space="0"/>
              <w:bottom w:val="single" w:color="auto" w:sz="4" w:space="0"/>
              <w:right w:val="single" w:color="auto" w:sz="24" w:space="0"/>
            </w:tcBorders>
          </w:tcPr>
          <w:p w:rsidRPr="009A3382" w:rsidR="009574F7" w:rsidP="0009577A" w:rsidRDefault="00832B2D" w14:paraId="023BEA40" w14:textId="334608AC">
            <w:pPr>
              <w:jc w:val="right"/>
            </w:pPr>
            <w:r>
              <w:t>$</w:t>
            </w:r>
            <w:r w:rsidRPr="009A3382" w:rsidR="00394A2B">
              <w:t>4,500</w:t>
            </w:r>
          </w:p>
        </w:tc>
        <w:tc>
          <w:tcPr>
            <w:tcW w:w="1080" w:type="dxa"/>
            <w:tcBorders>
              <w:left w:val="single" w:color="auto" w:sz="4" w:space="0"/>
            </w:tcBorders>
          </w:tcPr>
          <w:p w:rsidR="00017D16" w:rsidP="0009577A" w:rsidRDefault="00A2724B" w14:paraId="18395858" w14:textId="77777777">
            <w:pPr>
              <w:jc w:val="center"/>
              <w:rPr>
                <w:color w:val="000000"/>
              </w:rPr>
            </w:pPr>
            <w:r w:rsidRPr="009A3382">
              <w:rPr>
                <w:color w:val="000000"/>
              </w:rPr>
              <w:t>1.37</w:t>
            </w:r>
          </w:p>
          <w:p w:rsidRPr="009A3382" w:rsidR="009574F7" w:rsidP="0009577A" w:rsidRDefault="00017D16" w14:paraId="4F96514C" w14:textId="6AFEF30B">
            <w:pPr>
              <w:jc w:val="center"/>
              <w:rPr>
                <w:color w:val="000000"/>
              </w:rPr>
            </w:pPr>
            <w:r>
              <w:rPr>
                <w:color w:val="000000"/>
              </w:rPr>
              <w:t>[</w:t>
            </w:r>
            <w:r w:rsidRPr="009A3382" w:rsidR="00DC05E1">
              <w:rPr>
                <w:color w:val="000000"/>
              </w:rPr>
              <w:t>6, 7]</w:t>
            </w:r>
          </w:p>
        </w:tc>
        <w:tc>
          <w:tcPr>
            <w:tcW w:w="1080" w:type="dxa"/>
          </w:tcPr>
          <w:p w:rsidR="00017D16" w:rsidP="0009577A" w:rsidRDefault="00F2264F" w14:paraId="6CD4EADB" w14:textId="77777777">
            <w:pPr>
              <w:jc w:val="center"/>
              <w:rPr>
                <w:color w:val="000000"/>
              </w:rPr>
            </w:pPr>
            <w:r w:rsidRPr="009A3382">
              <w:rPr>
                <w:color w:val="000000"/>
              </w:rPr>
              <w:t>$4</w:t>
            </w:r>
            <w:r w:rsidRPr="009A3382" w:rsidR="006744F9">
              <w:rPr>
                <w:color w:val="000000"/>
              </w:rPr>
              <w:t>4</w:t>
            </w:r>
            <w:r w:rsidRPr="009A3382">
              <w:rPr>
                <w:color w:val="000000"/>
              </w:rPr>
              <w:t>0.00</w:t>
            </w:r>
          </w:p>
          <w:p w:rsidRPr="009A3382" w:rsidR="009574F7" w:rsidP="0009577A" w:rsidRDefault="00637A0C" w14:paraId="54B9A55B" w14:textId="2E617BBE">
            <w:pPr>
              <w:jc w:val="center"/>
              <w:rPr>
                <w:color w:val="000000"/>
              </w:rPr>
            </w:pPr>
            <w:r w:rsidRPr="009A3382">
              <w:rPr>
                <w:color w:val="000000"/>
              </w:rPr>
              <w:t>[1]</w:t>
            </w:r>
          </w:p>
        </w:tc>
        <w:tc>
          <w:tcPr>
            <w:tcW w:w="1470" w:type="dxa"/>
          </w:tcPr>
          <w:p w:rsidRPr="009A3382" w:rsidR="009574F7" w:rsidP="0009577A" w:rsidRDefault="00456680" w14:paraId="71096F3E" w14:textId="16ABEF61">
            <w:pPr>
              <w:jc w:val="right"/>
              <w:rPr>
                <w:color w:val="000000"/>
              </w:rPr>
            </w:pPr>
            <w:r w:rsidRPr="009A3382">
              <w:rPr>
                <w:color w:val="000000"/>
              </w:rPr>
              <w:t>$602.80</w:t>
            </w:r>
          </w:p>
        </w:tc>
      </w:tr>
      <w:tr w:rsidRPr="009A3382" w:rsidR="00D71245" w:rsidTr="0025034D" w14:paraId="5D75A35A" w14:textId="77777777">
        <w:trPr>
          <w:cantSplit/>
          <w:jc w:val="center"/>
        </w:trPr>
        <w:tc>
          <w:tcPr>
            <w:tcW w:w="1345" w:type="dxa"/>
          </w:tcPr>
          <w:p w:rsidRPr="009A3382" w:rsidR="00D71245" w:rsidP="0009577A" w:rsidRDefault="00D71245" w14:paraId="3E2CA613" w14:textId="7E63905D">
            <w:pPr>
              <w:rPr>
                <w:color w:val="000000"/>
              </w:rPr>
            </w:pPr>
            <w:r w:rsidRPr="009A3382">
              <w:rPr>
                <w:color w:val="000000"/>
              </w:rPr>
              <w:t>G. Morris</w:t>
            </w:r>
          </w:p>
        </w:tc>
        <w:tc>
          <w:tcPr>
            <w:tcW w:w="810" w:type="dxa"/>
            <w:gridSpan w:val="2"/>
          </w:tcPr>
          <w:p w:rsidRPr="009A3382" w:rsidR="00D71245" w:rsidP="0009577A" w:rsidRDefault="00D71245" w14:paraId="51EBEAB6" w14:textId="072F02E6">
            <w:pPr>
              <w:jc w:val="center"/>
              <w:rPr>
                <w:color w:val="000000"/>
              </w:rPr>
            </w:pPr>
            <w:r w:rsidRPr="009A3382">
              <w:rPr>
                <w:color w:val="000000"/>
              </w:rPr>
              <w:t>2022</w:t>
            </w:r>
          </w:p>
        </w:tc>
        <w:tc>
          <w:tcPr>
            <w:tcW w:w="900" w:type="dxa"/>
          </w:tcPr>
          <w:p w:rsidRPr="009A3382" w:rsidR="00D71245" w:rsidP="0009577A" w:rsidRDefault="00601916" w14:paraId="629830B7" w14:textId="58500E74">
            <w:pPr>
              <w:jc w:val="center"/>
            </w:pPr>
            <w:r w:rsidRPr="009A3382">
              <w:t>15.50</w:t>
            </w:r>
          </w:p>
        </w:tc>
        <w:tc>
          <w:tcPr>
            <w:tcW w:w="900" w:type="dxa"/>
            <w:gridSpan w:val="2"/>
          </w:tcPr>
          <w:p w:rsidRPr="009A3382" w:rsidR="00D71245" w:rsidP="0009577A" w:rsidRDefault="00832B2D" w14:paraId="0391CC34" w14:textId="50B5733D">
            <w:pPr>
              <w:jc w:val="right"/>
              <w:rPr>
                <w:color w:val="000000"/>
              </w:rPr>
            </w:pPr>
            <w:r>
              <w:t>$</w:t>
            </w:r>
            <w:r w:rsidRPr="009A3382" w:rsidR="00D71245">
              <w:rPr>
                <w:color w:val="000000"/>
              </w:rPr>
              <w:t>465</w:t>
            </w:r>
          </w:p>
        </w:tc>
        <w:tc>
          <w:tcPr>
            <w:tcW w:w="1800" w:type="dxa"/>
            <w:tcBorders>
              <w:right w:val="single" w:color="auto" w:sz="4" w:space="0"/>
            </w:tcBorders>
          </w:tcPr>
          <w:p w:rsidRPr="009A3382" w:rsidR="00D71245" w:rsidP="0009577A" w:rsidRDefault="00D71245" w14:paraId="0B5393B4" w14:textId="0673948C">
            <w:pPr>
              <w:rPr>
                <w:color w:val="000000"/>
              </w:rPr>
            </w:pPr>
            <w:r w:rsidRPr="009A3382">
              <w:rPr>
                <w:color w:val="000000"/>
              </w:rPr>
              <w:t>D.23</w:t>
            </w:r>
            <w:r w:rsidRPr="009A3382" w:rsidR="00A410D5">
              <w:rPr>
                <w:color w:val="000000"/>
              </w:rPr>
              <w:noBreakHyphen/>
            </w:r>
            <w:r w:rsidRPr="009A3382">
              <w:rPr>
                <w:color w:val="000000"/>
              </w:rPr>
              <w:t>11</w:t>
            </w:r>
            <w:r w:rsidRPr="009A3382" w:rsidR="00A410D5">
              <w:rPr>
                <w:color w:val="000000"/>
              </w:rPr>
              <w:noBreakHyphen/>
            </w:r>
            <w:r w:rsidRPr="009A3382">
              <w:rPr>
                <w:color w:val="000000"/>
              </w:rPr>
              <w:t>036</w:t>
            </w:r>
          </w:p>
        </w:tc>
        <w:tc>
          <w:tcPr>
            <w:tcW w:w="1170" w:type="dxa"/>
            <w:tcBorders>
              <w:top w:val="single" w:color="auto" w:sz="4" w:space="0"/>
              <w:left w:val="single" w:color="auto" w:sz="4" w:space="0"/>
              <w:bottom w:val="single" w:color="auto" w:sz="4" w:space="0"/>
              <w:right w:val="single" w:color="auto" w:sz="24" w:space="0"/>
            </w:tcBorders>
          </w:tcPr>
          <w:p w:rsidRPr="009A3382" w:rsidR="00D71245" w:rsidP="0009577A" w:rsidRDefault="00832B2D" w14:paraId="20560555" w14:textId="020337D3">
            <w:pPr>
              <w:jc w:val="right"/>
            </w:pPr>
            <w:r>
              <w:t>$</w:t>
            </w:r>
            <w:r w:rsidRPr="009A3382" w:rsidR="00394A2B">
              <w:t>7,208</w:t>
            </w:r>
          </w:p>
        </w:tc>
        <w:tc>
          <w:tcPr>
            <w:tcW w:w="1080" w:type="dxa"/>
            <w:tcBorders>
              <w:left w:val="single" w:color="auto" w:sz="4" w:space="0"/>
            </w:tcBorders>
          </w:tcPr>
          <w:p w:rsidR="00017D16" w:rsidP="0009577A" w:rsidRDefault="00A2724B" w14:paraId="24A44F04" w14:textId="77777777">
            <w:pPr>
              <w:jc w:val="center"/>
              <w:rPr>
                <w:color w:val="000000"/>
              </w:rPr>
            </w:pPr>
            <w:r w:rsidRPr="009A3382">
              <w:rPr>
                <w:color w:val="000000"/>
              </w:rPr>
              <w:t>6.2</w:t>
            </w:r>
          </w:p>
          <w:p w:rsidRPr="009A3382" w:rsidR="00D71245" w:rsidP="0009577A" w:rsidRDefault="00017D16" w14:paraId="1F175669" w14:textId="4E782491">
            <w:pPr>
              <w:jc w:val="center"/>
              <w:rPr>
                <w:color w:val="000000"/>
              </w:rPr>
            </w:pPr>
            <w:r>
              <w:rPr>
                <w:color w:val="000000"/>
              </w:rPr>
              <w:t>[</w:t>
            </w:r>
            <w:r w:rsidRPr="009A3382" w:rsidR="00DC05E1">
              <w:rPr>
                <w:color w:val="000000"/>
              </w:rPr>
              <w:t>6, 7]</w:t>
            </w:r>
          </w:p>
        </w:tc>
        <w:tc>
          <w:tcPr>
            <w:tcW w:w="1080" w:type="dxa"/>
          </w:tcPr>
          <w:p w:rsidR="00017D16" w:rsidP="0009577A" w:rsidRDefault="00886363" w14:paraId="01E5300A" w14:textId="77777777">
            <w:pPr>
              <w:jc w:val="center"/>
              <w:rPr>
                <w:color w:val="000000"/>
              </w:rPr>
            </w:pPr>
            <w:r w:rsidRPr="009A3382">
              <w:rPr>
                <w:color w:val="000000"/>
              </w:rPr>
              <w:t>$4</w:t>
            </w:r>
            <w:r w:rsidRPr="009A3382" w:rsidR="006744F9">
              <w:rPr>
                <w:color w:val="000000"/>
              </w:rPr>
              <w:t>50</w:t>
            </w:r>
            <w:r w:rsidRPr="009A3382">
              <w:rPr>
                <w:color w:val="000000"/>
              </w:rPr>
              <w:t>.00</w:t>
            </w:r>
          </w:p>
          <w:p w:rsidRPr="009A3382" w:rsidR="00D71245" w:rsidP="0009577A" w:rsidRDefault="00017D16" w14:paraId="5D5ACD63" w14:textId="50709E8A">
            <w:pPr>
              <w:jc w:val="center"/>
              <w:rPr>
                <w:color w:val="000000"/>
              </w:rPr>
            </w:pPr>
            <w:r>
              <w:rPr>
                <w:color w:val="000000"/>
              </w:rPr>
              <w:t>[</w:t>
            </w:r>
            <w:r w:rsidRPr="009A3382" w:rsidR="00637A0C">
              <w:rPr>
                <w:color w:val="000000"/>
              </w:rPr>
              <w:t>1]</w:t>
            </w:r>
          </w:p>
        </w:tc>
        <w:tc>
          <w:tcPr>
            <w:tcW w:w="1470" w:type="dxa"/>
          </w:tcPr>
          <w:p w:rsidRPr="009A3382" w:rsidR="00D71245" w:rsidP="0009577A" w:rsidRDefault="00456680" w14:paraId="7F864799" w14:textId="5862C32C">
            <w:pPr>
              <w:jc w:val="right"/>
              <w:rPr>
                <w:color w:val="000000"/>
              </w:rPr>
            </w:pPr>
            <w:r w:rsidRPr="009A3382">
              <w:rPr>
                <w:color w:val="000000"/>
              </w:rPr>
              <w:t>$2,790.00</w:t>
            </w:r>
          </w:p>
        </w:tc>
      </w:tr>
      <w:tr w:rsidRPr="009A3382" w:rsidR="00D71245" w:rsidTr="0025034D" w14:paraId="4E17B5AC" w14:textId="77777777">
        <w:trPr>
          <w:cantSplit/>
          <w:jc w:val="center"/>
        </w:trPr>
        <w:tc>
          <w:tcPr>
            <w:tcW w:w="1345" w:type="dxa"/>
          </w:tcPr>
          <w:p w:rsidRPr="009A3382" w:rsidR="00D71245" w:rsidP="0009577A" w:rsidRDefault="00D71245" w14:paraId="3687EECA" w14:textId="3B98C735">
            <w:pPr>
              <w:rPr>
                <w:color w:val="000000"/>
              </w:rPr>
            </w:pPr>
            <w:r w:rsidRPr="009A3382">
              <w:rPr>
                <w:color w:val="000000"/>
              </w:rPr>
              <w:t>G. Morris</w:t>
            </w:r>
          </w:p>
        </w:tc>
        <w:tc>
          <w:tcPr>
            <w:tcW w:w="810" w:type="dxa"/>
            <w:gridSpan w:val="2"/>
          </w:tcPr>
          <w:p w:rsidRPr="009A3382" w:rsidR="00D71245" w:rsidP="0009577A" w:rsidRDefault="00D71245" w14:paraId="17E09EBE" w14:textId="65078E0B">
            <w:pPr>
              <w:jc w:val="center"/>
              <w:rPr>
                <w:color w:val="000000"/>
              </w:rPr>
            </w:pPr>
            <w:r w:rsidRPr="009A3382">
              <w:rPr>
                <w:color w:val="000000"/>
              </w:rPr>
              <w:t>2023</w:t>
            </w:r>
          </w:p>
        </w:tc>
        <w:tc>
          <w:tcPr>
            <w:tcW w:w="900" w:type="dxa"/>
          </w:tcPr>
          <w:p w:rsidRPr="009A3382" w:rsidR="00D71245" w:rsidP="0009577A" w:rsidRDefault="00601916" w14:paraId="1F368CF5" w14:textId="2868BC16">
            <w:pPr>
              <w:jc w:val="center"/>
            </w:pPr>
            <w:r w:rsidRPr="009A3382">
              <w:t>9.50</w:t>
            </w:r>
          </w:p>
        </w:tc>
        <w:tc>
          <w:tcPr>
            <w:tcW w:w="900" w:type="dxa"/>
            <w:gridSpan w:val="2"/>
          </w:tcPr>
          <w:p w:rsidRPr="009A3382" w:rsidR="00D71245" w:rsidP="0009577A" w:rsidRDefault="00832B2D" w14:paraId="0ACA53BF" w14:textId="5C12DB40">
            <w:pPr>
              <w:jc w:val="right"/>
              <w:rPr>
                <w:color w:val="000000"/>
              </w:rPr>
            </w:pPr>
            <w:r>
              <w:t>$</w:t>
            </w:r>
            <w:r w:rsidRPr="009A3382" w:rsidR="00D71245">
              <w:rPr>
                <w:color w:val="000000"/>
              </w:rPr>
              <w:t>485</w:t>
            </w:r>
          </w:p>
        </w:tc>
        <w:tc>
          <w:tcPr>
            <w:tcW w:w="1800" w:type="dxa"/>
            <w:tcBorders>
              <w:right w:val="single" w:color="auto" w:sz="4" w:space="0"/>
            </w:tcBorders>
          </w:tcPr>
          <w:p w:rsidRPr="009A3382" w:rsidR="00D71245" w:rsidP="0009577A" w:rsidRDefault="009574F7" w14:paraId="0EFB7778" w14:textId="3723405E">
            <w:pPr>
              <w:rPr>
                <w:color w:val="000000"/>
              </w:rPr>
            </w:pPr>
            <w:r w:rsidRPr="009A3382">
              <w:rPr>
                <w:color w:val="000000"/>
              </w:rPr>
              <w:t>D.24</w:t>
            </w:r>
            <w:r w:rsidRPr="009A3382" w:rsidR="00A410D5">
              <w:rPr>
                <w:color w:val="000000"/>
              </w:rPr>
              <w:noBreakHyphen/>
            </w:r>
            <w:r w:rsidRPr="009A3382">
              <w:rPr>
                <w:color w:val="000000"/>
              </w:rPr>
              <w:t>04</w:t>
            </w:r>
            <w:r w:rsidRPr="009A3382" w:rsidR="00A410D5">
              <w:rPr>
                <w:color w:val="000000"/>
              </w:rPr>
              <w:noBreakHyphen/>
            </w:r>
            <w:r w:rsidRPr="009A3382">
              <w:rPr>
                <w:color w:val="000000"/>
              </w:rPr>
              <w:t>036</w:t>
            </w:r>
          </w:p>
        </w:tc>
        <w:tc>
          <w:tcPr>
            <w:tcW w:w="1170" w:type="dxa"/>
            <w:tcBorders>
              <w:top w:val="single" w:color="auto" w:sz="4" w:space="0"/>
              <w:left w:val="single" w:color="auto" w:sz="4" w:space="0"/>
              <w:bottom w:val="single" w:color="auto" w:sz="4" w:space="0"/>
              <w:right w:val="single" w:color="auto" w:sz="24" w:space="0"/>
            </w:tcBorders>
          </w:tcPr>
          <w:p w:rsidRPr="009A3382" w:rsidR="00D71245" w:rsidP="0009577A" w:rsidRDefault="00832B2D" w14:paraId="6022E918" w14:textId="508150A6">
            <w:pPr>
              <w:jc w:val="right"/>
            </w:pPr>
            <w:r>
              <w:t>$</w:t>
            </w:r>
            <w:r w:rsidRPr="009A3382" w:rsidR="00394A2B">
              <w:t>4,608</w:t>
            </w:r>
          </w:p>
        </w:tc>
        <w:tc>
          <w:tcPr>
            <w:tcW w:w="1080" w:type="dxa"/>
            <w:tcBorders>
              <w:left w:val="single" w:color="auto" w:sz="4" w:space="0"/>
            </w:tcBorders>
          </w:tcPr>
          <w:p w:rsidR="00017D16" w:rsidP="0009577A" w:rsidRDefault="00A2724B" w14:paraId="47117946" w14:textId="77777777">
            <w:pPr>
              <w:jc w:val="center"/>
              <w:rPr>
                <w:color w:val="000000"/>
              </w:rPr>
            </w:pPr>
            <w:r w:rsidRPr="009A3382">
              <w:rPr>
                <w:color w:val="000000"/>
              </w:rPr>
              <w:t>4.15</w:t>
            </w:r>
          </w:p>
          <w:p w:rsidRPr="009A3382" w:rsidR="00D71245" w:rsidP="0009577A" w:rsidRDefault="00017D16" w14:paraId="365527E5" w14:textId="04665E8E">
            <w:pPr>
              <w:jc w:val="center"/>
              <w:rPr>
                <w:color w:val="000000"/>
              </w:rPr>
            </w:pPr>
            <w:r>
              <w:rPr>
                <w:color w:val="000000"/>
              </w:rPr>
              <w:t>[</w:t>
            </w:r>
            <w:r w:rsidRPr="009A3382" w:rsidR="00DC05E1">
              <w:rPr>
                <w:color w:val="000000"/>
              </w:rPr>
              <w:t>6, 7]</w:t>
            </w:r>
          </w:p>
        </w:tc>
        <w:tc>
          <w:tcPr>
            <w:tcW w:w="1080" w:type="dxa"/>
          </w:tcPr>
          <w:p w:rsidR="00017D16" w:rsidP="0009577A" w:rsidRDefault="00886363" w14:paraId="1DCD2588" w14:textId="77777777">
            <w:pPr>
              <w:jc w:val="center"/>
              <w:rPr>
                <w:color w:val="000000"/>
              </w:rPr>
            </w:pPr>
            <w:r w:rsidRPr="009A3382">
              <w:rPr>
                <w:color w:val="000000"/>
              </w:rPr>
              <w:t>$4</w:t>
            </w:r>
            <w:r w:rsidRPr="009A3382" w:rsidR="006744F9">
              <w:rPr>
                <w:color w:val="000000"/>
              </w:rPr>
              <w:t>60</w:t>
            </w:r>
            <w:r w:rsidRPr="009A3382">
              <w:rPr>
                <w:color w:val="000000"/>
              </w:rPr>
              <w:t>.00</w:t>
            </w:r>
          </w:p>
          <w:p w:rsidRPr="009A3382" w:rsidR="00D71245" w:rsidP="0009577A" w:rsidRDefault="00017D16" w14:paraId="7BE83E6D" w14:textId="6225A713">
            <w:pPr>
              <w:jc w:val="center"/>
              <w:rPr>
                <w:color w:val="000000"/>
              </w:rPr>
            </w:pPr>
            <w:r>
              <w:rPr>
                <w:color w:val="000000"/>
              </w:rPr>
              <w:t>[</w:t>
            </w:r>
            <w:r w:rsidRPr="009A3382" w:rsidR="00637A0C">
              <w:rPr>
                <w:color w:val="000000"/>
              </w:rPr>
              <w:t>1]</w:t>
            </w:r>
          </w:p>
        </w:tc>
        <w:tc>
          <w:tcPr>
            <w:tcW w:w="1470" w:type="dxa"/>
          </w:tcPr>
          <w:p w:rsidRPr="009A3382" w:rsidR="00D71245" w:rsidP="0009577A" w:rsidRDefault="00456680" w14:paraId="17AFCB52" w14:textId="3D09738C">
            <w:pPr>
              <w:jc w:val="right"/>
              <w:rPr>
                <w:color w:val="000000"/>
              </w:rPr>
            </w:pPr>
            <w:r w:rsidRPr="009A3382">
              <w:rPr>
                <w:color w:val="000000"/>
              </w:rPr>
              <w:t>$1,909.00</w:t>
            </w:r>
          </w:p>
        </w:tc>
      </w:tr>
      <w:tr w:rsidRPr="009A3382" w:rsidR="00D71245" w:rsidTr="0025034D" w14:paraId="7A08A4C9" w14:textId="77777777">
        <w:trPr>
          <w:cantSplit/>
          <w:jc w:val="center"/>
        </w:trPr>
        <w:tc>
          <w:tcPr>
            <w:tcW w:w="1345" w:type="dxa"/>
          </w:tcPr>
          <w:p w:rsidRPr="009A3382" w:rsidR="00D71245" w:rsidP="0009577A" w:rsidRDefault="009574F7" w14:paraId="3D8470DA" w14:textId="0A4CACF1">
            <w:pPr>
              <w:rPr>
                <w:color w:val="000000"/>
              </w:rPr>
            </w:pPr>
            <w:r w:rsidRPr="009A3382">
              <w:rPr>
                <w:color w:val="000000"/>
              </w:rPr>
              <w:t>G. Morris</w:t>
            </w:r>
          </w:p>
        </w:tc>
        <w:tc>
          <w:tcPr>
            <w:tcW w:w="810" w:type="dxa"/>
            <w:gridSpan w:val="2"/>
          </w:tcPr>
          <w:p w:rsidRPr="009A3382" w:rsidR="00D71245" w:rsidP="0009577A" w:rsidRDefault="009574F7" w14:paraId="1CEA2CF2" w14:textId="326E21C3">
            <w:pPr>
              <w:jc w:val="center"/>
              <w:rPr>
                <w:color w:val="000000"/>
              </w:rPr>
            </w:pPr>
            <w:r w:rsidRPr="009A3382">
              <w:rPr>
                <w:color w:val="000000"/>
              </w:rPr>
              <w:t>2024</w:t>
            </w:r>
          </w:p>
        </w:tc>
        <w:tc>
          <w:tcPr>
            <w:tcW w:w="900" w:type="dxa"/>
          </w:tcPr>
          <w:p w:rsidRPr="009A3382" w:rsidR="00D71245" w:rsidP="0009577A" w:rsidRDefault="00601916" w14:paraId="5ECAF9E8" w14:textId="57C60CC9">
            <w:pPr>
              <w:jc w:val="center"/>
            </w:pPr>
            <w:r w:rsidRPr="009A3382">
              <w:t>1</w:t>
            </w:r>
            <w:r w:rsidRPr="009A3382" w:rsidR="002E2349">
              <w:t>1</w:t>
            </w:r>
            <w:r w:rsidRPr="009A3382">
              <w:t>.00</w:t>
            </w:r>
          </w:p>
        </w:tc>
        <w:tc>
          <w:tcPr>
            <w:tcW w:w="900" w:type="dxa"/>
            <w:gridSpan w:val="2"/>
          </w:tcPr>
          <w:p w:rsidRPr="009A3382" w:rsidR="00D71245" w:rsidP="0009577A" w:rsidRDefault="00832B2D" w14:paraId="2BE229C0" w14:textId="5A721C43">
            <w:pPr>
              <w:jc w:val="right"/>
              <w:rPr>
                <w:color w:val="000000"/>
              </w:rPr>
            </w:pPr>
            <w:r>
              <w:t>$</w:t>
            </w:r>
            <w:r w:rsidRPr="009A3382" w:rsidR="009574F7">
              <w:rPr>
                <w:color w:val="000000"/>
              </w:rPr>
              <w:t>505</w:t>
            </w:r>
          </w:p>
        </w:tc>
        <w:tc>
          <w:tcPr>
            <w:tcW w:w="1800" w:type="dxa"/>
            <w:tcBorders>
              <w:right w:val="single" w:color="auto" w:sz="4" w:space="0"/>
            </w:tcBorders>
          </w:tcPr>
          <w:p w:rsidRPr="009A3382" w:rsidR="00D71245" w:rsidP="0009577A" w:rsidRDefault="009574F7" w14:paraId="1E6876E1" w14:textId="262F4C8B">
            <w:pPr>
              <w:rPr>
                <w:color w:val="000000"/>
              </w:rPr>
            </w:pPr>
            <w:r w:rsidRPr="009A3382">
              <w:rPr>
                <w:color w:val="000000"/>
              </w:rPr>
              <w:t>See comment 1</w:t>
            </w:r>
          </w:p>
        </w:tc>
        <w:tc>
          <w:tcPr>
            <w:tcW w:w="1170" w:type="dxa"/>
            <w:tcBorders>
              <w:top w:val="single" w:color="auto" w:sz="4" w:space="0"/>
              <w:left w:val="single" w:color="auto" w:sz="4" w:space="0"/>
              <w:bottom w:val="single" w:color="auto" w:sz="4" w:space="0"/>
              <w:right w:val="single" w:color="auto" w:sz="24" w:space="0"/>
            </w:tcBorders>
          </w:tcPr>
          <w:p w:rsidRPr="009A3382" w:rsidR="00D71245" w:rsidP="0009577A" w:rsidRDefault="00832B2D" w14:paraId="28A55E32" w14:textId="0BFFD696">
            <w:pPr>
              <w:jc w:val="right"/>
            </w:pPr>
            <w:r>
              <w:t>$</w:t>
            </w:r>
            <w:r w:rsidRPr="009A3382" w:rsidR="00394A2B">
              <w:t>5,</w:t>
            </w:r>
            <w:r w:rsidRPr="009A3382" w:rsidR="0039428E">
              <w:t>555</w:t>
            </w:r>
          </w:p>
        </w:tc>
        <w:tc>
          <w:tcPr>
            <w:tcW w:w="1080" w:type="dxa"/>
            <w:tcBorders>
              <w:left w:val="single" w:color="auto" w:sz="4" w:space="0"/>
            </w:tcBorders>
          </w:tcPr>
          <w:p w:rsidR="00017D16" w:rsidP="0009577A" w:rsidRDefault="00A2724B" w14:paraId="2C0D4D5F" w14:textId="77777777">
            <w:pPr>
              <w:jc w:val="center"/>
              <w:rPr>
                <w:color w:val="000000"/>
              </w:rPr>
            </w:pPr>
            <w:r w:rsidRPr="009A3382">
              <w:rPr>
                <w:color w:val="000000"/>
              </w:rPr>
              <w:t>4.72</w:t>
            </w:r>
          </w:p>
          <w:p w:rsidRPr="009A3382" w:rsidR="00D71245" w:rsidP="0009577A" w:rsidRDefault="00017D16" w14:paraId="6B1B7070" w14:textId="155E126D">
            <w:pPr>
              <w:jc w:val="center"/>
              <w:rPr>
                <w:color w:val="000000"/>
              </w:rPr>
            </w:pPr>
            <w:r>
              <w:rPr>
                <w:color w:val="000000"/>
              </w:rPr>
              <w:t>[</w:t>
            </w:r>
            <w:r w:rsidRPr="009A3382" w:rsidR="00DC05E1">
              <w:rPr>
                <w:color w:val="000000"/>
              </w:rPr>
              <w:t>6, 7]</w:t>
            </w:r>
          </w:p>
        </w:tc>
        <w:tc>
          <w:tcPr>
            <w:tcW w:w="1080" w:type="dxa"/>
          </w:tcPr>
          <w:p w:rsidR="00017D16" w:rsidP="0009577A" w:rsidRDefault="006744F9" w14:paraId="3A99C2E2" w14:textId="77777777">
            <w:pPr>
              <w:jc w:val="center"/>
              <w:rPr>
                <w:color w:val="000000"/>
              </w:rPr>
            </w:pPr>
            <w:r w:rsidRPr="009A3382">
              <w:rPr>
                <w:color w:val="000000"/>
              </w:rPr>
              <w:t>$475.00</w:t>
            </w:r>
          </w:p>
          <w:p w:rsidRPr="009A3382" w:rsidR="00D71245" w:rsidP="0009577A" w:rsidRDefault="00017D16" w14:paraId="16B57572" w14:textId="37D632D7">
            <w:pPr>
              <w:jc w:val="center"/>
              <w:rPr>
                <w:color w:val="000000"/>
              </w:rPr>
            </w:pPr>
            <w:r>
              <w:rPr>
                <w:color w:val="000000"/>
              </w:rPr>
              <w:t>[</w:t>
            </w:r>
            <w:r w:rsidRPr="009A3382" w:rsidR="00555008">
              <w:rPr>
                <w:color w:val="000000"/>
              </w:rPr>
              <w:t>1]</w:t>
            </w:r>
          </w:p>
        </w:tc>
        <w:tc>
          <w:tcPr>
            <w:tcW w:w="1470" w:type="dxa"/>
          </w:tcPr>
          <w:p w:rsidRPr="009A3382" w:rsidR="00D71245" w:rsidP="0009577A" w:rsidRDefault="00456680" w14:paraId="4A675A86" w14:textId="752BF32A">
            <w:pPr>
              <w:jc w:val="right"/>
              <w:rPr>
                <w:color w:val="000000"/>
              </w:rPr>
            </w:pPr>
            <w:r w:rsidRPr="009A3382">
              <w:rPr>
                <w:color w:val="000000"/>
              </w:rPr>
              <w:t>$2,242.00</w:t>
            </w:r>
          </w:p>
        </w:tc>
      </w:tr>
      <w:tr w:rsidRPr="009A3382" w:rsidR="00601916" w:rsidTr="0025034D" w14:paraId="51BC01E6" w14:textId="77777777">
        <w:trPr>
          <w:cantSplit/>
          <w:jc w:val="center"/>
        </w:trPr>
        <w:tc>
          <w:tcPr>
            <w:tcW w:w="1345" w:type="dxa"/>
          </w:tcPr>
          <w:p w:rsidRPr="009A3382" w:rsidR="00601916" w:rsidP="0009577A" w:rsidRDefault="00601916" w14:paraId="10A0BCF0" w14:textId="019877E3">
            <w:pPr>
              <w:rPr>
                <w:color w:val="000000"/>
              </w:rPr>
            </w:pPr>
            <w:r w:rsidRPr="009A3382">
              <w:rPr>
                <w:color w:val="000000"/>
              </w:rPr>
              <w:t>T. Hunt</w:t>
            </w:r>
          </w:p>
        </w:tc>
        <w:tc>
          <w:tcPr>
            <w:tcW w:w="810" w:type="dxa"/>
            <w:gridSpan w:val="2"/>
          </w:tcPr>
          <w:p w:rsidRPr="009A3382" w:rsidR="00601916" w:rsidP="0009577A" w:rsidRDefault="00601916" w14:paraId="017D0248" w14:textId="27EAB8A4">
            <w:pPr>
              <w:jc w:val="center"/>
              <w:rPr>
                <w:color w:val="000000"/>
              </w:rPr>
            </w:pPr>
            <w:r w:rsidRPr="009A3382">
              <w:rPr>
                <w:color w:val="000000"/>
              </w:rPr>
              <w:t>2021</w:t>
            </w:r>
          </w:p>
        </w:tc>
        <w:tc>
          <w:tcPr>
            <w:tcW w:w="900" w:type="dxa"/>
          </w:tcPr>
          <w:p w:rsidRPr="009A3382" w:rsidR="00601916" w:rsidP="0009577A" w:rsidRDefault="002E2349" w14:paraId="33CD3563" w14:textId="35F0B5ED">
            <w:pPr>
              <w:jc w:val="center"/>
            </w:pPr>
            <w:r w:rsidRPr="009A3382">
              <w:t>63</w:t>
            </w:r>
            <w:r w:rsidRPr="009A3382" w:rsidR="00601916">
              <w:t>.5</w:t>
            </w:r>
            <w:r w:rsidRPr="009A3382">
              <w:t>0</w:t>
            </w:r>
          </w:p>
        </w:tc>
        <w:tc>
          <w:tcPr>
            <w:tcW w:w="900" w:type="dxa"/>
            <w:gridSpan w:val="2"/>
          </w:tcPr>
          <w:p w:rsidRPr="009A3382" w:rsidR="00601916" w:rsidP="0009577A" w:rsidRDefault="00832B2D" w14:paraId="6285D767" w14:textId="66B31366">
            <w:pPr>
              <w:jc w:val="right"/>
              <w:rPr>
                <w:color w:val="000000"/>
              </w:rPr>
            </w:pPr>
            <w:r>
              <w:t>$</w:t>
            </w:r>
            <w:r w:rsidRPr="009A3382" w:rsidR="00601916">
              <w:rPr>
                <w:color w:val="000000"/>
              </w:rPr>
              <w:t>585</w:t>
            </w:r>
          </w:p>
        </w:tc>
        <w:tc>
          <w:tcPr>
            <w:tcW w:w="1800" w:type="dxa"/>
            <w:tcBorders>
              <w:right w:val="single" w:color="auto" w:sz="4" w:space="0"/>
            </w:tcBorders>
          </w:tcPr>
          <w:p w:rsidRPr="009A3382" w:rsidR="00601916" w:rsidP="0009577A" w:rsidRDefault="00601916" w14:paraId="43A577DA" w14:textId="5271145A">
            <w:pPr>
              <w:rPr>
                <w:color w:val="000000"/>
              </w:rPr>
            </w:pPr>
            <w:r w:rsidRPr="009A3382">
              <w:rPr>
                <w:color w:val="000000"/>
              </w:rPr>
              <w:t>D.22</w:t>
            </w:r>
            <w:r w:rsidRPr="009A3382" w:rsidR="00A410D5">
              <w:rPr>
                <w:color w:val="000000"/>
              </w:rPr>
              <w:noBreakHyphen/>
            </w:r>
            <w:r w:rsidRPr="009A3382">
              <w:rPr>
                <w:color w:val="000000"/>
              </w:rPr>
              <w:t>06</w:t>
            </w:r>
            <w:r w:rsidRPr="009A3382" w:rsidR="00A410D5">
              <w:rPr>
                <w:color w:val="000000"/>
              </w:rPr>
              <w:noBreakHyphen/>
            </w:r>
            <w:r w:rsidRPr="009A3382">
              <w:rPr>
                <w:color w:val="000000"/>
              </w:rPr>
              <w:t>041</w:t>
            </w:r>
          </w:p>
        </w:tc>
        <w:tc>
          <w:tcPr>
            <w:tcW w:w="1170" w:type="dxa"/>
            <w:tcBorders>
              <w:top w:val="single" w:color="auto" w:sz="4" w:space="0"/>
              <w:left w:val="single" w:color="auto" w:sz="4" w:space="0"/>
              <w:bottom w:val="single" w:color="auto" w:sz="4" w:space="0"/>
              <w:right w:val="single" w:color="auto" w:sz="24" w:space="0"/>
            </w:tcBorders>
          </w:tcPr>
          <w:p w:rsidRPr="009A3382" w:rsidR="00601916" w:rsidP="0009577A" w:rsidRDefault="00832B2D" w14:paraId="3DF3B7DE" w14:textId="70D800A5">
            <w:pPr>
              <w:jc w:val="right"/>
            </w:pPr>
            <w:r>
              <w:t>$</w:t>
            </w:r>
            <w:r w:rsidRPr="009A3382" w:rsidR="00394A2B">
              <w:t>3</w:t>
            </w:r>
            <w:r w:rsidRPr="009A3382" w:rsidR="0039428E">
              <w:t>7</w:t>
            </w:r>
            <w:r w:rsidRPr="009A3382" w:rsidR="00394A2B">
              <w:t>,</w:t>
            </w:r>
            <w:r w:rsidRPr="009A3382" w:rsidR="0039428E">
              <w:t>14</w:t>
            </w:r>
            <w:r w:rsidRPr="009A3382" w:rsidR="00394A2B">
              <w:t>8</w:t>
            </w:r>
          </w:p>
        </w:tc>
        <w:tc>
          <w:tcPr>
            <w:tcW w:w="1080" w:type="dxa"/>
            <w:tcBorders>
              <w:left w:val="single" w:color="auto" w:sz="4" w:space="0"/>
            </w:tcBorders>
          </w:tcPr>
          <w:p w:rsidR="00017D16" w:rsidP="0009577A" w:rsidRDefault="00A2724B" w14:paraId="6D71020D" w14:textId="77777777">
            <w:pPr>
              <w:jc w:val="center"/>
              <w:rPr>
                <w:color w:val="000000"/>
              </w:rPr>
            </w:pPr>
            <w:r w:rsidRPr="009A3382">
              <w:rPr>
                <w:color w:val="000000"/>
              </w:rPr>
              <w:t>22.38</w:t>
            </w:r>
          </w:p>
          <w:p w:rsidRPr="009A3382" w:rsidR="00601916" w:rsidP="0009577A" w:rsidRDefault="00017D16" w14:paraId="49E1990A" w14:textId="2368B0AC">
            <w:pPr>
              <w:jc w:val="center"/>
              <w:rPr>
                <w:color w:val="000000"/>
              </w:rPr>
            </w:pPr>
            <w:r>
              <w:rPr>
                <w:color w:val="000000"/>
              </w:rPr>
              <w:t>[</w:t>
            </w:r>
            <w:r w:rsidRPr="009A3382" w:rsidR="006F1222">
              <w:rPr>
                <w:color w:val="000000"/>
              </w:rPr>
              <w:t>6, 7]</w:t>
            </w:r>
          </w:p>
        </w:tc>
        <w:tc>
          <w:tcPr>
            <w:tcW w:w="1080" w:type="dxa"/>
          </w:tcPr>
          <w:p w:rsidR="00017D16" w:rsidP="0009577A" w:rsidRDefault="00DB5C0C" w14:paraId="72FCA6C8" w14:textId="77777777">
            <w:pPr>
              <w:jc w:val="center"/>
              <w:rPr>
                <w:color w:val="000000"/>
              </w:rPr>
            </w:pPr>
            <w:r w:rsidRPr="009A3382">
              <w:rPr>
                <w:color w:val="000000"/>
              </w:rPr>
              <w:t>$</w:t>
            </w:r>
            <w:r w:rsidRPr="009A3382" w:rsidR="00FD3929">
              <w:rPr>
                <w:color w:val="000000"/>
              </w:rPr>
              <w:t>475</w:t>
            </w:r>
            <w:r w:rsidRPr="009A3382">
              <w:rPr>
                <w:color w:val="000000"/>
              </w:rPr>
              <w:t>.00</w:t>
            </w:r>
          </w:p>
          <w:p w:rsidRPr="009A3382" w:rsidR="00601916" w:rsidP="0009577A" w:rsidRDefault="00017D16" w14:paraId="6EB8E2DB" w14:textId="61973FBD">
            <w:pPr>
              <w:jc w:val="center"/>
              <w:rPr>
                <w:color w:val="000000"/>
              </w:rPr>
            </w:pPr>
            <w:r>
              <w:rPr>
                <w:color w:val="000000"/>
              </w:rPr>
              <w:t>[</w:t>
            </w:r>
            <w:r w:rsidRPr="009A3382" w:rsidR="00555008">
              <w:rPr>
                <w:color w:val="000000"/>
              </w:rPr>
              <w:t>2]</w:t>
            </w:r>
          </w:p>
        </w:tc>
        <w:tc>
          <w:tcPr>
            <w:tcW w:w="1470" w:type="dxa"/>
          </w:tcPr>
          <w:p w:rsidRPr="009A3382" w:rsidR="00601916" w:rsidP="0009577A" w:rsidRDefault="00456680" w14:paraId="45E3DDAD" w14:textId="6DE619A7">
            <w:pPr>
              <w:jc w:val="right"/>
              <w:rPr>
                <w:color w:val="000000"/>
              </w:rPr>
            </w:pPr>
            <w:r w:rsidRPr="009A3382">
              <w:rPr>
                <w:color w:val="000000"/>
              </w:rPr>
              <w:t>$10,630.50</w:t>
            </w:r>
          </w:p>
        </w:tc>
      </w:tr>
      <w:tr w:rsidRPr="009A3382" w:rsidR="00601916" w:rsidTr="0025034D" w14:paraId="5646AA83" w14:textId="77777777">
        <w:trPr>
          <w:cantSplit/>
          <w:jc w:val="center"/>
        </w:trPr>
        <w:tc>
          <w:tcPr>
            <w:tcW w:w="1345" w:type="dxa"/>
          </w:tcPr>
          <w:p w:rsidRPr="009A3382" w:rsidR="00601916" w:rsidP="0009577A" w:rsidRDefault="00601916" w14:paraId="5C8E2118" w14:textId="6A16BB0A">
            <w:pPr>
              <w:rPr>
                <w:color w:val="000000"/>
              </w:rPr>
            </w:pPr>
            <w:r w:rsidRPr="009A3382">
              <w:rPr>
                <w:color w:val="000000"/>
              </w:rPr>
              <w:t>T. Hunt</w:t>
            </w:r>
          </w:p>
        </w:tc>
        <w:tc>
          <w:tcPr>
            <w:tcW w:w="810" w:type="dxa"/>
            <w:gridSpan w:val="2"/>
          </w:tcPr>
          <w:p w:rsidRPr="009A3382" w:rsidR="00601916" w:rsidP="0009577A" w:rsidRDefault="00601916" w14:paraId="53988CC7" w14:textId="72BA4650">
            <w:pPr>
              <w:jc w:val="center"/>
              <w:rPr>
                <w:color w:val="000000"/>
              </w:rPr>
            </w:pPr>
            <w:r w:rsidRPr="009A3382">
              <w:rPr>
                <w:color w:val="000000"/>
              </w:rPr>
              <w:t>2022</w:t>
            </w:r>
          </w:p>
        </w:tc>
        <w:tc>
          <w:tcPr>
            <w:tcW w:w="900" w:type="dxa"/>
          </w:tcPr>
          <w:p w:rsidRPr="009A3382" w:rsidR="00601916" w:rsidP="0009577A" w:rsidRDefault="00601916" w14:paraId="1E5DA030" w14:textId="410F5108">
            <w:pPr>
              <w:jc w:val="center"/>
            </w:pPr>
            <w:r w:rsidRPr="009A3382">
              <w:t>11</w:t>
            </w:r>
            <w:r w:rsidRPr="009A3382" w:rsidR="002E2349">
              <w:t>0</w:t>
            </w:r>
            <w:r w:rsidRPr="009A3382">
              <w:t>.</w:t>
            </w:r>
            <w:r w:rsidRPr="009A3382" w:rsidR="002E2349">
              <w:t>2</w:t>
            </w:r>
            <w:r w:rsidRPr="009A3382">
              <w:t>5</w:t>
            </w:r>
          </w:p>
        </w:tc>
        <w:tc>
          <w:tcPr>
            <w:tcW w:w="900" w:type="dxa"/>
            <w:gridSpan w:val="2"/>
          </w:tcPr>
          <w:p w:rsidRPr="009A3382" w:rsidR="00601916" w:rsidP="0009577A" w:rsidRDefault="00832B2D" w14:paraId="08D70883" w14:textId="7EFC20D1">
            <w:pPr>
              <w:jc w:val="right"/>
              <w:rPr>
                <w:color w:val="000000"/>
              </w:rPr>
            </w:pPr>
            <w:r>
              <w:t>$</w:t>
            </w:r>
            <w:r w:rsidRPr="009A3382" w:rsidR="00601916">
              <w:rPr>
                <w:color w:val="000000"/>
              </w:rPr>
              <w:t>605</w:t>
            </w:r>
          </w:p>
        </w:tc>
        <w:tc>
          <w:tcPr>
            <w:tcW w:w="1800" w:type="dxa"/>
            <w:tcBorders>
              <w:right w:val="single" w:color="auto" w:sz="4" w:space="0"/>
            </w:tcBorders>
          </w:tcPr>
          <w:p w:rsidRPr="009A3382" w:rsidR="00601916" w:rsidP="0009577A" w:rsidRDefault="00601916" w14:paraId="3C6E5079" w14:textId="3E1EE3DB">
            <w:pPr>
              <w:rPr>
                <w:color w:val="000000"/>
              </w:rPr>
            </w:pPr>
            <w:r w:rsidRPr="009A3382">
              <w:rPr>
                <w:color w:val="000000"/>
              </w:rPr>
              <w:t>D.23</w:t>
            </w:r>
            <w:r w:rsidRPr="009A3382" w:rsidR="00A410D5">
              <w:rPr>
                <w:color w:val="000000"/>
              </w:rPr>
              <w:noBreakHyphen/>
            </w:r>
            <w:r w:rsidRPr="009A3382">
              <w:rPr>
                <w:color w:val="000000"/>
              </w:rPr>
              <w:t>11</w:t>
            </w:r>
            <w:r w:rsidRPr="009A3382" w:rsidR="00A410D5">
              <w:rPr>
                <w:color w:val="000000"/>
              </w:rPr>
              <w:noBreakHyphen/>
            </w:r>
            <w:r w:rsidRPr="009A3382">
              <w:rPr>
                <w:color w:val="000000"/>
              </w:rPr>
              <w:t>036</w:t>
            </w:r>
          </w:p>
        </w:tc>
        <w:tc>
          <w:tcPr>
            <w:tcW w:w="1170" w:type="dxa"/>
            <w:tcBorders>
              <w:top w:val="single" w:color="auto" w:sz="4" w:space="0"/>
              <w:left w:val="single" w:color="auto" w:sz="4" w:space="0"/>
              <w:bottom w:val="single" w:color="auto" w:sz="4" w:space="0"/>
              <w:right w:val="single" w:color="auto" w:sz="24" w:space="0"/>
            </w:tcBorders>
          </w:tcPr>
          <w:p w:rsidRPr="009A3382" w:rsidR="00601916" w:rsidP="0009577A" w:rsidRDefault="00832B2D" w14:paraId="6F12055A" w14:textId="299DB713">
            <w:pPr>
              <w:jc w:val="right"/>
            </w:pPr>
            <w:r>
              <w:t>$</w:t>
            </w:r>
            <w:r w:rsidRPr="009A3382" w:rsidR="00394A2B">
              <w:t>6</w:t>
            </w:r>
            <w:r w:rsidRPr="009A3382" w:rsidR="0039428E">
              <w:t>6</w:t>
            </w:r>
            <w:r w:rsidRPr="009A3382" w:rsidR="00394A2B">
              <w:t>,</w:t>
            </w:r>
            <w:r w:rsidRPr="009A3382" w:rsidR="0039428E">
              <w:t>70</w:t>
            </w:r>
            <w:r w:rsidRPr="009A3382" w:rsidR="00394A2B">
              <w:t>1</w:t>
            </w:r>
          </w:p>
        </w:tc>
        <w:tc>
          <w:tcPr>
            <w:tcW w:w="1080" w:type="dxa"/>
            <w:tcBorders>
              <w:left w:val="single" w:color="auto" w:sz="4" w:space="0"/>
            </w:tcBorders>
          </w:tcPr>
          <w:p w:rsidR="00017D16" w:rsidP="0009577A" w:rsidRDefault="00A2724B" w14:paraId="1A45DA5D" w14:textId="77777777">
            <w:pPr>
              <w:jc w:val="center"/>
              <w:rPr>
                <w:color w:val="000000"/>
              </w:rPr>
            </w:pPr>
            <w:r w:rsidRPr="009A3382">
              <w:rPr>
                <w:color w:val="000000"/>
              </w:rPr>
              <w:t>30.97</w:t>
            </w:r>
          </w:p>
          <w:p w:rsidRPr="009A3382" w:rsidR="00601916" w:rsidP="0009577A" w:rsidRDefault="00017D16" w14:paraId="21642DE8" w14:textId="04D6D844">
            <w:pPr>
              <w:jc w:val="center"/>
              <w:rPr>
                <w:color w:val="000000"/>
              </w:rPr>
            </w:pPr>
            <w:r>
              <w:rPr>
                <w:color w:val="000000"/>
              </w:rPr>
              <w:t>[</w:t>
            </w:r>
            <w:r w:rsidRPr="009A3382" w:rsidR="006F1222">
              <w:rPr>
                <w:color w:val="000000"/>
              </w:rPr>
              <w:t>6, 7]</w:t>
            </w:r>
          </w:p>
        </w:tc>
        <w:tc>
          <w:tcPr>
            <w:tcW w:w="1080" w:type="dxa"/>
          </w:tcPr>
          <w:p w:rsidR="00017D16" w:rsidP="0009577A" w:rsidRDefault="00DB5C0C" w14:paraId="62EE4FFE" w14:textId="77777777">
            <w:pPr>
              <w:jc w:val="center"/>
              <w:rPr>
                <w:color w:val="000000"/>
              </w:rPr>
            </w:pPr>
            <w:r w:rsidRPr="009A3382">
              <w:rPr>
                <w:color w:val="000000"/>
              </w:rPr>
              <w:t>$605.00</w:t>
            </w:r>
          </w:p>
          <w:p w:rsidRPr="009A3382" w:rsidR="00601916" w:rsidP="0009577A" w:rsidRDefault="00017D16" w14:paraId="1B41D974" w14:textId="6B7FBAA2">
            <w:pPr>
              <w:jc w:val="center"/>
              <w:rPr>
                <w:color w:val="000000"/>
              </w:rPr>
            </w:pPr>
            <w:r>
              <w:rPr>
                <w:color w:val="000000"/>
              </w:rPr>
              <w:t>[</w:t>
            </w:r>
            <w:r w:rsidRPr="009A3382" w:rsidR="00555008">
              <w:rPr>
                <w:color w:val="000000"/>
              </w:rPr>
              <w:t>2]</w:t>
            </w:r>
          </w:p>
        </w:tc>
        <w:tc>
          <w:tcPr>
            <w:tcW w:w="1470" w:type="dxa"/>
          </w:tcPr>
          <w:p w:rsidRPr="009A3382" w:rsidR="00601916" w:rsidP="0009577A" w:rsidRDefault="00456680" w14:paraId="483FE525" w14:textId="4D08C65A">
            <w:pPr>
              <w:jc w:val="right"/>
              <w:rPr>
                <w:color w:val="000000"/>
              </w:rPr>
            </w:pPr>
            <w:r w:rsidRPr="009A3382">
              <w:rPr>
                <w:color w:val="000000"/>
              </w:rPr>
              <w:t>$18,736.85</w:t>
            </w:r>
          </w:p>
        </w:tc>
      </w:tr>
      <w:tr w:rsidRPr="009A3382" w:rsidR="00601916" w:rsidTr="0025034D" w14:paraId="1634D2F4" w14:textId="77777777">
        <w:trPr>
          <w:cantSplit/>
          <w:jc w:val="center"/>
        </w:trPr>
        <w:tc>
          <w:tcPr>
            <w:tcW w:w="1345" w:type="dxa"/>
          </w:tcPr>
          <w:p w:rsidRPr="009A3382" w:rsidR="00601916" w:rsidP="0009577A" w:rsidRDefault="00601916" w14:paraId="700836E8" w14:textId="6D65620F">
            <w:pPr>
              <w:rPr>
                <w:color w:val="000000"/>
              </w:rPr>
            </w:pPr>
            <w:r w:rsidRPr="009A3382">
              <w:rPr>
                <w:color w:val="000000"/>
              </w:rPr>
              <w:t>T. Hunt</w:t>
            </w:r>
          </w:p>
        </w:tc>
        <w:tc>
          <w:tcPr>
            <w:tcW w:w="810" w:type="dxa"/>
            <w:gridSpan w:val="2"/>
          </w:tcPr>
          <w:p w:rsidRPr="009A3382" w:rsidR="00601916" w:rsidP="0009577A" w:rsidRDefault="00601916" w14:paraId="062F61E3" w14:textId="6F2869FD">
            <w:pPr>
              <w:jc w:val="center"/>
              <w:rPr>
                <w:color w:val="000000"/>
              </w:rPr>
            </w:pPr>
            <w:r w:rsidRPr="009A3382">
              <w:rPr>
                <w:color w:val="000000"/>
              </w:rPr>
              <w:t>2023</w:t>
            </w:r>
          </w:p>
        </w:tc>
        <w:tc>
          <w:tcPr>
            <w:tcW w:w="900" w:type="dxa"/>
          </w:tcPr>
          <w:p w:rsidRPr="009A3382" w:rsidR="00601916" w:rsidP="0009577A" w:rsidRDefault="00601916" w14:paraId="62CB01D4" w14:textId="222ADF11">
            <w:pPr>
              <w:jc w:val="center"/>
            </w:pPr>
            <w:r w:rsidRPr="009A3382">
              <w:t>139.75</w:t>
            </w:r>
          </w:p>
        </w:tc>
        <w:tc>
          <w:tcPr>
            <w:tcW w:w="900" w:type="dxa"/>
            <w:gridSpan w:val="2"/>
          </w:tcPr>
          <w:p w:rsidRPr="009A3382" w:rsidR="00601916" w:rsidP="0009577A" w:rsidRDefault="00832B2D" w14:paraId="2111FCFB" w14:textId="2984004B">
            <w:pPr>
              <w:jc w:val="right"/>
              <w:rPr>
                <w:color w:val="000000"/>
              </w:rPr>
            </w:pPr>
            <w:r>
              <w:t>$</w:t>
            </w:r>
            <w:r w:rsidRPr="009A3382" w:rsidR="00601916">
              <w:rPr>
                <w:color w:val="000000"/>
              </w:rPr>
              <w:t>630</w:t>
            </w:r>
          </w:p>
        </w:tc>
        <w:tc>
          <w:tcPr>
            <w:tcW w:w="1800" w:type="dxa"/>
            <w:tcBorders>
              <w:right w:val="single" w:color="auto" w:sz="4" w:space="0"/>
            </w:tcBorders>
          </w:tcPr>
          <w:p w:rsidRPr="009A3382" w:rsidR="00601916" w:rsidP="0009577A" w:rsidRDefault="00601916" w14:paraId="4A22F04A" w14:textId="783AEE35">
            <w:pPr>
              <w:rPr>
                <w:color w:val="000000"/>
              </w:rPr>
            </w:pPr>
            <w:r w:rsidRPr="009A3382">
              <w:rPr>
                <w:color w:val="000000"/>
              </w:rPr>
              <w:t>D.24</w:t>
            </w:r>
            <w:r w:rsidRPr="009A3382" w:rsidR="00A410D5">
              <w:rPr>
                <w:color w:val="000000"/>
              </w:rPr>
              <w:noBreakHyphen/>
            </w:r>
            <w:r w:rsidRPr="009A3382">
              <w:rPr>
                <w:color w:val="000000"/>
              </w:rPr>
              <w:t>04</w:t>
            </w:r>
            <w:r w:rsidRPr="009A3382" w:rsidR="00A410D5">
              <w:rPr>
                <w:color w:val="000000"/>
              </w:rPr>
              <w:noBreakHyphen/>
            </w:r>
            <w:r w:rsidRPr="009A3382">
              <w:rPr>
                <w:color w:val="000000"/>
              </w:rPr>
              <w:t>036</w:t>
            </w:r>
          </w:p>
        </w:tc>
        <w:tc>
          <w:tcPr>
            <w:tcW w:w="1170" w:type="dxa"/>
            <w:tcBorders>
              <w:top w:val="single" w:color="auto" w:sz="4" w:space="0"/>
              <w:left w:val="single" w:color="auto" w:sz="4" w:space="0"/>
              <w:bottom w:val="single" w:color="auto" w:sz="4" w:space="0"/>
              <w:right w:val="single" w:color="auto" w:sz="24" w:space="0"/>
            </w:tcBorders>
          </w:tcPr>
          <w:p w:rsidRPr="009A3382" w:rsidR="00601916" w:rsidP="0009577A" w:rsidRDefault="00832B2D" w14:paraId="39692F2F" w14:textId="22851491">
            <w:pPr>
              <w:jc w:val="right"/>
            </w:pPr>
            <w:r>
              <w:t>$</w:t>
            </w:r>
            <w:r w:rsidRPr="009A3382" w:rsidR="00394A2B">
              <w:t>88,043</w:t>
            </w:r>
          </w:p>
        </w:tc>
        <w:tc>
          <w:tcPr>
            <w:tcW w:w="1080" w:type="dxa"/>
            <w:tcBorders>
              <w:left w:val="single" w:color="auto" w:sz="4" w:space="0"/>
            </w:tcBorders>
          </w:tcPr>
          <w:p w:rsidR="00017D16" w:rsidP="0009577A" w:rsidRDefault="00A2724B" w14:paraId="68647967" w14:textId="77777777">
            <w:pPr>
              <w:jc w:val="center"/>
              <w:rPr>
                <w:color w:val="000000"/>
              </w:rPr>
            </w:pPr>
            <w:r w:rsidRPr="009A3382">
              <w:rPr>
                <w:color w:val="000000"/>
              </w:rPr>
              <w:t>45.12</w:t>
            </w:r>
          </w:p>
          <w:p w:rsidRPr="009A3382" w:rsidR="00601916" w:rsidP="0009577A" w:rsidRDefault="00017D16" w14:paraId="1343F1EC" w14:textId="71924273">
            <w:pPr>
              <w:jc w:val="center"/>
              <w:rPr>
                <w:color w:val="000000"/>
              </w:rPr>
            </w:pPr>
            <w:r>
              <w:rPr>
                <w:color w:val="000000"/>
              </w:rPr>
              <w:t>[</w:t>
            </w:r>
            <w:r w:rsidRPr="009A3382" w:rsidR="006F1222">
              <w:rPr>
                <w:color w:val="000000"/>
              </w:rPr>
              <w:t>6, 7]</w:t>
            </w:r>
          </w:p>
        </w:tc>
        <w:tc>
          <w:tcPr>
            <w:tcW w:w="1080" w:type="dxa"/>
          </w:tcPr>
          <w:p w:rsidR="00017D16" w:rsidP="0009577A" w:rsidRDefault="00DB5C0C" w14:paraId="7979C2EF" w14:textId="77777777">
            <w:pPr>
              <w:jc w:val="center"/>
              <w:rPr>
                <w:color w:val="000000"/>
              </w:rPr>
            </w:pPr>
            <w:r w:rsidRPr="009A3382">
              <w:rPr>
                <w:color w:val="000000"/>
              </w:rPr>
              <w:t>$630.00</w:t>
            </w:r>
          </w:p>
          <w:p w:rsidRPr="009A3382" w:rsidR="00601916" w:rsidP="0009577A" w:rsidRDefault="00017D16" w14:paraId="30A4A807" w14:textId="4F38415C">
            <w:pPr>
              <w:jc w:val="center"/>
              <w:rPr>
                <w:color w:val="000000"/>
              </w:rPr>
            </w:pPr>
            <w:r>
              <w:rPr>
                <w:color w:val="000000"/>
              </w:rPr>
              <w:t>[</w:t>
            </w:r>
            <w:r w:rsidRPr="009A3382" w:rsidR="00555008">
              <w:rPr>
                <w:color w:val="000000"/>
              </w:rPr>
              <w:t>2]</w:t>
            </w:r>
          </w:p>
        </w:tc>
        <w:tc>
          <w:tcPr>
            <w:tcW w:w="1470" w:type="dxa"/>
          </w:tcPr>
          <w:p w:rsidRPr="009A3382" w:rsidR="00601916" w:rsidP="0009577A" w:rsidRDefault="00456680" w14:paraId="37CEDE59" w14:textId="1CCDB2B1">
            <w:pPr>
              <w:jc w:val="right"/>
              <w:rPr>
                <w:color w:val="000000"/>
              </w:rPr>
            </w:pPr>
            <w:r w:rsidRPr="009A3382">
              <w:rPr>
                <w:color w:val="000000"/>
              </w:rPr>
              <w:t>$28,425.60</w:t>
            </w:r>
          </w:p>
        </w:tc>
      </w:tr>
      <w:tr w:rsidRPr="009A3382" w:rsidR="00601916" w:rsidTr="0025034D" w14:paraId="007D3428" w14:textId="77777777">
        <w:trPr>
          <w:cantSplit/>
          <w:jc w:val="center"/>
        </w:trPr>
        <w:tc>
          <w:tcPr>
            <w:tcW w:w="1345" w:type="dxa"/>
          </w:tcPr>
          <w:p w:rsidRPr="009A3382" w:rsidR="00601916" w:rsidP="0009577A" w:rsidRDefault="00601916" w14:paraId="16616904" w14:textId="1A8290AD">
            <w:pPr>
              <w:rPr>
                <w:color w:val="000000"/>
              </w:rPr>
            </w:pPr>
            <w:r w:rsidRPr="009A3382">
              <w:rPr>
                <w:color w:val="000000"/>
              </w:rPr>
              <w:t>T. Hunt</w:t>
            </w:r>
          </w:p>
        </w:tc>
        <w:tc>
          <w:tcPr>
            <w:tcW w:w="810" w:type="dxa"/>
            <w:gridSpan w:val="2"/>
          </w:tcPr>
          <w:p w:rsidRPr="009A3382" w:rsidR="00601916" w:rsidP="0009577A" w:rsidRDefault="00601916" w14:paraId="32066F6C" w14:textId="7C7703B8">
            <w:pPr>
              <w:jc w:val="center"/>
              <w:rPr>
                <w:color w:val="000000"/>
              </w:rPr>
            </w:pPr>
            <w:r w:rsidRPr="009A3382">
              <w:rPr>
                <w:color w:val="000000"/>
              </w:rPr>
              <w:t>2024</w:t>
            </w:r>
          </w:p>
        </w:tc>
        <w:tc>
          <w:tcPr>
            <w:tcW w:w="900" w:type="dxa"/>
          </w:tcPr>
          <w:p w:rsidRPr="009A3382" w:rsidR="00601916" w:rsidP="0009577A" w:rsidRDefault="00601916" w14:paraId="3BED4B1F" w14:textId="4A5DE720">
            <w:pPr>
              <w:jc w:val="center"/>
            </w:pPr>
            <w:r w:rsidRPr="009A3382">
              <w:t>153.75</w:t>
            </w:r>
          </w:p>
        </w:tc>
        <w:tc>
          <w:tcPr>
            <w:tcW w:w="900" w:type="dxa"/>
            <w:gridSpan w:val="2"/>
          </w:tcPr>
          <w:p w:rsidRPr="009A3382" w:rsidR="00601916" w:rsidP="0009577A" w:rsidRDefault="00832B2D" w14:paraId="1967BBDB" w14:textId="480BF538">
            <w:pPr>
              <w:jc w:val="right"/>
              <w:rPr>
                <w:color w:val="000000"/>
              </w:rPr>
            </w:pPr>
            <w:r>
              <w:t>$</w:t>
            </w:r>
            <w:r w:rsidRPr="009A3382" w:rsidR="007F2051">
              <w:rPr>
                <w:color w:val="000000"/>
              </w:rPr>
              <w:t>695</w:t>
            </w:r>
          </w:p>
        </w:tc>
        <w:tc>
          <w:tcPr>
            <w:tcW w:w="1800" w:type="dxa"/>
            <w:tcBorders>
              <w:right w:val="single" w:color="auto" w:sz="4" w:space="0"/>
            </w:tcBorders>
          </w:tcPr>
          <w:p w:rsidRPr="009A3382" w:rsidR="00601916" w:rsidP="0009577A" w:rsidRDefault="00601916" w14:paraId="3B9E80FF" w14:textId="0B3C59EA">
            <w:pPr>
              <w:rPr>
                <w:color w:val="000000"/>
              </w:rPr>
            </w:pPr>
            <w:r w:rsidRPr="009A3382">
              <w:rPr>
                <w:color w:val="000000"/>
              </w:rPr>
              <w:t xml:space="preserve">See comment </w:t>
            </w:r>
            <w:r w:rsidRPr="009A3382" w:rsidR="007F2051">
              <w:rPr>
                <w:color w:val="000000"/>
              </w:rPr>
              <w:t>2</w:t>
            </w:r>
          </w:p>
        </w:tc>
        <w:tc>
          <w:tcPr>
            <w:tcW w:w="1170" w:type="dxa"/>
            <w:tcBorders>
              <w:top w:val="single" w:color="auto" w:sz="4" w:space="0"/>
              <w:left w:val="single" w:color="auto" w:sz="4" w:space="0"/>
              <w:bottom w:val="single" w:color="auto" w:sz="4" w:space="0"/>
              <w:right w:val="single" w:color="auto" w:sz="24" w:space="0"/>
            </w:tcBorders>
          </w:tcPr>
          <w:p w:rsidRPr="009A3382" w:rsidR="00601916" w:rsidP="0009577A" w:rsidRDefault="00832B2D" w14:paraId="4AC79891" w14:textId="6672CF26">
            <w:pPr>
              <w:jc w:val="right"/>
            </w:pPr>
            <w:r>
              <w:t>$</w:t>
            </w:r>
            <w:r w:rsidRPr="009A3382" w:rsidR="00394A2B">
              <w:t>10</w:t>
            </w:r>
            <w:r w:rsidRPr="009A3382" w:rsidR="005E1C0B">
              <w:t>6</w:t>
            </w:r>
            <w:r w:rsidRPr="009A3382" w:rsidR="00394A2B">
              <w:t>,</w:t>
            </w:r>
            <w:r w:rsidRPr="009A3382" w:rsidR="005E1C0B">
              <w:t>85</w:t>
            </w:r>
            <w:r w:rsidRPr="009A3382" w:rsidR="00394A2B">
              <w:t>6</w:t>
            </w:r>
          </w:p>
        </w:tc>
        <w:tc>
          <w:tcPr>
            <w:tcW w:w="1080" w:type="dxa"/>
            <w:tcBorders>
              <w:left w:val="single" w:color="auto" w:sz="4" w:space="0"/>
            </w:tcBorders>
          </w:tcPr>
          <w:p w:rsidR="00017D16" w:rsidP="0009577A" w:rsidRDefault="00A2724B" w14:paraId="564352B8" w14:textId="77777777">
            <w:pPr>
              <w:jc w:val="center"/>
              <w:rPr>
                <w:color w:val="000000"/>
              </w:rPr>
            </w:pPr>
            <w:r w:rsidRPr="009A3382">
              <w:rPr>
                <w:color w:val="000000"/>
              </w:rPr>
              <w:t>48.66</w:t>
            </w:r>
          </w:p>
          <w:p w:rsidRPr="009A3382" w:rsidR="00601916" w:rsidP="0009577A" w:rsidRDefault="00017D16" w14:paraId="6634DC06" w14:textId="6FC94DFC">
            <w:pPr>
              <w:jc w:val="center"/>
              <w:rPr>
                <w:color w:val="000000"/>
              </w:rPr>
            </w:pPr>
            <w:r>
              <w:rPr>
                <w:color w:val="000000"/>
              </w:rPr>
              <w:t>[</w:t>
            </w:r>
            <w:r w:rsidRPr="009A3382" w:rsidR="006F1222">
              <w:rPr>
                <w:color w:val="000000"/>
              </w:rPr>
              <w:t>6, 7]</w:t>
            </w:r>
          </w:p>
        </w:tc>
        <w:tc>
          <w:tcPr>
            <w:tcW w:w="1080" w:type="dxa"/>
          </w:tcPr>
          <w:p w:rsidR="00017D16" w:rsidP="0009577A" w:rsidRDefault="00DB5C0C" w14:paraId="242F0438" w14:textId="77777777">
            <w:pPr>
              <w:jc w:val="center"/>
              <w:rPr>
                <w:color w:val="000000"/>
              </w:rPr>
            </w:pPr>
            <w:r w:rsidRPr="009A3382">
              <w:rPr>
                <w:color w:val="000000"/>
              </w:rPr>
              <w:t>$6</w:t>
            </w:r>
            <w:r w:rsidRPr="009A3382" w:rsidR="003273E6">
              <w:rPr>
                <w:color w:val="000000"/>
              </w:rPr>
              <w:t>55</w:t>
            </w:r>
            <w:r w:rsidRPr="009A3382">
              <w:rPr>
                <w:color w:val="000000"/>
              </w:rPr>
              <w:t>.00</w:t>
            </w:r>
          </w:p>
          <w:p w:rsidRPr="009A3382" w:rsidR="00601916" w:rsidP="0009577A" w:rsidRDefault="00017D16" w14:paraId="14E9BADC" w14:textId="3AC1945D">
            <w:pPr>
              <w:jc w:val="center"/>
              <w:rPr>
                <w:color w:val="000000"/>
              </w:rPr>
            </w:pPr>
            <w:r>
              <w:rPr>
                <w:color w:val="000000"/>
              </w:rPr>
              <w:t>[</w:t>
            </w:r>
            <w:r w:rsidRPr="009A3382" w:rsidR="00555008">
              <w:rPr>
                <w:color w:val="000000"/>
              </w:rPr>
              <w:t>2]</w:t>
            </w:r>
          </w:p>
        </w:tc>
        <w:tc>
          <w:tcPr>
            <w:tcW w:w="1470" w:type="dxa"/>
          </w:tcPr>
          <w:p w:rsidRPr="009A3382" w:rsidR="00601916" w:rsidP="0009577A" w:rsidRDefault="00456680" w14:paraId="65B233E1" w14:textId="69F17C6C">
            <w:pPr>
              <w:jc w:val="right"/>
              <w:rPr>
                <w:color w:val="000000"/>
              </w:rPr>
            </w:pPr>
            <w:r w:rsidRPr="009A3382">
              <w:rPr>
                <w:color w:val="000000"/>
              </w:rPr>
              <w:t>$31,872.30</w:t>
            </w:r>
          </w:p>
        </w:tc>
      </w:tr>
      <w:tr w:rsidRPr="009A3382" w:rsidR="002E2349" w:rsidTr="0025034D" w14:paraId="5D343154" w14:textId="77777777">
        <w:trPr>
          <w:cantSplit/>
          <w:jc w:val="center"/>
        </w:trPr>
        <w:tc>
          <w:tcPr>
            <w:tcW w:w="1345" w:type="dxa"/>
          </w:tcPr>
          <w:p w:rsidRPr="009A3382" w:rsidR="002E2349" w:rsidP="0009577A" w:rsidRDefault="002E2349" w14:paraId="5E4687D8" w14:textId="27C90BD6">
            <w:pPr>
              <w:rPr>
                <w:color w:val="000000"/>
              </w:rPr>
            </w:pPr>
            <w:r w:rsidRPr="009A3382">
              <w:rPr>
                <w:color w:val="000000"/>
              </w:rPr>
              <w:t>Z. Harrold</w:t>
            </w:r>
          </w:p>
        </w:tc>
        <w:tc>
          <w:tcPr>
            <w:tcW w:w="810" w:type="dxa"/>
            <w:gridSpan w:val="2"/>
          </w:tcPr>
          <w:p w:rsidRPr="009A3382" w:rsidR="002E2349" w:rsidP="0009577A" w:rsidRDefault="002E2349" w14:paraId="52D654D7" w14:textId="3EAE4AE0">
            <w:pPr>
              <w:jc w:val="center"/>
              <w:rPr>
                <w:color w:val="000000"/>
              </w:rPr>
            </w:pPr>
            <w:r w:rsidRPr="009A3382">
              <w:rPr>
                <w:color w:val="000000"/>
              </w:rPr>
              <w:t>2021</w:t>
            </w:r>
          </w:p>
        </w:tc>
        <w:tc>
          <w:tcPr>
            <w:tcW w:w="900" w:type="dxa"/>
          </w:tcPr>
          <w:p w:rsidRPr="009A3382" w:rsidR="002E2349" w:rsidP="0009577A" w:rsidRDefault="002E2349" w14:paraId="0381AC94" w14:textId="10404265">
            <w:pPr>
              <w:jc w:val="center"/>
            </w:pPr>
            <w:r w:rsidRPr="009A3382">
              <w:t>18.00</w:t>
            </w:r>
          </w:p>
        </w:tc>
        <w:tc>
          <w:tcPr>
            <w:tcW w:w="900" w:type="dxa"/>
            <w:gridSpan w:val="2"/>
          </w:tcPr>
          <w:p w:rsidRPr="009A3382" w:rsidR="002E2349" w:rsidP="0009577A" w:rsidRDefault="00832B2D" w14:paraId="20C64F88" w14:textId="0DCB331F">
            <w:pPr>
              <w:jc w:val="right"/>
              <w:rPr>
                <w:color w:val="000000"/>
              </w:rPr>
            </w:pPr>
            <w:r>
              <w:t>$</w:t>
            </w:r>
            <w:r w:rsidRPr="009A3382" w:rsidR="002E2349">
              <w:rPr>
                <w:color w:val="000000"/>
              </w:rPr>
              <w:t>225</w:t>
            </w:r>
          </w:p>
        </w:tc>
        <w:tc>
          <w:tcPr>
            <w:tcW w:w="1800" w:type="dxa"/>
            <w:tcBorders>
              <w:right w:val="single" w:color="auto" w:sz="4" w:space="0"/>
            </w:tcBorders>
          </w:tcPr>
          <w:p w:rsidRPr="009A3382" w:rsidR="002E2349" w:rsidP="0009577A" w:rsidRDefault="002E2349" w14:paraId="72E5DCDC" w14:textId="47345089">
            <w:pPr>
              <w:rPr>
                <w:color w:val="000000"/>
              </w:rPr>
            </w:pPr>
            <w:r w:rsidRPr="009A3382">
              <w:rPr>
                <w:color w:val="000000"/>
              </w:rPr>
              <w:t>D.22</w:t>
            </w:r>
            <w:r w:rsidRPr="009A3382" w:rsidR="00A410D5">
              <w:rPr>
                <w:color w:val="000000"/>
              </w:rPr>
              <w:noBreakHyphen/>
            </w:r>
            <w:r w:rsidRPr="009A3382">
              <w:rPr>
                <w:color w:val="000000"/>
              </w:rPr>
              <w:t>06</w:t>
            </w:r>
            <w:r w:rsidRPr="009A3382" w:rsidR="00A410D5">
              <w:rPr>
                <w:color w:val="000000"/>
              </w:rPr>
              <w:noBreakHyphen/>
            </w:r>
            <w:r w:rsidRPr="009A3382">
              <w:rPr>
                <w:color w:val="000000"/>
              </w:rPr>
              <w:t>042</w:t>
            </w:r>
          </w:p>
        </w:tc>
        <w:tc>
          <w:tcPr>
            <w:tcW w:w="1170" w:type="dxa"/>
            <w:tcBorders>
              <w:top w:val="single" w:color="auto" w:sz="4" w:space="0"/>
              <w:left w:val="single" w:color="auto" w:sz="4" w:space="0"/>
              <w:bottom w:val="single" w:color="auto" w:sz="4" w:space="0"/>
              <w:right w:val="single" w:color="auto" w:sz="24" w:space="0"/>
            </w:tcBorders>
          </w:tcPr>
          <w:p w:rsidRPr="009A3382" w:rsidR="002E2349" w:rsidP="0009577A" w:rsidRDefault="00832B2D" w14:paraId="7756D68F" w14:textId="5D81C1CA">
            <w:pPr>
              <w:jc w:val="right"/>
            </w:pPr>
            <w:r>
              <w:t>$</w:t>
            </w:r>
            <w:r w:rsidRPr="009A3382" w:rsidR="002E2349">
              <w:t>4,050</w:t>
            </w:r>
          </w:p>
        </w:tc>
        <w:tc>
          <w:tcPr>
            <w:tcW w:w="1080" w:type="dxa"/>
            <w:tcBorders>
              <w:left w:val="single" w:color="auto" w:sz="4" w:space="0"/>
            </w:tcBorders>
          </w:tcPr>
          <w:p w:rsidR="00017D16" w:rsidP="0009577A" w:rsidRDefault="00A2724B" w14:paraId="574B5359" w14:textId="77777777">
            <w:pPr>
              <w:jc w:val="center"/>
              <w:rPr>
                <w:color w:val="000000"/>
              </w:rPr>
            </w:pPr>
            <w:r w:rsidRPr="009A3382">
              <w:rPr>
                <w:color w:val="000000"/>
              </w:rPr>
              <w:t>3.57</w:t>
            </w:r>
          </w:p>
          <w:p w:rsidRPr="009A3382" w:rsidR="002E2349" w:rsidP="0009577A" w:rsidRDefault="00017D16" w14:paraId="597228DA" w14:textId="7FC953F2">
            <w:pPr>
              <w:jc w:val="center"/>
              <w:rPr>
                <w:color w:val="000000"/>
              </w:rPr>
            </w:pPr>
            <w:r>
              <w:rPr>
                <w:color w:val="000000"/>
              </w:rPr>
              <w:t>[</w:t>
            </w:r>
            <w:r w:rsidRPr="009A3382" w:rsidR="006F1222">
              <w:rPr>
                <w:color w:val="000000"/>
              </w:rPr>
              <w:t>6, 7]</w:t>
            </w:r>
          </w:p>
        </w:tc>
        <w:tc>
          <w:tcPr>
            <w:tcW w:w="1080" w:type="dxa"/>
          </w:tcPr>
          <w:p w:rsidR="00017D16" w:rsidP="0009577A" w:rsidRDefault="00547838" w14:paraId="630E864A" w14:textId="77777777">
            <w:pPr>
              <w:jc w:val="center"/>
              <w:rPr>
                <w:color w:val="000000"/>
              </w:rPr>
            </w:pPr>
            <w:r w:rsidRPr="009A3382">
              <w:rPr>
                <w:color w:val="000000"/>
              </w:rPr>
              <w:t>$225.00</w:t>
            </w:r>
          </w:p>
          <w:p w:rsidRPr="009A3382" w:rsidR="002E2349" w:rsidP="0009577A" w:rsidRDefault="00017D16" w14:paraId="0B962B9C" w14:textId="3F42BDD1">
            <w:pPr>
              <w:jc w:val="center"/>
              <w:rPr>
                <w:color w:val="000000"/>
              </w:rPr>
            </w:pPr>
            <w:r>
              <w:rPr>
                <w:color w:val="000000"/>
              </w:rPr>
              <w:t>[</w:t>
            </w:r>
            <w:r w:rsidRPr="009A3382" w:rsidR="00873ACA">
              <w:rPr>
                <w:color w:val="000000"/>
              </w:rPr>
              <w:t>3]</w:t>
            </w:r>
          </w:p>
        </w:tc>
        <w:tc>
          <w:tcPr>
            <w:tcW w:w="1470" w:type="dxa"/>
          </w:tcPr>
          <w:p w:rsidRPr="009A3382" w:rsidR="002E2349" w:rsidP="0009577A" w:rsidRDefault="00456680" w14:paraId="1B13AF2E" w14:textId="724BB2CC">
            <w:pPr>
              <w:jc w:val="right"/>
              <w:rPr>
                <w:color w:val="000000"/>
              </w:rPr>
            </w:pPr>
            <w:r w:rsidRPr="009A3382">
              <w:rPr>
                <w:color w:val="000000"/>
              </w:rPr>
              <w:t>$803.25</w:t>
            </w:r>
          </w:p>
        </w:tc>
      </w:tr>
      <w:tr w:rsidRPr="009A3382" w:rsidR="002E2349" w:rsidTr="0025034D" w14:paraId="719C504D" w14:textId="77777777">
        <w:trPr>
          <w:cantSplit/>
          <w:jc w:val="center"/>
        </w:trPr>
        <w:tc>
          <w:tcPr>
            <w:tcW w:w="1345" w:type="dxa"/>
          </w:tcPr>
          <w:p w:rsidRPr="009A3382" w:rsidR="002E2349" w:rsidP="0009577A" w:rsidRDefault="002E2349" w14:paraId="36555781" w14:textId="04EA0227">
            <w:pPr>
              <w:rPr>
                <w:color w:val="000000"/>
              </w:rPr>
            </w:pPr>
            <w:r w:rsidRPr="009A3382">
              <w:rPr>
                <w:color w:val="000000"/>
              </w:rPr>
              <w:t>Z. Harrold</w:t>
            </w:r>
          </w:p>
        </w:tc>
        <w:tc>
          <w:tcPr>
            <w:tcW w:w="810" w:type="dxa"/>
            <w:gridSpan w:val="2"/>
          </w:tcPr>
          <w:p w:rsidRPr="009A3382" w:rsidR="002E2349" w:rsidP="0009577A" w:rsidRDefault="002E2349" w14:paraId="030AD09A" w14:textId="3F7B4AD1">
            <w:pPr>
              <w:jc w:val="center"/>
              <w:rPr>
                <w:color w:val="000000"/>
              </w:rPr>
            </w:pPr>
            <w:r w:rsidRPr="009A3382">
              <w:rPr>
                <w:color w:val="000000"/>
              </w:rPr>
              <w:t>2022</w:t>
            </w:r>
          </w:p>
        </w:tc>
        <w:tc>
          <w:tcPr>
            <w:tcW w:w="900" w:type="dxa"/>
          </w:tcPr>
          <w:p w:rsidRPr="009A3382" w:rsidR="002E2349" w:rsidP="0009577A" w:rsidRDefault="002E2349" w14:paraId="50F1442A" w14:textId="17F7900A">
            <w:pPr>
              <w:jc w:val="center"/>
            </w:pPr>
            <w:r w:rsidRPr="009A3382">
              <w:t>63.50</w:t>
            </w:r>
          </w:p>
        </w:tc>
        <w:tc>
          <w:tcPr>
            <w:tcW w:w="900" w:type="dxa"/>
            <w:gridSpan w:val="2"/>
          </w:tcPr>
          <w:p w:rsidRPr="009A3382" w:rsidR="002E2349" w:rsidP="0009577A" w:rsidRDefault="00832B2D" w14:paraId="52D0DD25" w14:textId="4774F491">
            <w:pPr>
              <w:jc w:val="right"/>
              <w:rPr>
                <w:color w:val="000000"/>
              </w:rPr>
            </w:pPr>
            <w:r>
              <w:t>$</w:t>
            </w:r>
            <w:r w:rsidRPr="009A3382" w:rsidR="002E2349">
              <w:rPr>
                <w:color w:val="000000"/>
              </w:rPr>
              <w:t>250</w:t>
            </w:r>
          </w:p>
        </w:tc>
        <w:tc>
          <w:tcPr>
            <w:tcW w:w="1800" w:type="dxa"/>
            <w:tcBorders>
              <w:right w:val="single" w:color="auto" w:sz="4" w:space="0"/>
            </w:tcBorders>
          </w:tcPr>
          <w:p w:rsidRPr="009A3382" w:rsidR="002E2349" w:rsidP="0009577A" w:rsidRDefault="002E2349" w14:paraId="31C0B5C6" w14:textId="3B5B594E">
            <w:pPr>
              <w:rPr>
                <w:color w:val="000000"/>
              </w:rPr>
            </w:pPr>
            <w:r w:rsidRPr="009A3382">
              <w:rPr>
                <w:color w:val="000000"/>
              </w:rPr>
              <w:t>D.24</w:t>
            </w:r>
            <w:r w:rsidRPr="009A3382" w:rsidR="00A410D5">
              <w:rPr>
                <w:color w:val="000000"/>
              </w:rPr>
              <w:noBreakHyphen/>
            </w:r>
            <w:r w:rsidRPr="009A3382">
              <w:rPr>
                <w:color w:val="000000"/>
              </w:rPr>
              <w:t>07</w:t>
            </w:r>
            <w:r w:rsidRPr="009A3382" w:rsidR="00A410D5">
              <w:rPr>
                <w:color w:val="000000"/>
              </w:rPr>
              <w:noBreakHyphen/>
            </w:r>
            <w:r w:rsidRPr="009A3382">
              <w:rPr>
                <w:color w:val="000000"/>
              </w:rPr>
              <w:t>027</w:t>
            </w:r>
          </w:p>
        </w:tc>
        <w:tc>
          <w:tcPr>
            <w:tcW w:w="1170" w:type="dxa"/>
            <w:tcBorders>
              <w:top w:val="single" w:color="auto" w:sz="4" w:space="0"/>
              <w:left w:val="single" w:color="auto" w:sz="4" w:space="0"/>
              <w:bottom w:val="single" w:color="auto" w:sz="4" w:space="0"/>
              <w:right w:val="single" w:color="auto" w:sz="24" w:space="0"/>
            </w:tcBorders>
          </w:tcPr>
          <w:p w:rsidRPr="009A3382" w:rsidR="002E2349" w:rsidP="0009577A" w:rsidRDefault="00832B2D" w14:paraId="490A44E5" w14:textId="55F44C2E">
            <w:pPr>
              <w:jc w:val="right"/>
            </w:pPr>
            <w:r>
              <w:t>$</w:t>
            </w:r>
            <w:r w:rsidRPr="009A3382" w:rsidR="002E2349">
              <w:t>15,875</w:t>
            </w:r>
          </w:p>
        </w:tc>
        <w:tc>
          <w:tcPr>
            <w:tcW w:w="1080" w:type="dxa"/>
            <w:tcBorders>
              <w:left w:val="single" w:color="auto" w:sz="4" w:space="0"/>
            </w:tcBorders>
          </w:tcPr>
          <w:p w:rsidR="00017D16" w:rsidP="0009577A" w:rsidRDefault="00A2724B" w14:paraId="3045B133" w14:textId="77777777">
            <w:pPr>
              <w:jc w:val="center"/>
              <w:rPr>
                <w:color w:val="000000"/>
              </w:rPr>
            </w:pPr>
            <w:r w:rsidRPr="009A3382">
              <w:rPr>
                <w:color w:val="000000"/>
              </w:rPr>
              <w:t>14.38</w:t>
            </w:r>
          </w:p>
          <w:p w:rsidRPr="009A3382" w:rsidR="002E2349" w:rsidP="0009577A" w:rsidRDefault="00017D16" w14:paraId="2A01E879" w14:textId="7CABB69C">
            <w:pPr>
              <w:jc w:val="center"/>
              <w:rPr>
                <w:color w:val="000000"/>
              </w:rPr>
            </w:pPr>
            <w:r>
              <w:rPr>
                <w:color w:val="000000"/>
              </w:rPr>
              <w:t>[</w:t>
            </w:r>
            <w:r w:rsidRPr="009A3382" w:rsidR="006F1222">
              <w:rPr>
                <w:color w:val="000000"/>
              </w:rPr>
              <w:t>6, 7]</w:t>
            </w:r>
          </w:p>
        </w:tc>
        <w:tc>
          <w:tcPr>
            <w:tcW w:w="1080" w:type="dxa"/>
          </w:tcPr>
          <w:p w:rsidR="00017D16" w:rsidP="0009577A" w:rsidRDefault="00615205" w14:paraId="7D7E69C0" w14:textId="77777777">
            <w:pPr>
              <w:jc w:val="center"/>
              <w:rPr>
                <w:color w:val="000000"/>
              </w:rPr>
            </w:pPr>
            <w:r w:rsidRPr="009A3382">
              <w:rPr>
                <w:color w:val="000000"/>
              </w:rPr>
              <w:t>$250.00</w:t>
            </w:r>
          </w:p>
          <w:p w:rsidRPr="009A3382" w:rsidR="002E2349" w:rsidP="0009577A" w:rsidRDefault="00017D16" w14:paraId="26403749" w14:textId="75ABE15C">
            <w:pPr>
              <w:jc w:val="center"/>
              <w:rPr>
                <w:color w:val="000000"/>
              </w:rPr>
            </w:pPr>
            <w:r>
              <w:rPr>
                <w:color w:val="000000"/>
              </w:rPr>
              <w:t>[</w:t>
            </w:r>
            <w:r w:rsidRPr="009A3382" w:rsidR="00873ACA">
              <w:rPr>
                <w:color w:val="000000"/>
              </w:rPr>
              <w:t>3]</w:t>
            </w:r>
          </w:p>
        </w:tc>
        <w:tc>
          <w:tcPr>
            <w:tcW w:w="1470" w:type="dxa"/>
          </w:tcPr>
          <w:p w:rsidRPr="009A3382" w:rsidR="002E2349" w:rsidP="0009577A" w:rsidRDefault="00456680" w14:paraId="0895B062" w14:textId="4A235C44">
            <w:pPr>
              <w:jc w:val="right"/>
              <w:rPr>
                <w:color w:val="000000"/>
              </w:rPr>
            </w:pPr>
            <w:r w:rsidRPr="009A3382">
              <w:rPr>
                <w:color w:val="000000"/>
              </w:rPr>
              <w:t>$3,595.00</w:t>
            </w:r>
          </w:p>
        </w:tc>
      </w:tr>
      <w:tr w:rsidRPr="009A3382" w:rsidR="002E2349" w:rsidTr="0025034D" w14:paraId="69BAB2D0" w14:textId="77777777">
        <w:trPr>
          <w:cantSplit/>
          <w:jc w:val="center"/>
        </w:trPr>
        <w:tc>
          <w:tcPr>
            <w:tcW w:w="1345" w:type="dxa"/>
          </w:tcPr>
          <w:p w:rsidRPr="009A3382" w:rsidR="002E2349" w:rsidP="0009577A" w:rsidRDefault="002E2349" w14:paraId="14C19CBA" w14:textId="299E1958">
            <w:pPr>
              <w:rPr>
                <w:color w:val="000000"/>
              </w:rPr>
            </w:pPr>
            <w:r w:rsidRPr="009A3382">
              <w:rPr>
                <w:color w:val="000000"/>
              </w:rPr>
              <w:t>Z. Harrold</w:t>
            </w:r>
          </w:p>
        </w:tc>
        <w:tc>
          <w:tcPr>
            <w:tcW w:w="810" w:type="dxa"/>
            <w:gridSpan w:val="2"/>
          </w:tcPr>
          <w:p w:rsidRPr="009A3382" w:rsidR="002E2349" w:rsidP="0009577A" w:rsidRDefault="002E2349" w14:paraId="62A63DB2" w14:textId="77F20CCA">
            <w:pPr>
              <w:jc w:val="center"/>
              <w:rPr>
                <w:color w:val="000000"/>
              </w:rPr>
            </w:pPr>
            <w:r w:rsidRPr="009A3382">
              <w:rPr>
                <w:color w:val="000000"/>
              </w:rPr>
              <w:t>2023</w:t>
            </w:r>
          </w:p>
        </w:tc>
        <w:tc>
          <w:tcPr>
            <w:tcW w:w="900" w:type="dxa"/>
          </w:tcPr>
          <w:p w:rsidRPr="009A3382" w:rsidR="002E2349" w:rsidP="0009577A" w:rsidRDefault="002E2349" w14:paraId="1E99C35D" w14:textId="516E1B6D">
            <w:pPr>
              <w:jc w:val="center"/>
            </w:pPr>
            <w:r w:rsidRPr="009A3382">
              <w:t>44.75</w:t>
            </w:r>
          </w:p>
        </w:tc>
        <w:tc>
          <w:tcPr>
            <w:tcW w:w="900" w:type="dxa"/>
            <w:gridSpan w:val="2"/>
          </w:tcPr>
          <w:p w:rsidRPr="009A3382" w:rsidR="002E2349" w:rsidP="0009577A" w:rsidRDefault="00832B2D" w14:paraId="0BE87744" w14:textId="6CD74361">
            <w:pPr>
              <w:jc w:val="right"/>
              <w:rPr>
                <w:color w:val="000000"/>
              </w:rPr>
            </w:pPr>
            <w:r>
              <w:t>$</w:t>
            </w:r>
            <w:r w:rsidRPr="009A3382" w:rsidR="00F33809">
              <w:rPr>
                <w:color w:val="000000"/>
              </w:rPr>
              <w:t>325</w:t>
            </w:r>
          </w:p>
        </w:tc>
        <w:tc>
          <w:tcPr>
            <w:tcW w:w="1800" w:type="dxa"/>
            <w:tcBorders>
              <w:right w:val="single" w:color="auto" w:sz="4" w:space="0"/>
            </w:tcBorders>
          </w:tcPr>
          <w:p w:rsidRPr="009A3382" w:rsidR="002E2349" w:rsidP="0009577A" w:rsidRDefault="002E2349" w14:paraId="7034332F" w14:textId="5CFE354F">
            <w:pPr>
              <w:rPr>
                <w:color w:val="000000"/>
              </w:rPr>
            </w:pPr>
            <w:r w:rsidRPr="009A3382">
              <w:rPr>
                <w:color w:val="000000"/>
              </w:rPr>
              <w:t xml:space="preserve">See comment </w:t>
            </w:r>
            <w:r w:rsidRPr="009A3382" w:rsidR="007F2051">
              <w:rPr>
                <w:color w:val="000000"/>
              </w:rPr>
              <w:t>3</w:t>
            </w:r>
          </w:p>
        </w:tc>
        <w:tc>
          <w:tcPr>
            <w:tcW w:w="1170" w:type="dxa"/>
            <w:tcBorders>
              <w:top w:val="single" w:color="auto" w:sz="4" w:space="0"/>
              <w:left w:val="single" w:color="auto" w:sz="4" w:space="0"/>
              <w:bottom w:val="single" w:color="auto" w:sz="4" w:space="0"/>
              <w:right w:val="single" w:color="auto" w:sz="24" w:space="0"/>
            </w:tcBorders>
          </w:tcPr>
          <w:p w:rsidRPr="009A3382" w:rsidR="002E2349" w:rsidP="0009577A" w:rsidRDefault="00832B2D" w14:paraId="1D9C76DB" w14:textId="181B6CD6">
            <w:pPr>
              <w:jc w:val="right"/>
            </w:pPr>
            <w:r>
              <w:t>$</w:t>
            </w:r>
            <w:r w:rsidRPr="009A3382" w:rsidR="002E2349">
              <w:t>1</w:t>
            </w:r>
            <w:r w:rsidRPr="009A3382" w:rsidR="00B16EA4">
              <w:t>4</w:t>
            </w:r>
            <w:r w:rsidRPr="009A3382" w:rsidR="002E2349">
              <w:t>,5</w:t>
            </w:r>
            <w:r w:rsidRPr="009A3382" w:rsidR="00B16EA4">
              <w:t>44</w:t>
            </w:r>
          </w:p>
        </w:tc>
        <w:tc>
          <w:tcPr>
            <w:tcW w:w="1080" w:type="dxa"/>
            <w:tcBorders>
              <w:left w:val="single" w:color="auto" w:sz="4" w:space="0"/>
            </w:tcBorders>
          </w:tcPr>
          <w:p w:rsidR="00017D16" w:rsidP="0009577A" w:rsidRDefault="00A2724B" w14:paraId="4CCD0C0A" w14:textId="77777777">
            <w:pPr>
              <w:jc w:val="center"/>
              <w:rPr>
                <w:color w:val="000000"/>
              </w:rPr>
            </w:pPr>
            <w:r w:rsidRPr="009A3382">
              <w:rPr>
                <w:color w:val="000000"/>
              </w:rPr>
              <w:t>19.69</w:t>
            </w:r>
          </w:p>
          <w:p w:rsidRPr="009A3382" w:rsidR="002E2349" w:rsidP="0009577A" w:rsidRDefault="00017D16" w14:paraId="16886EE0" w14:textId="7153BC23">
            <w:pPr>
              <w:jc w:val="center"/>
              <w:rPr>
                <w:color w:val="000000"/>
              </w:rPr>
            </w:pPr>
            <w:r>
              <w:rPr>
                <w:color w:val="000000"/>
              </w:rPr>
              <w:t>[</w:t>
            </w:r>
            <w:r w:rsidRPr="009A3382" w:rsidR="006F1222">
              <w:rPr>
                <w:color w:val="000000"/>
              </w:rPr>
              <w:t>6, 7]</w:t>
            </w:r>
          </w:p>
        </w:tc>
        <w:tc>
          <w:tcPr>
            <w:tcW w:w="1080" w:type="dxa"/>
          </w:tcPr>
          <w:p w:rsidR="00017D16" w:rsidP="0009577A" w:rsidRDefault="00DD65C7" w14:paraId="13201865" w14:textId="77777777">
            <w:pPr>
              <w:jc w:val="center"/>
              <w:rPr>
                <w:color w:val="000000"/>
              </w:rPr>
            </w:pPr>
            <w:r w:rsidRPr="009A3382">
              <w:rPr>
                <w:color w:val="000000"/>
              </w:rPr>
              <w:t>$</w:t>
            </w:r>
            <w:r w:rsidRPr="009A3382" w:rsidR="00442FAE">
              <w:rPr>
                <w:color w:val="000000"/>
              </w:rPr>
              <w:t>26</w:t>
            </w:r>
            <w:r w:rsidRPr="009A3382">
              <w:rPr>
                <w:color w:val="000000"/>
              </w:rPr>
              <w:t>0.00</w:t>
            </w:r>
          </w:p>
          <w:p w:rsidRPr="009A3382" w:rsidR="002E2349" w:rsidP="0009577A" w:rsidRDefault="00017D16" w14:paraId="0B124D83" w14:textId="5154A22C">
            <w:pPr>
              <w:jc w:val="center"/>
              <w:rPr>
                <w:color w:val="000000"/>
              </w:rPr>
            </w:pPr>
            <w:r>
              <w:rPr>
                <w:color w:val="000000"/>
              </w:rPr>
              <w:t>[</w:t>
            </w:r>
            <w:r w:rsidRPr="009A3382" w:rsidR="00555008">
              <w:rPr>
                <w:color w:val="000000"/>
              </w:rPr>
              <w:t>3]</w:t>
            </w:r>
          </w:p>
        </w:tc>
        <w:tc>
          <w:tcPr>
            <w:tcW w:w="1470" w:type="dxa"/>
          </w:tcPr>
          <w:p w:rsidRPr="009A3382" w:rsidR="002E2349" w:rsidP="0009577A" w:rsidRDefault="00456680" w14:paraId="58344EAA" w14:textId="06E35196">
            <w:pPr>
              <w:jc w:val="right"/>
              <w:rPr>
                <w:color w:val="000000"/>
              </w:rPr>
            </w:pPr>
            <w:r w:rsidRPr="009A3382">
              <w:rPr>
                <w:color w:val="000000"/>
              </w:rPr>
              <w:t>$5,119.40</w:t>
            </w:r>
          </w:p>
        </w:tc>
      </w:tr>
      <w:tr w:rsidRPr="009A3382" w:rsidR="002E2349" w:rsidTr="0025034D" w14:paraId="36AC7E12" w14:textId="77777777">
        <w:trPr>
          <w:cantSplit/>
          <w:jc w:val="center"/>
        </w:trPr>
        <w:tc>
          <w:tcPr>
            <w:tcW w:w="1345" w:type="dxa"/>
          </w:tcPr>
          <w:p w:rsidRPr="009A3382" w:rsidR="002E2349" w:rsidP="0009577A" w:rsidRDefault="002E2349" w14:paraId="50B89916" w14:textId="57DAD9E2">
            <w:pPr>
              <w:rPr>
                <w:color w:val="000000"/>
              </w:rPr>
            </w:pPr>
            <w:r w:rsidRPr="009A3382">
              <w:rPr>
                <w:color w:val="000000"/>
              </w:rPr>
              <w:t>Z. Harrold</w:t>
            </w:r>
          </w:p>
        </w:tc>
        <w:tc>
          <w:tcPr>
            <w:tcW w:w="810" w:type="dxa"/>
            <w:gridSpan w:val="2"/>
          </w:tcPr>
          <w:p w:rsidRPr="009A3382" w:rsidR="002E2349" w:rsidP="0009577A" w:rsidRDefault="002E2349" w14:paraId="54D5C76B" w14:textId="1BE18B8F">
            <w:pPr>
              <w:jc w:val="center"/>
              <w:rPr>
                <w:color w:val="000000"/>
              </w:rPr>
            </w:pPr>
            <w:r w:rsidRPr="009A3382">
              <w:rPr>
                <w:color w:val="000000"/>
              </w:rPr>
              <w:t>2024</w:t>
            </w:r>
          </w:p>
        </w:tc>
        <w:tc>
          <w:tcPr>
            <w:tcW w:w="900" w:type="dxa"/>
          </w:tcPr>
          <w:p w:rsidRPr="009A3382" w:rsidR="002E2349" w:rsidP="0009577A" w:rsidRDefault="002E2349" w14:paraId="28503953" w14:textId="1F4DAEC5">
            <w:pPr>
              <w:jc w:val="center"/>
            </w:pPr>
            <w:r w:rsidRPr="009A3382">
              <w:t>55.75</w:t>
            </w:r>
          </w:p>
        </w:tc>
        <w:tc>
          <w:tcPr>
            <w:tcW w:w="900" w:type="dxa"/>
            <w:gridSpan w:val="2"/>
          </w:tcPr>
          <w:p w:rsidRPr="009A3382" w:rsidR="002E2349" w:rsidP="0009577A" w:rsidRDefault="00832B2D" w14:paraId="28B3FCBF" w14:textId="1940BEE0">
            <w:pPr>
              <w:jc w:val="right"/>
              <w:rPr>
                <w:color w:val="000000"/>
              </w:rPr>
            </w:pPr>
            <w:r>
              <w:t>$</w:t>
            </w:r>
            <w:r w:rsidRPr="009A3382" w:rsidR="00F33809">
              <w:rPr>
                <w:color w:val="000000"/>
              </w:rPr>
              <w:t>34</w:t>
            </w:r>
            <w:r w:rsidRPr="009A3382" w:rsidR="002E2349">
              <w:rPr>
                <w:color w:val="000000"/>
              </w:rPr>
              <w:t>0</w:t>
            </w:r>
          </w:p>
        </w:tc>
        <w:tc>
          <w:tcPr>
            <w:tcW w:w="1800" w:type="dxa"/>
            <w:tcBorders>
              <w:right w:val="single" w:color="auto" w:sz="4" w:space="0"/>
            </w:tcBorders>
          </w:tcPr>
          <w:p w:rsidRPr="009A3382" w:rsidR="002E2349" w:rsidP="0009577A" w:rsidRDefault="002E2349" w14:paraId="1BF3EBD4" w14:textId="596DA73E">
            <w:pPr>
              <w:rPr>
                <w:color w:val="000000"/>
              </w:rPr>
            </w:pPr>
            <w:r w:rsidRPr="009A3382">
              <w:rPr>
                <w:color w:val="000000"/>
              </w:rPr>
              <w:t xml:space="preserve">See comment </w:t>
            </w:r>
            <w:r w:rsidRPr="009A3382" w:rsidR="007F2051">
              <w:rPr>
                <w:color w:val="000000"/>
              </w:rPr>
              <w:t>3</w:t>
            </w:r>
          </w:p>
        </w:tc>
        <w:tc>
          <w:tcPr>
            <w:tcW w:w="1170" w:type="dxa"/>
            <w:tcBorders>
              <w:top w:val="single" w:color="auto" w:sz="4" w:space="0"/>
              <w:left w:val="single" w:color="auto" w:sz="4" w:space="0"/>
              <w:bottom w:val="single" w:color="auto" w:sz="4" w:space="0"/>
              <w:right w:val="single" w:color="auto" w:sz="24" w:space="0"/>
            </w:tcBorders>
          </w:tcPr>
          <w:p w:rsidRPr="009A3382" w:rsidR="002E2349" w:rsidP="0009577A" w:rsidRDefault="00832B2D" w14:paraId="77AADF95" w14:textId="6F2B0556">
            <w:pPr>
              <w:jc w:val="right"/>
            </w:pPr>
            <w:r>
              <w:t>$</w:t>
            </w:r>
            <w:r w:rsidRPr="009A3382" w:rsidR="002E2349">
              <w:t>1</w:t>
            </w:r>
            <w:r w:rsidRPr="009A3382" w:rsidR="00B16EA4">
              <w:t>8</w:t>
            </w:r>
            <w:r w:rsidRPr="009A3382" w:rsidR="002E2349">
              <w:t>,</w:t>
            </w:r>
            <w:r w:rsidRPr="009A3382" w:rsidR="00B16EA4">
              <w:t>95</w:t>
            </w:r>
            <w:r w:rsidRPr="009A3382" w:rsidR="002E2349">
              <w:t>5</w:t>
            </w:r>
          </w:p>
        </w:tc>
        <w:tc>
          <w:tcPr>
            <w:tcW w:w="1080" w:type="dxa"/>
            <w:tcBorders>
              <w:left w:val="single" w:color="auto" w:sz="4" w:space="0"/>
            </w:tcBorders>
          </w:tcPr>
          <w:p w:rsidR="00017D16" w:rsidP="0009577A" w:rsidRDefault="00A2724B" w14:paraId="364A2E39" w14:textId="77777777">
            <w:pPr>
              <w:jc w:val="center"/>
              <w:rPr>
                <w:color w:val="000000"/>
              </w:rPr>
            </w:pPr>
            <w:r w:rsidRPr="009A3382">
              <w:rPr>
                <w:color w:val="000000"/>
              </w:rPr>
              <w:t>16.55</w:t>
            </w:r>
          </w:p>
          <w:p w:rsidRPr="009A3382" w:rsidR="002E2349" w:rsidP="0009577A" w:rsidRDefault="00017D16" w14:paraId="7150407A" w14:textId="56DC10E1">
            <w:pPr>
              <w:jc w:val="center"/>
              <w:rPr>
                <w:color w:val="000000"/>
                <w:highlight w:val="yellow"/>
              </w:rPr>
            </w:pPr>
            <w:r>
              <w:rPr>
                <w:color w:val="000000"/>
              </w:rPr>
              <w:t>[</w:t>
            </w:r>
            <w:r w:rsidRPr="009A3382" w:rsidR="006F1222">
              <w:rPr>
                <w:color w:val="000000"/>
              </w:rPr>
              <w:t>6, 7]</w:t>
            </w:r>
          </w:p>
        </w:tc>
        <w:tc>
          <w:tcPr>
            <w:tcW w:w="1080" w:type="dxa"/>
          </w:tcPr>
          <w:p w:rsidR="00017D16" w:rsidP="0009577A" w:rsidRDefault="00DD65C7" w14:paraId="0AB35C72" w14:textId="77777777">
            <w:pPr>
              <w:jc w:val="center"/>
              <w:rPr>
                <w:color w:val="000000"/>
              </w:rPr>
            </w:pPr>
            <w:r w:rsidRPr="009A3382">
              <w:rPr>
                <w:color w:val="000000"/>
              </w:rPr>
              <w:t>$3</w:t>
            </w:r>
            <w:r w:rsidRPr="009A3382" w:rsidR="00A26467">
              <w:rPr>
                <w:color w:val="000000"/>
              </w:rPr>
              <w:t>25</w:t>
            </w:r>
            <w:r w:rsidRPr="009A3382">
              <w:rPr>
                <w:color w:val="000000"/>
              </w:rPr>
              <w:t>.00</w:t>
            </w:r>
          </w:p>
          <w:p w:rsidRPr="009A3382" w:rsidR="002E2349" w:rsidP="0009577A" w:rsidRDefault="00017D16" w14:paraId="2EC67125" w14:textId="1DEE4095">
            <w:pPr>
              <w:jc w:val="center"/>
              <w:rPr>
                <w:color w:val="000000"/>
              </w:rPr>
            </w:pPr>
            <w:r>
              <w:rPr>
                <w:color w:val="000000"/>
              </w:rPr>
              <w:t>[</w:t>
            </w:r>
            <w:r w:rsidRPr="009A3382" w:rsidR="00555008">
              <w:rPr>
                <w:color w:val="000000"/>
              </w:rPr>
              <w:t>3]</w:t>
            </w:r>
          </w:p>
        </w:tc>
        <w:tc>
          <w:tcPr>
            <w:tcW w:w="1470" w:type="dxa"/>
          </w:tcPr>
          <w:p w:rsidRPr="009A3382" w:rsidR="002E2349" w:rsidP="0009577A" w:rsidRDefault="00456680" w14:paraId="0DEF76C8" w14:textId="0568015B">
            <w:pPr>
              <w:jc w:val="right"/>
              <w:rPr>
                <w:color w:val="000000"/>
              </w:rPr>
            </w:pPr>
            <w:r w:rsidRPr="009A3382">
              <w:rPr>
                <w:color w:val="000000"/>
              </w:rPr>
              <w:t>$5,378.75</w:t>
            </w:r>
          </w:p>
        </w:tc>
      </w:tr>
      <w:tr w:rsidRPr="009A3382" w:rsidR="005E1C0B" w:rsidTr="0025034D" w14:paraId="3B6B3ECB" w14:textId="77777777">
        <w:trPr>
          <w:cantSplit/>
          <w:jc w:val="center"/>
        </w:trPr>
        <w:tc>
          <w:tcPr>
            <w:tcW w:w="1345" w:type="dxa"/>
          </w:tcPr>
          <w:p w:rsidRPr="009A3382" w:rsidR="005E1C0B" w:rsidP="0009577A" w:rsidRDefault="005E1C0B" w14:paraId="126D40D9" w14:textId="05A8827D">
            <w:pPr>
              <w:rPr>
                <w:color w:val="000000"/>
                <w:szCs w:val="23"/>
              </w:rPr>
            </w:pPr>
            <w:r w:rsidRPr="009A3382">
              <w:rPr>
                <w:color w:val="000000"/>
                <w:szCs w:val="23"/>
              </w:rPr>
              <w:t xml:space="preserve">M. </w:t>
            </w:r>
            <w:proofErr w:type="spellStart"/>
            <w:r w:rsidRPr="009A3382">
              <w:rPr>
                <w:color w:val="000000"/>
                <w:szCs w:val="23"/>
              </w:rPr>
              <w:t>Chiacos</w:t>
            </w:r>
            <w:proofErr w:type="spellEnd"/>
          </w:p>
        </w:tc>
        <w:tc>
          <w:tcPr>
            <w:tcW w:w="810" w:type="dxa"/>
            <w:gridSpan w:val="2"/>
          </w:tcPr>
          <w:p w:rsidRPr="009A3382" w:rsidR="005E1C0B" w:rsidP="0009577A" w:rsidRDefault="005E1C0B" w14:paraId="045D832D" w14:textId="726A13AA">
            <w:pPr>
              <w:jc w:val="center"/>
              <w:rPr>
                <w:color w:val="000000"/>
              </w:rPr>
            </w:pPr>
            <w:r w:rsidRPr="009A3382">
              <w:rPr>
                <w:color w:val="000000"/>
              </w:rPr>
              <w:t>2022</w:t>
            </w:r>
          </w:p>
        </w:tc>
        <w:tc>
          <w:tcPr>
            <w:tcW w:w="900" w:type="dxa"/>
          </w:tcPr>
          <w:p w:rsidRPr="009A3382" w:rsidR="005E1C0B" w:rsidP="0009577A" w:rsidRDefault="005E1C0B" w14:paraId="127E0D9F" w14:textId="778001A2">
            <w:pPr>
              <w:jc w:val="center"/>
            </w:pPr>
            <w:r w:rsidRPr="009A3382">
              <w:t>13.75</w:t>
            </w:r>
          </w:p>
        </w:tc>
        <w:tc>
          <w:tcPr>
            <w:tcW w:w="900" w:type="dxa"/>
            <w:gridSpan w:val="2"/>
          </w:tcPr>
          <w:p w:rsidRPr="009A3382" w:rsidR="005E1C0B" w:rsidP="0009577A" w:rsidRDefault="00832B2D" w14:paraId="08DD500D" w14:textId="63E75ABC">
            <w:pPr>
              <w:jc w:val="right"/>
              <w:rPr>
                <w:color w:val="000000"/>
              </w:rPr>
            </w:pPr>
            <w:r>
              <w:t>$</w:t>
            </w:r>
            <w:r w:rsidRPr="009A3382" w:rsidR="00F33809">
              <w:rPr>
                <w:color w:val="000000"/>
              </w:rPr>
              <w:t>29</w:t>
            </w:r>
            <w:r w:rsidRPr="009A3382" w:rsidR="005E1C0B">
              <w:rPr>
                <w:color w:val="000000"/>
              </w:rPr>
              <w:t>0</w:t>
            </w:r>
          </w:p>
        </w:tc>
        <w:tc>
          <w:tcPr>
            <w:tcW w:w="1800" w:type="dxa"/>
            <w:tcBorders>
              <w:right w:val="single" w:color="auto" w:sz="4" w:space="0"/>
            </w:tcBorders>
          </w:tcPr>
          <w:p w:rsidRPr="009A3382" w:rsidR="005E1C0B" w:rsidP="0009577A" w:rsidRDefault="005E1C0B" w14:paraId="2D54BA8C" w14:textId="7213301F">
            <w:pPr>
              <w:rPr>
                <w:color w:val="000000"/>
              </w:rPr>
            </w:pPr>
            <w:r w:rsidRPr="009A3382">
              <w:rPr>
                <w:color w:val="000000"/>
              </w:rPr>
              <w:t>D.24</w:t>
            </w:r>
            <w:r w:rsidRPr="009A3382" w:rsidR="00A410D5">
              <w:rPr>
                <w:color w:val="000000"/>
              </w:rPr>
              <w:noBreakHyphen/>
            </w:r>
            <w:r w:rsidRPr="009A3382">
              <w:rPr>
                <w:color w:val="000000"/>
              </w:rPr>
              <w:t>04</w:t>
            </w:r>
            <w:r w:rsidRPr="009A3382" w:rsidR="00A410D5">
              <w:rPr>
                <w:color w:val="000000"/>
              </w:rPr>
              <w:noBreakHyphen/>
            </w:r>
            <w:r w:rsidRPr="009A3382">
              <w:rPr>
                <w:color w:val="000000"/>
              </w:rPr>
              <w:t>027</w:t>
            </w:r>
          </w:p>
        </w:tc>
        <w:tc>
          <w:tcPr>
            <w:tcW w:w="1170" w:type="dxa"/>
            <w:tcBorders>
              <w:top w:val="single" w:color="auto" w:sz="4" w:space="0"/>
              <w:left w:val="single" w:color="auto" w:sz="4" w:space="0"/>
              <w:bottom w:val="single" w:color="auto" w:sz="4" w:space="0"/>
              <w:right w:val="single" w:color="auto" w:sz="24" w:space="0"/>
            </w:tcBorders>
          </w:tcPr>
          <w:p w:rsidRPr="009A3382" w:rsidR="005E1C0B" w:rsidP="0009577A" w:rsidRDefault="00832B2D" w14:paraId="26854CB3" w14:textId="6078ABE7">
            <w:pPr>
              <w:jc w:val="right"/>
            </w:pPr>
            <w:r>
              <w:t>$</w:t>
            </w:r>
            <w:r w:rsidRPr="009A3382" w:rsidR="005E1C0B">
              <w:t>3</w:t>
            </w:r>
            <w:r w:rsidRPr="009A3382" w:rsidR="00B16EA4">
              <w:t>,988</w:t>
            </w:r>
          </w:p>
        </w:tc>
        <w:tc>
          <w:tcPr>
            <w:tcW w:w="1080" w:type="dxa"/>
            <w:tcBorders>
              <w:left w:val="single" w:color="auto" w:sz="4" w:space="0"/>
            </w:tcBorders>
          </w:tcPr>
          <w:p w:rsidR="00017D16" w:rsidP="0009577A" w:rsidRDefault="006C28E0" w14:paraId="013764E8" w14:textId="77777777">
            <w:pPr>
              <w:jc w:val="center"/>
              <w:rPr>
                <w:color w:val="000000"/>
              </w:rPr>
            </w:pPr>
            <w:r w:rsidRPr="009A3382">
              <w:rPr>
                <w:color w:val="000000"/>
              </w:rPr>
              <w:t>0.00</w:t>
            </w:r>
          </w:p>
          <w:p w:rsidRPr="009A3382" w:rsidR="005E1C0B" w:rsidP="0009577A" w:rsidRDefault="00017D16" w14:paraId="62DC3F93" w14:textId="4526B62D">
            <w:pPr>
              <w:jc w:val="center"/>
              <w:rPr>
                <w:color w:val="000000"/>
              </w:rPr>
            </w:pPr>
            <w:r>
              <w:rPr>
                <w:color w:val="000000"/>
              </w:rPr>
              <w:t>[</w:t>
            </w:r>
            <w:r w:rsidRPr="009A3382" w:rsidR="006F1222">
              <w:rPr>
                <w:color w:val="000000"/>
              </w:rPr>
              <w:t>6]</w:t>
            </w:r>
          </w:p>
        </w:tc>
        <w:tc>
          <w:tcPr>
            <w:tcW w:w="1080" w:type="dxa"/>
          </w:tcPr>
          <w:p w:rsidR="00017D16" w:rsidP="0009577A" w:rsidRDefault="00EC2946" w14:paraId="4FECEED5" w14:textId="77777777">
            <w:pPr>
              <w:jc w:val="center"/>
              <w:rPr>
                <w:color w:val="000000"/>
              </w:rPr>
            </w:pPr>
            <w:r w:rsidRPr="009A3382">
              <w:rPr>
                <w:color w:val="000000"/>
              </w:rPr>
              <w:t>N/A</w:t>
            </w:r>
          </w:p>
          <w:p w:rsidRPr="009A3382" w:rsidR="005E1C0B" w:rsidP="0009577A" w:rsidRDefault="00017D16" w14:paraId="367FCE5C" w14:textId="4F9343AF">
            <w:pPr>
              <w:jc w:val="center"/>
              <w:rPr>
                <w:color w:val="000000"/>
              </w:rPr>
            </w:pPr>
            <w:r>
              <w:rPr>
                <w:color w:val="000000"/>
              </w:rPr>
              <w:t>[</w:t>
            </w:r>
            <w:r w:rsidRPr="009A3382" w:rsidR="00745C6F">
              <w:rPr>
                <w:color w:val="000000"/>
              </w:rPr>
              <w:t>4]</w:t>
            </w:r>
          </w:p>
        </w:tc>
        <w:tc>
          <w:tcPr>
            <w:tcW w:w="1470" w:type="dxa"/>
          </w:tcPr>
          <w:p w:rsidRPr="009A3382" w:rsidR="005E1C0B" w:rsidP="0009577A" w:rsidRDefault="00A75EF3" w14:paraId="601C5EBC" w14:textId="4D4BE602">
            <w:pPr>
              <w:jc w:val="right"/>
              <w:rPr>
                <w:color w:val="000000"/>
              </w:rPr>
            </w:pPr>
            <w:r w:rsidRPr="009A3382">
              <w:rPr>
                <w:color w:val="000000"/>
              </w:rPr>
              <w:t>$</w:t>
            </w:r>
            <w:r w:rsidRPr="009A3382" w:rsidR="006C28E0">
              <w:rPr>
                <w:color w:val="000000"/>
              </w:rPr>
              <w:t>0.00</w:t>
            </w:r>
          </w:p>
        </w:tc>
      </w:tr>
      <w:tr w:rsidRPr="009A3382" w:rsidR="005E1C0B" w:rsidTr="0025034D" w14:paraId="14B7F387" w14:textId="77777777">
        <w:trPr>
          <w:cantSplit/>
          <w:jc w:val="center"/>
        </w:trPr>
        <w:tc>
          <w:tcPr>
            <w:tcW w:w="1345" w:type="dxa"/>
          </w:tcPr>
          <w:p w:rsidRPr="009A3382" w:rsidR="005E1C0B" w:rsidP="0009577A" w:rsidRDefault="005E1C0B" w14:paraId="1C54CC30" w14:textId="005744A3">
            <w:pPr>
              <w:rPr>
                <w:color w:val="000000"/>
              </w:rPr>
            </w:pPr>
            <w:r w:rsidRPr="009A3382">
              <w:rPr>
                <w:color w:val="000000"/>
                <w:szCs w:val="23"/>
              </w:rPr>
              <w:t xml:space="preserve">M. </w:t>
            </w:r>
            <w:proofErr w:type="spellStart"/>
            <w:r w:rsidRPr="009A3382">
              <w:rPr>
                <w:color w:val="000000"/>
                <w:szCs w:val="23"/>
              </w:rPr>
              <w:t>Chiacos</w:t>
            </w:r>
            <w:proofErr w:type="spellEnd"/>
          </w:p>
        </w:tc>
        <w:tc>
          <w:tcPr>
            <w:tcW w:w="810" w:type="dxa"/>
            <w:gridSpan w:val="2"/>
          </w:tcPr>
          <w:p w:rsidRPr="009A3382" w:rsidR="005E1C0B" w:rsidP="0009577A" w:rsidRDefault="005E1C0B" w14:paraId="7C2A0A20" w14:textId="6A815246">
            <w:pPr>
              <w:jc w:val="center"/>
              <w:rPr>
                <w:color w:val="000000"/>
              </w:rPr>
            </w:pPr>
            <w:r w:rsidRPr="009A3382">
              <w:rPr>
                <w:color w:val="000000"/>
              </w:rPr>
              <w:t>2023</w:t>
            </w:r>
          </w:p>
        </w:tc>
        <w:tc>
          <w:tcPr>
            <w:tcW w:w="900" w:type="dxa"/>
          </w:tcPr>
          <w:p w:rsidRPr="009A3382" w:rsidR="005E1C0B" w:rsidP="0009577A" w:rsidRDefault="005E1C0B" w14:paraId="73D372C5" w14:textId="080526E0">
            <w:pPr>
              <w:jc w:val="center"/>
            </w:pPr>
            <w:r w:rsidRPr="009A3382">
              <w:t>10.25</w:t>
            </w:r>
          </w:p>
        </w:tc>
        <w:tc>
          <w:tcPr>
            <w:tcW w:w="900" w:type="dxa"/>
            <w:gridSpan w:val="2"/>
          </w:tcPr>
          <w:p w:rsidRPr="009A3382" w:rsidR="005E1C0B" w:rsidP="0009577A" w:rsidRDefault="00832B2D" w14:paraId="11E6E73B" w14:textId="3D90C373">
            <w:pPr>
              <w:jc w:val="right"/>
              <w:rPr>
                <w:color w:val="000000"/>
              </w:rPr>
            </w:pPr>
            <w:r>
              <w:t>$</w:t>
            </w:r>
            <w:r w:rsidRPr="009A3382" w:rsidR="005E1C0B">
              <w:rPr>
                <w:color w:val="000000"/>
              </w:rPr>
              <w:t>3</w:t>
            </w:r>
            <w:r w:rsidRPr="009A3382" w:rsidR="00F33809">
              <w:rPr>
                <w:color w:val="000000"/>
              </w:rPr>
              <w:t>0</w:t>
            </w:r>
            <w:r w:rsidRPr="009A3382" w:rsidR="005E1C0B">
              <w:rPr>
                <w:color w:val="000000"/>
              </w:rPr>
              <w:t>5</w:t>
            </w:r>
          </w:p>
        </w:tc>
        <w:tc>
          <w:tcPr>
            <w:tcW w:w="1800" w:type="dxa"/>
            <w:tcBorders>
              <w:right w:val="single" w:color="auto" w:sz="4" w:space="0"/>
            </w:tcBorders>
          </w:tcPr>
          <w:p w:rsidRPr="009A3382" w:rsidR="005E1C0B" w:rsidP="0009577A" w:rsidRDefault="005E1C0B" w14:paraId="6241790E" w14:textId="6EB926BD">
            <w:pPr>
              <w:rPr>
                <w:color w:val="000000"/>
              </w:rPr>
            </w:pPr>
            <w:r w:rsidRPr="009A3382">
              <w:rPr>
                <w:color w:val="000000"/>
              </w:rPr>
              <w:t>See comment 4</w:t>
            </w:r>
          </w:p>
        </w:tc>
        <w:tc>
          <w:tcPr>
            <w:tcW w:w="1170" w:type="dxa"/>
            <w:tcBorders>
              <w:top w:val="single" w:color="auto" w:sz="4" w:space="0"/>
              <w:left w:val="single" w:color="auto" w:sz="4" w:space="0"/>
              <w:bottom w:val="single" w:color="auto" w:sz="4" w:space="0"/>
              <w:right w:val="single" w:color="auto" w:sz="24" w:space="0"/>
            </w:tcBorders>
          </w:tcPr>
          <w:p w:rsidRPr="009A3382" w:rsidR="005E1C0B" w:rsidP="0009577A" w:rsidRDefault="00832B2D" w14:paraId="04CDF7E3" w14:textId="106799E8">
            <w:pPr>
              <w:jc w:val="right"/>
            </w:pPr>
            <w:r>
              <w:t>$</w:t>
            </w:r>
            <w:r w:rsidRPr="009A3382" w:rsidR="005E1C0B">
              <w:t>3,1</w:t>
            </w:r>
            <w:r w:rsidRPr="009A3382" w:rsidR="00B16EA4">
              <w:t>26</w:t>
            </w:r>
          </w:p>
        </w:tc>
        <w:tc>
          <w:tcPr>
            <w:tcW w:w="1080" w:type="dxa"/>
            <w:tcBorders>
              <w:left w:val="single" w:color="auto" w:sz="4" w:space="0"/>
            </w:tcBorders>
          </w:tcPr>
          <w:p w:rsidR="00017D16" w:rsidP="0009577A" w:rsidRDefault="006C28E0" w14:paraId="063FAD27" w14:textId="77777777">
            <w:pPr>
              <w:jc w:val="center"/>
              <w:rPr>
                <w:color w:val="000000"/>
              </w:rPr>
            </w:pPr>
            <w:r w:rsidRPr="009A3382">
              <w:rPr>
                <w:color w:val="000000"/>
              </w:rPr>
              <w:t>0.00</w:t>
            </w:r>
          </w:p>
          <w:p w:rsidRPr="009A3382" w:rsidR="005E1C0B" w:rsidP="0009577A" w:rsidRDefault="00017D16" w14:paraId="6CAB8538" w14:textId="53E2585B">
            <w:pPr>
              <w:jc w:val="center"/>
              <w:rPr>
                <w:color w:val="000000"/>
              </w:rPr>
            </w:pPr>
            <w:r>
              <w:rPr>
                <w:color w:val="000000"/>
              </w:rPr>
              <w:t>[</w:t>
            </w:r>
            <w:r w:rsidRPr="009A3382" w:rsidR="006F1222">
              <w:rPr>
                <w:color w:val="000000"/>
              </w:rPr>
              <w:t>6]</w:t>
            </w:r>
          </w:p>
        </w:tc>
        <w:tc>
          <w:tcPr>
            <w:tcW w:w="1080" w:type="dxa"/>
          </w:tcPr>
          <w:p w:rsidR="00017D16" w:rsidP="0009577A" w:rsidRDefault="00EC2946" w14:paraId="7703217C" w14:textId="77777777">
            <w:pPr>
              <w:jc w:val="center"/>
              <w:rPr>
                <w:color w:val="000000"/>
              </w:rPr>
            </w:pPr>
            <w:r w:rsidRPr="009A3382">
              <w:rPr>
                <w:color w:val="000000"/>
              </w:rPr>
              <w:t>N/A</w:t>
            </w:r>
          </w:p>
          <w:p w:rsidRPr="009A3382" w:rsidR="005E1C0B" w:rsidP="0009577A" w:rsidRDefault="00017D16" w14:paraId="0B22B9AC" w14:textId="4E288A9B">
            <w:pPr>
              <w:jc w:val="center"/>
              <w:rPr>
                <w:color w:val="000000"/>
              </w:rPr>
            </w:pPr>
            <w:r>
              <w:rPr>
                <w:color w:val="000000"/>
              </w:rPr>
              <w:t>[</w:t>
            </w:r>
            <w:r w:rsidRPr="009A3382" w:rsidR="00745C6F">
              <w:rPr>
                <w:color w:val="000000"/>
              </w:rPr>
              <w:t>4]</w:t>
            </w:r>
          </w:p>
        </w:tc>
        <w:tc>
          <w:tcPr>
            <w:tcW w:w="1470" w:type="dxa"/>
          </w:tcPr>
          <w:p w:rsidRPr="009A3382" w:rsidR="005E1C0B" w:rsidP="0009577A" w:rsidRDefault="00A75EF3" w14:paraId="4E39A691" w14:textId="1D3DB806">
            <w:pPr>
              <w:jc w:val="right"/>
              <w:rPr>
                <w:color w:val="000000"/>
              </w:rPr>
            </w:pPr>
            <w:r w:rsidRPr="009A3382">
              <w:rPr>
                <w:color w:val="000000"/>
              </w:rPr>
              <w:t>$</w:t>
            </w:r>
            <w:r w:rsidRPr="009A3382" w:rsidR="006C28E0">
              <w:rPr>
                <w:color w:val="000000"/>
              </w:rPr>
              <w:t>0.00</w:t>
            </w:r>
          </w:p>
        </w:tc>
      </w:tr>
      <w:tr w:rsidRPr="009A3382" w:rsidR="005E1C0B" w:rsidTr="0025034D" w14:paraId="04FA6B73" w14:textId="77777777">
        <w:trPr>
          <w:cantSplit/>
          <w:jc w:val="center"/>
        </w:trPr>
        <w:tc>
          <w:tcPr>
            <w:tcW w:w="1345" w:type="dxa"/>
          </w:tcPr>
          <w:p w:rsidRPr="009A3382" w:rsidR="005E1C0B" w:rsidP="0009577A" w:rsidRDefault="005E1C0B" w14:paraId="70063644" w14:textId="13F2B5C2">
            <w:pPr>
              <w:rPr>
                <w:color w:val="000000"/>
              </w:rPr>
            </w:pPr>
            <w:r w:rsidRPr="009A3382">
              <w:rPr>
                <w:color w:val="000000"/>
                <w:szCs w:val="23"/>
              </w:rPr>
              <w:t xml:space="preserve">M. </w:t>
            </w:r>
            <w:proofErr w:type="spellStart"/>
            <w:r w:rsidRPr="009A3382">
              <w:rPr>
                <w:color w:val="000000"/>
                <w:szCs w:val="23"/>
              </w:rPr>
              <w:t>Chiacos</w:t>
            </w:r>
            <w:proofErr w:type="spellEnd"/>
          </w:p>
        </w:tc>
        <w:tc>
          <w:tcPr>
            <w:tcW w:w="810" w:type="dxa"/>
            <w:gridSpan w:val="2"/>
          </w:tcPr>
          <w:p w:rsidRPr="009A3382" w:rsidR="005E1C0B" w:rsidP="0009577A" w:rsidRDefault="005E1C0B" w14:paraId="395CBFB2" w14:textId="7E3E2875">
            <w:pPr>
              <w:jc w:val="center"/>
              <w:rPr>
                <w:color w:val="000000"/>
              </w:rPr>
            </w:pPr>
            <w:r w:rsidRPr="009A3382">
              <w:rPr>
                <w:color w:val="000000"/>
              </w:rPr>
              <w:t>2024</w:t>
            </w:r>
          </w:p>
        </w:tc>
        <w:tc>
          <w:tcPr>
            <w:tcW w:w="900" w:type="dxa"/>
          </w:tcPr>
          <w:p w:rsidRPr="009A3382" w:rsidR="005E1C0B" w:rsidP="0009577A" w:rsidRDefault="005E1C0B" w14:paraId="3632E635" w14:textId="6F153AE3">
            <w:pPr>
              <w:jc w:val="center"/>
            </w:pPr>
            <w:r w:rsidRPr="009A3382">
              <w:t>6.75</w:t>
            </w:r>
          </w:p>
        </w:tc>
        <w:tc>
          <w:tcPr>
            <w:tcW w:w="900" w:type="dxa"/>
            <w:gridSpan w:val="2"/>
          </w:tcPr>
          <w:p w:rsidRPr="009A3382" w:rsidR="005E1C0B" w:rsidP="0009577A" w:rsidRDefault="00832B2D" w14:paraId="59B65139" w14:textId="75A6F4DB">
            <w:pPr>
              <w:jc w:val="right"/>
              <w:rPr>
                <w:color w:val="000000"/>
              </w:rPr>
            </w:pPr>
            <w:r>
              <w:t>$</w:t>
            </w:r>
            <w:r w:rsidRPr="009A3382" w:rsidR="005E1C0B">
              <w:rPr>
                <w:color w:val="000000"/>
              </w:rPr>
              <w:t>3</w:t>
            </w:r>
            <w:r w:rsidRPr="009A3382" w:rsidR="00F33809">
              <w:rPr>
                <w:color w:val="000000"/>
              </w:rPr>
              <w:t>15</w:t>
            </w:r>
          </w:p>
        </w:tc>
        <w:tc>
          <w:tcPr>
            <w:tcW w:w="1800" w:type="dxa"/>
            <w:tcBorders>
              <w:right w:val="single" w:color="auto" w:sz="4" w:space="0"/>
            </w:tcBorders>
          </w:tcPr>
          <w:p w:rsidRPr="009A3382" w:rsidR="005E1C0B" w:rsidP="0009577A" w:rsidRDefault="005E1C0B" w14:paraId="4256ECF8" w14:textId="151D17CB">
            <w:pPr>
              <w:rPr>
                <w:color w:val="000000"/>
              </w:rPr>
            </w:pPr>
            <w:r w:rsidRPr="009A3382">
              <w:rPr>
                <w:color w:val="000000"/>
              </w:rPr>
              <w:t>See comment 4</w:t>
            </w:r>
          </w:p>
        </w:tc>
        <w:tc>
          <w:tcPr>
            <w:tcW w:w="1170" w:type="dxa"/>
            <w:tcBorders>
              <w:top w:val="single" w:color="auto" w:sz="4" w:space="0"/>
              <w:left w:val="single" w:color="auto" w:sz="4" w:space="0"/>
              <w:bottom w:val="single" w:color="auto" w:sz="4" w:space="0"/>
              <w:right w:val="single" w:color="auto" w:sz="24" w:space="0"/>
            </w:tcBorders>
          </w:tcPr>
          <w:p w:rsidRPr="009A3382" w:rsidR="005E1C0B" w:rsidP="0009577A" w:rsidRDefault="00832B2D" w14:paraId="1BCDCA33" w14:textId="71881CB7">
            <w:pPr>
              <w:jc w:val="right"/>
            </w:pPr>
            <w:r>
              <w:t>$</w:t>
            </w:r>
            <w:r w:rsidRPr="009A3382" w:rsidR="005E1C0B">
              <w:t>2,</w:t>
            </w:r>
            <w:r w:rsidRPr="009A3382" w:rsidR="00B16EA4">
              <w:t>1</w:t>
            </w:r>
            <w:r w:rsidRPr="009A3382" w:rsidR="005E1C0B">
              <w:t>2</w:t>
            </w:r>
            <w:r w:rsidRPr="009A3382" w:rsidR="00B16EA4">
              <w:t>6</w:t>
            </w:r>
          </w:p>
        </w:tc>
        <w:tc>
          <w:tcPr>
            <w:tcW w:w="1080" w:type="dxa"/>
            <w:tcBorders>
              <w:left w:val="single" w:color="auto" w:sz="4" w:space="0"/>
            </w:tcBorders>
          </w:tcPr>
          <w:p w:rsidR="00017D16" w:rsidP="0009577A" w:rsidRDefault="00606231" w14:paraId="01E28D5C" w14:textId="77777777">
            <w:pPr>
              <w:jc w:val="center"/>
              <w:rPr>
                <w:color w:val="000000"/>
              </w:rPr>
            </w:pPr>
            <w:r w:rsidRPr="009A3382">
              <w:rPr>
                <w:color w:val="000000"/>
              </w:rPr>
              <w:t>4.39</w:t>
            </w:r>
          </w:p>
          <w:p w:rsidRPr="009A3382" w:rsidR="005E1C0B" w:rsidP="0009577A" w:rsidRDefault="00017D16" w14:paraId="40D2D3C7" w14:textId="6B55B991">
            <w:pPr>
              <w:jc w:val="center"/>
              <w:rPr>
                <w:color w:val="000000"/>
              </w:rPr>
            </w:pPr>
            <w:r>
              <w:rPr>
                <w:color w:val="000000"/>
              </w:rPr>
              <w:t>[</w:t>
            </w:r>
            <w:r w:rsidRPr="009A3382" w:rsidR="006F1222">
              <w:rPr>
                <w:color w:val="000000"/>
              </w:rPr>
              <w:t>6]</w:t>
            </w:r>
          </w:p>
        </w:tc>
        <w:tc>
          <w:tcPr>
            <w:tcW w:w="1080" w:type="dxa"/>
          </w:tcPr>
          <w:p w:rsidR="00017D16" w:rsidP="0009577A" w:rsidRDefault="003E4B5B" w14:paraId="155D5026" w14:textId="77777777">
            <w:pPr>
              <w:jc w:val="center"/>
              <w:rPr>
                <w:color w:val="000000"/>
              </w:rPr>
            </w:pPr>
            <w:r w:rsidRPr="009A3382">
              <w:rPr>
                <w:color w:val="000000"/>
              </w:rPr>
              <w:t>$</w:t>
            </w:r>
            <w:r w:rsidRPr="009A3382" w:rsidR="006617BD">
              <w:rPr>
                <w:color w:val="000000"/>
              </w:rPr>
              <w:t>3</w:t>
            </w:r>
            <w:r w:rsidRPr="009A3382" w:rsidR="007E6159">
              <w:rPr>
                <w:color w:val="000000"/>
              </w:rPr>
              <w:t>8</w:t>
            </w:r>
            <w:r w:rsidRPr="009A3382" w:rsidR="006617BD">
              <w:rPr>
                <w:color w:val="000000"/>
              </w:rPr>
              <w:t>0</w:t>
            </w:r>
            <w:r w:rsidRPr="009A3382" w:rsidR="00AC035C">
              <w:rPr>
                <w:color w:val="000000"/>
              </w:rPr>
              <w:t>.00</w:t>
            </w:r>
          </w:p>
          <w:p w:rsidRPr="009A3382" w:rsidR="005E1C0B" w:rsidP="0009577A" w:rsidRDefault="00017D16" w14:paraId="73135D8B" w14:textId="37D88C0F">
            <w:pPr>
              <w:jc w:val="center"/>
              <w:rPr>
                <w:color w:val="000000"/>
              </w:rPr>
            </w:pPr>
            <w:r>
              <w:rPr>
                <w:color w:val="000000"/>
              </w:rPr>
              <w:t>[</w:t>
            </w:r>
            <w:r w:rsidRPr="009A3382" w:rsidR="00745C6F">
              <w:rPr>
                <w:color w:val="000000"/>
              </w:rPr>
              <w:t>4]</w:t>
            </w:r>
          </w:p>
        </w:tc>
        <w:tc>
          <w:tcPr>
            <w:tcW w:w="1470" w:type="dxa"/>
          </w:tcPr>
          <w:p w:rsidRPr="009A3382" w:rsidR="005E1C0B" w:rsidP="0009577A" w:rsidRDefault="00456680" w14:paraId="48F89F0C" w14:textId="34C48A38">
            <w:pPr>
              <w:jc w:val="right"/>
              <w:rPr>
                <w:color w:val="000000"/>
              </w:rPr>
            </w:pPr>
            <w:r w:rsidRPr="009A3382">
              <w:rPr>
                <w:color w:val="000000"/>
              </w:rPr>
              <w:t>$1,668.20</w:t>
            </w:r>
          </w:p>
        </w:tc>
      </w:tr>
      <w:tr w:rsidRPr="009A3382" w:rsidR="005E1C0B" w:rsidTr="0025034D" w14:paraId="1C8047F1" w14:textId="77777777">
        <w:trPr>
          <w:cantSplit/>
          <w:jc w:val="center"/>
        </w:trPr>
        <w:tc>
          <w:tcPr>
            <w:tcW w:w="1345" w:type="dxa"/>
          </w:tcPr>
          <w:p w:rsidRPr="009A3382" w:rsidR="005E1C0B" w:rsidP="0009577A" w:rsidRDefault="005E1C0B" w14:paraId="15F8D753" w14:textId="59E4CE80">
            <w:pPr>
              <w:rPr>
                <w:color w:val="000000"/>
              </w:rPr>
            </w:pPr>
            <w:r w:rsidRPr="009A3382">
              <w:rPr>
                <w:color w:val="000000"/>
              </w:rPr>
              <w:t>S. White</w:t>
            </w:r>
          </w:p>
        </w:tc>
        <w:tc>
          <w:tcPr>
            <w:tcW w:w="810" w:type="dxa"/>
            <w:gridSpan w:val="2"/>
          </w:tcPr>
          <w:p w:rsidRPr="009A3382" w:rsidR="005E1C0B" w:rsidP="0009577A" w:rsidRDefault="005E1C0B" w14:paraId="066935A4" w14:textId="49B95D5A">
            <w:pPr>
              <w:jc w:val="center"/>
              <w:rPr>
                <w:color w:val="000000"/>
              </w:rPr>
            </w:pPr>
            <w:r w:rsidRPr="009A3382">
              <w:rPr>
                <w:color w:val="000000"/>
              </w:rPr>
              <w:t>2021</w:t>
            </w:r>
          </w:p>
        </w:tc>
        <w:tc>
          <w:tcPr>
            <w:tcW w:w="900" w:type="dxa"/>
          </w:tcPr>
          <w:p w:rsidRPr="009A3382" w:rsidR="005E1C0B" w:rsidP="0009577A" w:rsidRDefault="005E1C0B" w14:paraId="0D3B87AF" w14:textId="5BB326B8">
            <w:pPr>
              <w:jc w:val="center"/>
            </w:pPr>
            <w:r w:rsidRPr="009A3382">
              <w:t>2.00</w:t>
            </w:r>
          </w:p>
        </w:tc>
        <w:tc>
          <w:tcPr>
            <w:tcW w:w="900" w:type="dxa"/>
            <w:gridSpan w:val="2"/>
          </w:tcPr>
          <w:p w:rsidRPr="009A3382" w:rsidR="005E1C0B" w:rsidP="0009577A" w:rsidRDefault="00832B2D" w14:paraId="3FD0F368" w14:textId="210C6CD9">
            <w:pPr>
              <w:jc w:val="right"/>
              <w:rPr>
                <w:color w:val="000000"/>
              </w:rPr>
            </w:pPr>
            <w:r>
              <w:t>$</w:t>
            </w:r>
            <w:r w:rsidRPr="009A3382" w:rsidR="00F33809">
              <w:rPr>
                <w:color w:val="000000"/>
              </w:rPr>
              <w:t>55</w:t>
            </w:r>
            <w:r w:rsidRPr="009A3382" w:rsidR="005E1C0B">
              <w:rPr>
                <w:color w:val="000000"/>
              </w:rPr>
              <w:t>0</w:t>
            </w:r>
          </w:p>
        </w:tc>
        <w:tc>
          <w:tcPr>
            <w:tcW w:w="1800" w:type="dxa"/>
            <w:tcBorders>
              <w:right w:val="single" w:color="auto" w:sz="4" w:space="0"/>
            </w:tcBorders>
          </w:tcPr>
          <w:p w:rsidRPr="009A3382" w:rsidR="005E1C0B" w:rsidP="0009577A" w:rsidRDefault="005E1C0B" w14:paraId="4E16A46A" w14:textId="1AB525A5">
            <w:pPr>
              <w:rPr>
                <w:color w:val="000000"/>
              </w:rPr>
            </w:pPr>
            <w:r w:rsidRPr="009A3382">
              <w:rPr>
                <w:color w:val="000000"/>
              </w:rPr>
              <w:t>See comment 5</w:t>
            </w:r>
          </w:p>
        </w:tc>
        <w:tc>
          <w:tcPr>
            <w:tcW w:w="1170" w:type="dxa"/>
            <w:tcBorders>
              <w:top w:val="single" w:color="auto" w:sz="4" w:space="0"/>
              <w:left w:val="single" w:color="auto" w:sz="4" w:space="0"/>
              <w:bottom w:val="single" w:color="auto" w:sz="4" w:space="0"/>
              <w:right w:val="single" w:color="auto" w:sz="24" w:space="0"/>
            </w:tcBorders>
          </w:tcPr>
          <w:p w:rsidRPr="009A3382" w:rsidR="005E1C0B" w:rsidP="0009577A" w:rsidRDefault="00832B2D" w14:paraId="55AE42DC" w14:textId="0DC2849B">
            <w:pPr>
              <w:jc w:val="right"/>
            </w:pPr>
            <w:r>
              <w:t>$</w:t>
            </w:r>
            <w:r w:rsidRPr="009A3382" w:rsidR="00F33809">
              <w:t>1,10</w:t>
            </w:r>
            <w:r w:rsidRPr="009A3382" w:rsidR="005E1C0B">
              <w:t>0</w:t>
            </w:r>
          </w:p>
        </w:tc>
        <w:tc>
          <w:tcPr>
            <w:tcW w:w="1080" w:type="dxa"/>
            <w:tcBorders>
              <w:left w:val="single" w:color="auto" w:sz="4" w:space="0"/>
            </w:tcBorders>
          </w:tcPr>
          <w:p w:rsidR="00017D16" w:rsidP="0009577A" w:rsidRDefault="00A75EF3" w14:paraId="337F881B" w14:textId="77777777">
            <w:pPr>
              <w:jc w:val="center"/>
              <w:rPr>
                <w:color w:val="000000"/>
              </w:rPr>
            </w:pPr>
            <w:r w:rsidRPr="009A3382">
              <w:rPr>
                <w:color w:val="000000"/>
              </w:rPr>
              <w:t>1.</w:t>
            </w:r>
            <w:r w:rsidRPr="009A3382" w:rsidR="00606231">
              <w:rPr>
                <w:color w:val="000000"/>
              </w:rPr>
              <w:t>6</w:t>
            </w:r>
            <w:r w:rsidRPr="009A3382" w:rsidR="0017551A">
              <w:rPr>
                <w:color w:val="000000"/>
              </w:rPr>
              <w:t>5</w:t>
            </w:r>
          </w:p>
          <w:p w:rsidRPr="009A3382" w:rsidR="005E1C0B" w:rsidP="0009577A" w:rsidRDefault="00017D16" w14:paraId="1947CF49" w14:textId="3E954B53">
            <w:pPr>
              <w:jc w:val="center"/>
              <w:rPr>
                <w:color w:val="000000"/>
              </w:rPr>
            </w:pPr>
            <w:r>
              <w:rPr>
                <w:color w:val="000000"/>
              </w:rPr>
              <w:t>[</w:t>
            </w:r>
            <w:r w:rsidRPr="009A3382" w:rsidR="006F1222">
              <w:rPr>
                <w:color w:val="000000"/>
              </w:rPr>
              <w:t>6]</w:t>
            </w:r>
          </w:p>
        </w:tc>
        <w:tc>
          <w:tcPr>
            <w:tcW w:w="1080" w:type="dxa"/>
          </w:tcPr>
          <w:p w:rsidR="00017D16" w:rsidP="0009577A" w:rsidRDefault="00374B5C" w14:paraId="59B4892A" w14:textId="77777777">
            <w:pPr>
              <w:jc w:val="center"/>
              <w:rPr>
                <w:color w:val="000000"/>
              </w:rPr>
            </w:pPr>
            <w:r w:rsidRPr="009A3382">
              <w:rPr>
                <w:color w:val="000000"/>
              </w:rPr>
              <w:t>$</w:t>
            </w:r>
            <w:r w:rsidRPr="009A3382" w:rsidR="000D4D3E">
              <w:rPr>
                <w:color w:val="000000"/>
              </w:rPr>
              <w:t>375.00</w:t>
            </w:r>
          </w:p>
          <w:p w:rsidRPr="009A3382" w:rsidR="005E1C0B" w:rsidP="0009577A" w:rsidRDefault="00017D16" w14:paraId="72E7E36E" w14:textId="7DFF03A5">
            <w:pPr>
              <w:jc w:val="center"/>
              <w:rPr>
                <w:color w:val="000000"/>
              </w:rPr>
            </w:pPr>
            <w:r>
              <w:rPr>
                <w:color w:val="000000"/>
              </w:rPr>
              <w:t>[</w:t>
            </w:r>
            <w:r w:rsidRPr="009A3382" w:rsidR="00745C6F">
              <w:rPr>
                <w:color w:val="000000"/>
              </w:rPr>
              <w:t>5]</w:t>
            </w:r>
          </w:p>
        </w:tc>
        <w:tc>
          <w:tcPr>
            <w:tcW w:w="1470" w:type="dxa"/>
          </w:tcPr>
          <w:p w:rsidRPr="009A3382" w:rsidR="005E1C0B" w:rsidP="0009577A" w:rsidRDefault="00456680" w14:paraId="450CF0D7" w14:textId="0F7CD510">
            <w:pPr>
              <w:jc w:val="right"/>
              <w:rPr>
                <w:color w:val="000000"/>
              </w:rPr>
            </w:pPr>
            <w:r w:rsidRPr="009A3382">
              <w:rPr>
                <w:color w:val="000000"/>
              </w:rPr>
              <w:t>$618.75</w:t>
            </w:r>
          </w:p>
        </w:tc>
      </w:tr>
      <w:tr w:rsidRPr="009A3382" w:rsidR="005E1C0B" w:rsidTr="0025034D" w14:paraId="6AF45DA1" w14:textId="77777777">
        <w:trPr>
          <w:cantSplit/>
          <w:jc w:val="center"/>
        </w:trPr>
        <w:tc>
          <w:tcPr>
            <w:tcW w:w="1345" w:type="dxa"/>
          </w:tcPr>
          <w:p w:rsidRPr="009A3382" w:rsidR="005E1C0B" w:rsidP="0009577A" w:rsidRDefault="005E1C0B" w14:paraId="0054A83E" w14:textId="3109B93B">
            <w:pPr>
              <w:rPr>
                <w:color w:val="000000"/>
              </w:rPr>
            </w:pPr>
            <w:r w:rsidRPr="009A3382">
              <w:rPr>
                <w:color w:val="000000"/>
              </w:rPr>
              <w:lastRenderedPageBreak/>
              <w:t>S. White</w:t>
            </w:r>
          </w:p>
        </w:tc>
        <w:tc>
          <w:tcPr>
            <w:tcW w:w="810" w:type="dxa"/>
            <w:gridSpan w:val="2"/>
          </w:tcPr>
          <w:p w:rsidRPr="009A3382" w:rsidR="005E1C0B" w:rsidP="0009577A" w:rsidRDefault="005E1C0B" w14:paraId="4AC71522" w14:textId="673F24DA">
            <w:pPr>
              <w:jc w:val="center"/>
              <w:rPr>
                <w:color w:val="000000"/>
              </w:rPr>
            </w:pPr>
            <w:r w:rsidRPr="009A3382">
              <w:rPr>
                <w:color w:val="000000"/>
              </w:rPr>
              <w:t>2022</w:t>
            </w:r>
          </w:p>
        </w:tc>
        <w:tc>
          <w:tcPr>
            <w:tcW w:w="900" w:type="dxa"/>
          </w:tcPr>
          <w:p w:rsidRPr="009A3382" w:rsidR="005E1C0B" w:rsidP="0009577A" w:rsidRDefault="005E1C0B" w14:paraId="5282A58C" w14:textId="03A486B6">
            <w:pPr>
              <w:jc w:val="center"/>
            </w:pPr>
            <w:r w:rsidRPr="009A3382">
              <w:t>7.50</w:t>
            </w:r>
          </w:p>
        </w:tc>
        <w:tc>
          <w:tcPr>
            <w:tcW w:w="900" w:type="dxa"/>
            <w:gridSpan w:val="2"/>
          </w:tcPr>
          <w:p w:rsidRPr="009A3382" w:rsidR="005E1C0B" w:rsidP="0009577A" w:rsidRDefault="00832B2D" w14:paraId="7915DF2C" w14:textId="74B87AE6">
            <w:pPr>
              <w:jc w:val="right"/>
              <w:rPr>
                <w:color w:val="000000"/>
              </w:rPr>
            </w:pPr>
            <w:r>
              <w:t>$</w:t>
            </w:r>
            <w:r w:rsidRPr="009A3382" w:rsidR="005E1C0B">
              <w:rPr>
                <w:color w:val="000000"/>
              </w:rPr>
              <w:t>5</w:t>
            </w:r>
            <w:r w:rsidRPr="009A3382" w:rsidR="00F33809">
              <w:rPr>
                <w:color w:val="000000"/>
              </w:rPr>
              <w:t>7</w:t>
            </w:r>
            <w:r w:rsidRPr="009A3382" w:rsidR="005E1C0B">
              <w:rPr>
                <w:color w:val="000000"/>
              </w:rPr>
              <w:t>0</w:t>
            </w:r>
          </w:p>
        </w:tc>
        <w:tc>
          <w:tcPr>
            <w:tcW w:w="1800" w:type="dxa"/>
            <w:tcBorders>
              <w:right w:val="single" w:color="auto" w:sz="4" w:space="0"/>
            </w:tcBorders>
          </w:tcPr>
          <w:p w:rsidRPr="009A3382" w:rsidR="005E1C0B" w:rsidP="0009577A" w:rsidRDefault="005E1C0B" w14:paraId="571F89BA" w14:textId="564BD695">
            <w:pPr>
              <w:rPr>
                <w:color w:val="000000"/>
              </w:rPr>
            </w:pPr>
            <w:r w:rsidRPr="009A3382">
              <w:rPr>
                <w:color w:val="000000"/>
              </w:rPr>
              <w:t>See comment 5</w:t>
            </w:r>
          </w:p>
        </w:tc>
        <w:tc>
          <w:tcPr>
            <w:tcW w:w="1170" w:type="dxa"/>
            <w:tcBorders>
              <w:top w:val="single" w:color="auto" w:sz="4" w:space="0"/>
              <w:left w:val="single" w:color="auto" w:sz="4" w:space="0"/>
              <w:bottom w:val="single" w:color="auto" w:sz="4" w:space="0"/>
              <w:right w:val="single" w:color="auto" w:sz="24" w:space="0"/>
            </w:tcBorders>
          </w:tcPr>
          <w:p w:rsidRPr="009A3382" w:rsidR="005E1C0B" w:rsidP="0009577A" w:rsidRDefault="00832B2D" w14:paraId="6FF39064" w14:textId="7A65E5FA">
            <w:pPr>
              <w:jc w:val="right"/>
            </w:pPr>
            <w:r>
              <w:t>$</w:t>
            </w:r>
            <w:r w:rsidRPr="009A3382" w:rsidR="00F33809">
              <w:t>4</w:t>
            </w:r>
            <w:r w:rsidRPr="009A3382" w:rsidR="005E1C0B">
              <w:t>,2</w:t>
            </w:r>
            <w:r w:rsidRPr="009A3382" w:rsidR="00F33809">
              <w:t>7</w:t>
            </w:r>
            <w:r w:rsidRPr="009A3382" w:rsidR="005E1C0B">
              <w:t>5</w:t>
            </w:r>
          </w:p>
        </w:tc>
        <w:tc>
          <w:tcPr>
            <w:tcW w:w="1080" w:type="dxa"/>
            <w:tcBorders>
              <w:left w:val="single" w:color="auto" w:sz="4" w:space="0"/>
            </w:tcBorders>
          </w:tcPr>
          <w:p w:rsidRPr="009A3382" w:rsidR="005E1C0B" w:rsidP="0009577A" w:rsidRDefault="00A2724B" w14:paraId="6DF734C7" w14:textId="43067B6A">
            <w:pPr>
              <w:jc w:val="center"/>
              <w:rPr>
                <w:color w:val="000000"/>
              </w:rPr>
            </w:pPr>
            <w:r w:rsidRPr="009A3382">
              <w:rPr>
                <w:color w:val="000000"/>
              </w:rPr>
              <w:t>7.5</w:t>
            </w:r>
          </w:p>
        </w:tc>
        <w:tc>
          <w:tcPr>
            <w:tcW w:w="1080" w:type="dxa"/>
          </w:tcPr>
          <w:p w:rsidR="00017D16" w:rsidP="0009577A" w:rsidRDefault="00A2724B" w14:paraId="7F40DC4A" w14:textId="77777777">
            <w:pPr>
              <w:jc w:val="center"/>
              <w:rPr>
                <w:color w:val="000000"/>
              </w:rPr>
            </w:pPr>
            <w:r w:rsidRPr="009A3382">
              <w:rPr>
                <w:color w:val="000000"/>
              </w:rPr>
              <w:t>$375.00</w:t>
            </w:r>
          </w:p>
          <w:p w:rsidRPr="009A3382" w:rsidR="005E1C0B" w:rsidP="0009577A" w:rsidRDefault="00017D16" w14:paraId="3FB09839" w14:textId="76500B19">
            <w:pPr>
              <w:jc w:val="center"/>
              <w:rPr>
                <w:color w:val="000000"/>
              </w:rPr>
            </w:pPr>
            <w:r>
              <w:rPr>
                <w:color w:val="000000"/>
              </w:rPr>
              <w:t>[</w:t>
            </w:r>
            <w:r w:rsidRPr="009A3382" w:rsidR="00745C6F">
              <w:rPr>
                <w:color w:val="000000"/>
              </w:rPr>
              <w:t>5]</w:t>
            </w:r>
          </w:p>
        </w:tc>
        <w:tc>
          <w:tcPr>
            <w:tcW w:w="1470" w:type="dxa"/>
          </w:tcPr>
          <w:p w:rsidRPr="009A3382" w:rsidR="005E1C0B" w:rsidP="0009577A" w:rsidRDefault="00456680" w14:paraId="74CCAC21" w14:textId="52736F1C">
            <w:pPr>
              <w:jc w:val="right"/>
              <w:rPr>
                <w:color w:val="000000"/>
              </w:rPr>
            </w:pPr>
            <w:r w:rsidRPr="009A3382">
              <w:rPr>
                <w:color w:val="000000"/>
              </w:rPr>
              <w:t>$2,812.50</w:t>
            </w:r>
          </w:p>
        </w:tc>
      </w:tr>
      <w:tr w:rsidRPr="009A3382" w:rsidR="005E1C0B" w:rsidTr="0025034D" w14:paraId="3C588832" w14:textId="77777777">
        <w:trPr>
          <w:cantSplit/>
          <w:jc w:val="center"/>
        </w:trPr>
        <w:tc>
          <w:tcPr>
            <w:tcW w:w="1345" w:type="dxa"/>
          </w:tcPr>
          <w:p w:rsidRPr="009A3382" w:rsidR="005E1C0B" w:rsidP="0009577A" w:rsidRDefault="005E1C0B" w14:paraId="3BB8DC34" w14:textId="5986F190">
            <w:pPr>
              <w:keepNext/>
              <w:rPr>
                <w:color w:val="000000"/>
              </w:rPr>
            </w:pPr>
            <w:r w:rsidRPr="009A3382">
              <w:rPr>
                <w:color w:val="000000"/>
              </w:rPr>
              <w:t>S. White</w:t>
            </w:r>
          </w:p>
        </w:tc>
        <w:tc>
          <w:tcPr>
            <w:tcW w:w="810" w:type="dxa"/>
            <w:gridSpan w:val="2"/>
          </w:tcPr>
          <w:p w:rsidRPr="009A3382" w:rsidR="005E1C0B" w:rsidP="0009577A" w:rsidRDefault="005E1C0B" w14:paraId="3DE49454" w14:textId="7C75B342">
            <w:pPr>
              <w:keepNext/>
              <w:jc w:val="center"/>
              <w:rPr>
                <w:color w:val="000000"/>
              </w:rPr>
            </w:pPr>
            <w:r w:rsidRPr="009A3382">
              <w:rPr>
                <w:color w:val="000000"/>
              </w:rPr>
              <w:t>2023</w:t>
            </w:r>
          </w:p>
        </w:tc>
        <w:tc>
          <w:tcPr>
            <w:tcW w:w="900" w:type="dxa"/>
          </w:tcPr>
          <w:p w:rsidRPr="009A3382" w:rsidR="005E1C0B" w:rsidP="0009577A" w:rsidRDefault="005E1C0B" w14:paraId="051B2167" w14:textId="59D0AFAF">
            <w:pPr>
              <w:keepNext/>
              <w:jc w:val="center"/>
            </w:pPr>
            <w:r w:rsidRPr="009A3382">
              <w:t>12.50</w:t>
            </w:r>
          </w:p>
        </w:tc>
        <w:tc>
          <w:tcPr>
            <w:tcW w:w="900" w:type="dxa"/>
            <w:gridSpan w:val="2"/>
          </w:tcPr>
          <w:p w:rsidRPr="009A3382" w:rsidR="005E1C0B" w:rsidP="0009577A" w:rsidRDefault="00832B2D" w14:paraId="7CDD1972" w14:textId="644FC0FD">
            <w:pPr>
              <w:keepNext/>
              <w:jc w:val="right"/>
              <w:rPr>
                <w:color w:val="000000"/>
              </w:rPr>
            </w:pPr>
            <w:r>
              <w:t>$</w:t>
            </w:r>
            <w:r w:rsidRPr="009A3382" w:rsidR="00F33809">
              <w:rPr>
                <w:color w:val="000000"/>
              </w:rPr>
              <w:t>595</w:t>
            </w:r>
          </w:p>
        </w:tc>
        <w:tc>
          <w:tcPr>
            <w:tcW w:w="1800" w:type="dxa"/>
            <w:tcBorders>
              <w:right w:val="single" w:color="auto" w:sz="4" w:space="0"/>
            </w:tcBorders>
          </w:tcPr>
          <w:p w:rsidRPr="009A3382" w:rsidR="005E1C0B" w:rsidP="0009577A" w:rsidRDefault="005E1C0B" w14:paraId="492630FC" w14:textId="1C4F4B4E">
            <w:pPr>
              <w:keepNext/>
              <w:rPr>
                <w:color w:val="000000"/>
              </w:rPr>
            </w:pPr>
            <w:r w:rsidRPr="009A3382">
              <w:rPr>
                <w:color w:val="000000"/>
              </w:rPr>
              <w:t>See comment 5</w:t>
            </w:r>
          </w:p>
        </w:tc>
        <w:tc>
          <w:tcPr>
            <w:tcW w:w="1170" w:type="dxa"/>
            <w:tcBorders>
              <w:top w:val="single" w:color="auto" w:sz="4" w:space="0"/>
              <w:left w:val="single" w:color="auto" w:sz="4" w:space="0"/>
              <w:bottom w:val="single" w:color="auto" w:sz="4" w:space="0"/>
              <w:right w:val="single" w:color="auto" w:sz="24" w:space="0"/>
            </w:tcBorders>
          </w:tcPr>
          <w:p w:rsidRPr="009A3382" w:rsidR="005E1C0B" w:rsidP="0009577A" w:rsidRDefault="00832B2D" w14:paraId="59321614" w14:textId="3234A673">
            <w:pPr>
              <w:keepNext/>
              <w:jc w:val="right"/>
            </w:pPr>
            <w:r>
              <w:t>$</w:t>
            </w:r>
            <w:r w:rsidRPr="009A3382" w:rsidR="00F33809">
              <w:t>7,</w:t>
            </w:r>
            <w:r w:rsidRPr="009A3382" w:rsidR="005E1C0B">
              <w:t>4</w:t>
            </w:r>
            <w:r w:rsidRPr="009A3382" w:rsidR="00F33809">
              <w:t>38</w:t>
            </w:r>
          </w:p>
        </w:tc>
        <w:tc>
          <w:tcPr>
            <w:tcW w:w="1080" w:type="dxa"/>
            <w:tcBorders>
              <w:left w:val="single" w:color="auto" w:sz="4" w:space="0"/>
            </w:tcBorders>
          </w:tcPr>
          <w:p w:rsidR="00017D16" w:rsidP="0009577A" w:rsidRDefault="00606231" w14:paraId="05B53F9A" w14:textId="77777777">
            <w:pPr>
              <w:keepNext/>
              <w:jc w:val="center"/>
              <w:rPr>
                <w:color w:val="000000"/>
              </w:rPr>
            </w:pPr>
            <w:r w:rsidRPr="009A3382">
              <w:rPr>
                <w:color w:val="000000"/>
              </w:rPr>
              <w:t>8.4</w:t>
            </w:r>
            <w:r w:rsidRPr="009A3382" w:rsidR="007C6D83">
              <w:rPr>
                <w:color w:val="000000"/>
              </w:rPr>
              <w:t>2</w:t>
            </w:r>
          </w:p>
          <w:p w:rsidRPr="009A3382" w:rsidR="005E1C0B" w:rsidP="0009577A" w:rsidRDefault="00017D16" w14:paraId="7185D1A2" w14:textId="1555B990">
            <w:pPr>
              <w:keepNext/>
              <w:jc w:val="center"/>
              <w:rPr>
                <w:color w:val="000000"/>
              </w:rPr>
            </w:pPr>
            <w:r>
              <w:rPr>
                <w:color w:val="000000"/>
              </w:rPr>
              <w:t>[</w:t>
            </w:r>
            <w:r w:rsidRPr="009A3382" w:rsidR="006F1222">
              <w:rPr>
                <w:color w:val="000000"/>
              </w:rPr>
              <w:t>6]</w:t>
            </w:r>
          </w:p>
        </w:tc>
        <w:tc>
          <w:tcPr>
            <w:tcW w:w="1080" w:type="dxa"/>
          </w:tcPr>
          <w:p w:rsidR="00017D16" w:rsidP="0009577A" w:rsidRDefault="00374B5C" w14:paraId="1FCC3944" w14:textId="77777777">
            <w:pPr>
              <w:keepNext/>
              <w:jc w:val="center"/>
              <w:rPr>
                <w:color w:val="000000"/>
              </w:rPr>
            </w:pPr>
            <w:r w:rsidRPr="009A3382">
              <w:rPr>
                <w:color w:val="000000"/>
              </w:rPr>
              <w:t>$</w:t>
            </w:r>
            <w:r w:rsidRPr="009A3382" w:rsidR="000D4D3E">
              <w:rPr>
                <w:color w:val="000000"/>
              </w:rPr>
              <w:t>375.00</w:t>
            </w:r>
          </w:p>
          <w:p w:rsidRPr="009A3382" w:rsidR="005E1C0B" w:rsidP="0009577A" w:rsidRDefault="00017D16" w14:paraId="35C821EC" w14:textId="78BDB473">
            <w:pPr>
              <w:keepNext/>
              <w:jc w:val="center"/>
              <w:rPr>
                <w:color w:val="000000"/>
              </w:rPr>
            </w:pPr>
            <w:r>
              <w:rPr>
                <w:color w:val="000000"/>
              </w:rPr>
              <w:t>[</w:t>
            </w:r>
            <w:r w:rsidRPr="009A3382" w:rsidR="00745C6F">
              <w:rPr>
                <w:color w:val="000000"/>
              </w:rPr>
              <w:t>5]</w:t>
            </w:r>
          </w:p>
        </w:tc>
        <w:tc>
          <w:tcPr>
            <w:tcW w:w="1470" w:type="dxa"/>
          </w:tcPr>
          <w:p w:rsidRPr="009A3382" w:rsidR="005E1C0B" w:rsidP="0009577A" w:rsidRDefault="00456680" w14:paraId="59CA2E21" w14:textId="737793EE">
            <w:pPr>
              <w:keepNext/>
              <w:jc w:val="right"/>
              <w:rPr>
                <w:color w:val="000000"/>
              </w:rPr>
            </w:pPr>
            <w:r w:rsidRPr="009A3382">
              <w:rPr>
                <w:color w:val="000000"/>
              </w:rPr>
              <w:t>$3,157.50</w:t>
            </w:r>
          </w:p>
        </w:tc>
      </w:tr>
      <w:tr w:rsidRPr="009A3382" w:rsidR="00636D7B" w:rsidTr="0025034D" w14:paraId="1DF4F49B" w14:textId="77777777">
        <w:trPr>
          <w:cantSplit/>
          <w:jc w:val="center"/>
        </w:trPr>
        <w:tc>
          <w:tcPr>
            <w:tcW w:w="6925" w:type="dxa"/>
            <w:gridSpan w:val="8"/>
            <w:tcBorders>
              <w:right w:val="single" w:color="auto" w:sz="24" w:space="0"/>
            </w:tcBorders>
          </w:tcPr>
          <w:p w:rsidRPr="009A3382" w:rsidR="00636D7B" w:rsidP="0009577A" w:rsidRDefault="00636D7B" w14:paraId="3FF01D33" w14:textId="18041540">
            <w:pPr>
              <w:keepNext/>
              <w:jc w:val="right"/>
            </w:pPr>
            <w:r w:rsidRPr="009A3382">
              <w:rPr>
                <w:b/>
                <w:i/>
                <w:color w:val="000000"/>
              </w:rPr>
              <w:t>Subtotal: $</w:t>
            </w:r>
            <w:r w:rsidRPr="009A3382">
              <w:rPr>
                <w:b/>
                <w:i/>
              </w:rPr>
              <w:t>396,094</w:t>
            </w:r>
            <w:r w:rsidRPr="009A3382">
              <w:rPr>
                <w:rStyle w:val="FootnoteReference"/>
                <w:b/>
                <w:i/>
              </w:rPr>
              <w:footnoteReference w:id="3"/>
            </w:r>
          </w:p>
        </w:tc>
        <w:tc>
          <w:tcPr>
            <w:tcW w:w="3630" w:type="dxa"/>
            <w:gridSpan w:val="3"/>
            <w:tcBorders>
              <w:left w:val="single" w:color="auto" w:sz="4" w:space="0"/>
            </w:tcBorders>
          </w:tcPr>
          <w:p w:rsidRPr="009A3382" w:rsidR="00636D7B" w:rsidP="0009577A" w:rsidRDefault="00636D7B" w14:paraId="00497AB4" w14:textId="4D72F5F0">
            <w:pPr>
              <w:keepNext/>
              <w:jc w:val="right"/>
              <w:rPr>
                <w:color w:val="000000"/>
              </w:rPr>
            </w:pPr>
            <w:r w:rsidRPr="009A3382">
              <w:rPr>
                <w:b/>
                <w:i/>
                <w:color w:val="000000"/>
              </w:rPr>
              <w:t xml:space="preserve">Subtotal 1: </w:t>
            </w:r>
            <w:r w:rsidRPr="009A3382">
              <w:rPr>
                <w:b/>
                <w:i/>
                <w:iCs/>
                <w:color w:val="000000"/>
              </w:rPr>
              <w:t>$</w:t>
            </w:r>
            <w:r w:rsidRPr="009A3382" w:rsidR="00456680">
              <w:rPr>
                <w:b/>
                <w:i/>
                <w:iCs/>
                <w:color w:val="000000"/>
              </w:rPr>
              <w:t>120,362.40</w:t>
            </w:r>
          </w:p>
        </w:tc>
      </w:tr>
      <w:tr w:rsidRPr="009A3382" w:rsidR="00456680" w:rsidTr="0025034D" w14:paraId="68CF4A2F" w14:textId="77777777">
        <w:trPr>
          <w:cantSplit/>
          <w:jc w:val="center"/>
        </w:trPr>
        <w:tc>
          <w:tcPr>
            <w:tcW w:w="6925" w:type="dxa"/>
            <w:gridSpan w:val="8"/>
            <w:tcBorders>
              <w:right w:val="single" w:color="auto" w:sz="24" w:space="0"/>
            </w:tcBorders>
          </w:tcPr>
          <w:p w:rsidRPr="009A3382" w:rsidR="00456680" w:rsidP="0009577A" w:rsidRDefault="00456680" w14:paraId="72088300" w14:textId="77777777">
            <w:pPr>
              <w:keepNext/>
              <w:jc w:val="right"/>
              <w:rPr>
                <w:b/>
                <w:i/>
                <w:color w:val="000000"/>
              </w:rPr>
            </w:pPr>
          </w:p>
        </w:tc>
        <w:tc>
          <w:tcPr>
            <w:tcW w:w="3630" w:type="dxa"/>
            <w:gridSpan w:val="3"/>
            <w:tcBorders>
              <w:left w:val="single" w:color="auto" w:sz="4" w:space="0"/>
            </w:tcBorders>
          </w:tcPr>
          <w:p w:rsidRPr="009A3382" w:rsidR="00456680" w:rsidP="0009577A" w:rsidRDefault="00456680" w14:paraId="4B96873F" w14:textId="19B1918D">
            <w:pPr>
              <w:keepNext/>
              <w:jc w:val="right"/>
              <w:rPr>
                <w:b/>
                <w:i/>
                <w:color w:val="000000"/>
              </w:rPr>
            </w:pPr>
            <w:r w:rsidRPr="009A3382">
              <w:rPr>
                <w:b/>
                <w:i/>
                <w:color w:val="000000"/>
              </w:rPr>
              <w:t xml:space="preserve">Adjustment: </w:t>
            </w:r>
            <w:r w:rsidRPr="009A3382" w:rsidR="00A410D5">
              <w:rPr>
                <w:b/>
                <w:i/>
                <w:color w:val="000000"/>
              </w:rPr>
              <w:noBreakHyphen/>
            </w:r>
            <w:r w:rsidRPr="009A3382">
              <w:rPr>
                <w:b/>
                <w:i/>
                <w:color w:val="000000"/>
              </w:rPr>
              <w:t>$1,971.00 [9]</w:t>
            </w:r>
          </w:p>
        </w:tc>
      </w:tr>
      <w:tr w:rsidRPr="009A3382" w:rsidR="00456680" w:rsidTr="0025034D" w14:paraId="1EB6604A" w14:textId="77777777">
        <w:trPr>
          <w:cantSplit/>
          <w:jc w:val="center"/>
        </w:trPr>
        <w:tc>
          <w:tcPr>
            <w:tcW w:w="6925" w:type="dxa"/>
            <w:gridSpan w:val="8"/>
            <w:tcBorders>
              <w:right w:val="single" w:color="auto" w:sz="24" w:space="0"/>
            </w:tcBorders>
          </w:tcPr>
          <w:p w:rsidRPr="009A3382" w:rsidR="00456680" w:rsidP="0009577A" w:rsidRDefault="00456680" w14:paraId="2ACA4DF0" w14:textId="77777777">
            <w:pPr>
              <w:jc w:val="right"/>
              <w:rPr>
                <w:b/>
                <w:i/>
                <w:color w:val="000000"/>
              </w:rPr>
            </w:pPr>
          </w:p>
        </w:tc>
        <w:tc>
          <w:tcPr>
            <w:tcW w:w="3630" w:type="dxa"/>
            <w:gridSpan w:val="3"/>
            <w:tcBorders>
              <w:left w:val="single" w:color="auto" w:sz="4" w:space="0"/>
            </w:tcBorders>
          </w:tcPr>
          <w:p w:rsidRPr="009A3382" w:rsidR="00456680" w:rsidP="0009577A" w:rsidRDefault="00456680" w14:paraId="2E1CB772" w14:textId="15A642A4">
            <w:pPr>
              <w:jc w:val="right"/>
              <w:rPr>
                <w:b/>
                <w:i/>
                <w:color w:val="000000"/>
              </w:rPr>
            </w:pPr>
            <w:r w:rsidRPr="009A3382">
              <w:rPr>
                <w:b/>
                <w:i/>
                <w:color w:val="000000"/>
              </w:rPr>
              <w:t>Subtotal 2: $118,391.40</w:t>
            </w:r>
          </w:p>
        </w:tc>
      </w:tr>
      <w:tr w:rsidRPr="009A3382" w:rsidR="00636D7B" w:rsidTr="0025034D" w14:paraId="60658590" w14:textId="77777777">
        <w:trPr>
          <w:cantSplit/>
          <w:jc w:val="center"/>
        </w:trPr>
        <w:tc>
          <w:tcPr>
            <w:tcW w:w="10555" w:type="dxa"/>
            <w:gridSpan w:val="11"/>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9A3382" w:rsidR="00636D7B" w:rsidP="0009577A" w:rsidRDefault="00636D7B" w14:paraId="7893FD33" w14:textId="1912C5EF">
            <w:pPr>
              <w:keepNext/>
              <w:tabs>
                <w:tab w:val="left" w:pos="957"/>
              </w:tabs>
              <w:jc w:val="center"/>
              <w:rPr>
                <w:b/>
                <w:i/>
                <w:color w:val="000000"/>
              </w:rPr>
            </w:pPr>
            <w:r w:rsidRPr="009A3382">
              <w:rPr>
                <w:b/>
                <w:color w:val="000000"/>
              </w:rPr>
              <w:t xml:space="preserve">INTERVENOR COMPENSATION CLAIM PREPARATION </w:t>
            </w:r>
            <w:r w:rsidRPr="009A3382">
              <w:rPr>
                <w:b/>
                <w:smallCaps/>
                <w:color w:val="000000"/>
              </w:rPr>
              <w:t xml:space="preserve"> **</w:t>
            </w:r>
          </w:p>
        </w:tc>
      </w:tr>
      <w:tr w:rsidRPr="009A3382" w:rsidR="005E1C0B" w:rsidTr="0025034D" w14:paraId="48B3E535" w14:textId="77777777">
        <w:trPr>
          <w:cantSplit/>
          <w:jc w:val="center"/>
        </w:trPr>
        <w:tc>
          <w:tcPr>
            <w:tcW w:w="1345" w:type="dxa"/>
            <w:tcBorders>
              <w:top w:val="single" w:color="auto" w:sz="4" w:space="0"/>
              <w:bottom w:val="single" w:color="auto" w:sz="4" w:space="0"/>
            </w:tcBorders>
            <w:vAlign w:val="bottom"/>
          </w:tcPr>
          <w:p w:rsidRPr="009A3382" w:rsidR="005E1C0B" w:rsidP="0009577A" w:rsidRDefault="005E1C0B" w14:paraId="563A43BB" w14:textId="77777777">
            <w:pPr>
              <w:keepNext/>
              <w:jc w:val="center"/>
              <w:rPr>
                <w:b/>
                <w:color w:val="000000"/>
                <w:szCs w:val="22"/>
              </w:rPr>
            </w:pPr>
            <w:r w:rsidRPr="009A3382">
              <w:rPr>
                <w:b/>
                <w:color w:val="000000"/>
                <w:szCs w:val="22"/>
              </w:rPr>
              <w:t>Item</w:t>
            </w:r>
          </w:p>
        </w:tc>
        <w:tc>
          <w:tcPr>
            <w:tcW w:w="810" w:type="dxa"/>
            <w:gridSpan w:val="2"/>
            <w:tcBorders>
              <w:top w:val="single" w:color="auto" w:sz="4" w:space="0"/>
              <w:bottom w:val="single" w:color="auto" w:sz="4" w:space="0"/>
            </w:tcBorders>
            <w:vAlign w:val="bottom"/>
          </w:tcPr>
          <w:p w:rsidRPr="009A3382" w:rsidR="005E1C0B" w:rsidP="0009577A" w:rsidRDefault="005E1C0B" w14:paraId="144552E0" w14:textId="77777777">
            <w:pPr>
              <w:keepNext/>
              <w:jc w:val="center"/>
              <w:rPr>
                <w:b/>
                <w:color w:val="000000"/>
                <w:szCs w:val="22"/>
              </w:rPr>
            </w:pPr>
            <w:r w:rsidRPr="009A3382">
              <w:rPr>
                <w:b/>
                <w:color w:val="000000"/>
                <w:szCs w:val="22"/>
              </w:rPr>
              <w:t>Year</w:t>
            </w:r>
          </w:p>
        </w:tc>
        <w:tc>
          <w:tcPr>
            <w:tcW w:w="900" w:type="dxa"/>
            <w:tcBorders>
              <w:top w:val="single" w:color="auto" w:sz="4" w:space="0"/>
              <w:bottom w:val="single" w:color="auto" w:sz="4" w:space="0"/>
            </w:tcBorders>
            <w:vAlign w:val="bottom"/>
          </w:tcPr>
          <w:p w:rsidRPr="009A3382" w:rsidR="005E1C0B" w:rsidP="0009577A" w:rsidRDefault="005E1C0B" w14:paraId="42890B1B" w14:textId="77777777">
            <w:pPr>
              <w:keepNext/>
              <w:jc w:val="center"/>
              <w:rPr>
                <w:b/>
                <w:color w:val="000000"/>
                <w:szCs w:val="22"/>
              </w:rPr>
            </w:pPr>
            <w:r w:rsidRPr="009A3382">
              <w:rPr>
                <w:b/>
                <w:color w:val="000000"/>
                <w:szCs w:val="22"/>
              </w:rPr>
              <w:t>Hours</w:t>
            </w:r>
          </w:p>
        </w:tc>
        <w:tc>
          <w:tcPr>
            <w:tcW w:w="900" w:type="dxa"/>
            <w:gridSpan w:val="2"/>
            <w:tcBorders>
              <w:top w:val="single" w:color="auto" w:sz="4" w:space="0"/>
              <w:bottom w:val="single" w:color="auto" w:sz="4" w:space="0"/>
            </w:tcBorders>
            <w:vAlign w:val="bottom"/>
          </w:tcPr>
          <w:p w:rsidRPr="009A3382" w:rsidR="005E1C0B" w:rsidP="0009577A" w:rsidRDefault="005E1C0B" w14:paraId="1E7BD956" w14:textId="6B228C7C">
            <w:pPr>
              <w:keepNext/>
              <w:jc w:val="center"/>
              <w:rPr>
                <w:b/>
                <w:color w:val="000000"/>
                <w:szCs w:val="22"/>
              </w:rPr>
            </w:pPr>
            <w:r w:rsidRPr="009A3382">
              <w:rPr>
                <w:b/>
                <w:color w:val="000000"/>
                <w:szCs w:val="22"/>
              </w:rPr>
              <w:t>Rate $</w:t>
            </w:r>
          </w:p>
        </w:tc>
        <w:tc>
          <w:tcPr>
            <w:tcW w:w="1800" w:type="dxa"/>
            <w:tcBorders>
              <w:top w:val="single" w:color="auto" w:sz="4" w:space="0"/>
              <w:bottom w:val="single" w:color="auto" w:sz="4" w:space="0"/>
              <w:right w:val="single" w:color="auto" w:sz="4" w:space="0"/>
            </w:tcBorders>
            <w:vAlign w:val="bottom"/>
          </w:tcPr>
          <w:p w:rsidRPr="009A3382" w:rsidR="005E1C0B" w:rsidP="0009577A" w:rsidRDefault="005E1C0B" w14:paraId="104D7982" w14:textId="77777777">
            <w:pPr>
              <w:keepNext/>
              <w:jc w:val="center"/>
              <w:rPr>
                <w:b/>
                <w:color w:val="000000"/>
                <w:szCs w:val="22"/>
              </w:rPr>
            </w:pPr>
            <w:r w:rsidRPr="009A3382">
              <w:rPr>
                <w:b/>
                <w:color w:val="000000"/>
                <w:szCs w:val="22"/>
              </w:rPr>
              <w:t>Basis for Rate*</w:t>
            </w:r>
          </w:p>
        </w:tc>
        <w:tc>
          <w:tcPr>
            <w:tcW w:w="1170" w:type="dxa"/>
            <w:tcBorders>
              <w:top w:val="single" w:color="auto" w:sz="4" w:space="0"/>
              <w:left w:val="single" w:color="auto" w:sz="4" w:space="0"/>
              <w:bottom w:val="single" w:color="auto" w:sz="4" w:space="0"/>
              <w:right w:val="single" w:color="auto" w:sz="24" w:space="0"/>
            </w:tcBorders>
            <w:vAlign w:val="bottom"/>
          </w:tcPr>
          <w:p w:rsidRPr="009A3382" w:rsidR="005E1C0B" w:rsidP="0009577A" w:rsidRDefault="005E1C0B" w14:paraId="073B2BB9" w14:textId="77777777">
            <w:pPr>
              <w:keepNext/>
              <w:jc w:val="center"/>
              <w:rPr>
                <w:b/>
                <w:color w:val="000000"/>
                <w:szCs w:val="22"/>
              </w:rPr>
            </w:pPr>
            <w:r w:rsidRPr="009A3382">
              <w:rPr>
                <w:b/>
                <w:color w:val="000000"/>
                <w:szCs w:val="22"/>
              </w:rPr>
              <w:t>Total $</w:t>
            </w:r>
          </w:p>
        </w:tc>
        <w:tc>
          <w:tcPr>
            <w:tcW w:w="1080" w:type="dxa"/>
            <w:tcBorders>
              <w:top w:val="single" w:color="auto" w:sz="4" w:space="0"/>
              <w:left w:val="single" w:color="auto" w:sz="4" w:space="0"/>
            </w:tcBorders>
            <w:vAlign w:val="bottom"/>
          </w:tcPr>
          <w:p w:rsidRPr="009A3382" w:rsidR="005E1C0B" w:rsidP="0009577A" w:rsidRDefault="005E1C0B" w14:paraId="0409143B" w14:textId="77777777">
            <w:pPr>
              <w:keepNext/>
              <w:jc w:val="center"/>
              <w:rPr>
                <w:b/>
                <w:color w:val="000000"/>
                <w:szCs w:val="22"/>
              </w:rPr>
            </w:pPr>
            <w:r w:rsidRPr="009A3382">
              <w:rPr>
                <w:b/>
                <w:color w:val="000000"/>
                <w:szCs w:val="22"/>
              </w:rPr>
              <w:t>Hours</w:t>
            </w:r>
          </w:p>
        </w:tc>
        <w:tc>
          <w:tcPr>
            <w:tcW w:w="1080" w:type="dxa"/>
            <w:tcBorders>
              <w:top w:val="single" w:color="auto" w:sz="4" w:space="0"/>
            </w:tcBorders>
            <w:vAlign w:val="bottom"/>
          </w:tcPr>
          <w:p w:rsidRPr="009A3382" w:rsidR="005E1C0B" w:rsidP="0009577A" w:rsidRDefault="005E1C0B" w14:paraId="6B59BB80" w14:textId="27746663">
            <w:pPr>
              <w:keepNext/>
              <w:jc w:val="center"/>
              <w:rPr>
                <w:b/>
                <w:color w:val="000000"/>
                <w:szCs w:val="22"/>
              </w:rPr>
            </w:pPr>
            <w:r w:rsidRPr="009A3382">
              <w:rPr>
                <w:b/>
                <w:color w:val="000000"/>
                <w:szCs w:val="22"/>
              </w:rPr>
              <w:t>Rate</w:t>
            </w:r>
          </w:p>
        </w:tc>
        <w:tc>
          <w:tcPr>
            <w:tcW w:w="1470" w:type="dxa"/>
            <w:tcBorders>
              <w:top w:val="single" w:color="auto" w:sz="4" w:space="0"/>
            </w:tcBorders>
            <w:vAlign w:val="bottom"/>
          </w:tcPr>
          <w:p w:rsidRPr="009A3382" w:rsidR="005E1C0B" w:rsidP="0009577A" w:rsidRDefault="005E1C0B" w14:paraId="6C7B13CF" w14:textId="77777777">
            <w:pPr>
              <w:keepNext/>
              <w:jc w:val="center"/>
              <w:rPr>
                <w:b/>
                <w:color w:val="000000"/>
                <w:szCs w:val="22"/>
              </w:rPr>
            </w:pPr>
            <w:r w:rsidRPr="009A3382">
              <w:rPr>
                <w:b/>
                <w:color w:val="000000"/>
                <w:szCs w:val="22"/>
              </w:rPr>
              <w:t>Total $</w:t>
            </w:r>
          </w:p>
        </w:tc>
      </w:tr>
      <w:tr w:rsidRPr="009A3382" w:rsidR="005E1C0B" w:rsidTr="0025034D" w14:paraId="25086E67" w14:textId="77777777">
        <w:trPr>
          <w:cantSplit/>
          <w:jc w:val="center"/>
        </w:trPr>
        <w:tc>
          <w:tcPr>
            <w:tcW w:w="1345" w:type="dxa"/>
          </w:tcPr>
          <w:p w:rsidRPr="009A3382" w:rsidR="005E1C0B" w:rsidP="0009577A" w:rsidRDefault="005E1C0B" w14:paraId="386D0995" w14:textId="1FD3A118">
            <w:pPr>
              <w:keepNext/>
              <w:rPr>
                <w:color w:val="000000"/>
              </w:rPr>
            </w:pPr>
            <w:r w:rsidRPr="009A3382">
              <w:rPr>
                <w:color w:val="000000"/>
              </w:rPr>
              <w:t>G. Morris</w:t>
            </w:r>
          </w:p>
        </w:tc>
        <w:tc>
          <w:tcPr>
            <w:tcW w:w="810" w:type="dxa"/>
            <w:gridSpan w:val="2"/>
          </w:tcPr>
          <w:p w:rsidRPr="009A3382" w:rsidR="005E1C0B" w:rsidP="0009577A" w:rsidRDefault="005E1C0B" w14:paraId="4A155F1D" w14:textId="51EA5A18">
            <w:pPr>
              <w:keepNext/>
              <w:jc w:val="center"/>
              <w:rPr>
                <w:color w:val="000000"/>
              </w:rPr>
            </w:pPr>
            <w:r w:rsidRPr="009A3382">
              <w:rPr>
                <w:color w:val="000000"/>
              </w:rPr>
              <w:t>2024</w:t>
            </w:r>
          </w:p>
        </w:tc>
        <w:tc>
          <w:tcPr>
            <w:tcW w:w="900" w:type="dxa"/>
          </w:tcPr>
          <w:p w:rsidRPr="009A3382" w:rsidR="005E1C0B" w:rsidP="0009577A" w:rsidRDefault="005E1C0B" w14:paraId="30EEA80A" w14:textId="3A8C0F53">
            <w:pPr>
              <w:keepNext/>
              <w:jc w:val="center"/>
              <w:rPr>
                <w:color w:val="000000"/>
              </w:rPr>
            </w:pPr>
            <w:r w:rsidRPr="009A3382">
              <w:t>28.00</w:t>
            </w:r>
            <w:bookmarkStart w:name="_Ref209602224" w:id="2"/>
            <w:r w:rsidRPr="009A3382" w:rsidR="00671C93">
              <w:rPr>
                <w:rStyle w:val="FootnoteReference"/>
              </w:rPr>
              <w:footnoteReference w:id="4"/>
            </w:r>
            <w:bookmarkEnd w:id="2"/>
          </w:p>
        </w:tc>
        <w:tc>
          <w:tcPr>
            <w:tcW w:w="900" w:type="dxa"/>
            <w:gridSpan w:val="2"/>
          </w:tcPr>
          <w:p w:rsidRPr="009A3382" w:rsidR="005E1C0B" w:rsidP="0009577A" w:rsidRDefault="00832B2D" w14:paraId="4EB14C91" w14:textId="62AB986D">
            <w:pPr>
              <w:keepNext/>
              <w:jc w:val="right"/>
              <w:rPr>
                <w:color w:val="000000"/>
              </w:rPr>
            </w:pPr>
            <w:r>
              <w:t>$</w:t>
            </w:r>
            <w:r w:rsidRPr="009A3382" w:rsidR="005E1C0B">
              <w:rPr>
                <w:color w:val="000000"/>
              </w:rPr>
              <w:t>252.5</w:t>
            </w:r>
          </w:p>
        </w:tc>
        <w:tc>
          <w:tcPr>
            <w:tcW w:w="1800" w:type="dxa"/>
            <w:tcBorders>
              <w:right w:val="single" w:color="auto" w:sz="4" w:space="0"/>
            </w:tcBorders>
          </w:tcPr>
          <w:p w:rsidRPr="009A3382" w:rsidR="005E1C0B" w:rsidP="0009577A" w:rsidRDefault="005E1C0B" w14:paraId="02D334B7" w14:textId="46FE013A">
            <w:pPr>
              <w:keepNext/>
              <w:rPr>
                <w:color w:val="000000"/>
              </w:rPr>
            </w:pPr>
            <w:r w:rsidRPr="009A3382">
              <w:rPr>
                <w:color w:val="000000"/>
              </w:rPr>
              <w:t>½ 2024 rate</w:t>
            </w:r>
          </w:p>
        </w:tc>
        <w:tc>
          <w:tcPr>
            <w:tcW w:w="1170" w:type="dxa"/>
            <w:tcBorders>
              <w:top w:val="single" w:color="auto" w:sz="4" w:space="0"/>
              <w:left w:val="single" w:color="auto" w:sz="4" w:space="0"/>
              <w:bottom w:val="single" w:color="auto" w:sz="4" w:space="0"/>
              <w:right w:val="single" w:color="auto" w:sz="24" w:space="0"/>
            </w:tcBorders>
          </w:tcPr>
          <w:p w:rsidRPr="009A3382" w:rsidR="005E1C0B" w:rsidP="0009577A" w:rsidRDefault="00832B2D" w14:paraId="7B9A0261" w14:textId="0D153DEB">
            <w:pPr>
              <w:keepNext/>
              <w:jc w:val="right"/>
              <w:rPr>
                <w:color w:val="000000"/>
              </w:rPr>
            </w:pPr>
            <w:r>
              <w:t>$</w:t>
            </w:r>
            <w:r w:rsidRPr="009A3382" w:rsidR="005E1C0B">
              <w:t>7,070</w:t>
            </w:r>
            <w:r w:rsidRPr="009A3382" w:rsidR="00585754">
              <w:fldChar w:fldCharType="begin"/>
            </w:r>
            <w:r w:rsidRPr="009A3382" w:rsidR="00585754">
              <w:instrText xml:space="preserve"> NOTEREF _Ref209602224 \f \h </w:instrText>
            </w:r>
            <w:r w:rsidR="009A3382">
              <w:instrText xml:space="preserve"> \* MERGEFORMAT </w:instrText>
            </w:r>
            <w:r w:rsidRPr="009A3382" w:rsidR="00585754">
              <w:fldChar w:fldCharType="separate"/>
            </w:r>
            <w:r w:rsidRPr="00BB285E" w:rsidR="00BB285E">
              <w:rPr>
                <w:rStyle w:val="FootnoteReference"/>
              </w:rPr>
              <w:t>4</w:t>
            </w:r>
            <w:r w:rsidRPr="009A3382" w:rsidR="00585754">
              <w:fldChar w:fldCharType="end"/>
            </w:r>
          </w:p>
        </w:tc>
        <w:tc>
          <w:tcPr>
            <w:tcW w:w="1080" w:type="dxa"/>
            <w:tcBorders>
              <w:left w:val="single" w:color="auto" w:sz="4" w:space="0"/>
              <w:right w:val="single" w:color="auto" w:sz="4" w:space="0"/>
            </w:tcBorders>
          </w:tcPr>
          <w:p w:rsidR="00017D16" w:rsidP="0009577A" w:rsidRDefault="00371DE0" w14:paraId="1CC5B3C0" w14:textId="77777777">
            <w:pPr>
              <w:keepNext/>
              <w:jc w:val="center"/>
              <w:rPr>
                <w:color w:val="000000"/>
              </w:rPr>
            </w:pPr>
            <w:r w:rsidRPr="009A3382">
              <w:rPr>
                <w:color w:val="000000"/>
              </w:rPr>
              <w:t>1</w:t>
            </w:r>
            <w:r w:rsidRPr="009A3382" w:rsidR="00463730">
              <w:rPr>
                <w:color w:val="000000"/>
              </w:rPr>
              <w:t>3</w:t>
            </w:r>
            <w:r w:rsidRPr="009A3382">
              <w:rPr>
                <w:color w:val="000000"/>
              </w:rPr>
              <w:t>.00</w:t>
            </w:r>
          </w:p>
          <w:p w:rsidRPr="009A3382" w:rsidR="005E1C0B" w:rsidP="0009577A" w:rsidRDefault="00017D16" w14:paraId="5E5A4264" w14:textId="678D7E42">
            <w:pPr>
              <w:keepNext/>
              <w:jc w:val="center"/>
              <w:rPr>
                <w:color w:val="000000"/>
              </w:rPr>
            </w:pPr>
            <w:r>
              <w:rPr>
                <w:color w:val="000000"/>
              </w:rPr>
              <w:t>[</w:t>
            </w:r>
            <w:r w:rsidRPr="009A3382" w:rsidR="005130F3">
              <w:rPr>
                <w:color w:val="000000"/>
              </w:rPr>
              <w:t>8</w:t>
            </w:r>
            <w:r w:rsidRPr="009A3382" w:rsidR="00371DE0">
              <w:rPr>
                <w:color w:val="000000"/>
              </w:rPr>
              <w:t>]</w:t>
            </w:r>
          </w:p>
        </w:tc>
        <w:tc>
          <w:tcPr>
            <w:tcW w:w="1080" w:type="dxa"/>
            <w:tcBorders>
              <w:left w:val="single" w:color="auto" w:sz="4" w:space="0"/>
            </w:tcBorders>
          </w:tcPr>
          <w:p w:rsidR="00017D16" w:rsidP="0009577A" w:rsidRDefault="006744F9" w14:paraId="1A2768C1" w14:textId="77777777">
            <w:pPr>
              <w:keepNext/>
              <w:jc w:val="center"/>
              <w:rPr>
                <w:color w:val="000000"/>
              </w:rPr>
            </w:pPr>
            <w:r w:rsidRPr="009A3382">
              <w:rPr>
                <w:color w:val="000000"/>
              </w:rPr>
              <w:t>$237.50</w:t>
            </w:r>
          </w:p>
          <w:p w:rsidRPr="009A3382" w:rsidR="005E1C0B" w:rsidP="0009577A" w:rsidRDefault="00017D16" w14:paraId="47B1F089" w14:textId="74EA6DE1">
            <w:pPr>
              <w:keepNext/>
              <w:jc w:val="center"/>
              <w:rPr>
                <w:color w:val="000000"/>
              </w:rPr>
            </w:pPr>
            <w:r>
              <w:rPr>
                <w:color w:val="000000"/>
              </w:rPr>
              <w:t>[</w:t>
            </w:r>
            <w:r w:rsidRPr="009A3382" w:rsidR="00555008">
              <w:rPr>
                <w:color w:val="000000"/>
              </w:rPr>
              <w:t>1]</w:t>
            </w:r>
          </w:p>
        </w:tc>
        <w:tc>
          <w:tcPr>
            <w:tcW w:w="1470" w:type="dxa"/>
          </w:tcPr>
          <w:p w:rsidRPr="009A3382" w:rsidR="005E1C0B" w:rsidP="0009577A" w:rsidRDefault="00463730" w14:paraId="10659B6D" w14:textId="7435892C">
            <w:pPr>
              <w:keepNext/>
              <w:jc w:val="right"/>
              <w:rPr>
                <w:color w:val="000000"/>
              </w:rPr>
            </w:pPr>
            <w:r w:rsidRPr="009A3382">
              <w:rPr>
                <w:color w:val="000000"/>
              </w:rPr>
              <w:t>$3,087.50</w:t>
            </w:r>
          </w:p>
        </w:tc>
      </w:tr>
      <w:tr w:rsidRPr="009A3382" w:rsidR="005E1C0B" w:rsidTr="0025034D" w14:paraId="266CEDD5" w14:textId="77777777">
        <w:trPr>
          <w:cantSplit/>
          <w:jc w:val="center"/>
        </w:trPr>
        <w:tc>
          <w:tcPr>
            <w:tcW w:w="6925" w:type="dxa"/>
            <w:gridSpan w:val="8"/>
            <w:tcBorders>
              <w:bottom w:val="single" w:color="auto" w:sz="4" w:space="0"/>
              <w:right w:val="single" w:color="auto" w:sz="24" w:space="0"/>
            </w:tcBorders>
            <w:vAlign w:val="bottom"/>
          </w:tcPr>
          <w:p w:rsidRPr="009A3382" w:rsidR="005E1C0B" w:rsidP="0009577A" w:rsidRDefault="005E1C0B" w14:paraId="4A1F5988" w14:textId="10BC29D9">
            <w:pPr>
              <w:keepNext/>
              <w:tabs>
                <w:tab w:val="left" w:pos="957"/>
              </w:tabs>
              <w:jc w:val="right"/>
              <w:rPr>
                <w:b/>
                <w:i/>
                <w:color w:val="000000"/>
              </w:rPr>
            </w:pPr>
            <w:r w:rsidRPr="009A3382">
              <w:rPr>
                <w:b/>
                <w:i/>
                <w:color w:val="000000"/>
              </w:rPr>
              <w:t>Subtotal: $</w:t>
            </w:r>
            <w:r w:rsidRPr="009A3382">
              <w:rPr>
                <w:b/>
                <w:i/>
              </w:rPr>
              <w:t>7,070</w:t>
            </w:r>
            <w:r w:rsidRPr="009A3382" w:rsidR="00585754">
              <w:rPr>
                <w:b/>
                <w:i/>
              </w:rPr>
              <w:fldChar w:fldCharType="begin"/>
            </w:r>
            <w:r w:rsidRPr="009A3382" w:rsidR="00585754">
              <w:rPr>
                <w:b/>
                <w:i/>
              </w:rPr>
              <w:instrText xml:space="preserve"> NOTEREF _Ref209602224 \f \h  \* MERGEFORMAT </w:instrText>
            </w:r>
            <w:r w:rsidRPr="009A3382" w:rsidR="00585754">
              <w:rPr>
                <w:b/>
                <w:i/>
              </w:rPr>
            </w:r>
            <w:r w:rsidRPr="009A3382" w:rsidR="00585754">
              <w:rPr>
                <w:b/>
                <w:i/>
              </w:rPr>
              <w:fldChar w:fldCharType="separate"/>
            </w:r>
            <w:r w:rsidRPr="00BB285E" w:rsidR="00BB285E">
              <w:rPr>
                <w:rStyle w:val="FootnoteReference"/>
                <w:b/>
                <w:i/>
              </w:rPr>
              <w:t>4</w:t>
            </w:r>
            <w:r w:rsidRPr="009A3382" w:rsidR="00585754">
              <w:rPr>
                <w:b/>
                <w:i/>
              </w:rPr>
              <w:fldChar w:fldCharType="end"/>
            </w:r>
          </w:p>
        </w:tc>
        <w:tc>
          <w:tcPr>
            <w:tcW w:w="3630" w:type="dxa"/>
            <w:gridSpan w:val="3"/>
            <w:tcBorders>
              <w:left w:val="single" w:color="auto" w:sz="24" w:space="0"/>
              <w:bottom w:val="single" w:color="auto" w:sz="4" w:space="0"/>
            </w:tcBorders>
            <w:vAlign w:val="bottom"/>
          </w:tcPr>
          <w:p w:rsidRPr="009A3382" w:rsidR="005E1C0B" w:rsidP="0009577A" w:rsidRDefault="005E1C0B" w14:paraId="2FBAA587" w14:textId="34C7DDC0">
            <w:pPr>
              <w:keepNext/>
              <w:tabs>
                <w:tab w:val="left" w:pos="957"/>
              </w:tabs>
              <w:jc w:val="right"/>
              <w:rPr>
                <w:b/>
                <w:i/>
                <w:color w:val="000000"/>
              </w:rPr>
            </w:pPr>
            <w:r w:rsidRPr="009A3382">
              <w:rPr>
                <w:b/>
                <w:i/>
                <w:color w:val="000000"/>
              </w:rPr>
              <w:t>Subtotal: $</w:t>
            </w:r>
            <w:r w:rsidRPr="009A3382" w:rsidR="00463730">
              <w:rPr>
                <w:b/>
                <w:i/>
                <w:color w:val="000000"/>
              </w:rPr>
              <w:t>3,087.50</w:t>
            </w:r>
          </w:p>
        </w:tc>
      </w:tr>
      <w:tr w:rsidRPr="009A3382" w:rsidR="005E1C0B" w:rsidTr="0025034D" w14:paraId="06E7371A" w14:textId="77777777">
        <w:trPr>
          <w:cantSplit/>
          <w:jc w:val="center"/>
        </w:trPr>
        <w:tc>
          <w:tcPr>
            <w:tcW w:w="6925" w:type="dxa"/>
            <w:gridSpan w:val="8"/>
            <w:tcBorders>
              <w:top w:val="single" w:color="auto" w:sz="4" w:space="0"/>
              <w:bottom w:val="single" w:color="auto" w:sz="4" w:space="0"/>
              <w:right w:val="single" w:color="auto" w:sz="24" w:space="0"/>
            </w:tcBorders>
            <w:shd w:val="clear" w:color="auto" w:fill="D9D9D9" w:themeFill="background1" w:themeFillShade="D9"/>
            <w:vAlign w:val="bottom"/>
          </w:tcPr>
          <w:p w:rsidRPr="009A3382" w:rsidR="005E1C0B" w:rsidP="0009577A" w:rsidRDefault="005E1C0B" w14:paraId="11B3B704" w14:textId="786E7ED7">
            <w:pPr>
              <w:tabs>
                <w:tab w:val="left" w:pos="957"/>
              </w:tabs>
              <w:jc w:val="right"/>
              <w:rPr>
                <w:b/>
                <w:color w:val="000000"/>
              </w:rPr>
            </w:pPr>
            <w:r w:rsidRPr="009A3382">
              <w:rPr>
                <w:b/>
                <w:i/>
                <w:color w:val="000000"/>
              </w:rPr>
              <w:t>TOTAL REQUEST: $</w:t>
            </w:r>
            <w:r w:rsidRPr="009A3382">
              <w:rPr>
                <w:b/>
                <w:i/>
              </w:rPr>
              <w:t>4</w:t>
            </w:r>
            <w:r w:rsidRPr="009A3382" w:rsidR="00F33809">
              <w:rPr>
                <w:b/>
                <w:i/>
              </w:rPr>
              <w:t>03,164</w:t>
            </w:r>
            <w:bookmarkStart w:name="_Ref218585759" w:id="3"/>
            <w:r w:rsidRPr="009A3382" w:rsidR="000E4338">
              <w:rPr>
                <w:rStyle w:val="FootnoteReference"/>
                <w:b/>
                <w:i/>
              </w:rPr>
              <w:footnoteReference w:id="5"/>
            </w:r>
            <w:bookmarkEnd w:id="3"/>
          </w:p>
        </w:tc>
        <w:tc>
          <w:tcPr>
            <w:tcW w:w="3630" w:type="dxa"/>
            <w:gridSpan w:val="3"/>
            <w:tcBorders>
              <w:left w:val="single" w:color="auto" w:sz="24" w:space="0"/>
            </w:tcBorders>
            <w:shd w:val="clear" w:color="auto" w:fill="D9D9D9" w:themeFill="background1" w:themeFillShade="D9"/>
            <w:vAlign w:val="bottom"/>
          </w:tcPr>
          <w:p w:rsidRPr="009A3382" w:rsidR="005E1C0B" w:rsidP="0009577A" w:rsidRDefault="005E1C0B" w14:paraId="3680D139" w14:textId="7051E2C9">
            <w:pPr>
              <w:tabs>
                <w:tab w:val="left" w:pos="957"/>
              </w:tabs>
              <w:jc w:val="right"/>
              <w:rPr>
                <w:b/>
                <w:color w:val="000000"/>
              </w:rPr>
            </w:pPr>
            <w:r w:rsidRPr="009A3382">
              <w:rPr>
                <w:b/>
                <w:i/>
                <w:color w:val="000000"/>
              </w:rPr>
              <w:t>TOTAL AWARD: $</w:t>
            </w:r>
            <w:r w:rsidRPr="009A3382" w:rsidR="00456680">
              <w:rPr>
                <w:b/>
                <w:i/>
                <w:color w:val="000000"/>
              </w:rPr>
              <w:t>121,478.90</w:t>
            </w:r>
          </w:p>
        </w:tc>
      </w:tr>
      <w:tr w:rsidRPr="009A3382" w:rsidR="005E1C0B" w:rsidTr="0025034D" w14:paraId="6A909BC1" w14:textId="77777777">
        <w:trPr>
          <w:jc w:val="center"/>
        </w:trPr>
        <w:tc>
          <w:tcPr>
            <w:tcW w:w="10555" w:type="dxa"/>
            <w:gridSpan w:val="11"/>
            <w:tcBorders>
              <w:top w:val="single" w:color="auto" w:sz="4" w:space="0"/>
              <w:bottom w:val="single" w:color="auto" w:sz="4" w:space="0"/>
            </w:tcBorders>
          </w:tcPr>
          <w:p w:rsidRPr="009A3382" w:rsidR="005E1C0B" w:rsidP="0009577A" w:rsidRDefault="005E1C0B" w14:paraId="6F39872E" w14:textId="3AA4510D">
            <w:pPr>
              <w:spacing w:after="120"/>
              <w:rPr>
                <w:color w:val="000000"/>
              </w:rPr>
            </w:pPr>
            <w:r w:rsidRPr="009A3382">
              <w:rPr>
                <w:color w:val="000000"/>
              </w:rPr>
              <w:t xml:space="preserve">  *We remind all intervenors that Commission staff may audit </w:t>
            </w:r>
            <w:r w:rsidRPr="009A3382">
              <w:t>the records and books of the intervenors to the extent necessary to verify the basis for the award (</w:t>
            </w:r>
            <w:r w:rsidRPr="009A3382" w:rsidR="00A410D5">
              <w:t>§ </w:t>
            </w:r>
            <w:r w:rsidRPr="009A3382">
              <w:t>1804(d)).  I</w:t>
            </w:r>
            <w:r w:rsidRPr="009A3382">
              <w:rPr>
                <w:color w:val="000000"/>
              </w:rPr>
              <w:t xml:space="preserve">ntervenors must make and retain adequate accounting and other documentation to support all claims for intervenor compensation.  Intervenor’s records should identify specific issues for which it seeks compensation, the actual time spent by each employee or consultant, the applicable hourly rates, fees paid to consultants and any other costs for which compensation was claimed.  The records pertaining to an award of compensation shall be retained for at least three years from the date of the final decision making the award. </w:t>
            </w:r>
          </w:p>
          <w:p w:rsidRPr="009A3382" w:rsidR="005E1C0B" w:rsidP="0009577A" w:rsidRDefault="005E1C0B" w14:paraId="0D03EC65" w14:textId="2E229752">
            <w:pPr>
              <w:rPr>
                <w:color w:val="000000"/>
              </w:rPr>
            </w:pPr>
            <w:r w:rsidRPr="009A3382">
              <w:rPr>
                <w:color w:val="000000"/>
              </w:rPr>
              <w:t>**Travel and Reasonable Claim preparation time are typically compensated at ½ of preparer’s normal hourly rate</w:t>
            </w:r>
            <w:r w:rsidRPr="009A3382" w:rsidDel="00D075B1">
              <w:rPr>
                <w:color w:val="000000"/>
              </w:rPr>
              <w:t xml:space="preserve"> </w:t>
            </w:r>
          </w:p>
        </w:tc>
      </w:tr>
      <w:tr w:rsidRPr="009A3382" w:rsidR="005E1C0B" w:rsidTr="0025034D" w14:paraId="458B01A4" w14:textId="77777777">
        <w:trPr>
          <w:cantSplit/>
          <w:jc w:val="center"/>
        </w:trPr>
        <w:tc>
          <w:tcPr>
            <w:tcW w:w="10555" w:type="dxa"/>
            <w:gridSpan w:val="11"/>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9A3382" w:rsidR="005E1C0B" w:rsidP="0009577A" w:rsidRDefault="005E1C0B" w14:paraId="48B43CBD" w14:textId="77777777">
            <w:pPr>
              <w:keepNext/>
              <w:jc w:val="center"/>
              <w:rPr>
                <w:b/>
                <w:smallCaps/>
                <w:color w:val="000000"/>
              </w:rPr>
            </w:pPr>
            <w:r w:rsidRPr="009A3382">
              <w:rPr>
                <w:b/>
                <w:smallCaps/>
                <w:color w:val="000000"/>
              </w:rPr>
              <w:t>ATTORNEY INFORMATION</w:t>
            </w:r>
          </w:p>
        </w:tc>
      </w:tr>
      <w:tr w:rsidRPr="009A3382" w:rsidR="005E1C0B" w:rsidTr="0025034D" w14:paraId="790C92C0" w14:textId="77777777">
        <w:trPr>
          <w:cantSplit/>
          <w:jc w:val="center"/>
        </w:trPr>
        <w:tc>
          <w:tcPr>
            <w:tcW w:w="1705" w:type="dxa"/>
            <w:gridSpan w:val="2"/>
            <w:tcBorders>
              <w:top w:val="single" w:color="auto" w:sz="4" w:space="0"/>
              <w:bottom w:val="single" w:color="auto" w:sz="4" w:space="0"/>
            </w:tcBorders>
            <w:shd w:val="clear" w:color="auto" w:fill="FFFFFF"/>
            <w:vAlign w:val="bottom"/>
          </w:tcPr>
          <w:p w:rsidRPr="009A3382" w:rsidR="005E1C0B" w:rsidP="0009577A" w:rsidRDefault="005E1C0B" w14:paraId="00CAC866" w14:textId="77777777">
            <w:pPr>
              <w:keepNext/>
              <w:jc w:val="center"/>
              <w:rPr>
                <w:b/>
                <w:color w:val="000000"/>
                <w:szCs w:val="22"/>
              </w:rPr>
            </w:pPr>
            <w:r w:rsidRPr="009A3382">
              <w:rPr>
                <w:b/>
                <w:szCs w:val="22"/>
              </w:rPr>
              <w:t>Attorney</w:t>
            </w:r>
          </w:p>
        </w:tc>
        <w:tc>
          <w:tcPr>
            <w:tcW w:w="1890" w:type="dxa"/>
            <w:gridSpan w:val="3"/>
            <w:tcBorders>
              <w:top w:val="single" w:color="auto" w:sz="4" w:space="0"/>
              <w:bottom w:val="single" w:color="auto" w:sz="4" w:space="0"/>
            </w:tcBorders>
            <w:shd w:val="clear" w:color="auto" w:fill="FFFFFF"/>
            <w:vAlign w:val="bottom"/>
          </w:tcPr>
          <w:p w:rsidR="00A5335B" w:rsidP="0009577A" w:rsidRDefault="005E1C0B" w14:paraId="376DA939" w14:textId="77777777">
            <w:pPr>
              <w:keepNext/>
              <w:jc w:val="center"/>
              <w:rPr>
                <w:b/>
                <w:szCs w:val="22"/>
              </w:rPr>
            </w:pPr>
            <w:r w:rsidRPr="009A3382">
              <w:rPr>
                <w:b/>
                <w:szCs w:val="22"/>
              </w:rPr>
              <w:t>Date Admitted</w:t>
            </w:r>
          </w:p>
          <w:p w:rsidRPr="009A3382" w:rsidR="005E1C0B" w:rsidP="0009577A" w:rsidRDefault="005E1C0B" w14:paraId="7E76A008" w14:textId="08E43FBB">
            <w:pPr>
              <w:keepNext/>
              <w:jc w:val="center"/>
              <w:rPr>
                <w:b/>
                <w:color w:val="000000"/>
                <w:szCs w:val="22"/>
              </w:rPr>
            </w:pPr>
            <w:r w:rsidRPr="009A3382">
              <w:rPr>
                <w:b/>
                <w:szCs w:val="22"/>
              </w:rPr>
              <w:t>to CA BAR</w:t>
            </w:r>
            <w:r w:rsidRPr="009A3382">
              <w:rPr>
                <w:rStyle w:val="FootnoteReference"/>
                <w:b/>
                <w:szCs w:val="22"/>
              </w:rPr>
              <w:footnoteReference w:id="6"/>
            </w:r>
          </w:p>
        </w:tc>
        <w:tc>
          <w:tcPr>
            <w:tcW w:w="2160" w:type="dxa"/>
            <w:gridSpan w:val="2"/>
            <w:tcBorders>
              <w:top w:val="single" w:color="auto" w:sz="4" w:space="0"/>
              <w:bottom w:val="single" w:color="auto" w:sz="4" w:space="0"/>
            </w:tcBorders>
            <w:shd w:val="clear" w:color="auto" w:fill="FFFFFF"/>
            <w:vAlign w:val="bottom"/>
          </w:tcPr>
          <w:p w:rsidRPr="009A3382" w:rsidR="005E1C0B" w:rsidP="0009577A" w:rsidRDefault="005E1C0B" w14:paraId="27E64ED7" w14:textId="77777777">
            <w:pPr>
              <w:keepNext/>
              <w:jc w:val="center"/>
              <w:rPr>
                <w:b/>
                <w:color w:val="000000"/>
                <w:szCs w:val="22"/>
              </w:rPr>
            </w:pPr>
            <w:r w:rsidRPr="009A3382">
              <w:rPr>
                <w:b/>
                <w:szCs w:val="22"/>
              </w:rPr>
              <w:t>Member Number</w:t>
            </w:r>
          </w:p>
        </w:tc>
        <w:tc>
          <w:tcPr>
            <w:tcW w:w="4800" w:type="dxa"/>
            <w:gridSpan w:val="4"/>
            <w:tcBorders>
              <w:top w:val="single" w:color="auto" w:sz="4" w:space="0"/>
              <w:bottom w:val="single" w:color="auto" w:sz="4" w:space="0"/>
            </w:tcBorders>
            <w:shd w:val="clear" w:color="auto" w:fill="FFFFFF"/>
            <w:vAlign w:val="bottom"/>
          </w:tcPr>
          <w:p w:rsidRPr="009A3382" w:rsidR="005E1C0B" w:rsidP="0009577A" w:rsidRDefault="005E1C0B" w14:paraId="496B5DC1" w14:textId="77777777">
            <w:pPr>
              <w:keepNext/>
              <w:jc w:val="center"/>
              <w:rPr>
                <w:b/>
                <w:szCs w:val="22"/>
              </w:rPr>
            </w:pPr>
            <w:r w:rsidRPr="009A3382">
              <w:rPr>
                <w:b/>
                <w:szCs w:val="22"/>
              </w:rPr>
              <w:t>Actions Affecting Eligibility (Yes/No?)</w:t>
            </w:r>
          </w:p>
          <w:p w:rsidRPr="009A3382" w:rsidR="005E1C0B" w:rsidP="0009577A" w:rsidRDefault="005E1C0B" w14:paraId="36F8922D" w14:textId="77777777">
            <w:pPr>
              <w:keepNext/>
              <w:jc w:val="center"/>
              <w:rPr>
                <w:b/>
                <w:color w:val="000000"/>
                <w:szCs w:val="22"/>
              </w:rPr>
            </w:pPr>
            <w:r w:rsidRPr="009A3382">
              <w:rPr>
                <w:b/>
                <w:szCs w:val="22"/>
              </w:rPr>
              <w:t>If “Yes”, attach explanation</w:t>
            </w:r>
          </w:p>
        </w:tc>
      </w:tr>
      <w:tr w:rsidRPr="009A3382" w:rsidR="005E1C0B" w:rsidTr="0025034D" w14:paraId="4DC5EE9B" w14:textId="77777777">
        <w:trPr>
          <w:cantSplit/>
          <w:jc w:val="center"/>
        </w:trPr>
        <w:tc>
          <w:tcPr>
            <w:tcW w:w="1705" w:type="dxa"/>
            <w:gridSpan w:val="2"/>
            <w:tcBorders>
              <w:top w:val="single" w:color="auto" w:sz="4" w:space="0"/>
              <w:bottom w:val="single" w:color="auto" w:sz="4" w:space="0"/>
            </w:tcBorders>
          </w:tcPr>
          <w:p w:rsidRPr="009A3382" w:rsidR="005E1C0B" w:rsidP="0009577A" w:rsidRDefault="005E1C0B" w14:paraId="7266B7BF" w14:textId="7197F95B">
            <w:pPr>
              <w:jc w:val="center"/>
              <w:rPr>
                <w:color w:val="000000"/>
              </w:rPr>
            </w:pPr>
            <w:r w:rsidRPr="009A3382">
              <w:rPr>
                <w:color w:val="000000"/>
              </w:rPr>
              <w:t>Tamlyn Hunt</w:t>
            </w:r>
          </w:p>
        </w:tc>
        <w:tc>
          <w:tcPr>
            <w:tcW w:w="1890" w:type="dxa"/>
            <w:gridSpan w:val="3"/>
            <w:tcBorders>
              <w:top w:val="single" w:color="auto" w:sz="4" w:space="0"/>
              <w:bottom w:val="single" w:color="auto" w:sz="4" w:space="0"/>
            </w:tcBorders>
          </w:tcPr>
          <w:p w:rsidRPr="009A3382" w:rsidR="005E1C0B" w:rsidP="0009577A" w:rsidRDefault="005E1C0B" w14:paraId="69A41F15" w14:textId="59145F53">
            <w:pPr>
              <w:jc w:val="center"/>
              <w:rPr>
                <w:color w:val="000000"/>
              </w:rPr>
            </w:pPr>
            <w:r w:rsidRPr="009A3382">
              <w:rPr>
                <w:color w:val="000000"/>
              </w:rPr>
              <w:t>November 2001</w:t>
            </w:r>
            <w:r w:rsidRPr="009A3382" w:rsidR="00A24E2F">
              <w:rPr>
                <w:rStyle w:val="FootnoteReference"/>
                <w:color w:val="000000"/>
              </w:rPr>
              <w:footnoteReference w:id="7"/>
            </w:r>
          </w:p>
        </w:tc>
        <w:tc>
          <w:tcPr>
            <w:tcW w:w="2160" w:type="dxa"/>
            <w:gridSpan w:val="2"/>
            <w:tcBorders>
              <w:top w:val="single" w:color="auto" w:sz="4" w:space="0"/>
              <w:bottom w:val="single" w:color="auto" w:sz="4" w:space="0"/>
            </w:tcBorders>
          </w:tcPr>
          <w:p w:rsidRPr="009A3382" w:rsidR="005E1C0B" w:rsidP="0009577A" w:rsidRDefault="005E1C0B" w14:paraId="58495CD7" w14:textId="762D88E1">
            <w:pPr>
              <w:jc w:val="center"/>
              <w:rPr>
                <w:color w:val="000000"/>
              </w:rPr>
            </w:pPr>
            <w:r w:rsidRPr="009A3382">
              <w:rPr>
                <w:color w:val="000000"/>
              </w:rPr>
              <w:t>218673</w:t>
            </w:r>
          </w:p>
        </w:tc>
        <w:tc>
          <w:tcPr>
            <w:tcW w:w="4800" w:type="dxa"/>
            <w:gridSpan w:val="4"/>
            <w:tcBorders>
              <w:top w:val="single" w:color="auto" w:sz="4" w:space="0"/>
              <w:bottom w:val="single" w:color="auto" w:sz="4" w:space="0"/>
            </w:tcBorders>
          </w:tcPr>
          <w:p w:rsidRPr="009A3382" w:rsidR="005E1C0B" w:rsidP="0009577A" w:rsidRDefault="005E1C0B" w14:paraId="117B99BF" w14:textId="461FB8E4">
            <w:pPr>
              <w:jc w:val="center"/>
              <w:rPr>
                <w:color w:val="000000"/>
              </w:rPr>
            </w:pPr>
            <w:r w:rsidRPr="009A3382">
              <w:rPr>
                <w:color w:val="000000"/>
              </w:rPr>
              <w:t>No</w:t>
            </w:r>
          </w:p>
        </w:tc>
      </w:tr>
    </w:tbl>
    <w:p w:rsidR="0022302F" w:rsidP="0009577A" w:rsidRDefault="00A92D0B" w14:paraId="67A6CABA" w14:textId="0331CC5F">
      <w:pPr>
        <w:keepNext/>
        <w:numPr>
          <w:ilvl w:val="0"/>
          <w:numId w:val="24"/>
        </w:numPr>
        <w:spacing w:before="240" w:after="240"/>
        <w:rPr>
          <w:b/>
          <w:color w:val="000000"/>
        </w:rPr>
      </w:pPr>
      <w:r w:rsidRPr="007F620E">
        <w:rPr>
          <w:b/>
        </w:rPr>
        <w:lastRenderedPageBreak/>
        <w:t xml:space="preserve">Attachments Documenting Specific Claim and Comments on </w:t>
      </w:r>
      <w:r w:rsidR="00156E91">
        <w:rPr>
          <w:b/>
        </w:rPr>
        <w:t>Part </w:t>
      </w:r>
      <w:r w:rsidRPr="007F620E">
        <w:rPr>
          <w:b/>
        </w:rPr>
        <w:t>III</w:t>
      </w:r>
      <w:r w:rsidR="00C02649">
        <w:rPr>
          <w:b/>
        </w:rPr>
        <w:t>:</w:t>
      </w:r>
      <w:r w:rsidR="00317E9A">
        <w:rPr>
          <w:rStyle w:val="FootnoteReference"/>
          <w:b/>
        </w:rPr>
        <w:footnoteReference w:id="8"/>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1956"/>
        <w:gridCol w:w="7404"/>
      </w:tblGrid>
      <w:tr w:rsidRPr="007F620E" w:rsidR="00A92D0B" w:rsidTr="006C70C3" w14:paraId="0C2B760A" w14:textId="77777777">
        <w:trPr>
          <w:tblHeader/>
        </w:trPr>
        <w:tc>
          <w:tcPr>
            <w:tcW w:w="1956" w:type="dxa"/>
            <w:shd w:val="clear" w:color="auto" w:fill="D9D9D9" w:themeFill="background1" w:themeFillShade="D9"/>
            <w:vAlign w:val="bottom"/>
          </w:tcPr>
          <w:p w:rsidR="0002605C" w:rsidP="0009577A" w:rsidRDefault="00A92D0B" w14:paraId="168B9C96" w14:textId="77777777">
            <w:pPr>
              <w:keepNext/>
              <w:tabs>
                <w:tab w:val="left" w:pos="1260"/>
              </w:tabs>
              <w:jc w:val="center"/>
              <w:rPr>
                <w:b/>
                <w:color w:val="000000"/>
              </w:rPr>
            </w:pPr>
            <w:r w:rsidRPr="007F620E">
              <w:rPr>
                <w:b/>
                <w:color w:val="000000"/>
              </w:rPr>
              <w:t>Attachment or</w:t>
            </w:r>
          </w:p>
          <w:p w:rsidRPr="007F620E" w:rsidR="00A92D0B" w:rsidP="0009577A" w:rsidRDefault="00A92D0B" w14:paraId="42A1D838" w14:textId="0502EAFB">
            <w:pPr>
              <w:keepNext/>
              <w:tabs>
                <w:tab w:val="left" w:pos="1260"/>
              </w:tabs>
              <w:jc w:val="center"/>
              <w:rPr>
                <w:b/>
                <w:color w:val="000000"/>
              </w:rPr>
            </w:pPr>
            <w:r w:rsidRPr="007F620E">
              <w:rPr>
                <w:b/>
                <w:color w:val="000000"/>
              </w:rPr>
              <w:t>Comment #</w:t>
            </w:r>
          </w:p>
        </w:tc>
        <w:tc>
          <w:tcPr>
            <w:tcW w:w="7404" w:type="dxa"/>
            <w:tcBorders>
              <w:bottom w:val="single" w:color="auto" w:sz="4" w:space="0"/>
            </w:tcBorders>
            <w:shd w:val="clear" w:color="auto" w:fill="D9D9D9" w:themeFill="background1" w:themeFillShade="D9"/>
            <w:vAlign w:val="bottom"/>
          </w:tcPr>
          <w:p w:rsidRPr="007F620E" w:rsidR="00A92D0B" w:rsidP="0009577A" w:rsidRDefault="00A92D0B" w14:paraId="55F0A65F" w14:textId="77777777">
            <w:pPr>
              <w:keepNext/>
              <w:tabs>
                <w:tab w:val="left" w:pos="1260"/>
              </w:tabs>
              <w:jc w:val="center"/>
              <w:rPr>
                <w:b/>
                <w:color w:val="000000"/>
              </w:rPr>
            </w:pPr>
            <w:r w:rsidRPr="007F620E">
              <w:rPr>
                <w:b/>
                <w:color w:val="000000"/>
              </w:rPr>
              <w:t>Description/Comment</w:t>
            </w:r>
          </w:p>
        </w:tc>
      </w:tr>
      <w:tr w:rsidRPr="007F620E" w:rsidR="00A92D0B" w:rsidTr="00FE46B6" w14:paraId="71F47148" w14:textId="77777777">
        <w:tc>
          <w:tcPr>
            <w:tcW w:w="1956" w:type="dxa"/>
            <w:tcBorders>
              <w:bottom w:val="single" w:color="auto" w:sz="4" w:space="0"/>
            </w:tcBorders>
          </w:tcPr>
          <w:p w:rsidRPr="007F620E" w:rsidR="00A92D0B" w:rsidP="0009577A" w:rsidRDefault="003B3608" w14:paraId="7A5C03D8" w14:textId="2A60225B">
            <w:pPr>
              <w:tabs>
                <w:tab w:val="left" w:pos="1260"/>
              </w:tabs>
              <w:jc w:val="center"/>
              <w:rPr>
                <w:color w:val="000000"/>
              </w:rPr>
            </w:pPr>
            <w:r>
              <w:rPr>
                <w:color w:val="000000"/>
              </w:rPr>
              <w:t xml:space="preserve">Attachment </w:t>
            </w:r>
            <w:r w:rsidRPr="007F620E" w:rsidR="00A92D0B">
              <w:rPr>
                <w:color w:val="000000"/>
              </w:rPr>
              <w:t>1</w:t>
            </w:r>
          </w:p>
        </w:tc>
        <w:tc>
          <w:tcPr>
            <w:tcW w:w="7404" w:type="dxa"/>
            <w:tcBorders>
              <w:bottom w:val="single" w:color="auto" w:sz="4" w:space="0"/>
            </w:tcBorders>
          </w:tcPr>
          <w:p w:rsidRPr="001C0DD1" w:rsidR="00A92D0B" w:rsidP="0009577A" w:rsidRDefault="00A92D0B" w14:paraId="370C67BC" w14:textId="77777777">
            <w:pPr>
              <w:tabs>
                <w:tab w:val="left" w:pos="1260"/>
              </w:tabs>
              <w:rPr>
                <w:color w:val="000000"/>
              </w:rPr>
            </w:pPr>
            <w:r w:rsidRPr="001C0DD1">
              <w:rPr>
                <w:color w:val="000000"/>
              </w:rPr>
              <w:t>Certificate of Service</w:t>
            </w:r>
          </w:p>
        </w:tc>
      </w:tr>
      <w:tr w:rsidRPr="007F620E" w:rsidR="00A92D0B" w:rsidTr="00FE46B6" w14:paraId="72C869B0" w14:textId="77777777">
        <w:tc>
          <w:tcPr>
            <w:tcW w:w="1956" w:type="dxa"/>
          </w:tcPr>
          <w:p w:rsidRPr="007F620E" w:rsidR="00A92D0B" w:rsidP="0009577A" w:rsidRDefault="003B3608" w14:paraId="49AADD21" w14:textId="4B605AB7">
            <w:pPr>
              <w:tabs>
                <w:tab w:val="left" w:pos="1260"/>
              </w:tabs>
              <w:jc w:val="center"/>
              <w:rPr>
                <w:color w:val="000000"/>
              </w:rPr>
            </w:pPr>
            <w:r>
              <w:rPr>
                <w:color w:val="000000"/>
              </w:rPr>
              <w:t xml:space="preserve">Attachment </w:t>
            </w:r>
            <w:r w:rsidR="0022302F">
              <w:rPr>
                <w:color w:val="000000"/>
              </w:rPr>
              <w:t>2</w:t>
            </w:r>
          </w:p>
        </w:tc>
        <w:tc>
          <w:tcPr>
            <w:tcW w:w="7404" w:type="dxa"/>
          </w:tcPr>
          <w:p w:rsidRPr="00471F44" w:rsidR="00A92D0B" w:rsidP="0009577A" w:rsidRDefault="00471F44" w14:paraId="3AF20C23" w14:textId="39F1EFCF">
            <w:pPr>
              <w:tabs>
                <w:tab w:val="left" w:pos="1260"/>
              </w:tabs>
              <w:rPr>
                <w:color w:val="000000"/>
                <w:sz w:val="22"/>
                <w:szCs w:val="22"/>
              </w:rPr>
            </w:pPr>
            <w:r w:rsidRPr="00471F44">
              <w:rPr>
                <w:color w:val="000000"/>
              </w:rPr>
              <w:t>Allocation of effort by issue, list of pleadings</w:t>
            </w:r>
          </w:p>
        </w:tc>
      </w:tr>
      <w:tr w:rsidRPr="007F620E" w:rsidR="00B54E04" w:rsidTr="00FE46B6" w14:paraId="63DBC65B" w14:textId="77777777">
        <w:tc>
          <w:tcPr>
            <w:tcW w:w="1956" w:type="dxa"/>
          </w:tcPr>
          <w:p w:rsidR="00B54E04" w:rsidP="0009577A" w:rsidRDefault="003B3608" w14:paraId="083A726B" w14:textId="0863D50B">
            <w:pPr>
              <w:tabs>
                <w:tab w:val="left" w:pos="1260"/>
              </w:tabs>
              <w:jc w:val="center"/>
              <w:rPr>
                <w:color w:val="000000"/>
              </w:rPr>
            </w:pPr>
            <w:r>
              <w:rPr>
                <w:color w:val="000000"/>
              </w:rPr>
              <w:t xml:space="preserve">Attachment </w:t>
            </w:r>
            <w:r w:rsidR="00B54E04">
              <w:rPr>
                <w:color w:val="000000"/>
              </w:rPr>
              <w:t>3</w:t>
            </w:r>
          </w:p>
        </w:tc>
        <w:tc>
          <w:tcPr>
            <w:tcW w:w="7404" w:type="dxa"/>
          </w:tcPr>
          <w:p w:rsidRPr="00471F44" w:rsidR="00B54E04" w:rsidP="0009577A" w:rsidRDefault="00471F44" w14:paraId="45442F6A" w14:textId="4806FF32">
            <w:pPr>
              <w:tabs>
                <w:tab w:val="left" w:pos="1260"/>
              </w:tabs>
              <w:rPr>
                <w:color w:val="000000"/>
                <w:sz w:val="22"/>
                <w:szCs w:val="22"/>
              </w:rPr>
            </w:pPr>
            <w:r w:rsidRPr="00471F44">
              <w:rPr>
                <w:color w:val="000000"/>
              </w:rPr>
              <w:t>Breakdown of hourly efforts by issue category</w:t>
            </w:r>
          </w:p>
        </w:tc>
      </w:tr>
      <w:tr w:rsidRPr="007F620E" w:rsidR="0096196B" w:rsidTr="00FE46B6" w14:paraId="3E43617F" w14:textId="77777777">
        <w:tc>
          <w:tcPr>
            <w:tcW w:w="1956" w:type="dxa"/>
          </w:tcPr>
          <w:p w:rsidR="0096196B" w:rsidP="0009577A" w:rsidRDefault="0096196B" w14:paraId="045FC688" w14:textId="280281CF">
            <w:pPr>
              <w:tabs>
                <w:tab w:val="left" w:pos="1260"/>
              </w:tabs>
              <w:jc w:val="center"/>
              <w:rPr>
                <w:color w:val="000000"/>
              </w:rPr>
            </w:pPr>
            <w:r>
              <w:rPr>
                <w:color w:val="000000"/>
              </w:rPr>
              <w:t>Attachment 4</w:t>
            </w:r>
          </w:p>
        </w:tc>
        <w:tc>
          <w:tcPr>
            <w:tcW w:w="7404" w:type="dxa"/>
          </w:tcPr>
          <w:p w:rsidRPr="00471F44" w:rsidR="0096196B" w:rsidP="0009577A" w:rsidRDefault="0096196B" w14:paraId="695007AD" w14:textId="53AD8AED">
            <w:pPr>
              <w:tabs>
                <w:tab w:val="left" w:pos="1260"/>
              </w:tabs>
              <w:rPr>
                <w:color w:val="000000"/>
              </w:rPr>
            </w:pPr>
            <w:r>
              <w:rPr>
                <w:color w:val="000000"/>
              </w:rPr>
              <w:t>Resume for Sahm White</w:t>
            </w:r>
          </w:p>
        </w:tc>
      </w:tr>
      <w:tr w:rsidRPr="000F701F" w:rsidR="0024153E" w:rsidTr="00FE46B6" w14:paraId="501A06DD" w14:textId="77777777">
        <w:tc>
          <w:tcPr>
            <w:tcW w:w="1956" w:type="dxa"/>
          </w:tcPr>
          <w:p w:rsidRPr="000F701F" w:rsidR="0024153E" w:rsidP="0009577A" w:rsidRDefault="0024153E" w14:paraId="542863E8" w14:textId="73E39EA5">
            <w:pPr>
              <w:tabs>
                <w:tab w:val="left" w:pos="1260"/>
              </w:tabs>
              <w:jc w:val="center"/>
              <w:rPr>
                <w:color w:val="000000"/>
              </w:rPr>
            </w:pPr>
            <w:r w:rsidRPr="000F701F">
              <w:rPr>
                <w:color w:val="000000"/>
              </w:rPr>
              <w:t>Comment 1</w:t>
            </w:r>
          </w:p>
        </w:tc>
        <w:tc>
          <w:tcPr>
            <w:tcW w:w="7404" w:type="dxa"/>
          </w:tcPr>
          <w:p w:rsidRPr="000F701F" w:rsidR="0024153E" w:rsidP="0009577A" w:rsidRDefault="0024153E" w14:paraId="2C8D9F03" w14:textId="5408B89D">
            <w:pPr>
              <w:pStyle w:val="Default"/>
              <w:rPr>
                <w:szCs w:val="22"/>
              </w:rPr>
            </w:pPr>
            <w:r w:rsidRPr="000F701F">
              <w:rPr>
                <w:color w:val="auto"/>
                <w:szCs w:val="22"/>
              </w:rPr>
              <w:t xml:space="preserve">The Commission has adopted a </w:t>
            </w:r>
            <w:r w:rsidRPr="000F701F" w:rsidR="00EE4919">
              <w:rPr>
                <w:color w:val="auto"/>
                <w:szCs w:val="22"/>
              </w:rPr>
              <w:t>4.</w:t>
            </w:r>
            <w:r w:rsidRPr="000F701F" w:rsidR="005404A8">
              <w:rPr>
                <w:color w:val="auto"/>
                <w:szCs w:val="22"/>
              </w:rPr>
              <w:t>07</w:t>
            </w:r>
            <w:r w:rsidRPr="000F701F">
              <w:rPr>
                <w:color w:val="auto"/>
                <w:szCs w:val="22"/>
              </w:rPr>
              <w:t xml:space="preserve"> percent adjustment for rates in the Market Rate Study for converting the 202</w:t>
            </w:r>
            <w:r w:rsidRPr="000F701F" w:rsidR="005404A8">
              <w:rPr>
                <w:color w:val="auto"/>
                <w:szCs w:val="22"/>
              </w:rPr>
              <w:t>3</w:t>
            </w:r>
            <w:r w:rsidRPr="000F701F">
              <w:rPr>
                <w:color w:val="auto"/>
                <w:szCs w:val="22"/>
              </w:rPr>
              <w:t xml:space="preserve"> to 202</w:t>
            </w:r>
            <w:r w:rsidRPr="000F701F" w:rsidR="005404A8">
              <w:rPr>
                <w:color w:val="auto"/>
                <w:szCs w:val="22"/>
              </w:rPr>
              <w:t>4</w:t>
            </w:r>
            <w:r w:rsidRPr="000F701F">
              <w:rPr>
                <w:color w:val="auto"/>
                <w:szCs w:val="22"/>
              </w:rPr>
              <w:t xml:space="preserve"> values.  Th</w:t>
            </w:r>
            <w:r w:rsidRPr="000F701F" w:rsidR="00EE4919">
              <w:rPr>
                <w:color w:val="auto"/>
                <w:szCs w:val="22"/>
              </w:rPr>
              <w:t>i</w:t>
            </w:r>
            <w:r w:rsidRPr="000F701F">
              <w:rPr>
                <w:color w:val="auto"/>
                <w:szCs w:val="22"/>
              </w:rPr>
              <w:t xml:space="preserve">s value can be found on the Escalation tab of the Hourly Rate Chart spreadsheet on the Commission’s web site.  We apply the </w:t>
            </w:r>
            <w:r w:rsidRPr="000F701F" w:rsidR="001D5DA3">
              <w:rPr>
                <w:color w:val="auto"/>
                <w:szCs w:val="22"/>
              </w:rPr>
              <w:t>4.</w:t>
            </w:r>
            <w:r w:rsidRPr="000F701F" w:rsidR="005404A8">
              <w:rPr>
                <w:color w:val="auto"/>
                <w:szCs w:val="22"/>
              </w:rPr>
              <w:t>07</w:t>
            </w:r>
            <w:r w:rsidRPr="000F701F">
              <w:rPr>
                <w:color w:val="auto"/>
                <w:szCs w:val="22"/>
              </w:rPr>
              <w:t xml:space="preserve"> percent escalator to the approved 202</w:t>
            </w:r>
            <w:r w:rsidRPr="000F701F" w:rsidR="005404A8">
              <w:rPr>
                <w:color w:val="auto"/>
                <w:szCs w:val="22"/>
              </w:rPr>
              <w:t>3</w:t>
            </w:r>
            <w:r w:rsidRPr="000F701F">
              <w:rPr>
                <w:color w:val="auto"/>
                <w:szCs w:val="22"/>
              </w:rPr>
              <w:t xml:space="preserve"> hourly rate for </w:t>
            </w:r>
            <w:r w:rsidRPr="000F701F" w:rsidR="00A410D5">
              <w:rPr>
                <w:color w:val="auto"/>
                <w:szCs w:val="22"/>
              </w:rPr>
              <w:t>Dr. </w:t>
            </w:r>
            <w:r w:rsidRPr="000F701F">
              <w:rPr>
                <w:color w:val="auto"/>
                <w:szCs w:val="22"/>
              </w:rPr>
              <w:t>Morris, which is $4</w:t>
            </w:r>
            <w:r w:rsidRPr="000F701F" w:rsidR="005404A8">
              <w:rPr>
                <w:color w:val="auto"/>
                <w:szCs w:val="22"/>
              </w:rPr>
              <w:t>8</w:t>
            </w:r>
            <w:r w:rsidRPr="000F701F">
              <w:rPr>
                <w:color w:val="auto"/>
                <w:szCs w:val="22"/>
              </w:rPr>
              <w:t>5/</w:t>
            </w:r>
            <w:proofErr w:type="spellStart"/>
            <w:r w:rsidRPr="000F701F">
              <w:rPr>
                <w:color w:val="auto"/>
                <w:szCs w:val="22"/>
              </w:rPr>
              <w:t>hr</w:t>
            </w:r>
            <w:proofErr w:type="spellEnd"/>
            <w:r w:rsidRPr="000F701F">
              <w:rPr>
                <w:color w:val="auto"/>
                <w:szCs w:val="22"/>
              </w:rPr>
              <w:t xml:space="preserve"> (D.2</w:t>
            </w:r>
            <w:r w:rsidRPr="000F701F" w:rsidR="005404A8">
              <w:rPr>
                <w:color w:val="auto"/>
                <w:szCs w:val="22"/>
              </w:rPr>
              <w:t>4</w:t>
            </w:r>
            <w:r w:rsidRPr="000F701F" w:rsidR="00A410D5">
              <w:rPr>
                <w:color w:val="auto"/>
                <w:szCs w:val="22"/>
              </w:rPr>
              <w:noBreakHyphen/>
            </w:r>
            <w:r w:rsidRPr="000F701F" w:rsidR="005404A8">
              <w:rPr>
                <w:color w:val="auto"/>
                <w:szCs w:val="22"/>
              </w:rPr>
              <w:t>04</w:t>
            </w:r>
            <w:r w:rsidRPr="000F701F" w:rsidR="00A410D5">
              <w:rPr>
                <w:color w:val="auto"/>
                <w:szCs w:val="22"/>
              </w:rPr>
              <w:noBreakHyphen/>
            </w:r>
            <w:r w:rsidRPr="000F701F">
              <w:rPr>
                <w:color w:val="auto"/>
                <w:szCs w:val="22"/>
              </w:rPr>
              <w:t>0</w:t>
            </w:r>
            <w:r w:rsidRPr="000F701F" w:rsidR="00EE4919">
              <w:rPr>
                <w:color w:val="auto"/>
                <w:szCs w:val="22"/>
              </w:rPr>
              <w:t>36</w:t>
            </w:r>
            <w:r w:rsidRPr="000F701F">
              <w:rPr>
                <w:color w:val="auto"/>
                <w:szCs w:val="22"/>
              </w:rPr>
              <w:t>), and round to the nearest 5 percent</w:t>
            </w:r>
            <w:r w:rsidRPr="000F701F" w:rsidR="001D5DA3">
              <w:rPr>
                <w:color w:val="auto"/>
                <w:szCs w:val="22"/>
              </w:rPr>
              <w:t xml:space="preserve"> for 202</w:t>
            </w:r>
            <w:r w:rsidRPr="000F701F" w:rsidR="005404A8">
              <w:rPr>
                <w:color w:val="auto"/>
                <w:szCs w:val="22"/>
              </w:rPr>
              <w:t>4</w:t>
            </w:r>
            <w:r w:rsidRPr="000F701F">
              <w:rPr>
                <w:color w:val="auto"/>
                <w:szCs w:val="22"/>
              </w:rPr>
              <w:t xml:space="preserve"> per established Commission practice</w:t>
            </w:r>
            <w:r w:rsidRPr="000F701F" w:rsidR="00EE4919">
              <w:rPr>
                <w:color w:val="auto"/>
                <w:szCs w:val="22"/>
              </w:rPr>
              <w:t xml:space="preserve"> to produce a rate of $</w:t>
            </w:r>
            <w:r w:rsidRPr="000F701F" w:rsidR="005404A8">
              <w:rPr>
                <w:color w:val="auto"/>
                <w:szCs w:val="22"/>
              </w:rPr>
              <w:t>50</w:t>
            </w:r>
            <w:r w:rsidRPr="000F701F" w:rsidR="00EE4919">
              <w:rPr>
                <w:color w:val="auto"/>
                <w:szCs w:val="22"/>
              </w:rPr>
              <w:t>5/hr</w:t>
            </w:r>
            <w:r w:rsidRPr="000F701F">
              <w:rPr>
                <w:color w:val="auto"/>
                <w:szCs w:val="22"/>
              </w:rPr>
              <w:t>.</w:t>
            </w:r>
          </w:p>
        </w:tc>
      </w:tr>
      <w:tr w:rsidRPr="000F701F" w:rsidR="007F2051" w:rsidTr="00FE46B6" w14:paraId="57760C39" w14:textId="77777777">
        <w:tc>
          <w:tcPr>
            <w:tcW w:w="1956" w:type="dxa"/>
          </w:tcPr>
          <w:p w:rsidRPr="000F701F" w:rsidR="007F2051" w:rsidP="0009577A" w:rsidRDefault="007F2051" w14:paraId="747D7C96" w14:textId="24BA7C99">
            <w:pPr>
              <w:tabs>
                <w:tab w:val="left" w:pos="1260"/>
              </w:tabs>
              <w:jc w:val="center"/>
              <w:rPr>
                <w:color w:val="000000"/>
              </w:rPr>
            </w:pPr>
            <w:r w:rsidRPr="000F701F">
              <w:rPr>
                <w:color w:val="000000"/>
              </w:rPr>
              <w:t>Comment 2</w:t>
            </w:r>
          </w:p>
        </w:tc>
        <w:tc>
          <w:tcPr>
            <w:tcW w:w="7404" w:type="dxa"/>
          </w:tcPr>
          <w:p w:rsidRPr="000F701F" w:rsidR="007F2051" w:rsidP="0009577A" w:rsidRDefault="00A410D5" w14:paraId="0D217444" w14:textId="129D40CC">
            <w:pPr>
              <w:pStyle w:val="Default"/>
              <w:rPr>
                <w:color w:val="auto"/>
                <w:szCs w:val="22"/>
              </w:rPr>
            </w:pPr>
            <w:r w:rsidRPr="000F701F">
              <w:rPr>
                <w:color w:val="auto"/>
                <w:szCs w:val="22"/>
              </w:rPr>
              <w:t>Mr. </w:t>
            </w:r>
            <w:r w:rsidRPr="000F701F" w:rsidR="007F2051">
              <w:rPr>
                <w:color w:val="auto"/>
                <w:szCs w:val="22"/>
              </w:rPr>
              <w:t>Hunt</w:t>
            </w:r>
            <w:r w:rsidRPr="000F701F" w:rsidR="009D3948">
              <w:rPr>
                <w:color w:val="auto"/>
                <w:szCs w:val="22"/>
              </w:rPr>
              <w:t xml:space="preserve"> has had his status upgraded in 2024 to GPI Legal Director.</w:t>
            </w:r>
            <w:r w:rsidRPr="000F701F" w:rsidR="0001106F">
              <w:rPr>
                <w:color w:val="auto"/>
                <w:szCs w:val="22"/>
              </w:rPr>
              <w:t xml:space="preserve">  The level V range in the Commission’s Hourly Rate Chart for this category</w:t>
            </w:r>
            <w:r w:rsidRPr="000F701F" w:rsidR="00D67353">
              <w:rPr>
                <w:color w:val="auto"/>
                <w:szCs w:val="22"/>
              </w:rPr>
              <w:t xml:space="preserve"> for 2024</w:t>
            </w:r>
            <w:r w:rsidRPr="000F701F" w:rsidR="0001106F">
              <w:rPr>
                <w:color w:val="auto"/>
                <w:szCs w:val="22"/>
              </w:rPr>
              <w:t xml:space="preserve"> is $</w:t>
            </w:r>
            <w:r w:rsidRPr="000F701F" w:rsidR="00D67353">
              <w:rPr>
                <w:color w:val="auto"/>
                <w:szCs w:val="22"/>
              </w:rPr>
              <w:t>616</w:t>
            </w:r>
            <w:r w:rsidRPr="000F701F">
              <w:rPr>
                <w:color w:val="auto"/>
                <w:szCs w:val="22"/>
              </w:rPr>
              <w:noBreakHyphen/>
            </w:r>
            <w:r w:rsidRPr="000F701F" w:rsidR="00D67353">
              <w:rPr>
                <w:color w:val="auto"/>
                <w:szCs w:val="22"/>
              </w:rPr>
              <w:t>971</w:t>
            </w:r>
            <w:r w:rsidRPr="000F701F" w:rsidR="0001106F">
              <w:rPr>
                <w:color w:val="auto"/>
                <w:szCs w:val="22"/>
              </w:rPr>
              <w:t>/</w:t>
            </w:r>
            <w:proofErr w:type="spellStart"/>
            <w:r w:rsidRPr="000F701F" w:rsidR="0001106F">
              <w:rPr>
                <w:color w:val="auto"/>
                <w:szCs w:val="22"/>
              </w:rPr>
              <w:t>hr</w:t>
            </w:r>
            <w:proofErr w:type="spellEnd"/>
            <w:r w:rsidRPr="000F701F" w:rsidR="0001106F">
              <w:rPr>
                <w:color w:val="auto"/>
                <w:szCs w:val="22"/>
              </w:rPr>
              <w:t>, with a median value of $7</w:t>
            </w:r>
            <w:r w:rsidRPr="000F701F" w:rsidR="00D67353">
              <w:rPr>
                <w:color w:val="auto"/>
                <w:szCs w:val="22"/>
              </w:rPr>
              <w:t>94</w:t>
            </w:r>
            <w:r w:rsidRPr="000F701F" w:rsidR="00A43CE8">
              <w:rPr>
                <w:color w:val="auto"/>
                <w:szCs w:val="22"/>
              </w:rPr>
              <w:t xml:space="preserve">/hr.  We are requesting a 2024 rate for </w:t>
            </w:r>
            <w:r w:rsidRPr="000F701F">
              <w:rPr>
                <w:color w:val="auto"/>
                <w:szCs w:val="22"/>
              </w:rPr>
              <w:t>Mr. </w:t>
            </w:r>
            <w:r w:rsidRPr="000F701F" w:rsidR="00A43CE8">
              <w:rPr>
                <w:color w:val="auto"/>
                <w:szCs w:val="22"/>
              </w:rPr>
              <w:t>Hunt as GPI Legal Director of $695/hr.</w:t>
            </w:r>
          </w:p>
        </w:tc>
      </w:tr>
      <w:tr w:rsidRPr="000F701F" w:rsidR="005404A8" w:rsidTr="00FE46B6" w14:paraId="3F5E676F" w14:textId="77777777">
        <w:tc>
          <w:tcPr>
            <w:tcW w:w="1956" w:type="dxa"/>
          </w:tcPr>
          <w:p w:rsidRPr="000F701F" w:rsidR="005404A8" w:rsidP="0009577A" w:rsidRDefault="005404A8" w14:paraId="4C717A1A" w14:textId="26F3D38A">
            <w:pPr>
              <w:tabs>
                <w:tab w:val="left" w:pos="1260"/>
              </w:tabs>
              <w:jc w:val="center"/>
              <w:rPr>
                <w:color w:val="000000"/>
              </w:rPr>
            </w:pPr>
            <w:r w:rsidRPr="000F701F">
              <w:rPr>
                <w:color w:val="000000"/>
              </w:rPr>
              <w:t xml:space="preserve">Comment </w:t>
            </w:r>
            <w:r w:rsidRPr="000F701F" w:rsidR="007F2051">
              <w:rPr>
                <w:color w:val="000000"/>
              </w:rPr>
              <w:t>3</w:t>
            </w:r>
          </w:p>
        </w:tc>
        <w:tc>
          <w:tcPr>
            <w:tcW w:w="7404" w:type="dxa"/>
          </w:tcPr>
          <w:p w:rsidRPr="000F701F" w:rsidR="005404A8" w:rsidP="0009577A" w:rsidRDefault="00A410D5" w14:paraId="386615C8" w14:textId="793B4BA0">
            <w:pPr>
              <w:pStyle w:val="Default"/>
              <w:rPr>
                <w:color w:val="auto"/>
                <w:szCs w:val="22"/>
              </w:rPr>
            </w:pPr>
            <w:r w:rsidRPr="000F701F">
              <w:rPr>
                <w:color w:val="auto"/>
                <w:szCs w:val="22"/>
              </w:rPr>
              <w:t>Dr. </w:t>
            </w:r>
            <w:r w:rsidRPr="000F701F" w:rsidR="005404A8">
              <w:rPr>
                <w:color w:val="auto"/>
                <w:szCs w:val="22"/>
              </w:rPr>
              <w:t>Harrold’s most recently approved rate is $250/</w:t>
            </w:r>
            <w:proofErr w:type="spellStart"/>
            <w:r w:rsidRPr="000F701F" w:rsidR="005404A8">
              <w:rPr>
                <w:color w:val="auto"/>
                <w:szCs w:val="22"/>
              </w:rPr>
              <w:t>hr</w:t>
            </w:r>
            <w:proofErr w:type="spellEnd"/>
            <w:r w:rsidRPr="000F701F" w:rsidR="005404A8">
              <w:rPr>
                <w:color w:val="auto"/>
                <w:szCs w:val="22"/>
              </w:rPr>
              <w:t xml:space="preserve"> for 2022 (D.24</w:t>
            </w:r>
            <w:r w:rsidRPr="000F701F">
              <w:rPr>
                <w:color w:val="auto"/>
                <w:szCs w:val="22"/>
              </w:rPr>
              <w:noBreakHyphen/>
            </w:r>
            <w:r w:rsidRPr="000F701F" w:rsidR="005404A8">
              <w:rPr>
                <w:color w:val="auto"/>
                <w:szCs w:val="22"/>
              </w:rPr>
              <w:t>07</w:t>
            </w:r>
            <w:r w:rsidRPr="000F701F">
              <w:rPr>
                <w:color w:val="auto"/>
                <w:szCs w:val="22"/>
              </w:rPr>
              <w:noBreakHyphen/>
            </w:r>
            <w:r w:rsidRPr="000F701F" w:rsidR="005404A8">
              <w:rPr>
                <w:color w:val="auto"/>
                <w:szCs w:val="22"/>
              </w:rPr>
              <w:t>027).  D.24</w:t>
            </w:r>
            <w:r w:rsidRPr="000F701F">
              <w:rPr>
                <w:color w:val="auto"/>
                <w:szCs w:val="22"/>
              </w:rPr>
              <w:noBreakHyphen/>
            </w:r>
            <w:r w:rsidRPr="000F701F" w:rsidR="005404A8">
              <w:rPr>
                <w:color w:val="auto"/>
                <w:szCs w:val="22"/>
              </w:rPr>
              <w:t>07</w:t>
            </w:r>
            <w:r w:rsidRPr="000F701F">
              <w:rPr>
                <w:color w:val="auto"/>
                <w:szCs w:val="22"/>
              </w:rPr>
              <w:noBreakHyphen/>
            </w:r>
            <w:r w:rsidRPr="000F701F" w:rsidR="005404A8">
              <w:rPr>
                <w:color w:val="auto"/>
                <w:szCs w:val="22"/>
              </w:rPr>
              <w:t xml:space="preserve">027 notes that </w:t>
            </w:r>
            <w:r w:rsidRPr="000F701F">
              <w:rPr>
                <w:color w:val="auto"/>
                <w:szCs w:val="22"/>
              </w:rPr>
              <w:t>Dr. </w:t>
            </w:r>
            <w:r w:rsidRPr="000F701F" w:rsidR="005404A8">
              <w:rPr>
                <w:color w:val="auto"/>
                <w:szCs w:val="22"/>
              </w:rPr>
              <w:t xml:space="preserve">Harrold is eligible to move up in 2023 from level 3 to level 4 in the category of Public Policy Analyst.  GPI currently has a request for </w:t>
            </w:r>
            <w:r w:rsidRPr="000F701F">
              <w:rPr>
                <w:color w:val="auto"/>
                <w:szCs w:val="22"/>
              </w:rPr>
              <w:t>Dr. </w:t>
            </w:r>
            <w:r w:rsidRPr="000F701F" w:rsidR="005404A8">
              <w:rPr>
                <w:color w:val="auto"/>
                <w:szCs w:val="22"/>
              </w:rPr>
              <w:t xml:space="preserve">Harrold’s rate as a level 4 for 2023 on file, pending the first Decision rendered that includes hours for </w:t>
            </w:r>
            <w:r w:rsidRPr="000F701F">
              <w:rPr>
                <w:color w:val="auto"/>
                <w:szCs w:val="22"/>
              </w:rPr>
              <w:t>Dr. </w:t>
            </w:r>
            <w:r w:rsidRPr="000F701F" w:rsidR="005404A8">
              <w:rPr>
                <w:color w:val="auto"/>
                <w:szCs w:val="22"/>
              </w:rPr>
              <w:t>Harrold for 2023.  The request is for $325/hr.  If our request is met in full, that would lead to a 2024 rate of 340/</w:t>
            </w:r>
            <w:proofErr w:type="spellStart"/>
            <w:r w:rsidRPr="000F701F" w:rsidR="005404A8">
              <w:rPr>
                <w:color w:val="auto"/>
                <w:szCs w:val="22"/>
              </w:rPr>
              <w:t>hr</w:t>
            </w:r>
            <w:proofErr w:type="spellEnd"/>
            <w:r w:rsidRPr="000F701F" w:rsidR="005404A8">
              <w:rPr>
                <w:color w:val="auto"/>
                <w:szCs w:val="22"/>
              </w:rPr>
              <w:t>, applying the 4.07 percent escalator and rounding to the nearest five.</w:t>
            </w:r>
          </w:p>
        </w:tc>
      </w:tr>
      <w:tr w:rsidRPr="000F701F" w:rsidR="005404A8" w:rsidTr="00FE46B6" w14:paraId="724ACA8B" w14:textId="77777777">
        <w:tc>
          <w:tcPr>
            <w:tcW w:w="1956" w:type="dxa"/>
          </w:tcPr>
          <w:p w:rsidRPr="000F701F" w:rsidR="005404A8" w:rsidP="0009577A" w:rsidRDefault="005404A8" w14:paraId="1BFD3107" w14:textId="72CD78B7">
            <w:pPr>
              <w:tabs>
                <w:tab w:val="left" w:pos="1260"/>
              </w:tabs>
              <w:jc w:val="center"/>
              <w:rPr>
                <w:color w:val="000000"/>
              </w:rPr>
            </w:pPr>
            <w:r w:rsidRPr="000F701F">
              <w:rPr>
                <w:color w:val="000000"/>
              </w:rPr>
              <w:t xml:space="preserve">Comment </w:t>
            </w:r>
            <w:r w:rsidRPr="000F701F" w:rsidR="007F2051">
              <w:rPr>
                <w:color w:val="000000"/>
              </w:rPr>
              <w:t>4</w:t>
            </w:r>
          </w:p>
        </w:tc>
        <w:tc>
          <w:tcPr>
            <w:tcW w:w="7404" w:type="dxa"/>
          </w:tcPr>
          <w:p w:rsidRPr="000F701F" w:rsidR="005404A8" w:rsidP="0009577A" w:rsidRDefault="00A410D5" w14:paraId="5B4E9F86" w14:textId="7D526945">
            <w:pPr>
              <w:pStyle w:val="Default"/>
              <w:rPr>
                <w:color w:val="auto"/>
                <w:szCs w:val="22"/>
              </w:rPr>
            </w:pPr>
            <w:r w:rsidRPr="000F701F">
              <w:rPr>
                <w:szCs w:val="22"/>
              </w:rPr>
              <w:t>Mr. </w:t>
            </w:r>
            <w:r w:rsidRPr="000F701F" w:rsidR="00B0343D">
              <w:rPr>
                <w:szCs w:val="22"/>
              </w:rPr>
              <w:t xml:space="preserve">Chiacos </w:t>
            </w:r>
            <w:r w:rsidRPr="000F701F" w:rsidR="00A43CE8">
              <w:rPr>
                <w:szCs w:val="22"/>
              </w:rPr>
              <w:t>has a Commission approved rate for 2022 of</w:t>
            </w:r>
            <w:r w:rsidRPr="000F701F" w:rsidR="00B0343D">
              <w:rPr>
                <w:szCs w:val="22"/>
              </w:rPr>
              <w:t xml:space="preserve"> $</w:t>
            </w:r>
            <w:r w:rsidRPr="000F701F" w:rsidR="00A43CE8">
              <w:rPr>
                <w:szCs w:val="22"/>
              </w:rPr>
              <w:t>29</w:t>
            </w:r>
            <w:r w:rsidRPr="000F701F" w:rsidR="00B0343D">
              <w:rPr>
                <w:szCs w:val="22"/>
              </w:rPr>
              <w:t>0</w:t>
            </w:r>
            <w:r w:rsidRPr="000F701F" w:rsidR="006507DA">
              <w:rPr>
                <w:szCs w:val="22"/>
              </w:rPr>
              <w:t>/</w:t>
            </w:r>
            <w:proofErr w:type="spellStart"/>
            <w:r w:rsidRPr="000F701F" w:rsidR="006507DA">
              <w:rPr>
                <w:szCs w:val="22"/>
              </w:rPr>
              <w:t>hr</w:t>
            </w:r>
            <w:proofErr w:type="spellEnd"/>
            <w:r w:rsidRPr="000F701F" w:rsidR="00B0343D">
              <w:rPr>
                <w:szCs w:val="22"/>
              </w:rPr>
              <w:t xml:space="preserve"> (</w:t>
            </w:r>
            <w:r w:rsidRPr="000F701F" w:rsidR="00A43CE8">
              <w:rPr>
                <w:szCs w:val="22"/>
              </w:rPr>
              <w:t>D.24</w:t>
            </w:r>
            <w:r w:rsidRPr="000F701F">
              <w:rPr>
                <w:szCs w:val="22"/>
              </w:rPr>
              <w:noBreakHyphen/>
            </w:r>
            <w:r w:rsidRPr="000F701F" w:rsidR="00A43CE8">
              <w:rPr>
                <w:szCs w:val="22"/>
              </w:rPr>
              <w:t>0</w:t>
            </w:r>
            <w:r w:rsidRPr="000F701F" w:rsidR="006507DA">
              <w:rPr>
                <w:szCs w:val="22"/>
              </w:rPr>
              <w:t>4</w:t>
            </w:r>
            <w:r w:rsidRPr="000F701F">
              <w:rPr>
                <w:szCs w:val="22"/>
              </w:rPr>
              <w:noBreakHyphen/>
            </w:r>
            <w:r w:rsidRPr="000F701F" w:rsidR="006507DA">
              <w:rPr>
                <w:szCs w:val="22"/>
              </w:rPr>
              <w:t>027</w:t>
            </w:r>
            <w:r w:rsidRPr="000F701F" w:rsidR="00B0343D">
              <w:rPr>
                <w:szCs w:val="22"/>
              </w:rPr>
              <w:t xml:space="preserve">).  </w:t>
            </w:r>
            <w:r w:rsidRPr="000F701F" w:rsidR="006507DA">
              <w:rPr>
                <w:szCs w:val="22"/>
              </w:rPr>
              <w:t>For 2023 and 2024 rates</w:t>
            </w:r>
            <w:r w:rsidRPr="000F701F" w:rsidR="00B0343D">
              <w:rPr>
                <w:szCs w:val="22"/>
              </w:rPr>
              <w:t xml:space="preserve"> we apply the 4.46</w:t>
            </w:r>
            <w:r w:rsidRPr="000F701F" w:rsidR="006507DA">
              <w:rPr>
                <w:szCs w:val="22"/>
              </w:rPr>
              <w:t xml:space="preserve"> and 4.07</w:t>
            </w:r>
            <w:r w:rsidRPr="000F701F" w:rsidR="00B0343D">
              <w:rPr>
                <w:szCs w:val="22"/>
              </w:rPr>
              <w:t xml:space="preserve"> percent escalator</w:t>
            </w:r>
            <w:r w:rsidRPr="000F701F" w:rsidR="006507DA">
              <w:rPr>
                <w:szCs w:val="22"/>
              </w:rPr>
              <w:t>s from the Commission’s Hourly Rate Chart for 2023 and 2024</w:t>
            </w:r>
            <w:r w:rsidRPr="000F701F" w:rsidR="00B0343D">
              <w:rPr>
                <w:szCs w:val="22"/>
              </w:rPr>
              <w:t xml:space="preserve"> and round to the nearest 5 per regular Commission practice, which produces a 2023 rate of $3</w:t>
            </w:r>
            <w:r w:rsidRPr="000F701F" w:rsidR="006507DA">
              <w:rPr>
                <w:szCs w:val="22"/>
              </w:rPr>
              <w:t>05</w:t>
            </w:r>
            <w:r w:rsidRPr="000F701F" w:rsidR="00B0343D">
              <w:rPr>
                <w:szCs w:val="22"/>
              </w:rPr>
              <w:t>/</w:t>
            </w:r>
            <w:proofErr w:type="spellStart"/>
            <w:r w:rsidRPr="000F701F" w:rsidR="00B0343D">
              <w:rPr>
                <w:szCs w:val="22"/>
              </w:rPr>
              <w:t>hr</w:t>
            </w:r>
            <w:proofErr w:type="spellEnd"/>
            <w:r w:rsidRPr="000F701F" w:rsidR="006507DA">
              <w:rPr>
                <w:szCs w:val="22"/>
              </w:rPr>
              <w:t>, and a 2024 rate of $315/hr</w:t>
            </w:r>
            <w:r w:rsidRPr="000F701F" w:rsidR="00B0343D">
              <w:rPr>
                <w:szCs w:val="22"/>
              </w:rPr>
              <w:t>.</w:t>
            </w:r>
          </w:p>
        </w:tc>
      </w:tr>
      <w:tr w:rsidRPr="000F701F" w:rsidR="00744DD5" w:rsidTr="00FE46B6" w14:paraId="03BC3B4C" w14:textId="77777777">
        <w:tc>
          <w:tcPr>
            <w:tcW w:w="1956" w:type="dxa"/>
          </w:tcPr>
          <w:p w:rsidRPr="000F701F" w:rsidR="00744DD5" w:rsidP="0009577A" w:rsidRDefault="00744DD5" w14:paraId="2E28F528" w14:textId="56257B2E">
            <w:pPr>
              <w:tabs>
                <w:tab w:val="left" w:pos="1260"/>
              </w:tabs>
              <w:jc w:val="center"/>
              <w:rPr>
                <w:color w:val="000000"/>
              </w:rPr>
            </w:pPr>
            <w:r w:rsidRPr="000F701F">
              <w:rPr>
                <w:color w:val="000000"/>
              </w:rPr>
              <w:t xml:space="preserve">Comment </w:t>
            </w:r>
            <w:r w:rsidRPr="000F701F" w:rsidR="007F2051">
              <w:rPr>
                <w:color w:val="000000"/>
              </w:rPr>
              <w:t>5</w:t>
            </w:r>
          </w:p>
        </w:tc>
        <w:tc>
          <w:tcPr>
            <w:tcW w:w="7404" w:type="dxa"/>
          </w:tcPr>
          <w:p w:rsidRPr="000F701F" w:rsidR="00744DD5" w:rsidP="0009577A" w:rsidRDefault="00A410D5" w14:paraId="7451DDF0" w14:textId="7E8FAAFB">
            <w:pPr>
              <w:pStyle w:val="Default"/>
              <w:rPr>
                <w:szCs w:val="22"/>
              </w:rPr>
            </w:pPr>
            <w:r w:rsidRPr="000F701F">
              <w:rPr>
                <w:szCs w:val="22"/>
              </w:rPr>
              <w:t>Mr. </w:t>
            </w:r>
            <w:r w:rsidRPr="000F701F" w:rsidR="00744DD5">
              <w:rPr>
                <w:szCs w:val="22"/>
              </w:rPr>
              <w:t xml:space="preserve">White </w:t>
            </w:r>
            <w:r w:rsidRPr="000F701F" w:rsidR="00D67353">
              <w:rPr>
                <w:szCs w:val="22"/>
              </w:rPr>
              <w:t xml:space="preserve">qualifies as a Level V Public Policy Analyst.  </w:t>
            </w:r>
            <w:r w:rsidRPr="000F701F" w:rsidR="00D67353">
              <w:rPr>
                <w:color w:val="auto"/>
                <w:szCs w:val="22"/>
              </w:rPr>
              <w:t>The level V range in the Commission’s Hourly Rate Chart for this category for 2021 is $492</w:t>
            </w:r>
            <w:r w:rsidRPr="000F701F">
              <w:rPr>
                <w:color w:val="auto"/>
                <w:szCs w:val="22"/>
              </w:rPr>
              <w:noBreakHyphen/>
            </w:r>
            <w:r w:rsidRPr="000F701F" w:rsidR="00D67353">
              <w:rPr>
                <w:color w:val="auto"/>
                <w:szCs w:val="22"/>
              </w:rPr>
              <w:t>869/</w:t>
            </w:r>
            <w:proofErr w:type="spellStart"/>
            <w:r w:rsidRPr="000F701F" w:rsidR="00D67353">
              <w:rPr>
                <w:color w:val="auto"/>
                <w:szCs w:val="22"/>
              </w:rPr>
              <w:t>hr</w:t>
            </w:r>
            <w:proofErr w:type="spellEnd"/>
            <w:r w:rsidRPr="000F701F" w:rsidR="00D67353">
              <w:rPr>
                <w:color w:val="auto"/>
                <w:szCs w:val="22"/>
              </w:rPr>
              <w:t xml:space="preserve">, with a median value of $651/hr.  We are requesting a 2021 rate for </w:t>
            </w:r>
            <w:r w:rsidRPr="000F701F">
              <w:rPr>
                <w:color w:val="auto"/>
                <w:szCs w:val="22"/>
              </w:rPr>
              <w:t>Mr. </w:t>
            </w:r>
            <w:r w:rsidRPr="000F701F" w:rsidR="00D67353">
              <w:rPr>
                <w:color w:val="auto"/>
                <w:szCs w:val="22"/>
              </w:rPr>
              <w:t>White of $</w:t>
            </w:r>
            <w:r w:rsidRPr="000F701F" w:rsidR="00D27CBF">
              <w:rPr>
                <w:color w:val="auto"/>
                <w:szCs w:val="22"/>
              </w:rPr>
              <w:t>550</w:t>
            </w:r>
            <w:r w:rsidRPr="000F701F" w:rsidR="00D67353">
              <w:rPr>
                <w:color w:val="auto"/>
                <w:szCs w:val="22"/>
              </w:rPr>
              <w:t>/hr.</w:t>
            </w:r>
            <w:r w:rsidRPr="000F701F" w:rsidR="00D27CBF">
              <w:rPr>
                <w:color w:val="auto"/>
                <w:szCs w:val="22"/>
              </w:rPr>
              <w:t xml:space="preserve">  For 2023 and 2024 rates we apply the 4.46 and 4.07 percent escalators from the Commission’s Hourly Rate Chart for 2023 and 2024 and round to the nearest 5 per regular Commission </w:t>
            </w:r>
            <w:r w:rsidRPr="000F701F" w:rsidR="00D27CBF">
              <w:rPr>
                <w:color w:val="auto"/>
                <w:szCs w:val="22"/>
              </w:rPr>
              <w:lastRenderedPageBreak/>
              <w:t>practice, which produces a 202</w:t>
            </w:r>
            <w:r w:rsidRPr="000F701F" w:rsidR="00B16EA4">
              <w:rPr>
                <w:color w:val="auto"/>
                <w:szCs w:val="22"/>
              </w:rPr>
              <w:t>2</w:t>
            </w:r>
            <w:r w:rsidRPr="000F701F" w:rsidR="00D27CBF">
              <w:rPr>
                <w:color w:val="auto"/>
                <w:szCs w:val="22"/>
              </w:rPr>
              <w:t xml:space="preserve"> rate of $5</w:t>
            </w:r>
            <w:r w:rsidRPr="000F701F" w:rsidR="00B16EA4">
              <w:rPr>
                <w:color w:val="auto"/>
                <w:szCs w:val="22"/>
              </w:rPr>
              <w:t>70</w:t>
            </w:r>
            <w:r w:rsidRPr="000F701F" w:rsidR="00D27CBF">
              <w:rPr>
                <w:color w:val="auto"/>
                <w:szCs w:val="22"/>
              </w:rPr>
              <w:t>/</w:t>
            </w:r>
            <w:proofErr w:type="spellStart"/>
            <w:r w:rsidRPr="000F701F" w:rsidR="00D27CBF">
              <w:rPr>
                <w:color w:val="auto"/>
                <w:szCs w:val="22"/>
              </w:rPr>
              <w:t>hr</w:t>
            </w:r>
            <w:proofErr w:type="spellEnd"/>
            <w:r w:rsidRPr="000F701F" w:rsidR="00D27CBF">
              <w:rPr>
                <w:color w:val="auto"/>
                <w:szCs w:val="22"/>
              </w:rPr>
              <w:t>, and a 202</w:t>
            </w:r>
            <w:r w:rsidRPr="000F701F" w:rsidR="00B16EA4">
              <w:rPr>
                <w:color w:val="auto"/>
                <w:szCs w:val="22"/>
              </w:rPr>
              <w:t>3</w:t>
            </w:r>
            <w:r w:rsidRPr="000F701F" w:rsidR="00D27CBF">
              <w:rPr>
                <w:color w:val="auto"/>
                <w:szCs w:val="22"/>
              </w:rPr>
              <w:t xml:space="preserve"> rate of $</w:t>
            </w:r>
            <w:r w:rsidRPr="000F701F" w:rsidR="00B16EA4">
              <w:rPr>
                <w:color w:val="auto"/>
                <w:szCs w:val="22"/>
              </w:rPr>
              <w:t>59</w:t>
            </w:r>
            <w:r w:rsidRPr="000F701F" w:rsidR="00D27CBF">
              <w:rPr>
                <w:color w:val="auto"/>
                <w:szCs w:val="22"/>
              </w:rPr>
              <w:t>5/hr.</w:t>
            </w:r>
            <w:r w:rsidRPr="000F701F" w:rsidR="009B0A21">
              <w:rPr>
                <w:color w:val="auto"/>
                <w:szCs w:val="22"/>
              </w:rPr>
              <w:t xml:space="preserve">  </w:t>
            </w:r>
            <w:r w:rsidRPr="000F701F">
              <w:rPr>
                <w:szCs w:val="22"/>
              </w:rPr>
              <w:t>Mr. </w:t>
            </w:r>
            <w:r w:rsidRPr="000F701F" w:rsidR="00744DD5">
              <w:rPr>
                <w:szCs w:val="22"/>
              </w:rPr>
              <w:t>White’s resume is</w:t>
            </w:r>
            <w:r w:rsidRPr="000F701F" w:rsidR="009B0A21">
              <w:rPr>
                <w:szCs w:val="22"/>
              </w:rPr>
              <w:t xml:space="preserve"> </w:t>
            </w:r>
            <w:r w:rsidRPr="000F701F" w:rsidR="00744DD5">
              <w:rPr>
                <w:szCs w:val="22"/>
              </w:rPr>
              <w:t>included a</w:t>
            </w:r>
            <w:r w:rsidRPr="000F701F" w:rsidR="009B0A21">
              <w:rPr>
                <w:szCs w:val="22"/>
              </w:rPr>
              <w:t>s</w:t>
            </w:r>
            <w:r w:rsidRPr="000F701F" w:rsidR="00744DD5">
              <w:rPr>
                <w:szCs w:val="22"/>
              </w:rPr>
              <w:t xml:space="preserve"> Attachment </w:t>
            </w:r>
            <w:r w:rsidRPr="000F701F" w:rsidR="005943FB">
              <w:rPr>
                <w:szCs w:val="22"/>
              </w:rPr>
              <w:t>4</w:t>
            </w:r>
            <w:r w:rsidRPr="000F701F" w:rsidR="009B0A21">
              <w:rPr>
                <w:szCs w:val="22"/>
              </w:rPr>
              <w:t xml:space="preserve"> to this claim</w:t>
            </w:r>
            <w:r w:rsidRPr="000F701F" w:rsidR="00744DD5">
              <w:rPr>
                <w:szCs w:val="22"/>
              </w:rPr>
              <w:t>.</w:t>
            </w:r>
          </w:p>
        </w:tc>
      </w:tr>
    </w:tbl>
    <w:p w:rsidR="00AF3F3F" w:rsidP="0009577A" w:rsidRDefault="00A92D0B" w14:paraId="33FBAF6E" w14:textId="0F1E0C5A">
      <w:pPr>
        <w:keepNext/>
        <w:numPr>
          <w:ilvl w:val="0"/>
          <w:numId w:val="24"/>
        </w:numPr>
        <w:spacing w:before="240" w:after="240"/>
        <w:rPr>
          <w:b/>
          <w:color w:val="000000"/>
        </w:rPr>
      </w:pPr>
      <w:r w:rsidRPr="007F620E">
        <w:rPr>
          <w:b/>
          <w:color w:val="000000"/>
        </w:rPr>
        <w:lastRenderedPageBreak/>
        <w:t xml:space="preserve">CPUC </w:t>
      </w:r>
      <w:r w:rsidR="008C09F7">
        <w:rPr>
          <w:b/>
          <w:color w:val="000000"/>
        </w:rPr>
        <w:t xml:space="preserve">Comments, </w:t>
      </w:r>
      <w:r w:rsidRPr="007F620E">
        <w:rPr>
          <w:b/>
          <w:color w:val="000000"/>
        </w:rPr>
        <w:t>Disallowances</w:t>
      </w:r>
      <w:r w:rsidR="008C09F7">
        <w:rPr>
          <w:b/>
          <w:color w:val="000000"/>
        </w:rPr>
        <w:t>,</w:t>
      </w:r>
      <w:r w:rsidRPr="007F620E" w:rsidR="00D075B1">
        <w:rPr>
          <w:b/>
          <w:color w:val="000000"/>
        </w:rPr>
        <w:t xml:space="preserve"> </w:t>
      </w:r>
      <w:r w:rsidRPr="007F620E" w:rsidR="00A319DE">
        <w:rPr>
          <w:b/>
          <w:color w:val="000000"/>
        </w:rPr>
        <w:t>and</w:t>
      </w:r>
      <w:r w:rsidRPr="007F620E" w:rsidR="00D075B1">
        <w:rPr>
          <w:b/>
          <w:color w:val="000000"/>
        </w:rPr>
        <w:t xml:space="preserve"> </w:t>
      </w:r>
      <w:r w:rsidRPr="007F620E">
        <w:rPr>
          <w:b/>
          <w:color w:val="000000"/>
        </w:rPr>
        <w:t xml:space="preserve">Adjustments </w:t>
      </w:r>
    </w:p>
    <w:p w:rsidRPr="00EC0D57" w:rsidR="009B0EE3" w:rsidP="0009577A" w:rsidRDefault="009B0EE3" w14:paraId="4454CF0E" w14:textId="0BB654A3">
      <w:pPr>
        <w:spacing w:before="240" w:after="240" w:line="259" w:lineRule="auto"/>
        <w:rPr>
          <w:color w:val="000000" w:themeColor="text1"/>
        </w:rPr>
      </w:pPr>
      <w:r w:rsidRPr="4A18B17D">
        <w:rPr>
          <w:color w:val="000000" w:themeColor="text1"/>
        </w:rPr>
        <w:t>On</w:t>
      </w:r>
      <w:r w:rsidRPr="4A18B17D" w:rsidR="00317E9A">
        <w:rPr>
          <w:color w:val="000000" w:themeColor="text1"/>
        </w:rPr>
        <w:t xml:space="preserve"> </w:t>
      </w:r>
      <w:r w:rsidRPr="4A18B17D">
        <w:rPr>
          <w:color w:val="000000" w:themeColor="text1"/>
        </w:rPr>
        <w:t>September 16, 2025,</w:t>
      </w:r>
      <w:r w:rsidRPr="4A18B17D" w:rsidR="00317E9A">
        <w:rPr>
          <w:color w:val="000000" w:themeColor="text1"/>
        </w:rPr>
        <w:t xml:space="preserve"> </w:t>
      </w:r>
      <w:r w:rsidRPr="4A18B17D">
        <w:rPr>
          <w:color w:val="000000" w:themeColor="text1"/>
        </w:rPr>
        <w:t>a ruling</w:t>
      </w:r>
      <w:r w:rsidRPr="4A18B17D" w:rsidR="00317E9A">
        <w:rPr>
          <w:color w:val="000000" w:themeColor="text1"/>
        </w:rPr>
        <w:t xml:space="preserve"> </w:t>
      </w:r>
      <w:r w:rsidRPr="4A18B17D">
        <w:rPr>
          <w:color w:val="000000" w:themeColor="text1"/>
        </w:rPr>
        <w:t>was issued requesting</w:t>
      </w:r>
      <w:r w:rsidRPr="4A18B17D" w:rsidR="00317E9A">
        <w:rPr>
          <w:color w:val="000000" w:themeColor="text1"/>
        </w:rPr>
        <w:t xml:space="preserve"> </w:t>
      </w:r>
      <w:r w:rsidRPr="4A18B17D">
        <w:rPr>
          <w:color w:val="000000" w:themeColor="text1"/>
        </w:rPr>
        <w:t>GPI</w:t>
      </w:r>
      <w:r w:rsidRPr="4A18B17D" w:rsidR="00317E9A">
        <w:rPr>
          <w:color w:val="000000" w:themeColor="text1"/>
        </w:rPr>
        <w:t xml:space="preserve"> </w:t>
      </w:r>
      <w:r w:rsidRPr="4A18B17D">
        <w:rPr>
          <w:color w:val="000000" w:themeColor="text1"/>
        </w:rPr>
        <w:t>to submit additional information for various claims because</w:t>
      </w:r>
      <w:r w:rsidRPr="4A18B17D" w:rsidR="00317E9A">
        <w:rPr>
          <w:color w:val="000000" w:themeColor="text1"/>
        </w:rPr>
        <w:t xml:space="preserve"> </w:t>
      </w:r>
      <w:r w:rsidRPr="4A18B17D">
        <w:rPr>
          <w:color w:val="000000" w:themeColor="text1"/>
        </w:rPr>
        <w:t>the Commission had</w:t>
      </w:r>
      <w:r w:rsidRPr="4A18B17D" w:rsidR="00317E9A">
        <w:rPr>
          <w:color w:val="000000" w:themeColor="text1"/>
        </w:rPr>
        <w:t xml:space="preserve"> </w:t>
      </w:r>
      <w:r w:rsidRPr="4A18B17D">
        <w:rPr>
          <w:color w:val="000000" w:themeColor="text1"/>
        </w:rPr>
        <w:t>identified several issues within the</w:t>
      </w:r>
      <w:r w:rsidRPr="4A18B17D" w:rsidR="00317E9A">
        <w:rPr>
          <w:color w:val="000000" w:themeColor="text1"/>
        </w:rPr>
        <w:t xml:space="preserve"> </w:t>
      </w:r>
      <w:r w:rsidRPr="4A18B17D">
        <w:rPr>
          <w:color w:val="000000" w:themeColor="text1"/>
        </w:rPr>
        <w:t>claims, including:</w:t>
      </w:r>
      <w:r w:rsidRPr="4A18B17D" w:rsidR="00317E9A">
        <w:rPr>
          <w:color w:val="000000" w:themeColor="text1"/>
        </w:rPr>
        <w:t xml:space="preserve"> </w:t>
      </w:r>
      <w:r w:rsidRPr="4A18B17D">
        <w:rPr>
          <w:color w:val="000000" w:themeColor="text1"/>
        </w:rPr>
        <w:t xml:space="preserve">omission of </w:t>
      </w:r>
      <w:r w:rsidRPr="4A18B17D" w:rsidR="22274C04">
        <w:rPr>
          <w:color w:val="000000" w:themeColor="text1"/>
        </w:rPr>
        <w:t xml:space="preserve">requested </w:t>
      </w:r>
      <w:r w:rsidRPr="4A18B17D">
        <w:rPr>
          <w:color w:val="000000" w:themeColor="text1"/>
        </w:rPr>
        <w:t>information, unclear or inconsistent details, invoices that did</w:t>
      </w:r>
      <w:r w:rsidRPr="4A18B17D" w:rsidR="00317E9A">
        <w:rPr>
          <w:color w:val="000000" w:themeColor="text1"/>
        </w:rPr>
        <w:t xml:space="preserve"> </w:t>
      </w:r>
      <w:r w:rsidRPr="4A18B17D">
        <w:rPr>
          <w:color w:val="000000" w:themeColor="text1"/>
        </w:rPr>
        <w:t>not align with submitted timesheets or hours claimed, invoices that included</w:t>
      </w:r>
      <w:r w:rsidRPr="4A18B17D" w:rsidR="00317E9A">
        <w:rPr>
          <w:color w:val="000000" w:themeColor="text1"/>
        </w:rPr>
        <w:t xml:space="preserve"> </w:t>
      </w:r>
      <w:r w:rsidRPr="4A18B17D">
        <w:rPr>
          <w:color w:val="000000" w:themeColor="text1"/>
        </w:rPr>
        <w:t>work unrelated to the claim at issue, making it difficult to determine which rates / hours apply to the specific claim, invoices billed to other entities that did</w:t>
      </w:r>
      <w:r w:rsidRPr="4A18B17D" w:rsidR="00317E9A">
        <w:rPr>
          <w:color w:val="000000" w:themeColor="text1"/>
        </w:rPr>
        <w:t xml:space="preserve"> </w:t>
      </w:r>
      <w:r w:rsidRPr="4A18B17D">
        <w:rPr>
          <w:color w:val="000000" w:themeColor="text1"/>
        </w:rPr>
        <w:t>not identify GPI or the consultant,</w:t>
      </w:r>
      <w:r w:rsidRPr="4A18B17D" w:rsidR="00317E9A">
        <w:rPr>
          <w:color w:val="000000" w:themeColor="text1"/>
        </w:rPr>
        <w:t xml:space="preserve"> </w:t>
      </w:r>
      <w:r w:rsidRPr="4A18B17D">
        <w:rPr>
          <w:color w:val="000000" w:themeColor="text1"/>
        </w:rPr>
        <w:t>and</w:t>
      </w:r>
      <w:r w:rsidRPr="4A18B17D" w:rsidR="00317E9A">
        <w:rPr>
          <w:color w:val="000000" w:themeColor="text1"/>
        </w:rPr>
        <w:t xml:space="preserve"> </w:t>
      </w:r>
      <w:r w:rsidRPr="4A18B17D">
        <w:rPr>
          <w:color w:val="000000" w:themeColor="text1"/>
        </w:rPr>
        <w:t>other inconsistencies that hindered</w:t>
      </w:r>
      <w:r w:rsidRPr="4A18B17D" w:rsidR="00317E9A">
        <w:rPr>
          <w:color w:val="000000" w:themeColor="text1"/>
        </w:rPr>
        <w:t xml:space="preserve"> </w:t>
      </w:r>
      <w:r w:rsidRPr="4A18B17D">
        <w:rPr>
          <w:color w:val="000000" w:themeColor="text1"/>
        </w:rPr>
        <w:t>the Commission’s ability to evaluate and resolve the claims.</w:t>
      </w:r>
    </w:p>
    <w:p w:rsidRPr="00EC0D57" w:rsidR="009B0EE3" w:rsidP="0009577A" w:rsidRDefault="009B0EE3" w14:paraId="04983357" w14:textId="785EE5A7">
      <w:pPr>
        <w:spacing w:before="240" w:after="240"/>
        <w:rPr>
          <w:bCs/>
          <w:color w:val="000000"/>
        </w:rPr>
      </w:pPr>
      <w:r w:rsidRPr="00EC0D57">
        <w:rPr>
          <w:color w:val="000000"/>
        </w:rPr>
        <w:t>GPI</w:t>
      </w:r>
      <w:r w:rsidR="00317E9A">
        <w:rPr>
          <w:color w:val="000000"/>
        </w:rPr>
        <w:t xml:space="preserve"> </w:t>
      </w:r>
      <w:r w:rsidRPr="00EC0D57">
        <w:rPr>
          <w:color w:val="000000"/>
        </w:rPr>
        <w:t>was</w:t>
      </w:r>
      <w:r w:rsidR="00317E9A">
        <w:rPr>
          <w:color w:val="000000"/>
        </w:rPr>
        <w:t xml:space="preserve"> </w:t>
      </w:r>
      <w:r w:rsidRPr="00EC0D57">
        <w:rPr>
          <w:color w:val="000000"/>
        </w:rPr>
        <w:t>provided with an opportunity to submit supplemental information, including resumes for all individuals for whom compensation is sought, invoices reflecting the actual billed rates for each consultant (broken down by claim), and consultant agreements for those retained on a contingency basis, where payment of consulting fees is deferred and contingent upon the receipt of an</w:t>
      </w:r>
      <w:r w:rsidR="00D55F09">
        <w:rPr>
          <w:color w:val="000000"/>
        </w:rPr>
        <w:t xml:space="preserve"> </w:t>
      </w:r>
      <w:proofErr w:type="spellStart"/>
      <w:r w:rsidRPr="00EC0D57">
        <w:rPr>
          <w:color w:val="000000"/>
        </w:rPr>
        <w:t>IComp</w:t>
      </w:r>
      <w:proofErr w:type="spellEnd"/>
      <w:r w:rsidR="00D55F09">
        <w:rPr>
          <w:color w:val="000000"/>
        </w:rPr>
        <w:t xml:space="preserve"> </w:t>
      </w:r>
      <w:r w:rsidRPr="00EC0D57">
        <w:rPr>
          <w:color w:val="000000"/>
        </w:rPr>
        <w:t>award.</w:t>
      </w:r>
    </w:p>
    <w:p w:rsidRPr="00EC0D57" w:rsidR="009B0EE3" w:rsidP="0009577A" w:rsidRDefault="009B0EE3" w14:paraId="5DF64F9E" w14:textId="056AF855">
      <w:pPr>
        <w:spacing w:before="240" w:after="240"/>
        <w:rPr>
          <w:bCs/>
          <w:color w:val="000000"/>
        </w:rPr>
      </w:pPr>
      <w:r w:rsidRPr="00EC0D57">
        <w:rPr>
          <w:color w:val="000000"/>
        </w:rPr>
        <w:t>GPI filed its response for supplement information for this proceeding on</w:t>
      </w:r>
      <w:r w:rsidR="00D55F09">
        <w:rPr>
          <w:color w:val="000000"/>
        </w:rPr>
        <w:t xml:space="preserve"> </w:t>
      </w:r>
      <w:r w:rsidR="00061C03">
        <w:rPr>
          <w:color w:val="000000"/>
        </w:rPr>
        <w:t>October 20</w:t>
      </w:r>
      <w:r w:rsidRPr="00EC0D57">
        <w:rPr>
          <w:color w:val="000000"/>
        </w:rPr>
        <w:t>, 2025.</w:t>
      </w:r>
      <w:r w:rsidR="00D55F09">
        <w:rPr>
          <w:color w:val="000000"/>
        </w:rPr>
        <w:t xml:space="preserve"> </w:t>
      </w:r>
      <w:r w:rsidRPr="00EC0D57">
        <w:rPr>
          <w:color w:val="000000"/>
        </w:rPr>
        <w:t>In its response, GPI confirmed the following:</w:t>
      </w:r>
    </w:p>
    <w:p w:rsidRPr="00EC0D57" w:rsidR="009B0EE3" w:rsidP="0009577A" w:rsidRDefault="009B0EE3" w14:paraId="4D595762" w14:textId="77777777">
      <w:pPr>
        <w:numPr>
          <w:ilvl w:val="0"/>
          <w:numId w:val="16"/>
        </w:numPr>
        <w:spacing w:before="240" w:after="240"/>
        <w:rPr>
          <w:bCs/>
          <w:color w:val="000000"/>
        </w:rPr>
      </w:pPr>
      <w:r w:rsidRPr="00EC0D57">
        <w:rPr>
          <w:color w:val="000000"/>
        </w:rPr>
        <w:t>GPI is a program of the Pacific Institute and is not a separate or independent entity and does not conduct business outside of or apart from the Pacific Institute. </w:t>
      </w:r>
      <w:r w:rsidRPr="00EC0D57">
        <w:rPr>
          <w:bCs/>
          <w:color w:val="000000"/>
        </w:rPr>
        <w:t> </w:t>
      </w:r>
    </w:p>
    <w:p w:rsidRPr="00EC0D57" w:rsidR="009B0EE3" w:rsidP="0009577A" w:rsidRDefault="009B0EE3" w14:paraId="777A3585" w14:textId="4FDAAE58">
      <w:pPr>
        <w:numPr>
          <w:ilvl w:val="0"/>
          <w:numId w:val="17"/>
        </w:numPr>
        <w:spacing w:before="240" w:after="240"/>
        <w:rPr>
          <w:bCs/>
          <w:color w:val="000000"/>
        </w:rPr>
      </w:pPr>
      <w:r w:rsidRPr="00EC0D57">
        <w:rPr>
          <w:color w:val="000000"/>
        </w:rPr>
        <w:t>GPI is a registered fictitious business name of the Pacific Institute and is the renewable energy program of the Pacific</w:t>
      </w:r>
      <w:r w:rsidR="00574BA9">
        <w:rPr>
          <w:color w:val="000000"/>
        </w:rPr>
        <w:t xml:space="preserve"> </w:t>
      </w:r>
      <w:r w:rsidRPr="00EC0D57">
        <w:rPr>
          <w:color w:val="000000"/>
        </w:rPr>
        <w:t>Institute.</w:t>
      </w:r>
      <w:r w:rsidRPr="00EC0D57">
        <w:rPr>
          <w:rStyle w:val="FootnoteReference"/>
          <w:color w:val="000000"/>
        </w:rPr>
        <w:footnoteReference w:id="9"/>
      </w:r>
      <w:r w:rsidR="00574BA9">
        <w:rPr>
          <w:color w:val="000000"/>
        </w:rPr>
        <w:t xml:space="preserve"> </w:t>
      </w:r>
      <w:r w:rsidRPr="00EC0D57">
        <w:rPr>
          <w:color w:val="000000"/>
        </w:rPr>
        <w:t>(However, the Commission notes that this fictious business name expired in 2018).</w:t>
      </w:r>
    </w:p>
    <w:p w:rsidRPr="000F701F" w:rsidR="009B0EE3" w:rsidP="0009577A" w:rsidRDefault="009B0EE3" w14:paraId="6DA7E5D1" w14:textId="76E7261B">
      <w:pPr>
        <w:pStyle w:val="ListParagraph"/>
        <w:numPr>
          <w:ilvl w:val="0"/>
          <w:numId w:val="19"/>
        </w:numPr>
        <w:spacing w:before="240" w:after="240"/>
        <w:rPr>
          <w:rFonts w:ascii="Times New Roman" w:hAnsi="Times New Roman"/>
          <w:bCs/>
          <w:color w:val="000000"/>
          <w:sz w:val="24"/>
        </w:rPr>
      </w:pPr>
      <w:r w:rsidRPr="00303697">
        <w:rPr>
          <w:rFonts w:ascii="Times New Roman" w:hAnsi="Times New Roman"/>
          <w:color w:val="000000" w:themeColor="text1"/>
          <w:sz w:val="24"/>
          <w:szCs w:val="24"/>
        </w:rPr>
        <w:t>Gregg Morris’ agreement with the Pacific Institute is that when intervenor compensation payments are made to GPI, the Pacific Institute</w:t>
      </w:r>
      <w:r w:rsidRPr="00303697" w:rsidR="00574BA9">
        <w:rPr>
          <w:rFonts w:ascii="Times New Roman" w:hAnsi="Times New Roman"/>
          <w:color w:val="000000" w:themeColor="text1"/>
          <w:sz w:val="24"/>
          <w:szCs w:val="24"/>
        </w:rPr>
        <w:t xml:space="preserve"> </w:t>
      </w:r>
      <w:r w:rsidRPr="00303697">
        <w:rPr>
          <w:rFonts w:ascii="Times New Roman" w:hAnsi="Times New Roman"/>
          <w:color w:val="000000" w:themeColor="text1"/>
          <w:sz w:val="24"/>
          <w:szCs w:val="24"/>
        </w:rPr>
        <w:t>retains</w:t>
      </w:r>
      <w:r w:rsidRPr="00303697" w:rsidR="00574BA9">
        <w:rPr>
          <w:rFonts w:ascii="Times New Roman" w:hAnsi="Times New Roman"/>
          <w:color w:val="000000" w:themeColor="text1"/>
          <w:sz w:val="24"/>
          <w:szCs w:val="24"/>
        </w:rPr>
        <w:t xml:space="preserve"> </w:t>
      </w:r>
      <w:r w:rsidRPr="00303697">
        <w:rPr>
          <w:rFonts w:ascii="Times New Roman" w:hAnsi="Times New Roman"/>
          <w:color w:val="000000" w:themeColor="text1"/>
          <w:sz w:val="24"/>
          <w:szCs w:val="24"/>
        </w:rPr>
        <w:t>their overhead charge and pays the rest to</w:t>
      </w:r>
      <w:r w:rsidRPr="00303697" w:rsidR="000812FB">
        <w:rPr>
          <w:rFonts w:ascii="Times New Roman" w:hAnsi="Times New Roman"/>
          <w:color w:val="000000" w:themeColor="text1"/>
          <w:sz w:val="24"/>
          <w:szCs w:val="24"/>
        </w:rPr>
        <w:t xml:space="preserve"> </w:t>
      </w:r>
      <w:r w:rsidRPr="00303697">
        <w:rPr>
          <w:rFonts w:ascii="Times New Roman" w:hAnsi="Times New Roman"/>
          <w:color w:val="000000" w:themeColor="text1"/>
          <w:sz w:val="24"/>
          <w:szCs w:val="24"/>
        </w:rPr>
        <w:t>Morris via</w:t>
      </w:r>
      <w:r w:rsidRPr="00303697" w:rsidR="000812FB">
        <w:rPr>
          <w:rFonts w:ascii="Times New Roman" w:hAnsi="Times New Roman"/>
          <w:color w:val="000000" w:themeColor="text1"/>
          <w:sz w:val="24"/>
          <w:szCs w:val="24"/>
        </w:rPr>
        <w:t xml:space="preserve"> </w:t>
      </w:r>
      <w:r w:rsidRPr="00303697">
        <w:rPr>
          <w:rFonts w:ascii="Times New Roman" w:hAnsi="Times New Roman"/>
          <w:color w:val="000000" w:themeColor="text1"/>
          <w:sz w:val="24"/>
          <w:szCs w:val="24"/>
        </w:rPr>
        <w:t>Future Resources Associates,</w:t>
      </w:r>
      <w:r w:rsidRPr="00303697" w:rsidR="000812FB">
        <w:rPr>
          <w:rFonts w:ascii="Times New Roman" w:hAnsi="Times New Roman"/>
          <w:color w:val="000000" w:themeColor="text1"/>
          <w:sz w:val="24"/>
          <w:szCs w:val="24"/>
        </w:rPr>
        <w:t xml:space="preserve"> </w:t>
      </w:r>
      <w:r w:rsidRPr="00303697">
        <w:rPr>
          <w:rFonts w:ascii="Times New Roman" w:hAnsi="Times New Roman"/>
          <w:color w:val="000000" w:themeColor="text1"/>
          <w:sz w:val="24"/>
          <w:szCs w:val="24"/>
        </w:rPr>
        <w:t>his dba</w:t>
      </w:r>
      <w:r w:rsidRPr="00303697" w:rsidR="000812FB">
        <w:rPr>
          <w:rFonts w:ascii="Times New Roman" w:hAnsi="Times New Roman"/>
          <w:color w:val="000000" w:themeColor="text1"/>
          <w:sz w:val="24"/>
          <w:szCs w:val="24"/>
        </w:rPr>
        <w:t xml:space="preserve"> </w:t>
      </w:r>
      <w:r w:rsidRPr="00303697">
        <w:rPr>
          <w:rFonts w:ascii="Times New Roman" w:hAnsi="Times New Roman"/>
          <w:color w:val="000000" w:themeColor="text1"/>
          <w:sz w:val="24"/>
          <w:szCs w:val="24"/>
        </w:rPr>
        <w:t>company.</w:t>
      </w:r>
    </w:p>
    <w:p w:rsidRPr="00EC0D57" w:rsidR="009B0EE3" w:rsidP="0009577A" w:rsidRDefault="009B0EE3" w14:paraId="5D2867C7" w14:textId="05CE9303">
      <w:pPr>
        <w:numPr>
          <w:ilvl w:val="0"/>
          <w:numId w:val="19"/>
        </w:numPr>
        <w:spacing w:before="240" w:after="240"/>
        <w:rPr>
          <w:color w:val="000000"/>
        </w:rPr>
      </w:pPr>
      <w:r w:rsidRPr="4A18B17D">
        <w:rPr>
          <w:color w:val="000000" w:themeColor="text1"/>
        </w:rPr>
        <w:t xml:space="preserve">Through Future Resources Associates, Morris pays </w:t>
      </w:r>
      <w:r w:rsidR="00D16A22">
        <w:rPr>
          <w:color w:val="000000" w:themeColor="text1"/>
        </w:rPr>
        <w:t>“</w:t>
      </w:r>
      <w:r w:rsidR="00D2180B">
        <w:t>practitioners</w:t>
      </w:r>
      <w:r w:rsidR="00D16A22">
        <w:t>”</w:t>
      </w:r>
      <w:r w:rsidRPr="00473C7F" w:rsidR="00D2180B">
        <w:t xml:space="preserve"> </w:t>
      </w:r>
      <w:r w:rsidRPr="4A18B17D" w:rsidR="006325A8">
        <w:rPr>
          <w:color w:val="000000" w:themeColor="text1"/>
        </w:rPr>
        <w:t>an</w:t>
      </w:r>
      <w:r w:rsidRPr="4A18B17D" w:rsidR="000812FB">
        <w:rPr>
          <w:color w:val="000000" w:themeColor="text1"/>
        </w:rPr>
        <w:t xml:space="preserve"> </w:t>
      </w:r>
      <w:r w:rsidRPr="4A18B17D">
        <w:rPr>
          <w:color w:val="000000" w:themeColor="text1"/>
        </w:rPr>
        <w:t>initial</w:t>
      </w:r>
      <w:r w:rsidRPr="4A18B17D" w:rsidR="000812FB">
        <w:rPr>
          <w:color w:val="000000" w:themeColor="text1"/>
        </w:rPr>
        <w:t xml:space="preserve"> </w:t>
      </w:r>
      <w:r w:rsidRPr="4A18B17D">
        <w:rPr>
          <w:color w:val="000000" w:themeColor="text1"/>
        </w:rPr>
        <w:t>upfront payment,</w:t>
      </w:r>
      <w:r w:rsidRPr="4A18B17D" w:rsidR="000812FB">
        <w:rPr>
          <w:color w:val="000000" w:themeColor="text1"/>
        </w:rPr>
        <w:t xml:space="preserve"> </w:t>
      </w:r>
      <w:r w:rsidRPr="4A18B17D">
        <w:rPr>
          <w:color w:val="000000" w:themeColor="text1"/>
        </w:rPr>
        <w:t>followed by a second payment once the intervenor compensation award is issued.</w:t>
      </w:r>
      <w:r w:rsidRPr="4A18B17D" w:rsidR="46CA547B">
        <w:rPr>
          <w:color w:val="000000" w:themeColor="text1"/>
        </w:rPr>
        <w:t xml:space="preserve"> The specifics of these agreed upon rates and payment terms were filed </w:t>
      </w:r>
      <w:r w:rsidR="003F4DF0">
        <w:rPr>
          <w:color w:val="000000" w:themeColor="text1"/>
        </w:rPr>
        <w:t>u</w:t>
      </w:r>
      <w:r w:rsidRPr="4A18B17D" w:rsidR="46CA547B">
        <w:rPr>
          <w:color w:val="000000" w:themeColor="text1"/>
        </w:rPr>
        <w:t>nder seal.</w:t>
      </w:r>
    </w:p>
    <w:p w:rsidRPr="00EC0D57" w:rsidR="009B0EE3" w:rsidP="0009577A" w:rsidRDefault="006325A8" w14:paraId="72222A03" w14:textId="798B5DCE">
      <w:pPr>
        <w:numPr>
          <w:ilvl w:val="0"/>
          <w:numId w:val="20"/>
        </w:numPr>
        <w:spacing w:before="240" w:after="240"/>
        <w:rPr>
          <w:bCs/>
          <w:color w:val="000000"/>
        </w:rPr>
      </w:pPr>
      <w:r>
        <w:rPr>
          <w:color w:val="000000"/>
        </w:rPr>
        <w:lastRenderedPageBreak/>
        <w:t>GPI states that t</w:t>
      </w:r>
      <w:r w:rsidRPr="00EC0D57" w:rsidR="009B0EE3">
        <w:rPr>
          <w:color w:val="000000"/>
        </w:rPr>
        <w:t>he remaining award is</w:t>
      </w:r>
      <w:r w:rsidR="000812FB">
        <w:rPr>
          <w:color w:val="000000"/>
        </w:rPr>
        <w:t xml:space="preserve"> </w:t>
      </w:r>
      <w:r w:rsidRPr="00EC0D57" w:rsidR="009B0EE3">
        <w:rPr>
          <w:color w:val="000000"/>
        </w:rPr>
        <w:t>used to pay the carrying costs of participation in Commission proceedings, the cost of the risk that not all hours</w:t>
      </w:r>
      <w:r w:rsidR="000812FB">
        <w:rPr>
          <w:color w:val="000000"/>
        </w:rPr>
        <w:t xml:space="preserve"> </w:t>
      </w:r>
      <w:r w:rsidRPr="00EC0D57" w:rsidR="009B0EE3">
        <w:rPr>
          <w:color w:val="000000"/>
        </w:rPr>
        <w:t>in a given</w:t>
      </w:r>
      <w:r w:rsidR="000812FB">
        <w:rPr>
          <w:color w:val="000000"/>
        </w:rPr>
        <w:t xml:space="preserve"> </w:t>
      </w:r>
      <w:r w:rsidRPr="00EC0D57" w:rsidR="009B0EE3">
        <w:rPr>
          <w:color w:val="000000"/>
        </w:rPr>
        <w:t>claim will be approved for payment, and the salary of Morris.</w:t>
      </w:r>
    </w:p>
    <w:p w:rsidRPr="00EC0D57" w:rsidR="009B0EE3" w:rsidP="0009577A" w:rsidRDefault="009B0EE3" w14:paraId="23B2A46F" w14:textId="6B115F58">
      <w:pPr>
        <w:numPr>
          <w:ilvl w:val="0"/>
          <w:numId w:val="21"/>
        </w:numPr>
        <w:spacing w:before="240" w:after="240"/>
        <w:rPr>
          <w:bCs/>
          <w:color w:val="000000"/>
        </w:rPr>
      </w:pPr>
      <w:r w:rsidRPr="00EC0D57">
        <w:rPr>
          <w:color w:val="000000"/>
        </w:rPr>
        <w:t>GPI states that Morris</w:t>
      </w:r>
      <w:r w:rsidR="006438D2">
        <w:rPr>
          <w:color w:val="000000"/>
        </w:rPr>
        <w:t xml:space="preserve"> </w:t>
      </w:r>
      <w:r w:rsidRPr="00EC0D57">
        <w:rPr>
          <w:color w:val="000000"/>
        </w:rPr>
        <w:t>works entirely on a contingency basis and does not issue monthly invoices.</w:t>
      </w:r>
    </w:p>
    <w:p w:rsidRPr="00DA4A0B" w:rsidR="009B0EE3" w:rsidP="0009577A" w:rsidRDefault="009B0EE3" w14:paraId="175B0D2B" w14:textId="77777777">
      <w:pPr>
        <w:spacing w:after="240"/>
        <w:rPr>
          <w:color w:val="000000"/>
        </w:rPr>
      </w:pPr>
      <w:r w:rsidRPr="00EC0D57">
        <w:rPr>
          <w:color w:val="000000"/>
        </w:rPr>
        <w:t>We make the following adjustments below based on the information at hand and an assessment of GPI’s contribution to the decision.</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2425"/>
        <w:gridCol w:w="6935"/>
      </w:tblGrid>
      <w:tr w:rsidRPr="007F620E" w:rsidR="00AF6B3E" w:rsidTr="00211DF0" w14:paraId="52CD0603" w14:textId="77777777">
        <w:trPr>
          <w:tblHeader/>
        </w:trPr>
        <w:tc>
          <w:tcPr>
            <w:tcW w:w="2425" w:type="dxa"/>
            <w:shd w:val="clear" w:color="auto" w:fill="D9D9D9" w:themeFill="background1" w:themeFillShade="D9"/>
            <w:vAlign w:val="bottom"/>
          </w:tcPr>
          <w:p w:rsidRPr="007F620E" w:rsidR="00AF6B3E" w:rsidP="0009577A" w:rsidRDefault="00AF6B3E" w14:paraId="3954EC4C" w14:textId="77777777">
            <w:pPr>
              <w:keepNext/>
              <w:tabs>
                <w:tab w:val="left" w:pos="1440"/>
              </w:tabs>
              <w:jc w:val="center"/>
              <w:rPr>
                <w:b/>
                <w:color w:val="000000"/>
              </w:rPr>
            </w:pPr>
            <w:r w:rsidRPr="007F620E">
              <w:rPr>
                <w:b/>
                <w:color w:val="000000"/>
              </w:rPr>
              <w:t>Item</w:t>
            </w:r>
          </w:p>
        </w:tc>
        <w:tc>
          <w:tcPr>
            <w:tcW w:w="6935" w:type="dxa"/>
            <w:shd w:val="clear" w:color="auto" w:fill="D9D9D9" w:themeFill="background1" w:themeFillShade="D9"/>
            <w:vAlign w:val="bottom"/>
          </w:tcPr>
          <w:p w:rsidRPr="007F620E" w:rsidR="00AF6B3E" w:rsidP="0009577A" w:rsidRDefault="00AF6B3E" w14:paraId="09F9E4D9" w14:textId="77777777">
            <w:pPr>
              <w:keepNext/>
              <w:tabs>
                <w:tab w:val="left" w:pos="1440"/>
              </w:tabs>
              <w:jc w:val="center"/>
              <w:rPr>
                <w:b/>
                <w:color w:val="000000"/>
              </w:rPr>
            </w:pPr>
            <w:r w:rsidRPr="007F620E">
              <w:rPr>
                <w:b/>
                <w:color w:val="000000"/>
              </w:rPr>
              <w:t>Reason</w:t>
            </w:r>
          </w:p>
        </w:tc>
      </w:tr>
      <w:tr w:rsidRPr="007F620E" w:rsidR="00AF6B3E" w:rsidTr="00211DF0" w14:paraId="69DEE01C" w14:textId="77777777">
        <w:tc>
          <w:tcPr>
            <w:tcW w:w="2425" w:type="dxa"/>
          </w:tcPr>
          <w:p w:rsidR="00D3616A" w:rsidP="0009577A" w:rsidRDefault="00AF6B3E" w14:paraId="50DE1AA6" w14:textId="77777777">
            <w:pPr>
              <w:tabs>
                <w:tab w:val="left" w:pos="1440"/>
              </w:tabs>
              <w:rPr>
                <w:color w:val="000000"/>
              </w:rPr>
            </w:pPr>
            <w:r>
              <w:rPr>
                <w:color w:val="000000"/>
              </w:rPr>
              <w:t>[1] Greg Morris</w:t>
            </w:r>
            <w:r w:rsidR="00E627CE">
              <w:rPr>
                <w:color w:val="000000"/>
              </w:rPr>
              <w:t>’</w:t>
            </w:r>
            <w:r>
              <w:rPr>
                <w:color w:val="000000"/>
              </w:rPr>
              <w:t xml:space="preserve"> </w:t>
            </w:r>
          </w:p>
          <w:p w:rsidRPr="007F620E" w:rsidR="00AF6B3E" w:rsidP="0009577A" w:rsidRDefault="00AF6B3E" w14:paraId="1E6C8F3D" w14:textId="676CB810">
            <w:pPr>
              <w:tabs>
                <w:tab w:val="left" w:pos="1440"/>
              </w:tabs>
              <w:rPr>
                <w:color w:val="000000"/>
              </w:rPr>
            </w:pPr>
            <w:r>
              <w:rPr>
                <w:color w:val="000000"/>
              </w:rPr>
              <w:t>(Morris) 2021, 2022, 2023 and 2024 Hourly Rate</w:t>
            </w:r>
            <w:r w:rsidR="00E66D3B">
              <w:rPr>
                <w:color w:val="000000"/>
              </w:rPr>
              <w:t>s</w:t>
            </w:r>
          </w:p>
        </w:tc>
        <w:tc>
          <w:tcPr>
            <w:tcW w:w="6935" w:type="dxa"/>
          </w:tcPr>
          <w:p w:rsidR="006325A8" w:rsidP="0009577A" w:rsidRDefault="00EB1821" w14:paraId="5CACDF41" w14:textId="79802078">
            <w:pPr>
              <w:tabs>
                <w:tab w:val="left" w:pos="1440"/>
              </w:tabs>
              <w:spacing w:after="240"/>
            </w:pPr>
            <w:r>
              <w:rPr>
                <w:color w:val="000000"/>
              </w:rPr>
              <w:t>GPI identif</w:t>
            </w:r>
            <w:r w:rsidR="00B608FF">
              <w:rPr>
                <w:color w:val="000000"/>
              </w:rPr>
              <w:t>ies</w:t>
            </w:r>
            <w:r w:rsidR="003F30AF">
              <w:rPr>
                <w:color w:val="000000"/>
              </w:rPr>
              <w:t xml:space="preserve"> </w:t>
            </w:r>
            <w:r>
              <w:rPr>
                <w:color w:val="000000"/>
              </w:rPr>
              <w:t>Morris</w:t>
            </w:r>
            <w:r w:rsidRPr="00CD5626">
              <w:rPr>
                <w:color w:val="000000"/>
              </w:rPr>
              <w:t xml:space="preserve"> </w:t>
            </w:r>
            <w:r>
              <w:rPr>
                <w:color w:val="000000"/>
              </w:rPr>
              <w:t xml:space="preserve">as </w:t>
            </w:r>
            <w:r w:rsidR="00B608FF">
              <w:rPr>
                <w:color w:val="000000"/>
              </w:rPr>
              <w:t xml:space="preserve">the director </w:t>
            </w:r>
            <w:r>
              <w:rPr>
                <w:color w:val="000000"/>
              </w:rPr>
              <w:t>of GPI</w:t>
            </w:r>
            <w:r w:rsidR="00F0744C">
              <w:rPr>
                <w:color w:val="000000"/>
              </w:rPr>
              <w:t xml:space="preserve"> and conf</w:t>
            </w:r>
            <w:r w:rsidR="000002B2">
              <w:rPr>
                <w:color w:val="000000"/>
              </w:rPr>
              <w:t>irms that he is not an employee of GPI.</w:t>
            </w:r>
            <w:r w:rsidR="00BE1A23">
              <w:rPr>
                <w:color w:val="000000"/>
              </w:rPr>
              <w:t xml:space="preserve"> S</w:t>
            </w:r>
            <w:r>
              <w:rPr>
                <w:color w:val="000000"/>
              </w:rPr>
              <w:t xml:space="preserve">upplemental information confirms that Morris is dba </w:t>
            </w:r>
            <w:r w:rsidRPr="005E5FE8">
              <w:rPr>
                <w:color w:val="000000"/>
              </w:rPr>
              <w:t>Future Resources Associates</w:t>
            </w:r>
            <w:r>
              <w:rPr>
                <w:color w:val="000000"/>
              </w:rPr>
              <w:t>,</w:t>
            </w:r>
            <w:r>
              <w:t xml:space="preserve"> w</w:t>
            </w:r>
            <w:r w:rsidRPr="00FB1A7A">
              <w:t>ork</w:t>
            </w:r>
            <w:r>
              <w:t>ing</w:t>
            </w:r>
            <w:r w:rsidRPr="00FB1A7A">
              <w:t xml:space="preserve"> </w:t>
            </w:r>
            <w:r>
              <w:t>o</w:t>
            </w:r>
            <w:r w:rsidRPr="00FB1A7A">
              <w:t>n a contingency basis</w:t>
            </w:r>
            <w:r>
              <w:t xml:space="preserve"> for the Pacific Institute</w:t>
            </w:r>
            <w:r w:rsidR="006325A8">
              <w:t xml:space="preserve">, </w:t>
            </w:r>
            <w:r w:rsidRPr="00E203B4">
              <w:t xml:space="preserve">meaning that Morris has agreed to defer </w:t>
            </w:r>
            <w:r>
              <w:t>his</w:t>
            </w:r>
            <w:r w:rsidRPr="00E203B4">
              <w:t xml:space="preserve"> consulting fee contingent upon receipt of this </w:t>
            </w:r>
            <w:r>
              <w:t>i</w:t>
            </w:r>
            <w:r w:rsidRPr="00E203B4">
              <w:t xml:space="preserve">ntervenor </w:t>
            </w:r>
            <w:r>
              <w:t>c</w:t>
            </w:r>
            <w:r w:rsidRPr="00E203B4">
              <w:t>ompensation award.</w:t>
            </w:r>
          </w:p>
          <w:p w:rsidR="006325A8" w:rsidP="0009577A" w:rsidRDefault="00AF6B3E" w14:paraId="764333DA" w14:textId="14C000A5">
            <w:pPr>
              <w:tabs>
                <w:tab w:val="left" w:pos="1440"/>
              </w:tabs>
              <w:spacing w:after="240"/>
            </w:pPr>
            <w:r w:rsidRPr="00E203B4">
              <w:t>Given this contingency, we utilize the reasonable rates established by Resolution ALJ</w:t>
            </w:r>
            <w:r w:rsidR="00A410D5">
              <w:noBreakHyphen/>
            </w:r>
            <w:r w:rsidRPr="00E203B4">
              <w:t xml:space="preserve">393 based on Morris' experience as an Advocate </w:t>
            </w:r>
            <w:r w:rsidR="00A410D5">
              <w:noBreakHyphen/>
            </w:r>
            <w:r w:rsidRPr="00E203B4">
              <w:t xml:space="preserve"> Executive Director </w:t>
            </w:r>
            <w:r w:rsidR="00A410D5">
              <w:noBreakHyphen/>
            </w:r>
            <w:r w:rsidRPr="00E203B4">
              <w:t xml:space="preserve"> Level V.</w:t>
            </w:r>
            <w:r w:rsidRPr="00F44DA1" w:rsidR="00932BDF">
              <w:t xml:space="preserve"> The rate range for an Advocate - Executive Director - Level V is </w:t>
            </w:r>
            <w:r w:rsidRPr="000A090D" w:rsidR="00714FA0">
              <w:t>$169.05</w:t>
            </w:r>
            <w:r w:rsidR="00714FA0">
              <w:t>-</w:t>
            </w:r>
            <w:r w:rsidRPr="00EA0CEE" w:rsidR="00714FA0">
              <w:t>$442.37</w:t>
            </w:r>
            <w:r w:rsidR="00714FA0">
              <w:t xml:space="preserve"> for 2021, </w:t>
            </w:r>
            <w:r w:rsidRPr="00AB3611" w:rsidR="00D14E23">
              <w:t>$178.43 - $451.75</w:t>
            </w:r>
            <w:r w:rsidR="00D14E23">
              <w:t xml:space="preserve"> for 2022, </w:t>
            </w:r>
            <w:r w:rsidRPr="00F44DA1" w:rsidR="00932BDF">
              <w:t>$191.49 - $464.81 for 2023</w:t>
            </w:r>
            <w:r w:rsidR="00932BDF">
              <w:t xml:space="preserve">, and </w:t>
            </w:r>
            <w:r w:rsidRPr="00736146" w:rsidR="00932BDF">
              <w:t>$</w:t>
            </w:r>
            <w:r w:rsidR="00932BDF">
              <w:t>203.94</w:t>
            </w:r>
            <w:r w:rsidRPr="00736146" w:rsidR="00932BDF">
              <w:t xml:space="preserve"> - $</w:t>
            </w:r>
            <w:r w:rsidR="00932BDF">
              <w:t xml:space="preserve">477.26 for </w:t>
            </w:r>
            <w:r w:rsidRPr="00736146" w:rsidR="00932BDF">
              <w:t>202</w:t>
            </w:r>
            <w:r w:rsidR="00932BDF">
              <w:t>4</w:t>
            </w:r>
            <w:r w:rsidRPr="00736146" w:rsidR="00932BDF">
              <w:t>.</w:t>
            </w:r>
          </w:p>
          <w:p w:rsidRPr="007F620E" w:rsidR="00AF6B3E" w:rsidP="0009577A" w:rsidRDefault="00E627CE" w14:paraId="45BFCB16" w14:textId="014B149C">
            <w:pPr>
              <w:tabs>
                <w:tab w:val="left" w:pos="1440"/>
              </w:tabs>
              <w:spacing w:after="240"/>
              <w:rPr>
                <w:color w:val="000000"/>
              </w:rPr>
            </w:pPr>
            <w:r w:rsidRPr="00E627CE">
              <w:rPr>
                <w:color w:val="000000"/>
              </w:rPr>
              <w:t>Given</w:t>
            </w:r>
            <w:r w:rsidR="00606231">
              <w:rPr>
                <w:color w:val="000000"/>
              </w:rPr>
              <w:t xml:space="preserve"> </w:t>
            </w:r>
            <w:r w:rsidRPr="00E627CE">
              <w:rPr>
                <w:color w:val="000000"/>
              </w:rPr>
              <w:t>Morris’ experience, we</w:t>
            </w:r>
            <w:r w:rsidR="00606231">
              <w:rPr>
                <w:color w:val="000000"/>
              </w:rPr>
              <w:t xml:space="preserve"> </w:t>
            </w:r>
            <w:r w:rsidRPr="00E627CE">
              <w:rPr>
                <w:color w:val="000000"/>
              </w:rPr>
              <w:t>approve</w:t>
            </w:r>
            <w:r w:rsidR="00606231">
              <w:rPr>
                <w:color w:val="000000"/>
              </w:rPr>
              <w:t xml:space="preserve"> </w:t>
            </w:r>
            <w:r w:rsidRPr="00E627CE">
              <w:rPr>
                <w:color w:val="000000"/>
              </w:rPr>
              <w:t>an</w:t>
            </w:r>
            <w:r w:rsidR="00606231">
              <w:rPr>
                <w:color w:val="000000"/>
              </w:rPr>
              <w:t xml:space="preserve"> </w:t>
            </w:r>
            <w:r w:rsidRPr="00E627CE">
              <w:rPr>
                <w:color w:val="000000"/>
              </w:rPr>
              <w:t>hourly rate of</w:t>
            </w:r>
            <w:r w:rsidR="00606231">
              <w:rPr>
                <w:color w:val="000000"/>
              </w:rPr>
              <w:t xml:space="preserve"> </w:t>
            </w:r>
            <w:r>
              <w:rPr>
                <w:color w:val="000000"/>
              </w:rPr>
              <w:t xml:space="preserve">$440 for 2021, </w:t>
            </w:r>
            <w:r w:rsidRPr="00CD5626" w:rsidR="00AF6B3E">
              <w:rPr>
                <w:color w:val="000000"/>
              </w:rPr>
              <w:t>$</w:t>
            </w:r>
            <w:r w:rsidR="00AF6B3E">
              <w:rPr>
                <w:color w:val="000000"/>
              </w:rPr>
              <w:t>450</w:t>
            </w:r>
            <w:r w:rsidRPr="00CD5626" w:rsidR="00AF6B3E">
              <w:rPr>
                <w:color w:val="000000"/>
              </w:rPr>
              <w:t xml:space="preserve"> </w:t>
            </w:r>
            <w:r>
              <w:rPr>
                <w:color w:val="000000"/>
              </w:rPr>
              <w:t xml:space="preserve">for 2022, </w:t>
            </w:r>
            <w:r w:rsidRPr="00CD5626" w:rsidR="00AF6B3E">
              <w:rPr>
                <w:color w:val="000000"/>
              </w:rPr>
              <w:t>$</w:t>
            </w:r>
            <w:r w:rsidR="00AF6B3E">
              <w:rPr>
                <w:color w:val="000000"/>
              </w:rPr>
              <w:t>460</w:t>
            </w:r>
            <w:r w:rsidRPr="00CD5626" w:rsidR="00AF6B3E">
              <w:rPr>
                <w:color w:val="000000"/>
              </w:rPr>
              <w:t xml:space="preserve"> </w:t>
            </w:r>
            <w:r>
              <w:rPr>
                <w:color w:val="000000"/>
              </w:rPr>
              <w:t>for 2023, and $</w:t>
            </w:r>
            <w:r w:rsidR="00AF6B3E">
              <w:rPr>
                <w:color w:val="000000"/>
              </w:rPr>
              <w:t>475</w:t>
            </w:r>
            <w:r w:rsidRPr="00CD5626" w:rsidR="00AF6B3E">
              <w:rPr>
                <w:color w:val="000000"/>
              </w:rPr>
              <w:t xml:space="preserve"> </w:t>
            </w:r>
            <w:r>
              <w:rPr>
                <w:color w:val="000000"/>
              </w:rPr>
              <w:t xml:space="preserve">for 2024. </w:t>
            </w:r>
            <w:r w:rsidR="001E6428">
              <w:rPr>
                <w:color w:val="000000"/>
              </w:rPr>
              <w:t>We</w:t>
            </w:r>
            <w:r w:rsidRPr="00A15DA0" w:rsidR="00AF6B3E">
              <w:rPr>
                <w:color w:val="000000"/>
              </w:rPr>
              <w:t xml:space="preserve"> apply one</w:t>
            </w:r>
            <w:r w:rsidR="00A410D5">
              <w:rPr>
                <w:color w:val="000000"/>
              </w:rPr>
              <w:noBreakHyphen/>
            </w:r>
            <w:r w:rsidRPr="00A15DA0" w:rsidR="00AF6B3E">
              <w:rPr>
                <w:color w:val="000000"/>
              </w:rPr>
              <w:t>half of Morris’ adopted 202</w:t>
            </w:r>
            <w:r w:rsidR="00AF6B3E">
              <w:rPr>
                <w:color w:val="000000"/>
              </w:rPr>
              <w:t>4</w:t>
            </w:r>
            <w:r w:rsidRPr="00A15DA0" w:rsidR="00AF6B3E">
              <w:rPr>
                <w:color w:val="000000"/>
              </w:rPr>
              <w:t xml:space="preserve"> rate of $4</w:t>
            </w:r>
            <w:r w:rsidR="00AF6B3E">
              <w:rPr>
                <w:color w:val="000000"/>
              </w:rPr>
              <w:t>75</w:t>
            </w:r>
            <w:r w:rsidRPr="00A15DA0" w:rsidR="00AF6B3E">
              <w:rPr>
                <w:color w:val="000000"/>
              </w:rPr>
              <w:t>.00 for an Intervenor Compensation Claim Preparation rate of $</w:t>
            </w:r>
            <w:r w:rsidR="00AF6B3E">
              <w:rPr>
                <w:color w:val="000000"/>
              </w:rPr>
              <w:t>237</w:t>
            </w:r>
            <w:r w:rsidRPr="00A15DA0" w:rsidR="00AF6B3E">
              <w:rPr>
                <w:color w:val="000000"/>
              </w:rPr>
              <w:t>.</w:t>
            </w:r>
            <w:r w:rsidR="00AF6B3E">
              <w:rPr>
                <w:color w:val="000000"/>
              </w:rPr>
              <w:t>5</w:t>
            </w:r>
            <w:r w:rsidRPr="00A15DA0" w:rsidR="00AF6B3E">
              <w:rPr>
                <w:color w:val="000000"/>
              </w:rPr>
              <w:t>0</w:t>
            </w:r>
            <w:r w:rsidR="00AF6B3E">
              <w:rPr>
                <w:color w:val="000000"/>
              </w:rPr>
              <w:t>.</w:t>
            </w:r>
          </w:p>
        </w:tc>
      </w:tr>
      <w:tr w:rsidRPr="007F620E" w:rsidR="00AF6B3E" w:rsidTr="00211DF0" w14:paraId="52155EFC" w14:textId="77777777">
        <w:tc>
          <w:tcPr>
            <w:tcW w:w="2425" w:type="dxa"/>
          </w:tcPr>
          <w:p w:rsidR="00D3616A" w:rsidP="0009577A" w:rsidRDefault="00AF6B3E" w14:paraId="4880C33E" w14:textId="77777777">
            <w:pPr>
              <w:tabs>
                <w:tab w:val="left" w:pos="1440"/>
              </w:tabs>
              <w:rPr>
                <w:color w:val="000000" w:themeColor="text1"/>
              </w:rPr>
            </w:pPr>
            <w:r w:rsidRPr="23B33505">
              <w:rPr>
                <w:color w:val="000000" w:themeColor="text1"/>
              </w:rPr>
              <w:t xml:space="preserve">[2] </w:t>
            </w:r>
            <w:proofErr w:type="spellStart"/>
            <w:r w:rsidRPr="23B33505">
              <w:rPr>
                <w:color w:val="000000" w:themeColor="text1"/>
              </w:rPr>
              <w:t>Tamyln</w:t>
            </w:r>
            <w:proofErr w:type="spellEnd"/>
            <w:r w:rsidRPr="23B33505">
              <w:rPr>
                <w:color w:val="000000" w:themeColor="text1"/>
              </w:rPr>
              <w:t xml:space="preserve"> Hunt</w:t>
            </w:r>
            <w:r w:rsidR="00E627CE">
              <w:rPr>
                <w:color w:val="000000" w:themeColor="text1"/>
              </w:rPr>
              <w:t>’</w:t>
            </w:r>
          </w:p>
          <w:p w:rsidRPr="007F620E" w:rsidR="00AF6B3E" w:rsidP="0009577A" w:rsidRDefault="00AF6B3E" w14:paraId="26487933" w14:textId="6EBC4A71">
            <w:pPr>
              <w:tabs>
                <w:tab w:val="left" w:pos="1440"/>
              </w:tabs>
              <w:rPr>
                <w:color w:val="000000"/>
              </w:rPr>
            </w:pPr>
            <w:r w:rsidRPr="23B33505">
              <w:rPr>
                <w:color w:val="000000" w:themeColor="text1"/>
              </w:rPr>
              <w:t>(Hunt) 2021, 2022, 2023, and 2024 Hour</w:t>
            </w:r>
            <w:r w:rsidR="00E627CE">
              <w:rPr>
                <w:color w:val="000000" w:themeColor="text1"/>
              </w:rPr>
              <w:t>l</w:t>
            </w:r>
            <w:r w:rsidRPr="23B33505">
              <w:rPr>
                <w:color w:val="000000" w:themeColor="text1"/>
              </w:rPr>
              <w:t>y Rates</w:t>
            </w:r>
          </w:p>
        </w:tc>
        <w:tc>
          <w:tcPr>
            <w:tcW w:w="6935" w:type="dxa"/>
          </w:tcPr>
          <w:p w:rsidRPr="009B4156" w:rsidR="00126404" w:rsidP="0009577A" w:rsidRDefault="00126404" w14:paraId="5F140091" w14:textId="5E3F8D0A">
            <w:pPr>
              <w:tabs>
                <w:tab w:val="left" w:pos="1440"/>
              </w:tabs>
              <w:spacing w:after="240"/>
              <w:rPr>
                <w:color w:val="000000"/>
              </w:rPr>
            </w:pPr>
            <w:r w:rsidRPr="009B4156">
              <w:rPr>
                <w:color w:val="000000"/>
              </w:rPr>
              <w:t>Although GPI continues to</w:t>
            </w:r>
            <w:r w:rsidR="00995FD5">
              <w:rPr>
                <w:color w:val="000000"/>
              </w:rPr>
              <w:t xml:space="preserve"> </w:t>
            </w:r>
            <w:r w:rsidRPr="009B4156">
              <w:rPr>
                <w:color w:val="000000"/>
              </w:rPr>
              <w:t>identify</w:t>
            </w:r>
            <w:r w:rsidR="00995FD5">
              <w:rPr>
                <w:color w:val="000000"/>
              </w:rPr>
              <w:t xml:space="preserve"> </w:t>
            </w:r>
            <w:r w:rsidRPr="009B4156">
              <w:rPr>
                <w:color w:val="000000"/>
              </w:rPr>
              <w:t>Hunt as</w:t>
            </w:r>
            <w:r w:rsidR="00995FD5">
              <w:rPr>
                <w:color w:val="000000"/>
              </w:rPr>
              <w:t xml:space="preserve"> </w:t>
            </w:r>
            <w:r w:rsidRPr="009B4156">
              <w:rPr>
                <w:color w:val="000000"/>
              </w:rPr>
              <w:t>a staff associate</w:t>
            </w:r>
            <w:r w:rsidR="00995FD5">
              <w:rPr>
                <w:color w:val="000000"/>
              </w:rPr>
              <w:t xml:space="preserve"> </w:t>
            </w:r>
            <w:r w:rsidRPr="009B4156">
              <w:rPr>
                <w:color w:val="000000"/>
              </w:rPr>
              <w:t xml:space="preserve">of GPI, </w:t>
            </w:r>
            <w:r w:rsidR="00D1569E">
              <w:rPr>
                <w:color w:val="000000"/>
              </w:rPr>
              <w:t xml:space="preserve">or a </w:t>
            </w:r>
            <w:r w:rsidR="00D16A22">
              <w:rPr>
                <w:color w:val="000000"/>
              </w:rPr>
              <w:t>“</w:t>
            </w:r>
            <w:r w:rsidR="00D1569E">
              <w:rPr>
                <w:color w:val="000000"/>
              </w:rPr>
              <w:t>contract employee</w:t>
            </w:r>
            <w:r w:rsidR="001C399B">
              <w:rPr>
                <w:color w:val="000000"/>
              </w:rPr>
              <w:t>,”</w:t>
            </w:r>
            <w:r w:rsidR="00D1569E">
              <w:rPr>
                <w:color w:val="000000"/>
              </w:rPr>
              <w:t xml:space="preserve"> </w:t>
            </w:r>
            <w:r w:rsidRPr="009B4156">
              <w:rPr>
                <w:color w:val="000000"/>
              </w:rPr>
              <w:t>supplemental information provided confirms that</w:t>
            </w:r>
            <w:r w:rsidR="00995FD5">
              <w:rPr>
                <w:color w:val="000000"/>
              </w:rPr>
              <w:t xml:space="preserve"> </w:t>
            </w:r>
            <w:r w:rsidRPr="009B4156">
              <w:rPr>
                <w:color w:val="000000"/>
              </w:rPr>
              <w:t>Hunt works for</w:t>
            </w:r>
            <w:r w:rsidR="00995FD5">
              <w:rPr>
                <w:color w:val="000000"/>
              </w:rPr>
              <w:t xml:space="preserve"> </w:t>
            </w:r>
            <w:r w:rsidRPr="009B4156">
              <w:rPr>
                <w:color w:val="000000"/>
              </w:rPr>
              <w:t xml:space="preserve">Community Renewables </w:t>
            </w:r>
            <w:r w:rsidRPr="0002605C">
              <w:t>Solutions</w:t>
            </w:r>
            <w:r w:rsidR="00995FD5">
              <w:rPr>
                <w:color w:val="000000"/>
              </w:rPr>
              <w:t xml:space="preserve"> </w:t>
            </w:r>
            <w:r w:rsidRPr="009B4156">
              <w:rPr>
                <w:color w:val="000000"/>
              </w:rPr>
              <w:t>LLC, who</w:t>
            </w:r>
            <w:r w:rsidR="00995FD5">
              <w:rPr>
                <w:color w:val="000000"/>
              </w:rPr>
              <w:t xml:space="preserve"> </w:t>
            </w:r>
            <w:r w:rsidRPr="009B4156">
              <w:rPr>
                <w:color w:val="000000"/>
              </w:rPr>
              <w:t>in turn</w:t>
            </w:r>
            <w:r w:rsidR="00995FD5">
              <w:rPr>
                <w:color w:val="000000"/>
              </w:rPr>
              <w:t xml:space="preserve"> </w:t>
            </w:r>
            <w:r w:rsidRPr="009B4156">
              <w:rPr>
                <w:color w:val="000000"/>
              </w:rPr>
              <w:t>bills Future Resources Associates, (not GPI</w:t>
            </w:r>
            <w:r w:rsidR="001B0296">
              <w:rPr>
                <w:color w:val="000000"/>
              </w:rPr>
              <w:t xml:space="preserve"> </w:t>
            </w:r>
            <w:r w:rsidRPr="009B4156">
              <w:rPr>
                <w:color w:val="000000"/>
              </w:rPr>
              <w:t>or the Pacific Institute)</w:t>
            </w:r>
            <w:r w:rsidR="001B0296">
              <w:rPr>
                <w:color w:val="000000"/>
              </w:rPr>
              <w:t xml:space="preserve"> </w:t>
            </w:r>
            <w:r w:rsidRPr="009B4156">
              <w:rPr>
                <w:color w:val="000000"/>
              </w:rPr>
              <w:t>for work in this proceeding.</w:t>
            </w:r>
          </w:p>
          <w:p w:rsidRPr="009B4156" w:rsidR="00126404" w:rsidP="0009577A" w:rsidRDefault="00126404" w14:paraId="05DA80EB" w14:textId="506739C6">
            <w:pPr>
              <w:tabs>
                <w:tab w:val="left" w:pos="1440"/>
              </w:tabs>
              <w:spacing w:after="240"/>
              <w:rPr>
                <w:color w:val="000000"/>
              </w:rPr>
            </w:pPr>
            <w:r w:rsidRPr="009B4156">
              <w:rPr>
                <w:color w:val="000000"/>
              </w:rPr>
              <w:t>The Commission requested supplemental documentation be</w:t>
            </w:r>
            <w:r w:rsidR="001B0296">
              <w:rPr>
                <w:color w:val="000000"/>
              </w:rPr>
              <w:t xml:space="preserve"> </w:t>
            </w:r>
            <w:r w:rsidRPr="009B4156">
              <w:rPr>
                <w:color w:val="000000"/>
              </w:rPr>
              <w:t>submitted</w:t>
            </w:r>
            <w:r w:rsidR="001B0296">
              <w:rPr>
                <w:color w:val="000000"/>
              </w:rPr>
              <w:t xml:space="preserve"> </w:t>
            </w:r>
            <w:r w:rsidRPr="009B4156">
              <w:rPr>
                <w:color w:val="000000"/>
              </w:rPr>
              <w:t>by</w:t>
            </w:r>
            <w:r w:rsidR="001B0296">
              <w:rPr>
                <w:color w:val="000000"/>
              </w:rPr>
              <w:t xml:space="preserve"> </w:t>
            </w:r>
            <w:r w:rsidRPr="009B4156">
              <w:rPr>
                <w:color w:val="000000"/>
              </w:rPr>
              <w:t>GPI</w:t>
            </w:r>
            <w:r w:rsidR="001B0296">
              <w:rPr>
                <w:color w:val="000000"/>
              </w:rPr>
              <w:t xml:space="preserve"> </w:t>
            </w:r>
            <w:r w:rsidRPr="009B4156">
              <w:rPr>
                <w:color w:val="000000"/>
              </w:rPr>
              <w:t>to confirm the rates</w:t>
            </w:r>
            <w:r w:rsidR="001B0296">
              <w:rPr>
                <w:color w:val="000000"/>
              </w:rPr>
              <w:t xml:space="preserve"> </w:t>
            </w:r>
            <w:r w:rsidRPr="009B4156">
              <w:rPr>
                <w:color w:val="000000"/>
              </w:rPr>
              <w:t>charged by</w:t>
            </w:r>
            <w:r w:rsidR="001B0296">
              <w:rPr>
                <w:color w:val="000000"/>
              </w:rPr>
              <w:t xml:space="preserve"> </w:t>
            </w:r>
            <w:r w:rsidRPr="009B4156">
              <w:rPr>
                <w:color w:val="000000"/>
              </w:rPr>
              <w:t>Hunt.</w:t>
            </w:r>
            <w:r w:rsidR="001B0296">
              <w:rPr>
                <w:color w:val="000000"/>
              </w:rPr>
              <w:t xml:space="preserve"> </w:t>
            </w:r>
            <w:r w:rsidRPr="009B4156">
              <w:rPr>
                <w:color w:val="000000"/>
              </w:rPr>
              <w:t>GPI</w:t>
            </w:r>
            <w:r w:rsidR="001B0296">
              <w:rPr>
                <w:color w:val="000000"/>
              </w:rPr>
              <w:t xml:space="preserve"> </w:t>
            </w:r>
            <w:r w:rsidRPr="009B4156">
              <w:rPr>
                <w:color w:val="000000"/>
              </w:rPr>
              <w:t>filed the</w:t>
            </w:r>
            <w:r w:rsidR="00B33B8A">
              <w:rPr>
                <w:color w:val="000000"/>
              </w:rPr>
              <w:t xml:space="preserve"> </w:t>
            </w:r>
            <w:r w:rsidRPr="009B4156">
              <w:rPr>
                <w:color w:val="000000"/>
              </w:rPr>
              <w:t>“Associate Service Agreement Addendum”</w:t>
            </w:r>
            <w:r>
              <w:rPr>
                <w:rStyle w:val="FootnoteReference"/>
                <w:color w:val="000000"/>
              </w:rPr>
              <w:footnoteReference w:id="10"/>
            </w:r>
            <w:r w:rsidR="00B33B8A">
              <w:rPr>
                <w:color w:val="000000"/>
              </w:rPr>
              <w:t xml:space="preserve"> </w:t>
            </w:r>
            <w:r w:rsidRPr="009B4156">
              <w:rPr>
                <w:color w:val="000000"/>
              </w:rPr>
              <w:t xml:space="preserve">between Future </w:t>
            </w:r>
            <w:r w:rsidRPr="009B4156">
              <w:rPr>
                <w:color w:val="000000"/>
              </w:rPr>
              <w:lastRenderedPageBreak/>
              <w:t>Resources Associates</w:t>
            </w:r>
            <w:r w:rsidR="00B33B8A">
              <w:rPr>
                <w:color w:val="000000"/>
              </w:rPr>
              <w:t xml:space="preserve"> </w:t>
            </w:r>
            <w:r w:rsidRPr="009B4156">
              <w:rPr>
                <w:color w:val="000000"/>
              </w:rPr>
              <w:t>(Morris) and Community Renewables Solutions LLC (Hunt)</w:t>
            </w:r>
            <w:r w:rsidR="00280B89">
              <w:rPr>
                <w:color w:val="000000"/>
              </w:rPr>
              <w:t xml:space="preserve"> </w:t>
            </w:r>
            <w:r w:rsidRPr="009B4156">
              <w:rPr>
                <w:color w:val="000000"/>
              </w:rPr>
              <w:t>under seal, but</w:t>
            </w:r>
            <w:r w:rsidR="00280B89">
              <w:rPr>
                <w:color w:val="000000"/>
              </w:rPr>
              <w:t xml:space="preserve"> </w:t>
            </w:r>
            <w:r w:rsidRPr="009B4156">
              <w:rPr>
                <w:color w:val="000000"/>
              </w:rPr>
              <w:t>states</w:t>
            </w:r>
            <w:r w:rsidR="00280B89">
              <w:rPr>
                <w:color w:val="000000"/>
              </w:rPr>
              <w:t xml:space="preserve"> </w:t>
            </w:r>
            <w:r w:rsidRPr="009B4156">
              <w:rPr>
                <w:color w:val="000000"/>
              </w:rPr>
              <w:t>that per the terms of the contract,</w:t>
            </w:r>
            <w:r w:rsidR="00280B89">
              <w:rPr>
                <w:color w:val="000000"/>
              </w:rPr>
              <w:t xml:space="preserve"> </w:t>
            </w:r>
            <w:r w:rsidRPr="009B4156">
              <w:rPr>
                <w:color w:val="000000"/>
              </w:rPr>
              <w:t>Hunt</w:t>
            </w:r>
            <w:r w:rsidR="00280B89">
              <w:rPr>
                <w:color w:val="000000"/>
              </w:rPr>
              <w:t xml:space="preserve"> </w:t>
            </w:r>
            <w:r w:rsidRPr="009B4156">
              <w:rPr>
                <w:color w:val="000000"/>
              </w:rPr>
              <w:t xml:space="preserve">has been hired on a contingency basis, </w:t>
            </w:r>
            <w:r w:rsidRPr="00B419E0" w:rsidR="00B419E0">
              <w:rPr>
                <w:color w:val="000000"/>
              </w:rPr>
              <w:t>where Hunt receives an initial payment upon invoicing, followed by a second payment contingent upon this intervenor compensation award</w:t>
            </w:r>
            <w:r w:rsidRPr="009B4156">
              <w:rPr>
                <w:color w:val="000000"/>
              </w:rPr>
              <w:t>.</w:t>
            </w:r>
          </w:p>
          <w:p w:rsidR="002B6034" w:rsidP="0009577A" w:rsidRDefault="002B6034" w14:paraId="2243D46C" w14:textId="02267F6F">
            <w:pPr>
              <w:tabs>
                <w:tab w:val="left" w:pos="1440"/>
              </w:tabs>
              <w:spacing w:after="240"/>
              <w:rPr>
                <w:color w:val="000000"/>
              </w:rPr>
            </w:pPr>
            <w:r>
              <w:rPr>
                <w:color w:val="000000"/>
              </w:rPr>
              <w:t>Based on these terms</w:t>
            </w:r>
            <w:r w:rsidRPr="00770D55" w:rsidDel="001312E6">
              <w:rPr>
                <w:color w:val="000000"/>
              </w:rPr>
              <w:t xml:space="preserve">, </w:t>
            </w:r>
            <w:r w:rsidRPr="00770D55" w:rsidDel="00594616">
              <w:rPr>
                <w:color w:val="000000"/>
              </w:rPr>
              <w:t xml:space="preserve">we </w:t>
            </w:r>
            <w:r>
              <w:rPr>
                <w:color w:val="000000"/>
              </w:rPr>
              <w:t>approve</w:t>
            </w:r>
            <w:r w:rsidRPr="00770D55">
              <w:rPr>
                <w:color w:val="000000"/>
              </w:rPr>
              <w:t xml:space="preserve"> </w:t>
            </w:r>
            <w:r>
              <w:rPr>
                <w:color w:val="000000"/>
              </w:rPr>
              <w:t>an</w:t>
            </w:r>
            <w:r w:rsidRPr="00770D55">
              <w:rPr>
                <w:color w:val="000000"/>
              </w:rPr>
              <w:t xml:space="preserve"> hourly rate of $</w:t>
            </w:r>
            <w:r>
              <w:rPr>
                <w:color w:val="000000"/>
              </w:rPr>
              <w:t xml:space="preserve">475 for </w:t>
            </w:r>
            <w:r w:rsidRPr="00770D55">
              <w:rPr>
                <w:color w:val="000000"/>
              </w:rPr>
              <w:t>202</w:t>
            </w:r>
            <w:r>
              <w:rPr>
                <w:color w:val="000000"/>
              </w:rPr>
              <w:t xml:space="preserve">1, </w:t>
            </w:r>
            <w:r w:rsidRPr="00BE2209" w:rsidDel="006A2977">
              <w:rPr>
                <w:color w:val="000000"/>
              </w:rPr>
              <w:t>$</w:t>
            </w:r>
            <w:r w:rsidDel="006A2977">
              <w:rPr>
                <w:color w:val="000000"/>
              </w:rPr>
              <w:t>605</w:t>
            </w:r>
            <w:r>
              <w:rPr>
                <w:color w:val="000000"/>
              </w:rPr>
              <w:t xml:space="preserve"> for 2022, $630 for 2023, and $655 for 2024.</w:t>
            </w:r>
          </w:p>
          <w:p w:rsidR="00AF6B3E" w:rsidP="0009577A" w:rsidRDefault="00AF6B3E" w14:paraId="43802A7D" w14:textId="76E48518">
            <w:pPr>
              <w:tabs>
                <w:tab w:val="left" w:pos="1440"/>
              </w:tabs>
              <w:spacing w:after="240"/>
              <w:rPr>
                <w:color w:val="000000"/>
              </w:rPr>
            </w:pPr>
            <w:r w:rsidRPr="007A05DA">
              <w:rPr>
                <w:color w:val="000000"/>
              </w:rPr>
              <w:t xml:space="preserve">The rates approved here are specific to work in this proceeding and the contract terms between the consultant and intervenor, as they are established in accordance with the Commission’s policy on consultant compensation, and the understanding that the consultant has not billed or collected </w:t>
            </w:r>
            <w:r w:rsidR="002B6034">
              <w:rPr>
                <w:color w:val="000000"/>
              </w:rPr>
              <w:t xml:space="preserve">full </w:t>
            </w:r>
            <w:r w:rsidRPr="007A05DA">
              <w:rPr>
                <w:color w:val="000000"/>
              </w:rPr>
              <w:t>compensation for the work performed until the final award is given.</w:t>
            </w:r>
          </w:p>
          <w:p w:rsidRPr="007F620E" w:rsidR="00301E5B" w:rsidP="0009577A" w:rsidRDefault="00AF6B3E" w14:paraId="455E6A00" w14:textId="5951FB11">
            <w:pPr>
              <w:tabs>
                <w:tab w:val="left" w:pos="1440"/>
              </w:tabs>
              <w:spacing w:after="240"/>
              <w:rPr>
                <w:color w:val="000000"/>
              </w:rPr>
            </w:pPr>
            <w:r>
              <w:t>We reiterate that it is the responsibility of the intervenor to be forthcoming about engaging consultants and the terms of the contract, to adhere to the Commission’s policy on compensation for consultant fees, and to provide the appropriate documentation with the initial claim to ensure efficient processing, and thus avoid the need for the Commission to request supplemental documentation. In this instance, GPI did not provide all the documentation pertaining to the contract terms in the initial claim and waited until the Commission requested supplemental documentation</w:t>
            </w:r>
            <w:r w:rsidR="00BF0AD7">
              <w:t>,</w:t>
            </w:r>
            <w:r w:rsidRPr="00B322D1" w:rsidR="00DF467B">
              <w:t xml:space="preserve"> which significantly delayed the processing of th</w:t>
            </w:r>
            <w:r w:rsidR="00E627CE">
              <w:t>is</w:t>
            </w:r>
            <w:r w:rsidRPr="00B322D1" w:rsidR="00DF467B">
              <w:t xml:space="preserve"> claim</w:t>
            </w:r>
            <w:r w:rsidR="00DF467B">
              <w:t>.</w:t>
            </w:r>
          </w:p>
        </w:tc>
      </w:tr>
      <w:tr w:rsidRPr="007F620E" w:rsidR="00AF6B3E" w:rsidTr="00211DF0" w14:paraId="77C3A7B7" w14:textId="77777777">
        <w:tc>
          <w:tcPr>
            <w:tcW w:w="2425" w:type="dxa"/>
          </w:tcPr>
          <w:p w:rsidR="00D3616A" w:rsidP="0009577A" w:rsidRDefault="00AF6B3E" w14:paraId="000083F5" w14:textId="77777777">
            <w:pPr>
              <w:tabs>
                <w:tab w:val="left" w:pos="1440"/>
              </w:tabs>
              <w:rPr>
                <w:color w:val="000000"/>
              </w:rPr>
            </w:pPr>
            <w:r>
              <w:rPr>
                <w:color w:val="000000"/>
              </w:rPr>
              <w:lastRenderedPageBreak/>
              <w:t>[3] Zoe Harrold</w:t>
            </w:r>
            <w:r w:rsidR="00E627CE">
              <w:rPr>
                <w:color w:val="000000"/>
              </w:rPr>
              <w:t>’s</w:t>
            </w:r>
          </w:p>
          <w:p w:rsidRPr="007F620E" w:rsidR="00AF6B3E" w:rsidP="0009577A" w:rsidRDefault="00AF6B3E" w14:paraId="3F077CA0" w14:textId="34857C5B">
            <w:pPr>
              <w:tabs>
                <w:tab w:val="left" w:pos="1440"/>
              </w:tabs>
              <w:rPr>
                <w:color w:val="000000"/>
              </w:rPr>
            </w:pPr>
            <w:r>
              <w:rPr>
                <w:color w:val="000000"/>
              </w:rPr>
              <w:t xml:space="preserve">(Harrold) </w:t>
            </w:r>
            <w:r w:rsidR="004414D8">
              <w:rPr>
                <w:color w:val="000000"/>
              </w:rPr>
              <w:t xml:space="preserve">2021, 2022, </w:t>
            </w:r>
            <w:r>
              <w:rPr>
                <w:color w:val="000000"/>
              </w:rPr>
              <w:t>2023 and 2024 Hourly Rates</w:t>
            </w:r>
          </w:p>
        </w:tc>
        <w:tc>
          <w:tcPr>
            <w:tcW w:w="6935" w:type="dxa"/>
          </w:tcPr>
          <w:p w:rsidRPr="009B4156" w:rsidR="00165DC2" w:rsidP="0009577A" w:rsidRDefault="00165DC2" w14:paraId="056C8E00" w14:textId="11DD601C">
            <w:pPr>
              <w:tabs>
                <w:tab w:val="left" w:pos="1440"/>
              </w:tabs>
              <w:spacing w:after="240"/>
              <w:rPr>
                <w:color w:val="000000"/>
              </w:rPr>
            </w:pPr>
            <w:r w:rsidRPr="009B4156">
              <w:rPr>
                <w:color w:val="000000"/>
              </w:rPr>
              <w:t>Although GPI continues to</w:t>
            </w:r>
            <w:r w:rsidR="000F5601">
              <w:rPr>
                <w:color w:val="000000"/>
              </w:rPr>
              <w:t xml:space="preserve"> </w:t>
            </w:r>
            <w:r w:rsidRPr="009B4156">
              <w:rPr>
                <w:color w:val="000000"/>
              </w:rPr>
              <w:t>identify</w:t>
            </w:r>
            <w:r w:rsidR="000F5601">
              <w:rPr>
                <w:color w:val="000000"/>
              </w:rPr>
              <w:t xml:space="preserve"> </w:t>
            </w:r>
            <w:r>
              <w:rPr>
                <w:color w:val="000000"/>
              </w:rPr>
              <w:t>Harrold</w:t>
            </w:r>
            <w:r w:rsidRPr="009B4156">
              <w:rPr>
                <w:color w:val="000000"/>
              </w:rPr>
              <w:t xml:space="preserve"> as</w:t>
            </w:r>
            <w:r w:rsidR="000F5601">
              <w:rPr>
                <w:color w:val="000000"/>
              </w:rPr>
              <w:t xml:space="preserve"> </w:t>
            </w:r>
            <w:r w:rsidRPr="009B4156">
              <w:rPr>
                <w:color w:val="000000"/>
              </w:rPr>
              <w:t>a staff associate</w:t>
            </w:r>
            <w:r w:rsidR="000F5601">
              <w:rPr>
                <w:color w:val="000000"/>
              </w:rPr>
              <w:t xml:space="preserve"> </w:t>
            </w:r>
            <w:r w:rsidRPr="009B4156">
              <w:rPr>
                <w:color w:val="000000"/>
              </w:rPr>
              <w:t>of GPI,</w:t>
            </w:r>
            <w:r w:rsidR="008E18D9">
              <w:rPr>
                <w:color w:val="000000"/>
              </w:rPr>
              <w:t xml:space="preserve"> or a </w:t>
            </w:r>
            <w:r w:rsidR="001C399B">
              <w:rPr>
                <w:color w:val="000000"/>
              </w:rPr>
              <w:t>“</w:t>
            </w:r>
            <w:r w:rsidR="008E18D9">
              <w:rPr>
                <w:color w:val="000000"/>
              </w:rPr>
              <w:t>contract employee</w:t>
            </w:r>
            <w:r w:rsidR="001C399B">
              <w:rPr>
                <w:color w:val="000000"/>
              </w:rPr>
              <w:t>,”</w:t>
            </w:r>
            <w:r w:rsidRPr="009B4156">
              <w:rPr>
                <w:color w:val="000000"/>
              </w:rPr>
              <w:t xml:space="preserve"> supplemental information provided confirms that</w:t>
            </w:r>
            <w:r w:rsidR="000F5601">
              <w:rPr>
                <w:color w:val="000000"/>
              </w:rPr>
              <w:t xml:space="preserve"> </w:t>
            </w:r>
            <w:r w:rsidRPr="009B4156">
              <w:rPr>
                <w:color w:val="000000"/>
              </w:rPr>
              <w:t>H</w:t>
            </w:r>
            <w:r w:rsidR="0078169D">
              <w:rPr>
                <w:color w:val="000000"/>
              </w:rPr>
              <w:t>arrold</w:t>
            </w:r>
            <w:r w:rsidRPr="009B4156">
              <w:rPr>
                <w:color w:val="000000"/>
              </w:rPr>
              <w:t xml:space="preserve"> works </w:t>
            </w:r>
            <w:r w:rsidR="00D42CD9">
              <w:rPr>
                <w:color w:val="000000"/>
              </w:rPr>
              <w:t>as a consultant</w:t>
            </w:r>
            <w:r w:rsidRPr="009B4156">
              <w:rPr>
                <w:color w:val="000000"/>
              </w:rPr>
              <w:t>, who</w:t>
            </w:r>
            <w:r w:rsidR="000F5601">
              <w:rPr>
                <w:color w:val="000000"/>
              </w:rPr>
              <w:t xml:space="preserve"> </w:t>
            </w:r>
            <w:r w:rsidRPr="009B4156">
              <w:rPr>
                <w:color w:val="000000"/>
              </w:rPr>
              <w:t>in turn</w:t>
            </w:r>
            <w:r w:rsidR="000F5601">
              <w:rPr>
                <w:color w:val="000000"/>
              </w:rPr>
              <w:t xml:space="preserve"> </w:t>
            </w:r>
            <w:r w:rsidRPr="009B4156">
              <w:rPr>
                <w:color w:val="000000"/>
              </w:rPr>
              <w:t>bills Future Resources Associates, (not GPI</w:t>
            </w:r>
            <w:r w:rsidR="000F5601">
              <w:rPr>
                <w:color w:val="000000"/>
              </w:rPr>
              <w:t xml:space="preserve"> </w:t>
            </w:r>
            <w:r w:rsidRPr="009B4156">
              <w:rPr>
                <w:color w:val="000000"/>
              </w:rPr>
              <w:t>or the Pacific Institute)</w:t>
            </w:r>
            <w:r w:rsidR="000F5601">
              <w:rPr>
                <w:color w:val="000000"/>
              </w:rPr>
              <w:t xml:space="preserve"> </w:t>
            </w:r>
            <w:r w:rsidRPr="009B4156">
              <w:rPr>
                <w:color w:val="000000"/>
              </w:rPr>
              <w:t>for work in this proceeding.</w:t>
            </w:r>
          </w:p>
          <w:p w:rsidRPr="00065DB6" w:rsidR="00065DB6" w:rsidP="0009577A" w:rsidRDefault="00AE1FE5" w14:paraId="6B1398F8" w14:textId="54701E4D">
            <w:pPr>
              <w:tabs>
                <w:tab w:val="left" w:pos="1440"/>
              </w:tabs>
              <w:spacing w:after="240"/>
              <w:rPr>
                <w:color w:val="000000"/>
              </w:rPr>
            </w:pPr>
            <w:r>
              <w:rPr>
                <w:color w:val="000000"/>
              </w:rPr>
              <w:t>T</w:t>
            </w:r>
            <w:r w:rsidRPr="00065DB6" w:rsidR="00065DB6">
              <w:rPr>
                <w:color w:val="000000"/>
              </w:rPr>
              <w:t>he Commission requested supplemental documentation be submitted by GPI to confirm the rates charged by Harrold. GPI filed the “Associate Service Agreement Addendum”</w:t>
            </w:r>
            <w:r w:rsidR="00212682">
              <w:rPr>
                <w:rStyle w:val="FootnoteReference"/>
                <w:color w:val="000000"/>
              </w:rPr>
              <w:footnoteReference w:id="11"/>
            </w:r>
            <w:r w:rsidRPr="00065DB6" w:rsidR="00065DB6">
              <w:rPr>
                <w:color w:val="000000"/>
              </w:rPr>
              <w:t xml:space="preserve"> between Future Resources Associates (Morris) and Harrold under seal, but states that per the terms of the contract, Harrold has been hired on a contingency basis, </w:t>
            </w:r>
            <w:r w:rsidR="00FA1D13">
              <w:rPr>
                <w:color w:val="000000"/>
              </w:rPr>
              <w:t>where Harrold</w:t>
            </w:r>
            <w:r w:rsidRPr="00E203B4" w:rsidR="00FA1D13">
              <w:rPr>
                <w:color w:val="000000"/>
              </w:rPr>
              <w:t xml:space="preserve"> </w:t>
            </w:r>
            <w:r w:rsidR="00FA1D13">
              <w:rPr>
                <w:color w:val="000000"/>
              </w:rPr>
              <w:t>receives an initial payment upon invoicing</w:t>
            </w:r>
            <w:r w:rsidRPr="00E203B4" w:rsidR="00FA1D13">
              <w:rPr>
                <w:color w:val="000000"/>
              </w:rPr>
              <w:t xml:space="preserve">, </w:t>
            </w:r>
            <w:r w:rsidR="00FA1D13">
              <w:rPr>
                <w:color w:val="000000"/>
              </w:rPr>
              <w:lastRenderedPageBreak/>
              <w:t>followed by a second payment contingent upon this intervenor compensation award</w:t>
            </w:r>
            <w:r w:rsidRPr="00065DB6" w:rsidR="00065DB6">
              <w:rPr>
                <w:color w:val="000000"/>
              </w:rPr>
              <w:t>.</w:t>
            </w:r>
          </w:p>
          <w:p w:rsidR="00704944" w:rsidDel="00697A18" w:rsidP="0009577A" w:rsidRDefault="00704944" w14:paraId="1F6AB9C1" w14:textId="14D0EE40">
            <w:pPr>
              <w:tabs>
                <w:tab w:val="left" w:pos="1440"/>
              </w:tabs>
              <w:spacing w:after="240"/>
              <w:rPr>
                <w:color w:val="000000"/>
              </w:rPr>
            </w:pPr>
            <w:r>
              <w:rPr>
                <w:color w:val="000000"/>
              </w:rPr>
              <w:t xml:space="preserve">Based on these terms, we approve an </w:t>
            </w:r>
            <w:r w:rsidRPr="00770D55">
              <w:rPr>
                <w:color w:val="000000"/>
              </w:rPr>
              <w:t>hourly rate of $</w:t>
            </w:r>
            <w:r>
              <w:rPr>
                <w:color w:val="000000"/>
              </w:rPr>
              <w:t xml:space="preserve">225 for </w:t>
            </w:r>
            <w:r w:rsidRPr="00770D55">
              <w:rPr>
                <w:color w:val="000000"/>
              </w:rPr>
              <w:t>202</w:t>
            </w:r>
            <w:r>
              <w:rPr>
                <w:color w:val="000000"/>
              </w:rPr>
              <w:t xml:space="preserve">1, </w:t>
            </w:r>
            <w:r w:rsidRPr="00BE2209" w:rsidDel="006A2977">
              <w:rPr>
                <w:color w:val="000000"/>
              </w:rPr>
              <w:t>$</w:t>
            </w:r>
            <w:r>
              <w:rPr>
                <w:color w:val="000000"/>
              </w:rPr>
              <w:t>250 for 2022</w:t>
            </w:r>
            <w:r w:rsidR="00E21217">
              <w:rPr>
                <w:color w:val="000000"/>
              </w:rPr>
              <w:t>, $260 for 2023, and $325 for 2024</w:t>
            </w:r>
            <w:r w:rsidRPr="00BE2209" w:rsidDel="00010830">
              <w:rPr>
                <w:color w:val="000000"/>
              </w:rPr>
              <w:t>.</w:t>
            </w:r>
          </w:p>
          <w:p w:rsidR="00AF6B3E" w:rsidP="0009577A" w:rsidRDefault="00AF6B3E" w14:paraId="74E67C31" w14:textId="25767E5D">
            <w:pPr>
              <w:tabs>
                <w:tab w:val="left" w:pos="1440"/>
              </w:tabs>
              <w:spacing w:after="240"/>
              <w:rPr>
                <w:color w:val="000000"/>
              </w:rPr>
            </w:pPr>
            <w:r w:rsidRPr="005661FF">
              <w:rPr>
                <w:color w:val="000000"/>
              </w:rPr>
              <w:t xml:space="preserve">The rates approved here are specific to work in this proceeding and the contract terms between the consultant and intervenor, as they are established in accordance with the Commission’s policy on consultant compensation, and the understanding that the consultant has not billed or collected </w:t>
            </w:r>
            <w:r w:rsidR="00E21217">
              <w:rPr>
                <w:color w:val="000000"/>
              </w:rPr>
              <w:t xml:space="preserve">full </w:t>
            </w:r>
            <w:r w:rsidRPr="005661FF">
              <w:rPr>
                <w:color w:val="000000"/>
              </w:rPr>
              <w:t>compensation for the work performed until the final award is given.</w:t>
            </w:r>
          </w:p>
          <w:p w:rsidRPr="007F620E" w:rsidR="00AF6B3E" w:rsidP="0009577A" w:rsidRDefault="00AF6B3E" w14:paraId="1D44E9A2" w14:textId="310E781B">
            <w:pPr>
              <w:tabs>
                <w:tab w:val="left" w:pos="1440"/>
              </w:tabs>
              <w:spacing w:after="240"/>
              <w:rPr>
                <w:color w:val="000000"/>
              </w:rPr>
            </w:pPr>
            <w:r w:rsidRPr="005661FF">
              <w:rPr>
                <w:color w:val="000000"/>
              </w:rPr>
              <w:t>We reiterate that it is the responsibility of the intervenor to be forthcoming about engaging consultants and the terms of the contract, to adhere to the Commission’s policy on compensation for consultant fees, and to provide the appropriate documentation with the initial claim to ensure efficient processing, and thus avoid the need for the Commission to request supplemental documentation. In this instance, GPI did not provide all the documentation pertaining to the contract terms in the initial claim and waited until the Commission requested supplemental documentation</w:t>
            </w:r>
            <w:r w:rsidR="005C3D14">
              <w:rPr>
                <w:color w:val="000000"/>
              </w:rPr>
              <w:t xml:space="preserve">, </w:t>
            </w:r>
            <w:r w:rsidRPr="00B322D1" w:rsidR="005C3D14">
              <w:t>which significantly delayed the processing of th</w:t>
            </w:r>
            <w:r w:rsidR="00E627CE">
              <w:t>is</w:t>
            </w:r>
            <w:r w:rsidRPr="00B322D1" w:rsidR="005C3D14">
              <w:t xml:space="preserve"> claim</w:t>
            </w:r>
            <w:r w:rsidR="005C3D14">
              <w:t>.</w:t>
            </w:r>
          </w:p>
        </w:tc>
      </w:tr>
      <w:tr w:rsidRPr="007F620E" w:rsidR="00AF6B3E" w:rsidTr="00211DF0" w14:paraId="351DCEB1" w14:textId="77777777">
        <w:tc>
          <w:tcPr>
            <w:tcW w:w="2425" w:type="dxa"/>
          </w:tcPr>
          <w:p w:rsidR="00D3616A" w:rsidP="0009577A" w:rsidRDefault="00AF6B3E" w14:paraId="4B0B8CFB" w14:textId="77777777">
            <w:pPr>
              <w:tabs>
                <w:tab w:val="left" w:pos="1440"/>
              </w:tabs>
              <w:rPr>
                <w:color w:val="000000"/>
              </w:rPr>
            </w:pPr>
            <w:r>
              <w:rPr>
                <w:color w:val="000000"/>
              </w:rPr>
              <w:lastRenderedPageBreak/>
              <w:t>[4] Michael Chiacos</w:t>
            </w:r>
            <w:r w:rsidR="009B109C">
              <w:rPr>
                <w:color w:val="000000"/>
              </w:rPr>
              <w:t>’</w:t>
            </w:r>
            <w:r>
              <w:rPr>
                <w:color w:val="000000"/>
              </w:rPr>
              <w:t xml:space="preserve"> </w:t>
            </w:r>
          </w:p>
          <w:p w:rsidRPr="007F620E" w:rsidR="00AF6B3E" w:rsidP="0009577A" w:rsidRDefault="00AF6B3E" w14:paraId="28061CB4" w14:textId="6EC48AAD">
            <w:pPr>
              <w:tabs>
                <w:tab w:val="left" w:pos="1440"/>
              </w:tabs>
              <w:rPr>
                <w:color w:val="000000"/>
              </w:rPr>
            </w:pPr>
            <w:r>
              <w:rPr>
                <w:color w:val="000000"/>
              </w:rPr>
              <w:t>(</w:t>
            </w:r>
            <w:proofErr w:type="spellStart"/>
            <w:r>
              <w:rPr>
                <w:color w:val="000000"/>
              </w:rPr>
              <w:t>Chiacos</w:t>
            </w:r>
            <w:proofErr w:type="spellEnd"/>
            <w:r>
              <w:rPr>
                <w:color w:val="000000"/>
              </w:rPr>
              <w:t>)</w:t>
            </w:r>
            <w:r w:rsidR="00D3616A">
              <w:rPr>
                <w:color w:val="000000"/>
              </w:rPr>
              <w:t xml:space="preserve"> </w:t>
            </w:r>
            <w:r>
              <w:rPr>
                <w:color w:val="000000"/>
              </w:rPr>
              <w:t>2024 Hourly Rate</w:t>
            </w:r>
          </w:p>
        </w:tc>
        <w:tc>
          <w:tcPr>
            <w:tcW w:w="6935" w:type="dxa"/>
          </w:tcPr>
          <w:p w:rsidRPr="009B4156" w:rsidR="00496010" w:rsidP="0009577A" w:rsidRDefault="00C44FE8" w14:paraId="324EDF24" w14:textId="276E5432">
            <w:pPr>
              <w:tabs>
                <w:tab w:val="left" w:pos="1440"/>
              </w:tabs>
              <w:spacing w:after="240"/>
              <w:rPr>
                <w:color w:val="000000"/>
              </w:rPr>
            </w:pPr>
            <w:r w:rsidRPr="009B4156">
              <w:rPr>
                <w:color w:val="000000"/>
              </w:rPr>
              <w:t>GPI identif</w:t>
            </w:r>
            <w:r w:rsidR="009D556C">
              <w:rPr>
                <w:color w:val="000000"/>
              </w:rPr>
              <w:t>ies</w:t>
            </w:r>
            <w:r w:rsidR="00EA3103">
              <w:rPr>
                <w:color w:val="000000"/>
              </w:rPr>
              <w:t xml:space="preserve"> </w:t>
            </w:r>
            <w:proofErr w:type="spellStart"/>
            <w:r>
              <w:rPr>
                <w:color w:val="000000"/>
              </w:rPr>
              <w:t>Chi</w:t>
            </w:r>
            <w:r w:rsidR="00323907">
              <w:rPr>
                <w:color w:val="000000"/>
              </w:rPr>
              <w:t>acos</w:t>
            </w:r>
            <w:proofErr w:type="spellEnd"/>
            <w:r w:rsidRPr="009B4156">
              <w:rPr>
                <w:color w:val="000000"/>
              </w:rPr>
              <w:t xml:space="preserve"> as</w:t>
            </w:r>
            <w:r w:rsidR="00EA3103">
              <w:rPr>
                <w:color w:val="000000"/>
              </w:rPr>
              <w:t xml:space="preserve"> </w:t>
            </w:r>
            <w:r w:rsidRPr="009B4156">
              <w:rPr>
                <w:color w:val="000000"/>
              </w:rPr>
              <w:t>a staff associate</w:t>
            </w:r>
            <w:r w:rsidR="00EA3103">
              <w:rPr>
                <w:color w:val="000000"/>
              </w:rPr>
              <w:t xml:space="preserve"> </w:t>
            </w:r>
            <w:r w:rsidRPr="009B4156">
              <w:rPr>
                <w:color w:val="000000"/>
              </w:rPr>
              <w:t>of GPI</w:t>
            </w:r>
            <w:r w:rsidR="00305724">
              <w:rPr>
                <w:color w:val="000000"/>
              </w:rPr>
              <w:t xml:space="preserve"> or a </w:t>
            </w:r>
            <w:r w:rsidR="001C399B">
              <w:rPr>
                <w:color w:val="000000"/>
              </w:rPr>
              <w:t>“</w:t>
            </w:r>
            <w:r w:rsidR="00305724">
              <w:rPr>
                <w:color w:val="000000"/>
              </w:rPr>
              <w:t>contract employee</w:t>
            </w:r>
            <w:r w:rsidRPr="009B4156">
              <w:rPr>
                <w:color w:val="000000"/>
              </w:rPr>
              <w:t>,</w:t>
            </w:r>
            <w:r w:rsidR="001C399B">
              <w:rPr>
                <w:color w:val="000000"/>
              </w:rPr>
              <w:t>”</w:t>
            </w:r>
            <w:r w:rsidRPr="009B4156">
              <w:rPr>
                <w:color w:val="000000"/>
              </w:rPr>
              <w:t xml:space="preserve"> </w:t>
            </w:r>
            <w:r w:rsidR="000609E7">
              <w:rPr>
                <w:color w:val="000000"/>
              </w:rPr>
              <w:t xml:space="preserve">but </w:t>
            </w:r>
            <w:r w:rsidRPr="009B4156">
              <w:rPr>
                <w:color w:val="000000"/>
              </w:rPr>
              <w:t>supplemental information provided confirms that</w:t>
            </w:r>
            <w:r w:rsidR="00EA3103">
              <w:rPr>
                <w:color w:val="000000"/>
              </w:rPr>
              <w:t xml:space="preserve"> </w:t>
            </w:r>
            <w:proofErr w:type="spellStart"/>
            <w:r w:rsidR="00323907">
              <w:rPr>
                <w:color w:val="000000"/>
              </w:rPr>
              <w:t>Chiacos</w:t>
            </w:r>
            <w:proofErr w:type="spellEnd"/>
            <w:r w:rsidRPr="009B4156">
              <w:rPr>
                <w:color w:val="000000"/>
              </w:rPr>
              <w:t xml:space="preserve"> works </w:t>
            </w:r>
            <w:r>
              <w:rPr>
                <w:color w:val="000000"/>
              </w:rPr>
              <w:t>as a consultant</w:t>
            </w:r>
            <w:r w:rsidRPr="009B4156">
              <w:rPr>
                <w:color w:val="000000"/>
              </w:rPr>
              <w:t>, who</w:t>
            </w:r>
            <w:r w:rsidR="00EA3103">
              <w:rPr>
                <w:color w:val="000000"/>
              </w:rPr>
              <w:t xml:space="preserve"> </w:t>
            </w:r>
            <w:r w:rsidRPr="009B4156">
              <w:rPr>
                <w:color w:val="000000"/>
              </w:rPr>
              <w:t>in turn</w:t>
            </w:r>
            <w:r w:rsidR="00EA3103">
              <w:rPr>
                <w:color w:val="000000"/>
              </w:rPr>
              <w:t xml:space="preserve"> </w:t>
            </w:r>
            <w:r w:rsidRPr="009B4156">
              <w:rPr>
                <w:color w:val="000000"/>
              </w:rPr>
              <w:t xml:space="preserve">bills Future Resources </w:t>
            </w:r>
            <w:r w:rsidRPr="009B4156" w:rsidR="009B109C">
              <w:rPr>
                <w:color w:val="000000"/>
              </w:rPr>
              <w:t>Associates (</w:t>
            </w:r>
            <w:r w:rsidRPr="009B4156">
              <w:rPr>
                <w:color w:val="000000"/>
              </w:rPr>
              <w:t>not GPI</w:t>
            </w:r>
            <w:r w:rsidR="00EA3103">
              <w:rPr>
                <w:color w:val="000000"/>
              </w:rPr>
              <w:t xml:space="preserve"> </w:t>
            </w:r>
            <w:r w:rsidRPr="009B4156">
              <w:rPr>
                <w:color w:val="000000"/>
              </w:rPr>
              <w:t>or the Pacific Institute)</w:t>
            </w:r>
            <w:r w:rsidR="00EA3103">
              <w:rPr>
                <w:color w:val="000000"/>
              </w:rPr>
              <w:t xml:space="preserve"> </w:t>
            </w:r>
            <w:r w:rsidRPr="009B4156">
              <w:rPr>
                <w:color w:val="000000"/>
              </w:rPr>
              <w:t>for work in this proceeding.</w:t>
            </w:r>
          </w:p>
          <w:p w:rsidR="008C2365" w:rsidP="0009577A" w:rsidRDefault="00142AF7" w14:paraId="44024F17" w14:textId="72D30F67">
            <w:pPr>
              <w:tabs>
                <w:tab w:val="left" w:pos="1440"/>
              </w:tabs>
              <w:spacing w:after="240"/>
            </w:pPr>
            <w:r>
              <w:t xml:space="preserve">In response to the </w:t>
            </w:r>
            <w:r w:rsidRPr="00142AF7">
              <w:t>September 16, 2025</w:t>
            </w:r>
            <w:r w:rsidR="009B109C">
              <w:t>,</w:t>
            </w:r>
            <w:r>
              <w:t xml:space="preserve"> </w:t>
            </w:r>
            <w:r w:rsidRPr="00142AF7">
              <w:t xml:space="preserve">ruling </w:t>
            </w:r>
            <w:r>
              <w:t>directing G</w:t>
            </w:r>
            <w:r w:rsidRPr="00142AF7">
              <w:t>PI to submit additional information for various claims</w:t>
            </w:r>
            <w:r>
              <w:t xml:space="preserve">, </w:t>
            </w:r>
            <w:r w:rsidR="00E84286">
              <w:t xml:space="preserve">GPI </w:t>
            </w:r>
            <w:r w:rsidR="00065C54">
              <w:t xml:space="preserve">states that no written agreement </w:t>
            </w:r>
            <w:r>
              <w:t>exists</w:t>
            </w:r>
            <w:r w:rsidR="00065C54">
              <w:t xml:space="preserve"> for </w:t>
            </w:r>
            <w:proofErr w:type="spellStart"/>
            <w:r>
              <w:t>Chiacos</w:t>
            </w:r>
            <w:proofErr w:type="spellEnd"/>
            <w:r>
              <w:t>’ consulting services.  However, GPI</w:t>
            </w:r>
            <w:r w:rsidR="008C2365">
              <w:t xml:space="preserve"> claims</w:t>
            </w:r>
            <w:r w:rsidRPr="008C2365" w:rsidR="008C2365">
              <w:t xml:space="preserve"> </w:t>
            </w:r>
            <w:r w:rsidR="0053267E">
              <w:t xml:space="preserve">that </w:t>
            </w:r>
            <w:proofErr w:type="spellStart"/>
            <w:r w:rsidR="008C2365">
              <w:t>Chiacos</w:t>
            </w:r>
            <w:proofErr w:type="spellEnd"/>
            <w:r w:rsidRPr="008C2365" w:rsidR="008C2365">
              <w:t xml:space="preserve"> has been hired on a contingency basis, where </w:t>
            </w:r>
            <w:proofErr w:type="spellStart"/>
            <w:r w:rsidR="008C2365">
              <w:t>Chiacos</w:t>
            </w:r>
            <w:proofErr w:type="spellEnd"/>
            <w:r w:rsidR="008C2365">
              <w:t xml:space="preserve"> </w:t>
            </w:r>
            <w:r w:rsidRPr="008C2365" w:rsidR="008C2365">
              <w:t>receives an initial payment upon invoicing, followed by a second payment contingent upon this intervenor compensation award</w:t>
            </w:r>
            <w:r w:rsidR="008C2365">
              <w:t>.  GPI</w:t>
            </w:r>
            <w:r w:rsidR="00E84286">
              <w:t xml:space="preserve"> provided invoices for </w:t>
            </w:r>
            <w:proofErr w:type="spellStart"/>
            <w:r w:rsidR="00E84286">
              <w:t>Chiacos</w:t>
            </w:r>
            <w:proofErr w:type="spellEnd"/>
            <w:r w:rsidR="00E84286">
              <w:t>’ consulting services for this proceeding</w:t>
            </w:r>
            <w:r w:rsidR="008C2365">
              <w:t>.</w:t>
            </w:r>
          </w:p>
          <w:p w:rsidR="008C2365" w:rsidDel="00697A18" w:rsidP="0009577A" w:rsidRDefault="008C2365" w14:paraId="0EC3D86A" w14:textId="305E053C">
            <w:pPr>
              <w:tabs>
                <w:tab w:val="left" w:pos="1440"/>
              </w:tabs>
              <w:spacing w:after="240"/>
              <w:rPr>
                <w:color w:val="000000"/>
              </w:rPr>
            </w:pPr>
            <w:r>
              <w:rPr>
                <w:color w:val="000000"/>
              </w:rPr>
              <w:t xml:space="preserve">Based on these terms, we approve an </w:t>
            </w:r>
            <w:r w:rsidRPr="00770D55">
              <w:rPr>
                <w:color w:val="000000"/>
              </w:rPr>
              <w:t>hourly rate of $</w:t>
            </w:r>
            <w:r>
              <w:rPr>
                <w:color w:val="000000"/>
              </w:rPr>
              <w:t>3</w:t>
            </w:r>
            <w:r w:rsidR="0053267E">
              <w:rPr>
                <w:color w:val="000000"/>
              </w:rPr>
              <w:t>8</w:t>
            </w:r>
            <w:r>
              <w:rPr>
                <w:color w:val="000000"/>
              </w:rPr>
              <w:t xml:space="preserve">0 for 2024.  Because we do not award any hours for </w:t>
            </w:r>
            <w:proofErr w:type="spellStart"/>
            <w:r>
              <w:t>Chiacos</w:t>
            </w:r>
            <w:proofErr w:type="spellEnd"/>
            <w:r w:rsidR="009F7D2C">
              <w:t>’</w:t>
            </w:r>
            <w:r>
              <w:t xml:space="preserve"> work in </w:t>
            </w:r>
            <w:r>
              <w:rPr>
                <w:color w:val="000000"/>
              </w:rPr>
              <w:t>2022 and 2023, we do not establish an hourly rate</w:t>
            </w:r>
            <w:r w:rsidR="00C503FC">
              <w:rPr>
                <w:color w:val="000000"/>
              </w:rPr>
              <w:t xml:space="preserve"> for those years</w:t>
            </w:r>
            <w:r>
              <w:rPr>
                <w:color w:val="000000"/>
              </w:rPr>
              <w:t>.</w:t>
            </w:r>
          </w:p>
          <w:p w:rsidR="00E1255E" w:rsidP="0009577A" w:rsidRDefault="00E1255E" w14:paraId="27C13D5B" w14:textId="442A2B59">
            <w:pPr>
              <w:tabs>
                <w:tab w:val="left" w:pos="1440"/>
              </w:tabs>
              <w:spacing w:after="240"/>
              <w:rPr>
                <w:color w:val="000000"/>
              </w:rPr>
            </w:pPr>
            <w:r w:rsidRPr="005661FF">
              <w:rPr>
                <w:color w:val="000000"/>
              </w:rPr>
              <w:lastRenderedPageBreak/>
              <w:t>The rates approved here are specific to work in this proceeding and the contract terms between the consultant and intervenor, as they are established in accordance with the Commission’s policy on consultant compensation</w:t>
            </w:r>
            <w:r w:rsidRPr="005661FF" w:rsidR="00C503FC">
              <w:rPr>
                <w:color w:val="000000"/>
              </w:rPr>
              <w:t xml:space="preserve"> and the understanding that the consultant has not billed or collected </w:t>
            </w:r>
            <w:r w:rsidR="00C503FC">
              <w:rPr>
                <w:color w:val="000000"/>
              </w:rPr>
              <w:t xml:space="preserve">full </w:t>
            </w:r>
            <w:r w:rsidRPr="005661FF" w:rsidR="00C503FC">
              <w:rPr>
                <w:color w:val="000000"/>
              </w:rPr>
              <w:t>compensation for the work performed until the final award is given.</w:t>
            </w:r>
          </w:p>
          <w:p w:rsidRPr="007F620E" w:rsidR="00AF6B3E" w:rsidP="0009577A" w:rsidRDefault="00E1255E" w14:paraId="0D87FDBC" w14:textId="107A7D73">
            <w:pPr>
              <w:tabs>
                <w:tab w:val="left" w:pos="1440"/>
              </w:tabs>
              <w:spacing w:after="240"/>
              <w:rPr>
                <w:color w:val="000000"/>
              </w:rPr>
            </w:pPr>
            <w:r w:rsidRPr="005661FF">
              <w:rPr>
                <w:color w:val="000000"/>
              </w:rPr>
              <w:t>We reiterate that it is the responsibility of the intervenor to be forthcoming about engaging consultants and the terms of the contract, to adhere to the Commission’s policy on compensation for consultant fees, and to provide the appropriate documentation with the initial claim to ensure efficient processing, and thus avoid the need for the Commission to request supplemental documentation. In this instance, GPI did not provide all the documentation pertaining to the contract terms in the initial claim and waited until the Commission requested supplemental documentation</w:t>
            </w:r>
            <w:r>
              <w:rPr>
                <w:color w:val="000000"/>
              </w:rPr>
              <w:t xml:space="preserve">, </w:t>
            </w:r>
            <w:r w:rsidRPr="00B322D1">
              <w:t>which significantly delayed the processing of th</w:t>
            </w:r>
            <w:r w:rsidR="00C503FC">
              <w:t>i</w:t>
            </w:r>
            <w:r w:rsidRPr="00B322D1">
              <w:t>s claim</w:t>
            </w:r>
            <w:r>
              <w:t>.</w:t>
            </w:r>
          </w:p>
        </w:tc>
      </w:tr>
      <w:tr w:rsidRPr="007F620E" w:rsidR="00AF6B3E" w:rsidTr="00211DF0" w14:paraId="74000979" w14:textId="77777777">
        <w:tc>
          <w:tcPr>
            <w:tcW w:w="2425" w:type="dxa"/>
          </w:tcPr>
          <w:p w:rsidR="00640EE5" w:rsidP="0009577A" w:rsidRDefault="00AF6B3E" w14:paraId="45E7DC9F" w14:textId="77777777">
            <w:pPr>
              <w:tabs>
                <w:tab w:val="left" w:pos="1440"/>
              </w:tabs>
              <w:rPr>
                <w:color w:val="000000"/>
              </w:rPr>
            </w:pPr>
            <w:r>
              <w:rPr>
                <w:color w:val="000000"/>
              </w:rPr>
              <w:lastRenderedPageBreak/>
              <w:t>[5] Sahm White</w:t>
            </w:r>
            <w:r w:rsidR="00C503FC">
              <w:rPr>
                <w:color w:val="000000"/>
              </w:rPr>
              <w:t>’s</w:t>
            </w:r>
          </w:p>
          <w:p w:rsidRPr="007F620E" w:rsidR="00AF6B3E" w:rsidP="0009577A" w:rsidRDefault="00AF6B3E" w14:paraId="2AC8C8B6" w14:textId="2BFA8C5F">
            <w:pPr>
              <w:tabs>
                <w:tab w:val="left" w:pos="1440"/>
              </w:tabs>
              <w:rPr>
                <w:color w:val="000000"/>
              </w:rPr>
            </w:pPr>
            <w:r>
              <w:rPr>
                <w:color w:val="000000"/>
              </w:rPr>
              <w:t>(White) 2021</w:t>
            </w:r>
            <w:r w:rsidR="00B116BD">
              <w:rPr>
                <w:color w:val="000000"/>
              </w:rPr>
              <w:t>, 2022,</w:t>
            </w:r>
            <w:r w:rsidDel="00E1255E">
              <w:rPr>
                <w:color w:val="000000"/>
              </w:rPr>
              <w:t xml:space="preserve"> </w:t>
            </w:r>
            <w:r>
              <w:rPr>
                <w:color w:val="000000"/>
              </w:rPr>
              <w:t>and 2023 Hourly Rates</w:t>
            </w:r>
          </w:p>
        </w:tc>
        <w:tc>
          <w:tcPr>
            <w:tcW w:w="6935" w:type="dxa"/>
          </w:tcPr>
          <w:p w:rsidR="00E1255E" w:rsidP="0009577A" w:rsidRDefault="00E1255E" w14:paraId="4022E820" w14:textId="125DE3C6">
            <w:pPr>
              <w:tabs>
                <w:tab w:val="left" w:pos="1440"/>
              </w:tabs>
              <w:spacing w:after="240"/>
              <w:rPr>
                <w:color w:val="000000"/>
              </w:rPr>
            </w:pPr>
            <w:r w:rsidRPr="009B4156">
              <w:rPr>
                <w:color w:val="000000"/>
              </w:rPr>
              <w:t>Although GPI continues to</w:t>
            </w:r>
            <w:r w:rsidR="00A125DB">
              <w:rPr>
                <w:color w:val="000000"/>
              </w:rPr>
              <w:t xml:space="preserve"> </w:t>
            </w:r>
            <w:r w:rsidRPr="009B4156">
              <w:rPr>
                <w:color w:val="000000"/>
              </w:rPr>
              <w:t>identify</w:t>
            </w:r>
            <w:r w:rsidR="00A125DB">
              <w:rPr>
                <w:color w:val="000000"/>
              </w:rPr>
              <w:t xml:space="preserve"> </w:t>
            </w:r>
            <w:r w:rsidR="008B5477">
              <w:rPr>
                <w:color w:val="000000"/>
              </w:rPr>
              <w:t>White</w:t>
            </w:r>
            <w:r w:rsidRPr="009B4156">
              <w:rPr>
                <w:color w:val="000000"/>
              </w:rPr>
              <w:t xml:space="preserve"> as</w:t>
            </w:r>
            <w:r w:rsidR="00A125DB">
              <w:rPr>
                <w:color w:val="000000"/>
              </w:rPr>
              <w:t xml:space="preserve"> </w:t>
            </w:r>
            <w:r w:rsidRPr="009B4156">
              <w:rPr>
                <w:color w:val="000000"/>
              </w:rPr>
              <w:t>a staff associate</w:t>
            </w:r>
            <w:r w:rsidR="00A125DB">
              <w:rPr>
                <w:color w:val="000000"/>
              </w:rPr>
              <w:t xml:space="preserve"> </w:t>
            </w:r>
            <w:r w:rsidRPr="009B4156">
              <w:rPr>
                <w:color w:val="000000"/>
              </w:rPr>
              <w:t>of GPI, supplemental information provided confirms that</w:t>
            </w:r>
            <w:r w:rsidR="00A125DB">
              <w:rPr>
                <w:color w:val="000000"/>
              </w:rPr>
              <w:t xml:space="preserve"> </w:t>
            </w:r>
            <w:r w:rsidR="008B5477">
              <w:rPr>
                <w:color w:val="000000"/>
              </w:rPr>
              <w:t>White</w:t>
            </w:r>
            <w:r w:rsidRPr="009B4156">
              <w:rPr>
                <w:color w:val="000000"/>
              </w:rPr>
              <w:t xml:space="preserve"> works </w:t>
            </w:r>
            <w:r>
              <w:rPr>
                <w:color w:val="000000"/>
              </w:rPr>
              <w:t>as a consultant</w:t>
            </w:r>
            <w:r w:rsidRPr="009B4156">
              <w:rPr>
                <w:color w:val="000000"/>
              </w:rPr>
              <w:t>, who</w:t>
            </w:r>
            <w:r w:rsidR="00A125DB">
              <w:rPr>
                <w:color w:val="000000"/>
              </w:rPr>
              <w:t xml:space="preserve"> </w:t>
            </w:r>
            <w:r w:rsidRPr="009B4156">
              <w:rPr>
                <w:color w:val="000000"/>
              </w:rPr>
              <w:t>in turn</w:t>
            </w:r>
            <w:r w:rsidR="00A125DB">
              <w:rPr>
                <w:color w:val="000000"/>
              </w:rPr>
              <w:t xml:space="preserve"> </w:t>
            </w:r>
            <w:r w:rsidRPr="009B4156">
              <w:rPr>
                <w:color w:val="000000"/>
              </w:rPr>
              <w:t>bills Future Resources Associates, (not GPI</w:t>
            </w:r>
            <w:r w:rsidR="00A125DB">
              <w:rPr>
                <w:color w:val="000000"/>
              </w:rPr>
              <w:t xml:space="preserve"> </w:t>
            </w:r>
            <w:r w:rsidRPr="009B4156">
              <w:rPr>
                <w:color w:val="000000"/>
              </w:rPr>
              <w:t>or the Pacific Institute)</w:t>
            </w:r>
            <w:r w:rsidR="00A125DB">
              <w:rPr>
                <w:color w:val="000000"/>
              </w:rPr>
              <w:t xml:space="preserve"> </w:t>
            </w:r>
            <w:r w:rsidRPr="009B4156">
              <w:rPr>
                <w:color w:val="000000"/>
              </w:rPr>
              <w:t>for work in this proceeding.</w:t>
            </w:r>
          </w:p>
          <w:p w:rsidR="00142AF7" w:rsidP="0009577A" w:rsidRDefault="00142AF7" w14:paraId="7302FC2A" w14:textId="521BB275">
            <w:pPr>
              <w:tabs>
                <w:tab w:val="left" w:pos="1440"/>
              </w:tabs>
              <w:spacing w:after="240"/>
            </w:pPr>
            <w:r>
              <w:t xml:space="preserve">In response to the </w:t>
            </w:r>
            <w:r w:rsidRPr="00142AF7">
              <w:t>September 16, 2025</w:t>
            </w:r>
            <w:r>
              <w:t xml:space="preserve"> </w:t>
            </w:r>
            <w:r w:rsidRPr="00142AF7">
              <w:t xml:space="preserve">ruling </w:t>
            </w:r>
            <w:r>
              <w:t>directing G</w:t>
            </w:r>
            <w:r w:rsidRPr="00142AF7">
              <w:t>PI to submit additional information for various claims</w:t>
            </w:r>
            <w:r>
              <w:t>, GPI states that no written agreement exists for White’s consulting service</w:t>
            </w:r>
            <w:r w:rsidR="0053267E">
              <w:t>s. However, GPI claims</w:t>
            </w:r>
            <w:r w:rsidRPr="008C2365" w:rsidR="0053267E">
              <w:t xml:space="preserve"> </w:t>
            </w:r>
            <w:r w:rsidR="0053267E">
              <w:t>that White</w:t>
            </w:r>
            <w:r w:rsidRPr="008C2365" w:rsidR="0053267E">
              <w:t xml:space="preserve"> has been hired on a contingency basis, where </w:t>
            </w:r>
            <w:r w:rsidR="0053267E">
              <w:t xml:space="preserve">White </w:t>
            </w:r>
            <w:r w:rsidRPr="008C2365" w:rsidR="0053267E">
              <w:t>receives an initial payment upon invoicing, followed by a second payment contingent upon this intervenor compensation award</w:t>
            </w:r>
            <w:r w:rsidR="0053267E">
              <w:t>.  GPI provided invoices for White’s consulting services for this proceeding.</w:t>
            </w:r>
            <w:r w:rsidR="00F176A5">
              <w:t xml:space="preserve"> </w:t>
            </w:r>
          </w:p>
          <w:p w:rsidRPr="003872A8" w:rsidR="00BA074A" w:rsidP="0009577A" w:rsidRDefault="0053267E" w14:paraId="6DDE3873" w14:textId="111CDF5A">
            <w:pPr>
              <w:tabs>
                <w:tab w:val="left" w:pos="1440"/>
              </w:tabs>
              <w:spacing w:after="240"/>
              <w:rPr>
                <w:color w:val="000000"/>
              </w:rPr>
            </w:pPr>
            <w:r>
              <w:rPr>
                <w:color w:val="000000"/>
              </w:rPr>
              <w:t xml:space="preserve">Based on these terms, we approve an </w:t>
            </w:r>
            <w:r w:rsidRPr="00770D55">
              <w:rPr>
                <w:color w:val="000000"/>
              </w:rPr>
              <w:t>hourly rate of $</w:t>
            </w:r>
            <w:r>
              <w:rPr>
                <w:color w:val="000000"/>
              </w:rPr>
              <w:t>3</w:t>
            </w:r>
            <w:r w:rsidR="00001937">
              <w:rPr>
                <w:color w:val="000000"/>
              </w:rPr>
              <w:t>75</w:t>
            </w:r>
            <w:r>
              <w:rPr>
                <w:color w:val="000000"/>
              </w:rPr>
              <w:t xml:space="preserve"> for 202</w:t>
            </w:r>
            <w:r w:rsidR="00001937">
              <w:rPr>
                <w:color w:val="000000"/>
              </w:rPr>
              <w:t>1</w:t>
            </w:r>
            <w:r w:rsidR="00B116BD">
              <w:rPr>
                <w:color w:val="000000"/>
              </w:rPr>
              <w:t>, 2022,</w:t>
            </w:r>
            <w:r w:rsidR="00001937">
              <w:rPr>
                <w:color w:val="000000"/>
              </w:rPr>
              <w:t xml:space="preserve"> and 2023</w:t>
            </w:r>
            <w:r w:rsidRPr="002F5D99" w:rsidR="002F5D99">
              <w:t>.</w:t>
            </w:r>
          </w:p>
          <w:p w:rsidR="00C04CF3" w:rsidP="0009577A" w:rsidRDefault="00E1255E" w14:paraId="4DEED647" w14:textId="375378D3">
            <w:pPr>
              <w:tabs>
                <w:tab w:val="left" w:pos="1440"/>
              </w:tabs>
              <w:spacing w:after="240"/>
              <w:rPr>
                <w:color w:val="000000"/>
              </w:rPr>
            </w:pPr>
            <w:r w:rsidRPr="005661FF">
              <w:rPr>
                <w:color w:val="000000"/>
              </w:rPr>
              <w:t xml:space="preserve">The rates approved here are specific to work in this proceeding and the contract terms between the consultant and intervenor, as they are established in accordance with the Commission’s policy on consultant compensation, and the understanding that the consultant has not billed or collected </w:t>
            </w:r>
            <w:r w:rsidR="00001937">
              <w:rPr>
                <w:color w:val="000000"/>
              </w:rPr>
              <w:t xml:space="preserve">full </w:t>
            </w:r>
            <w:r w:rsidRPr="005661FF">
              <w:rPr>
                <w:color w:val="000000"/>
              </w:rPr>
              <w:t>compensation for the work performed until the final award is given.</w:t>
            </w:r>
          </w:p>
          <w:p w:rsidRPr="00DA4A0B" w:rsidR="00C04CF3" w:rsidP="0009577A" w:rsidRDefault="00E1255E" w14:paraId="73C8A8C9" w14:textId="6F16BBEC">
            <w:pPr>
              <w:tabs>
                <w:tab w:val="left" w:pos="1440"/>
              </w:tabs>
              <w:spacing w:after="240"/>
            </w:pPr>
            <w:r w:rsidRPr="005661FF">
              <w:rPr>
                <w:color w:val="000000"/>
              </w:rPr>
              <w:t xml:space="preserve">We reiterate that it is the responsibility of the intervenor to be forthcoming about engaging consultants and the terms of the contract, </w:t>
            </w:r>
            <w:r w:rsidRPr="005661FF">
              <w:rPr>
                <w:color w:val="000000"/>
              </w:rPr>
              <w:lastRenderedPageBreak/>
              <w:t>to adhere to the Commission’s policy on compensation for consultant fees, and to provide the appropriate documentation with the initial claim to ensure efficient processing, and thus avoid the need for the Commission to request supplemental documentation. In this instance, GPI did not provide all the documentation pertaining to the contract terms in the initial claim and waited until the Commission requested supplemental documentation</w:t>
            </w:r>
            <w:r>
              <w:rPr>
                <w:color w:val="000000"/>
              </w:rPr>
              <w:t xml:space="preserve">, </w:t>
            </w:r>
            <w:r w:rsidRPr="00B322D1">
              <w:t>which significantly delayed the processing of th</w:t>
            </w:r>
            <w:r w:rsidR="00C503FC">
              <w:t>i</w:t>
            </w:r>
            <w:r w:rsidRPr="00B322D1">
              <w:t>s claim</w:t>
            </w:r>
            <w:r w:rsidR="00E74844">
              <w:t>.</w:t>
            </w:r>
          </w:p>
        </w:tc>
      </w:tr>
      <w:tr w:rsidRPr="007F620E" w:rsidR="00AF6B3E" w:rsidTr="00211DF0" w14:paraId="0041276E" w14:textId="77777777">
        <w:tc>
          <w:tcPr>
            <w:tcW w:w="2425" w:type="dxa"/>
          </w:tcPr>
          <w:p w:rsidRPr="007F620E" w:rsidR="00AF6B3E" w:rsidP="0009577A" w:rsidRDefault="00AF6B3E" w14:paraId="38D8E2D5" w14:textId="6C21DADC">
            <w:pPr>
              <w:tabs>
                <w:tab w:val="left" w:pos="1440"/>
              </w:tabs>
              <w:rPr>
                <w:color w:val="000000"/>
              </w:rPr>
            </w:pPr>
            <w:r>
              <w:rPr>
                <w:color w:val="000000"/>
              </w:rPr>
              <w:lastRenderedPageBreak/>
              <w:t>[</w:t>
            </w:r>
            <w:r w:rsidR="005130F3">
              <w:rPr>
                <w:color w:val="000000"/>
              </w:rPr>
              <w:t>6</w:t>
            </w:r>
            <w:r>
              <w:rPr>
                <w:color w:val="000000"/>
              </w:rPr>
              <w:t xml:space="preserve">] Lack of Substantial Contribution – </w:t>
            </w:r>
            <w:r w:rsidR="00301E5B">
              <w:rPr>
                <w:color w:val="000000"/>
              </w:rPr>
              <w:t xml:space="preserve">GPI Claimed </w:t>
            </w:r>
            <w:r>
              <w:rPr>
                <w:color w:val="000000"/>
              </w:rPr>
              <w:t>I</w:t>
            </w:r>
            <w:r w:rsidR="000337E1">
              <w:rPr>
                <w:color w:val="000000"/>
              </w:rPr>
              <w:t>ssues</w:t>
            </w:r>
            <w:r>
              <w:rPr>
                <w:color w:val="000000"/>
              </w:rPr>
              <w:t xml:space="preserve"> 1</w:t>
            </w:r>
            <w:r w:rsidR="00A2724B">
              <w:rPr>
                <w:color w:val="000000"/>
              </w:rPr>
              <w:t xml:space="preserve"> </w:t>
            </w:r>
            <w:r>
              <w:rPr>
                <w:color w:val="000000"/>
              </w:rPr>
              <w:t>and</w:t>
            </w:r>
            <w:r w:rsidR="00211DF0">
              <w:rPr>
                <w:color w:val="000000"/>
              </w:rPr>
              <w:t> </w:t>
            </w:r>
            <w:r>
              <w:rPr>
                <w:color w:val="000000"/>
              </w:rPr>
              <w:t>4</w:t>
            </w:r>
          </w:p>
        </w:tc>
        <w:tc>
          <w:tcPr>
            <w:tcW w:w="6935" w:type="dxa"/>
          </w:tcPr>
          <w:p w:rsidRPr="00F95AD0" w:rsidR="006206C0" w:rsidP="0009577A" w:rsidRDefault="006206C0" w14:paraId="34A1412F" w14:textId="28D10B2D">
            <w:pPr>
              <w:tabs>
                <w:tab w:val="left" w:pos="1440"/>
              </w:tabs>
              <w:spacing w:after="240"/>
              <w:rPr>
                <w:rFonts w:asciiTheme="majorBidi" w:hAnsiTheme="majorBidi" w:cstheme="majorBidi"/>
                <w:color w:val="000000"/>
              </w:rPr>
            </w:pPr>
            <w:r w:rsidRPr="005A2E44">
              <w:t xml:space="preserve">Public Utilities Code </w:t>
            </w:r>
            <w:r w:rsidR="00A410D5">
              <w:t>§ </w:t>
            </w:r>
            <w:r w:rsidRPr="005A2E44">
              <w:t xml:space="preserve">1802(j) states that a substantial contribution “has substantially assisted the commission in the making of its order or decision because the order or decision has adopted in whole or in part one or more factual contentions, legal contentions, or specific policy or procedural recommendations presented by the customer.” </w:t>
            </w:r>
            <w:r w:rsidRPr="00F95AD0">
              <w:rPr>
                <w:rFonts w:asciiTheme="majorBidi" w:hAnsiTheme="majorBidi" w:cstheme="majorBidi"/>
                <w:color w:val="000000"/>
              </w:rPr>
              <w:t xml:space="preserve">The courts have addressed the requirement of substantial contribution in, for example, TURN v. CPUC 166 </w:t>
            </w:r>
            <w:proofErr w:type="spellStart"/>
            <w:r w:rsidRPr="00F95AD0">
              <w:rPr>
                <w:rFonts w:asciiTheme="majorBidi" w:hAnsiTheme="majorBidi" w:cstheme="majorBidi"/>
                <w:color w:val="000000"/>
              </w:rPr>
              <w:t>Cal.App</w:t>
            </w:r>
            <w:proofErr w:type="spellEnd"/>
            <w:r w:rsidRPr="00F95AD0">
              <w:rPr>
                <w:rFonts w:asciiTheme="majorBidi" w:hAnsiTheme="majorBidi" w:cstheme="majorBidi"/>
                <w:color w:val="000000"/>
              </w:rPr>
              <w:t>. 4</w:t>
            </w:r>
            <w:r w:rsidRPr="00F95AD0">
              <w:rPr>
                <w:rFonts w:asciiTheme="majorBidi" w:hAnsiTheme="majorBidi" w:cstheme="majorBidi"/>
                <w:color w:val="000000"/>
                <w:vertAlign w:val="superscript"/>
              </w:rPr>
              <w:t>th</w:t>
            </w:r>
            <w:r w:rsidRPr="00F95AD0">
              <w:rPr>
                <w:rFonts w:asciiTheme="majorBidi" w:hAnsiTheme="majorBidi" w:cstheme="majorBidi"/>
                <w:color w:val="000000"/>
              </w:rPr>
              <w:t xml:space="preserve"> 522 (2008), stating at 11: </w:t>
            </w:r>
          </w:p>
          <w:p w:rsidR="006206C0" w:rsidP="0009577A" w:rsidRDefault="006206C0" w14:paraId="294E8284" w14:textId="77777777">
            <w:pPr>
              <w:tabs>
                <w:tab w:val="left" w:pos="1440"/>
              </w:tabs>
              <w:spacing w:after="240"/>
            </w:pPr>
            <w:r>
              <w:rPr>
                <w:rFonts w:asciiTheme="majorBidi" w:hAnsiTheme="majorBidi" w:cstheme="majorBidi"/>
                <w:color w:val="000000"/>
              </w:rPr>
              <w:t>“</w:t>
            </w:r>
            <w:r w:rsidRPr="00F95AD0">
              <w:rPr>
                <w:rFonts w:asciiTheme="majorBidi" w:hAnsiTheme="majorBidi" w:cstheme="majorBidi"/>
                <w:color w:val="000000"/>
              </w:rPr>
              <w:t xml:space="preserve">[T]o be eligible for compensation, the statute requires that the customer have made a </w:t>
            </w:r>
            <w:r>
              <w:rPr>
                <w:rFonts w:asciiTheme="majorBidi" w:hAnsiTheme="majorBidi" w:cstheme="majorBidi"/>
                <w:color w:val="000000"/>
              </w:rPr>
              <w:t>‘</w:t>
            </w:r>
            <w:r w:rsidRPr="00F95AD0">
              <w:rPr>
                <w:rFonts w:asciiTheme="majorBidi" w:hAnsiTheme="majorBidi" w:cstheme="majorBidi"/>
                <w:color w:val="000000"/>
              </w:rPr>
              <w:t>substantial contribution</w:t>
            </w:r>
            <w:r>
              <w:rPr>
                <w:rFonts w:asciiTheme="majorBidi" w:hAnsiTheme="majorBidi" w:cstheme="majorBidi"/>
                <w:color w:val="000000"/>
              </w:rPr>
              <w:t>’</w:t>
            </w:r>
            <w:r w:rsidRPr="00F95AD0">
              <w:rPr>
                <w:rFonts w:asciiTheme="majorBidi" w:hAnsiTheme="majorBidi" w:cstheme="majorBidi"/>
                <w:color w:val="000000"/>
              </w:rPr>
              <w:t xml:space="preserve"> to the PUC</w:t>
            </w:r>
            <w:r>
              <w:rPr>
                <w:rFonts w:asciiTheme="majorBidi" w:hAnsiTheme="majorBidi" w:cstheme="majorBidi"/>
                <w:color w:val="000000"/>
              </w:rPr>
              <w:t>’</w:t>
            </w:r>
            <w:r w:rsidRPr="00F95AD0">
              <w:rPr>
                <w:rFonts w:asciiTheme="majorBidi" w:hAnsiTheme="majorBidi" w:cstheme="majorBidi"/>
                <w:color w:val="000000"/>
              </w:rPr>
              <w:t xml:space="preserve">s proceedings, as the PUC determines. </w:t>
            </w:r>
            <w:r>
              <w:rPr>
                <w:rFonts w:asciiTheme="majorBidi" w:hAnsiTheme="majorBidi" w:cstheme="majorBidi"/>
                <w:color w:val="000000"/>
              </w:rPr>
              <w:t>“‘</w:t>
            </w:r>
            <w:r w:rsidRPr="00F95AD0">
              <w:rPr>
                <w:rFonts w:asciiTheme="majorBidi" w:hAnsiTheme="majorBidi" w:cstheme="majorBidi"/>
                <w:color w:val="000000"/>
              </w:rPr>
              <w:t>Substantial contribution</w:t>
            </w:r>
            <w:r>
              <w:rPr>
                <w:rFonts w:asciiTheme="majorBidi" w:hAnsiTheme="majorBidi" w:cstheme="majorBidi"/>
                <w:color w:val="000000"/>
              </w:rPr>
              <w:t>’</w:t>
            </w:r>
            <w:r w:rsidRPr="00F95AD0">
              <w:rPr>
                <w:rFonts w:asciiTheme="majorBidi" w:hAnsiTheme="majorBidi" w:cstheme="majorBidi"/>
                <w:color w:val="000000"/>
              </w:rPr>
              <w:t xml:space="preserve"> means that, in the judgment of the commission, the</w:t>
            </w:r>
            <w:r>
              <w:rPr>
                <w:rFonts w:asciiTheme="majorBidi" w:hAnsiTheme="majorBidi" w:cstheme="majorBidi"/>
                <w:color w:val="000000"/>
              </w:rPr>
              <w:t xml:space="preserve"> </w:t>
            </w:r>
            <w:r w:rsidRPr="00F95AD0">
              <w:rPr>
                <w:rFonts w:asciiTheme="majorBidi" w:hAnsiTheme="majorBidi" w:cstheme="majorBidi"/>
                <w:color w:val="000000"/>
              </w:rPr>
              <w:t>customer</w:t>
            </w:r>
            <w:r>
              <w:rPr>
                <w:rFonts w:asciiTheme="majorBidi" w:hAnsiTheme="majorBidi" w:cstheme="majorBidi"/>
                <w:color w:val="000000"/>
              </w:rPr>
              <w:t>’</w:t>
            </w:r>
            <w:r w:rsidRPr="00F95AD0">
              <w:rPr>
                <w:rFonts w:asciiTheme="majorBidi" w:hAnsiTheme="majorBidi" w:cstheme="majorBidi"/>
                <w:color w:val="000000"/>
              </w:rPr>
              <w:t>s presentation has substantially assisted the commission in the making of its order or decision….</w:t>
            </w:r>
            <w:r>
              <w:rPr>
                <w:rFonts w:asciiTheme="majorBidi" w:hAnsiTheme="majorBidi" w:cstheme="majorBidi"/>
                <w:color w:val="000000"/>
              </w:rPr>
              <w:t>”</w:t>
            </w:r>
            <w:r w:rsidRPr="00F95AD0">
              <w:rPr>
                <w:rFonts w:asciiTheme="majorBidi" w:hAnsiTheme="majorBidi" w:cstheme="majorBidi"/>
                <w:color w:val="000000"/>
              </w:rPr>
              <w:t xml:space="preserve"> </w:t>
            </w:r>
          </w:p>
          <w:p w:rsidR="006206C0" w:rsidP="0009577A" w:rsidRDefault="006206C0" w14:paraId="43F1BEA5" w14:textId="77777777">
            <w:pPr>
              <w:tabs>
                <w:tab w:val="left" w:pos="1440"/>
              </w:tabs>
              <w:spacing w:after="240"/>
            </w:pPr>
            <w:r w:rsidRPr="00F95AD0">
              <w:rPr>
                <w:rFonts w:asciiTheme="majorBidi" w:hAnsiTheme="majorBidi" w:cstheme="majorBidi"/>
                <w:color w:val="000000"/>
              </w:rPr>
              <w:t xml:space="preserve">In evaluating whether </w:t>
            </w:r>
            <w:r>
              <w:rPr>
                <w:rFonts w:asciiTheme="majorBidi" w:hAnsiTheme="majorBidi" w:cstheme="majorBidi"/>
                <w:color w:val="000000"/>
              </w:rPr>
              <w:t>GPI</w:t>
            </w:r>
            <w:r w:rsidRPr="00F95AD0">
              <w:rPr>
                <w:rFonts w:asciiTheme="majorBidi" w:hAnsiTheme="majorBidi" w:cstheme="majorBidi"/>
                <w:color w:val="000000"/>
              </w:rPr>
              <w:t xml:space="preserve"> made a substantial contribution here, the Commission evaluates whether the hours claimed were commensurate with the contributions</w:t>
            </w:r>
            <w:r>
              <w:rPr>
                <w:rFonts w:asciiTheme="majorBidi" w:hAnsiTheme="majorBidi" w:cstheme="majorBidi"/>
                <w:color w:val="000000"/>
              </w:rPr>
              <w:t xml:space="preserve"> claimed by the intervenor</w:t>
            </w:r>
            <w:r w:rsidRPr="00F95AD0">
              <w:rPr>
                <w:rFonts w:asciiTheme="majorBidi" w:hAnsiTheme="majorBidi" w:cstheme="majorBidi"/>
                <w:color w:val="000000"/>
              </w:rPr>
              <w:t xml:space="preserve">. Making a substantial contribution in and of itself does not entitle an intervenor to all its claimed fees and costs. Compensation is granted for efficient, meaningful contributions.  </w:t>
            </w:r>
          </w:p>
          <w:p w:rsidRPr="007D7F92" w:rsidR="00AF6B3E" w:rsidP="0009577A" w:rsidRDefault="00AF6B3E" w14:paraId="4664465E" w14:textId="7F2DD889">
            <w:pPr>
              <w:tabs>
                <w:tab w:val="left" w:pos="1440"/>
              </w:tabs>
              <w:spacing w:after="240"/>
            </w:pPr>
            <w:r w:rsidRPr="007D7F92">
              <w:t>In D.24</w:t>
            </w:r>
            <w:r w:rsidR="00A410D5">
              <w:noBreakHyphen/>
            </w:r>
            <w:r w:rsidRPr="007D7F92">
              <w:t>10</w:t>
            </w:r>
            <w:r w:rsidR="00A410D5">
              <w:noBreakHyphen/>
            </w:r>
            <w:r w:rsidRPr="007D7F92">
              <w:t xml:space="preserve">030, the Commission adopted several important reforms related to </w:t>
            </w:r>
            <w:r w:rsidRPr="00FD7CF3">
              <w:rPr>
                <w:rFonts w:eastAsia="Calibri"/>
              </w:rPr>
              <w:t>Improved Demand and Load Growth Forecasting</w:t>
            </w:r>
            <w:r>
              <w:rPr>
                <w:rFonts w:eastAsia="Calibri"/>
              </w:rPr>
              <w:t xml:space="preserve"> (GPI’s claimed Issue 1)</w:t>
            </w:r>
            <w:r w:rsidR="00F0210B">
              <w:rPr>
                <w:rFonts w:eastAsia="Calibri"/>
              </w:rPr>
              <w:t xml:space="preserve">, </w:t>
            </w:r>
            <w:r w:rsidRPr="007D7F92">
              <w:t>and the Distribution Investment Deferral Framework (DIDF)</w:t>
            </w:r>
            <w:r>
              <w:t xml:space="preserve"> </w:t>
            </w:r>
            <w:r>
              <w:rPr>
                <w:rFonts w:eastAsia="Calibri"/>
              </w:rPr>
              <w:t>(GPI’s claimed Issue 4)</w:t>
            </w:r>
            <w:r w:rsidRPr="007D7F92">
              <w:t xml:space="preserve">. While GPI participated in these </w:t>
            </w:r>
            <w:r>
              <w:t>issues</w:t>
            </w:r>
            <w:r w:rsidRPr="007D7F92">
              <w:t xml:space="preserve">, we find that </w:t>
            </w:r>
            <w:r w:rsidR="00977FE3">
              <w:t>its</w:t>
            </w:r>
            <w:r w:rsidRPr="007D7F92">
              <w:t xml:space="preserve"> contributions</w:t>
            </w:r>
            <w:r w:rsidR="00A53119">
              <w:t xml:space="preserve"> toward</w:t>
            </w:r>
            <w:r w:rsidR="00F0210B">
              <w:t xml:space="preserve">s </w:t>
            </w:r>
            <w:r w:rsidR="00AF5E2F">
              <w:t>Issue</w:t>
            </w:r>
            <w:r w:rsidR="00F0210B">
              <w:t xml:space="preserve"> 1</w:t>
            </w:r>
            <w:r w:rsidR="00A2724B">
              <w:t xml:space="preserve"> </w:t>
            </w:r>
            <w:r w:rsidR="00AF5E2F">
              <w:t>and Issue 4</w:t>
            </w:r>
            <w:r w:rsidRPr="007D7F92">
              <w:t xml:space="preserve"> </w:t>
            </w:r>
            <w:r w:rsidR="00A53119">
              <w:t>did not substantially contribute to this proceeding</w:t>
            </w:r>
            <w:r>
              <w:t>.</w:t>
            </w:r>
          </w:p>
          <w:p w:rsidR="00AF6B3E" w:rsidP="0009577A" w:rsidRDefault="00EA1FE6" w14:paraId="44509A39" w14:textId="1368502A">
            <w:pPr>
              <w:tabs>
                <w:tab w:val="left" w:pos="1440"/>
              </w:tabs>
              <w:spacing w:after="240"/>
            </w:pPr>
            <w:r>
              <w:t xml:space="preserve">The Commission finds that GPI </w:t>
            </w:r>
            <w:r w:rsidR="00D4253A">
              <w:t xml:space="preserve">did not make a substantial contribution </w:t>
            </w:r>
            <w:r w:rsidR="00AF5E2F">
              <w:t>to</w:t>
            </w:r>
            <w:r w:rsidR="00D4253A">
              <w:t xml:space="preserve"> Issue 1</w:t>
            </w:r>
            <w:r w:rsidR="00D95D1B">
              <w:t xml:space="preserve">. </w:t>
            </w:r>
            <w:r w:rsidR="00AF5E2F">
              <w:t xml:space="preserve">While </w:t>
            </w:r>
            <w:r w:rsidRPr="007D7F92" w:rsidR="00AF6B3E">
              <w:t>GPI</w:t>
            </w:r>
            <w:r w:rsidR="00AF5E2F">
              <w:t xml:space="preserve"> submitted comments addressing demand and load growth forecasting, the Commission’s determinations in D.24</w:t>
            </w:r>
            <w:r w:rsidR="00A410D5">
              <w:noBreakHyphen/>
            </w:r>
            <w:r w:rsidR="00AF5E2F">
              <w:t>10</w:t>
            </w:r>
            <w:r w:rsidR="00A410D5">
              <w:noBreakHyphen/>
            </w:r>
            <w:r w:rsidR="00AF5E2F">
              <w:t xml:space="preserve">030 did not rely upon </w:t>
            </w:r>
            <w:r w:rsidR="00C503FC">
              <w:t>the</w:t>
            </w:r>
            <w:r w:rsidR="00AF5E2F">
              <w:t xml:space="preserve"> </w:t>
            </w:r>
            <w:r w:rsidR="00C503FC">
              <w:t>comments</w:t>
            </w:r>
            <w:r w:rsidR="00AF5E2F">
              <w:t xml:space="preserve"> from GPI.</w:t>
            </w:r>
            <w:r w:rsidR="00E96728">
              <w:t xml:space="preserve"> </w:t>
            </w:r>
            <w:r w:rsidRPr="007D7F92" w:rsidR="00AF6B3E">
              <w:t xml:space="preserve">GPI’s </w:t>
            </w:r>
            <w:r w:rsidR="004A450F">
              <w:t>recommendations</w:t>
            </w:r>
            <w:r w:rsidR="00AF6B3E">
              <w:t xml:space="preserve"> </w:t>
            </w:r>
            <w:r w:rsidRPr="007D7F92" w:rsidR="00AF6B3E">
              <w:t xml:space="preserve">did not offer </w:t>
            </w:r>
            <w:r w:rsidR="00AF5E2F">
              <w:t xml:space="preserve">any </w:t>
            </w:r>
            <w:r w:rsidRPr="007D7F92" w:rsidR="00AF6B3E">
              <w:t xml:space="preserve">materially distinct </w:t>
            </w:r>
            <w:r w:rsidR="00D95D1B">
              <w:lastRenderedPageBreak/>
              <w:t xml:space="preserve">forecasting methodologies, </w:t>
            </w:r>
            <w:r w:rsidRPr="007D7F92" w:rsidR="00AF6B3E">
              <w:t>data</w:t>
            </w:r>
            <w:r w:rsidR="00AF5E2F">
              <w:t>,</w:t>
            </w:r>
            <w:r w:rsidR="00977FE3">
              <w:t xml:space="preserve"> or </w:t>
            </w:r>
            <w:r w:rsidRPr="007D7F92" w:rsidR="00AF6B3E">
              <w:t>analysis</w:t>
            </w:r>
            <w:r w:rsidR="00977FE3">
              <w:t xml:space="preserve"> </w:t>
            </w:r>
            <w:r w:rsidR="00AF6B3E">
              <w:t>that enriched the record</w:t>
            </w:r>
            <w:r w:rsidRPr="007D7F92" w:rsidR="00AF6B3E">
              <w:t>.</w:t>
            </w:r>
            <w:r w:rsidR="00D95D1B">
              <w:t xml:space="preserve"> </w:t>
            </w:r>
            <w:r w:rsidR="00C503FC">
              <w:t xml:space="preserve">Instead, </w:t>
            </w:r>
            <w:r w:rsidR="00AF5E2F">
              <w:t xml:space="preserve">GPI’s submissions largely repeated general policy considerations and concerns on </w:t>
            </w:r>
            <w:r w:rsidR="00C503FC">
              <w:t>the</w:t>
            </w:r>
            <w:r w:rsidR="00AF5E2F">
              <w:t xml:space="preserve"> </w:t>
            </w:r>
            <w:r w:rsidR="00C503FC">
              <w:t>i</w:t>
            </w:r>
            <w:r w:rsidR="00AF5E2F">
              <w:t>ssue</w:t>
            </w:r>
            <w:r w:rsidR="00C503FC">
              <w:t>s</w:t>
            </w:r>
            <w:r w:rsidR="00AF5E2F">
              <w:t xml:space="preserve"> that were already presented before the Commission</w:t>
            </w:r>
            <w:r w:rsidR="00E96728">
              <w:t xml:space="preserve"> by parties such as </w:t>
            </w:r>
            <w:r w:rsidRPr="007D7F92" w:rsidR="00E96728">
              <w:t xml:space="preserve">Cal Advocates, </w:t>
            </w:r>
            <w:proofErr w:type="spellStart"/>
            <w:r w:rsidRPr="007D7F92" w:rsidR="00E96728">
              <w:t>CalCCA</w:t>
            </w:r>
            <w:proofErr w:type="spellEnd"/>
            <w:r w:rsidRPr="007D7F92" w:rsidR="00E96728">
              <w:t>, and Clean Coalition</w:t>
            </w:r>
            <w:r w:rsidR="00AF5E2F">
              <w:t>. As such, all hours claimed by GPI toward</w:t>
            </w:r>
            <w:r w:rsidR="00C503FC">
              <w:t>s</w:t>
            </w:r>
            <w:r w:rsidR="00AF5E2F">
              <w:t xml:space="preserve"> Issue 1 are </w:t>
            </w:r>
            <w:r w:rsidR="00C503FC">
              <w:t>reduced</w:t>
            </w:r>
            <w:r w:rsidR="00AF5E2F">
              <w:t>.</w:t>
            </w:r>
          </w:p>
          <w:p w:rsidR="00B3787D" w:rsidP="0009577A" w:rsidRDefault="00EA1FE6" w14:paraId="739A8301" w14:textId="508A0136">
            <w:pPr>
              <w:tabs>
                <w:tab w:val="left" w:pos="1440"/>
              </w:tabs>
              <w:spacing w:after="240"/>
            </w:pPr>
            <w:r>
              <w:t xml:space="preserve">The Commission finds that GPI did not make a substantial contribution </w:t>
            </w:r>
            <w:r w:rsidR="00AF5E2F">
              <w:t>to</w:t>
            </w:r>
            <w:r>
              <w:t xml:space="preserve"> Issue 4. </w:t>
            </w:r>
            <w:r w:rsidRPr="007D7F92" w:rsidR="00AF6B3E">
              <w:t>GPI</w:t>
            </w:r>
            <w:r>
              <w:t>’s</w:t>
            </w:r>
            <w:r w:rsidRPr="007D7F92" w:rsidR="00AF6B3E">
              <w:t xml:space="preserve"> argu</w:t>
            </w:r>
            <w:r>
              <w:t>ments</w:t>
            </w:r>
            <w:r w:rsidRPr="007D7F92" w:rsidR="00AF6B3E">
              <w:t xml:space="preserve"> </w:t>
            </w:r>
            <w:r>
              <w:t>to suspend or restructure DIDF, rename DIDF or eliminate its “deferral” focus, and to reframe DIDF outside its narrow use case were not adopted in</w:t>
            </w:r>
            <w:r w:rsidR="00E96728">
              <w:t xml:space="preserve"> </w:t>
            </w:r>
            <w:r w:rsidR="00AF6B3E">
              <w:t>D.24</w:t>
            </w:r>
            <w:r w:rsidR="00A410D5">
              <w:noBreakHyphen/>
            </w:r>
            <w:r w:rsidR="00AF6B3E">
              <w:t>10</w:t>
            </w:r>
            <w:r w:rsidR="00A410D5">
              <w:noBreakHyphen/>
            </w:r>
            <w:r w:rsidR="00AF6B3E">
              <w:t>030</w:t>
            </w:r>
            <w:r>
              <w:t>. D.24</w:t>
            </w:r>
            <w:r w:rsidR="00A410D5">
              <w:noBreakHyphen/>
            </w:r>
            <w:r>
              <w:t>10</w:t>
            </w:r>
            <w:r w:rsidR="00A410D5">
              <w:noBreakHyphen/>
            </w:r>
            <w:r>
              <w:t xml:space="preserve">030 neither relies on, nor reflects, GPI’s proposed changes to DIDF, and broader DIDF reform was deferred to future phases of this proceeding. </w:t>
            </w:r>
            <w:r w:rsidR="002C03AA">
              <w:t xml:space="preserve">Additionally, </w:t>
            </w:r>
            <w:r w:rsidRPr="007D7F92" w:rsidR="002C03AA">
              <w:t xml:space="preserve">GPI’s </w:t>
            </w:r>
            <w:r w:rsidR="002C03AA">
              <w:t xml:space="preserve">recommendations here </w:t>
            </w:r>
            <w:r w:rsidRPr="007D7F92" w:rsidR="002C03AA">
              <w:t xml:space="preserve">closely </w:t>
            </w:r>
            <w:r w:rsidR="002C03AA">
              <w:t xml:space="preserve">mirrored </w:t>
            </w:r>
            <w:r w:rsidRPr="007D7F92" w:rsidR="002C03AA">
              <w:t>those of TURN and Cal Advocates</w:t>
            </w:r>
            <w:r w:rsidR="002C03AA">
              <w:t xml:space="preserve"> </w:t>
            </w:r>
            <w:r w:rsidRPr="007D7F92" w:rsidR="002C03AA">
              <w:t>without adding unique evidence or perspective</w:t>
            </w:r>
            <w:r w:rsidR="002C03AA">
              <w:t>s that enriched the record.</w:t>
            </w:r>
            <w:r w:rsidR="00B3787D">
              <w:t xml:space="preserve"> As such, all hours claimed by GPI towards Issue 4 are reduced.</w:t>
            </w:r>
          </w:p>
          <w:p w:rsidR="00AF6B3E" w:rsidP="0009577A" w:rsidRDefault="00AF6B3E" w14:paraId="6339683A" w14:textId="6C0BBBE7">
            <w:pPr>
              <w:tabs>
                <w:tab w:val="left" w:pos="1440"/>
              </w:tabs>
              <w:spacing w:after="240"/>
              <w:rPr>
                <w:color w:val="000000"/>
              </w:rPr>
            </w:pPr>
            <w:r w:rsidRPr="00F57E65">
              <w:rPr>
                <w:color w:val="000000"/>
              </w:rPr>
              <w:t>In D.03</w:t>
            </w:r>
            <w:r w:rsidR="00A410D5">
              <w:rPr>
                <w:color w:val="000000"/>
              </w:rPr>
              <w:noBreakHyphen/>
            </w:r>
            <w:r w:rsidRPr="00F57E65">
              <w:rPr>
                <w:color w:val="000000"/>
              </w:rPr>
              <w:t>03</w:t>
            </w:r>
            <w:r w:rsidR="00A410D5">
              <w:rPr>
                <w:color w:val="000000"/>
              </w:rPr>
              <w:noBreakHyphen/>
            </w:r>
            <w:r w:rsidRPr="00F57E65">
              <w:rPr>
                <w:color w:val="000000"/>
              </w:rPr>
              <w:t>031, the Commission interpreted the duplication language contained in the first dependent clause to require “the compensation opponent to establish three elements – duplication, similar interests, and adequate representation.” (D.03</w:t>
            </w:r>
            <w:r w:rsidR="00A410D5">
              <w:rPr>
                <w:color w:val="000000"/>
              </w:rPr>
              <w:noBreakHyphen/>
            </w:r>
            <w:r w:rsidRPr="00F57E65">
              <w:rPr>
                <w:color w:val="000000"/>
              </w:rPr>
              <w:t>03</w:t>
            </w:r>
            <w:r w:rsidR="00A410D5">
              <w:rPr>
                <w:color w:val="000000"/>
              </w:rPr>
              <w:noBreakHyphen/>
            </w:r>
            <w:r w:rsidRPr="00F57E65">
              <w:rPr>
                <w:color w:val="000000"/>
              </w:rPr>
              <w:t>031</w:t>
            </w:r>
            <w:r w:rsidR="00E4719F">
              <w:rPr>
                <w:color w:val="000000"/>
              </w:rPr>
              <w:t xml:space="preserve"> at </w:t>
            </w:r>
            <w:r w:rsidRPr="00F57E65">
              <w:rPr>
                <w:color w:val="000000"/>
              </w:rPr>
              <w:t>18.) “[I]t is within the Commission’s discretion to decide whether those interests are otherwise adequately represented, in determining whether an intervenor has made a substantial contribution.” (D.04</w:t>
            </w:r>
            <w:r w:rsidR="00A410D5">
              <w:rPr>
                <w:color w:val="000000"/>
              </w:rPr>
              <w:noBreakHyphen/>
            </w:r>
            <w:r w:rsidRPr="00F57E65">
              <w:rPr>
                <w:color w:val="000000"/>
              </w:rPr>
              <w:t>07</w:t>
            </w:r>
            <w:r w:rsidR="00A410D5">
              <w:rPr>
                <w:color w:val="000000"/>
              </w:rPr>
              <w:noBreakHyphen/>
            </w:r>
            <w:r w:rsidRPr="00F57E65">
              <w:rPr>
                <w:color w:val="000000"/>
              </w:rPr>
              <w:t>039</w:t>
            </w:r>
            <w:r w:rsidR="00E4719F">
              <w:rPr>
                <w:color w:val="000000"/>
              </w:rPr>
              <w:t xml:space="preserve"> at</w:t>
            </w:r>
            <w:r w:rsidRPr="00F57E65">
              <w:rPr>
                <w:color w:val="000000"/>
              </w:rPr>
              <w:t xml:space="preserve"> 8; see also </w:t>
            </w:r>
            <w:r w:rsidR="00A410D5">
              <w:rPr>
                <w:color w:val="000000"/>
              </w:rPr>
              <w:t>Pub. Util.</w:t>
            </w:r>
            <w:r w:rsidRPr="00F57E65">
              <w:rPr>
                <w:color w:val="000000"/>
              </w:rPr>
              <w:t xml:space="preserve"> Code, </w:t>
            </w:r>
            <w:r w:rsidR="00A410D5">
              <w:rPr>
                <w:color w:val="000000"/>
              </w:rPr>
              <w:t>§§ </w:t>
            </w:r>
            <w:r w:rsidRPr="00F57E65">
              <w:rPr>
                <w:color w:val="000000"/>
              </w:rPr>
              <w:t>1801.3(f), 1802(j), 1802.5)</w:t>
            </w:r>
            <w:r w:rsidR="00E04454">
              <w:rPr>
                <w:color w:val="000000"/>
              </w:rPr>
              <w:t>.</w:t>
            </w:r>
            <w:r w:rsidRPr="00F57E65">
              <w:rPr>
                <w:color w:val="000000"/>
              </w:rPr>
              <w:t xml:space="preserve"> When there is parallel participation between parties, “[p]</w:t>
            </w:r>
            <w:proofErr w:type="spellStart"/>
            <w:r w:rsidRPr="00F57E65">
              <w:rPr>
                <w:color w:val="000000"/>
              </w:rPr>
              <w:t>articipation</w:t>
            </w:r>
            <w:proofErr w:type="spellEnd"/>
            <w:r w:rsidRPr="00F57E65">
              <w:rPr>
                <w:color w:val="000000"/>
              </w:rPr>
              <w:t xml:space="preserve"> by a customer that materially supplements, complements, or contributes to the presentation of another party, including the commission staff, may be fully eligible for compensation if the participation makes a substantial contribution.” (</w:t>
            </w:r>
            <w:r w:rsidR="00A410D5">
              <w:rPr>
                <w:color w:val="000000"/>
              </w:rPr>
              <w:t>Pub. Util.</w:t>
            </w:r>
            <w:r w:rsidRPr="00F57E65">
              <w:rPr>
                <w:color w:val="000000"/>
              </w:rPr>
              <w:t xml:space="preserve"> Code, </w:t>
            </w:r>
            <w:r w:rsidR="00A410D5">
              <w:rPr>
                <w:color w:val="000000"/>
              </w:rPr>
              <w:t>§ </w:t>
            </w:r>
            <w:r w:rsidRPr="00F57E65">
              <w:rPr>
                <w:color w:val="000000"/>
              </w:rPr>
              <w:t>1802.5; see also D.09</w:t>
            </w:r>
            <w:r w:rsidR="00A410D5">
              <w:rPr>
                <w:color w:val="000000"/>
              </w:rPr>
              <w:noBreakHyphen/>
            </w:r>
            <w:r w:rsidRPr="00F57E65">
              <w:rPr>
                <w:color w:val="000000"/>
              </w:rPr>
              <w:t>08</w:t>
            </w:r>
            <w:r w:rsidR="00A410D5">
              <w:rPr>
                <w:color w:val="000000"/>
              </w:rPr>
              <w:noBreakHyphen/>
            </w:r>
            <w:r w:rsidRPr="00F57E65">
              <w:rPr>
                <w:color w:val="000000"/>
              </w:rPr>
              <w:t>021</w:t>
            </w:r>
            <w:r w:rsidR="00E4719F">
              <w:rPr>
                <w:color w:val="000000"/>
              </w:rPr>
              <w:t xml:space="preserve"> at</w:t>
            </w:r>
            <w:r w:rsidRPr="00F57E65">
              <w:rPr>
                <w:color w:val="000000"/>
              </w:rPr>
              <w:t xml:space="preserve"> 13)</w:t>
            </w:r>
            <w:r w:rsidR="00305791">
              <w:rPr>
                <w:color w:val="000000"/>
              </w:rPr>
              <w:t>.</w:t>
            </w:r>
          </w:p>
          <w:p w:rsidR="00AF6B3E" w:rsidP="0009577A" w:rsidRDefault="00AF6B3E" w14:paraId="2CCE3070" w14:textId="0C90189F">
            <w:pPr>
              <w:tabs>
                <w:tab w:val="left" w:pos="1440"/>
              </w:tabs>
              <w:spacing w:after="240"/>
            </w:pPr>
            <w:r w:rsidRPr="007C7200">
              <w:rPr>
                <w:color w:val="000000"/>
              </w:rPr>
              <w:t>Merely supporting the positions of other parties</w:t>
            </w:r>
            <w:r w:rsidR="00B3787D">
              <w:rPr>
                <w:color w:val="000000"/>
              </w:rPr>
              <w:t xml:space="preserve">, </w:t>
            </w:r>
            <w:r w:rsidRPr="007C7200">
              <w:rPr>
                <w:color w:val="000000"/>
              </w:rPr>
              <w:t>without offering additional analysis, a distinct perspective, or unique factual or legal contributions</w:t>
            </w:r>
            <w:r w:rsidR="00B3787D">
              <w:rPr>
                <w:color w:val="000000"/>
              </w:rPr>
              <w:t xml:space="preserve">, </w:t>
            </w:r>
            <w:r w:rsidRPr="007C7200">
              <w:rPr>
                <w:color w:val="000000"/>
              </w:rPr>
              <w:t>does not constitute a significant contribution. While an intervenor’s alignment with a particular position can be helpful in informing the Commission’s decision</w:t>
            </w:r>
            <w:r w:rsidR="00A410D5">
              <w:rPr>
                <w:color w:val="000000"/>
              </w:rPr>
              <w:noBreakHyphen/>
            </w:r>
            <w:r w:rsidRPr="007C7200">
              <w:rPr>
                <w:color w:val="000000"/>
              </w:rPr>
              <w:t xml:space="preserve">making process, the hours claimed for such support must be reasonable. Ratepayers should not bear the cost of </w:t>
            </w:r>
            <w:r w:rsidRPr="0016296A">
              <w:rPr>
                <w:color w:val="000000"/>
              </w:rPr>
              <w:t>excessive</w:t>
            </w:r>
            <w:r w:rsidRPr="007C7200">
              <w:rPr>
                <w:color w:val="000000"/>
              </w:rPr>
              <w:t xml:space="preserve"> time spent by an intervenor reiterating arguments that have already been presented by others in the proceeding. </w:t>
            </w:r>
            <w:r w:rsidR="00AF5E2F">
              <w:rPr>
                <w:color w:val="000000"/>
              </w:rPr>
              <w:t>As stated above, and g</w:t>
            </w:r>
            <w:r w:rsidRPr="007C7200">
              <w:rPr>
                <w:color w:val="000000"/>
              </w:rPr>
              <w:t xml:space="preserve">iven that </w:t>
            </w:r>
            <w:r>
              <w:rPr>
                <w:color w:val="000000"/>
              </w:rPr>
              <w:t xml:space="preserve">GPI’s </w:t>
            </w:r>
            <w:r w:rsidRPr="007C7200">
              <w:rPr>
                <w:color w:val="000000"/>
              </w:rPr>
              <w:t>contribution</w:t>
            </w:r>
            <w:r w:rsidR="00F622E9">
              <w:rPr>
                <w:color w:val="000000"/>
              </w:rPr>
              <w:t>s toward Issues 1</w:t>
            </w:r>
            <w:r w:rsidR="00F0210B">
              <w:rPr>
                <w:color w:val="000000"/>
              </w:rPr>
              <w:t xml:space="preserve"> </w:t>
            </w:r>
            <w:r w:rsidR="00F622E9">
              <w:rPr>
                <w:color w:val="000000"/>
              </w:rPr>
              <w:t xml:space="preserve">and 4 did not substantially contribute to this </w:t>
            </w:r>
            <w:r w:rsidR="00F622E9">
              <w:rPr>
                <w:color w:val="000000"/>
              </w:rPr>
              <w:lastRenderedPageBreak/>
              <w:t>proceeding,</w:t>
            </w:r>
            <w:r w:rsidR="00301E5B">
              <w:rPr>
                <w:color w:val="000000"/>
              </w:rPr>
              <w:t xml:space="preserve"> </w:t>
            </w:r>
            <w:r>
              <w:rPr>
                <w:color w:val="000000"/>
              </w:rPr>
              <w:t>t</w:t>
            </w:r>
            <w:r>
              <w:t xml:space="preserve">he Commission finds it reasonable to </w:t>
            </w:r>
            <w:r w:rsidR="00E67687">
              <w:t xml:space="preserve">reduce </w:t>
            </w:r>
            <w:r>
              <w:t>all hours dedicated to Issue</w:t>
            </w:r>
            <w:r w:rsidR="00301E5B">
              <w:t xml:space="preserve">s </w:t>
            </w:r>
            <w:r>
              <w:t>1</w:t>
            </w:r>
            <w:r w:rsidR="00301E5B">
              <w:t xml:space="preserve"> </w:t>
            </w:r>
            <w:r>
              <w:t>and 4.</w:t>
            </w:r>
          </w:p>
          <w:p w:rsidRPr="0016296A" w:rsidR="00AF6B3E" w:rsidP="0009577A" w:rsidRDefault="00AF6B3E" w14:paraId="4BDC3EA4" w14:textId="4584B5E7">
            <w:pPr>
              <w:tabs>
                <w:tab w:val="left" w:pos="1440"/>
              </w:tabs>
              <w:spacing w:after="240"/>
              <w:jc w:val="center"/>
              <w:rPr>
                <w:b/>
                <w:bCs/>
                <w:u w:val="single"/>
              </w:rPr>
            </w:pPr>
            <w:r w:rsidRPr="0016296A">
              <w:rPr>
                <w:b/>
                <w:bCs/>
                <w:u w:val="single"/>
              </w:rPr>
              <w:t>Issue 1</w:t>
            </w:r>
          </w:p>
          <w:tbl>
            <w:tblPr>
              <w:tblStyle w:val="TableGrid"/>
              <w:tblW w:w="0" w:type="auto"/>
              <w:jc w:val="center"/>
              <w:tblLook w:val="04A0" w:firstRow="1" w:lastRow="0" w:firstColumn="1" w:lastColumn="0" w:noHBand="0" w:noVBand="1"/>
            </w:tblPr>
            <w:tblGrid>
              <w:gridCol w:w="1560"/>
              <w:gridCol w:w="1178"/>
              <w:gridCol w:w="1612"/>
              <w:gridCol w:w="1339"/>
            </w:tblGrid>
            <w:tr w:rsidRPr="00536D8F" w:rsidR="00AF6B3E" w14:paraId="169D1B12" w14:textId="77777777">
              <w:trPr>
                <w:trHeight w:val="683"/>
                <w:jc w:val="center"/>
              </w:trPr>
              <w:tc>
                <w:tcPr>
                  <w:tcW w:w="1560" w:type="dxa"/>
                </w:tcPr>
                <w:p w:rsidRPr="00536D8F" w:rsidR="00AF6B3E" w:rsidP="0009577A" w:rsidRDefault="00AF6B3E" w14:paraId="4791F892" w14:textId="77777777">
                  <w:pPr>
                    <w:tabs>
                      <w:tab w:val="left" w:pos="1440"/>
                    </w:tabs>
                    <w:contextualSpacing/>
                    <w:jc w:val="center"/>
                    <w:rPr>
                      <w:b/>
                      <w:bCs/>
                    </w:rPr>
                  </w:pPr>
                  <w:r w:rsidRPr="00536D8F">
                    <w:rPr>
                      <w:b/>
                      <w:bCs/>
                    </w:rPr>
                    <w:t>Name</w:t>
                  </w:r>
                </w:p>
              </w:tc>
              <w:tc>
                <w:tcPr>
                  <w:tcW w:w="1178" w:type="dxa"/>
                </w:tcPr>
                <w:p w:rsidRPr="00536D8F" w:rsidR="00AF6B3E" w:rsidP="0009577A" w:rsidRDefault="00AF6B3E" w14:paraId="45F9C431" w14:textId="77777777">
                  <w:pPr>
                    <w:tabs>
                      <w:tab w:val="left" w:pos="1440"/>
                    </w:tabs>
                    <w:contextualSpacing/>
                    <w:jc w:val="center"/>
                    <w:rPr>
                      <w:b/>
                      <w:bCs/>
                    </w:rPr>
                  </w:pPr>
                  <w:r w:rsidRPr="00536D8F">
                    <w:rPr>
                      <w:b/>
                      <w:bCs/>
                    </w:rPr>
                    <w:t>Year</w:t>
                  </w:r>
                </w:p>
              </w:tc>
              <w:tc>
                <w:tcPr>
                  <w:tcW w:w="1612" w:type="dxa"/>
                </w:tcPr>
                <w:p w:rsidRPr="00536D8F" w:rsidR="00AF6B3E" w:rsidP="0009577A" w:rsidRDefault="00AF6B3E" w14:paraId="19E86CC3" w14:textId="29D8AA99">
                  <w:pPr>
                    <w:tabs>
                      <w:tab w:val="left" w:pos="1440"/>
                    </w:tabs>
                    <w:contextualSpacing/>
                    <w:jc w:val="center"/>
                    <w:rPr>
                      <w:b/>
                      <w:bCs/>
                    </w:rPr>
                  </w:pPr>
                  <w:r w:rsidRPr="00536D8F">
                    <w:rPr>
                      <w:b/>
                      <w:bCs/>
                    </w:rPr>
                    <w:t>Hours Requested</w:t>
                  </w:r>
                </w:p>
              </w:tc>
              <w:tc>
                <w:tcPr>
                  <w:tcW w:w="1339" w:type="dxa"/>
                </w:tcPr>
                <w:p w:rsidRPr="00536D8F" w:rsidR="00AF6B3E" w:rsidP="0009577A" w:rsidRDefault="00AF6B3E" w14:paraId="35D3BA41" w14:textId="77777777">
                  <w:pPr>
                    <w:tabs>
                      <w:tab w:val="left" w:pos="1440"/>
                    </w:tabs>
                    <w:contextualSpacing/>
                    <w:jc w:val="center"/>
                    <w:rPr>
                      <w:b/>
                      <w:bCs/>
                    </w:rPr>
                  </w:pPr>
                  <w:r w:rsidRPr="00536D8F">
                    <w:rPr>
                      <w:b/>
                      <w:bCs/>
                    </w:rPr>
                    <w:t>Hours Awarded</w:t>
                  </w:r>
                </w:p>
              </w:tc>
            </w:tr>
            <w:tr w:rsidR="00AF6B3E" w14:paraId="3C8E36EB" w14:textId="77777777">
              <w:trPr>
                <w:trHeight w:val="332"/>
                <w:jc w:val="center"/>
              </w:trPr>
              <w:tc>
                <w:tcPr>
                  <w:tcW w:w="1560" w:type="dxa"/>
                  <w:vMerge w:val="restart"/>
                </w:tcPr>
                <w:p w:rsidRPr="00D467D4" w:rsidR="00AF6B3E" w:rsidP="0009577A" w:rsidRDefault="00AF6B3E" w14:paraId="242431A5" w14:textId="2C892103">
                  <w:pPr>
                    <w:tabs>
                      <w:tab w:val="left" w:pos="1440"/>
                    </w:tabs>
                    <w:contextualSpacing/>
                    <w:jc w:val="center"/>
                    <w:rPr>
                      <w:b/>
                      <w:bCs/>
                    </w:rPr>
                  </w:pPr>
                  <w:r>
                    <w:rPr>
                      <w:b/>
                      <w:bCs/>
                    </w:rPr>
                    <w:t>Morris</w:t>
                  </w:r>
                </w:p>
              </w:tc>
              <w:tc>
                <w:tcPr>
                  <w:tcW w:w="1178" w:type="dxa"/>
                </w:tcPr>
                <w:p w:rsidR="00AF6B3E" w:rsidP="0009577A" w:rsidRDefault="00AF6B3E" w14:paraId="1B9151F2" w14:textId="3AE231D1">
                  <w:pPr>
                    <w:tabs>
                      <w:tab w:val="left" w:pos="1440"/>
                    </w:tabs>
                    <w:contextualSpacing/>
                    <w:jc w:val="center"/>
                  </w:pPr>
                  <w:r>
                    <w:t>2021</w:t>
                  </w:r>
                </w:p>
              </w:tc>
              <w:tc>
                <w:tcPr>
                  <w:tcW w:w="1612" w:type="dxa"/>
                </w:tcPr>
                <w:p w:rsidR="00AF6B3E" w:rsidP="0009577A" w:rsidRDefault="00AF6B3E" w14:paraId="310183F0" w14:textId="5EA79B1D">
                  <w:pPr>
                    <w:tabs>
                      <w:tab w:val="left" w:pos="1440"/>
                    </w:tabs>
                    <w:contextualSpacing/>
                    <w:jc w:val="center"/>
                  </w:pPr>
                  <w:r>
                    <w:t>6.45</w:t>
                  </w:r>
                </w:p>
              </w:tc>
              <w:tc>
                <w:tcPr>
                  <w:tcW w:w="1339" w:type="dxa"/>
                </w:tcPr>
                <w:p w:rsidR="00AF6B3E" w:rsidP="0009577A" w:rsidRDefault="000F27BA" w14:paraId="0B72575D" w14:textId="46FF32F0">
                  <w:pPr>
                    <w:tabs>
                      <w:tab w:val="left" w:pos="1440"/>
                    </w:tabs>
                    <w:contextualSpacing/>
                    <w:jc w:val="center"/>
                  </w:pPr>
                  <w:r>
                    <w:t>0.00</w:t>
                  </w:r>
                </w:p>
              </w:tc>
            </w:tr>
            <w:tr w:rsidR="00AF6B3E" w14:paraId="23B7D196" w14:textId="77777777">
              <w:trPr>
                <w:trHeight w:val="404"/>
                <w:jc w:val="center"/>
              </w:trPr>
              <w:tc>
                <w:tcPr>
                  <w:tcW w:w="1560" w:type="dxa"/>
                  <w:vMerge/>
                </w:tcPr>
                <w:p w:rsidR="00AF6B3E" w:rsidP="0009577A" w:rsidRDefault="00AF6B3E" w14:paraId="36DDAEB0" w14:textId="77777777">
                  <w:pPr>
                    <w:tabs>
                      <w:tab w:val="left" w:pos="1440"/>
                    </w:tabs>
                    <w:contextualSpacing/>
                    <w:jc w:val="center"/>
                  </w:pPr>
                </w:p>
              </w:tc>
              <w:tc>
                <w:tcPr>
                  <w:tcW w:w="1178" w:type="dxa"/>
                </w:tcPr>
                <w:p w:rsidR="00AF6B3E" w:rsidP="0009577A" w:rsidRDefault="00AF6B3E" w14:paraId="71835D31" w14:textId="507A3317">
                  <w:pPr>
                    <w:tabs>
                      <w:tab w:val="left" w:pos="1440"/>
                    </w:tabs>
                    <w:contextualSpacing/>
                    <w:jc w:val="center"/>
                  </w:pPr>
                  <w:r>
                    <w:t>2022</w:t>
                  </w:r>
                </w:p>
              </w:tc>
              <w:tc>
                <w:tcPr>
                  <w:tcW w:w="1612" w:type="dxa"/>
                </w:tcPr>
                <w:p w:rsidR="00AF6B3E" w:rsidP="0009577A" w:rsidRDefault="00AF6B3E" w14:paraId="579B1709" w14:textId="42E0B806">
                  <w:pPr>
                    <w:tabs>
                      <w:tab w:val="left" w:pos="1440"/>
                    </w:tabs>
                    <w:contextualSpacing/>
                    <w:jc w:val="center"/>
                  </w:pPr>
                  <w:r>
                    <w:t>2.15</w:t>
                  </w:r>
                </w:p>
              </w:tc>
              <w:tc>
                <w:tcPr>
                  <w:tcW w:w="1339" w:type="dxa"/>
                </w:tcPr>
                <w:p w:rsidR="00AF6B3E" w:rsidP="0009577A" w:rsidRDefault="000F27BA" w14:paraId="002EEFF2" w14:textId="4751EBF7">
                  <w:pPr>
                    <w:tabs>
                      <w:tab w:val="left" w:pos="1440"/>
                    </w:tabs>
                    <w:contextualSpacing/>
                    <w:jc w:val="center"/>
                  </w:pPr>
                  <w:r>
                    <w:t>0.00</w:t>
                  </w:r>
                </w:p>
              </w:tc>
            </w:tr>
            <w:tr w:rsidR="00AF6B3E" w:rsidTr="005B554F" w14:paraId="7394A1AF" w14:textId="77777777">
              <w:trPr>
                <w:trHeight w:val="404"/>
                <w:jc w:val="center"/>
              </w:trPr>
              <w:tc>
                <w:tcPr>
                  <w:tcW w:w="1560" w:type="dxa"/>
                  <w:vMerge/>
                  <w:tcBorders>
                    <w:bottom w:val="single" w:color="auto" w:sz="4" w:space="0"/>
                  </w:tcBorders>
                </w:tcPr>
                <w:p w:rsidR="00AF6B3E" w:rsidP="0009577A" w:rsidRDefault="00AF6B3E" w14:paraId="5DF02396" w14:textId="77777777">
                  <w:pPr>
                    <w:tabs>
                      <w:tab w:val="left" w:pos="1440"/>
                    </w:tabs>
                    <w:contextualSpacing/>
                    <w:jc w:val="center"/>
                  </w:pPr>
                </w:p>
              </w:tc>
              <w:tc>
                <w:tcPr>
                  <w:tcW w:w="1178" w:type="dxa"/>
                </w:tcPr>
                <w:p w:rsidR="00AF6B3E" w:rsidP="0009577A" w:rsidRDefault="00AF6B3E" w14:paraId="60920D47" w14:textId="77777777">
                  <w:pPr>
                    <w:tabs>
                      <w:tab w:val="left" w:pos="1440"/>
                    </w:tabs>
                    <w:contextualSpacing/>
                    <w:jc w:val="center"/>
                  </w:pPr>
                  <w:r>
                    <w:t>2024</w:t>
                  </w:r>
                </w:p>
              </w:tc>
              <w:tc>
                <w:tcPr>
                  <w:tcW w:w="1612" w:type="dxa"/>
                </w:tcPr>
                <w:p w:rsidR="00AF6B3E" w:rsidP="0009577A" w:rsidRDefault="00AF6B3E" w14:paraId="5E144A30" w14:textId="785B46D8">
                  <w:pPr>
                    <w:tabs>
                      <w:tab w:val="left" w:pos="1440"/>
                    </w:tabs>
                    <w:contextualSpacing/>
                    <w:jc w:val="center"/>
                  </w:pPr>
                  <w:r>
                    <w:t>0.15</w:t>
                  </w:r>
                </w:p>
              </w:tc>
              <w:tc>
                <w:tcPr>
                  <w:tcW w:w="1339" w:type="dxa"/>
                </w:tcPr>
                <w:p w:rsidR="00AF6B3E" w:rsidP="0009577A" w:rsidRDefault="000F27BA" w14:paraId="7AB10187" w14:textId="2CD64736">
                  <w:pPr>
                    <w:tabs>
                      <w:tab w:val="left" w:pos="1440"/>
                    </w:tabs>
                    <w:contextualSpacing/>
                    <w:jc w:val="center"/>
                  </w:pPr>
                  <w:r>
                    <w:t>0.00</w:t>
                  </w:r>
                </w:p>
              </w:tc>
            </w:tr>
            <w:tr w:rsidR="00AF6B3E" w:rsidTr="005B554F" w14:paraId="6101C422" w14:textId="77777777">
              <w:trPr>
                <w:trHeight w:val="341"/>
                <w:jc w:val="center"/>
              </w:trPr>
              <w:tc>
                <w:tcPr>
                  <w:tcW w:w="1560" w:type="dxa"/>
                  <w:vMerge w:val="restart"/>
                  <w:tcBorders>
                    <w:bottom w:val="nil"/>
                  </w:tcBorders>
                </w:tcPr>
                <w:p w:rsidRPr="00D467D4" w:rsidR="00AF6B3E" w:rsidP="0009577A" w:rsidRDefault="00AF6B3E" w14:paraId="280BAA57" w14:textId="252CA7E6">
                  <w:pPr>
                    <w:tabs>
                      <w:tab w:val="left" w:pos="1440"/>
                    </w:tabs>
                    <w:contextualSpacing/>
                    <w:jc w:val="center"/>
                    <w:rPr>
                      <w:b/>
                      <w:bCs/>
                    </w:rPr>
                  </w:pPr>
                  <w:r>
                    <w:rPr>
                      <w:b/>
                      <w:bCs/>
                    </w:rPr>
                    <w:t>Hunt</w:t>
                  </w:r>
                </w:p>
              </w:tc>
              <w:tc>
                <w:tcPr>
                  <w:tcW w:w="1178" w:type="dxa"/>
                </w:tcPr>
                <w:p w:rsidR="00AF6B3E" w:rsidP="0009577A" w:rsidRDefault="00AF6B3E" w14:paraId="62929782" w14:textId="3EB2C2A3">
                  <w:pPr>
                    <w:tabs>
                      <w:tab w:val="left" w:pos="1440"/>
                    </w:tabs>
                    <w:contextualSpacing/>
                    <w:jc w:val="center"/>
                  </w:pPr>
                  <w:r>
                    <w:t>2021</w:t>
                  </w:r>
                </w:p>
              </w:tc>
              <w:tc>
                <w:tcPr>
                  <w:tcW w:w="1612" w:type="dxa"/>
                </w:tcPr>
                <w:p w:rsidR="00AF6B3E" w:rsidP="0009577A" w:rsidRDefault="00AF6B3E" w14:paraId="2CCB3024" w14:textId="21351270">
                  <w:pPr>
                    <w:tabs>
                      <w:tab w:val="left" w:pos="1440"/>
                    </w:tabs>
                    <w:contextualSpacing/>
                    <w:jc w:val="center"/>
                  </w:pPr>
                  <w:r>
                    <w:t>5.36</w:t>
                  </w:r>
                </w:p>
              </w:tc>
              <w:tc>
                <w:tcPr>
                  <w:tcW w:w="1339" w:type="dxa"/>
                </w:tcPr>
                <w:p w:rsidR="00AF6B3E" w:rsidP="0009577A" w:rsidRDefault="000F27BA" w14:paraId="23CF411D" w14:textId="3376AC59">
                  <w:pPr>
                    <w:tabs>
                      <w:tab w:val="left" w:pos="1440"/>
                    </w:tabs>
                    <w:contextualSpacing/>
                    <w:jc w:val="center"/>
                  </w:pPr>
                  <w:r>
                    <w:t>0.00</w:t>
                  </w:r>
                </w:p>
              </w:tc>
            </w:tr>
            <w:tr w:rsidR="00AF6B3E" w:rsidTr="005B554F" w14:paraId="3C35B174" w14:textId="77777777">
              <w:trPr>
                <w:trHeight w:val="386"/>
                <w:jc w:val="center"/>
              </w:trPr>
              <w:tc>
                <w:tcPr>
                  <w:tcW w:w="1560" w:type="dxa"/>
                  <w:vMerge/>
                  <w:tcBorders>
                    <w:bottom w:val="nil"/>
                  </w:tcBorders>
                </w:tcPr>
                <w:p w:rsidR="00AF6B3E" w:rsidP="0009577A" w:rsidRDefault="00AF6B3E" w14:paraId="1BCE3AF3" w14:textId="77777777">
                  <w:pPr>
                    <w:tabs>
                      <w:tab w:val="left" w:pos="1440"/>
                    </w:tabs>
                    <w:contextualSpacing/>
                    <w:jc w:val="center"/>
                  </w:pPr>
                </w:p>
              </w:tc>
              <w:tc>
                <w:tcPr>
                  <w:tcW w:w="1178" w:type="dxa"/>
                </w:tcPr>
                <w:p w:rsidR="00AF6B3E" w:rsidP="0009577A" w:rsidRDefault="00AF6B3E" w14:paraId="51B833A6" w14:textId="6E960BD6">
                  <w:pPr>
                    <w:tabs>
                      <w:tab w:val="left" w:pos="1440"/>
                    </w:tabs>
                    <w:contextualSpacing/>
                    <w:jc w:val="center"/>
                  </w:pPr>
                  <w:r>
                    <w:t>2022</w:t>
                  </w:r>
                </w:p>
              </w:tc>
              <w:tc>
                <w:tcPr>
                  <w:tcW w:w="1612" w:type="dxa"/>
                </w:tcPr>
                <w:p w:rsidR="00AF6B3E" w:rsidP="0009577A" w:rsidRDefault="00AF6B3E" w14:paraId="22A24A10" w14:textId="73D35666">
                  <w:pPr>
                    <w:tabs>
                      <w:tab w:val="left" w:pos="1440"/>
                    </w:tabs>
                    <w:contextualSpacing/>
                    <w:jc w:val="center"/>
                  </w:pPr>
                  <w:r>
                    <w:t>20.46</w:t>
                  </w:r>
                </w:p>
              </w:tc>
              <w:tc>
                <w:tcPr>
                  <w:tcW w:w="1339" w:type="dxa"/>
                </w:tcPr>
                <w:p w:rsidR="00AF6B3E" w:rsidP="0009577A" w:rsidRDefault="000F27BA" w14:paraId="67A83CE9" w14:textId="6ABEA1FB">
                  <w:pPr>
                    <w:tabs>
                      <w:tab w:val="left" w:pos="1440"/>
                    </w:tabs>
                    <w:contextualSpacing/>
                    <w:jc w:val="center"/>
                  </w:pPr>
                  <w:r>
                    <w:t>0.00</w:t>
                  </w:r>
                </w:p>
              </w:tc>
            </w:tr>
            <w:tr w:rsidR="00AF6B3E" w:rsidTr="005B554F" w14:paraId="01D57886" w14:textId="77777777">
              <w:trPr>
                <w:trHeight w:val="386"/>
                <w:jc w:val="center"/>
              </w:trPr>
              <w:tc>
                <w:tcPr>
                  <w:tcW w:w="1560" w:type="dxa"/>
                  <w:vMerge/>
                  <w:tcBorders>
                    <w:bottom w:val="nil"/>
                  </w:tcBorders>
                </w:tcPr>
                <w:p w:rsidR="00AF6B3E" w:rsidP="0009577A" w:rsidRDefault="00AF6B3E" w14:paraId="72E57DD0" w14:textId="77777777">
                  <w:pPr>
                    <w:tabs>
                      <w:tab w:val="left" w:pos="1440"/>
                    </w:tabs>
                    <w:contextualSpacing/>
                    <w:jc w:val="center"/>
                  </w:pPr>
                </w:p>
              </w:tc>
              <w:tc>
                <w:tcPr>
                  <w:tcW w:w="1178" w:type="dxa"/>
                </w:tcPr>
                <w:p w:rsidR="00AF6B3E" w:rsidP="0009577A" w:rsidRDefault="00AF6B3E" w14:paraId="69188A1F" w14:textId="79CA683F">
                  <w:pPr>
                    <w:tabs>
                      <w:tab w:val="left" w:pos="1440"/>
                    </w:tabs>
                    <w:contextualSpacing/>
                    <w:jc w:val="center"/>
                  </w:pPr>
                  <w:r>
                    <w:t>2023</w:t>
                  </w:r>
                </w:p>
              </w:tc>
              <w:tc>
                <w:tcPr>
                  <w:tcW w:w="1612" w:type="dxa"/>
                </w:tcPr>
                <w:p w:rsidR="00AF6B3E" w:rsidP="0009577A" w:rsidRDefault="00AF6B3E" w14:paraId="6D77C750" w14:textId="6CA8C518">
                  <w:pPr>
                    <w:tabs>
                      <w:tab w:val="left" w:pos="1440"/>
                    </w:tabs>
                    <w:contextualSpacing/>
                    <w:jc w:val="center"/>
                  </w:pPr>
                  <w:r>
                    <w:t>15.40</w:t>
                  </w:r>
                </w:p>
              </w:tc>
              <w:tc>
                <w:tcPr>
                  <w:tcW w:w="1339" w:type="dxa"/>
                </w:tcPr>
                <w:p w:rsidR="00AF6B3E" w:rsidP="0009577A" w:rsidRDefault="000F27BA" w14:paraId="7F5F3086" w14:textId="2E58F73F">
                  <w:pPr>
                    <w:tabs>
                      <w:tab w:val="left" w:pos="1440"/>
                    </w:tabs>
                    <w:contextualSpacing/>
                    <w:jc w:val="center"/>
                  </w:pPr>
                  <w:r>
                    <w:t>0.00</w:t>
                  </w:r>
                </w:p>
              </w:tc>
            </w:tr>
            <w:tr w:rsidR="00AF6B3E" w:rsidTr="005B554F" w14:paraId="7D08CC26" w14:textId="77777777">
              <w:trPr>
                <w:trHeight w:val="386"/>
                <w:jc w:val="center"/>
              </w:trPr>
              <w:tc>
                <w:tcPr>
                  <w:tcW w:w="1560" w:type="dxa"/>
                  <w:tcBorders>
                    <w:top w:val="nil"/>
                  </w:tcBorders>
                </w:tcPr>
                <w:p w:rsidR="00AF6B3E" w:rsidP="0009577A" w:rsidRDefault="00AF6B3E" w14:paraId="5BEE2BB0" w14:textId="77777777">
                  <w:pPr>
                    <w:tabs>
                      <w:tab w:val="left" w:pos="1440"/>
                    </w:tabs>
                    <w:contextualSpacing/>
                    <w:jc w:val="center"/>
                  </w:pPr>
                </w:p>
              </w:tc>
              <w:tc>
                <w:tcPr>
                  <w:tcW w:w="1178" w:type="dxa"/>
                </w:tcPr>
                <w:p w:rsidR="00AF6B3E" w:rsidP="0009577A" w:rsidRDefault="00AF6B3E" w14:paraId="5B0EDB66" w14:textId="752AEE1A">
                  <w:pPr>
                    <w:tabs>
                      <w:tab w:val="left" w:pos="1440"/>
                    </w:tabs>
                    <w:contextualSpacing/>
                    <w:jc w:val="center"/>
                  </w:pPr>
                  <w:r>
                    <w:t>2024</w:t>
                  </w:r>
                </w:p>
              </w:tc>
              <w:tc>
                <w:tcPr>
                  <w:tcW w:w="1612" w:type="dxa"/>
                </w:tcPr>
                <w:p w:rsidR="00AF6B3E" w:rsidP="0009577A" w:rsidRDefault="00AF6B3E" w14:paraId="6403B770" w14:textId="5593B2B8">
                  <w:pPr>
                    <w:tabs>
                      <w:tab w:val="left" w:pos="1440"/>
                    </w:tabs>
                    <w:contextualSpacing/>
                    <w:jc w:val="center"/>
                  </w:pPr>
                  <w:r>
                    <w:t>26.90</w:t>
                  </w:r>
                </w:p>
              </w:tc>
              <w:tc>
                <w:tcPr>
                  <w:tcW w:w="1339" w:type="dxa"/>
                </w:tcPr>
                <w:p w:rsidR="00AF6B3E" w:rsidP="0009577A" w:rsidRDefault="000F27BA" w14:paraId="2A46E696" w14:textId="2611F64B">
                  <w:pPr>
                    <w:tabs>
                      <w:tab w:val="left" w:pos="1440"/>
                    </w:tabs>
                    <w:contextualSpacing/>
                    <w:jc w:val="center"/>
                  </w:pPr>
                  <w:r>
                    <w:t>0.00</w:t>
                  </w:r>
                </w:p>
              </w:tc>
            </w:tr>
            <w:tr w:rsidR="00AF6B3E" w:rsidTr="005B554F" w14:paraId="5972B186" w14:textId="77777777">
              <w:trPr>
                <w:trHeight w:val="386"/>
                <w:jc w:val="center"/>
              </w:trPr>
              <w:tc>
                <w:tcPr>
                  <w:tcW w:w="1560" w:type="dxa"/>
                  <w:tcBorders>
                    <w:bottom w:val="nil"/>
                  </w:tcBorders>
                </w:tcPr>
                <w:p w:rsidRPr="00B33127" w:rsidR="00AF6B3E" w:rsidP="0009577A" w:rsidRDefault="00AF6B3E" w14:paraId="115B3CC5" w14:textId="619FEF5F">
                  <w:pPr>
                    <w:tabs>
                      <w:tab w:val="left" w:pos="1440"/>
                    </w:tabs>
                    <w:contextualSpacing/>
                    <w:jc w:val="center"/>
                    <w:rPr>
                      <w:b/>
                      <w:bCs/>
                    </w:rPr>
                  </w:pPr>
                  <w:r>
                    <w:rPr>
                      <w:b/>
                      <w:bCs/>
                    </w:rPr>
                    <w:t>Harrold</w:t>
                  </w:r>
                </w:p>
              </w:tc>
              <w:tc>
                <w:tcPr>
                  <w:tcW w:w="1178" w:type="dxa"/>
                </w:tcPr>
                <w:p w:rsidR="00AF6B3E" w:rsidP="0009577A" w:rsidRDefault="00AF6B3E" w14:paraId="7437026B" w14:textId="61E36EA2">
                  <w:pPr>
                    <w:tabs>
                      <w:tab w:val="left" w:pos="1440"/>
                    </w:tabs>
                    <w:contextualSpacing/>
                    <w:jc w:val="center"/>
                  </w:pPr>
                  <w:r>
                    <w:t>2021</w:t>
                  </w:r>
                </w:p>
              </w:tc>
              <w:tc>
                <w:tcPr>
                  <w:tcW w:w="1612" w:type="dxa"/>
                </w:tcPr>
                <w:p w:rsidR="00AF6B3E" w:rsidP="0009577A" w:rsidRDefault="00AF6B3E" w14:paraId="7D64AD31" w14:textId="260A86EF">
                  <w:pPr>
                    <w:tabs>
                      <w:tab w:val="left" w:pos="1440"/>
                    </w:tabs>
                    <w:contextualSpacing/>
                    <w:jc w:val="center"/>
                  </w:pPr>
                  <w:r>
                    <w:t>8.65</w:t>
                  </w:r>
                </w:p>
              </w:tc>
              <w:tc>
                <w:tcPr>
                  <w:tcW w:w="1339" w:type="dxa"/>
                </w:tcPr>
                <w:p w:rsidR="00AF6B3E" w:rsidP="0009577A" w:rsidRDefault="000F27BA" w14:paraId="4FD5D5AA" w14:textId="1A225CE3">
                  <w:pPr>
                    <w:tabs>
                      <w:tab w:val="left" w:pos="1440"/>
                    </w:tabs>
                    <w:contextualSpacing/>
                    <w:jc w:val="center"/>
                  </w:pPr>
                  <w:r>
                    <w:t>0.00</w:t>
                  </w:r>
                </w:p>
              </w:tc>
            </w:tr>
            <w:tr w:rsidR="00AF6B3E" w:rsidTr="005B554F" w14:paraId="3678B55E" w14:textId="77777777">
              <w:trPr>
                <w:trHeight w:val="386"/>
                <w:jc w:val="center"/>
              </w:trPr>
              <w:tc>
                <w:tcPr>
                  <w:tcW w:w="1560" w:type="dxa"/>
                  <w:tcBorders>
                    <w:top w:val="nil"/>
                    <w:bottom w:val="nil"/>
                  </w:tcBorders>
                </w:tcPr>
                <w:p w:rsidRPr="00B33127" w:rsidR="00AF6B3E" w:rsidP="0009577A" w:rsidRDefault="00AF6B3E" w14:paraId="23ED34EE" w14:textId="77777777">
                  <w:pPr>
                    <w:tabs>
                      <w:tab w:val="left" w:pos="1440"/>
                    </w:tabs>
                    <w:contextualSpacing/>
                    <w:jc w:val="center"/>
                    <w:rPr>
                      <w:b/>
                      <w:bCs/>
                    </w:rPr>
                  </w:pPr>
                </w:p>
              </w:tc>
              <w:tc>
                <w:tcPr>
                  <w:tcW w:w="1178" w:type="dxa"/>
                </w:tcPr>
                <w:p w:rsidR="00AF6B3E" w:rsidP="0009577A" w:rsidRDefault="00AF6B3E" w14:paraId="5E1462FB" w14:textId="467163D7">
                  <w:pPr>
                    <w:tabs>
                      <w:tab w:val="left" w:pos="1440"/>
                    </w:tabs>
                    <w:contextualSpacing/>
                    <w:jc w:val="center"/>
                  </w:pPr>
                  <w:r>
                    <w:t>2022</w:t>
                  </w:r>
                </w:p>
              </w:tc>
              <w:tc>
                <w:tcPr>
                  <w:tcW w:w="1612" w:type="dxa"/>
                </w:tcPr>
                <w:p w:rsidR="00AF6B3E" w:rsidP="0009577A" w:rsidRDefault="00AF6B3E" w14:paraId="4F260CD3" w14:textId="18190FCF">
                  <w:pPr>
                    <w:tabs>
                      <w:tab w:val="left" w:pos="1440"/>
                    </w:tabs>
                    <w:contextualSpacing/>
                    <w:jc w:val="center"/>
                  </w:pPr>
                  <w:r>
                    <w:t>3.64</w:t>
                  </w:r>
                </w:p>
              </w:tc>
              <w:tc>
                <w:tcPr>
                  <w:tcW w:w="1339" w:type="dxa"/>
                </w:tcPr>
                <w:p w:rsidR="00AF6B3E" w:rsidP="0009577A" w:rsidRDefault="000F27BA" w14:paraId="475C2EB5" w14:textId="33522870">
                  <w:pPr>
                    <w:tabs>
                      <w:tab w:val="left" w:pos="1440"/>
                    </w:tabs>
                    <w:contextualSpacing/>
                    <w:jc w:val="center"/>
                  </w:pPr>
                  <w:r>
                    <w:t>0.00</w:t>
                  </w:r>
                </w:p>
              </w:tc>
            </w:tr>
            <w:tr w:rsidR="00AF6B3E" w:rsidTr="005B554F" w14:paraId="46D43A7A" w14:textId="77777777">
              <w:trPr>
                <w:trHeight w:val="386"/>
                <w:jc w:val="center"/>
              </w:trPr>
              <w:tc>
                <w:tcPr>
                  <w:tcW w:w="1560" w:type="dxa"/>
                  <w:tcBorders>
                    <w:top w:val="nil"/>
                    <w:bottom w:val="nil"/>
                  </w:tcBorders>
                </w:tcPr>
                <w:p w:rsidRPr="00B33127" w:rsidR="00AF6B3E" w:rsidP="0009577A" w:rsidRDefault="00AF6B3E" w14:paraId="3D06293E" w14:textId="77777777">
                  <w:pPr>
                    <w:tabs>
                      <w:tab w:val="left" w:pos="1440"/>
                    </w:tabs>
                    <w:contextualSpacing/>
                    <w:jc w:val="center"/>
                    <w:rPr>
                      <w:b/>
                      <w:bCs/>
                    </w:rPr>
                  </w:pPr>
                </w:p>
              </w:tc>
              <w:tc>
                <w:tcPr>
                  <w:tcW w:w="1178" w:type="dxa"/>
                </w:tcPr>
                <w:p w:rsidR="00AF6B3E" w:rsidP="0009577A" w:rsidRDefault="00AF6B3E" w14:paraId="30691175" w14:textId="790B021E">
                  <w:pPr>
                    <w:tabs>
                      <w:tab w:val="left" w:pos="1440"/>
                    </w:tabs>
                    <w:contextualSpacing/>
                    <w:jc w:val="center"/>
                  </w:pPr>
                  <w:r>
                    <w:t>2023</w:t>
                  </w:r>
                </w:p>
              </w:tc>
              <w:tc>
                <w:tcPr>
                  <w:tcW w:w="1612" w:type="dxa"/>
                </w:tcPr>
                <w:p w:rsidR="00AF6B3E" w:rsidP="0009577A" w:rsidRDefault="00AF6B3E" w14:paraId="49CF787D" w14:textId="1F4BE81F">
                  <w:pPr>
                    <w:tabs>
                      <w:tab w:val="left" w:pos="1440"/>
                    </w:tabs>
                    <w:contextualSpacing/>
                    <w:jc w:val="center"/>
                  </w:pPr>
                  <w:r>
                    <w:t>1.76</w:t>
                  </w:r>
                </w:p>
              </w:tc>
              <w:tc>
                <w:tcPr>
                  <w:tcW w:w="1339" w:type="dxa"/>
                </w:tcPr>
                <w:p w:rsidR="00AF6B3E" w:rsidP="0009577A" w:rsidRDefault="000F27BA" w14:paraId="4F63E851" w14:textId="71E61E76">
                  <w:pPr>
                    <w:tabs>
                      <w:tab w:val="left" w:pos="1440"/>
                    </w:tabs>
                    <w:contextualSpacing/>
                    <w:jc w:val="center"/>
                  </w:pPr>
                  <w:r>
                    <w:t>0.00</w:t>
                  </w:r>
                </w:p>
              </w:tc>
            </w:tr>
            <w:tr w:rsidR="00AF6B3E" w:rsidTr="005B554F" w14:paraId="4941A396" w14:textId="77777777">
              <w:trPr>
                <w:trHeight w:val="386"/>
                <w:jc w:val="center"/>
              </w:trPr>
              <w:tc>
                <w:tcPr>
                  <w:tcW w:w="1560" w:type="dxa"/>
                  <w:tcBorders>
                    <w:top w:val="nil"/>
                    <w:bottom w:val="single" w:color="auto" w:sz="4" w:space="0"/>
                  </w:tcBorders>
                </w:tcPr>
                <w:p w:rsidRPr="00B33127" w:rsidR="00AF6B3E" w:rsidP="0009577A" w:rsidRDefault="00AF6B3E" w14:paraId="7F7FD583" w14:textId="77777777">
                  <w:pPr>
                    <w:tabs>
                      <w:tab w:val="left" w:pos="1440"/>
                    </w:tabs>
                    <w:contextualSpacing/>
                    <w:jc w:val="center"/>
                    <w:rPr>
                      <w:b/>
                      <w:bCs/>
                    </w:rPr>
                  </w:pPr>
                </w:p>
              </w:tc>
              <w:tc>
                <w:tcPr>
                  <w:tcW w:w="1178" w:type="dxa"/>
                </w:tcPr>
                <w:p w:rsidR="00AF6B3E" w:rsidP="0009577A" w:rsidRDefault="00AF6B3E" w14:paraId="662EFD18" w14:textId="7FC1C39F">
                  <w:pPr>
                    <w:tabs>
                      <w:tab w:val="left" w:pos="1440"/>
                    </w:tabs>
                    <w:contextualSpacing/>
                    <w:jc w:val="center"/>
                  </w:pPr>
                  <w:r>
                    <w:t>2024</w:t>
                  </w:r>
                </w:p>
              </w:tc>
              <w:tc>
                <w:tcPr>
                  <w:tcW w:w="1612" w:type="dxa"/>
                </w:tcPr>
                <w:p w:rsidR="00AF6B3E" w:rsidP="0009577A" w:rsidRDefault="00AF6B3E" w14:paraId="33B08153" w14:textId="4A7DEBC1">
                  <w:pPr>
                    <w:tabs>
                      <w:tab w:val="left" w:pos="1440"/>
                    </w:tabs>
                    <w:contextualSpacing/>
                    <w:jc w:val="center"/>
                  </w:pPr>
                  <w:r>
                    <w:t>7.50</w:t>
                  </w:r>
                </w:p>
              </w:tc>
              <w:tc>
                <w:tcPr>
                  <w:tcW w:w="1339" w:type="dxa"/>
                </w:tcPr>
                <w:p w:rsidR="00AF6B3E" w:rsidP="0009577A" w:rsidRDefault="000F27BA" w14:paraId="54367C0B" w14:textId="242B838A">
                  <w:pPr>
                    <w:tabs>
                      <w:tab w:val="left" w:pos="1440"/>
                    </w:tabs>
                    <w:contextualSpacing/>
                    <w:jc w:val="center"/>
                  </w:pPr>
                  <w:r>
                    <w:t>0.00</w:t>
                  </w:r>
                </w:p>
              </w:tc>
            </w:tr>
            <w:tr w:rsidR="00AF6B3E" w:rsidTr="005B554F" w14:paraId="5360C966" w14:textId="77777777">
              <w:trPr>
                <w:trHeight w:val="386"/>
                <w:jc w:val="center"/>
              </w:trPr>
              <w:tc>
                <w:tcPr>
                  <w:tcW w:w="1560" w:type="dxa"/>
                  <w:tcBorders>
                    <w:top w:val="single" w:color="auto" w:sz="4" w:space="0"/>
                    <w:bottom w:val="nil"/>
                  </w:tcBorders>
                </w:tcPr>
                <w:p w:rsidRPr="00B33127" w:rsidR="00AF6B3E" w:rsidP="0009577A" w:rsidRDefault="00AF6B3E" w14:paraId="48BA17AE" w14:textId="680C0D82">
                  <w:pPr>
                    <w:tabs>
                      <w:tab w:val="left" w:pos="1440"/>
                    </w:tabs>
                    <w:contextualSpacing/>
                    <w:jc w:val="center"/>
                    <w:rPr>
                      <w:b/>
                      <w:bCs/>
                    </w:rPr>
                  </w:pPr>
                  <w:proofErr w:type="spellStart"/>
                  <w:r>
                    <w:rPr>
                      <w:b/>
                      <w:bCs/>
                    </w:rPr>
                    <w:t>Chiacos</w:t>
                  </w:r>
                  <w:proofErr w:type="spellEnd"/>
                </w:p>
              </w:tc>
              <w:tc>
                <w:tcPr>
                  <w:tcW w:w="1178" w:type="dxa"/>
                </w:tcPr>
                <w:p w:rsidR="00AF6B3E" w:rsidP="0009577A" w:rsidRDefault="00AF6B3E" w14:paraId="262B3937" w14:textId="001F639A">
                  <w:pPr>
                    <w:tabs>
                      <w:tab w:val="left" w:pos="1440"/>
                    </w:tabs>
                    <w:contextualSpacing/>
                    <w:jc w:val="center"/>
                  </w:pPr>
                  <w:r>
                    <w:t>2022</w:t>
                  </w:r>
                </w:p>
              </w:tc>
              <w:tc>
                <w:tcPr>
                  <w:tcW w:w="1612" w:type="dxa"/>
                </w:tcPr>
                <w:p w:rsidR="00AF6B3E" w:rsidP="0009577A" w:rsidRDefault="00AF6B3E" w14:paraId="633EC600" w14:textId="61AAA5D8">
                  <w:pPr>
                    <w:tabs>
                      <w:tab w:val="left" w:pos="1440"/>
                    </w:tabs>
                    <w:contextualSpacing/>
                    <w:jc w:val="center"/>
                  </w:pPr>
                  <w:r>
                    <w:t>13.75</w:t>
                  </w:r>
                </w:p>
              </w:tc>
              <w:tc>
                <w:tcPr>
                  <w:tcW w:w="1339" w:type="dxa"/>
                </w:tcPr>
                <w:p w:rsidR="00AF6B3E" w:rsidP="0009577A" w:rsidRDefault="000F27BA" w14:paraId="5700C3B5" w14:textId="3462038D">
                  <w:pPr>
                    <w:tabs>
                      <w:tab w:val="left" w:pos="1440"/>
                    </w:tabs>
                    <w:contextualSpacing/>
                    <w:jc w:val="center"/>
                  </w:pPr>
                  <w:r>
                    <w:t>0.00</w:t>
                  </w:r>
                </w:p>
              </w:tc>
            </w:tr>
            <w:tr w:rsidR="00AF6B3E" w:rsidTr="005B554F" w14:paraId="1F18D4AE" w14:textId="77777777">
              <w:trPr>
                <w:trHeight w:val="386"/>
                <w:jc w:val="center"/>
              </w:trPr>
              <w:tc>
                <w:tcPr>
                  <w:tcW w:w="1560" w:type="dxa"/>
                  <w:tcBorders>
                    <w:top w:val="nil"/>
                    <w:bottom w:val="nil"/>
                  </w:tcBorders>
                </w:tcPr>
                <w:p w:rsidRPr="00B33127" w:rsidR="00AF6B3E" w:rsidP="0009577A" w:rsidRDefault="00AF6B3E" w14:paraId="3596CB88" w14:textId="77777777">
                  <w:pPr>
                    <w:tabs>
                      <w:tab w:val="left" w:pos="1440"/>
                    </w:tabs>
                    <w:contextualSpacing/>
                    <w:jc w:val="center"/>
                    <w:rPr>
                      <w:b/>
                      <w:bCs/>
                    </w:rPr>
                  </w:pPr>
                </w:p>
              </w:tc>
              <w:tc>
                <w:tcPr>
                  <w:tcW w:w="1178" w:type="dxa"/>
                </w:tcPr>
                <w:p w:rsidR="00AF6B3E" w:rsidP="0009577A" w:rsidRDefault="00AF6B3E" w14:paraId="750AF6B9" w14:textId="49C3C97A">
                  <w:pPr>
                    <w:tabs>
                      <w:tab w:val="left" w:pos="1440"/>
                    </w:tabs>
                    <w:contextualSpacing/>
                    <w:jc w:val="center"/>
                  </w:pPr>
                  <w:r>
                    <w:t>2023</w:t>
                  </w:r>
                </w:p>
              </w:tc>
              <w:tc>
                <w:tcPr>
                  <w:tcW w:w="1612" w:type="dxa"/>
                </w:tcPr>
                <w:p w:rsidR="00AF6B3E" w:rsidP="0009577A" w:rsidRDefault="00AF6B3E" w14:paraId="40A7FAA3" w14:textId="069257D4">
                  <w:pPr>
                    <w:tabs>
                      <w:tab w:val="left" w:pos="1440"/>
                    </w:tabs>
                    <w:contextualSpacing/>
                    <w:jc w:val="center"/>
                  </w:pPr>
                  <w:r>
                    <w:t>10.25</w:t>
                  </w:r>
                </w:p>
              </w:tc>
              <w:tc>
                <w:tcPr>
                  <w:tcW w:w="1339" w:type="dxa"/>
                </w:tcPr>
                <w:p w:rsidR="00AF6B3E" w:rsidP="0009577A" w:rsidRDefault="000F27BA" w14:paraId="4DD27D2C" w14:textId="2F2EF777">
                  <w:pPr>
                    <w:tabs>
                      <w:tab w:val="left" w:pos="1440"/>
                    </w:tabs>
                    <w:contextualSpacing/>
                    <w:jc w:val="center"/>
                  </w:pPr>
                  <w:r>
                    <w:t>0.00</w:t>
                  </w:r>
                </w:p>
              </w:tc>
            </w:tr>
            <w:tr w:rsidR="00AF6B3E" w:rsidTr="005B554F" w14:paraId="426060D5" w14:textId="77777777">
              <w:trPr>
                <w:trHeight w:val="386"/>
                <w:jc w:val="center"/>
              </w:trPr>
              <w:tc>
                <w:tcPr>
                  <w:tcW w:w="1560" w:type="dxa"/>
                  <w:tcBorders>
                    <w:top w:val="nil"/>
                    <w:bottom w:val="single" w:color="auto" w:sz="4" w:space="0"/>
                  </w:tcBorders>
                </w:tcPr>
                <w:p w:rsidRPr="00B33127" w:rsidR="00AF6B3E" w:rsidP="0009577A" w:rsidRDefault="00AF6B3E" w14:paraId="4E054A2F" w14:textId="77777777">
                  <w:pPr>
                    <w:tabs>
                      <w:tab w:val="left" w:pos="1440"/>
                    </w:tabs>
                    <w:contextualSpacing/>
                    <w:jc w:val="center"/>
                    <w:rPr>
                      <w:b/>
                      <w:bCs/>
                    </w:rPr>
                  </w:pPr>
                </w:p>
              </w:tc>
              <w:tc>
                <w:tcPr>
                  <w:tcW w:w="1178" w:type="dxa"/>
                </w:tcPr>
                <w:p w:rsidR="00AF6B3E" w:rsidP="0009577A" w:rsidRDefault="00AF6B3E" w14:paraId="3BFBDA05" w14:textId="03CFB083">
                  <w:pPr>
                    <w:tabs>
                      <w:tab w:val="left" w:pos="1440"/>
                    </w:tabs>
                    <w:contextualSpacing/>
                    <w:jc w:val="center"/>
                  </w:pPr>
                  <w:r>
                    <w:t>2024</w:t>
                  </w:r>
                </w:p>
              </w:tc>
              <w:tc>
                <w:tcPr>
                  <w:tcW w:w="1612" w:type="dxa"/>
                </w:tcPr>
                <w:p w:rsidR="00AF6B3E" w:rsidP="0009577A" w:rsidRDefault="00AF6B3E" w14:paraId="47E7CFB4" w14:textId="41A991ED">
                  <w:pPr>
                    <w:tabs>
                      <w:tab w:val="left" w:pos="1440"/>
                    </w:tabs>
                    <w:contextualSpacing/>
                    <w:jc w:val="center"/>
                  </w:pPr>
                  <w:r>
                    <w:t>1.01</w:t>
                  </w:r>
                </w:p>
              </w:tc>
              <w:tc>
                <w:tcPr>
                  <w:tcW w:w="1339" w:type="dxa"/>
                </w:tcPr>
                <w:p w:rsidR="00AF6B3E" w:rsidP="0009577A" w:rsidRDefault="000F27BA" w14:paraId="6960D1E0" w14:textId="37D84F65">
                  <w:pPr>
                    <w:tabs>
                      <w:tab w:val="left" w:pos="1440"/>
                    </w:tabs>
                    <w:contextualSpacing/>
                    <w:jc w:val="center"/>
                  </w:pPr>
                  <w:r>
                    <w:t>0.00</w:t>
                  </w:r>
                </w:p>
              </w:tc>
            </w:tr>
            <w:tr w:rsidR="00AF6B3E" w:rsidTr="005B554F" w14:paraId="09D93CF9" w14:textId="77777777">
              <w:trPr>
                <w:trHeight w:val="386"/>
                <w:jc w:val="center"/>
              </w:trPr>
              <w:tc>
                <w:tcPr>
                  <w:tcW w:w="1560" w:type="dxa"/>
                  <w:tcBorders>
                    <w:top w:val="single" w:color="auto" w:sz="4" w:space="0"/>
                    <w:bottom w:val="nil"/>
                  </w:tcBorders>
                </w:tcPr>
                <w:p w:rsidRPr="00B33127" w:rsidR="00AF6B3E" w:rsidP="0009577A" w:rsidRDefault="00AF6B3E" w14:paraId="6A71424F" w14:textId="48C61EA8">
                  <w:pPr>
                    <w:tabs>
                      <w:tab w:val="left" w:pos="1440"/>
                    </w:tabs>
                    <w:contextualSpacing/>
                    <w:jc w:val="center"/>
                    <w:rPr>
                      <w:b/>
                      <w:bCs/>
                    </w:rPr>
                  </w:pPr>
                  <w:r>
                    <w:rPr>
                      <w:b/>
                      <w:bCs/>
                    </w:rPr>
                    <w:t>White</w:t>
                  </w:r>
                </w:p>
              </w:tc>
              <w:tc>
                <w:tcPr>
                  <w:tcW w:w="1178" w:type="dxa"/>
                </w:tcPr>
                <w:p w:rsidR="00AF6B3E" w:rsidP="0009577A" w:rsidRDefault="00AF6B3E" w14:paraId="1609BBED" w14:textId="74505927">
                  <w:pPr>
                    <w:tabs>
                      <w:tab w:val="left" w:pos="1440"/>
                    </w:tabs>
                    <w:contextualSpacing/>
                    <w:jc w:val="center"/>
                  </w:pPr>
                  <w:r>
                    <w:t>2021</w:t>
                  </w:r>
                </w:p>
              </w:tc>
              <w:tc>
                <w:tcPr>
                  <w:tcW w:w="1612" w:type="dxa"/>
                </w:tcPr>
                <w:p w:rsidR="00AF6B3E" w:rsidP="0009577A" w:rsidRDefault="00AF6B3E" w14:paraId="0E7B23CE" w14:textId="1EADDEE6">
                  <w:pPr>
                    <w:tabs>
                      <w:tab w:val="left" w:pos="1440"/>
                    </w:tabs>
                    <w:contextualSpacing/>
                    <w:jc w:val="center"/>
                  </w:pPr>
                  <w:r>
                    <w:t>0.15</w:t>
                  </w:r>
                </w:p>
              </w:tc>
              <w:tc>
                <w:tcPr>
                  <w:tcW w:w="1339" w:type="dxa"/>
                </w:tcPr>
                <w:p w:rsidR="00AF6B3E" w:rsidP="0009577A" w:rsidRDefault="000F27BA" w14:paraId="56800F56" w14:textId="006AB441">
                  <w:pPr>
                    <w:tabs>
                      <w:tab w:val="left" w:pos="1440"/>
                    </w:tabs>
                    <w:contextualSpacing/>
                    <w:jc w:val="center"/>
                  </w:pPr>
                  <w:r>
                    <w:t>0.00</w:t>
                  </w:r>
                </w:p>
              </w:tc>
            </w:tr>
            <w:tr w:rsidR="00AF6B3E" w:rsidTr="005B554F" w14:paraId="41438DC1" w14:textId="77777777">
              <w:trPr>
                <w:trHeight w:val="386"/>
                <w:jc w:val="center"/>
              </w:trPr>
              <w:tc>
                <w:tcPr>
                  <w:tcW w:w="1560" w:type="dxa"/>
                  <w:tcBorders>
                    <w:top w:val="nil"/>
                  </w:tcBorders>
                </w:tcPr>
                <w:p w:rsidRPr="00B33127" w:rsidR="00AF6B3E" w:rsidP="0009577A" w:rsidRDefault="00AF6B3E" w14:paraId="05403512" w14:textId="77777777">
                  <w:pPr>
                    <w:tabs>
                      <w:tab w:val="left" w:pos="1440"/>
                    </w:tabs>
                    <w:contextualSpacing/>
                    <w:jc w:val="center"/>
                    <w:rPr>
                      <w:b/>
                      <w:bCs/>
                    </w:rPr>
                  </w:pPr>
                </w:p>
              </w:tc>
              <w:tc>
                <w:tcPr>
                  <w:tcW w:w="1178" w:type="dxa"/>
                </w:tcPr>
                <w:p w:rsidR="00AF6B3E" w:rsidP="0009577A" w:rsidRDefault="00AF6B3E" w14:paraId="0B40A046" w14:textId="265DC046">
                  <w:pPr>
                    <w:tabs>
                      <w:tab w:val="left" w:pos="1440"/>
                    </w:tabs>
                    <w:contextualSpacing/>
                    <w:jc w:val="center"/>
                  </w:pPr>
                  <w:r>
                    <w:t>2023</w:t>
                  </w:r>
                </w:p>
              </w:tc>
              <w:tc>
                <w:tcPr>
                  <w:tcW w:w="1612" w:type="dxa"/>
                </w:tcPr>
                <w:p w:rsidR="00AF6B3E" w:rsidP="0009577A" w:rsidRDefault="00AF6B3E" w14:paraId="495161C4" w14:textId="3259BE2D">
                  <w:pPr>
                    <w:tabs>
                      <w:tab w:val="left" w:pos="1440"/>
                    </w:tabs>
                    <w:contextualSpacing/>
                    <w:jc w:val="center"/>
                  </w:pPr>
                  <w:r>
                    <w:t>1.58</w:t>
                  </w:r>
                </w:p>
              </w:tc>
              <w:tc>
                <w:tcPr>
                  <w:tcW w:w="1339" w:type="dxa"/>
                </w:tcPr>
                <w:p w:rsidR="00AF6B3E" w:rsidP="0009577A" w:rsidRDefault="000F27BA" w14:paraId="40636C6E" w14:textId="1891DDEF">
                  <w:pPr>
                    <w:tabs>
                      <w:tab w:val="left" w:pos="1440"/>
                    </w:tabs>
                    <w:contextualSpacing/>
                    <w:jc w:val="center"/>
                  </w:pPr>
                  <w:r>
                    <w:t>0.00</w:t>
                  </w:r>
                </w:p>
              </w:tc>
            </w:tr>
          </w:tbl>
          <w:p w:rsidRPr="006304B6" w:rsidR="00AF6B3E" w:rsidP="0009577A" w:rsidRDefault="00AF6B3E" w14:paraId="30152C9A" w14:textId="347D0FA4">
            <w:pPr>
              <w:tabs>
                <w:tab w:val="left" w:pos="1440"/>
              </w:tabs>
              <w:spacing w:before="240" w:after="240"/>
              <w:jc w:val="center"/>
              <w:rPr>
                <w:b/>
                <w:bCs/>
                <w:u w:val="single"/>
              </w:rPr>
            </w:pPr>
            <w:r w:rsidRPr="006304B6">
              <w:rPr>
                <w:b/>
                <w:bCs/>
                <w:u w:val="single"/>
              </w:rPr>
              <w:t>Issue 4</w:t>
            </w:r>
          </w:p>
          <w:tbl>
            <w:tblPr>
              <w:tblStyle w:val="TableGrid"/>
              <w:tblW w:w="0" w:type="auto"/>
              <w:jc w:val="center"/>
              <w:tblLook w:val="04A0" w:firstRow="1" w:lastRow="0" w:firstColumn="1" w:lastColumn="0" w:noHBand="0" w:noVBand="1"/>
            </w:tblPr>
            <w:tblGrid>
              <w:gridCol w:w="1560"/>
              <w:gridCol w:w="1178"/>
              <w:gridCol w:w="1612"/>
              <w:gridCol w:w="1339"/>
            </w:tblGrid>
            <w:tr w:rsidRPr="00536D8F" w:rsidR="00AF6B3E" w14:paraId="1046A563" w14:textId="77777777">
              <w:trPr>
                <w:trHeight w:val="683"/>
                <w:jc w:val="center"/>
              </w:trPr>
              <w:tc>
                <w:tcPr>
                  <w:tcW w:w="1560" w:type="dxa"/>
                </w:tcPr>
                <w:p w:rsidRPr="00536D8F" w:rsidR="00AF6B3E" w:rsidP="0009577A" w:rsidRDefault="00AF6B3E" w14:paraId="171BE7C8" w14:textId="77777777">
                  <w:pPr>
                    <w:tabs>
                      <w:tab w:val="left" w:pos="1440"/>
                    </w:tabs>
                    <w:contextualSpacing/>
                    <w:jc w:val="center"/>
                    <w:rPr>
                      <w:b/>
                      <w:bCs/>
                    </w:rPr>
                  </w:pPr>
                  <w:r w:rsidRPr="00536D8F">
                    <w:rPr>
                      <w:b/>
                      <w:bCs/>
                    </w:rPr>
                    <w:t>Name</w:t>
                  </w:r>
                </w:p>
              </w:tc>
              <w:tc>
                <w:tcPr>
                  <w:tcW w:w="1178" w:type="dxa"/>
                </w:tcPr>
                <w:p w:rsidRPr="00536D8F" w:rsidR="00AF6B3E" w:rsidP="0009577A" w:rsidRDefault="00AF6B3E" w14:paraId="2497A538" w14:textId="77777777">
                  <w:pPr>
                    <w:tabs>
                      <w:tab w:val="left" w:pos="1440"/>
                    </w:tabs>
                    <w:contextualSpacing/>
                    <w:jc w:val="center"/>
                    <w:rPr>
                      <w:b/>
                      <w:bCs/>
                    </w:rPr>
                  </w:pPr>
                  <w:r w:rsidRPr="00536D8F">
                    <w:rPr>
                      <w:b/>
                      <w:bCs/>
                    </w:rPr>
                    <w:t>Year</w:t>
                  </w:r>
                </w:p>
              </w:tc>
              <w:tc>
                <w:tcPr>
                  <w:tcW w:w="1612" w:type="dxa"/>
                </w:tcPr>
                <w:p w:rsidRPr="00536D8F" w:rsidR="00AF6B3E" w:rsidP="0009577A" w:rsidRDefault="00AF6B3E" w14:paraId="68AA2CB5" w14:textId="78156E5E">
                  <w:pPr>
                    <w:tabs>
                      <w:tab w:val="left" w:pos="1440"/>
                    </w:tabs>
                    <w:contextualSpacing/>
                    <w:jc w:val="center"/>
                    <w:rPr>
                      <w:b/>
                      <w:bCs/>
                    </w:rPr>
                  </w:pPr>
                  <w:r w:rsidRPr="00536D8F">
                    <w:rPr>
                      <w:b/>
                      <w:bCs/>
                    </w:rPr>
                    <w:t>Hours Requested</w:t>
                  </w:r>
                </w:p>
              </w:tc>
              <w:tc>
                <w:tcPr>
                  <w:tcW w:w="1339" w:type="dxa"/>
                </w:tcPr>
                <w:p w:rsidRPr="00536D8F" w:rsidR="00AF6B3E" w:rsidP="0009577A" w:rsidRDefault="00AF6B3E" w14:paraId="63821403" w14:textId="77777777">
                  <w:pPr>
                    <w:tabs>
                      <w:tab w:val="left" w:pos="1440"/>
                    </w:tabs>
                    <w:contextualSpacing/>
                    <w:jc w:val="center"/>
                    <w:rPr>
                      <w:b/>
                      <w:bCs/>
                    </w:rPr>
                  </w:pPr>
                  <w:r w:rsidRPr="00536D8F">
                    <w:rPr>
                      <w:b/>
                      <w:bCs/>
                    </w:rPr>
                    <w:t>Hours Awarded</w:t>
                  </w:r>
                </w:p>
              </w:tc>
            </w:tr>
            <w:tr w:rsidR="00AF6B3E" w14:paraId="67A97EE8" w14:textId="77777777">
              <w:trPr>
                <w:trHeight w:val="332"/>
                <w:jc w:val="center"/>
              </w:trPr>
              <w:tc>
                <w:tcPr>
                  <w:tcW w:w="1560" w:type="dxa"/>
                  <w:vMerge w:val="restart"/>
                </w:tcPr>
                <w:p w:rsidRPr="00D467D4" w:rsidR="00AF6B3E" w:rsidP="0009577A" w:rsidRDefault="00AF6B3E" w14:paraId="014388D5" w14:textId="77777777">
                  <w:pPr>
                    <w:tabs>
                      <w:tab w:val="left" w:pos="1440"/>
                    </w:tabs>
                    <w:contextualSpacing/>
                    <w:jc w:val="center"/>
                    <w:rPr>
                      <w:b/>
                      <w:bCs/>
                    </w:rPr>
                  </w:pPr>
                  <w:r>
                    <w:rPr>
                      <w:b/>
                      <w:bCs/>
                    </w:rPr>
                    <w:t>Morris</w:t>
                  </w:r>
                </w:p>
              </w:tc>
              <w:tc>
                <w:tcPr>
                  <w:tcW w:w="1178" w:type="dxa"/>
                </w:tcPr>
                <w:p w:rsidR="00AF6B3E" w:rsidP="0009577A" w:rsidRDefault="00AF6B3E" w14:paraId="16E4F9E5" w14:textId="77777777">
                  <w:pPr>
                    <w:tabs>
                      <w:tab w:val="left" w:pos="1440"/>
                    </w:tabs>
                    <w:contextualSpacing/>
                    <w:jc w:val="center"/>
                  </w:pPr>
                  <w:r>
                    <w:t>2021</w:t>
                  </w:r>
                </w:p>
              </w:tc>
              <w:tc>
                <w:tcPr>
                  <w:tcW w:w="1612" w:type="dxa"/>
                </w:tcPr>
                <w:p w:rsidR="00AF6B3E" w:rsidP="0009577A" w:rsidRDefault="00AF6B3E" w14:paraId="6953879A" w14:textId="4797E532">
                  <w:pPr>
                    <w:tabs>
                      <w:tab w:val="left" w:pos="1440"/>
                    </w:tabs>
                    <w:contextualSpacing/>
                    <w:jc w:val="center"/>
                  </w:pPr>
                  <w:r>
                    <w:t>0.80</w:t>
                  </w:r>
                </w:p>
              </w:tc>
              <w:tc>
                <w:tcPr>
                  <w:tcW w:w="1339" w:type="dxa"/>
                </w:tcPr>
                <w:p w:rsidR="00AF6B3E" w:rsidP="0009577A" w:rsidRDefault="00AF6B3E" w14:paraId="44861A3D" w14:textId="2EFBD5C5">
                  <w:pPr>
                    <w:tabs>
                      <w:tab w:val="left" w:pos="1440"/>
                    </w:tabs>
                    <w:contextualSpacing/>
                    <w:jc w:val="center"/>
                  </w:pPr>
                  <w:r>
                    <w:t>0.</w:t>
                  </w:r>
                  <w:r w:rsidR="004C4F88">
                    <w:t>00</w:t>
                  </w:r>
                </w:p>
              </w:tc>
            </w:tr>
            <w:tr w:rsidR="00AF6B3E" w14:paraId="2AF6A763" w14:textId="77777777">
              <w:trPr>
                <w:trHeight w:val="404"/>
                <w:jc w:val="center"/>
              </w:trPr>
              <w:tc>
                <w:tcPr>
                  <w:tcW w:w="1560" w:type="dxa"/>
                  <w:vMerge/>
                </w:tcPr>
                <w:p w:rsidR="00AF6B3E" w:rsidP="0009577A" w:rsidRDefault="00AF6B3E" w14:paraId="6C7687EF" w14:textId="77777777">
                  <w:pPr>
                    <w:tabs>
                      <w:tab w:val="left" w:pos="1440"/>
                    </w:tabs>
                    <w:contextualSpacing/>
                    <w:jc w:val="center"/>
                  </w:pPr>
                </w:p>
              </w:tc>
              <w:tc>
                <w:tcPr>
                  <w:tcW w:w="1178" w:type="dxa"/>
                </w:tcPr>
                <w:p w:rsidR="00AF6B3E" w:rsidP="0009577A" w:rsidRDefault="00AF6B3E" w14:paraId="1A49CD1E" w14:textId="77777777">
                  <w:pPr>
                    <w:tabs>
                      <w:tab w:val="left" w:pos="1440"/>
                    </w:tabs>
                    <w:contextualSpacing/>
                    <w:jc w:val="center"/>
                  </w:pPr>
                  <w:r>
                    <w:t>2022</w:t>
                  </w:r>
                </w:p>
              </w:tc>
              <w:tc>
                <w:tcPr>
                  <w:tcW w:w="1612" w:type="dxa"/>
                </w:tcPr>
                <w:p w:rsidR="00AF6B3E" w:rsidP="0009577A" w:rsidRDefault="00AF6B3E" w14:paraId="1C4EC3F4" w14:textId="0D18E075">
                  <w:pPr>
                    <w:tabs>
                      <w:tab w:val="left" w:pos="1440"/>
                    </w:tabs>
                    <w:contextualSpacing/>
                    <w:jc w:val="center"/>
                  </w:pPr>
                  <w:r>
                    <w:t>0.95</w:t>
                  </w:r>
                </w:p>
              </w:tc>
              <w:tc>
                <w:tcPr>
                  <w:tcW w:w="1339" w:type="dxa"/>
                </w:tcPr>
                <w:p w:rsidR="00AF6B3E" w:rsidP="0009577A" w:rsidRDefault="00AF6B3E" w14:paraId="14C02922" w14:textId="0E44B189">
                  <w:pPr>
                    <w:tabs>
                      <w:tab w:val="left" w:pos="1440"/>
                    </w:tabs>
                    <w:contextualSpacing/>
                    <w:jc w:val="center"/>
                  </w:pPr>
                  <w:r>
                    <w:t>0.</w:t>
                  </w:r>
                  <w:r w:rsidR="004C4F88">
                    <w:t>00</w:t>
                  </w:r>
                </w:p>
              </w:tc>
            </w:tr>
            <w:tr w:rsidR="00AF6B3E" w14:paraId="2493757F" w14:textId="77777777">
              <w:trPr>
                <w:trHeight w:val="404"/>
                <w:jc w:val="center"/>
              </w:trPr>
              <w:tc>
                <w:tcPr>
                  <w:tcW w:w="1560" w:type="dxa"/>
                  <w:vMerge/>
                </w:tcPr>
                <w:p w:rsidR="00AF6B3E" w:rsidP="0009577A" w:rsidRDefault="00AF6B3E" w14:paraId="5E4A74F0" w14:textId="77777777">
                  <w:pPr>
                    <w:tabs>
                      <w:tab w:val="left" w:pos="1440"/>
                    </w:tabs>
                    <w:contextualSpacing/>
                    <w:jc w:val="center"/>
                  </w:pPr>
                </w:p>
              </w:tc>
              <w:tc>
                <w:tcPr>
                  <w:tcW w:w="1178" w:type="dxa"/>
                </w:tcPr>
                <w:p w:rsidR="00AF6B3E" w:rsidP="0009577A" w:rsidRDefault="00AF6B3E" w14:paraId="69750416" w14:textId="29F43587">
                  <w:pPr>
                    <w:tabs>
                      <w:tab w:val="left" w:pos="1440"/>
                    </w:tabs>
                    <w:contextualSpacing/>
                    <w:jc w:val="center"/>
                  </w:pPr>
                  <w:r>
                    <w:t>2023</w:t>
                  </w:r>
                </w:p>
              </w:tc>
              <w:tc>
                <w:tcPr>
                  <w:tcW w:w="1612" w:type="dxa"/>
                </w:tcPr>
                <w:p w:rsidR="00AF6B3E" w:rsidP="0009577A" w:rsidRDefault="00AF6B3E" w14:paraId="492AA538" w14:textId="589FC66A">
                  <w:pPr>
                    <w:tabs>
                      <w:tab w:val="left" w:pos="1440"/>
                    </w:tabs>
                    <w:contextualSpacing/>
                    <w:jc w:val="center"/>
                  </w:pPr>
                  <w:r>
                    <w:t>1.20</w:t>
                  </w:r>
                </w:p>
              </w:tc>
              <w:tc>
                <w:tcPr>
                  <w:tcW w:w="1339" w:type="dxa"/>
                </w:tcPr>
                <w:p w:rsidR="00AF6B3E" w:rsidP="0009577A" w:rsidRDefault="00AF6B3E" w14:paraId="04113E66" w14:textId="7C5B911F">
                  <w:pPr>
                    <w:tabs>
                      <w:tab w:val="left" w:pos="1440"/>
                    </w:tabs>
                    <w:contextualSpacing/>
                    <w:jc w:val="center"/>
                  </w:pPr>
                  <w:r>
                    <w:t>0.</w:t>
                  </w:r>
                  <w:r w:rsidR="004C4F88">
                    <w:t>00</w:t>
                  </w:r>
                </w:p>
              </w:tc>
            </w:tr>
            <w:tr w:rsidR="00AF6B3E" w14:paraId="2F622AE0" w14:textId="77777777">
              <w:trPr>
                <w:trHeight w:val="404"/>
                <w:jc w:val="center"/>
              </w:trPr>
              <w:tc>
                <w:tcPr>
                  <w:tcW w:w="1560" w:type="dxa"/>
                  <w:vMerge/>
                  <w:tcBorders>
                    <w:bottom w:val="single" w:color="auto" w:sz="4" w:space="0"/>
                  </w:tcBorders>
                </w:tcPr>
                <w:p w:rsidR="00AF6B3E" w:rsidP="0009577A" w:rsidRDefault="00AF6B3E" w14:paraId="538056FB" w14:textId="77777777">
                  <w:pPr>
                    <w:tabs>
                      <w:tab w:val="left" w:pos="1440"/>
                    </w:tabs>
                    <w:contextualSpacing/>
                    <w:jc w:val="center"/>
                  </w:pPr>
                </w:p>
              </w:tc>
              <w:tc>
                <w:tcPr>
                  <w:tcW w:w="1178" w:type="dxa"/>
                </w:tcPr>
                <w:p w:rsidR="00AF6B3E" w:rsidP="0009577A" w:rsidRDefault="00AF6B3E" w14:paraId="7D95C91A" w14:textId="77777777">
                  <w:pPr>
                    <w:tabs>
                      <w:tab w:val="left" w:pos="1440"/>
                    </w:tabs>
                    <w:contextualSpacing/>
                    <w:jc w:val="center"/>
                  </w:pPr>
                  <w:r>
                    <w:t>2024</w:t>
                  </w:r>
                </w:p>
              </w:tc>
              <w:tc>
                <w:tcPr>
                  <w:tcW w:w="1612" w:type="dxa"/>
                </w:tcPr>
                <w:p w:rsidR="00AF6B3E" w:rsidP="0009577A" w:rsidRDefault="00AF6B3E" w14:paraId="7650D630" w14:textId="53FDC275">
                  <w:pPr>
                    <w:tabs>
                      <w:tab w:val="left" w:pos="1440"/>
                    </w:tabs>
                    <w:contextualSpacing/>
                    <w:jc w:val="center"/>
                  </w:pPr>
                  <w:r>
                    <w:t>1.40</w:t>
                  </w:r>
                </w:p>
              </w:tc>
              <w:tc>
                <w:tcPr>
                  <w:tcW w:w="1339" w:type="dxa"/>
                </w:tcPr>
                <w:p w:rsidR="00AF6B3E" w:rsidP="0009577A" w:rsidRDefault="00AF6B3E" w14:paraId="1635F76F" w14:textId="5FDB4B3B">
                  <w:pPr>
                    <w:tabs>
                      <w:tab w:val="left" w:pos="1440"/>
                    </w:tabs>
                    <w:contextualSpacing/>
                    <w:jc w:val="center"/>
                  </w:pPr>
                  <w:r>
                    <w:t>0.</w:t>
                  </w:r>
                  <w:r w:rsidR="004C4F88">
                    <w:t>00</w:t>
                  </w:r>
                </w:p>
              </w:tc>
            </w:tr>
            <w:tr w:rsidR="00AF6B3E" w14:paraId="22D5023C" w14:textId="77777777">
              <w:trPr>
                <w:trHeight w:val="341"/>
                <w:jc w:val="center"/>
              </w:trPr>
              <w:tc>
                <w:tcPr>
                  <w:tcW w:w="1560" w:type="dxa"/>
                  <w:vMerge w:val="restart"/>
                  <w:tcBorders>
                    <w:bottom w:val="nil"/>
                  </w:tcBorders>
                </w:tcPr>
                <w:p w:rsidRPr="00D467D4" w:rsidR="00AF6B3E" w:rsidP="0009577A" w:rsidRDefault="00AF6B3E" w14:paraId="6413AD23" w14:textId="77777777">
                  <w:pPr>
                    <w:tabs>
                      <w:tab w:val="left" w:pos="1440"/>
                    </w:tabs>
                    <w:contextualSpacing/>
                    <w:jc w:val="center"/>
                    <w:rPr>
                      <w:b/>
                      <w:bCs/>
                    </w:rPr>
                  </w:pPr>
                  <w:r>
                    <w:rPr>
                      <w:b/>
                      <w:bCs/>
                    </w:rPr>
                    <w:t>Hunt</w:t>
                  </w:r>
                </w:p>
              </w:tc>
              <w:tc>
                <w:tcPr>
                  <w:tcW w:w="1178" w:type="dxa"/>
                </w:tcPr>
                <w:p w:rsidR="00AF6B3E" w:rsidP="0009577A" w:rsidRDefault="00AF6B3E" w14:paraId="61E608C8" w14:textId="77777777">
                  <w:pPr>
                    <w:tabs>
                      <w:tab w:val="left" w:pos="1440"/>
                    </w:tabs>
                    <w:contextualSpacing/>
                    <w:jc w:val="center"/>
                  </w:pPr>
                  <w:r>
                    <w:t>2021</w:t>
                  </w:r>
                </w:p>
              </w:tc>
              <w:tc>
                <w:tcPr>
                  <w:tcW w:w="1612" w:type="dxa"/>
                </w:tcPr>
                <w:p w:rsidR="00AF6B3E" w:rsidP="0009577A" w:rsidRDefault="00AF6B3E" w14:paraId="50EBBE2B" w14:textId="5A9CE765">
                  <w:pPr>
                    <w:tabs>
                      <w:tab w:val="left" w:pos="1440"/>
                    </w:tabs>
                    <w:contextualSpacing/>
                    <w:jc w:val="center"/>
                  </w:pPr>
                  <w:r>
                    <w:t>13.38</w:t>
                  </w:r>
                </w:p>
              </w:tc>
              <w:tc>
                <w:tcPr>
                  <w:tcW w:w="1339" w:type="dxa"/>
                </w:tcPr>
                <w:p w:rsidR="00AF6B3E" w:rsidP="0009577A" w:rsidRDefault="00CF4B92" w14:paraId="7EEB4578" w14:textId="7AE20D7E">
                  <w:pPr>
                    <w:tabs>
                      <w:tab w:val="left" w:pos="1440"/>
                    </w:tabs>
                    <w:contextualSpacing/>
                    <w:jc w:val="center"/>
                  </w:pPr>
                  <w:r>
                    <w:t>0.00</w:t>
                  </w:r>
                </w:p>
              </w:tc>
            </w:tr>
            <w:tr w:rsidR="00AF6B3E" w14:paraId="3D9572CB" w14:textId="77777777">
              <w:trPr>
                <w:trHeight w:val="386"/>
                <w:jc w:val="center"/>
              </w:trPr>
              <w:tc>
                <w:tcPr>
                  <w:tcW w:w="1560" w:type="dxa"/>
                  <w:vMerge/>
                  <w:tcBorders>
                    <w:bottom w:val="nil"/>
                  </w:tcBorders>
                </w:tcPr>
                <w:p w:rsidR="00AF6B3E" w:rsidP="0009577A" w:rsidRDefault="00AF6B3E" w14:paraId="60C3722A" w14:textId="77777777">
                  <w:pPr>
                    <w:tabs>
                      <w:tab w:val="left" w:pos="1440"/>
                    </w:tabs>
                    <w:contextualSpacing/>
                    <w:jc w:val="center"/>
                  </w:pPr>
                </w:p>
              </w:tc>
              <w:tc>
                <w:tcPr>
                  <w:tcW w:w="1178" w:type="dxa"/>
                </w:tcPr>
                <w:p w:rsidR="00AF6B3E" w:rsidP="0009577A" w:rsidRDefault="00AF6B3E" w14:paraId="44FFA234" w14:textId="77777777">
                  <w:pPr>
                    <w:tabs>
                      <w:tab w:val="left" w:pos="1440"/>
                    </w:tabs>
                    <w:contextualSpacing/>
                    <w:jc w:val="center"/>
                  </w:pPr>
                  <w:r>
                    <w:t>2022</w:t>
                  </w:r>
                </w:p>
              </w:tc>
              <w:tc>
                <w:tcPr>
                  <w:tcW w:w="1612" w:type="dxa"/>
                </w:tcPr>
                <w:p w:rsidR="00AF6B3E" w:rsidP="0009577A" w:rsidRDefault="00AF6B3E" w14:paraId="1DFE82C7" w14:textId="102B5EBC">
                  <w:pPr>
                    <w:tabs>
                      <w:tab w:val="left" w:pos="1440"/>
                    </w:tabs>
                    <w:contextualSpacing/>
                    <w:jc w:val="center"/>
                  </w:pPr>
                  <w:r>
                    <w:t>27.85</w:t>
                  </w:r>
                </w:p>
              </w:tc>
              <w:tc>
                <w:tcPr>
                  <w:tcW w:w="1339" w:type="dxa"/>
                </w:tcPr>
                <w:p w:rsidR="00AF6B3E" w:rsidP="0009577A" w:rsidRDefault="00D349C6" w14:paraId="47EBD69F" w14:textId="4D2C8CAA">
                  <w:pPr>
                    <w:tabs>
                      <w:tab w:val="left" w:pos="1440"/>
                    </w:tabs>
                    <w:contextualSpacing/>
                    <w:jc w:val="center"/>
                  </w:pPr>
                  <w:r>
                    <w:t>0.00</w:t>
                  </w:r>
                </w:p>
              </w:tc>
            </w:tr>
            <w:tr w:rsidR="00AF6B3E" w14:paraId="7EBAC197" w14:textId="77777777">
              <w:trPr>
                <w:trHeight w:val="386"/>
                <w:jc w:val="center"/>
              </w:trPr>
              <w:tc>
                <w:tcPr>
                  <w:tcW w:w="1560" w:type="dxa"/>
                  <w:vMerge/>
                  <w:tcBorders>
                    <w:bottom w:val="nil"/>
                  </w:tcBorders>
                </w:tcPr>
                <w:p w:rsidR="00AF6B3E" w:rsidP="0009577A" w:rsidRDefault="00AF6B3E" w14:paraId="2961B834" w14:textId="77777777">
                  <w:pPr>
                    <w:tabs>
                      <w:tab w:val="left" w:pos="1440"/>
                    </w:tabs>
                    <w:contextualSpacing/>
                    <w:jc w:val="center"/>
                  </w:pPr>
                </w:p>
              </w:tc>
              <w:tc>
                <w:tcPr>
                  <w:tcW w:w="1178" w:type="dxa"/>
                </w:tcPr>
                <w:p w:rsidR="00AF6B3E" w:rsidP="0009577A" w:rsidRDefault="00AF6B3E" w14:paraId="24E4704B" w14:textId="77777777">
                  <w:pPr>
                    <w:tabs>
                      <w:tab w:val="left" w:pos="1440"/>
                    </w:tabs>
                    <w:contextualSpacing/>
                    <w:jc w:val="center"/>
                  </w:pPr>
                  <w:r>
                    <w:t>2023</w:t>
                  </w:r>
                </w:p>
              </w:tc>
              <w:tc>
                <w:tcPr>
                  <w:tcW w:w="1612" w:type="dxa"/>
                </w:tcPr>
                <w:p w:rsidR="00AF6B3E" w:rsidP="0009577A" w:rsidRDefault="00AF6B3E" w14:paraId="6AB4B912" w14:textId="03BF7EFD">
                  <w:pPr>
                    <w:tabs>
                      <w:tab w:val="left" w:pos="1440"/>
                    </w:tabs>
                    <w:contextualSpacing/>
                    <w:jc w:val="center"/>
                  </w:pPr>
                  <w:r>
                    <w:t>34.10</w:t>
                  </w:r>
                </w:p>
              </w:tc>
              <w:tc>
                <w:tcPr>
                  <w:tcW w:w="1339" w:type="dxa"/>
                </w:tcPr>
                <w:p w:rsidR="00AF6B3E" w:rsidP="0009577A" w:rsidRDefault="00D349C6" w14:paraId="322CE0D9" w14:textId="1841CC0D">
                  <w:pPr>
                    <w:tabs>
                      <w:tab w:val="left" w:pos="1440"/>
                    </w:tabs>
                    <w:contextualSpacing/>
                    <w:jc w:val="center"/>
                  </w:pPr>
                  <w:r>
                    <w:t>0.00</w:t>
                  </w:r>
                </w:p>
              </w:tc>
            </w:tr>
            <w:tr w:rsidR="00AF6B3E" w14:paraId="240D4BDF" w14:textId="77777777">
              <w:trPr>
                <w:trHeight w:val="386"/>
                <w:jc w:val="center"/>
              </w:trPr>
              <w:tc>
                <w:tcPr>
                  <w:tcW w:w="1560" w:type="dxa"/>
                  <w:tcBorders>
                    <w:top w:val="nil"/>
                  </w:tcBorders>
                </w:tcPr>
                <w:p w:rsidR="00AF6B3E" w:rsidP="0009577A" w:rsidRDefault="00AF6B3E" w14:paraId="5DA1B91C" w14:textId="77777777">
                  <w:pPr>
                    <w:tabs>
                      <w:tab w:val="left" w:pos="1440"/>
                    </w:tabs>
                    <w:contextualSpacing/>
                    <w:jc w:val="center"/>
                  </w:pPr>
                </w:p>
              </w:tc>
              <w:tc>
                <w:tcPr>
                  <w:tcW w:w="1178" w:type="dxa"/>
                </w:tcPr>
                <w:p w:rsidR="00AF6B3E" w:rsidP="0009577A" w:rsidRDefault="00AF6B3E" w14:paraId="20475FBC" w14:textId="77777777">
                  <w:pPr>
                    <w:tabs>
                      <w:tab w:val="left" w:pos="1440"/>
                    </w:tabs>
                    <w:contextualSpacing/>
                    <w:jc w:val="center"/>
                  </w:pPr>
                  <w:r>
                    <w:t>2024</w:t>
                  </w:r>
                </w:p>
              </w:tc>
              <w:tc>
                <w:tcPr>
                  <w:tcW w:w="1612" w:type="dxa"/>
                </w:tcPr>
                <w:p w:rsidR="00AF6B3E" w:rsidP="0009577A" w:rsidRDefault="00AF6B3E" w14:paraId="6D306CBC" w14:textId="238A2ED9">
                  <w:pPr>
                    <w:tabs>
                      <w:tab w:val="left" w:pos="1440"/>
                    </w:tabs>
                    <w:contextualSpacing/>
                    <w:jc w:val="center"/>
                  </w:pPr>
                  <w:r>
                    <w:t>29.53</w:t>
                  </w:r>
                </w:p>
              </w:tc>
              <w:tc>
                <w:tcPr>
                  <w:tcW w:w="1339" w:type="dxa"/>
                </w:tcPr>
                <w:p w:rsidR="00AF6B3E" w:rsidP="0009577A" w:rsidRDefault="00D349C6" w14:paraId="75C86666" w14:textId="2F3DBBC2">
                  <w:pPr>
                    <w:tabs>
                      <w:tab w:val="left" w:pos="1440"/>
                    </w:tabs>
                    <w:contextualSpacing/>
                    <w:jc w:val="center"/>
                  </w:pPr>
                  <w:r>
                    <w:t>0.00</w:t>
                  </w:r>
                </w:p>
              </w:tc>
            </w:tr>
            <w:tr w:rsidR="00AF6B3E" w14:paraId="248F52B3" w14:textId="77777777">
              <w:trPr>
                <w:trHeight w:val="386"/>
                <w:jc w:val="center"/>
              </w:trPr>
              <w:tc>
                <w:tcPr>
                  <w:tcW w:w="1560" w:type="dxa"/>
                  <w:tcBorders>
                    <w:bottom w:val="nil"/>
                  </w:tcBorders>
                </w:tcPr>
                <w:p w:rsidRPr="00B33127" w:rsidR="00AF6B3E" w:rsidP="0009577A" w:rsidRDefault="00AF6B3E" w14:paraId="2D246462" w14:textId="77777777">
                  <w:pPr>
                    <w:tabs>
                      <w:tab w:val="left" w:pos="1440"/>
                    </w:tabs>
                    <w:contextualSpacing/>
                    <w:jc w:val="center"/>
                    <w:rPr>
                      <w:b/>
                      <w:bCs/>
                    </w:rPr>
                  </w:pPr>
                  <w:r>
                    <w:rPr>
                      <w:b/>
                      <w:bCs/>
                    </w:rPr>
                    <w:t>Harrold</w:t>
                  </w:r>
                </w:p>
              </w:tc>
              <w:tc>
                <w:tcPr>
                  <w:tcW w:w="1178" w:type="dxa"/>
                </w:tcPr>
                <w:p w:rsidR="00AF6B3E" w:rsidP="0009577A" w:rsidRDefault="00AF6B3E" w14:paraId="682BCA2F" w14:textId="77777777">
                  <w:pPr>
                    <w:tabs>
                      <w:tab w:val="left" w:pos="1440"/>
                    </w:tabs>
                    <w:contextualSpacing/>
                    <w:jc w:val="center"/>
                  </w:pPr>
                  <w:r>
                    <w:t>2021</w:t>
                  </w:r>
                </w:p>
              </w:tc>
              <w:tc>
                <w:tcPr>
                  <w:tcW w:w="1612" w:type="dxa"/>
                </w:tcPr>
                <w:p w:rsidR="00AF6B3E" w:rsidP="0009577A" w:rsidRDefault="00AF6B3E" w14:paraId="72F84AF5" w14:textId="402F7AED">
                  <w:pPr>
                    <w:tabs>
                      <w:tab w:val="left" w:pos="1440"/>
                    </w:tabs>
                    <w:contextualSpacing/>
                    <w:jc w:val="center"/>
                  </w:pPr>
                  <w:r>
                    <w:t>2.20</w:t>
                  </w:r>
                </w:p>
              </w:tc>
              <w:tc>
                <w:tcPr>
                  <w:tcW w:w="1339" w:type="dxa"/>
                </w:tcPr>
                <w:p w:rsidR="00AF6B3E" w:rsidP="0009577A" w:rsidRDefault="00080B8E" w14:paraId="3A6089B2" w14:textId="6E58BB52">
                  <w:pPr>
                    <w:tabs>
                      <w:tab w:val="left" w:pos="1440"/>
                    </w:tabs>
                    <w:contextualSpacing/>
                    <w:jc w:val="center"/>
                  </w:pPr>
                  <w:r>
                    <w:t>0.00</w:t>
                  </w:r>
                </w:p>
              </w:tc>
            </w:tr>
            <w:tr w:rsidR="00AF6B3E" w14:paraId="2A7EAE73" w14:textId="77777777">
              <w:trPr>
                <w:trHeight w:val="386"/>
                <w:jc w:val="center"/>
              </w:trPr>
              <w:tc>
                <w:tcPr>
                  <w:tcW w:w="1560" w:type="dxa"/>
                  <w:tcBorders>
                    <w:top w:val="nil"/>
                    <w:bottom w:val="nil"/>
                  </w:tcBorders>
                </w:tcPr>
                <w:p w:rsidRPr="00B33127" w:rsidR="00AF6B3E" w:rsidP="0009577A" w:rsidRDefault="00AF6B3E" w14:paraId="2964591F" w14:textId="77777777">
                  <w:pPr>
                    <w:tabs>
                      <w:tab w:val="left" w:pos="1440"/>
                    </w:tabs>
                    <w:contextualSpacing/>
                    <w:jc w:val="center"/>
                    <w:rPr>
                      <w:b/>
                      <w:bCs/>
                    </w:rPr>
                  </w:pPr>
                </w:p>
              </w:tc>
              <w:tc>
                <w:tcPr>
                  <w:tcW w:w="1178" w:type="dxa"/>
                </w:tcPr>
                <w:p w:rsidR="00AF6B3E" w:rsidP="0009577A" w:rsidRDefault="00AF6B3E" w14:paraId="09BBC7AB" w14:textId="77777777">
                  <w:pPr>
                    <w:tabs>
                      <w:tab w:val="left" w:pos="1440"/>
                    </w:tabs>
                    <w:contextualSpacing/>
                    <w:jc w:val="center"/>
                  </w:pPr>
                  <w:r>
                    <w:t>2022</w:t>
                  </w:r>
                </w:p>
              </w:tc>
              <w:tc>
                <w:tcPr>
                  <w:tcW w:w="1612" w:type="dxa"/>
                </w:tcPr>
                <w:p w:rsidR="00AF6B3E" w:rsidP="0009577A" w:rsidRDefault="00AF6B3E" w14:paraId="03E79097" w14:textId="6B8C16F5">
                  <w:pPr>
                    <w:tabs>
                      <w:tab w:val="left" w:pos="1440"/>
                    </w:tabs>
                    <w:contextualSpacing/>
                    <w:jc w:val="center"/>
                  </w:pPr>
                  <w:r>
                    <w:t>31.10</w:t>
                  </w:r>
                </w:p>
              </w:tc>
              <w:tc>
                <w:tcPr>
                  <w:tcW w:w="1339" w:type="dxa"/>
                </w:tcPr>
                <w:p w:rsidR="00AF6B3E" w:rsidP="0009577A" w:rsidRDefault="00080B8E" w14:paraId="65A29D70" w14:textId="5D171B51">
                  <w:pPr>
                    <w:tabs>
                      <w:tab w:val="left" w:pos="1440"/>
                    </w:tabs>
                    <w:contextualSpacing/>
                    <w:jc w:val="center"/>
                  </w:pPr>
                  <w:r>
                    <w:t>0.00</w:t>
                  </w:r>
                </w:p>
              </w:tc>
            </w:tr>
            <w:tr w:rsidR="00AF6B3E" w14:paraId="1EEE1657" w14:textId="77777777">
              <w:trPr>
                <w:trHeight w:val="386"/>
                <w:jc w:val="center"/>
              </w:trPr>
              <w:tc>
                <w:tcPr>
                  <w:tcW w:w="1560" w:type="dxa"/>
                  <w:tcBorders>
                    <w:top w:val="nil"/>
                    <w:bottom w:val="nil"/>
                  </w:tcBorders>
                </w:tcPr>
                <w:p w:rsidRPr="00B33127" w:rsidR="00AF6B3E" w:rsidP="0009577A" w:rsidRDefault="00AF6B3E" w14:paraId="58F746AB" w14:textId="77777777">
                  <w:pPr>
                    <w:tabs>
                      <w:tab w:val="left" w:pos="1440"/>
                    </w:tabs>
                    <w:contextualSpacing/>
                    <w:jc w:val="center"/>
                    <w:rPr>
                      <w:b/>
                      <w:bCs/>
                    </w:rPr>
                  </w:pPr>
                </w:p>
              </w:tc>
              <w:tc>
                <w:tcPr>
                  <w:tcW w:w="1178" w:type="dxa"/>
                </w:tcPr>
                <w:p w:rsidR="00AF6B3E" w:rsidP="0009577A" w:rsidRDefault="00AF6B3E" w14:paraId="215F069C" w14:textId="77777777">
                  <w:pPr>
                    <w:tabs>
                      <w:tab w:val="left" w:pos="1440"/>
                    </w:tabs>
                    <w:contextualSpacing/>
                    <w:jc w:val="center"/>
                  </w:pPr>
                  <w:r>
                    <w:t>2023</w:t>
                  </w:r>
                </w:p>
              </w:tc>
              <w:tc>
                <w:tcPr>
                  <w:tcW w:w="1612" w:type="dxa"/>
                </w:tcPr>
                <w:p w:rsidR="00AF6B3E" w:rsidP="0009577A" w:rsidRDefault="00AF6B3E" w14:paraId="558D4525" w14:textId="65B69B33">
                  <w:pPr>
                    <w:tabs>
                      <w:tab w:val="left" w:pos="1440"/>
                    </w:tabs>
                    <w:contextualSpacing/>
                    <w:jc w:val="center"/>
                  </w:pPr>
                  <w:r>
                    <w:t>3.60</w:t>
                  </w:r>
                </w:p>
              </w:tc>
              <w:tc>
                <w:tcPr>
                  <w:tcW w:w="1339" w:type="dxa"/>
                </w:tcPr>
                <w:p w:rsidR="00AF6B3E" w:rsidP="0009577A" w:rsidRDefault="00080B8E" w14:paraId="27A2784E" w14:textId="5A7FED3B">
                  <w:pPr>
                    <w:tabs>
                      <w:tab w:val="left" w:pos="1440"/>
                    </w:tabs>
                    <w:contextualSpacing/>
                    <w:jc w:val="center"/>
                  </w:pPr>
                  <w:r>
                    <w:t>0.00</w:t>
                  </w:r>
                </w:p>
              </w:tc>
            </w:tr>
            <w:tr w:rsidR="00AF6B3E" w14:paraId="59635972" w14:textId="77777777">
              <w:trPr>
                <w:trHeight w:val="386"/>
                <w:jc w:val="center"/>
              </w:trPr>
              <w:tc>
                <w:tcPr>
                  <w:tcW w:w="1560" w:type="dxa"/>
                  <w:tcBorders>
                    <w:top w:val="nil"/>
                    <w:bottom w:val="single" w:color="auto" w:sz="4" w:space="0"/>
                  </w:tcBorders>
                </w:tcPr>
                <w:p w:rsidRPr="00B33127" w:rsidR="00AF6B3E" w:rsidP="0009577A" w:rsidRDefault="00AF6B3E" w14:paraId="2EDBBE74" w14:textId="77777777">
                  <w:pPr>
                    <w:tabs>
                      <w:tab w:val="left" w:pos="1440"/>
                    </w:tabs>
                    <w:contextualSpacing/>
                    <w:jc w:val="center"/>
                    <w:rPr>
                      <w:b/>
                      <w:bCs/>
                    </w:rPr>
                  </w:pPr>
                </w:p>
              </w:tc>
              <w:tc>
                <w:tcPr>
                  <w:tcW w:w="1178" w:type="dxa"/>
                </w:tcPr>
                <w:p w:rsidR="00AF6B3E" w:rsidP="0009577A" w:rsidRDefault="00AF6B3E" w14:paraId="3F26407B" w14:textId="77777777">
                  <w:pPr>
                    <w:tabs>
                      <w:tab w:val="left" w:pos="1440"/>
                    </w:tabs>
                    <w:contextualSpacing/>
                    <w:jc w:val="center"/>
                  </w:pPr>
                  <w:r>
                    <w:t>2024</w:t>
                  </w:r>
                </w:p>
              </w:tc>
              <w:tc>
                <w:tcPr>
                  <w:tcW w:w="1612" w:type="dxa"/>
                </w:tcPr>
                <w:p w:rsidR="00AF6B3E" w:rsidP="0009577A" w:rsidRDefault="00AF6B3E" w14:paraId="39848E71" w14:textId="23DCB335">
                  <w:pPr>
                    <w:tabs>
                      <w:tab w:val="left" w:pos="1440"/>
                    </w:tabs>
                    <w:contextualSpacing/>
                    <w:jc w:val="center"/>
                  </w:pPr>
                  <w:r>
                    <w:t>15.13</w:t>
                  </w:r>
                </w:p>
              </w:tc>
              <w:tc>
                <w:tcPr>
                  <w:tcW w:w="1339" w:type="dxa"/>
                </w:tcPr>
                <w:p w:rsidR="00AF6B3E" w:rsidP="0009577A" w:rsidRDefault="00080B8E" w14:paraId="2D596423" w14:textId="78BCE578">
                  <w:pPr>
                    <w:tabs>
                      <w:tab w:val="left" w:pos="1440"/>
                    </w:tabs>
                    <w:contextualSpacing/>
                    <w:jc w:val="center"/>
                  </w:pPr>
                  <w:r>
                    <w:t>0.00</w:t>
                  </w:r>
                </w:p>
              </w:tc>
            </w:tr>
            <w:tr w:rsidR="00AF6B3E" w14:paraId="55AD47B8" w14:textId="77777777">
              <w:trPr>
                <w:trHeight w:val="386"/>
                <w:jc w:val="center"/>
              </w:trPr>
              <w:tc>
                <w:tcPr>
                  <w:tcW w:w="1560" w:type="dxa"/>
                  <w:tcBorders>
                    <w:top w:val="nil"/>
                    <w:bottom w:val="single" w:color="auto" w:sz="4" w:space="0"/>
                  </w:tcBorders>
                </w:tcPr>
                <w:p w:rsidRPr="00B33127" w:rsidR="00AF6B3E" w:rsidP="0009577A" w:rsidRDefault="00AF6B3E" w14:paraId="23276DF9" w14:textId="23E85B06">
                  <w:pPr>
                    <w:tabs>
                      <w:tab w:val="left" w:pos="1440"/>
                    </w:tabs>
                    <w:contextualSpacing/>
                    <w:jc w:val="center"/>
                    <w:rPr>
                      <w:b/>
                      <w:bCs/>
                    </w:rPr>
                  </w:pPr>
                  <w:proofErr w:type="spellStart"/>
                  <w:r>
                    <w:rPr>
                      <w:b/>
                      <w:bCs/>
                    </w:rPr>
                    <w:t>Chiacos</w:t>
                  </w:r>
                  <w:proofErr w:type="spellEnd"/>
                </w:p>
              </w:tc>
              <w:tc>
                <w:tcPr>
                  <w:tcW w:w="1178" w:type="dxa"/>
                </w:tcPr>
                <w:p w:rsidR="00AF6B3E" w:rsidP="0009577A" w:rsidRDefault="00AF6B3E" w14:paraId="3AB2AFE4" w14:textId="77777777">
                  <w:pPr>
                    <w:tabs>
                      <w:tab w:val="left" w:pos="1440"/>
                    </w:tabs>
                    <w:contextualSpacing/>
                    <w:jc w:val="center"/>
                  </w:pPr>
                  <w:r>
                    <w:t>2024</w:t>
                  </w:r>
                </w:p>
              </w:tc>
              <w:tc>
                <w:tcPr>
                  <w:tcW w:w="1612" w:type="dxa"/>
                </w:tcPr>
                <w:p w:rsidR="00AF6B3E" w:rsidP="0009577A" w:rsidRDefault="00AF6B3E" w14:paraId="74128DC6" w14:textId="58DD726B">
                  <w:pPr>
                    <w:tabs>
                      <w:tab w:val="left" w:pos="1440"/>
                    </w:tabs>
                    <w:contextualSpacing/>
                    <w:jc w:val="center"/>
                  </w:pPr>
                  <w:r>
                    <w:t>1.35</w:t>
                  </w:r>
                </w:p>
              </w:tc>
              <w:tc>
                <w:tcPr>
                  <w:tcW w:w="1339" w:type="dxa"/>
                </w:tcPr>
                <w:p w:rsidR="00AF6B3E" w:rsidP="0009577A" w:rsidRDefault="00AF6B3E" w14:paraId="06D5DDDE" w14:textId="01BC2229">
                  <w:pPr>
                    <w:tabs>
                      <w:tab w:val="left" w:pos="1440"/>
                    </w:tabs>
                    <w:contextualSpacing/>
                    <w:jc w:val="center"/>
                  </w:pPr>
                  <w:r>
                    <w:t>0</w:t>
                  </w:r>
                  <w:r w:rsidR="00080B8E">
                    <w:t>.00</w:t>
                  </w:r>
                </w:p>
              </w:tc>
            </w:tr>
            <w:tr w:rsidR="00AF6B3E" w14:paraId="1FC2294A" w14:textId="77777777">
              <w:trPr>
                <w:trHeight w:val="386"/>
                <w:jc w:val="center"/>
              </w:trPr>
              <w:tc>
                <w:tcPr>
                  <w:tcW w:w="1560" w:type="dxa"/>
                  <w:tcBorders>
                    <w:top w:val="single" w:color="auto" w:sz="4" w:space="0"/>
                    <w:bottom w:val="nil"/>
                  </w:tcBorders>
                </w:tcPr>
                <w:p w:rsidRPr="00B33127" w:rsidR="00AF6B3E" w:rsidP="0009577A" w:rsidRDefault="00AF6B3E" w14:paraId="73A52EEA" w14:textId="77777777">
                  <w:pPr>
                    <w:tabs>
                      <w:tab w:val="left" w:pos="1440"/>
                    </w:tabs>
                    <w:contextualSpacing/>
                    <w:jc w:val="center"/>
                    <w:rPr>
                      <w:b/>
                      <w:bCs/>
                    </w:rPr>
                  </w:pPr>
                  <w:r>
                    <w:rPr>
                      <w:b/>
                      <w:bCs/>
                    </w:rPr>
                    <w:t>White</w:t>
                  </w:r>
                </w:p>
              </w:tc>
              <w:tc>
                <w:tcPr>
                  <w:tcW w:w="1178" w:type="dxa"/>
                </w:tcPr>
                <w:p w:rsidR="00AF6B3E" w:rsidP="0009577A" w:rsidRDefault="00AF6B3E" w14:paraId="2305B561" w14:textId="77777777">
                  <w:pPr>
                    <w:tabs>
                      <w:tab w:val="left" w:pos="1440"/>
                    </w:tabs>
                    <w:contextualSpacing/>
                    <w:jc w:val="center"/>
                  </w:pPr>
                  <w:r>
                    <w:t>2021</w:t>
                  </w:r>
                </w:p>
              </w:tc>
              <w:tc>
                <w:tcPr>
                  <w:tcW w:w="1612" w:type="dxa"/>
                </w:tcPr>
                <w:p w:rsidR="00AF6B3E" w:rsidP="0009577A" w:rsidRDefault="00AF6B3E" w14:paraId="2D0C1325" w14:textId="1A0BA8C3">
                  <w:pPr>
                    <w:tabs>
                      <w:tab w:val="left" w:pos="1440"/>
                    </w:tabs>
                    <w:contextualSpacing/>
                    <w:jc w:val="center"/>
                  </w:pPr>
                  <w:r>
                    <w:t>0.20</w:t>
                  </w:r>
                </w:p>
              </w:tc>
              <w:tc>
                <w:tcPr>
                  <w:tcW w:w="1339" w:type="dxa"/>
                </w:tcPr>
                <w:p w:rsidR="00AF6B3E" w:rsidP="0009577A" w:rsidRDefault="00AF6B3E" w14:paraId="4347422A" w14:textId="29773239">
                  <w:pPr>
                    <w:tabs>
                      <w:tab w:val="left" w:pos="1440"/>
                    </w:tabs>
                    <w:contextualSpacing/>
                    <w:jc w:val="center"/>
                  </w:pPr>
                  <w:r>
                    <w:t>0.</w:t>
                  </w:r>
                  <w:r w:rsidR="00080B8E">
                    <w:t>00</w:t>
                  </w:r>
                </w:p>
              </w:tc>
            </w:tr>
            <w:tr w:rsidR="00AF6B3E" w14:paraId="33811051" w14:textId="77777777">
              <w:trPr>
                <w:trHeight w:val="386"/>
                <w:jc w:val="center"/>
              </w:trPr>
              <w:tc>
                <w:tcPr>
                  <w:tcW w:w="1560" w:type="dxa"/>
                  <w:tcBorders>
                    <w:top w:val="nil"/>
                  </w:tcBorders>
                </w:tcPr>
                <w:p w:rsidRPr="00B33127" w:rsidR="00AF6B3E" w:rsidP="0009577A" w:rsidRDefault="00AF6B3E" w14:paraId="76B6C22A" w14:textId="77777777">
                  <w:pPr>
                    <w:tabs>
                      <w:tab w:val="left" w:pos="1440"/>
                    </w:tabs>
                    <w:contextualSpacing/>
                    <w:jc w:val="center"/>
                    <w:rPr>
                      <w:b/>
                      <w:bCs/>
                    </w:rPr>
                  </w:pPr>
                </w:p>
              </w:tc>
              <w:tc>
                <w:tcPr>
                  <w:tcW w:w="1178" w:type="dxa"/>
                </w:tcPr>
                <w:p w:rsidR="00AF6B3E" w:rsidP="0009577A" w:rsidRDefault="00AF6B3E" w14:paraId="5C43ADA2" w14:textId="77777777">
                  <w:pPr>
                    <w:tabs>
                      <w:tab w:val="left" w:pos="1440"/>
                    </w:tabs>
                    <w:contextualSpacing/>
                    <w:jc w:val="center"/>
                  </w:pPr>
                  <w:r>
                    <w:t>2023</w:t>
                  </w:r>
                </w:p>
              </w:tc>
              <w:tc>
                <w:tcPr>
                  <w:tcW w:w="1612" w:type="dxa"/>
                </w:tcPr>
                <w:p w:rsidR="00AF6B3E" w:rsidP="0009577A" w:rsidRDefault="00AF6B3E" w14:paraId="2B68FABE" w14:textId="2AAA411C">
                  <w:pPr>
                    <w:tabs>
                      <w:tab w:val="left" w:pos="1440"/>
                    </w:tabs>
                    <w:contextualSpacing/>
                    <w:jc w:val="center"/>
                  </w:pPr>
                  <w:r>
                    <w:t>2.50</w:t>
                  </w:r>
                </w:p>
              </w:tc>
              <w:tc>
                <w:tcPr>
                  <w:tcW w:w="1339" w:type="dxa"/>
                </w:tcPr>
                <w:p w:rsidR="00AF6B3E" w:rsidP="0009577A" w:rsidRDefault="00080B8E" w14:paraId="75680B29" w14:textId="5CCE7871">
                  <w:pPr>
                    <w:tabs>
                      <w:tab w:val="left" w:pos="1440"/>
                    </w:tabs>
                    <w:contextualSpacing/>
                    <w:jc w:val="center"/>
                  </w:pPr>
                  <w:r>
                    <w:t>0.00</w:t>
                  </w:r>
                </w:p>
              </w:tc>
            </w:tr>
          </w:tbl>
          <w:p w:rsidRPr="007F620E" w:rsidR="00AF6B3E" w:rsidP="0009577A" w:rsidRDefault="00AF6B3E" w14:paraId="7382E968" w14:textId="43EB7BDA">
            <w:pPr>
              <w:tabs>
                <w:tab w:val="left" w:pos="1440"/>
              </w:tabs>
              <w:rPr>
                <w:color w:val="000000"/>
              </w:rPr>
            </w:pPr>
          </w:p>
        </w:tc>
      </w:tr>
      <w:tr w:rsidRPr="007F620E" w:rsidR="00AF6B3E" w:rsidTr="00211DF0" w14:paraId="467F6DBE" w14:textId="77777777">
        <w:tc>
          <w:tcPr>
            <w:tcW w:w="2425" w:type="dxa"/>
          </w:tcPr>
          <w:p w:rsidR="00AF6B3E" w:rsidP="0009577A" w:rsidRDefault="00AF6B3E" w14:paraId="3CB96A50" w14:textId="0B7B2315">
            <w:pPr>
              <w:tabs>
                <w:tab w:val="left" w:pos="1440"/>
              </w:tabs>
              <w:rPr>
                <w:color w:val="000000"/>
              </w:rPr>
            </w:pPr>
            <w:r>
              <w:rPr>
                <w:color w:val="000000"/>
              </w:rPr>
              <w:lastRenderedPageBreak/>
              <w:t>[</w:t>
            </w:r>
            <w:r w:rsidR="005130F3">
              <w:rPr>
                <w:color w:val="000000"/>
              </w:rPr>
              <w:t>7</w:t>
            </w:r>
            <w:r>
              <w:rPr>
                <w:color w:val="000000"/>
              </w:rPr>
              <w:t>] Internal Duplication – Excessive Hours Claimed</w:t>
            </w:r>
          </w:p>
        </w:tc>
        <w:tc>
          <w:tcPr>
            <w:tcW w:w="6935" w:type="dxa"/>
          </w:tcPr>
          <w:p w:rsidR="00AF6B3E" w:rsidP="0009577A" w:rsidRDefault="00AF6B3E" w14:paraId="5B1085A3" w14:textId="09AD3F6E">
            <w:pPr>
              <w:tabs>
                <w:tab w:val="left" w:pos="1440"/>
              </w:tabs>
              <w:spacing w:after="240"/>
              <w:rPr>
                <w:rFonts w:asciiTheme="majorBidi" w:hAnsiTheme="majorBidi" w:cstheme="majorBidi"/>
                <w:color w:val="000000"/>
              </w:rPr>
            </w:pPr>
            <w:r w:rsidRPr="00435956">
              <w:rPr>
                <w:color w:val="000000"/>
              </w:rPr>
              <w:t>The Commission compensates intervenors for reasonable and efficient participation that contributes to the development of the record and aids in decision</w:t>
            </w:r>
            <w:r w:rsidR="00A410D5">
              <w:rPr>
                <w:color w:val="000000"/>
              </w:rPr>
              <w:noBreakHyphen/>
            </w:r>
            <w:r w:rsidRPr="00435956">
              <w:rPr>
                <w:color w:val="000000"/>
              </w:rPr>
              <w:t>making.</w:t>
            </w:r>
            <w:r>
              <w:rPr>
                <w:color w:val="000000"/>
              </w:rPr>
              <w:t xml:space="preserve"> </w:t>
            </w:r>
            <w:r w:rsidRPr="00905106">
              <w:rPr>
                <w:rFonts w:asciiTheme="majorBidi" w:hAnsiTheme="majorBidi" w:cstheme="majorBidi"/>
                <w:color w:val="000000"/>
              </w:rPr>
              <w:t xml:space="preserve">A review of </w:t>
            </w:r>
            <w:r>
              <w:rPr>
                <w:rFonts w:asciiTheme="majorBidi" w:hAnsiTheme="majorBidi" w:cstheme="majorBidi"/>
                <w:color w:val="000000"/>
              </w:rPr>
              <w:t>GPI</w:t>
            </w:r>
            <w:r w:rsidRPr="00905106">
              <w:rPr>
                <w:rFonts w:asciiTheme="majorBidi" w:hAnsiTheme="majorBidi" w:cstheme="majorBidi"/>
                <w:color w:val="000000"/>
              </w:rPr>
              <w:t xml:space="preserve">’s </w:t>
            </w:r>
            <w:r>
              <w:rPr>
                <w:rFonts w:asciiTheme="majorBidi" w:hAnsiTheme="majorBidi" w:cstheme="majorBidi"/>
                <w:color w:val="000000"/>
              </w:rPr>
              <w:t>time</w:t>
            </w:r>
            <w:r w:rsidRPr="00905106">
              <w:rPr>
                <w:rFonts w:asciiTheme="majorBidi" w:hAnsiTheme="majorBidi" w:cstheme="majorBidi"/>
                <w:color w:val="000000"/>
              </w:rPr>
              <w:t xml:space="preserve">sheets shows </w:t>
            </w:r>
            <w:r w:rsidRPr="00B30251">
              <w:rPr>
                <w:rFonts w:asciiTheme="majorBidi" w:hAnsiTheme="majorBidi" w:cstheme="majorBidi"/>
                <w:color w:val="000000"/>
              </w:rPr>
              <w:t>significant overlap and in</w:t>
            </w:r>
            <w:r>
              <w:rPr>
                <w:rFonts w:asciiTheme="majorBidi" w:hAnsiTheme="majorBidi" w:cstheme="majorBidi"/>
                <w:color w:val="000000"/>
              </w:rPr>
              <w:t>ternal duplication in Morris’, Hunt’s and Harrold’s time records</w:t>
            </w:r>
            <w:r w:rsidRPr="00905106">
              <w:rPr>
                <w:rFonts w:asciiTheme="majorBidi" w:hAnsiTheme="majorBidi" w:cstheme="majorBidi"/>
                <w:color w:val="000000"/>
              </w:rPr>
              <w:t>.</w:t>
            </w:r>
            <w:r>
              <w:rPr>
                <w:rFonts w:asciiTheme="majorBidi" w:hAnsiTheme="majorBidi" w:cstheme="majorBidi"/>
                <w:color w:val="000000"/>
              </w:rPr>
              <w:t xml:space="preserve"> </w:t>
            </w:r>
            <w:r w:rsidRPr="00435956">
              <w:rPr>
                <w:color w:val="000000"/>
              </w:rPr>
              <w:t xml:space="preserve">Specifically, </w:t>
            </w:r>
            <w:r w:rsidR="0051795E">
              <w:rPr>
                <w:color w:val="000000"/>
              </w:rPr>
              <w:t xml:space="preserve">their time records </w:t>
            </w:r>
            <w:r>
              <w:rPr>
                <w:rFonts w:asciiTheme="majorBidi" w:hAnsiTheme="majorBidi" w:cstheme="majorBidi"/>
                <w:color w:val="000000"/>
              </w:rPr>
              <w:t xml:space="preserve">dedicate over 376 hours to working on the same issues, attending the same meetings and </w:t>
            </w:r>
            <w:r w:rsidRPr="00905106">
              <w:rPr>
                <w:rFonts w:asciiTheme="majorBidi" w:hAnsiTheme="majorBidi" w:cstheme="majorBidi"/>
                <w:color w:val="000000"/>
              </w:rPr>
              <w:t>reviewing or revising</w:t>
            </w:r>
            <w:r>
              <w:rPr>
                <w:rFonts w:asciiTheme="majorBidi" w:hAnsiTheme="majorBidi" w:cstheme="majorBidi"/>
                <w:color w:val="000000"/>
              </w:rPr>
              <w:t xml:space="preserve"> the same drafts </w:t>
            </w:r>
            <w:r w:rsidRPr="00435956">
              <w:rPr>
                <w:color w:val="000000"/>
              </w:rPr>
              <w:t>where only one representative would have been sufficient, given the scope of the issues involved.</w:t>
            </w:r>
            <w:r>
              <w:rPr>
                <w:color w:val="000000"/>
              </w:rPr>
              <w:t xml:space="preserve"> </w:t>
            </w:r>
            <w:r w:rsidRPr="00905106">
              <w:rPr>
                <w:rFonts w:asciiTheme="majorBidi" w:hAnsiTheme="majorBidi" w:cstheme="majorBidi"/>
                <w:color w:val="000000"/>
              </w:rPr>
              <w:t xml:space="preserve">The records indicate that similar tasks were billed by more than one participant without clear delineation of individual responsibility or added substantive value. </w:t>
            </w:r>
            <w:r>
              <w:rPr>
                <w:rFonts w:asciiTheme="majorBidi" w:hAnsiTheme="majorBidi" w:cstheme="majorBidi"/>
                <w:color w:val="000000"/>
              </w:rPr>
              <w:t xml:space="preserve">Additionally, Morris’, Hunt’s and Harrold’s time records vary, conducting the same tasks for different time allocations. </w:t>
            </w:r>
            <w:r w:rsidRPr="00905106">
              <w:rPr>
                <w:rFonts w:asciiTheme="majorBidi" w:hAnsiTheme="majorBidi" w:cstheme="majorBidi"/>
                <w:color w:val="000000"/>
              </w:rPr>
              <w:t>Such repeated internal review and joint editing exceed what is considered reasonable or efficient under the Intervenor Compensation Program’s standards.</w:t>
            </w:r>
          </w:p>
          <w:p w:rsidR="00AF6B3E" w:rsidP="0009577A" w:rsidRDefault="00AF6B3E" w14:paraId="23E39895" w14:textId="1BEABD56">
            <w:pPr>
              <w:tabs>
                <w:tab w:val="left" w:pos="1440"/>
              </w:tabs>
              <w:spacing w:after="240"/>
              <w:rPr>
                <w:rFonts w:asciiTheme="majorBidi" w:hAnsiTheme="majorBidi" w:cstheme="majorBidi"/>
                <w:color w:val="000000"/>
                <w:lang w:val="en-ZW"/>
              </w:rPr>
            </w:pPr>
            <w:r>
              <w:rPr>
                <w:rFonts w:asciiTheme="majorBidi" w:hAnsiTheme="majorBidi" w:cstheme="majorBidi"/>
                <w:color w:val="000000"/>
              </w:rPr>
              <w:t>GPI</w:t>
            </w:r>
            <w:r w:rsidRPr="00695F21">
              <w:rPr>
                <w:rFonts w:asciiTheme="majorBidi" w:hAnsiTheme="majorBidi" w:cstheme="majorBidi"/>
                <w:color w:val="000000"/>
              </w:rPr>
              <w:t xml:space="preserve"> is reminded that the Commission awards compensation for efficient efforts that contribute to proceeding outcomes, and that </w:t>
            </w:r>
            <w:r>
              <w:rPr>
                <w:rFonts w:asciiTheme="majorBidi" w:hAnsiTheme="majorBidi" w:cstheme="majorBidi"/>
                <w:color w:val="000000"/>
              </w:rPr>
              <w:t>GPI</w:t>
            </w:r>
            <w:r w:rsidRPr="00695F21">
              <w:rPr>
                <w:rFonts w:asciiTheme="majorBidi" w:hAnsiTheme="majorBidi" w:cstheme="majorBidi"/>
                <w:color w:val="000000"/>
              </w:rPr>
              <w:t>’s work should be sufficiently streamlined to prevent an excess of hours claimed. In the past, the Commission has disallowed inefficient activities and applied reductions to intervenor hours that reflect excessive internal duplicative efforts, such as “numerous internal communications, review of each other’s documents, working on the same materials, engaging in the same tasks and participating in the same events.” (</w:t>
            </w:r>
            <w:r w:rsidRPr="00695F21">
              <w:rPr>
                <w:rFonts w:asciiTheme="majorBidi" w:hAnsiTheme="majorBidi" w:cstheme="majorBidi"/>
                <w:i/>
                <w:iCs/>
                <w:color w:val="000000"/>
              </w:rPr>
              <w:t>See</w:t>
            </w:r>
            <w:r w:rsidRPr="00695F21">
              <w:rPr>
                <w:rFonts w:asciiTheme="majorBidi" w:hAnsiTheme="majorBidi" w:cstheme="majorBidi"/>
                <w:color w:val="000000"/>
              </w:rPr>
              <w:t xml:space="preserve"> </w:t>
            </w:r>
            <w:r w:rsidRPr="00695F21">
              <w:rPr>
                <w:rFonts w:asciiTheme="majorBidi" w:hAnsiTheme="majorBidi" w:cstheme="majorBidi"/>
                <w:color w:val="000000"/>
                <w:lang w:val="en-ZW"/>
              </w:rPr>
              <w:t>D.12</w:t>
            </w:r>
            <w:r w:rsidR="00A410D5">
              <w:rPr>
                <w:rFonts w:asciiTheme="majorBidi" w:hAnsiTheme="majorBidi" w:cstheme="majorBidi"/>
                <w:color w:val="000000"/>
                <w:lang w:val="en-ZW"/>
              </w:rPr>
              <w:noBreakHyphen/>
            </w:r>
            <w:r w:rsidRPr="00695F21">
              <w:rPr>
                <w:rFonts w:asciiTheme="majorBidi" w:hAnsiTheme="majorBidi" w:cstheme="majorBidi"/>
                <w:color w:val="000000"/>
                <w:lang w:val="en-ZW"/>
              </w:rPr>
              <w:t>03</w:t>
            </w:r>
            <w:r w:rsidR="00A410D5">
              <w:rPr>
                <w:rFonts w:asciiTheme="majorBidi" w:hAnsiTheme="majorBidi" w:cstheme="majorBidi"/>
                <w:color w:val="000000"/>
                <w:lang w:val="en-ZW"/>
              </w:rPr>
              <w:noBreakHyphen/>
            </w:r>
            <w:r w:rsidRPr="00695F21">
              <w:rPr>
                <w:rFonts w:asciiTheme="majorBidi" w:hAnsiTheme="majorBidi" w:cstheme="majorBidi"/>
                <w:color w:val="000000"/>
                <w:lang w:val="en-ZW"/>
              </w:rPr>
              <w:t>024 at 24</w:t>
            </w:r>
            <w:r w:rsidR="00A410D5">
              <w:rPr>
                <w:rFonts w:asciiTheme="majorBidi" w:hAnsiTheme="majorBidi" w:cstheme="majorBidi"/>
                <w:color w:val="000000"/>
                <w:lang w:val="en-ZW"/>
              </w:rPr>
              <w:noBreakHyphen/>
            </w:r>
            <w:r w:rsidRPr="00695F21">
              <w:rPr>
                <w:rFonts w:asciiTheme="majorBidi" w:hAnsiTheme="majorBidi" w:cstheme="majorBidi"/>
                <w:color w:val="000000"/>
                <w:lang w:val="en-ZW"/>
              </w:rPr>
              <w:t>25).</w:t>
            </w:r>
          </w:p>
          <w:p w:rsidR="00AF6B3E" w:rsidP="0009577A" w:rsidRDefault="00AF6B3E" w14:paraId="49501245" w14:textId="0EA199F8">
            <w:pPr>
              <w:tabs>
                <w:tab w:val="left" w:pos="1440"/>
              </w:tabs>
              <w:spacing w:after="240"/>
              <w:rPr>
                <w:rFonts w:asciiTheme="majorBidi" w:hAnsiTheme="majorBidi" w:cstheme="majorBidi"/>
                <w:color w:val="000000"/>
              </w:rPr>
            </w:pPr>
            <w:r w:rsidRPr="4CF39791">
              <w:rPr>
                <w:rFonts w:asciiTheme="majorBidi" w:hAnsiTheme="majorBidi" w:cstheme="majorBidi"/>
                <w:color w:val="000000" w:themeColor="text1"/>
              </w:rPr>
              <w:t xml:space="preserve">For the </w:t>
            </w:r>
            <w:r w:rsidRPr="4CF39791" w:rsidR="00235AED">
              <w:rPr>
                <w:rFonts w:asciiTheme="majorBidi" w:hAnsiTheme="majorBidi" w:cstheme="majorBidi"/>
                <w:color w:val="000000" w:themeColor="text1"/>
              </w:rPr>
              <w:t xml:space="preserve">unproductive and </w:t>
            </w:r>
            <w:r w:rsidRPr="4CF39791">
              <w:rPr>
                <w:rFonts w:asciiTheme="majorBidi" w:hAnsiTheme="majorBidi" w:cstheme="majorBidi"/>
                <w:color w:val="000000" w:themeColor="text1"/>
              </w:rPr>
              <w:t>excessive hours claimed, and various tasks in timesheets that were deemed to have not significantly contributed to the decision</w:t>
            </w:r>
            <w:r w:rsidR="00A410D5">
              <w:noBreakHyphen/>
            </w:r>
            <w:r w:rsidRPr="4CF39791">
              <w:rPr>
                <w:rFonts w:asciiTheme="majorBidi" w:hAnsiTheme="majorBidi" w:cstheme="majorBidi"/>
                <w:color w:val="000000" w:themeColor="text1"/>
              </w:rPr>
              <w:t xml:space="preserve">making process, we reduce 50% of the total hours, not previously reduced, for GPI’s representatives Morris, Hunt and </w:t>
            </w:r>
            <w:r w:rsidRPr="4CF39791">
              <w:rPr>
                <w:rFonts w:asciiTheme="majorBidi" w:hAnsiTheme="majorBidi" w:cstheme="majorBidi"/>
                <w:color w:val="000000" w:themeColor="text1"/>
              </w:rPr>
              <w:lastRenderedPageBreak/>
              <w:t>Harrold. This reduction is commensurate with the contribution made in these areas</w:t>
            </w:r>
            <w:r w:rsidR="006111A8">
              <w:rPr>
                <w:rFonts w:asciiTheme="majorBidi" w:hAnsiTheme="majorBidi" w:cstheme="majorBidi"/>
                <w:color w:val="000000" w:themeColor="text1"/>
              </w:rPr>
              <w:t xml:space="preserve"> especially since GPI failed </w:t>
            </w:r>
            <w:r w:rsidR="00860F61">
              <w:rPr>
                <w:rFonts w:asciiTheme="majorBidi" w:hAnsiTheme="majorBidi" w:cstheme="majorBidi"/>
                <w:color w:val="000000" w:themeColor="text1"/>
              </w:rPr>
              <w:t>to</w:t>
            </w:r>
            <w:r w:rsidR="006111A8">
              <w:rPr>
                <w:rFonts w:asciiTheme="majorBidi" w:hAnsiTheme="majorBidi" w:cstheme="majorBidi"/>
                <w:color w:val="000000" w:themeColor="text1"/>
              </w:rPr>
              <w:t xml:space="preserve"> demonstrate how </w:t>
            </w:r>
            <w:r w:rsidR="00CE32E4">
              <w:rPr>
                <w:rFonts w:asciiTheme="majorBidi" w:hAnsiTheme="majorBidi" w:cstheme="majorBidi"/>
                <w:color w:val="000000" w:themeColor="text1"/>
              </w:rPr>
              <w:t>this</w:t>
            </w:r>
            <w:r w:rsidR="00860F61">
              <w:rPr>
                <w:rFonts w:asciiTheme="majorBidi" w:hAnsiTheme="majorBidi" w:cstheme="majorBidi"/>
                <w:color w:val="000000" w:themeColor="text1"/>
              </w:rPr>
              <w:t xml:space="preserve"> provided</w:t>
            </w:r>
            <w:r w:rsidRPr="006111A8" w:rsidR="006111A8">
              <w:rPr>
                <w:rFonts w:asciiTheme="majorBidi" w:hAnsiTheme="majorBidi" w:cstheme="majorBidi"/>
                <w:color w:val="000000" w:themeColor="text1"/>
              </w:rPr>
              <w:t xml:space="preserve"> any significant additional value</w:t>
            </w:r>
            <w:r w:rsidRPr="4CF39791" w:rsidR="00CB1494">
              <w:rPr>
                <w:rFonts w:asciiTheme="majorBidi" w:hAnsiTheme="majorBidi" w:cstheme="majorBidi"/>
                <w:color w:val="000000" w:themeColor="text1"/>
              </w:rPr>
              <w:t>. We note that GPI’s $403,164.00 request is approximately three times larger than the next</w:t>
            </w:r>
            <w:r w:rsidRPr="4CF39791" w:rsidR="433419C9">
              <w:rPr>
                <w:rFonts w:asciiTheme="majorBidi" w:hAnsiTheme="majorBidi" w:cstheme="majorBidi"/>
                <w:color w:val="000000" w:themeColor="text1"/>
              </w:rPr>
              <w:t xml:space="preserve"> </w:t>
            </w:r>
            <w:r w:rsidRPr="4CF39791" w:rsidR="00CB1494">
              <w:rPr>
                <w:rFonts w:asciiTheme="majorBidi" w:hAnsiTheme="majorBidi" w:cstheme="majorBidi"/>
                <w:color w:val="000000" w:themeColor="text1"/>
              </w:rPr>
              <w:t>highest intervenor request in this proceeding. By comparison, other intervenors seeking compensation for contributions to D.24</w:t>
            </w:r>
            <w:r w:rsidR="00CB1494">
              <w:noBreakHyphen/>
            </w:r>
            <w:r w:rsidRPr="4CF39791" w:rsidR="00CB1494">
              <w:rPr>
                <w:rFonts w:asciiTheme="majorBidi" w:hAnsiTheme="majorBidi" w:cstheme="majorBidi"/>
                <w:color w:val="000000" w:themeColor="text1"/>
              </w:rPr>
              <w:t>10</w:t>
            </w:r>
            <w:r w:rsidR="00CB1494">
              <w:noBreakHyphen/>
            </w:r>
            <w:r w:rsidRPr="4CF39791" w:rsidR="00CB1494">
              <w:rPr>
                <w:rFonts w:asciiTheme="majorBidi" w:hAnsiTheme="majorBidi" w:cstheme="majorBidi"/>
                <w:color w:val="000000" w:themeColor="text1"/>
              </w:rPr>
              <w:t xml:space="preserve">030 requested significantly lower amounts: UCAN requested $134,182.10, EDF requested $27,133.75, and TURN requested $17,813.13. Given the substantial overlap between GPI’s positions and those advanced by other parties, </w:t>
            </w:r>
            <w:r w:rsidRPr="4CF39791" w:rsidR="004F0129">
              <w:rPr>
                <w:rFonts w:asciiTheme="majorBidi" w:hAnsiTheme="majorBidi" w:cstheme="majorBidi"/>
                <w:color w:val="000000" w:themeColor="text1"/>
              </w:rPr>
              <w:t xml:space="preserve">the limited contributions made, </w:t>
            </w:r>
            <w:r w:rsidRPr="4CF39791" w:rsidR="00CB1494">
              <w:rPr>
                <w:rFonts w:asciiTheme="majorBidi" w:hAnsiTheme="majorBidi" w:cstheme="majorBidi"/>
                <w:color w:val="000000" w:themeColor="text1"/>
              </w:rPr>
              <w:t>as well as the markedly higher amount of GPI’s claim, the reductions applied to GPI’s hours are reasonable.</w:t>
            </w:r>
          </w:p>
          <w:tbl>
            <w:tblPr>
              <w:tblStyle w:val="TableGrid"/>
              <w:tblW w:w="0" w:type="auto"/>
              <w:jc w:val="center"/>
              <w:tblLook w:val="04A0" w:firstRow="1" w:lastRow="0" w:firstColumn="1" w:lastColumn="0" w:noHBand="0" w:noVBand="1"/>
            </w:tblPr>
            <w:tblGrid>
              <w:gridCol w:w="1560"/>
              <w:gridCol w:w="1178"/>
              <w:gridCol w:w="1612"/>
              <w:gridCol w:w="1339"/>
            </w:tblGrid>
            <w:tr w:rsidRPr="00536D8F" w:rsidR="00AF6B3E" w14:paraId="554FD9C5" w14:textId="77777777">
              <w:trPr>
                <w:trHeight w:val="683"/>
                <w:jc w:val="center"/>
              </w:trPr>
              <w:tc>
                <w:tcPr>
                  <w:tcW w:w="1560" w:type="dxa"/>
                </w:tcPr>
                <w:p w:rsidRPr="00536D8F" w:rsidR="00AF6B3E" w:rsidP="0009577A" w:rsidRDefault="00AF6B3E" w14:paraId="0DD47E99" w14:textId="77777777">
                  <w:pPr>
                    <w:tabs>
                      <w:tab w:val="left" w:pos="1440"/>
                    </w:tabs>
                    <w:contextualSpacing/>
                    <w:jc w:val="center"/>
                    <w:rPr>
                      <w:b/>
                      <w:bCs/>
                    </w:rPr>
                  </w:pPr>
                  <w:r w:rsidRPr="00536D8F">
                    <w:rPr>
                      <w:b/>
                      <w:bCs/>
                    </w:rPr>
                    <w:t>Name</w:t>
                  </w:r>
                </w:p>
              </w:tc>
              <w:tc>
                <w:tcPr>
                  <w:tcW w:w="1178" w:type="dxa"/>
                </w:tcPr>
                <w:p w:rsidRPr="00536D8F" w:rsidR="00AF6B3E" w:rsidP="0009577A" w:rsidRDefault="00AF6B3E" w14:paraId="2C095C45" w14:textId="77777777">
                  <w:pPr>
                    <w:tabs>
                      <w:tab w:val="left" w:pos="1440"/>
                    </w:tabs>
                    <w:contextualSpacing/>
                    <w:jc w:val="center"/>
                    <w:rPr>
                      <w:b/>
                      <w:bCs/>
                    </w:rPr>
                  </w:pPr>
                  <w:r w:rsidRPr="00536D8F">
                    <w:rPr>
                      <w:b/>
                      <w:bCs/>
                    </w:rPr>
                    <w:t>Year</w:t>
                  </w:r>
                </w:p>
              </w:tc>
              <w:tc>
                <w:tcPr>
                  <w:tcW w:w="1612" w:type="dxa"/>
                </w:tcPr>
                <w:p w:rsidRPr="00536D8F" w:rsidR="00AF6B3E" w:rsidP="0009577A" w:rsidRDefault="00AF6B3E" w14:paraId="7E258EBE" w14:textId="59A2DCA9">
                  <w:pPr>
                    <w:tabs>
                      <w:tab w:val="left" w:pos="1440"/>
                    </w:tabs>
                    <w:contextualSpacing/>
                    <w:jc w:val="center"/>
                    <w:rPr>
                      <w:b/>
                      <w:bCs/>
                    </w:rPr>
                  </w:pPr>
                  <w:r w:rsidRPr="00536D8F">
                    <w:rPr>
                      <w:b/>
                      <w:bCs/>
                    </w:rPr>
                    <w:t>Hours Requested</w:t>
                  </w:r>
                  <w:r w:rsidR="00CE1FE5">
                    <w:rPr>
                      <w:b/>
                      <w:bCs/>
                    </w:rPr>
                    <w:fldChar w:fldCharType="begin"/>
                  </w:r>
                  <w:r w:rsidR="00CE1FE5">
                    <w:rPr>
                      <w:b/>
                      <w:bCs/>
                    </w:rPr>
                    <w:instrText xml:space="preserve"> NOTEREF _Ref220403768 \f \h </w:instrText>
                  </w:r>
                  <w:r w:rsidR="00CE1FE5">
                    <w:rPr>
                      <w:b/>
                      <w:bCs/>
                    </w:rPr>
                  </w:r>
                  <w:r w:rsidR="00CE1FE5">
                    <w:rPr>
                      <w:b/>
                      <w:bCs/>
                    </w:rPr>
                    <w:fldChar w:fldCharType="separate"/>
                  </w:r>
                  <w:r w:rsidRPr="00BB285E" w:rsidR="00BB285E">
                    <w:rPr>
                      <w:rStyle w:val="FootnoteReference"/>
                    </w:rPr>
                    <w:t>12</w:t>
                  </w:r>
                  <w:r w:rsidR="00CE1FE5">
                    <w:rPr>
                      <w:b/>
                      <w:bCs/>
                    </w:rPr>
                    <w:fldChar w:fldCharType="end"/>
                  </w:r>
                </w:p>
              </w:tc>
              <w:tc>
                <w:tcPr>
                  <w:tcW w:w="1339" w:type="dxa"/>
                </w:tcPr>
                <w:p w:rsidRPr="00536D8F" w:rsidR="00AF6B3E" w:rsidP="0009577A" w:rsidRDefault="00AF6B3E" w14:paraId="01E1FA66" w14:textId="66768297">
                  <w:pPr>
                    <w:tabs>
                      <w:tab w:val="left" w:pos="1440"/>
                    </w:tabs>
                    <w:contextualSpacing/>
                    <w:jc w:val="center"/>
                    <w:rPr>
                      <w:b/>
                      <w:bCs/>
                    </w:rPr>
                  </w:pPr>
                  <w:r w:rsidRPr="00536D8F">
                    <w:rPr>
                      <w:b/>
                      <w:bCs/>
                    </w:rPr>
                    <w:t>Hours Awarded</w:t>
                  </w:r>
                  <w:bookmarkStart w:name="_Ref220403768" w:id="4"/>
                  <w:r w:rsidRPr="000C5F31" w:rsidR="00183848">
                    <w:rPr>
                      <w:rStyle w:val="FootnoteReference"/>
                    </w:rPr>
                    <w:footnoteReference w:id="12"/>
                  </w:r>
                  <w:bookmarkEnd w:id="4"/>
                </w:p>
              </w:tc>
            </w:tr>
            <w:tr w:rsidR="00AF6B3E" w14:paraId="19563EE9" w14:textId="77777777">
              <w:trPr>
                <w:trHeight w:val="332"/>
                <w:jc w:val="center"/>
              </w:trPr>
              <w:tc>
                <w:tcPr>
                  <w:tcW w:w="1560" w:type="dxa"/>
                  <w:vMerge w:val="restart"/>
                </w:tcPr>
                <w:p w:rsidRPr="00D467D4" w:rsidR="00AF6B3E" w:rsidP="0009577A" w:rsidRDefault="00AF6B3E" w14:paraId="736235AE" w14:textId="77777777">
                  <w:pPr>
                    <w:tabs>
                      <w:tab w:val="left" w:pos="1440"/>
                    </w:tabs>
                    <w:contextualSpacing/>
                    <w:jc w:val="center"/>
                    <w:rPr>
                      <w:b/>
                      <w:bCs/>
                    </w:rPr>
                  </w:pPr>
                  <w:r>
                    <w:rPr>
                      <w:b/>
                      <w:bCs/>
                    </w:rPr>
                    <w:t>Morris</w:t>
                  </w:r>
                </w:p>
              </w:tc>
              <w:tc>
                <w:tcPr>
                  <w:tcW w:w="1178" w:type="dxa"/>
                </w:tcPr>
                <w:p w:rsidR="00AF6B3E" w:rsidP="0009577A" w:rsidRDefault="00AF6B3E" w14:paraId="19B24043" w14:textId="77777777">
                  <w:pPr>
                    <w:tabs>
                      <w:tab w:val="left" w:pos="1440"/>
                    </w:tabs>
                    <w:contextualSpacing/>
                    <w:jc w:val="center"/>
                  </w:pPr>
                  <w:r>
                    <w:t>2021</w:t>
                  </w:r>
                </w:p>
              </w:tc>
              <w:tc>
                <w:tcPr>
                  <w:tcW w:w="1612" w:type="dxa"/>
                </w:tcPr>
                <w:p w:rsidR="00AF6B3E" w:rsidP="0009577A" w:rsidRDefault="00B116BD" w14:paraId="6657FB1E" w14:textId="2A6877F2">
                  <w:pPr>
                    <w:tabs>
                      <w:tab w:val="left" w:pos="1440"/>
                    </w:tabs>
                    <w:contextualSpacing/>
                    <w:jc w:val="center"/>
                  </w:pPr>
                  <w:r>
                    <w:t>2.75</w:t>
                  </w:r>
                </w:p>
              </w:tc>
              <w:tc>
                <w:tcPr>
                  <w:tcW w:w="1339" w:type="dxa"/>
                </w:tcPr>
                <w:p w:rsidR="00AF6B3E" w:rsidP="0009577A" w:rsidRDefault="00B116BD" w14:paraId="58499141" w14:textId="04CE4F3E">
                  <w:pPr>
                    <w:tabs>
                      <w:tab w:val="left" w:pos="1440"/>
                    </w:tabs>
                    <w:contextualSpacing/>
                    <w:jc w:val="center"/>
                  </w:pPr>
                  <w:r>
                    <w:t>1.38</w:t>
                  </w:r>
                </w:p>
              </w:tc>
            </w:tr>
            <w:tr w:rsidR="00AF6B3E" w14:paraId="39C72D52" w14:textId="77777777">
              <w:trPr>
                <w:trHeight w:val="404"/>
                <w:jc w:val="center"/>
              </w:trPr>
              <w:tc>
                <w:tcPr>
                  <w:tcW w:w="1560" w:type="dxa"/>
                  <w:vMerge/>
                </w:tcPr>
                <w:p w:rsidR="00AF6B3E" w:rsidP="0009577A" w:rsidRDefault="00AF6B3E" w14:paraId="1CB83163" w14:textId="77777777">
                  <w:pPr>
                    <w:tabs>
                      <w:tab w:val="left" w:pos="1440"/>
                    </w:tabs>
                    <w:contextualSpacing/>
                    <w:jc w:val="center"/>
                  </w:pPr>
                </w:p>
              </w:tc>
              <w:tc>
                <w:tcPr>
                  <w:tcW w:w="1178" w:type="dxa"/>
                </w:tcPr>
                <w:p w:rsidR="00AF6B3E" w:rsidP="0009577A" w:rsidRDefault="00AF6B3E" w14:paraId="614B540B" w14:textId="77777777">
                  <w:pPr>
                    <w:tabs>
                      <w:tab w:val="left" w:pos="1440"/>
                    </w:tabs>
                    <w:contextualSpacing/>
                    <w:jc w:val="center"/>
                  </w:pPr>
                  <w:r>
                    <w:t>2022</w:t>
                  </w:r>
                </w:p>
              </w:tc>
              <w:tc>
                <w:tcPr>
                  <w:tcW w:w="1612" w:type="dxa"/>
                </w:tcPr>
                <w:p w:rsidR="00AF6B3E" w:rsidP="0009577A" w:rsidRDefault="00B116BD" w14:paraId="21E402DD" w14:textId="79C2A635">
                  <w:pPr>
                    <w:tabs>
                      <w:tab w:val="left" w:pos="1440"/>
                    </w:tabs>
                    <w:contextualSpacing/>
                    <w:jc w:val="center"/>
                  </w:pPr>
                  <w:r>
                    <w:t>12.4</w:t>
                  </w:r>
                </w:p>
              </w:tc>
              <w:tc>
                <w:tcPr>
                  <w:tcW w:w="1339" w:type="dxa"/>
                </w:tcPr>
                <w:p w:rsidR="00AF6B3E" w:rsidP="0009577A" w:rsidRDefault="00B116BD" w14:paraId="434E9C18" w14:textId="3B6F314C">
                  <w:pPr>
                    <w:tabs>
                      <w:tab w:val="left" w:pos="1440"/>
                    </w:tabs>
                    <w:contextualSpacing/>
                    <w:jc w:val="center"/>
                  </w:pPr>
                  <w:r>
                    <w:t>6.20</w:t>
                  </w:r>
                </w:p>
              </w:tc>
            </w:tr>
            <w:tr w:rsidR="00AF6B3E" w14:paraId="60BDA63A" w14:textId="77777777">
              <w:trPr>
                <w:trHeight w:val="404"/>
                <w:jc w:val="center"/>
              </w:trPr>
              <w:tc>
                <w:tcPr>
                  <w:tcW w:w="1560" w:type="dxa"/>
                  <w:vMerge/>
                </w:tcPr>
                <w:p w:rsidR="00AF6B3E" w:rsidP="0009577A" w:rsidRDefault="00AF6B3E" w14:paraId="2550FBA8" w14:textId="77777777">
                  <w:pPr>
                    <w:tabs>
                      <w:tab w:val="left" w:pos="1440"/>
                    </w:tabs>
                    <w:contextualSpacing/>
                    <w:jc w:val="center"/>
                  </w:pPr>
                </w:p>
              </w:tc>
              <w:tc>
                <w:tcPr>
                  <w:tcW w:w="1178" w:type="dxa"/>
                </w:tcPr>
                <w:p w:rsidR="00AF6B3E" w:rsidP="0009577A" w:rsidRDefault="00AF6B3E" w14:paraId="2ED32024" w14:textId="04425D5F">
                  <w:pPr>
                    <w:tabs>
                      <w:tab w:val="left" w:pos="1440"/>
                    </w:tabs>
                    <w:contextualSpacing/>
                    <w:jc w:val="center"/>
                  </w:pPr>
                  <w:r>
                    <w:t>2023</w:t>
                  </w:r>
                </w:p>
              </w:tc>
              <w:tc>
                <w:tcPr>
                  <w:tcW w:w="1612" w:type="dxa"/>
                </w:tcPr>
                <w:p w:rsidR="00AF6B3E" w:rsidP="0009577A" w:rsidRDefault="00B116BD" w14:paraId="7484E32F" w14:textId="33C2F5C5">
                  <w:pPr>
                    <w:tabs>
                      <w:tab w:val="left" w:pos="1440"/>
                    </w:tabs>
                    <w:contextualSpacing/>
                    <w:jc w:val="center"/>
                  </w:pPr>
                  <w:r>
                    <w:t>8.3</w:t>
                  </w:r>
                </w:p>
              </w:tc>
              <w:tc>
                <w:tcPr>
                  <w:tcW w:w="1339" w:type="dxa"/>
                </w:tcPr>
                <w:p w:rsidR="00AF6B3E" w:rsidP="0009577A" w:rsidRDefault="00B116BD" w14:paraId="290C87AC" w14:textId="595B5324">
                  <w:pPr>
                    <w:tabs>
                      <w:tab w:val="left" w:pos="1440"/>
                    </w:tabs>
                    <w:contextualSpacing/>
                    <w:jc w:val="center"/>
                  </w:pPr>
                  <w:r>
                    <w:t>4.15</w:t>
                  </w:r>
                </w:p>
              </w:tc>
            </w:tr>
            <w:tr w:rsidR="00AF6B3E" w14:paraId="6007BFF5" w14:textId="77777777">
              <w:trPr>
                <w:trHeight w:val="404"/>
                <w:jc w:val="center"/>
              </w:trPr>
              <w:tc>
                <w:tcPr>
                  <w:tcW w:w="1560" w:type="dxa"/>
                  <w:vMerge/>
                  <w:tcBorders>
                    <w:bottom w:val="single" w:color="auto" w:sz="4" w:space="0"/>
                  </w:tcBorders>
                </w:tcPr>
                <w:p w:rsidR="00AF6B3E" w:rsidP="0009577A" w:rsidRDefault="00AF6B3E" w14:paraId="29226C25" w14:textId="77777777">
                  <w:pPr>
                    <w:tabs>
                      <w:tab w:val="left" w:pos="1440"/>
                    </w:tabs>
                    <w:contextualSpacing/>
                    <w:jc w:val="center"/>
                  </w:pPr>
                </w:p>
              </w:tc>
              <w:tc>
                <w:tcPr>
                  <w:tcW w:w="1178" w:type="dxa"/>
                </w:tcPr>
                <w:p w:rsidR="00AF6B3E" w:rsidP="0009577A" w:rsidRDefault="00AF6B3E" w14:paraId="289B9A9D" w14:textId="77777777">
                  <w:pPr>
                    <w:tabs>
                      <w:tab w:val="left" w:pos="1440"/>
                    </w:tabs>
                    <w:contextualSpacing/>
                    <w:jc w:val="center"/>
                  </w:pPr>
                  <w:r>
                    <w:t>2024</w:t>
                  </w:r>
                </w:p>
              </w:tc>
              <w:tc>
                <w:tcPr>
                  <w:tcW w:w="1612" w:type="dxa"/>
                </w:tcPr>
                <w:p w:rsidR="00AF6B3E" w:rsidP="0009577A" w:rsidRDefault="00B116BD" w14:paraId="74874456" w14:textId="1F917E59">
                  <w:pPr>
                    <w:tabs>
                      <w:tab w:val="left" w:pos="1440"/>
                    </w:tabs>
                    <w:contextualSpacing/>
                    <w:jc w:val="center"/>
                  </w:pPr>
                  <w:r>
                    <w:t>9.45</w:t>
                  </w:r>
                </w:p>
              </w:tc>
              <w:tc>
                <w:tcPr>
                  <w:tcW w:w="1339" w:type="dxa"/>
                </w:tcPr>
                <w:p w:rsidR="00AF6B3E" w:rsidP="0009577A" w:rsidRDefault="00B116BD" w14:paraId="04558624" w14:textId="2BA8CFE2">
                  <w:pPr>
                    <w:tabs>
                      <w:tab w:val="left" w:pos="1440"/>
                    </w:tabs>
                    <w:contextualSpacing/>
                    <w:jc w:val="center"/>
                  </w:pPr>
                  <w:r>
                    <w:t>4.73</w:t>
                  </w:r>
                </w:p>
              </w:tc>
            </w:tr>
            <w:tr w:rsidR="00AF6B3E" w14:paraId="19BC0EC7" w14:textId="77777777">
              <w:trPr>
                <w:trHeight w:val="341"/>
                <w:jc w:val="center"/>
              </w:trPr>
              <w:tc>
                <w:tcPr>
                  <w:tcW w:w="1560" w:type="dxa"/>
                  <w:vMerge w:val="restart"/>
                  <w:tcBorders>
                    <w:bottom w:val="nil"/>
                  </w:tcBorders>
                </w:tcPr>
                <w:p w:rsidRPr="00D467D4" w:rsidR="00AF6B3E" w:rsidP="0009577A" w:rsidRDefault="00AF6B3E" w14:paraId="245C12A4" w14:textId="77777777">
                  <w:pPr>
                    <w:tabs>
                      <w:tab w:val="left" w:pos="1440"/>
                    </w:tabs>
                    <w:contextualSpacing/>
                    <w:jc w:val="center"/>
                    <w:rPr>
                      <w:b/>
                      <w:bCs/>
                    </w:rPr>
                  </w:pPr>
                  <w:r>
                    <w:rPr>
                      <w:b/>
                      <w:bCs/>
                    </w:rPr>
                    <w:t>Hunt</w:t>
                  </w:r>
                </w:p>
              </w:tc>
              <w:tc>
                <w:tcPr>
                  <w:tcW w:w="1178" w:type="dxa"/>
                </w:tcPr>
                <w:p w:rsidR="00AF6B3E" w:rsidP="0009577A" w:rsidRDefault="00AF6B3E" w14:paraId="7B43E1FC" w14:textId="77777777">
                  <w:pPr>
                    <w:tabs>
                      <w:tab w:val="left" w:pos="1440"/>
                    </w:tabs>
                    <w:contextualSpacing/>
                    <w:jc w:val="center"/>
                  </w:pPr>
                  <w:r>
                    <w:t>2021</w:t>
                  </w:r>
                </w:p>
              </w:tc>
              <w:tc>
                <w:tcPr>
                  <w:tcW w:w="1612" w:type="dxa"/>
                </w:tcPr>
                <w:p w:rsidR="00AF6B3E" w:rsidP="0009577A" w:rsidRDefault="00B116BD" w14:paraId="76417A87" w14:textId="4382F34B">
                  <w:pPr>
                    <w:tabs>
                      <w:tab w:val="left" w:pos="1440"/>
                    </w:tabs>
                    <w:contextualSpacing/>
                    <w:jc w:val="center"/>
                  </w:pPr>
                  <w:r>
                    <w:t>44.76</w:t>
                  </w:r>
                </w:p>
              </w:tc>
              <w:tc>
                <w:tcPr>
                  <w:tcW w:w="1339" w:type="dxa"/>
                </w:tcPr>
                <w:p w:rsidR="00AF6B3E" w:rsidP="0009577A" w:rsidRDefault="00B116BD" w14:paraId="49068228" w14:textId="00C31711">
                  <w:pPr>
                    <w:tabs>
                      <w:tab w:val="left" w:pos="1440"/>
                    </w:tabs>
                    <w:contextualSpacing/>
                    <w:jc w:val="center"/>
                  </w:pPr>
                  <w:r>
                    <w:t>22.38</w:t>
                  </w:r>
                </w:p>
              </w:tc>
            </w:tr>
            <w:tr w:rsidR="00AF6B3E" w14:paraId="565C2F72" w14:textId="77777777">
              <w:trPr>
                <w:trHeight w:val="386"/>
                <w:jc w:val="center"/>
              </w:trPr>
              <w:tc>
                <w:tcPr>
                  <w:tcW w:w="1560" w:type="dxa"/>
                  <w:vMerge/>
                  <w:tcBorders>
                    <w:bottom w:val="nil"/>
                  </w:tcBorders>
                </w:tcPr>
                <w:p w:rsidR="00AF6B3E" w:rsidP="0009577A" w:rsidRDefault="00AF6B3E" w14:paraId="5E8F9E64" w14:textId="77777777">
                  <w:pPr>
                    <w:tabs>
                      <w:tab w:val="left" w:pos="1440"/>
                    </w:tabs>
                    <w:contextualSpacing/>
                    <w:jc w:val="center"/>
                  </w:pPr>
                </w:p>
              </w:tc>
              <w:tc>
                <w:tcPr>
                  <w:tcW w:w="1178" w:type="dxa"/>
                </w:tcPr>
                <w:p w:rsidR="00AF6B3E" w:rsidP="0009577A" w:rsidRDefault="00AF6B3E" w14:paraId="46BC41B6" w14:textId="77777777">
                  <w:pPr>
                    <w:tabs>
                      <w:tab w:val="left" w:pos="1440"/>
                    </w:tabs>
                    <w:contextualSpacing/>
                    <w:jc w:val="center"/>
                  </w:pPr>
                  <w:r>
                    <w:t>2022</w:t>
                  </w:r>
                </w:p>
              </w:tc>
              <w:tc>
                <w:tcPr>
                  <w:tcW w:w="1612" w:type="dxa"/>
                </w:tcPr>
                <w:p w:rsidR="00AF6B3E" w:rsidP="0009577A" w:rsidRDefault="00B116BD" w14:paraId="3F31C5B9" w14:textId="57589E8C">
                  <w:pPr>
                    <w:tabs>
                      <w:tab w:val="left" w:pos="1440"/>
                    </w:tabs>
                    <w:contextualSpacing/>
                    <w:jc w:val="center"/>
                  </w:pPr>
                  <w:r>
                    <w:t>61.94</w:t>
                  </w:r>
                </w:p>
              </w:tc>
              <w:tc>
                <w:tcPr>
                  <w:tcW w:w="1339" w:type="dxa"/>
                </w:tcPr>
                <w:p w:rsidR="00AF6B3E" w:rsidP="0009577A" w:rsidRDefault="00B116BD" w14:paraId="737B258B" w14:textId="7DC7439D">
                  <w:pPr>
                    <w:tabs>
                      <w:tab w:val="left" w:pos="1440"/>
                    </w:tabs>
                    <w:contextualSpacing/>
                    <w:jc w:val="center"/>
                  </w:pPr>
                  <w:r>
                    <w:t>30.97</w:t>
                  </w:r>
                </w:p>
              </w:tc>
            </w:tr>
            <w:tr w:rsidR="00AF6B3E" w14:paraId="753FFF3E" w14:textId="77777777">
              <w:trPr>
                <w:trHeight w:val="386"/>
                <w:jc w:val="center"/>
              </w:trPr>
              <w:tc>
                <w:tcPr>
                  <w:tcW w:w="1560" w:type="dxa"/>
                  <w:vMerge/>
                  <w:tcBorders>
                    <w:bottom w:val="nil"/>
                  </w:tcBorders>
                </w:tcPr>
                <w:p w:rsidR="00AF6B3E" w:rsidP="0009577A" w:rsidRDefault="00AF6B3E" w14:paraId="2994FC43" w14:textId="77777777">
                  <w:pPr>
                    <w:tabs>
                      <w:tab w:val="left" w:pos="1440"/>
                    </w:tabs>
                    <w:contextualSpacing/>
                    <w:jc w:val="center"/>
                  </w:pPr>
                </w:p>
              </w:tc>
              <w:tc>
                <w:tcPr>
                  <w:tcW w:w="1178" w:type="dxa"/>
                </w:tcPr>
                <w:p w:rsidR="00AF6B3E" w:rsidP="0009577A" w:rsidRDefault="00AF6B3E" w14:paraId="539E53A1" w14:textId="77777777">
                  <w:pPr>
                    <w:tabs>
                      <w:tab w:val="left" w:pos="1440"/>
                    </w:tabs>
                    <w:contextualSpacing/>
                    <w:jc w:val="center"/>
                  </w:pPr>
                  <w:r>
                    <w:t>2023</w:t>
                  </w:r>
                </w:p>
              </w:tc>
              <w:tc>
                <w:tcPr>
                  <w:tcW w:w="1612" w:type="dxa"/>
                </w:tcPr>
                <w:p w:rsidR="00AF6B3E" w:rsidP="0009577A" w:rsidRDefault="00B116BD" w14:paraId="7BFB37A7" w14:textId="6079D2C6">
                  <w:pPr>
                    <w:tabs>
                      <w:tab w:val="left" w:pos="1440"/>
                    </w:tabs>
                    <w:contextualSpacing/>
                    <w:jc w:val="center"/>
                  </w:pPr>
                  <w:r>
                    <w:t>90.26</w:t>
                  </w:r>
                </w:p>
              </w:tc>
              <w:tc>
                <w:tcPr>
                  <w:tcW w:w="1339" w:type="dxa"/>
                </w:tcPr>
                <w:p w:rsidR="00AF6B3E" w:rsidP="0009577A" w:rsidRDefault="00B116BD" w14:paraId="6F92FEA5" w14:textId="270A8A3D">
                  <w:pPr>
                    <w:tabs>
                      <w:tab w:val="left" w:pos="1440"/>
                    </w:tabs>
                    <w:contextualSpacing/>
                    <w:jc w:val="center"/>
                  </w:pPr>
                  <w:r>
                    <w:t>45.13</w:t>
                  </w:r>
                </w:p>
              </w:tc>
            </w:tr>
            <w:tr w:rsidR="00AF6B3E" w14:paraId="0CFF47F5" w14:textId="77777777">
              <w:trPr>
                <w:trHeight w:val="386"/>
                <w:jc w:val="center"/>
              </w:trPr>
              <w:tc>
                <w:tcPr>
                  <w:tcW w:w="1560" w:type="dxa"/>
                  <w:tcBorders>
                    <w:top w:val="nil"/>
                  </w:tcBorders>
                </w:tcPr>
                <w:p w:rsidR="00AF6B3E" w:rsidP="0009577A" w:rsidRDefault="00AF6B3E" w14:paraId="332FDEBE" w14:textId="77777777">
                  <w:pPr>
                    <w:tabs>
                      <w:tab w:val="left" w:pos="1440"/>
                    </w:tabs>
                    <w:contextualSpacing/>
                    <w:jc w:val="center"/>
                  </w:pPr>
                </w:p>
              </w:tc>
              <w:tc>
                <w:tcPr>
                  <w:tcW w:w="1178" w:type="dxa"/>
                </w:tcPr>
                <w:p w:rsidR="00AF6B3E" w:rsidP="0009577A" w:rsidRDefault="00AF6B3E" w14:paraId="4E80E42F" w14:textId="77777777">
                  <w:pPr>
                    <w:tabs>
                      <w:tab w:val="left" w:pos="1440"/>
                    </w:tabs>
                    <w:contextualSpacing/>
                    <w:jc w:val="center"/>
                  </w:pPr>
                  <w:r>
                    <w:t>2024</w:t>
                  </w:r>
                </w:p>
              </w:tc>
              <w:tc>
                <w:tcPr>
                  <w:tcW w:w="1612" w:type="dxa"/>
                </w:tcPr>
                <w:p w:rsidR="00AF6B3E" w:rsidP="0009577A" w:rsidRDefault="00B116BD" w14:paraId="41BEABA7" w14:textId="1AD53273">
                  <w:pPr>
                    <w:tabs>
                      <w:tab w:val="left" w:pos="1440"/>
                    </w:tabs>
                    <w:contextualSpacing/>
                    <w:jc w:val="center"/>
                  </w:pPr>
                  <w:r>
                    <w:t>97.32</w:t>
                  </w:r>
                </w:p>
              </w:tc>
              <w:tc>
                <w:tcPr>
                  <w:tcW w:w="1339" w:type="dxa"/>
                </w:tcPr>
                <w:p w:rsidR="00AF6B3E" w:rsidP="0009577A" w:rsidRDefault="00B116BD" w14:paraId="4ACBF192" w14:textId="7FFD3187">
                  <w:pPr>
                    <w:tabs>
                      <w:tab w:val="left" w:pos="1440"/>
                    </w:tabs>
                    <w:contextualSpacing/>
                    <w:jc w:val="center"/>
                  </w:pPr>
                  <w:r>
                    <w:t>48.66</w:t>
                  </w:r>
                </w:p>
              </w:tc>
            </w:tr>
            <w:tr w:rsidR="00AF6B3E" w14:paraId="22D1DF16" w14:textId="77777777">
              <w:trPr>
                <w:trHeight w:val="386"/>
                <w:jc w:val="center"/>
              </w:trPr>
              <w:tc>
                <w:tcPr>
                  <w:tcW w:w="1560" w:type="dxa"/>
                  <w:tcBorders>
                    <w:bottom w:val="nil"/>
                  </w:tcBorders>
                </w:tcPr>
                <w:p w:rsidRPr="00B33127" w:rsidR="00AF6B3E" w:rsidP="0009577A" w:rsidRDefault="00AF6B3E" w14:paraId="38783448" w14:textId="77777777">
                  <w:pPr>
                    <w:tabs>
                      <w:tab w:val="left" w:pos="1440"/>
                    </w:tabs>
                    <w:contextualSpacing/>
                    <w:jc w:val="center"/>
                    <w:rPr>
                      <w:b/>
                      <w:bCs/>
                    </w:rPr>
                  </w:pPr>
                  <w:r>
                    <w:rPr>
                      <w:b/>
                      <w:bCs/>
                    </w:rPr>
                    <w:t>Harrold</w:t>
                  </w:r>
                </w:p>
              </w:tc>
              <w:tc>
                <w:tcPr>
                  <w:tcW w:w="1178" w:type="dxa"/>
                </w:tcPr>
                <w:p w:rsidR="00AF6B3E" w:rsidP="0009577A" w:rsidRDefault="00AF6B3E" w14:paraId="767A836C" w14:textId="77777777">
                  <w:pPr>
                    <w:tabs>
                      <w:tab w:val="left" w:pos="1440"/>
                    </w:tabs>
                    <w:contextualSpacing/>
                    <w:jc w:val="center"/>
                  </w:pPr>
                  <w:r>
                    <w:t>2021</w:t>
                  </w:r>
                </w:p>
              </w:tc>
              <w:tc>
                <w:tcPr>
                  <w:tcW w:w="1612" w:type="dxa"/>
                </w:tcPr>
                <w:p w:rsidR="00AF6B3E" w:rsidP="0009577A" w:rsidRDefault="00B116BD" w14:paraId="5510BB32" w14:textId="2F61FA63">
                  <w:pPr>
                    <w:tabs>
                      <w:tab w:val="left" w:pos="1440"/>
                    </w:tabs>
                    <w:contextualSpacing/>
                    <w:jc w:val="center"/>
                  </w:pPr>
                  <w:r>
                    <w:t>7.15</w:t>
                  </w:r>
                </w:p>
              </w:tc>
              <w:tc>
                <w:tcPr>
                  <w:tcW w:w="1339" w:type="dxa"/>
                </w:tcPr>
                <w:p w:rsidR="00AF6B3E" w:rsidP="0009577A" w:rsidRDefault="00B116BD" w14:paraId="7DEA5BD4" w14:textId="1B07C34F">
                  <w:pPr>
                    <w:tabs>
                      <w:tab w:val="left" w:pos="1440"/>
                    </w:tabs>
                    <w:contextualSpacing/>
                    <w:jc w:val="center"/>
                  </w:pPr>
                  <w:r>
                    <w:t>3.58</w:t>
                  </w:r>
                </w:p>
              </w:tc>
            </w:tr>
            <w:tr w:rsidR="00AF6B3E" w14:paraId="29755228" w14:textId="77777777">
              <w:trPr>
                <w:trHeight w:val="386"/>
                <w:jc w:val="center"/>
              </w:trPr>
              <w:tc>
                <w:tcPr>
                  <w:tcW w:w="1560" w:type="dxa"/>
                  <w:tcBorders>
                    <w:top w:val="nil"/>
                    <w:bottom w:val="nil"/>
                  </w:tcBorders>
                </w:tcPr>
                <w:p w:rsidRPr="00B33127" w:rsidR="00AF6B3E" w:rsidP="0009577A" w:rsidRDefault="00AF6B3E" w14:paraId="68680743" w14:textId="77777777">
                  <w:pPr>
                    <w:tabs>
                      <w:tab w:val="left" w:pos="1440"/>
                    </w:tabs>
                    <w:contextualSpacing/>
                    <w:jc w:val="center"/>
                    <w:rPr>
                      <w:b/>
                      <w:bCs/>
                    </w:rPr>
                  </w:pPr>
                </w:p>
              </w:tc>
              <w:tc>
                <w:tcPr>
                  <w:tcW w:w="1178" w:type="dxa"/>
                </w:tcPr>
                <w:p w:rsidR="00AF6B3E" w:rsidP="0009577A" w:rsidRDefault="00AF6B3E" w14:paraId="79EB7EFC" w14:textId="77777777">
                  <w:pPr>
                    <w:tabs>
                      <w:tab w:val="left" w:pos="1440"/>
                    </w:tabs>
                    <w:contextualSpacing/>
                    <w:jc w:val="center"/>
                  </w:pPr>
                  <w:r>
                    <w:t>2022</w:t>
                  </w:r>
                </w:p>
              </w:tc>
              <w:tc>
                <w:tcPr>
                  <w:tcW w:w="1612" w:type="dxa"/>
                </w:tcPr>
                <w:p w:rsidR="00AF6B3E" w:rsidP="0009577A" w:rsidRDefault="00B116BD" w14:paraId="5A738E18" w14:textId="13DC7B1A">
                  <w:pPr>
                    <w:tabs>
                      <w:tab w:val="left" w:pos="1440"/>
                    </w:tabs>
                    <w:contextualSpacing/>
                    <w:jc w:val="center"/>
                  </w:pPr>
                  <w:r>
                    <w:t>28.76</w:t>
                  </w:r>
                </w:p>
              </w:tc>
              <w:tc>
                <w:tcPr>
                  <w:tcW w:w="1339" w:type="dxa"/>
                </w:tcPr>
                <w:p w:rsidR="00AF6B3E" w:rsidP="0009577A" w:rsidRDefault="00B116BD" w14:paraId="1E1F1500" w14:textId="0C6B6047">
                  <w:pPr>
                    <w:tabs>
                      <w:tab w:val="left" w:pos="1440"/>
                    </w:tabs>
                    <w:contextualSpacing/>
                    <w:jc w:val="center"/>
                  </w:pPr>
                  <w:r>
                    <w:t>14.38</w:t>
                  </w:r>
                </w:p>
              </w:tc>
            </w:tr>
            <w:tr w:rsidR="00AF6B3E" w14:paraId="098EA7DB" w14:textId="77777777">
              <w:trPr>
                <w:trHeight w:val="386"/>
                <w:jc w:val="center"/>
              </w:trPr>
              <w:tc>
                <w:tcPr>
                  <w:tcW w:w="1560" w:type="dxa"/>
                  <w:tcBorders>
                    <w:top w:val="nil"/>
                    <w:bottom w:val="nil"/>
                  </w:tcBorders>
                </w:tcPr>
                <w:p w:rsidRPr="00B33127" w:rsidR="00AF6B3E" w:rsidP="0009577A" w:rsidRDefault="00AF6B3E" w14:paraId="14DD8201" w14:textId="77777777">
                  <w:pPr>
                    <w:tabs>
                      <w:tab w:val="left" w:pos="1440"/>
                    </w:tabs>
                    <w:contextualSpacing/>
                    <w:jc w:val="center"/>
                    <w:rPr>
                      <w:b/>
                      <w:bCs/>
                    </w:rPr>
                  </w:pPr>
                </w:p>
              </w:tc>
              <w:tc>
                <w:tcPr>
                  <w:tcW w:w="1178" w:type="dxa"/>
                </w:tcPr>
                <w:p w:rsidR="00AF6B3E" w:rsidP="0009577A" w:rsidRDefault="00AF6B3E" w14:paraId="10D1200E" w14:textId="77777777">
                  <w:pPr>
                    <w:tabs>
                      <w:tab w:val="left" w:pos="1440"/>
                    </w:tabs>
                    <w:contextualSpacing/>
                    <w:jc w:val="center"/>
                  </w:pPr>
                  <w:r>
                    <w:t>2023</w:t>
                  </w:r>
                </w:p>
              </w:tc>
              <w:tc>
                <w:tcPr>
                  <w:tcW w:w="1612" w:type="dxa"/>
                </w:tcPr>
                <w:p w:rsidR="00AF6B3E" w:rsidP="0009577A" w:rsidRDefault="00B116BD" w14:paraId="41C77BB3" w14:textId="0E593061">
                  <w:pPr>
                    <w:tabs>
                      <w:tab w:val="left" w:pos="1440"/>
                    </w:tabs>
                    <w:contextualSpacing/>
                    <w:jc w:val="center"/>
                  </w:pPr>
                  <w:r>
                    <w:t>39.39</w:t>
                  </w:r>
                </w:p>
              </w:tc>
              <w:tc>
                <w:tcPr>
                  <w:tcW w:w="1339" w:type="dxa"/>
                </w:tcPr>
                <w:p w:rsidR="00AF6B3E" w:rsidP="0009577A" w:rsidRDefault="00B116BD" w14:paraId="1CE147DD" w14:textId="0EA1AFA4">
                  <w:pPr>
                    <w:tabs>
                      <w:tab w:val="left" w:pos="1440"/>
                    </w:tabs>
                    <w:contextualSpacing/>
                    <w:jc w:val="center"/>
                  </w:pPr>
                  <w:r>
                    <w:t>19.70</w:t>
                  </w:r>
                </w:p>
              </w:tc>
            </w:tr>
            <w:tr w:rsidR="00AF6B3E" w14:paraId="5C2AF7AF" w14:textId="77777777">
              <w:trPr>
                <w:trHeight w:val="386"/>
                <w:jc w:val="center"/>
              </w:trPr>
              <w:tc>
                <w:tcPr>
                  <w:tcW w:w="1560" w:type="dxa"/>
                  <w:tcBorders>
                    <w:top w:val="nil"/>
                    <w:bottom w:val="single" w:color="auto" w:sz="4" w:space="0"/>
                  </w:tcBorders>
                </w:tcPr>
                <w:p w:rsidRPr="00B33127" w:rsidR="00AF6B3E" w:rsidP="0009577A" w:rsidRDefault="00AF6B3E" w14:paraId="40CA235F" w14:textId="77777777">
                  <w:pPr>
                    <w:tabs>
                      <w:tab w:val="left" w:pos="1440"/>
                    </w:tabs>
                    <w:contextualSpacing/>
                    <w:jc w:val="center"/>
                    <w:rPr>
                      <w:b/>
                      <w:bCs/>
                    </w:rPr>
                  </w:pPr>
                </w:p>
              </w:tc>
              <w:tc>
                <w:tcPr>
                  <w:tcW w:w="1178" w:type="dxa"/>
                </w:tcPr>
                <w:p w:rsidR="00AF6B3E" w:rsidP="0009577A" w:rsidRDefault="00AF6B3E" w14:paraId="25BBD0CD" w14:textId="77777777">
                  <w:pPr>
                    <w:tabs>
                      <w:tab w:val="left" w:pos="1440"/>
                    </w:tabs>
                    <w:contextualSpacing/>
                    <w:jc w:val="center"/>
                  </w:pPr>
                  <w:r>
                    <w:t>2024</w:t>
                  </w:r>
                </w:p>
              </w:tc>
              <w:tc>
                <w:tcPr>
                  <w:tcW w:w="1612" w:type="dxa"/>
                </w:tcPr>
                <w:p w:rsidR="00AF6B3E" w:rsidP="0009577A" w:rsidRDefault="00B116BD" w14:paraId="3146016B" w14:textId="6BDBD51B">
                  <w:pPr>
                    <w:tabs>
                      <w:tab w:val="left" w:pos="1440"/>
                    </w:tabs>
                    <w:contextualSpacing/>
                    <w:jc w:val="center"/>
                  </w:pPr>
                  <w:r>
                    <w:t>33.13</w:t>
                  </w:r>
                </w:p>
              </w:tc>
              <w:tc>
                <w:tcPr>
                  <w:tcW w:w="1339" w:type="dxa"/>
                </w:tcPr>
                <w:p w:rsidR="00AF6B3E" w:rsidP="0009577A" w:rsidRDefault="00B116BD" w14:paraId="65B14182" w14:textId="6B8B654A">
                  <w:pPr>
                    <w:tabs>
                      <w:tab w:val="left" w:pos="1440"/>
                    </w:tabs>
                    <w:contextualSpacing/>
                    <w:jc w:val="center"/>
                  </w:pPr>
                  <w:r>
                    <w:t>16.57</w:t>
                  </w:r>
                </w:p>
              </w:tc>
            </w:tr>
          </w:tbl>
          <w:p w:rsidRPr="00B43063" w:rsidR="00AF6B3E" w:rsidP="0009577A" w:rsidRDefault="00AF6B3E" w14:paraId="303042CD" w14:textId="77777777">
            <w:pPr>
              <w:rPr>
                <w:b/>
                <w:bCs/>
                <w:u w:val="single"/>
              </w:rPr>
            </w:pPr>
          </w:p>
        </w:tc>
      </w:tr>
      <w:tr w:rsidRPr="007F620E" w:rsidR="00AF6B3E" w:rsidTr="00211DF0" w14:paraId="0951FE0D" w14:textId="77777777">
        <w:tc>
          <w:tcPr>
            <w:tcW w:w="2425" w:type="dxa"/>
          </w:tcPr>
          <w:p w:rsidRPr="007F620E" w:rsidR="00AF6B3E" w:rsidP="0009577A" w:rsidRDefault="00AF6B3E" w14:paraId="6AB9BA16" w14:textId="0EEE67AF">
            <w:pPr>
              <w:tabs>
                <w:tab w:val="left" w:pos="1440"/>
              </w:tabs>
              <w:rPr>
                <w:color w:val="000000"/>
              </w:rPr>
            </w:pPr>
            <w:r>
              <w:rPr>
                <w:color w:val="000000"/>
              </w:rPr>
              <w:lastRenderedPageBreak/>
              <w:t>[</w:t>
            </w:r>
            <w:r w:rsidR="005130F3">
              <w:rPr>
                <w:color w:val="000000"/>
              </w:rPr>
              <w:t>8</w:t>
            </w:r>
            <w:r>
              <w:rPr>
                <w:color w:val="000000"/>
              </w:rPr>
              <w:t xml:space="preserve">] Excessive </w:t>
            </w:r>
            <w:proofErr w:type="spellStart"/>
            <w:r>
              <w:rPr>
                <w:color w:val="000000"/>
              </w:rPr>
              <w:t>IComp</w:t>
            </w:r>
            <w:proofErr w:type="spellEnd"/>
            <w:r>
              <w:rPr>
                <w:color w:val="000000"/>
              </w:rPr>
              <w:t xml:space="preserve"> Claim Preparation Hours</w:t>
            </w:r>
          </w:p>
        </w:tc>
        <w:tc>
          <w:tcPr>
            <w:tcW w:w="6935" w:type="dxa"/>
          </w:tcPr>
          <w:p w:rsidR="00985AE5" w:rsidP="0009577A" w:rsidRDefault="00AF6B3E" w14:paraId="299E5C8E" w14:textId="77777777">
            <w:pPr>
              <w:tabs>
                <w:tab w:val="left" w:pos="1440"/>
              </w:tabs>
              <w:spacing w:after="240"/>
              <w:rPr>
                <w:color w:val="000000" w:themeColor="text1"/>
              </w:rPr>
            </w:pPr>
            <w:r>
              <w:t xml:space="preserve">GPI’s </w:t>
            </w:r>
            <w:r w:rsidR="00985AE5">
              <w:t>claims</w:t>
            </w:r>
            <w:r>
              <w:t xml:space="preserve"> 47.00 hours dedicated to I</w:t>
            </w:r>
            <w:r w:rsidRPr="00833AAD">
              <w:t xml:space="preserve">ntervenor </w:t>
            </w:r>
            <w:r>
              <w:t>C</w:t>
            </w:r>
            <w:r w:rsidRPr="00833AAD">
              <w:t>ompensation</w:t>
            </w:r>
            <w:r>
              <w:t xml:space="preserve"> (</w:t>
            </w:r>
            <w:proofErr w:type="spellStart"/>
            <w:r>
              <w:t>IComp</w:t>
            </w:r>
            <w:proofErr w:type="spellEnd"/>
            <w:r>
              <w:t>)</w:t>
            </w:r>
            <w:r w:rsidRPr="00833AAD">
              <w:t xml:space="preserve"> </w:t>
            </w:r>
            <w:r>
              <w:t>C</w:t>
            </w:r>
            <w:r w:rsidRPr="00833AAD">
              <w:t xml:space="preserve">laim </w:t>
            </w:r>
            <w:r>
              <w:t>P</w:t>
            </w:r>
            <w:r w:rsidRPr="00833AAD">
              <w:t>reparation</w:t>
            </w:r>
            <w:r>
              <w:t xml:space="preserve"> in 2024. </w:t>
            </w:r>
            <w:r>
              <w:rPr>
                <w:color w:val="000000"/>
              </w:rPr>
              <w:t xml:space="preserve">We find the hours submitted by GPI to be </w:t>
            </w:r>
            <w:r w:rsidRPr="00C323A1">
              <w:rPr>
                <w:color w:val="000000" w:themeColor="text1"/>
              </w:rPr>
              <w:t>unreasonable and excessiv</w:t>
            </w:r>
            <w:r>
              <w:rPr>
                <w:color w:val="000000" w:themeColor="text1"/>
              </w:rPr>
              <w:t xml:space="preserve">e </w:t>
            </w:r>
            <w:r w:rsidRPr="000365EB" w:rsidR="006F4E8B">
              <w:rPr>
                <w:color w:val="000000" w:themeColor="text1"/>
              </w:rPr>
              <w:t>given the scope of issues and overall scale of the request.</w:t>
            </w:r>
            <w:r w:rsidR="006F4E8B">
              <w:rPr>
                <w:color w:val="000000" w:themeColor="text1"/>
              </w:rPr>
              <w:t xml:space="preserve"> Hours claimed must be </w:t>
            </w:r>
            <w:r w:rsidRPr="00C323A1" w:rsidR="006F4E8B">
              <w:rPr>
                <w:color w:val="000000" w:themeColor="text1"/>
              </w:rPr>
              <w:t>reasonable, productive, effective, and efficient</w:t>
            </w:r>
            <w:r w:rsidR="006F4E8B">
              <w:rPr>
                <w:color w:val="000000" w:themeColor="text1"/>
              </w:rPr>
              <w:t>.</w:t>
            </w:r>
          </w:p>
          <w:p w:rsidRPr="003E6D13" w:rsidR="00AF6B3E" w:rsidP="0009577A" w:rsidRDefault="00AF6B3E" w14:paraId="075B409D" w14:textId="333A4D2A">
            <w:pPr>
              <w:tabs>
                <w:tab w:val="left" w:pos="1440"/>
              </w:tabs>
              <w:spacing w:after="240"/>
            </w:pPr>
            <w:r>
              <w:lastRenderedPageBreak/>
              <w:t xml:space="preserve">GPI did not provide an accurate amount of </w:t>
            </w:r>
            <w:proofErr w:type="spellStart"/>
            <w:r>
              <w:t>IComp</w:t>
            </w:r>
            <w:proofErr w:type="spellEnd"/>
            <w:r>
              <w:t xml:space="preserve"> Prep Hours in their timesheet.</w:t>
            </w:r>
            <w:r w:rsidRPr="00D42E6B" w:rsidR="00D42E6B">
              <w:rPr>
                <w:color w:val="000000" w:themeColor="text1"/>
              </w:rPr>
              <w:t xml:space="preserve"> </w:t>
            </w:r>
            <w:r w:rsidR="00DF6794">
              <w:rPr>
                <w:color w:val="000000" w:themeColor="text1"/>
              </w:rPr>
              <w:t>A</w:t>
            </w:r>
            <w:r w:rsidRPr="00DF6794" w:rsidR="00DF6794">
              <w:t xml:space="preserve">dditionally, we note </w:t>
            </w:r>
            <w:r w:rsidRPr="00DF6794" w:rsidR="00606231">
              <w:t>that</w:t>
            </w:r>
            <w:r w:rsidR="00606231">
              <w:t xml:space="preserve"> </w:t>
            </w:r>
            <w:r w:rsidRPr="00DF6794" w:rsidR="00DF6794">
              <w:t xml:space="preserve">there </w:t>
            </w:r>
            <w:r w:rsidRPr="00DF6794" w:rsidR="00606231">
              <w:t>were</w:t>
            </w:r>
            <w:r w:rsidR="00606231">
              <w:t xml:space="preserve"> </w:t>
            </w:r>
            <w:r w:rsidRPr="00DF6794" w:rsidR="00DF6794">
              <w:t>several issues with the claim, including omission of required information, unclear or inconsistent details, and other inconsistencies that hindered the Commission’s ability to evaluate and resolve the claim.</w:t>
            </w:r>
          </w:p>
          <w:p w:rsidRPr="007F620E" w:rsidR="00AF6B3E" w:rsidP="0009577A" w:rsidRDefault="00AF6B3E" w14:paraId="7224D025" w14:textId="6DB3A8FB">
            <w:pPr>
              <w:tabs>
                <w:tab w:val="left" w:pos="1440"/>
              </w:tabs>
              <w:spacing w:after="240"/>
              <w:rPr>
                <w:color w:val="000000"/>
              </w:rPr>
            </w:pPr>
            <w:r>
              <w:rPr>
                <w:color w:val="000000"/>
              </w:rPr>
              <w:t xml:space="preserve">We therefore reduce Morris’ 2024 Intervenor Compensation Claim Preparation Hours by 34.00 hours, approving a total of 13.00 hours of 2024 </w:t>
            </w:r>
            <w:proofErr w:type="spellStart"/>
            <w:r>
              <w:rPr>
                <w:color w:val="000000"/>
              </w:rPr>
              <w:t>IComp</w:t>
            </w:r>
            <w:proofErr w:type="spellEnd"/>
            <w:r>
              <w:rPr>
                <w:color w:val="000000"/>
              </w:rPr>
              <w:t xml:space="preserve"> Claim Preparation.</w:t>
            </w:r>
          </w:p>
        </w:tc>
      </w:tr>
      <w:tr w:rsidRPr="007F620E" w:rsidR="00456680" w:rsidTr="00211DF0" w14:paraId="795E4BCD" w14:textId="77777777">
        <w:tc>
          <w:tcPr>
            <w:tcW w:w="2425" w:type="dxa"/>
          </w:tcPr>
          <w:p w:rsidR="00456680" w:rsidP="0009577A" w:rsidRDefault="00456680" w14:paraId="2E4AA67E" w14:textId="46001429">
            <w:pPr>
              <w:tabs>
                <w:tab w:val="left" w:pos="1440"/>
              </w:tabs>
              <w:rPr>
                <w:color w:val="000000"/>
              </w:rPr>
            </w:pPr>
            <w:r>
              <w:rPr>
                <w:color w:val="000000"/>
              </w:rPr>
              <w:lastRenderedPageBreak/>
              <w:t xml:space="preserve">[9] </w:t>
            </w:r>
            <w:r w:rsidRPr="005C188B">
              <w:rPr>
                <w:color w:val="000000"/>
              </w:rPr>
              <w:t>Disallowance of Excess Compensation Exceeding Actual Consultant Costs</w:t>
            </w:r>
          </w:p>
        </w:tc>
        <w:tc>
          <w:tcPr>
            <w:tcW w:w="6935" w:type="dxa"/>
          </w:tcPr>
          <w:p w:rsidR="00456680" w:rsidP="0009577A" w:rsidRDefault="00456680" w14:paraId="7BD0F5B3" w14:textId="30539D5B">
            <w:pPr>
              <w:tabs>
                <w:tab w:val="left" w:pos="1440"/>
              </w:tabs>
              <w:spacing w:after="240"/>
              <w:rPr>
                <w:color w:val="000000"/>
              </w:rPr>
            </w:pPr>
            <w:r>
              <w:rPr>
                <w:color w:val="000000"/>
              </w:rPr>
              <w:t>U</w:t>
            </w:r>
            <w:r w:rsidRPr="00F64F6E">
              <w:rPr>
                <w:color w:val="000000"/>
              </w:rPr>
              <w:t xml:space="preserve">pon closer review of the Associate Service Agreement Addendum, </w:t>
            </w:r>
            <w:r>
              <w:rPr>
                <w:color w:val="000000"/>
              </w:rPr>
              <w:t>we find that the compensation</w:t>
            </w:r>
            <w:r w:rsidRPr="000E54F8">
              <w:rPr>
                <w:color w:val="000000"/>
              </w:rPr>
              <w:t xml:space="preserve"> </w:t>
            </w:r>
            <w:r>
              <w:rPr>
                <w:color w:val="000000"/>
              </w:rPr>
              <w:t xml:space="preserve">GPI is </w:t>
            </w:r>
            <w:r w:rsidRPr="000E54F8">
              <w:rPr>
                <w:color w:val="000000"/>
              </w:rPr>
              <w:t>request</w:t>
            </w:r>
            <w:r>
              <w:rPr>
                <w:color w:val="000000"/>
              </w:rPr>
              <w:t xml:space="preserve">ing for the consultant’s time </w:t>
            </w:r>
            <w:r w:rsidRPr="000E54F8">
              <w:rPr>
                <w:color w:val="000000"/>
              </w:rPr>
              <w:t xml:space="preserve">exceeds the </w:t>
            </w:r>
            <w:r>
              <w:rPr>
                <w:color w:val="000000"/>
              </w:rPr>
              <w:t>actual rate and compensation</w:t>
            </w:r>
            <w:r w:rsidRPr="000E54F8">
              <w:rPr>
                <w:color w:val="000000"/>
              </w:rPr>
              <w:t xml:space="preserve"> </w:t>
            </w:r>
            <w:r>
              <w:rPr>
                <w:color w:val="000000"/>
              </w:rPr>
              <w:t xml:space="preserve">the consultant would receive under the contract terms.   </w:t>
            </w:r>
            <w:r w:rsidRPr="000E54F8">
              <w:rPr>
                <w:color w:val="000000"/>
              </w:rPr>
              <w:t xml:space="preserve"> </w:t>
            </w:r>
          </w:p>
          <w:p w:rsidR="00953FEE" w:rsidP="0009577A" w:rsidRDefault="00456680" w14:paraId="1D996761" w14:textId="650B9E44">
            <w:pPr>
              <w:tabs>
                <w:tab w:val="left" w:pos="1440"/>
              </w:tabs>
              <w:spacing w:after="240"/>
              <w:rPr>
                <w:color w:val="000000" w:themeColor="text1"/>
              </w:rPr>
            </w:pPr>
            <w:r w:rsidRPr="44046D3E">
              <w:rPr>
                <w:color w:val="000000" w:themeColor="text1"/>
              </w:rPr>
              <w:t>The Intervenor Compensation Program is funded by ratepayers and is intended to reimburse reasonable costs of participation. As established in D.07</w:t>
            </w:r>
            <w:r w:rsidR="00A410D5">
              <w:noBreakHyphen/>
            </w:r>
            <w:r w:rsidRPr="44046D3E">
              <w:rPr>
                <w:color w:val="000000" w:themeColor="text1"/>
              </w:rPr>
              <w:t>01</w:t>
            </w:r>
            <w:r w:rsidR="00A410D5">
              <w:noBreakHyphen/>
            </w:r>
            <w:r w:rsidRPr="44046D3E">
              <w:rPr>
                <w:color w:val="000000" w:themeColor="text1"/>
              </w:rPr>
              <w:t>009, D.08</w:t>
            </w:r>
            <w:r w:rsidR="00A410D5">
              <w:noBreakHyphen/>
            </w:r>
            <w:r w:rsidRPr="44046D3E">
              <w:rPr>
                <w:color w:val="000000" w:themeColor="text1"/>
              </w:rPr>
              <w:t>04</w:t>
            </w:r>
            <w:r w:rsidR="00A410D5">
              <w:noBreakHyphen/>
            </w:r>
            <w:r w:rsidRPr="44046D3E">
              <w:rPr>
                <w:color w:val="000000" w:themeColor="text1"/>
              </w:rPr>
              <w:t>010</w:t>
            </w:r>
            <w:r>
              <w:rPr>
                <w:color w:val="000000" w:themeColor="text1"/>
              </w:rPr>
              <w:t>, and</w:t>
            </w:r>
            <w:r w:rsidRPr="44046D3E">
              <w:rPr>
                <w:color w:val="000000" w:themeColor="text1"/>
              </w:rPr>
              <w:t xml:space="preserve"> </w:t>
            </w:r>
            <w:r>
              <w:t>Resolution ALJ</w:t>
            </w:r>
            <w:r w:rsidR="00A410D5">
              <w:noBreakHyphen/>
            </w:r>
            <w:r>
              <w:t>235</w:t>
            </w:r>
            <w:r w:rsidRPr="44046D3E">
              <w:rPr>
                <w:color w:val="000000" w:themeColor="text1"/>
              </w:rPr>
              <w:t>, the rate requested by an intervenor must not exceed the actual rate billed by the consultant.</w:t>
            </w:r>
            <w:r w:rsidRPr="00CD5626">
              <w:rPr>
                <w:color w:val="000000"/>
                <w:vertAlign w:val="superscript"/>
              </w:rPr>
              <w:footnoteReference w:id="13"/>
            </w:r>
            <w:r w:rsidRPr="44046D3E">
              <w:rPr>
                <w:color w:val="000000" w:themeColor="text1"/>
              </w:rPr>
              <w:t xml:space="preserve"> Because </w:t>
            </w:r>
            <w:r>
              <w:rPr>
                <w:color w:val="000000" w:themeColor="text1"/>
              </w:rPr>
              <w:t>the consultant</w:t>
            </w:r>
            <w:r w:rsidRPr="44046D3E">
              <w:rPr>
                <w:color w:val="000000" w:themeColor="text1"/>
              </w:rPr>
              <w:t xml:space="preserve"> has agreed to be paid a percentage of the Commission approved rate and hours, the requested </w:t>
            </w:r>
            <w:r>
              <w:rPr>
                <w:color w:val="000000" w:themeColor="text1"/>
              </w:rPr>
              <w:t>compensation</w:t>
            </w:r>
            <w:r w:rsidRPr="44046D3E">
              <w:rPr>
                <w:color w:val="000000" w:themeColor="text1"/>
              </w:rPr>
              <w:t xml:space="preserve"> in this claim does not accurately reflect the actual cost of </w:t>
            </w:r>
            <w:r>
              <w:rPr>
                <w:color w:val="000000" w:themeColor="text1"/>
              </w:rPr>
              <w:t>the consultant’s</w:t>
            </w:r>
            <w:r w:rsidRPr="44046D3E">
              <w:rPr>
                <w:color w:val="000000" w:themeColor="text1"/>
              </w:rPr>
              <w:t xml:space="preserve"> services</w:t>
            </w:r>
            <w:r>
              <w:rPr>
                <w:color w:val="000000" w:themeColor="text1"/>
              </w:rPr>
              <w:t xml:space="preserve">. Compensating GPI the full request would result in an overpayment </w:t>
            </w:r>
            <w:r w:rsidRPr="4CF39791" w:rsidR="04C0777E">
              <w:rPr>
                <w:color w:val="000000" w:themeColor="text1"/>
              </w:rPr>
              <w:t>of</w:t>
            </w:r>
            <w:r w:rsidRPr="006527AA">
              <w:rPr>
                <w:color w:val="000000" w:themeColor="text1"/>
              </w:rPr>
              <w:t xml:space="preserve"> the consultant's actual fees</w:t>
            </w:r>
            <w:r w:rsidRPr="44046D3E">
              <w:rPr>
                <w:color w:val="000000" w:themeColor="text1"/>
              </w:rPr>
              <w:t xml:space="preserve">. </w:t>
            </w:r>
            <w:r w:rsidR="00953FEE">
              <w:rPr>
                <w:color w:val="000000" w:themeColor="text1"/>
              </w:rPr>
              <w:t>GPI also admits t</w:t>
            </w:r>
            <w:r w:rsidRPr="007D3AC5" w:rsidR="00953FEE">
              <w:rPr>
                <w:color w:val="000000" w:themeColor="text1"/>
              </w:rPr>
              <w:t>hat it pays its consultants only a set percentage of the amount it requests from the Commission</w:t>
            </w:r>
            <w:r w:rsidR="00953FEE">
              <w:rPr>
                <w:color w:val="000000" w:themeColor="text1"/>
              </w:rPr>
              <w:t xml:space="preserve">, </w:t>
            </w:r>
            <w:r w:rsidRPr="007D3AC5" w:rsidR="00953FEE">
              <w:rPr>
                <w:color w:val="000000" w:themeColor="text1"/>
              </w:rPr>
              <w:t>and that the remaining portion is used to cover carrying costs, the risk that not all claimed hours will be approved, and Morris’ salary</w:t>
            </w:r>
            <w:r w:rsidR="00953FEE">
              <w:rPr>
                <w:color w:val="000000" w:themeColor="text1"/>
              </w:rPr>
              <w:t xml:space="preserve">. </w:t>
            </w:r>
          </w:p>
          <w:p w:rsidR="00456680" w:rsidP="0009577A" w:rsidRDefault="00456680" w14:paraId="44F5C448" w14:textId="211FA47F">
            <w:pPr>
              <w:tabs>
                <w:tab w:val="left" w:pos="1440"/>
              </w:tabs>
              <w:spacing w:after="240"/>
              <w:rPr>
                <w:color w:val="000000" w:themeColor="text1"/>
              </w:rPr>
            </w:pPr>
            <w:r w:rsidRPr="00E24E2D">
              <w:rPr>
                <w:color w:val="000000" w:themeColor="text1"/>
              </w:rPr>
              <w:t xml:space="preserve">Therefore, in instances where compensation to the intervenor for a consultant’s time exceeds the amount the intervenor will actually pay the consultant under their contract terms, the </w:t>
            </w:r>
            <w:r w:rsidRPr="00857696">
              <w:rPr>
                <w:color w:val="000000" w:themeColor="text1"/>
              </w:rPr>
              <w:t>Commission will reduce the award to match the actual cost incurred.</w:t>
            </w:r>
          </w:p>
          <w:p w:rsidR="00456680" w:rsidP="0009577A" w:rsidRDefault="00456680" w14:paraId="00E20173" w14:textId="290D9DE2">
            <w:pPr>
              <w:tabs>
                <w:tab w:val="left" w:pos="1440"/>
              </w:tabs>
              <w:spacing w:after="240"/>
            </w:pPr>
            <w:r>
              <w:rPr>
                <w:color w:val="000000" w:themeColor="text1"/>
              </w:rPr>
              <w:t>Here</w:t>
            </w:r>
            <w:r w:rsidRPr="44046D3E">
              <w:rPr>
                <w:color w:val="000000" w:themeColor="text1"/>
              </w:rPr>
              <w:t>, we reduce the award by $</w:t>
            </w:r>
            <w:r>
              <w:rPr>
                <w:bCs/>
                <w:iCs/>
                <w:color w:val="000000" w:themeColor="text1"/>
              </w:rPr>
              <w:t>1,971.00</w:t>
            </w:r>
            <w:r>
              <w:rPr>
                <w:b/>
                <w:i/>
                <w:color w:val="000000" w:themeColor="text1"/>
              </w:rPr>
              <w:t xml:space="preserve"> </w:t>
            </w:r>
            <w:r w:rsidRPr="44046D3E">
              <w:rPr>
                <w:color w:val="000000" w:themeColor="text1"/>
              </w:rPr>
              <w:t xml:space="preserve">to ensure that the amount awarded in this claim for the consultant’s services aligns with the actual compensation terms established in the Associate Service Agreement Addendum. </w:t>
            </w:r>
            <w:r w:rsidRPr="007B1D0E">
              <w:rPr>
                <w:color w:val="000000" w:themeColor="text1"/>
              </w:rPr>
              <w:t xml:space="preserve">Because the Associate Service Agreement Addendum between Future Resources Associates and </w:t>
            </w:r>
            <w:r w:rsidR="00AB4E02">
              <w:rPr>
                <w:color w:val="000000" w:themeColor="text1"/>
              </w:rPr>
              <w:t>White</w:t>
            </w:r>
            <w:r w:rsidRPr="007B1D0E">
              <w:rPr>
                <w:color w:val="000000" w:themeColor="text1"/>
              </w:rPr>
              <w:t xml:space="preserve"> </w:t>
            </w:r>
            <w:r>
              <w:rPr>
                <w:color w:val="000000" w:themeColor="text1"/>
              </w:rPr>
              <w:t>was</w:t>
            </w:r>
            <w:r w:rsidRPr="007B1D0E">
              <w:rPr>
                <w:color w:val="000000" w:themeColor="text1"/>
              </w:rPr>
              <w:t xml:space="preserve"> </w:t>
            </w:r>
            <w:r w:rsidRPr="007B1D0E">
              <w:rPr>
                <w:color w:val="000000" w:themeColor="text1"/>
              </w:rPr>
              <w:lastRenderedPageBreak/>
              <w:t>filed under seal, we do not disclose here how the reduction is specifically calculated.</w:t>
            </w:r>
          </w:p>
        </w:tc>
      </w:tr>
      <w:tr w:rsidRPr="007F620E" w:rsidR="00AF6B3E" w:rsidTr="00211DF0" w14:paraId="189FEDBC" w14:textId="77777777">
        <w:tc>
          <w:tcPr>
            <w:tcW w:w="2425" w:type="dxa"/>
          </w:tcPr>
          <w:p w:rsidRPr="007F620E" w:rsidR="00AF6B3E" w:rsidP="0009577A" w:rsidRDefault="00AF6B3E" w14:paraId="298BEDB3" w14:textId="5DB9CB15">
            <w:pPr>
              <w:tabs>
                <w:tab w:val="left" w:pos="1440"/>
              </w:tabs>
              <w:rPr>
                <w:color w:val="000000"/>
              </w:rPr>
            </w:pPr>
            <w:r>
              <w:rPr>
                <w:color w:val="000000"/>
              </w:rPr>
              <w:lastRenderedPageBreak/>
              <w:t>[</w:t>
            </w:r>
            <w:r w:rsidR="00456680">
              <w:rPr>
                <w:color w:val="000000"/>
              </w:rPr>
              <w:t>10</w:t>
            </w:r>
            <w:r>
              <w:rPr>
                <w:color w:val="000000"/>
              </w:rPr>
              <w:t xml:space="preserve">] </w:t>
            </w:r>
            <w:r w:rsidRPr="00CE0006" w:rsidR="006F4E8B">
              <w:rPr>
                <w:color w:val="000000"/>
              </w:rPr>
              <w:t>Intervenor Responsibility for Transparency and Accuracy in Compensation Requests</w:t>
            </w:r>
          </w:p>
        </w:tc>
        <w:tc>
          <w:tcPr>
            <w:tcW w:w="6935" w:type="dxa"/>
          </w:tcPr>
          <w:p w:rsidR="00AF6B3E" w:rsidP="0009577A" w:rsidRDefault="00AF6B3E" w14:paraId="3EA54B40" w14:textId="1A14687D">
            <w:pPr>
              <w:tabs>
                <w:tab w:val="left" w:pos="1440"/>
              </w:tabs>
              <w:spacing w:after="240"/>
            </w:pPr>
            <w:r w:rsidRPr="0038629E">
              <w:t>The Commission takes this opportunity to remind all intervenors that they bear the burden of providing accurate, complete, and honest information in all compensation requests. The Commission relies on intervenors' good faith representations, particularly regarding consultant agreements and payments, as it does not have the resources to review every contract or non</w:t>
            </w:r>
            <w:r w:rsidR="00A410D5">
              <w:noBreakHyphen/>
            </w:r>
            <w:r w:rsidRPr="0038629E">
              <w:t>standard arrangement in detail.</w:t>
            </w:r>
          </w:p>
          <w:p w:rsidRPr="0038629E" w:rsidR="00AF6B3E" w:rsidP="0009577A" w:rsidRDefault="00AF6B3E" w14:paraId="6644AB71" w14:textId="6D94A881">
            <w:pPr>
              <w:tabs>
                <w:tab w:val="left" w:pos="1440"/>
              </w:tabs>
              <w:spacing w:after="240"/>
            </w:pPr>
            <w:r w:rsidRPr="0038629E">
              <w:t xml:space="preserve">Intervenor compensation is funded by ratepayers, and the Commission takes seriously any effort to mislead or obscure the financial basis for a claim. </w:t>
            </w:r>
            <w:r w:rsidR="00DF6794">
              <w:t>W</w:t>
            </w:r>
            <w:r w:rsidRPr="0038629E">
              <w:t>e remind intervenors that under Rule 1.1, intent to deceive is not required for a violation, misstatements may still be actionable. Dishonest or misleading claims not only risk denial of compensation but may also subject the intervenor to penalties.</w:t>
            </w:r>
          </w:p>
          <w:p w:rsidR="00AF6B3E" w:rsidP="0009577A" w:rsidRDefault="00AF6B3E" w14:paraId="76DF24B5" w14:textId="79B30F38">
            <w:pPr>
              <w:tabs>
                <w:tab w:val="left" w:pos="1440"/>
              </w:tabs>
              <w:spacing w:after="240"/>
            </w:pPr>
            <w:r w:rsidRPr="0038629E">
              <w:t>The Commission has clear authority to audit intervenors' books and records to verify the basis for any award. Intervenors must therefore ensure full transparency regarding actual time spent on issues, consultant fees, payment arrangements, and the actual disbursement of funds. Failure to meet this obligation undermines the integrity of the compensation process and may lead to denial of claims or further enforcement action.</w:t>
            </w:r>
          </w:p>
        </w:tc>
      </w:tr>
      <w:tr w:rsidRPr="007F620E" w:rsidR="008D442F" w:rsidTr="00211DF0" w14:paraId="5A615787" w14:textId="77777777">
        <w:tc>
          <w:tcPr>
            <w:tcW w:w="2425" w:type="dxa"/>
          </w:tcPr>
          <w:p w:rsidR="008D442F" w:rsidP="0009577A" w:rsidRDefault="008D442F" w14:paraId="7A193D42" w14:textId="3CD93EC3">
            <w:pPr>
              <w:tabs>
                <w:tab w:val="left" w:pos="1440"/>
              </w:tabs>
              <w:rPr>
                <w:color w:val="000000"/>
              </w:rPr>
            </w:pPr>
            <w:r>
              <w:rPr>
                <w:color w:val="000000"/>
              </w:rPr>
              <w:t>Other Comments</w:t>
            </w:r>
          </w:p>
        </w:tc>
        <w:tc>
          <w:tcPr>
            <w:tcW w:w="6935" w:type="dxa"/>
          </w:tcPr>
          <w:p w:rsidR="008D442F" w:rsidP="0009577A" w:rsidRDefault="0062289E" w14:paraId="35500876" w14:textId="5E229E7C">
            <w:pPr>
              <w:tabs>
                <w:tab w:val="left" w:pos="1440"/>
              </w:tabs>
              <w:spacing w:after="240"/>
            </w:pPr>
            <w:r w:rsidRPr="0062289E">
              <w:t xml:space="preserve">The Commission finds the deficiencies in this filing to be concerning and expects a higher standard of transparency and diligence moving forward. The submission was not only missing essential documentation but also contained </w:t>
            </w:r>
            <w:r w:rsidR="00B608FF">
              <w:t>unclear</w:t>
            </w:r>
            <w:r w:rsidRPr="0062289E" w:rsidR="00B608FF">
              <w:t xml:space="preserve"> </w:t>
            </w:r>
            <w:r w:rsidRPr="0062289E">
              <w:t xml:space="preserve">information regarding consultant terms, missing invoices </w:t>
            </w:r>
            <w:r w:rsidR="00B608FF">
              <w:t>or</w:t>
            </w:r>
            <w:r w:rsidRPr="0062289E" w:rsidR="00B608FF">
              <w:t xml:space="preserve"> </w:t>
            </w:r>
            <w:r w:rsidRPr="0062289E">
              <w:t xml:space="preserve">errors throughout. This resulted in inefficient use of the intervenor’s own time and an undue burden on Commission staff resources to reconcile these </w:t>
            </w:r>
            <w:r w:rsidR="00B608FF">
              <w:t>omissions</w:t>
            </w:r>
            <w:r w:rsidRPr="0062289E">
              <w:t>. Please be advised that future claims lacking necessary supporting evidence will be assessed solely on the information provided; if the Commission cannot verify portions of the claim, those portions may be denied ensuring the program operates efficient</w:t>
            </w:r>
            <w:r w:rsidR="004C04E2">
              <w:t>ly</w:t>
            </w:r>
            <w:r w:rsidRPr="0062289E">
              <w:t xml:space="preserve"> for all participants</w:t>
            </w:r>
            <w:r w:rsidR="007B585B">
              <w:t>.</w:t>
            </w:r>
          </w:p>
        </w:tc>
      </w:tr>
    </w:tbl>
    <w:p w:rsidRPr="007F620E" w:rsidR="00A92D0B" w:rsidP="0009577A" w:rsidRDefault="00A92D0B" w14:paraId="18E9D359" w14:textId="7E79FB7A">
      <w:pPr>
        <w:keepNext/>
        <w:spacing w:before="480"/>
        <w:jc w:val="center"/>
        <w:rPr>
          <w:b/>
          <w:color w:val="000000"/>
        </w:rPr>
      </w:pPr>
      <w:r w:rsidRPr="007F620E">
        <w:rPr>
          <w:b/>
          <w:color w:val="000000"/>
        </w:rPr>
        <w:lastRenderedPageBreak/>
        <w:t>PART IV:</w:t>
      </w:r>
      <w:r w:rsidR="00D45004">
        <w:rPr>
          <w:b/>
          <w:color w:val="000000"/>
        </w:rPr>
        <w:t xml:space="preserve">  </w:t>
      </w:r>
      <w:r w:rsidRPr="007F620E">
        <w:rPr>
          <w:b/>
          <w:color w:val="000000"/>
        </w:rPr>
        <w:t>OPPOSITIONS AND COMMENTS</w:t>
      </w:r>
    </w:p>
    <w:p w:rsidRPr="007F620E" w:rsidR="00A92D0B" w:rsidP="0009577A" w:rsidRDefault="00A92D0B" w14:paraId="5D5DC317" w14:textId="21B9A8D3">
      <w:pPr>
        <w:keepNext/>
        <w:tabs>
          <w:tab w:val="left" w:pos="1260"/>
        </w:tabs>
        <w:spacing w:after="240"/>
        <w:jc w:val="center"/>
        <w:rPr>
          <w:b/>
          <w:color w:val="000000"/>
        </w:rPr>
      </w:pPr>
      <w:r w:rsidRPr="007F620E">
        <w:rPr>
          <w:b/>
          <w:color w:val="000000"/>
        </w:rPr>
        <w:t>Within 30 days after service of this Claim, Commission Staff</w:t>
      </w:r>
      <w:r w:rsidR="00F20061">
        <w:rPr>
          <w:b/>
          <w:color w:val="000000"/>
        </w:rPr>
        <w:t xml:space="preserve"> </w:t>
      </w:r>
      <w:r w:rsidRPr="007F620E">
        <w:rPr>
          <w:b/>
          <w:color w:val="000000"/>
        </w:rPr>
        <w:t>or any other party</w:t>
      </w:r>
      <w:r w:rsidR="00D45004">
        <w:rPr>
          <w:b/>
          <w:color w:val="000000"/>
        </w:rPr>
        <w:br/>
      </w:r>
      <w:r w:rsidRPr="007F620E">
        <w:rPr>
          <w:b/>
          <w:color w:val="000000"/>
        </w:rPr>
        <w:t>may file a</w:t>
      </w:r>
      <w:r w:rsidR="00B9002A">
        <w:rPr>
          <w:b/>
          <w:color w:val="000000"/>
        </w:rPr>
        <w:t xml:space="preserve"> </w:t>
      </w:r>
      <w:r w:rsidRPr="007F620E">
        <w:rPr>
          <w:b/>
          <w:color w:val="000000"/>
        </w:rPr>
        <w:t>response to the Claim (</w:t>
      </w:r>
      <w:r w:rsidRPr="007F620E">
        <w:rPr>
          <w:b/>
          <w:i/>
          <w:color w:val="000000"/>
        </w:rPr>
        <w:t>see</w:t>
      </w:r>
      <w:r w:rsidRPr="007F620E">
        <w:rPr>
          <w:b/>
          <w:color w:val="000000"/>
        </w:rPr>
        <w:t xml:space="preserve"> </w:t>
      </w:r>
      <w:r w:rsidR="00A410D5">
        <w:rPr>
          <w:b/>
          <w:color w:val="000000"/>
        </w:rPr>
        <w:t>§ </w:t>
      </w:r>
      <w:r w:rsidRPr="007F620E">
        <w:rPr>
          <w:b/>
          <w:color w:val="000000"/>
        </w:rPr>
        <w:t>1804(c))</w:t>
      </w:r>
    </w:p>
    <w:tbl>
      <w:tblPr>
        <w:tblW w:w="9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8" w:type="dxa"/>
          <w:bottom w:w="58" w:type="dxa"/>
        </w:tblCellMar>
        <w:tblLook w:val="01E0" w:firstRow="1" w:lastRow="1" w:firstColumn="1" w:lastColumn="1" w:noHBand="0" w:noVBand="0"/>
      </w:tblPr>
      <w:tblGrid>
        <w:gridCol w:w="7330"/>
        <w:gridCol w:w="2030"/>
      </w:tblGrid>
      <w:tr w:rsidRPr="007F620E" w:rsidR="00A92D0B" w:rsidTr="00FE46B6" w14:paraId="46A51699" w14:textId="77777777">
        <w:tc>
          <w:tcPr>
            <w:tcW w:w="7331" w:type="dxa"/>
          </w:tcPr>
          <w:p w:rsidRPr="007F620E" w:rsidR="00A92D0B" w:rsidP="0009577A" w:rsidRDefault="00A92D0B" w14:paraId="607B1FB9" w14:textId="3961C3C2">
            <w:pPr>
              <w:keepNext/>
              <w:ind w:left="360" w:hanging="360"/>
              <w:rPr>
                <w:color w:val="000000"/>
              </w:rPr>
            </w:pPr>
            <w:r w:rsidRPr="007F620E">
              <w:rPr>
                <w:b/>
                <w:color w:val="000000"/>
              </w:rPr>
              <w:t>A.</w:t>
            </w:r>
            <w:r w:rsidR="00FE46B6">
              <w:rPr>
                <w:b/>
                <w:color w:val="000000"/>
              </w:rPr>
              <w:tab/>
            </w:r>
            <w:r w:rsidRPr="007F620E">
              <w:rPr>
                <w:b/>
                <w:color w:val="000000"/>
              </w:rPr>
              <w:t>Opposition:  Did any party oppose the Claim?</w:t>
            </w:r>
          </w:p>
        </w:tc>
        <w:tc>
          <w:tcPr>
            <w:tcW w:w="2029" w:type="dxa"/>
          </w:tcPr>
          <w:p w:rsidRPr="007F620E" w:rsidR="00A92D0B" w:rsidP="0009577A" w:rsidRDefault="000A38D9" w14:paraId="6E7CD931" w14:textId="38E60BB3">
            <w:pPr>
              <w:keepNext/>
              <w:rPr>
                <w:color w:val="000000"/>
              </w:rPr>
            </w:pPr>
            <w:r>
              <w:rPr>
                <w:color w:val="000000"/>
              </w:rPr>
              <w:t>No</w:t>
            </w:r>
          </w:p>
        </w:tc>
      </w:tr>
      <w:tr w:rsidRPr="007F620E" w:rsidR="00690610" w:rsidTr="00FE46B6" w14:paraId="729194E1" w14:textId="77777777">
        <w:tc>
          <w:tcPr>
            <w:tcW w:w="7330" w:type="dxa"/>
          </w:tcPr>
          <w:p w:rsidRPr="007F620E" w:rsidR="00690610" w:rsidP="0009577A" w:rsidRDefault="00690610" w14:paraId="136E3A4C" w14:textId="46C085D7">
            <w:pPr>
              <w:ind w:left="360" w:hanging="360"/>
              <w:rPr>
                <w:color w:val="000000"/>
              </w:rPr>
            </w:pPr>
            <w:r w:rsidRPr="007F620E">
              <w:rPr>
                <w:b/>
                <w:color w:val="000000"/>
              </w:rPr>
              <w:t>B.</w:t>
            </w:r>
            <w:r w:rsidR="00FE46B6">
              <w:rPr>
                <w:b/>
                <w:color w:val="000000"/>
              </w:rPr>
              <w:tab/>
            </w:r>
            <w:r w:rsidRPr="007F620E">
              <w:rPr>
                <w:b/>
                <w:color w:val="000000"/>
              </w:rPr>
              <w:t>Comment Period:  Was the 30</w:t>
            </w:r>
            <w:r w:rsidR="00A410D5">
              <w:rPr>
                <w:b/>
                <w:color w:val="000000"/>
              </w:rPr>
              <w:noBreakHyphen/>
            </w:r>
            <w:r w:rsidRPr="007F620E">
              <w:rPr>
                <w:b/>
                <w:color w:val="000000"/>
              </w:rPr>
              <w:t>day comment period waived (</w:t>
            </w:r>
            <w:r w:rsidRPr="007F620E">
              <w:rPr>
                <w:b/>
                <w:i/>
                <w:color w:val="000000"/>
              </w:rPr>
              <w:t>see</w:t>
            </w:r>
            <w:r w:rsidRPr="007F620E">
              <w:rPr>
                <w:b/>
                <w:color w:val="000000"/>
              </w:rPr>
              <w:t xml:space="preserve"> Rule 14.6(c)(6))?</w:t>
            </w:r>
          </w:p>
        </w:tc>
        <w:tc>
          <w:tcPr>
            <w:tcW w:w="2030" w:type="dxa"/>
          </w:tcPr>
          <w:p w:rsidRPr="007F620E" w:rsidR="00690610" w:rsidP="0009577A" w:rsidRDefault="00690610" w14:paraId="06BF439D" w14:textId="5F125566">
            <w:pPr>
              <w:rPr>
                <w:color w:val="000000"/>
              </w:rPr>
            </w:pPr>
            <w:r>
              <w:rPr>
                <w:color w:val="000000"/>
              </w:rPr>
              <w:t>No</w:t>
            </w:r>
          </w:p>
        </w:tc>
      </w:tr>
    </w:tbl>
    <w:p w:rsidR="00FC2186" w:rsidP="00207B71" w:rsidRDefault="00FC2186" w14:paraId="1B777ACE" w14:textId="2C7D15B9">
      <w:pPr>
        <w:spacing w:before="240" w:after="240"/>
        <w:ind w:firstLine="907"/>
        <w:rPr>
          <w:rFonts w:asciiTheme="majorBidi" w:hAnsiTheme="majorBidi" w:cstheme="majorBidi"/>
          <w:color w:val="000000"/>
        </w:rPr>
      </w:pPr>
      <w:r w:rsidRPr="4CF39791">
        <w:rPr>
          <w:rFonts w:asciiTheme="majorBidi" w:hAnsiTheme="majorBidi" w:cstheme="majorBidi"/>
          <w:color w:val="000000" w:themeColor="text1"/>
        </w:rPr>
        <w:t xml:space="preserve">GPI filed comments on this proposed decision on August 14, 2026. </w:t>
      </w:r>
      <w:r w:rsidRPr="4CF39791" w:rsidR="00C23995">
        <w:rPr>
          <w:rFonts w:asciiTheme="majorBidi" w:hAnsiTheme="majorBidi" w:cstheme="majorBidi"/>
          <w:color w:val="000000" w:themeColor="text1"/>
        </w:rPr>
        <w:t>Some of these comments were broad, general, and addressed twelve other proposed decisions, which are not relevant to this proceeding. Under Rule 14.3(c), comments must focus on factual, legal, or technical errors. Accordingly, we address only those portions of GPI’s comments that identify claimed errors pertaining to this proceeding</w:t>
      </w:r>
      <w:r w:rsidRPr="4CF39791">
        <w:rPr>
          <w:rFonts w:asciiTheme="majorBidi" w:hAnsiTheme="majorBidi" w:cstheme="majorBidi"/>
          <w:color w:val="000000" w:themeColor="text1"/>
        </w:rPr>
        <w:t xml:space="preserve">.  </w:t>
      </w:r>
    </w:p>
    <w:p w:rsidRPr="00F224FC" w:rsidR="00FC2186" w:rsidP="007011A5" w:rsidRDefault="00FC2186" w14:paraId="51AEEDD4" w14:textId="77777777">
      <w:pPr>
        <w:pStyle w:val="Standard0"/>
        <w:keepNext/>
        <w:numPr>
          <w:ilvl w:val="0"/>
          <w:numId w:val="28"/>
        </w:numPr>
        <w:rPr>
          <w:rFonts w:asciiTheme="majorBidi" w:hAnsiTheme="majorBidi" w:cstheme="majorBidi"/>
          <w:b/>
          <w:bCs/>
          <w:color w:val="000000"/>
        </w:rPr>
      </w:pPr>
      <w:r w:rsidRPr="00F224FC">
        <w:rPr>
          <w:rFonts w:asciiTheme="majorBidi" w:hAnsiTheme="majorBidi" w:cstheme="majorBidi"/>
          <w:b/>
          <w:bCs/>
          <w:color w:val="000000"/>
        </w:rPr>
        <w:t>The Governing Legal Standard</w:t>
      </w:r>
    </w:p>
    <w:p w:rsidR="00FC2186" w:rsidP="00207B71" w:rsidRDefault="00FC2186" w14:paraId="7B7131A6" w14:textId="77777777">
      <w:pPr>
        <w:pStyle w:val="Standard0"/>
        <w:keepNext/>
      </w:pPr>
      <w:r w:rsidRPr="4CF39791">
        <w:rPr>
          <w:color w:val="000000" w:themeColor="text1"/>
        </w:rPr>
        <w:t xml:space="preserve">GPI comments that it is </w:t>
      </w:r>
    </w:p>
    <w:p w:rsidR="00FC2186" w:rsidP="00207B71" w:rsidRDefault="00FC2186" w14:paraId="5F684B91" w14:textId="470D243D">
      <w:pPr>
        <w:pStyle w:val="Standard0"/>
        <w:ind w:left="720" w:firstLine="720"/>
      </w:pPr>
      <w:r w:rsidRPr="4CF39791">
        <w:rPr>
          <w:color w:val="000000" w:themeColor="text1"/>
        </w:rPr>
        <w:t>“Commission practice to give credit to a substantial contribution that enriches the record upon which a Decision was made, regardless of whether it was adopted by the Commission. An argument that eloquently makes the case for a position that the Commission ultimately decides against, thus ensuring that all sides have been fully considered, is absolutely qualified as a substantial contribution.  In addition, while the statutes require that an intervenor make a substantial contribution to a Decision, they do not limit compensation to only the hours that linearly led to the substantial contribution.”</w:t>
      </w:r>
      <w:r w:rsidRPr="4CF39791">
        <w:rPr>
          <w:rStyle w:val="FootnoteReference"/>
          <w:color w:val="000000" w:themeColor="text1"/>
        </w:rPr>
        <w:footnoteReference w:id="14"/>
      </w:r>
      <w:r w:rsidRPr="4CF39791">
        <w:rPr>
          <w:color w:val="000000" w:themeColor="text1"/>
        </w:rPr>
        <w:t xml:space="preserve">  </w:t>
      </w:r>
    </w:p>
    <w:p w:rsidR="00FC2186" w:rsidP="00207B71" w:rsidRDefault="00FC2186" w14:paraId="3EE6B24F" w14:textId="70E864C9">
      <w:pPr>
        <w:pStyle w:val="Standard0"/>
        <w:rPr>
          <w:color w:val="000000"/>
        </w:rPr>
      </w:pPr>
      <w:r w:rsidRPr="4CF39791">
        <w:rPr>
          <w:color w:val="000000" w:themeColor="text1"/>
        </w:rPr>
        <w:t xml:space="preserve">GPI goes on to state that “there has been no announcement from the </w:t>
      </w:r>
      <w:proofErr w:type="spellStart"/>
      <w:r w:rsidRPr="4CF39791">
        <w:rPr>
          <w:color w:val="000000" w:themeColor="text1"/>
        </w:rPr>
        <w:t>IComp</w:t>
      </w:r>
      <w:proofErr w:type="spellEnd"/>
      <w:r w:rsidRPr="4CF39791">
        <w:rPr>
          <w:color w:val="000000" w:themeColor="text1"/>
        </w:rPr>
        <w:t xml:space="preserve"> program that its standards for evaluating </w:t>
      </w:r>
      <w:proofErr w:type="spellStart"/>
      <w:r w:rsidRPr="4CF39791">
        <w:rPr>
          <w:color w:val="000000" w:themeColor="text1"/>
        </w:rPr>
        <w:t>IComp</w:t>
      </w:r>
      <w:proofErr w:type="spellEnd"/>
      <w:r w:rsidRPr="4CF39791">
        <w:rPr>
          <w:color w:val="000000" w:themeColor="text1"/>
        </w:rPr>
        <w:t xml:space="preserve"> claims have changed, or that rules are now being interpreted differently than what was done in the past. Therefore, the well-established standards for evaluating </w:t>
      </w:r>
      <w:proofErr w:type="spellStart"/>
      <w:r w:rsidRPr="4CF39791">
        <w:rPr>
          <w:color w:val="000000" w:themeColor="text1"/>
        </w:rPr>
        <w:t>IComp</w:t>
      </w:r>
      <w:proofErr w:type="spellEnd"/>
      <w:r w:rsidRPr="4CF39791">
        <w:rPr>
          <w:color w:val="000000" w:themeColor="text1"/>
        </w:rPr>
        <w:t xml:space="preserve"> claims should be applied to this claim, and most or all of the deductions in hours should be rescinded.”</w:t>
      </w:r>
      <w:r w:rsidRPr="4CF39791">
        <w:rPr>
          <w:rStyle w:val="FootnoteReference"/>
          <w:color w:val="000000" w:themeColor="text1"/>
        </w:rPr>
        <w:footnoteReference w:id="15"/>
      </w:r>
    </w:p>
    <w:p w:rsidR="00D746EC" w:rsidP="00207B71" w:rsidRDefault="00D746EC" w14:paraId="423F47B4" w14:textId="77777777">
      <w:pPr>
        <w:pStyle w:val="Standard0"/>
        <w:ind w:firstLine="540"/>
      </w:pPr>
      <w:r>
        <w:rPr>
          <w:color w:val="000000"/>
        </w:rPr>
        <w:t xml:space="preserve">The Commission confirms that the process for </w:t>
      </w:r>
      <w:r w:rsidRPr="007600A4">
        <w:rPr>
          <w:color w:val="000000"/>
        </w:rPr>
        <w:t xml:space="preserve">evaluating </w:t>
      </w:r>
      <w:proofErr w:type="spellStart"/>
      <w:r w:rsidRPr="007600A4">
        <w:rPr>
          <w:color w:val="000000"/>
        </w:rPr>
        <w:t>IComp</w:t>
      </w:r>
      <w:proofErr w:type="spellEnd"/>
      <w:r w:rsidRPr="007600A4">
        <w:rPr>
          <w:color w:val="000000"/>
        </w:rPr>
        <w:t xml:space="preserve"> claims has </w:t>
      </w:r>
      <w:r>
        <w:rPr>
          <w:color w:val="000000"/>
        </w:rPr>
        <w:t xml:space="preserve">not </w:t>
      </w:r>
      <w:r w:rsidRPr="007600A4">
        <w:rPr>
          <w:color w:val="000000"/>
        </w:rPr>
        <w:t xml:space="preserve">changed, </w:t>
      </w:r>
      <w:r>
        <w:rPr>
          <w:color w:val="000000"/>
        </w:rPr>
        <w:t>n</w:t>
      </w:r>
      <w:r w:rsidRPr="007600A4">
        <w:rPr>
          <w:color w:val="000000"/>
        </w:rPr>
        <w:t xml:space="preserve">or </w:t>
      </w:r>
      <w:r>
        <w:rPr>
          <w:color w:val="000000"/>
        </w:rPr>
        <w:t xml:space="preserve">have the </w:t>
      </w:r>
      <w:r w:rsidRPr="007600A4">
        <w:rPr>
          <w:color w:val="000000"/>
        </w:rPr>
        <w:t xml:space="preserve">rules </w:t>
      </w:r>
      <w:r>
        <w:rPr>
          <w:color w:val="000000"/>
        </w:rPr>
        <w:t xml:space="preserve">governing the </w:t>
      </w:r>
      <w:proofErr w:type="spellStart"/>
      <w:r>
        <w:rPr>
          <w:color w:val="000000"/>
        </w:rPr>
        <w:t>IComp</w:t>
      </w:r>
      <w:proofErr w:type="spellEnd"/>
      <w:r>
        <w:rPr>
          <w:color w:val="000000"/>
        </w:rPr>
        <w:t xml:space="preserve"> program.  We reiterate that </w:t>
      </w:r>
      <w:r w:rsidRPr="00E83054">
        <w:rPr>
          <w:color w:val="000000"/>
        </w:rPr>
        <w:t xml:space="preserve">Pub. Util. Code §1802(j) </w:t>
      </w:r>
      <w:r>
        <w:rPr>
          <w:color w:val="000000"/>
        </w:rPr>
        <w:t>confirms</w:t>
      </w:r>
      <w:r w:rsidRPr="00E83054">
        <w:rPr>
          <w:color w:val="000000"/>
        </w:rPr>
        <w:t xml:space="preserve"> that a substantial contribution means that the intervenor “has substantially assisted the commission in the making of its order or decision because the order or decision has adopted in whole or in part one or more factual contentions, legal contentions, or specific policy or procedural recommendations presented by the customer.”  The courts have addressed the requirement of substantial contribution in, for example, TURN v. CPUC 166 </w:t>
      </w:r>
      <w:proofErr w:type="spellStart"/>
      <w:r w:rsidRPr="00E83054">
        <w:rPr>
          <w:color w:val="000000"/>
        </w:rPr>
        <w:t>Cal.App</w:t>
      </w:r>
      <w:proofErr w:type="spellEnd"/>
      <w:r w:rsidRPr="00E83054">
        <w:rPr>
          <w:color w:val="000000"/>
        </w:rPr>
        <w:t>. 4</w:t>
      </w:r>
      <w:r w:rsidRPr="00E83054">
        <w:rPr>
          <w:color w:val="000000"/>
          <w:vertAlign w:val="superscript"/>
        </w:rPr>
        <w:t>th</w:t>
      </w:r>
      <w:r w:rsidRPr="00E83054">
        <w:rPr>
          <w:color w:val="000000"/>
        </w:rPr>
        <w:t xml:space="preserve"> 522 (2008), stating at 11: </w:t>
      </w:r>
      <w:r w:rsidRPr="00E83054">
        <w:t xml:space="preserve">“[T]o be eligible for compensation, the statute requires that the customer have made a ‘substantial contribution’ to the PUC’s proceedings, as the PUC determines. “‘Substantial contribution’ means that, in the judgment of the commission, the customer’s presentation has substantially assisted the commission in the making of its order or decision….” </w:t>
      </w:r>
      <w:r>
        <w:t xml:space="preserve">  </w:t>
      </w:r>
    </w:p>
    <w:p w:rsidR="00D746EC" w:rsidP="00207B71" w:rsidRDefault="00D746EC" w14:paraId="10AE94F1" w14:textId="4888ABEC">
      <w:pPr>
        <w:pStyle w:val="Standard0"/>
        <w:ind w:firstLine="540"/>
        <w:rPr>
          <w:rFonts w:asciiTheme="majorBidi" w:hAnsiTheme="majorBidi" w:cstheme="majorBidi"/>
          <w:color w:val="000000" w:themeColor="text1"/>
        </w:rPr>
      </w:pPr>
      <w:r>
        <w:lastRenderedPageBreak/>
        <w:t>In this decision, t</w:t>
      </w:r>
      <w:r w:rsidRPr="20C59100">
        <w:rPr>
          <w:color w:val="000000" w:themeColor="text1"/>
        </w:rPr>
        <w:t xml:space="preserve">he Commission assessed whether GPI’s claimed hours reasonably aligned with the contributions it asserted and made adjustments as appropriate based on its judgment. Pub. Util. Code section 1803 states that the “The commission shall award </w:t>
      </w:r>
      <w:r w:rsidRPr="20C59100">
        <w:rPr>
          <w:i/>
          <w:color w:val="000000" w:themeColor="text1"/>
        </w:rPr>
        <w:t>reasonable</w:t>
      </w:r>
      <w:r w:rsidRPr="20C59100">
        <w:rPr>
          <w:color w:val="000000" w:themeColor="text1"/>
        </w:rPr>
        <w:t xml:space="preserve"> advocate's fees, </w:t>
      </w:r>
      <w:r w:rsidRPr="20C59100">
        <w:rPr>
          <w:i/>
          <w:color w:val="000000" w:themeColor="text1"/>
        </w:rPr>
        <w:t>reasonable</w:t>
      </w:r>
      <w:r w:rsidRPr="20C59100">
        <w:rPr>
          <w:color w:val="000000" w:themeColor="text1"/>
        </w:rPr>
        <w:t xml:space="preserve"> expert witness fees, and other </w:t>
      </w:r>
      <w:r w:rsidRPr="20C59100">
        <w:rPr>
          <w:i/>
          <w:color w:val="000000" w:themeColor="text1"/>
        </w:rPr>
        <w:t>reasonable</w:t>
      </w:r>
      <w:r w:rsidRPr="20C59100">
        <w:rPr>
          <w:color w:val="000000" w:themeColor="text1"/>
        </w:rPr>
        <w:t xml:space="preserve"> costs of preparation for and participation in a hearing or proceeding” to intervenors who have made a substantial contribution. We remind GPI that providing a substantial contribution does not, by itself, guarantee </w:t>
      </w:r>
      <w:r w:rsidRPr="20C59100">
        <w:rPr>
          <w:i/>
          <w:color w:val="000000" w:themeColor="text1"/>
        </w:rPr>
        <w:t>full</w:t>
      </w:r>
      <w:r w:rsidRPr="20C59100">
        <w:rPr>
          <w:color w:val="000000" w:themeColor="text1"/>
        </w:rPr>
        <w:t xml:space="preserve"> reimbursement of </w:t>
      </w:r>
      <w:r w:rsidRPr="20C59100">
        <w:rPr>
          <w:i/>
          <w:color w:val="000000" w:themeColor="text1"/>
        </w:rPr>
        <w:t>all</w:t>
      </w:r>
      <w:r w:rsidRPr="20C59100">
        <w:rPr>
          <w:color w:val="000000" w:themeColor="text1"/>
        </w:rPr>
        <w:t xml:space="preserve"> claimed fees and costs. Lastly, we confirm that compensation is awarded for contributions that are efficient and meaningfully advance the Commission’s work, even when the intervenor’s positions are not adopted.</w:t>
      </w:r>
      <w:r w:rsidRPr="20C59100">
        <w:rPr>
          <w:rFonts w:asciiTheme="majorBidi" w:hAnsiTheme="majorBidi" w:cstheme="majorBidi"/>
          <w:color w:val="000000" w:themeColor="text1"/>
        </w:rPr>
        <w:t xml:space="preserve"> As GPI itself notes, a “finding of substantial contribution does not entitle a customer to every claimed hour, and the Commission may reduce hours that are genuinely excessive or unreasonable.”</w:t>
      </w:r>
      <w:r>
        <w:rPr>
          <w:rStyle w:val="FootnoteReference"/>
          <w:rFonts w:asciiTheme="majorBidi" w:hAnsiTheme="majorBidi" w:cstheme="majorBidi"/>
          <w:color w:val="000000"/>
        </w:rPr>
        <w:footnoteReference w:id="16"/>
      </w:r>
      <w:r w:rsidRPr="20C59100">
        <w:rPr>
          <w:rFonts w:asciiTheme="majorBidi" w:hAnsiTheme="majorBidi" w:cstheme="majorBidi"/>
          <w:color w:val="000000" w:themeColor="text1"/>
        </w:rPr>
        <w:t xml:space="preserve">  The Commission has explained that some of the hours requested by GPI </w:t>
      </w:r>
      <w:r w:rsidR="0098556D">
        <w:rPr>
          <w:rFonts w:asciiTheme="majorBidi" w:hAnsiTheme="majorBidi" w:cstheme="majorBidi"/>
          <w:color w:val="000000" w:themeColor="text1"/>
        </w:rPr>
        <w:t xml:space="preserve">were excessive, </w:t>
      </w:r>
      <w:r w:rsidRPr="20C59100">
        <w:rPr>
          <w:rFonts w:asciiTheme="majorBidi" w:hAnsiTheme="majorBidi" w:cstheme="majorBidi"/>
          <w:color w:val="000000" w:themeColor="text1"/>
        </w:rPr>
        <w:t xml:space="preserve">had limited substantive contribution to the decision-making process and did not meaningfully contribute to the outcome of the decision. </w:t>
      </w:r>
      <w:r w:rsidRPr="00A5150E">
        <w:rPr>
          <w:rFonts w:asciiTheme="majorBidi" w:hAnsiTheme="majorBidi" w:cstheme="majorBidi"/>
          <w:color w:val="000000" w:themeColor="text1"/>
        </w:rPr>
        <w:t>Therefore, we make no changes to the decision.</w:t>
      </w:r>
      <w:r w:rsidRPr="20C59100">
        <w:rPr>
          <w:rFonts w:asciiTheme="majorBidi" w:hAnsiTheme="majorBidi" w:cstheme="majorBidi"/>
          <w:color w:val="000000" w:themeColor="text1"/>
        </w:rPr>
        <w:t xml:space="preserve"> </w:t>
      </w:r>
    </w:p>
    <w:p w:rsidR="00F65F0C" w:rsidP="00207B71" w:rsidRDefault="00F65F0C" w14:paraId="12FC36C5" w14:textId="77777777">
      <w:pPr>
        <w:pStyle w:val="Standard0"/>
        <w:ind w:firstLine="540"/>
        <w:rPr>
          <w:color w:val="000000"/>
        </w:rPr>
      </w:pPr>
      <w:r>
        <w:rPr>
          <w:color w:val="000000"/>
        </w:rPr>
        <w:t xml:space="preserve">GPI comments that </w:t>
      </w:r>
      <w:r w:rsidRPr="007600A4">
        <w:rPr>
          <w:color w:val="000000"/>
        </w:rPr>
        <w:t>TURN and the Center for Accessible Technolog</w:t>
      </w:r>
      <w:r>
        <w:rPr>
          <w:color w:val="000000"/>
        </w:rPr>
        <w:t>y</w:t>
      </w:r>
      <w:r w:rsidRPr="007600A4">
        <w:rPr>
          <w:color w:val="000000"/>
        </w:rPr>
        <w:t xml:space="preserve"> filed </w:t>
      </w:r>
      <w:r>
        <w:rPr>
          <w:color w:val="000000"/>
        </w:rPr>
        <w:t xml:space="preserve">comments </w:t>
      </w:r>
      <w:r w:rsidRPr="007600A4">
        <w:rPr>
          <w:color w:val="000000"/>
        </w:rPr>
        <w:t xml:space="preserve">on July 28 in support of </w:t>
      </w:r>
      <w:r>
        <w:rPr>
          <w:color w:val="000000"/>
        </w:rPr>
        <w:t xml:space="preserve">their </w:t>
      </w:r>
      <w:r w:rsidRPr="007600A4">
        <w:rPr>
          <w:color w:val="000000"/>
        </w:rPr>
        <w:t xml:space="preserve">claim in </w:t>
      </w:r>
      <w:r>
        <w:rPr>
          <w:color w:val="000000"/>
        </w:rPr>
        <w:t>Rulemaking (</w:t>
      </w:r>
      <w:r w:rsidRPr="007600A4">
        <w:rPr>
          <w:color w:val="000000"/>
        </w:rPr>
        <w:t>R.</w:t>
      </w:r>
      <w:r>
        <w:rPr>
          <w:color w:val="000000"/>
        </w:rPr>
        <w:t xml:space="preserve">) </w:t>
      </w:r>
      <w:r w:rsidRPr="007600A4">
        <w:rPr>
          <w:color w:val="000000"/>
        </w:rPr>
        <w:t xml:space="preserve">19-09-009 </w:t>
      </w:r>
      <w:r>
        <w:rPr>
          <w:color w:val="000000"/>
        </w:rPr>
        <w:t>“</w:t>
      </w:r>
      <w:r w:rsidRPr="007600A4">
        <w:rPr>
          <w:color w:val="000000"/>
        </w:rPr>
        <w:t>complaining that improper standards were being imposed.</w:t>
      </w:r>
      <w:r>
        <w:rPr>
          <w:color w:val="000000"/>
        </w:rPr>
        <w:t>”</w:t>
      </w:r>
      <w:r w:rsidRPr="007600A4">
        <w:rPr>
          <w:color w:val="000000"/>
        </w:rPr>
        <w:t xml:space="preserve"> </w:t>
      </w:r>
      <w:r>
        <w:rPr>
          <w:color w:val="000000"/>
        </w:rPr>
        <w:t>GPI claims that t</w:t>
      </w:r>
      <w:r w:rsidRPr="007600A4">
        <w:rPr>
          <w:color w:val="000000"/>
        </w:rPr>
        <w:t>heir comment</w:t>
      </w:r>
      <w:r>
        <w:rPr>
          <w:color w:val="000000"/>
        </w:rPr>
        <w:t>s</w:t>
      </w:r>
      <w:r w:rsidRPr="007600A4">
        <w:rPr>
          <w:color w:val="000000"/>
        </w:rPr>
        <w:t xml:space="preserve"> pertain to </w:t>
      </w:r>
      <w:r>
        <w:rPr>
          <w:color w:val="000000"/>
        </w:rPr>
        <w:t>this decision as well.</w:t>
      </w:r>
      <w:r>
        <w:rPr>
          <w:rStyle w:val="FootnoteReference"/>
          <w:color w:val="000000"/>
        </w:rPr>
        <w:footnoteReference w:id="17"/>
      </w:r>
      <w:r>
        <w:rPr>
          <w:color w:val="000000"/>
        </w:rPr>
        <w:t xml:space="preserve"> </w:t>
      </w:r>
    </w:p>
    <w:p w:rsidR="00F65F0C" w:rsidP="00F439E6" w:rsidRDefault="00F65F0C" w14:paraId="70CDD491" w14:textId="0717145F">
      <w:pPr>
        <w:pStyle w:val="Standard0"/>
        <w:spacing w:after="240"/>
        <w:ind w:firstLine="547"/>
        <w:rPr>
          <w:color w:val="000000"/>
        </w:rPr>
      </w:pPr>
      <w:r w:rsidRPr="00E524EA">
        <w:rPr>
          <w:color w:val="000000"/>
        </w:rPr>
        <w:t xml:space="preserve">TURN and the Center for Accessible Technology did not file comments on the proposed decision in this proceeding, but </w:t>
      </w:r>
      <w:r w:rsidR="007C0FD7">
        <w:rPr>
          <w:color w:val="000000"/>
        </w:rPr>
        <w:t xml:space="preserve">the Commission confirms that </w:t>
      </w:r>
      <w:r w:rsidRPr="00E524EA">
        <w:rPr>
          <w:color w:val="000000"/>
        </w:rPr>
        <w:t xml:space="preserve">they did file comments in </w:t>
      </w:r>
      <w:r>
        <w:rPr>
          <w:color w:val="000000"/>
        </w:rPr>
        <w:t>a different proceeding (</w:t>
      </w:r>
      <w:r w:rsidRPr="00E524EA">
        <w:rPr>
          <w:color w:val="000000"/>
        </w:rPr>
        <w:t>R.19-09-009</w:t>
      </w:r>
      <w:r>
        <w:rPr>
          <w:color w:val="000000"/>
        </w:rPr>
        <w:t>)</w:t>
      </w:r>
      <w:r w:rsidRPr="00E524EA">
        <w:rPr>
          <w:color w:val="000000"/>
        </w:rPr>
        <w:t xml:space="preserve">. </w:t>
      </w:r>
      <w:r w:rsidRPr="0085617C">
        <w:rPr>
          <w:color w:val="000000"/>
        </w:rPr>
        <w:t>We do not address TURN and the Center for Accessible Technology’s comment here as they do not pertain to this proceeding</w:t>
      </w:r>
      <w:r>
        <w:rPr>
          <w:color w:val="000000"/>
        </w:rPr>
        <w:t xml:space="preserve">, but </w:t>
      </w:r>
      <w:r w:rsidRPr="00E524EA">
        <w:rPr>
          <w:color w:val="000000"/>
        </w:rPr>
        <w:t>we must correct GPI’s mischaracterization of them. TURN and the Center for Accessible Technology did not indicate that their comments in R.19-09-009 were intended to apply to other proposed decisions in other proceedings, including this one</w:t>
      </w:r>
      <w:r>
        <w:rPr>
          <w:color w:val="000000"/>
        </w:rPr>
        <w:t xml:space="preserve"> as GPI claims</w:t>
      </w:r>
      <w:r w:rsidRPr="00E524EA">
        <w:rPr>
          <w:color w:val="000000"/>
        </w:rPr>
        <w:t>. Their comments were specific to R.19-09-009; had they intended those comments to apply here, they would have filed comments in this proceeding as well. Additionally, their comments did not state support for GPI’s claim. Instead, they requested clarification from the Commission that an intervenor may establish substantial contribution when it materially supplements or complements another intervenor’s showing on the same issue, and that an intervenor may receive compensation even if its positions are not adopted, provided the Commission determines that the intervenor made a substantial contribution.</w:t>
      </w:r>
      <w:r>
        <w:rPr>
          <w:rStyle w:val="FootnoteReference"/>
          <w:color w:val="000000"/>
        </w:rPr>
        <w:footnoteReference w:id="18"/>
      </w:r>
      <w:r>
        <w:rPr>
          <w:color w:val="000000"/>
        </w:rPr>
        <w:t xml:space="preserve">  </w:t>
      </w:r>
    </w:p>
    <w:p w:rsidRPr="00F224FC" w:rsidR="00DB6D3D" w:rsidP="007011A5" w:rsidRDefault="00DB6D3D" w14:paraId="6034D0CD" w14:textId="77777777">
      <w:pPr>
        <w:pStyle w:val="Standard0"/>
        <w:keepNext/>
        <w:numPr>
          <w:ilvl w:val="0"/>
          <w:numId w:val="28"/>
        </w:numPr>
        <w:ind w:left="1267"/>
        <w:rPr>
          <w:rFonts w:asciiTheme="majorBidi" w:hAnsiTheme="majorBidi" w:cstheme="majorBidi"/>
          <w:b/>
          <w:bCs/>
          <w:color w:val="000000"/>
        </w:rPr>
      </w:pPr>
      <w:r>
        <w:rPr>
          <w:rFonts w:asciiTheme="majorBidi" w:hAnsiTheme="majorBidi" w:cstheme="majorBidi"/>
          <w:b/>
          <w:bCs/>
          <w:color w:val="000000"/>
        </w:rPr>
        <w:t>Commission Policy on Consultant Compensation</w:t>
      </w:r>
    </w:p>
    <w:p w:rsidR="00DB6D3D" w:rsidP="00207B71" w:rsidRDefault="00DB6D3D" w14:paraId="653B2F59" w14:textId="65CA091F">
      <w:pPr>
        <w:pStyle w:val="Standard0"/>
        <w:ind w:firstLine="540"/>
        <w:rPr>
          <w:color w:val="000000"/>
        </w:rPr>
      </w:pPr>
      <w:r w:rsidRPr="009F152F">
        <w:rPr>
          <w:color w:val="000000"/>
        </w:rPr>
        <w:t>GPI asserts that the standard established in D.07</w:t>
      </w:r>
      <w:r w:rsidRPr="009F152F">
        <w:rPr>
          <w:color w:val="000000"/>
        </w:rPr>
        <w:noBreakHyphen/>
        <w:t>01</w:t>
      </w:r>
      <w:r w:rsidRPr="009F152F">
        <w:rPr>
          <w:color w:val="000000"/>
        </w:rPr>
        <w:noBreakHyphen/>
        <w:t xml:space="preserve">009 </w:t>
      </w:r>
      <w:r>
        <w:rPr>
          <w:color w:val="000000"/>
        </w:rPr>
        <w:t>regarding compensation to consultants, where we state that “</w:t>
      </w:r>
      <w:r w:rsidRPr="007600A4">
        <w:rPr>
          <w:color w:val="000000"/>
        </w:rPr>
        <w:t xml:space="preserve">in no event should the rate requested by an intervenor exceed the rate billed to that intervenor by any </w:t>
      </w:r>
      <w:r w:rsidRPr="00D23CA1">
        <w:rPr>
          <w:color w:val="000000"/>
        </w:rPr>
        <w:t>outside</w:t>
      </w:r>
      <w:r w:rsidRPr="007600A4">
        <w:rPr>
          <w:b/>
          <w:bCs/>
          <w:color w:val="000000"/>
        </w:rPr>
        <w:t xml:space="preserve"> </w:t>
      </w:r>
      <w:r w:rsidRPr="007600A4">
        <w:rPr>
          <w:color w:val="000000"/>
        </w:rPr>
        <w:t>consultant it hires</w:t>
      </w:r>
      <w:r>
        <w:rPr>
          <w:color w:val="000000"/>
        </w:rPr>
        <w:t>,</w:t>
      </w:r>
      <w:r w:rsidRPr="009F152F">
        <w:rPr>
          <w:color w:val="000000"/>
        </w:rPr>
        <w:t>” do</w:t>
      </w:r>
      <w:r>
        <w:rPr>
          <w:color w:val="000000"/>
        </w:rPr>
        <w:t>es</w:t>
      </w:r>
      <w:r w:rsidRPr="009F152F">
        <w:rPr>
          <w:color w:val="000000"/>
        </w:rPr>
        <w:t xml:space="preserve"> not apply </w:t>
      </w:r>
      <w:r>
        <w:rPr>
          <w:color w:val="000000"/>
        </w:rPr>
        <w:t xml:space="preserve">here.  </w:t>
      </w:r>
      <w:r w:rsidRPr="009F152F">
        <w:rPr>
          <w:color w:val="000000"/>
        </w:rPr>
        <w:t xml:space="preserve">GPI </w:t>
      </w:r>
      <w:r>
        <w:rPr>
          <w:color w:val="000000"/>
        </w:rPr>
        <w:t>claims</w:t>
      </w:r>
      <w:r w:rsidRPr="009F152F">
        <w:rPr>
          <w:color w:val="000000"/>
        </w:rPr>
        <w:t xml:space="preserve"> that </w:t>
      </w:r>
      <w:r w:rsidR="00A03AC6">
        <w:rPr>
          <w:color w:val="000000"/>
        </w:rPr>
        <w:t>these practitioners</w:t>
      </w:r>
      <w:r w:rsidRPr="009F152F">
        <w:rPr>
          <w:color w:val="000000"/>
        </w:rPr>
        <w:t xml:space="preserve">, who performs nearly all of </w:t>
      </w:r>
      <w:r>
        <w:rPr>
          <w:color w:val="000000"/>
        </w:rPr>
        <w:t>their</w:t>
      </w:r>
      <w:r w:rsidRPr="009F152F">
        <w:rPr>
          <w:color w:val="000000"/>
        </w:rPr>
        <w:t xml:space="preserve"> work </w:t>
      </w:r>
      <w:r>
        <w:rPr>
          <w:color w:val="000000"/>
        </w:rPr>
        <w:t>for</w:t>
      </w:r>
      <w:r w:rsidRPr="009F152F">
        <w:rPr>
          <w:color w:val="000000"/>
        </w:rPr>
        <w:t xml:space="preserve"> GPI, </w:t>
      </w:r>
      <w:r w:rsidR="00334245">
        <w:rPr>
          <w:color w:val="000000"/>
        </w:rPr>
        <w:t>are</w:t>
      </w:r>
      <w:r w:rsidRPr="009F152F">
        <w:rPr>
          <w:color w:val="000000"/>
        </w:rPr>
        <w:t xml:space="preserve"> not outside </w:t>
      </w:r>
      <w:r w:rsidRPr="009F152F">
        <w:rPr>
          <w:color w:val="000000"/>
        </w:rPr>
        <w:lastRenderedPageBreak/>
        <w:t>consultant</w:t>
      </w:r>
      <w:r w:rsidR="00334245">
        <w:rPr>
          <w:color w:val="000000"/>
        </w:rPr>
        <w:t>s</w:t>
      </w:r>
      <w:r w:rsidRPr="009F152F">
        <w:rPr>
          <w:color w:val="000000"/>
        </w:rPr>
        <w:t xml:space="preserve"> but function more like contract employee</w:t>
      </w:r>
      <w:r w:rsidR="00334245">
        <w:rPr>
          <w:color w:val="000000"/>
        </w:rPr>
        <w:t>s</w:t>
      </w:r>
      <w:r w:rsidRPr="009F152F">
        <w:rPr>
          <w:color w:val="000000"/>
        </w:rPr>
        <w:t xml:space="preserve">. According to GPI, classifying </w:t>
      </w:r>
      <w:r w:rsidR="00A03AC6">
        <w:rPr>
          <w:color w:val="000000"/>
        </w:rPr>
        <w:t>them</w:t>
      </w:r>
      <w:r w:rsidRPr="009F152F">
        <w:rPr>
          <w:color w:val="000000"/>
        </w:rPr>
        <w:t xml:space="preserve"> as outside consultant</w:t>
      </w:r>
      <w:r>
        <w:rPr>
          <w:color w:val="000000"/>
        </w:rPr>
        <w:t>s</w:t>
      </w:r>
      <w:r w:rsidRPr="009F152F">
        <w:rPr>
          <w:color w:val="000000"/>
        </w:rPr>
        <w:t xml:space="preserve"> is incorrect and leads to inaccurate conclusions in the proposed decision.</w:t>
      </w:r>
      <w:r>
        <w:rPr>
          <w:rStyle w:val="FootnoteReference"/>
          <w:color w:val="000000"/>
        </w:rPr>
        <w:footnoteReference w:id="19"/>
      </w:r>
    </w:p>
    <w:p w:rsidR="00DB6D3D" w:rsidP="00F439E6" w:rsidRDefault="00F63562" w14:paraId="0804A603" w14:textId="77172783">
      <w:pPr>
        <w:pStyle w:val="Standard0"/>
        <w:spacing w:after="240"/>
        <w:ind w:firstLine="547"/>
        <w:rPr>
          <w:color w:val="000000"/>
        </w:rPr>
      </w:pPr>
      <w:r>
        <w:rPr>
          <w:color w:val="000000"/>
        </w:rPr>
        <w:t>T</w:t>
      </w:r>
      <w:r w:rsidRPr="00004744">
        <w:rPr>
          <w:color w:val="000000"/>
        </w:rPr>
        <w:t xml:space="preserve">he Commission </w:t>
      </w:r>
      <w:r>
        <w:rPr>
          <w:color w:val="000000"/>
        </w:rPr>
        <w:t xml:space="preserve">is not convinced by </w:t>
      </w:r>
      <w:r w:rsidRPr="00004744">
        <w:rPr>
          <w:color w:val="000000"/>
        </w:rPr>
        <w:t xml:space="preserve">GPI’s </w:t>
      </w:r>
      <w:r>
        <w:rPr>
          <w:color w:val="000000"/>
        </w:rPr>
        <w:t>argument that Hunt</w:t>
      </w:r>
      <w:r w:rsidR="00571D17">
        <w:rPr>
          <w:color w:val="000000"/>
        </w:rPr>
        <w:t xml:space="preserve">, </w:t>
      </w:r>
      <w:r>
        <w:rPr>
          <w:color w:val="000000"/>
        </w:rPr>
        <w:t xml:space="preserve">Harrold </w:t>
      </w:r>
      <w:r w:rsidR="00571D17">
        <w:rPr>
          <w:color w:val="000000"/>
        </w:rPr>
        <w:t xml:space="preserve">and </w:t>
      </w:r>
      <w:r w:rsidR="00166E2E">
        <w:rPr>
          <w:color w:val="000000"/>
        </w:rPr>
        <w:t xml:space="preserve">the </w:t>
      </w:r>
      <w:r w:rsidR="00571D17">
        <w:rPr>
          <w:color w:val="000000"/>
        </w:rPr>
        <w:t>other</w:t>
      </w:r>
      <w:r w:rsidR="00166E2E">
        <w:rPr>
          <w:color w:val="000000"/>
        </w:rPr>
        <w:t xml:space="preserve"> </w:t>
      </w:r>
      <w:r w:rsidR="00571D17">
        <w:rPr>
          <w:color w:val="000000"/>
        </w:rPr>
        <w:t xml:space="preserve">practitioners </w:t>
      </w:r>
      <w:r>
        <w:rPr>
          <w:color w:val="000000"/>
        </w:rPr>
        <w:t xml:space="preserve">are not consultants, but contract employees of GPI. </w:t>
      </w:r>
      <w:r w:rsidR="00571D17">
        <w:rPr>
          <w:color w:val="000000"/>
        </w:rPr>
        <w:t>They</w:t>
      </w:r>
      <w:r>
        <w:rPr>
          <w:color w:val="000000"/>
        </w:rPr>
        <w:t xml:space="preserve"> </w:t>
      </w:r>
      <w:r w:rsidR="00166E2E">
        <w:rPr>
          <w:color w:val="000000"/>
        </w:rPr>
        <w:t xml:space="preserve">all </w:t>
      </w:r>
      <w:r>
        <w:rPr>
          <w:color w:val="000000"/>
        </w:rPr>
        <w:t xml:space="preserve">work </w:t>
      </w:r>
      <w:r w:rsidRPr="00D11759">
        <w:rPr>
          <w:color w:val="000000"/>
        </w:rPr>
        <w:t xml:space="preserve">for </w:t>
      </w:r>
      <w:r>
        <w:rPr>
          <w:color w:val="000000"/>
        </w:rPr>
        <w:t>separate entities, (law and/or consultancy firms), and were</w:t>
      </w:r>
      <w:r w:rsidRPr="00004744">
        <w:rPr>
          <w:color w:val="000000"/>
        </w:rPr>
        <w:t xml:space="preserve"> retained to </w:t>
      </w:r>
      <w:r>
        <w:rPr>
          <w:color w:val="000000"/>
        </w:rPr>
        <w:t>provide</w:t>
      </w:r>
      <w:r w:rsidRPr="00004744">
        <w:rPr>
          <w:color w:val="000000"/>
        </w:rPr>
        <w:t xml:space="preserve"> services for GPI</w:t>
      </w:r>
      <w:r>
        <w:rPr>
          <w:color w:val="000000"/>
        </w:rPr>
        <w:t>/</w:t>
      </w:r>
      <w:r w:rsidRPr="005E5FE8">
        <w:rPr>
          <w:color w:val="000000"/>
        </w:rPr>
        <w:t>Future Resources Associates</w:t>
      </w:r>
      <w:r>
        <w:rPr>
          <w:color w:val="000000"/>
        </w:rPr>
        <w:t xml:space="preserve">.  They have formal </w:t>
      </w:r>
      <w:r w:rsidRPr="00004744">
        <w:rPr>
          <w:color w:val="000000"/>
        </w:rPr>
        <w:t xml:space="preserve">service agreements </w:t>
      </w:r>
      <w:r>
        <w:rPr>
          <w:color w:val="000000"/>
        </w:rPr>
        <w:t xml:space="preserve">in place with </w:t>
      </w:r>
      <w:r w:rsidRPr="00004744">
        <w:rPr>
          <w:color w:val="000000"/>
        </w:rPr>
        <w:t>GPI</w:t>
      </w:r>
      <w:r>
        <w:rPr>
          <w:color w:val="000000"/>
        </w:rPr>
        <w:t>/</w:t>
      </w:r>
      <w:r w:rsidRPr="005E5FE8">
        <w:rPr>
          <w:color w:val="000000"/>
        </w:rPr>
        <w:t>Future Resources Associates</w:t>
      </w:r>
      <w:r w:rsidRPr="00004744">
        <w:rPr>
          <w:color w:val="000000"/>
        </w:rPr>
        <w:t xml:space="preserve"> outlin</w:t>
      </w:r>
      <w:r>
        <w:rPr>
          <w:color w:val="000000"/>
        </w:rPr>
        <w:t>ing</w:t>
      </w:r>
      <w:r w:rsidRPr="00004744">
        <w:rPr>
          <w:color w:val="000000"/>
        </w:rPr>
        <w:t xml:space="preserve"> the</w:t>
      </w:r>
      <w:r>
        <w:rPr>
          <w:color w:val="000000"/>
        </w:rPr>
        <w:t xml:space="preserve"> </w:t>
      </w:r>
      <w:r w:rsidRPr="00004744">
        <w:rPr>
          <w:color w:val="000000"/>
        </w:rPr>
        <w:t>terms and payment arrangements</w:t>
      </w:r>
      <w:r>
        <w:rPr>
          <w:color w:val="000000"/>
        </w:rPr>
        <w:t xml:space="preserve">, all of which are consistent with </w:t>
      </w:r>
      <w:r w:rsidRPr="007D6F50">
        <w:rPr>
          <w:color w:val="000000"/>
        </w:rPr>
        <w:t>a consultant relationship</w:t>
      </w:r>
      <w:r w:rsidRPr="00004744">
        <w:rPr>
          <w:color w:val="000000"/>
        </w:rPr>
        <w:t xml:space="preserve">, regardless of the terminology GPI prefers. </w:t>
      </w:r>
      <w:r w:rsidR="00571D17">
        <w:rPr>
          <w:color w:val="000000"/>
        </w:rPr>
        <w:t xml:space="preserve">These </w:t>
      </w:r>
      <w:r w:rsidR="00166E2E">
        <w:rPr>
          <w:color w:val="000000"/>
        </w:rPr>
        <w:t>practitioners</w:t>
      </w:r>
      <w:r>
        <w:rPr>
          <w:color w:val="000000"/>
        </w:rPr>
        <w:t xml:space="preserve"> </w:t>
      </w:r>
      <w:r w:rsidR="00D3718B">
        <w:rPr>
          <w:color w:val="000000"/>
        </w:rPr>
        <w:t>separately</w:t>
      </w:r>
      <w:r w:rsidR="00166E2E">
        <w:rPr>
          <w:color w:val="000000"/>
        </w:rPr>
        <w:t xml:space="preserve"> </w:t>
      </w:r>
      <w:r>
        <w:rPr>
          <w:color w:val="000000"/>
        </w:rPr>
        <w:t xml:space="preserve">bill </w:t>
      </w:r>
      <w:r w:rsidRPr="00FF74A9">
        <w:rPr>
          <w:color w:val="000000"/>
        </w:rPr>
        <w:t xml:space="preserve">Future Resources Associates </w:t>
      </w:r>
      <w:r>
        <w:rPr>
          <w:color w:val="000000"/>
        </w:rPr>
        <w:t xml:space="preserve">directly </w:t>
      </w:r>
      <w:r w:rsidRPr="00FF74A9">
        <w:rPr>
          <w:color w:val="000000"/>
        </w:rPr>
        <w:t>for work in this proceeding</w:t>
      </w:r>
      <w:r>
        <w:rPr>
          <w:color w:val="000000"/>
        </w:rPr>
        <w:t xml:space="preserve">, </w:t>
      </w:r>
      <w:r w:rsidRPr="00004744">
        <w:rPr>
          <w:color w:val="000000"/>
        </w:rPr>
        <w:t xml:space="preserve">and although GPI chooses not to label </w:t>
      </w:r>
      <w:r>
        <w:rPr>
          <w:color w:val="000000"/>
        </w:rPr>
        <w:t>them</w:t>
      </w:r>
      <w:r w:rsidRPr="00004744">
        <w:rPr>
          <w:color w:val="000000"/>
        </w:rPr>
        <w:t xml:space="preserve"> as consultant</w:t>
      </w:r>
      <w:r w:rsidR="00571D17">
        <w:rPr>
          <w:color w:val="000000"/>
        </w:rPr>
        <w:t>s</w:t>
      </w:r>
      <w:r w:rsidRPr="00004744">
        <w:rPr>
          <w:color w:val="000000"/>
        </w:rPr>
        <w:t xml:space="preserve">, the Commission still applies the standard that intervenors may not request rates higher than those </w:t>
      </w:r>
      <w:r>
        <w:rPr>
          <w:color w:val="000000"/>
        </w:rPr>
        <w:t>billed by</w:t>
      </w:r>
      <w:r w:rsidRPr="00004744">
        <w:rPr>
          <w:color w:val="000000"/>
        </w:rPr>
        <w:t xml:space="preserve"> their consultants.</w:t>
      </w:r>
      <w:r>
        <w:rPr>
          <w:color w:val="000000"/>
        </w:rPr>
        <w:t xml:space="preserve"> </w:t>
      </w:r>
      <w:r w:rsidRPr="00CC4A76">
        <w:rPr>
          <w:color w:val="000000"/>
        </w:rPr>
        <w:t xml:space="preserve">Therefore, we make no changes to the decision. </w:t>
      </w:r>
    </w:p>
    <w:p w:rsidRPr="00F224FC" w:rsidR="009872D5" w:rsidP="007011A5" w:rsidRDefault="009872D5" w14:paraId="579635E9" w14:textId="106FA49D">
      <w:pPr>
        <w:pStyle w:val="Standard0"/>
        <w:keepNext/>
        <w:numPr>
          <w:ilvl w:val="0"/>
          <w:numId w:val="28"/>
        </w:numPr>
        <w:ind w:left="1267"/>
        <w:rPr>
          <w:rFonts w:asciiTheme="majorBidi" w:hAnsiTheme="majorBidi" w:cstheme="majorBidi"/>
          <w:b/>
          <w:bCs/>
          <w:color w:val="000000"/>
        </w:rPr>
      </w:pPr>
      <w:r>
        <w:rPr>
          <w:rFonts w:asciiTheme="majorBidi" w:hAnsiTheme="majorBidi" w:cstheme="majorBidi"/>
          <w:b/>
          <w:bCs/>
          <w:color w:val="000000"/>
        </w:rPr>
        <w:t xml:space="preserve">Hourly </w:t>
      </w:r>
      <w:r w:rsidR="004E01D1">
        <w:rPr>
          <w:rFonts w:asciiTheme="majorBidi" w:hAnsiTheme="majorBidi" w:cstheme="majorBidi"/>
          <w:b/>
          <w:bCs/>
          <w:color w:val="000000"/>
        </w:rPr>
        <w:t>R</w:t>
      </w:r>
      <w:r>
        <w:rPr>
          <w:rFonts w:asciiTheme="majorBidi" w:hAnsiTheme="majorBidi" w:cstheme="majorBidi"/>
          <w:b/>
          <w:bCs/>
          <w:color w:val="000000"/>
        </w:rPr>
        <w:t>ates for Morris</w:t>
      </w:r>
      <w:r w:rsidR="00AE3F99">
        <w:rPr>
          <w:rFonts w:asciiTheme="majorBidi" w:hAnsiTheme="majorBidi" w:cstheme="majorBidi"/>
          <w:b/>
          <w:bCs/>
          <w:color w:val="000000"/>
        </w:rPr>
        <w:t xml:space="preserve"> </w:t>
      </w:r>
    </w:p>
    <w:p w:rsidR="004E01D1" w:rsidP="00207B71" w:rsidRDefault="009872D5" w14:paraId="4CB83A34" w14:textId="77777777">
      <w:pPr>
        <w:pStyle w:val="Standard0"/>
        <w:ind w:firstLine="540"/>
        <w:rPr>
          <w:color w:val="000000"/>
        </w:rPr>
      </w:pPr>
      <w:r>
        <w:rPr>
          <w:color w:val="000000"/>
        </w:rPr>
        <w:t xml:space="preserve">GPI </w:t>
      </w:r>
      <w:r w:rsidRPr="00F87D3C">
        <w:rPr>
          <w:color w:val="000000"/>
        </w:rPr>
        <w:t xml:space="preserve">objects </w:t>
      </w:r>
      <w:r>
        <w:rPr>
          <w:color w:val="000000"/>
        </w:rPr>
        <w:t>to Morris’ 2021</w:t>
      </w:r>
      <w:r w:rsidR="00B61489">
        <w:rPr>
          <w:color w:val="000000"/>
        </w:rPr>
        <w:t xml:space="preserve">, </w:t>
      </w:r>
      <w:r>
        <w:rPr>
          <w:color w:val="000000"/>
        </w:rPr>
        <w:t>2022</w:t>
      </w:r>
      <w:r w:rsidR="00B61489">
        <w:rPr>
          <w:color w:val="000000"/>
        </w:rPr>
        <w:t>, 2023 and 2024</w:t>
      </w:r>
      <w:r>
        <w:rPr>
          <w:color w:val="000000"/>
        </w:rPr>
        <w:t xml:space="preserve"> hourly rates of </w:t>
      </w:r>
      <w:r w:rsidRPr="00F87D3C">
        <w:rPr>
          <w:color w:val="000000"/>
        </w:rPr>
        <w:t>$</w:t>
      </w:r>
      <w:r>
        <w:rPr>
          <w:color w:val="000000"/>
        </w:rPr>
        <w:t>440</w:t>
      </w:r>
      <w:r w:rsidR="00454C1D">
        <w:rPr>
          <w:color w:val="000000"/>
        </w:rPr>
        <w:t xml:space="preserve">, </w:t>
      </w:r>
      <w:r>
        <w:rPr>
          <w:color w:val="000000"/>
        </w:rPr>
        <w:t>$450</w:t>
      </w:r>
      <w:r w:rsidR="00454C1D">
        <w:rPr>
          <w:color w:val="000000"/>
        </w:rPr>
        <w:t>, $460, and $475</w:t>
      </w:r>
      <w:r>
        <w:rPr>
          <w:color w:val="000000"/>
        </w:rPr>
        <w:t xml:space="preserve"> respectively and </w:t>
      </w:r>
      <w:r w:rsidRPr="00F87D3C">
        <w:rPr>
          <w:color w:val="000000"/>
        </w:rPr>
        <w:t>argues that it should be increased to the requested rate</w:t>
      </w:r>
      <w:r>
        <w:rPr>
          <w:color w:val="000000"/>
        </w:rPr>
        <w:t>s</w:t>
      </w:r>
      <w:r w:rsidRPr="00F87D3C">
        <w:rPr>
          <w:color w:val="000000"/>
        </w:rPr>
        <w:t xml:space="preserve"> of $</w:t>
      </w:r>
      <w:r>
        <w:rPr>
          <w:color w:val="000000"/>
        </w:rPr>
        <w:t>450</w:t>
      </w:r>
      <w:r w:rsidR="00666D7C">
        <w:rPr>
          <w:color w:val="000000"/>
        </w:rPr>
        <w:t xml:space="preserve">, </w:t>
      </w:r>
      <w:r>
        <w:rPr>
          <w:color w:val="000000"/>
        </w:rPr>
        <w:t>$465</w:t>
      </w:r>
      <w:r w:rsidR="00666D7C">
        <w:rPr>
          <w:color w:val="000000"/>
        </w:rPr>
        <w:t>, $485 and $505</w:t>
      </w:r>
      <w:r>
        <w:rPr>
          <w:color w:val="000000"/>
        </w:rPr>
        <w:t xml:space="preserve">. </w:t>
      </w:r>
    </w:p>
    <w:p w:rsidR="009872D5" w:rsidP="00F439E6" w:rsidRDefault="009872D5" w14:paraId="389F22A2" w14:textId="42D0C53D">
      <w:pPr>
        <w:pStyle w:val="Standard0"/>
        <w:spacing w:after="240"/>
        <w:ind w:firstLine="547"/>
        <w:rPr>
          <w:rFonts w:asciiTheme="majorBidi" w:hAnsiTheme="majorBidi" w:cstheme="majorBidi"/>
          <w:color w:val="000000"/>
        </w:rPr>
      </w:pPr>
      <w:r>
        <w:rPr>
          <w:color w:val="000000"/>
        </w:rPr>
        <w:t xml:space="preserve">As stated above, </w:t>
      </w:r>
      <w:r w:rsidRPr="00B87D08">
        <w:rPr>
          <w:color w:val="000000"/>
        </w:rPr>
        <w:t xml:space="preserve">Morris is dba Future Resources Associates, working on a contingency basis for the Pacific Institute, </w:t>
      </w:r>
      <w:r>
        <w:rPr>
          <w:color w:val="000000"/>
        </w:rPr>
        <w:t xml:space="preserve">where he </w:t>
      </w:r>
      <w:r w:rsidRPr="00B87D08">
        <w:rPr>
          <w:color w:val="000000"/>
        </w:rPr>
        <w:t>has agreed to defer his consulting fee contingent upon receipt of this intervenor compensation award.</w:t>
      </w:r>
      <w:r>
        <w:rPr>
          <w:color w:val="000000"/>
        </w:rPr>
        <w:t xml:space="preserve"> Given that arrangement, we utilized the </w:t>
      </w:r>
      <w:r w:rsidRPr="00B87D08">
        <w:rPr>
          <w:color w:val="000000"/>
        </w:rPr>
        <w:t>reasonable rates established by Resolution ALJ-393 based on Morris' experience</w:t>
      </w:r>
      <w:r>
        <w:rPr>
          <w:color w:val="000000"/>
        </w:rPr>
        <w:t xml:space="preserve">.  </w:t>
      </w:r>
      <w:r w:rsidRPr="004E01D1" w:rsidR="004E01D1">
        <w:rPr>
          <w:color w:val="000000"/>
        </w:rPr>
        <w:t>The rate range for an Advocate - Executive Director - Level V is $169.05-$442.37 for 2021, $178.43 - $451.75 for 2022, $191.49 - $464.81 for 2023, and $203.94 - $477.26 for 2024.</w:t>
      </w:r>
      <w:r w:rsidR="004E01D1">
        <w:rPr>
          <w:color w:val="000000"/>
        </w:rPr>
        <w:t xml:space="preserve">  Therefore, w</w:t>
      </w:r>
      <w:r>
        <w:rPr>
          <w:color w:val="000000"/>
        </w:rPr>
        <w:t xml:space="preserve">e </w:t>
      </w:r>
      <w:r w:rsidR="004E01D1">
        <w:rPr>
          <w:color w:val="000000"/>
        </w:rPr>
        <w:t>uphold</w:t>
      </w:r>
      <w:r>
        <w:rPr>
          <w:color w:val="000000"/>
        </w:rPr>
        <w:t xml:space="preserve"> </w:t>
      </w:r>
      <w:r w:rsidRPr="00B87D08">
        <w:rPr>
          <w:color w:val="000000"/>
        </w:rPr>
        <w:t>Morris</w:t>
      </w:r>
      <w:r>
        <w:rPr>
          <w:color w:val="000000"/>
        </w:rPr>
        <w:t>’ 2021</w:t>
      </w:r>
      <w:r w:rsidR="00FA13C6">
        <w:rPr>
          <w:color w:val="000000"/>
        </w:rPr>
        <w:t xml:space="preserve"> - </w:t>
      </w:r>
      <w:r w:rsidR="00666D7C">
        <w:rPr>
          <w:color w:val="000000"/>
        </w:rPr>
        <w:t>2024</w:t>
      </w:r>
      <w:r>
        <w:rPr>
          <w:color w:val="000000"/>
        </w:rPr>
        <w:t xml:space="preserve"> hourly rates, as </w:t>
      </w:r>
      <w:r w:rsidR="00666D7C">
        <w:rPr>
          <w:color w:val="000000"/>
        </w:rPr>
        <w:t>they</w:t>
      </w:r>
      <w:r>
        <w:rPr>
          <w:color w:val="000000"/>
        </w:rPr>
        <w:t xml:space="preserve"> </w:t>
      </w:r>
      <w:r w:rsidRPr="005F60CB">
        <w:rPr>
          <w:color w:val="000000"/>
        </w:rPr>
        <w:t>already reflect the upper limit</w:t>
      </w:r>
      <w:r w:rsidR="004E01D1">
        <w:rPr>
          <w:color w:val="000000"/>
        </w:rPr>
        <w:t>s</w:t>
      </w:r>
      <w:r w:rsidRPr="005F60CB">
        <w:rPr>
          <w:color w:val="000000"/>
        </w:rPr>
        <w:t xml:space="preserve"> for </w:t>
      </w:r>
      <w:r w:rsidR="004E01D1">
        <w:rPr>
          <w:color w:val="000000"/>
        </w:rPr>
        <w:t>this level</w:t>
      </w:r>
      <w:r>
        <w:rPr>
          <w:color w:val="000000"/>
        </w:rPr>
        <w:t>.  We note that the previously approved rates that GPI references to were approved for a different role.  Given Morris’ clarification that he is the director, this is the correct role to be used to establish his rates.</w:t>
      </w:r>
      <w:r w:rsidRPr="007F01ED">
        <w:rPr>
          <w:rFonts w:asciiTheme="majorBidi" w:hAnsiTheme="majorBidi" w:cstheme="majorBidi"/>
          <w:color w:val="000000"/>
        </w:rPr>
        <w:t xml:space="preserve"> </w:t>
      </w:r>
      <w:r>
        <w:rPr>
          <w:rFonts w:asciiTheme="majorBidi" w:hAnsiTheme="majorBidi" w:cstheme="majorBidi"/>
          <w:color w:val="000000"/>
        </w:rPr>
        <w:t>Therefore, we make no changes to the decision.</w:t>
      </w:r>
    </w:p>
    <w:p w:rsidRPr="00F224FC" w:rsidR="00166E2E" w:rsidP="007011A5" w:rsidRDefault="00166E2E" w14:paraId="7A1CA8E5" w14:textId="45CD1D54">
      <w:pPr>
        <w:pStyle w:val="Standard0"/>
        <w:keepNext/>
        <w:numPr>
          <w:ilvl w:val="0"/>
          <w:numId w:val="28"/>
        </w:numPr>
        <w:ind w:left="1267"/>
        <w:rPr>
          <w:rFonts w:asciiTheme="majorBidi" w:hAnsiTheme="majorBidi" w:cstheme="majorBidi"/>
          <w:b/>
          <w:bCs/>
          <w:color w:val="000000"/>
        </w:rPr>
      </w:pPr>
      <w:r>
        <w:rPr>
          <w:rFonts w:asciiTheme="majorBidi" w:hAnsiTheme="majorBidi" w:cstheme="majorBidi"/>
          <w:b/>
          <w:bCs/>
          <w:color w:val="000000"/>
        </w:rPr>
        <w:t xml:space="preserve">Hourly </w:t>
      </w:r>
      <w:r w:rsidR="004E01D1">
        <w:rPr>
          <w:rFonts w:asciiTheme="majorBidi" w:hAnsiTheme="majorBidi" w:cstheme="majorBidi"/>
          <w:b/>
          <w:bCs/>
          <w:color w:val="000000"/>
        </w:rPr>
        <w:t>R</w:t>
      </w:r>
      <w:r>
        <w:rPr>
          <w:rFonts w:asciiTheme="majorBidi" w:hAnsiTheme="majorBidi" w:cstheme="majorBidi"/>
          <w:b/>
          <w:bCs/>
          <w:color w:val="000000"/>
        </w:rPr>
        <w:t xml:space="preserve">ates for Hunt </w:t>
      </w:r>
    </w:p>
    <w:p w:rsidR="004E01D1" w:rsidP="00207B71" w:rsidRDefault="00801F46" w14:paraId="2853E4B6" w14:textId="77777777">
      <w:pPr>
        <w:pStyle w:val="Standard0"/>
        <w:ind w:firstLine="540"/>
        <w:rPr>
          <w:color w:val="000000"/>
        </w:rPr>
      </w:pPr>
      <w:r w:rsidRPr="00E9726E">
        <w:rPr>
          <w:color w:val="000000" w:themeColor="text1"/>
        </w:rPr>
        <w:t xml:space="preserve">GPI </w:t>
      </w:r>
      <w:r w:rsidRPr="00E9726E" w:rsidR="0099011B">
        <w:rPr>
          <w:color w:val="000000" w:themeColor="text1"/>
        </w:rPr>
        <w:t>does not challenge Hunt’s awarded rates for 202</w:t>
      </w:r>
      <w:r w:rsidRPr="00E9726E" w:rsidR="002C4109">
        <w:rPr>
          <w:color w:val="000000" w:themeColor="text1"/>
        </w:rPr>
        <w:t>2 and 2023</w:t>
      </w:r>
      <w:r w:rsidRPr="00E9726E" w:rsidR="0099011B">
        <w:rPr>
          <w:color w:val="000000" w:themeColor="text1"/>
        </w:rPr>
        <w:t xml:space="preserve"> but does object to the awarded rates for 202</w:t>
      </w:r>
      <w:r w:rsidRPr="00E9726E" w:rsidR="002C4109">
        <w:rPr>
          <w:color w:val="000000" w:themeColor="text1"/>
        </w:rPr>
        <w:t>1</w:t>
      </w:r>
      <w:r w:rsidRPr="00E9726E" w:rsidR="0099011B">
        <w:rPr>
          <w:color w:val="000000" w:themeColor="text1"/>
        </w:rPr>
        <w:t xml:space="preserve"> and 2024</w:t>
      </w:r>
      <w:r w:rsidRPr="00E9726E">
        <w:rPr>
          <w:color w:val="000000" w:themeColor="text1"/>
        </w:rPr>
        <w:t>.</w:t>
      </w:r>
      <w:r w:rsidRPr="00E9726E">
        <w:rPr>
          <w:rStyle w:val="FootnoteReference"/>
          <w:color w:val="000000"/>
        </w:rPr>
        <w:footnoteReference w:id="20"/>
      </w:r>
      <w:r w:rsidR="002C4109">
        <w:rPr>
          <w:color w:val="000000" w:themeColor="text1"/>
          <w:u w:val="single"/>
        </w:rPr>
        <w:t xml:space="preserve"> </w:t>
      </w:r>
      <w:r w:rsidR="00136FD0">
        <w:rPr>
          <w:color w:val="000000"/>
        </w:rPr>
        <w:t>GPI</w:t>
      </w:r>
      <w:r w:rsidRPr="00F87D3C" w:rsidR="00136FD0">
        <w:rPr>
          <w:color w:val="000000"/>
        </w:rPr>
        <w:t xml:space="preserve"> argues that it should be increased to </w:t>
      </w:r>
      <w:r w:rsidR="00884B6A">
        <w:rPr>
          <w:color w:val="000000"/>
        </w:rPr>
        <w:t xml:space="preserve">$585 for 2021 </w:t>
      </w:r>
      <w:r w:rsidR="0039663B">
        <w:rPr>
          <w:color w:val="000000"/>
        </w:rPr>
        <w:t xml:space="preserve">and $695 for 2024.  </w:t>
      </w:r>
    </w:p>
    <w:p w:rsidR="0025546D" w:rsidP="00401B4B" w:rsidRDefault="0025546D" w14:paraId="2103412F" w14:textId="59583772">
      <w:pPr>
        <w:pStyle w:val="Standard0"/>
        <w:spacing w:after="240"/>
        <w:ind w:firstLine="547"/>
        <w:rPr>
          <w:color w:val="000000"/>
        </w:rPr>
      </w:pPr>
      <w:r>
        <w:rPr>
          <w:color w:val="000000"/>
        </w:rPr>
        <w:t>We</w:t>
      </w:r>
      <w:r w:rsidRPr="00F87D3C">
        <w:rPr>
          <w:color w:val="000000"/>
        </w:rPr>
        <w:t xml:space="preserve"> uphold the </w:t>
      </w:r>
      <w:r>
        <w:rPr>
          <w:color w:val="000000"/>
        </w:rPr>
        <w:t>awarded</w:t>
      </w:r>
      <w:r w:rsidRPr="00F87D3C">
        <w:rPr>
          <w:color w:val="000000"/>
        </w:rPr>
        <w:t xml:space="preserve"> </w:t>
      </w:r>
      <w:r>
        <w:rPr>
          <w:color w:val="000000"/>
        </w:rPr>
        <w:t xml:space="preserve">hourly </w:t>
      </w:r>
      <w:r w:rsidRPr="00F87D3C">
        <w:rPr>
          <w:color w:val="000000"/>
        </w:rPr>
        <w:t>rate</w:t>
      </w:r>
      <w:r>
        <w:rPr>
          <w:color w:val="000000"/>
        </w:rPr>
        <w:t>s</w:t>
      </w:r>
      <w:r w:rsidRPr="00F87D3C">
        <w:rPr>
          <w:color w:val="000000"/>
        </w:rPr>
        <w:t xml:space="preserve"> based on the terms outlined in the </w:t>
      </w:r>
      <w:r>
        <w:rPr>
          <w:color w:val="000000"/>
        </w:rPr>
        <w:t xml:space="preserve">service </w:t>
      </w:r>
      <w:r w:rsidRPr="00F87D3C">
        <w:rPr>
          <w:color w:val="000000"/>
        </w:rPr>
        <w:t xml:space="preserve">agreement filed under seal. This rate is consistent with the Commission’s policy </w:t>
      </w:r>
      <w:r>
        <w:rPr>
          <w:color w:val="000000"/>
        </w:rPr>
        <w:t>on</w:t>
      </w:r>
      <w:r w:rsidRPr="00F87D3C">
        <w:rPr>
          <w:color w:val="000000"/>
        </w:rPr>
        <w:t xml:space="preserve"> consultant compensation.</w:t>
      </w:r>
      <w:r>
        <w:rPr>
          <w:color w:val="000000"/>
        </w:rPr>
        <w:t xml:space="preserve">  </w:t>
      </w:r>
    </w:p>
    <w:p w:rsidRPr="00F224FC" w:rsidR="00166E2E" w:rsidP="007011A5" w:rsidRDefault="00166E2E" w14:paraId="00F11413" w14:textId="31CB253B">
      <w:pPr>
        <w:pStyle w:val="Standard0"/>
        <w:keepNext/>
        <w:numPr>
          <w:ilvl w:val="0"/>
          <w:numId w:val="28"/>
        </w:numPr>
        <w:ind w:left="1267"/>
        <w:rPr>
          <w:rFonts w:asciiTheme="majorBidi" w:hAnsiTheme="majorBidi" w:cstheme="majorBidi"/>
          <w:b/>
          <w:bCs/>
          <w:color w:val="000000"/>
        </w:rPr>
      </w:pPr>
      <w:r>
        <w:rPr>
          <w:rFonts w:asciiTheme="majorBidi" w:hAnsiTheme="majorBidi" w:cstheme="majorBidi"/>
          <w:b/>
          <w:bCs/>
          <w:color w:val="000000"/>
        </w:rPr>
        <w:t xml:space="preserve">Hourly </w:t>
      </w:r>
      <w:r w:rsidR="004E01D1">
        <w:rPr>
          <w:rFonts w:asciiTheme="majorBidi" w:hAnsiTheme="majorBidi" w:cstheme="majorBidi"/>
          <w:b/>
          <w:bCs/>
          <w:color w:val="000000"/>
        </w:rPr>
        <w:t>R</w:t>
      </w:r>
      <w:r>
        <w:rPr>
          <w:rFonts w:asciiTheme="majorBidi" w:hAnsiTheme="majorBidi" w:cstheme="majorBidi"/>
          <w:b/>
          <w:bCs/>
          <w:color w:val="000000"/>
        </w:rPr>
        <w:t xml:space="preserve">ates for Harrold </w:t>
      </w:r>
    </w:p>
    <w:p w:rsidR="004E01D1" w:rsidP="00207B71" w:rsidRDefault="009872D5" w14:paraId="14BF4373" w14:textId="77777777">
      <w:pPr>
        <w:pStyle w:val="Standard0"/>
        <w:ind w:firstLine="540"/>
        <w:rPr>
          <w:color w:val="000000" w:themeColor="text1"/>
          <w:u w:val="single"/>
        </w:rPr>
      </w:pPr>
      <w:r w:rsidRPr="00E9726E">
        <w:rPr>
          <w:color w:val="000000" w:themeColor="text1"/>
        </w:rPr>
        <w:t>GPI does not challenge Harrold’s awarded rates for 2021 and 2022 but does object to the awarded rates for 2023 and 2024.</w:t>
      </w:r>
      <w:r w:rsidRPr="00E9726E">
        <w:rPr>
          <w:rStyle w:val="FootnoteReference"/>
          <w:color w:val="000000"/>
        </w:rPr>
        <w:footnoteReference w:id="21"/>
      </w:r>
      <w:r w:rsidRPr="00E9726E">
        <w:rPr>
          <w:color w:val="000000" w:themeColor="text1"/>
        </w:rPr>
        <w:t xml:space="preserve"> </w:t>
      </w:r>
      <w:r w:rsidR="008D530F">
        <w:rPr>
          <w:color w:val="000000"/>
        </w:rPr>
        <w:t>GPI</w:t>
      </w:r>
      <w:r w:rsidRPr="00F87D3C" w:rsidR="008D530F">
        <w:rPr>
          <w:color w:val="000000"/>
        </w:rPr>
        <w:t xml:space="preserve"> argues that it should be increased to </w:t>
      </w:r>
      <w:r w:rsidR="008D530F">
        <w:rPr>
          <w:color w:val="000000"/>
        </w:rPr>
        <w:t>$</w:t>
      </w:r>
      <w:r w:rsidR="001C39F0">
        <w:rPr>
          <w:color w:val="000000"/>
        </w:rPr>
        <w:t>325</w:t>
      </w:r>
      <w:r w:rsidR="008D530F">
        <w:rPr>
          <w:color w:val="000000"/>
        </w:rPr>
        <w:t xml:space="preserve"> for 202</w:t>
      </w:r>
      <w:r w:rsidR="001C39F0">
        <w:rPr>
          <w:color w:val="000000"/>
        </w:rPr>
        <w:t>3</w:t>
      </w:r>
      <w:r w:rsidR="008D530F">
        <w:rPr>
          <w:color w:val="000000"/>
        </w:rPr>
        <w:t xml:space="preserve"> and $</w:t>
      </w:r>
      <w:r w:rsidR="001C39F0">
        <w:rPr>
          <w:color w:val="000000"/>
        </w:rPr>
        <w:t>340</w:t>
      </w:r>
      <w:r w:rsidR="008D530F">
        <w:rPr>
          <w:color w:val="000000"/>
        </w:rPr>
        <w:t xml:space="preserve"> for 2024.</w:t>
      </w:r>
      <w:r w:rsidRPr="24FF9AAD">
        <w:rPr>
          <w:color w:val="000000" w:themeColor="text1"/>
          <w:u w:val="single"/>
        </w:rPr>
        <w:t xml:space="preserve"> </w:t>
      </w:r>
    </w:p>
    <w:p w:rsidR="009872D5" w:rsidP="00007557" w:rsidRDefault="001C39F0" w14:paraId="4C006569" w14:textId="0972D0C1">
      <w:pPr>
        <w:pStyle w:val="Standard0"/>
        <w:spacing w:after="240"/>
        <w:ind w:firstLine="547"/>
        <w:rPr>
          <w:color w:val="000000" w:themeColor="text1"/>
          <w:u w:val="single"/>
        </w:rPr>
      </w:pPr>
      <w:r>
        <w:rPr>
          <w:color w:val="000000"/>
        </w:rPr>
        <w:lastRenderedPageBreak/>
        <w:t>We</w:t>
      </w:r>
      <w:r w:rsidRPr="00F87D3C">
        <w:rPr>
          <w:color w:val="000000"/>
        </w:rPr>
        <w:t xml:space="preserve"> uphold the </w:t>
      </w:r>
      <w:r>
        <w:rPr>
          <w:color w:val="000000"/>
        </w:rPr>
        <w:t>awarded</w:t>
      </w:r>
      <w:r w:rsidRPr="00F87D3C">
        <w:rPr>
          <w:color w:val="000000"/>
        </w:rPr>
        <w:t xml:space="preserve"> </w:t>
      </w:r>
      <w:r>
        <w:rPr>
          <w:color w:val="000000"/>
        </w:rPr>
        <w:t xml:space="preserve">hourly </w:t>
      </w:r>
      <w:r w:rsidRPr="00F87D3C">
        <w:rPr>
          <w:color w:val="000000"/>
        </w:rPr>
        <w:t>rate</w:t>
      </w:r>
      <w:r>
        <w:rPr>
          <w:color w:val="000000"/>
        </w:rPr>
        <w:t>s</w:t>
      </w:r>
      <w:r w:rsidRPr="00F87D3C">
        <w:rPr>
          <w:color w:val="000000"/>
        </w:rPr>
        <w:t xml:space="preserve"> based on the terms outlined in the </w:t>
      </w:r>
      <w:r>
        <w:rPr>
          <w:color w:val="000000"/>
        </w:rPr>
        <w:t xml:space="preserve">service </w:t>
      </w:r>
      <w:r w:rsidRPr="00F87D3C">
        <w:rPr>
          <w:color w:val="000000"/>
        </w:rPr>
        <w:t xml:space="preserve">agreement filed under seal. This rate is consistent with the Commission’s policy </w:t>
      </w:r>
      <w:r>
        <w:rPr>
          <w:color w:val="000000"/>
        </w:rPr>
        <w:t>on</w:t>
      </w:r>
      <w:r w:rsidRPr="00F87D3C">
        <w:rPr>
          <w:color w:val="000000"/>
        </w:rPr>
        <w:t xml:space="preserve"> consultant compensation.</w:t>
      </w:r>
      <w:r w:rsidRPr="24FF9AAD" w:rsidR="009872D5">
        <w:rPr>
          <w:color w:val="000000" w:themeColor="text1"/>
          <w:u w:val="single"/>
        </w:rPr>
        <w:t xml:space="preserve"> </w:t>
      </w:r>
    </w:p>
    <w:p w:rsidRPr="00F224FC" w:rsidR="004E01D1" w:rsidP="007011A5" w:rsidRDefault="004E01D1" w14:paraId="18AD2B06" w14:textId="107B31FE">
      <w:pPr>
        <w:pStyle w:val="Standard0"/>
        <w:keepNext/>
        <w:numPr>
          <w:ilvl w:val="0"/>
          <w:numId w:val="28"/>
        </w:numPr>
        <w:ind w:left="1267"/>
        <w:rPr>
          <w:rFonts w:asciiTheme="majorBidi" w:hAnsiTheme="majorBidi" w:cstheme="majorBidi"/>
          <w:b/>
          <w:bCs/>
          <w:color w:val="000000"/>
        </w:rPr>
      </w:pPr>
      <w:r>
        <w:rPr>
          <w:rFonts w:asciiTheme="majorBidi" w:hAnsiTheme="majorBidi" w:cstheme="majorBidi"/>
          <w:b/>
          <w:bCs/>
          <w:color w:val="000000"/>
        </w:rPr>
        <w:t>Hourly Rates for White</w:t>
      </w:r>
    </w:p>
    <w:p w:rsidR="004E01D1" w:rsidP="00207B71" w:rsidRDefault="00DA77BE" w14:paraId="09EB717B" w14:textId="237E353C">
      <w:pPr>
        <w:pStyle w:val="Standard0"/>
        <w:ind w:firstLine="540"/>
        <w:rPr>
          <w:color w:val="000000"/>
        </w:rPr>
      </w:pPr>
      <w:r w:rsidRPr="00F87D3C">
        <w:rPr>
          <w:color w:val="000000"/>
        </w:rPr>
        <w:t>GPI objects to</w:t>
      </w:r>
      <w:r>
        <w:rPr>
          <w:color w:val="000000"/>
        </w:rPr>
        <w:t xml:space="preserve"> White’s</w:t>
      </w:r>
      <w:r w:rsidRPr="00F87D3C">
        <w:rPr>
          <w:color w:val="000000"/>
        </w:rPr>
        <w:t xml:space="preserve"> </w:t>
      </w:r>
      <w:r>
        <w:rPr>
          <w:color w:val="000000"/>
        </w:rPr>
        <w:t xml:space="preserve">awarded 2021, 2022, and 2023 rate </w:t>
      </w:r>
      <w:r w:rsidR="00871B66">
        <w:rPr>
          <w:color w:val="000000"/>
        </w:rPr>
        <w:t xml:space="preserve">of </w:t>
      </w:r>
      <w:r w:rsidR="00D45DDB">
        <w:rPr>
          <w:color w:val="000000"/>
        </w:rPr>
        <w:t xml:space="preserve">$375 and argues that </w:t>
      </w:r>
      <w:r w:rsidR="00E9726E">
        <w:rPr>
          <w:color w:val="000000"/>
        </w:rPr>
        <w:t>they</w:t>
      </w:r>
      <w:r w:rsidR="00D45DDB">
        <w:rPr>
          <w:color w:val="000000"/>
        </w:rPr>
        <w:t xml:space="preserve"> should be awarded at </w:t>
      </w:r>
      <w:r w:rsidR="00871B66">
        <w:rPr>
          <w:color w:val="000000"/>
        </w:rPr>
        <w:t>$</w:t>
      </w:r>
      <w:r w:rsidRPr="00871B66" w:rsidR="00871B66">
        <w:rPr>
          <w:color w:val="000000"/>
        </w:rPr>
        <w:t>550, $570 and $595</w:t>
      </w:r>
      <w:r w:rsidR="00871B66">
        <w:rPr>
          <w:color w:val="000000"/>
        </w:rPr>
        <w:t xml:space="preserve"> respectively</w:t>
      </w:r>
      <w:r w:rsidR="00D45DDB">
        <w:rPr>
          <w:color w:val="000000"/>
        </w:rPr>
        <w:t>.</w:t>
      </w:r>
      <w:r w:rsidR="00D45DDB">
        <w:rPr>
          <w:rStyle w:val="FootnoteReference"/>
          <w:color w:val="000000"/>
        </w:rPr>
        <w:footnoteReference w:id="22"/>
      </w:r>
      <w:r w:rsidR="00D45DDB">
        <w:rPr>
          <w:color w:val="000000"/>
        </w:rPr>
        <w:t xml:space="preserve"> </w:t>
      </w:r>
    </w:p>
    <w:p w:rsidR="009872D5" w:rsidP="00007557" w:rsidRDefault="00D45DDB" w14:paraId="6E280257" w14:textId="1B543E6C">
      <w:pPr>
        <w:pStyle w:val="Standard0"/>
        <w:spacing w:after="240"/>
        <w:ind w:firstLine="547"/>
        <w:rPr>
          <w:color w:val="000000"/>
        </w:rPr>
      </w:pPr>
      <w:r>
        <w:rPr>
          <w:color w:val="000000"/>
        </w:rPr>
        <w:t>We</w:t>
      </w:r>
      <w:r w:rsidRPr="00F87D3C">
        <w:rPr>
          <w:color w:val="000000"/>
        </w:rPr>
        <w:t xml:space="preserve"> uphold the </w:t>
      </w:r>
      <w:r>
        <w:rPr>
          <w:color w:val="000000"/>
        </w:rPr>
        <w:t>awarded</w:t>
      </w:r>
      <w:r w:rsidRPr="00F87D3C">
        <w:rPr>
          <w:color w:val="000000"/>
        </w:rPr>
        <w:t xml:space="preserve"> </w:t>
      </w:r>
      <w:r>
        <w:rPr>
          <w:color w:val="000000"/>
        </w:rPr>
        <w:t xml:space="preserve">hourly </w:t>
      </w:r>
      <w:r w:rsidRPr="00F87D3C">
        <w:rPr>
          <w:color w:val="000000"/>
        </w:rPr>
        <w:t>rate</w:t>
      </w:r>
      <w:r>
        <w:rPr>
          <w:color w:val="000000"/>
        </w:rPr>
        <w:t>s</w:t>
      </w:r>
      <w:r w:rsidRPr="00F87D3C">
        <w:rPr>
          <w:color w:val="000000"/>
        </w:rPr>
        <w:t xml:space="preserve"> based on the terms outlined in the </w:t>
      </w:r>
      <w:r>
        <w:rPr>
          <w:color w:val="000000"/>
        </w:rPr>
        <w:t xml:space="preserve">service </w:t>
      </w:r>
      <w:r w:rsidRPr="00F87D3C">
        <w:rPr>
          <w:color w:val="000000"/>
        </w:rPr>
        <w:t xml:space="preserve">agreement filed under seal. This rate is consistent with the Commission’s policy </w:t>
      </w:r>
      <w:r>
        <w:rPr>
          <w:color w:val="000000"/>
        </w:rPr>
        <w:t>on</w:t>
      </w:r>
      <w:r w:rsidRPr="00F87D3C">
        <w:rPr>
          <w:color w:val="000000"/>
        </w:rPr>
        <w:t xml:space="preserve"> consultant compensation.</w:t>
      </w:r>
    </w:p>
    <w:p w:rsidRPr="004E01D1" w:rsidR="000E7CA4" w:rsidP="007011A5" w:rsidRDefault="000E7CA4" w14:paraId="3A10CC0C" w14:textId="384E61B5">
      <w:pPr>
        <w:pStyle w:val="Standard0"/>
        <w:keepNext/>
        <w:numPr>
          <w:ilvl w:val="0"/>
          <w:numId w:val="28"/>
        </w:numPr>
        <w:ind w:left="1267"/>
        <w:rPr>
          <w:rFonts w:asciiTheme="majorBidi" w:hAnsiTheme="majorBidi" w:cstheme="majorBidi"/>
          <w:b/>
          <w:color w:val="000000"/>
        </w:rPr>
      </w:pPr>
      <w:r>
        <w:rPr>
          <w:rFonts w:asciiTheme="majorBidi" w:hAnsiTheme="majorBidi" w:cstheme="majorBidi"/>
          <w:b/>
          <w:bCs/>
          <w:color w:val="000000"/>
        </w:rPr>
        <w:t>Reduction in Hours</w:t>
      </w:r>
    </w:p>
    <w:p w:rsidR="000E7CA4" w:rsidP="00207B71" w:rsidRDefault="009E3521" w14:paraId="3170C6C6" w14:textId="0639911F">
      <w:pPr>
        <w:ind w:firstLine="540"/>
        <w:rPr>
          <w:color w:val="000000"/>
        </w:rPr>
      </w:pPr>
      <w:r w:rsidRPr="006F2D6B">
        <w:rPr>
          <w:color w:val="000000"/>
        </w:rPr>
        <w:t>GPI argues that an intervenor need not prevail on every recommendation to make a substantial contribution and may be compensated where its participation assists the Commission, enriches the record, or materially supplements another party's presentation.</w:t>
      </w:r>
      <w:r>
        <w:rPr>
          <w:rStyle w:val="FootnoteReference"/>
          <w:color w:val="000000"/>
        </w:rPr>
        <w:footnoteReference w:id="23"/>
      </w:r>
      <w:r>
        <w:rPr>
          <w:color w:val="000000"/>
        </w:rPr>
        <w:t xml:space="preserve"> </w:t>
      </w:r>
      <w:r w:rsidRPr="006F2D6B">
        <w:rPr>
          <w:color w:val="000000"/>
        </w:rPr>
        <w:t xml:space="preserve"> </w:t>
      </w:r>
      <w:r w:rsidRPr="00CE6CB4">
        <w:rPr>
          <w:color w:val="000000"/>
        </w:rPr>
        <w:t xml:space="preserve">GPI requests that most or all reductions be rescinded. </w:t>
      </w:r>
      <w:r w:rsidR="00D13908">
        <w:rPr>
          <w:color w:val="000000"/>
        </w:rPr>
        <w:t>R</w:t>
      </w:r>
      <w:r w:rsidR="000468B7">
        <w:t xml:space="preserve">egarding reductions made for excessive or duplicative efforts, </w:t>
      </w:r>
      <w:r w:rsidRPr="00D24F09" w:rsidR="000E7CA4">
        <w:rPr>
          <w:color w:val="000000"/>
        </w:rPr>
        <w:t xml:space="preserve">GPI suggests that Decision 03-03-031 partially overruled D.98-04-059 with a finding that the intervenor compensation statute does not permit a duplication discount based on </w:t>
      </w:r>
      <w:r w:rsidR="000E7CA4">
        <w:rPr>
          <w:color w:val="000000"/>
        </w:rPr>
        <w:t xml:space="preserve">Public Utilities Code section </w:t>
      </w:r>
      <w:r w:rsidRPr="00D24F09" w:rsidR="000E7CA4">
        <w:rPr>
          <w:color w:val="000000"/>
        </w:rPr>
        <w:t>1801.3(f), once a substantial contribution has been made.</w:t>
      </w:r>
      <w:r w:rsidR="00730C85">
        <w:rPr>
          <w:color w:val="000000"/>
        </w:rPr>
        <w:t xml:space="preserve">  </w:t>
      </w:r>
      <w:r w:rsidR="00D9182F">
        <w:rPr>
          <w:color w:val="000000"/>
        </w:rPr>
        <w:t>Additionally,</w:t>
      </w:r>
      <w:r w:rsidR="00730C85">
        <w:rPr>
          <w:color w:val="000000"/>
        </w:rPr>
        <w:t xml:space="preserve"> they </w:t>
      </w:r>
      <w:r w:rsidR="006C7990">
        <w:rPr>
          <w:color w:val="000000"/>
        </w:rPr>
        <w:t>state that</w:t>
      </w:r>
      <w:r w:rsidR="00730C85">
        <w:rPr>
          <w:color w:val="000000"/>
        </w:rPr>
        <w:t xml:space="preserve"> there</w:t>
      </w:r>
      <w:r w:rsidR="006C7990">
        <w:rPr>
          <w:color w:val="000000"/>
        </w:rPr>
        <w:t xml:space="preserve"> is no authority that </w:t>
      </w:r>
      <w:r w:rsidRPr="00730C85" w:rsidR="00730C85">
        <w:rPr>
          <w:color w:val="000000"/>
        </w:rPr>
        <w:t xml:space="preserve">GPI is aware of, </w:t>
      </w:r>
      <w:r w:rsidR="006C7990">
        <w:rPr>
          <w:color w:val="000000"/>
        </w:rPr>
        <w:t xml:space="preserve">that </w:t>
      </w:r>
      <w:r w:rsidRPr="00730C85" w:rsidR="00730C85">
        <w:rPr>
          <w:color w:val="000000"/>
        </w:rPr>
        <w:t>permit</w:t>
      </w:r>
      <w:r w:rsidR="006C7990">
        <w:rPr>
          <w:color w:val="000000"/>
        </w:rPr>
        <w:t>s</w:t>
      </w:r>
      <w:r w:rsidRPr="00730C85" w:rsidR="00730C85">
        <w:rPr>
          <w:color w:val="000000"/>
        </w:rPr>
        <w:t xml:space="preserve"> the Commission to reduce an award because an intervenor's practitioners </w:t>
      </w:r>
      <w:r w:rsidR="00D17302">
        <w:rPr>
          <w:color w:val="000000"/>
        </w:rPr>
        <w:t>“</w:t>
      </w:r>
      <w:r w:rsidRPr="00730C85" w:rsidR="00730C85">
        <w:rPr>
          <w:color w:val="000000"/>
        </w:rPr>
        <w:t>collaborated with one another</w:t>
      </w:r>
      <w:r w:rsidR="000E7CA4">
        <w:rPr>
          <w:color w:val="000000"/>
        </w:rPr>
        <w:t>.</w:t>
      </w:r>
      <w:r w:rsidR="0031141F">
        <w:rPr>
          <w:color w:val="000000"/>
        </w:rPr>
        <w:t>”</w:t>
      </w:r>
      <w:r w:rsidR="000E7CA4">
        <w:rPr>
          <w:color w:val="000000"/>
        </w:rPr>
        <w:t xml:space="preserve"> </w:t>
      </w:r>
      <w:r w:rsidR="00F931C6">
        <w:rPr>
          <w:color w:val="000000"/>
        </w:rPr>
        <w:t xml:space="preserve">Lastly, </w:t>
      </w:r>
      <w:r w:rsidRPr="00C65DDF" w:rsidR="00F931C6">
        <w:rPr>
          <w:color w:val="000000"/>
        </w:rPr>
        <w:t>GPI challenges the reduction of claim-preparation time from 28.00 to 13.00 hours.</w:t>
      </w:r>
      <w:r w:rsidR="00D13908">
        <w:rPr>
          <w:rStyle w:val="FootnoteReference"/>
          <w:color w:val="000000"/>
        </w:rPr>
        <w:footnoteReference w:id="24"/>
      </w:r>
    </w:p>
    <w:p w:rsidR="00246A22" w:rsidP="00207B71" w:rsidRDefault="0031141F" w14:paraId="470B2D68" w14:textId="44B7D5F2">
      <w:pPr>
        <w:ind w:firstLine="540"/>
      </w:pPr>
      <w:r>
        <w:t xml:space="preserve">The Commission agrees that an intervenor need not prevail on every recommendation. However, under </w:t>
      </w:r>
      <w:r w:rsidRPr="00CD48A0" w:rsidR="001522DD">
        <w:rPr>
          <w:color w:val="000000"/>
        </w:rPr>
        <w:t xml:space="preserve">Pub. Util. Code section </w:t>
      </w:r>
      <w:r>
        <w:t>1802(j), substantial contribution is determined in the Commission's judgment based on whether the intervenor substantially assisted in making the decision. That finding does not entitle an intervenor to all claimed fees and costs</w:t>
      </w:r>
      <w:r w:rsidR="00CE4421">
        <w:t>. T</w:t>
      </w:r>
      <w:r>
        <w:t xml:space="preserve">he Commission may separately determine whether the hours and costs are reasonable and commensurate with the contribution made.  </w:t>
      </w:r>
      <w:r w:rsidRPr="00246A22" w:rsidR="00246A22">
        <w:t xml:space="preserve">The </w:t>
      </w:r>
      <w:r w:rsidR="00246A22">
        <w:t>p</w:t>
      </w:r>
      <w:r w:rsidRPr="00246A22" w:rsidR="00246A22">
        <w:t xml:space="preserve">roposed </w:t>
      </w:r>
      <w:r w:rsidR="00246A22">
        <w:t>d</w:t>
      </w:r>
      <w:r w:rsidRPr="00246A22" w:rsidR="00246A22">
        <w:t xml:space="preserve">ecision determined that GPI's </w:t>
      </w:r>
      <w:r w:rsidRPr="00246A22" w:rsidR="005E5867">
        <w:t xml:space="preserve">recommendations </w:t>
      </w:r>
      <w:r w:rsidR="00D5221E">
        <w:t xml:space="preserve">on </w:t>
      </w:r>
      <w:r w:rsidRPr="00246A22" w:rsidR="00246A22">
        <w:t xml:space="preserve">Issue 1 did not provide materially distinct forecasting methodologies, data, or analysis and that its </w:t>
      </w:r>
      <w:r w:rsidRPr="00246A22" w:rsidR="00D5221E">
        <w:t xml:space="preserve">recommendations </w:t>
      </w:r>
      <w:r w:rsidR="00D5221E">
        <w:t xml:space="preserve">on </w:t>
      </w:r>
      <w:r w:rsidRPr="00246A22" w:rsidR="00246A22">
        <w:t>Issue 4 closely mirrored those of other parties without adding unique evidence</w:t>
      </w:r>
      <w:r w:rsidR="00C80AF9">
        <w:t xml:space="preserve">, </w:t>
      </w:r>
      <w:r w:rsidRPr="00246A22" w:rsidR="00246A22">
        <w:t xml:space="preserve">perspectives </w:t>
      </w:r>
      <w:r w:rsidRPr="00C80AF9" w:rsidR="00C80AF9">
        <w:t xml:space="preserve">or </w:t>
      </w:r>
      <w:r w:rsidR="004D7B36">
        <w:t>s</w:t>
      </w:r>
      <w:r w:rsidRPr="00C80AF9" w:rsidR="00C80AF9">
        <w:t>ignificant value</w:t>
      </w:r>
      <w:r w:rsidR="004D7B36">
        <w:t xml:space="preserve">. </w:t>
      </w:r>
      <w:r w:rsidRPr="00246A22" w:rsidR="00246A22">
        <w:t xml:space="preserve">GPI's general assertion that participation may enrich the record does not demonstrate error in those determinations or provide a basis to </w:t>
      </w:r>
      <w:r w:rsidR="009C6E77">
        <w:t xml:space="preserve">grant all </w:t>
      </w:r>
      <w:r w:rsidRPr="00246A22" w:rsidR="00246A22">
        <w:t>hours.</w:t>
      </w:r>
    </w:p>
    <w:p w:rsidR="00D13908" w:rsidP="00207B71" w:rsidRDefault="006F689E" w14:paraId="0863C281" w14:textId="3137027A">
      <w:pPr>
        <w:ind w:firstLine="540"/>
      </w:pPr>
      <w:r w:rsidRPr="00CD48A0">
        <w:rPr>
          <w:color w:val="000000"/>
        </w:rPr>
        <w:t xml:space="preserve">Further, Pub. Util. Code section 1801.3(f) requires the program to be administered in a manner that avoids unnecessary or duplicative participation, particularly where similar interests are already represented or additional participation is not needed for a fair outcome. </w:t>
      </w:r>
      <w:r w:rsidRPr="00CD48A0" w:rsidR="0031141F">
        <w:rPr>
          <w:color w:val="000000"/>
        </w:rPr>
        <w:t xml:space="preserve">The Commission evaluated GPI’s substantial contribution by determining whether the hours claimed were proportional to the value of the contributions provided. </w:t>
      </w:r>
      <w:r w:rsidR="001522DD">
        <w:t xml:space="preserve">The </w:t>
      </w:r>
      <w:r w:rsidR="00CE4421">
        <w:t>p</w:t>
      </w:r>
      <w:r w:rsidR="001522DD">
        <w:t xml:space="preserve">roposed </w:t>
      </w:r>
      <w:r w:rsidR="00CE4421">
        <w:t>d</w:t>
      </w:r>
      <w:r w:rsidR="001522DD">
        <w:t xml:space="preserve">ecision identified more than 376 hours in which Morris, Hunt, and Harrold worked on the same issues, attended the same meetings, or reviewed or revised the same drafts, without a clear delineation of separate responsibilities or </w:t>
      </w:r>
      <w:r w:rsidR="00506BCD">
        <w:t xml:space="preserve">how it provided </w:t>
      </w:r>
      <w:r w:rsidR="001522DD">
        <w:t xml:space="preserve">additional substantive value. The Commission may determine </w:t>
      </w:r>
      <w:r w:rsidR="001522DD">
        <w:lastRenderedPageBreak/>
        <w:t xml:space="preserve">that such overlapping time exceeds what was reasonably necessary even where </w:t>
      </w:r>
      <w:r w:rsidR="001D4D47">
        <w:t xml:space="preserve">it is determined that </w:t>
      </w:r>
      <w:r w:rsidR="001522DD">
        <w:t xml:space="preserve">the underlying work </w:t>
      </w:r>
      <w:r w:rsidR="001D4D47">
        <w:t xml:space="preserve">may have </w:t>
      </w:r>
      <w:r w:rsidR="001522DD">
        <w:t xml:space="preserve">contributed to the decision. </w:t>
      </w:r>
      <w:r w:rsidR="00D13908">
        <w:t xml:space="preserve"> </w:t>
      </w:r>
    </w:p>
    <w:p w:rsidRPr="00A626D4" w:rsidR="00D13908" w:rsidP="00A626D4" w:rsidRDefault="00D13908" w14:paraId="22E033AB" w14:textId="6EEFDC31">
      <w:pPr>
        <w:ind w:firstLine="540"/>
        <w:rPr>
          <w:rFonts w:asciiTheme="majorBidi" w:hAnsiTheme="majorBidi" w:cstheme="majorBidi"/>
          <w:color w:val="000000"/>
        </w:rPr>
      </w:pPr>
      <w:r w:rsidRPr="00D20C95">
        <w:rPr>
          <w:rFonts w:asciiTheme="majorBidi" w:hAnsiTheme="majorBidi" w:cstheme="majorBidi"/>
          <w:color w:val="000000"/>
        </w:rPr>
        <w:t xml:space="preserve">We </w:t>
      </w:r>
      <w:r>
        <w:rPr>
          <w:rFonts w:asciiTheme="majorBidi" w:hAnsiTheme="majorBidi" w:cstheme="majorBidi"/>
          <w:color w:val="000000"/>
        </w:rPr>
        <w:t>note</w:t>
      </w:r>
      <w:r w:rsidRPr="00D20C95">
        <w:rPr>
          <w:rFonts w:asciiTheme="majorBidi" w:hAnsiTheme="majorBidi" w:cstheme="majorBidi"/>
          <w:color w:val="000000"/>
        </w:rPr>
        <w:t xml:space="preserve"> that GPI’s </w:t>
      </w:r>
      <w:r w:rsidRPr="00D20C95" w:rsidR="007614C6">
        <w:rPr>
          <w:rFonts w:asciiTheme="majorBidi" w:hAnsiTheme="majorBidi" w:cstheme="majorBidi"/>
          <w:color w:val="000000"/>
        </w:rPr>
        <w:t xml:space="preserve">request </w:t>
      </w:r>
      <w:r w:rsidR="007614C6">
        <w:rPr>
          <w:rFonts w:asciiTheme="majorBidi" w:hAnsiTheme="majorBidi" w:cstheme="majorBidi"/>
          <w:color w:val="000000"/>
        </w:rPr>
        <w:t xml:space="preserve">for </w:t>
      </w:r>
      <w:r w:rsidRPr="00D20C95">
        <w:rPr>
          <w:rFonts w:asciiTheme="majorBidi" w:hAnsiTheme="majorBidi" w:cstheme="majorBidi"/>
          <w:color w:val="000000"/>
        </w:rPr>
        <w:t>$403,164.00 is approximately three times larger than the next</w:t>
      </w:r>
      <w:r w:rsidRPr="00D20C95">
        <w:rPr>
          <w:rFonts w:asciiTheme="majorBidi" w:hAnsiTheme="majorBidi" w:cstheme="majorBidi"/>
          <w:color w:val="000000"/>
        </w:rPr>
        <w:noBreakHyphen/>
        <w:t>highest intervenor request in this proceeding. By comparison, other intervenors seeking compensation for contributions to D.24</w:t>
      </w:r>
      <w:r w:rsidRPr="00D20C95">
        <w:rPr>
          <w:rFonts w:asciiTheme="majorBidi" w:hAnsiTheme="majorBidi" w:cstheme="majorBidi"/>
          <w:color w:val="000000"/>
        </w:rPr>
        <w:noBreakHyphen/>
        <w:t>10</w:t>
      </w:r>
      <w:r w:rsidRPr="00D20C95">
        <w:rPr>
          <w:rFonts w:asciiTheme="majorBidi" w:hAnsiTheme="majorBidi" w:cstheme="majorBidi"/>
          <w:color w:val="000000"/>
        </w:rPr>
        <w:noBreakHyphen/>
        <w:t xml:space="preserve">030 requested significantly lower amounts: UCAN requested $134,182.10, EDF requested $27,133.75, and TURN requested $17,813.13. </w:t>
      </w:r>
      <w:r w:rsidRPr="00A626D4" w:rsidR="00A626D4">
        <w:rPr>
          <w:rFonts w:asciiTheme="majorBidi" w:hAnsiTheme="majorBidi" w:cstheme="majorBidi"/>
          <w:color w:val="000000"/>
        </w:rPr>
        <w:t>Given the overlap between GPI’s positions and those of other parties, the limited nature of its contributions, and the overall excessive size of its claim, the reductions to GPI’s hours are justified</w:t>
      </w:r>
      <w:r w:rsidRPr="00D20C95">
        <w:rPr>
          <w:rFonts w:asciiTheme="majorBidi" w:hAnsiTheme="majorBidi" w:cstheme="majorBidi"/>
          <w:color w:val="000000"/>
        </w:rPr>
        <w:t>.</w:t>
      </w:r>
      <w:r w:rsidR="00513C15">
        <w:rPr>
          <w:rFonts w:asciiTheme="majorBidi" w:hAnsiTheme="majorBidi" w:cstheme="majorBidi"/>
          <w:color w:val="000000"/>
        </w:rPr>
        <w:t xml:space="preserve"> </w:t>
      </w:r>
    </w:p>
    <w:p w:rsidRPr="000E18A9" w:rsidR="000E18A9" w:rsidP="003753A0" w:rsidRDefault="000E18A9" w14:paraId="6E4F0EB1" w14:textId="359C8D12">
      <w:pPr>
        <w:pStyle w:val="Standard0"/>
        <w:spacing w:after="240"/>
        <w:ind w:firstLine="547"/>
      </w:pPr>
      <w:r w:rsidRPr="000E18A9">
        <w:t xml:space="preserve">With regards to claim-preparation time, GPI's characterization of the work required does not establish that all </w:t>
      </w:r>
      <w:r>
        <w:t>28</w:t>
      </w:r>
      <w:r w:rsidRPr="000E18A9">
        <w:t xml:space="preserve">.00 hours claimed were reasonable. The proposed decision considered the scope and supporting documentation for this claim and determined that </w:t>
      </w:r>
      <w:r>
        <w:t>13</w:t>
      </w:r>
      <w:r w:rsidRPr="000E18A9">
        <w:t>.00 hours constituted reasonable claim-preparation time. Therefore, we find the hours award here are reasonable and commensurate with the contributions made and make no changes to the decision.</w:t>
      </w:r>
    </w:p>
    <w:p w:rsidRPr="00513C15" w:rsidR="00F33AD4" w:rsidP="007011A5" w:rsidRDefault="00F33AD4" w14:paraId="781F97A5" w14:textId="77777777">
      <w:pPr>
        <w:pStyle w:val="Standard0"/>
        <w:keepNext/>
        <w:numPr>
          <w:ilvl w:val="0"/>
          <w:numId w:val="28"/>
        </w:numPr>
        <w:ind w:left="1267"/>
        <w:rPr>
          <w:rFonts w:asciiTheme="majorBidi" w:hAnsiTheme="majorBidi" w:cstheme="majorBidi"/>
          <w:b/>
          <w:color w:val="000000"/>
        </w:rPr>
      </w:pPr>
      <w:r>
        <w:rPr>
          <w:rFonts w:asciiTheme="majorBidi" w:hAnsiTheme="majorBidi" w:cstheme="majorBidi"/>
          <w:b/>
          <w:bCs/>
          <w:color w:val="000000"/>
        </w:rPr>
        <w:t xml:space="preserve">Reductions for </w:t>
      </w:r>
      <w:r w:rsidRPr="000A3C89">
        <w:rPr>
          <w:rFonts w:asciiTheme="majorBidi" w:hAnsiTheme="majorBidi" w:cstheme="majorBidi"/>
          <w:b/>
          <w:bCs/>
          <w:color w:val="000000"/>
        </w:rPr>
        <w:t>Excess Compensation Exceeding Actual Consultant Costs</w:t>
      </w:r>
      <w:r>
        <w:rPr>
          <w:rFonts w:asciiTheme="majorBidi" w:hAnsiTheme="majorBidi" w:cstheme="majorBidi"/>
          <w:b/>
          <w:bCs/>
          <w:color w:val="000000"/>
        </w:rPr>
        <w:t xml:space="preserve"> </w:t>
      </w:r>
    </w:p>
    <w:p w:rsidRPr="00F75637" w:rsidR="00F33AD4" w:rsidP="00207B71" w:rsidRDefault="00F33AD4" w14:paraId="6F09888E" w14:textId="17AC9FE6">
      <w:pPr>
        <w:pStyle w:val="Standard0"/>
        <w:ind w:firstLine="540"/>
        <w:rPr>
          <w:rFonts w:asciiTheme="majorBidi" w:hAnsiTheme="majorBidi" w:cstheme="majorBidi"/>
          <w:color w:val="000000"/>
        </w:rPr>
      </w:pPr>
      <w:r w:rsidRPr="00F75637">
        <w:rPr>
          <w:rFonts w:asciiTheme="majorBidi" w:hAnsiTheme="majorBidi" w:cstheme="majorBidi"/>
          <w:color w:val="000000"/>
        </w:rPr>
        <w:t xml:space="preserve">GPI further </w:t>
      </w:r>
      <w:r>
        <w:rPr>
          <w:rFonts w:asciiTheme="majorBidi" w:hAnsiTheme="majorBidi" w:cstheme="majorBidi"/>
          <w:color w:val="000000"/>
        </w:rPr>
        <w:t>claims</w:t>
      </w:r>
      <w:r w:rsidRPr="00F75637">
        <w:rPr>
          <w:rFonts w:asciiTheme="majorBidi" w:hAnsiTheme="majorBidi" w:cstheme="majorBidi"/>
          <w:color w:val="000000"/>
        </w:rPr>
        <w:t xml:space="preserve"> that they </w:t>
      </w:r>
      <w:r>
        <w:rPr>
          <w:rFonts w:asciiTheme="majorBidi" w:hAnsiTheme="majorBidi" w:cstheme="majorBidi"/>
          <w:color w:val="000000"/>
        </w:rPr>
        <w:t xml:space="preserve">do not </w:t>
      </w:r>
      <w:r w:rsidRPr="00F75637">
        <w:rPr>
          <w:rFonts w:asciiTheme="majorBidi" w:hAnsiTheme="majorBidi" w:cstheme="majorBidi"/>
          <w:color w:val="000000"/>
        </w:rPr>
        <w:t>understand the additional reduction of $</w:t>
      </w:r>
      <w:r w:rsidRPr="00833DEB" w:rsidR="00833DEB">
        <w:rPr>
          <w:rFonts w:asciiTheme="majorBidi" w:hAnsiTheme="majorBidi" w:cstheme="majorBidi"/>
          <w:color w:val="000000"/>
        </w:rPr>
        <w:t>1,971</w:t>
      </w:r>
      <w:r w:rsidRPr="00F75637">
        <w:rPr>
          <w:rFonts w:asciiTheme="majorBidi" w:hAnsiTheme="majorBidi" w:cstheme="majorBidi"/>
          <w:color w:val="000000"/>
        </w:rPr>
        <w:t xml:space="preserve">, which </w:t>
      </w:r>
      <w:r>
        <w:rPr>
          <w:rFonts w:asciiTheme="majorBidi" w:hAnsiTheme="majorBidi" w:cstheme="majorBidi"/>
          <w:color w:val="000000"/>
        </w:rPr>
        <w:t xml:space="preserve">the decision makes to </w:t>
      </w:r>
      <w:r w:rsidRPr="00F75637">
        <w:rPr>
          <w:rFonts w:asciiTheme="majorBidi" w:hAnsiTheme="majorBidi" w:cstheme="majorBidi"/>
          <w:color w:val="000000"/>
        </w:rPr>
        <w:t>align the consultants</w:t>
      </w:r>
      <w:r>
        <w:rPr>
          <w:rFonts w:asciiTheme="majorBidi" w:hAnsiTheme="majorBidi" w:cstheme="majorBidi"/>
          <w:color w:val="000000"/>
        </w:rPr>
        <w:t>’</w:t>
      </w:r>
      <w:r w:rsidRPr="00F75637">
        <w:rPr>
          <w:rFonts w:asciiTheme="majorBidi" w:hAnsiTheme="majorBidi" w:cstheme="majorBidi"/>
          <w:color w:val="000000"/>
        </w:rPr>
        <w:t xml:space="preserve"> compensation </w:t>
      </w:r>
      <w:r>
        <w:rPr>
          <w:rFonts w:asciiTheme="majorBidi" w:hAnsiTheme="majorBidi" w:cstheme="majorBidi"/>
          <w:color w:val="000000"/>
        </w:rPr>
        <w:t>w</w:t>
      </w:r>
      <w:r w:rsidRPr="00F75637">
        <w:rPr>
          <w:rFonts w:asciiTheme="majorBidi" w:hAnsiTheme="majorBidi" w:cstheme="majorBidi"/>
          <w:color w:val="000000"/>
        </w:rPr>
        <w:t>ith the terms set in the Associate Service Agreement Addendum</w:t>
      </w:r>
      <w:r>
        <w:rPr>
          <w:rFonts w:asciiTheme="majorBidi" w:hAnsiTheme="majorBidi" w:cstheme="majorBidi"/>
          <w:color w:val="000000"/>
        </w:rPr>
        <w:t>s</w:t>
      </w:r>
      <w:r w:rsidRPr="00F75637">
        <w:rPr>
          <w:rFonts w:asciiTheme="majorBidi" w:hAnsiTheme="majorBidi" w:cstheme="majorBidi"/>
          <w:color w:val="000000"/>
        </w:rPr>
        <w:t>. They state that “all of GPI’s practitioners are compensated in exact accordance with their Associate Service Agreement</w:t>
      </w:r>
      <w:r>
        <w:rPr>
          <w:rFonts w:asciiTheme="majorBidi" w:hAnsiTheme="majorBidi" w:cstheme="majorBidi"/>
          <w:color w:val="000000"/>
        </w:rPr>
        <w:t>.”</w:t>
      </w:r>
      <w:r w:rsidRPr="00F75637">
        <w:rPr>
          <w:rFonts w:asciiTheme="majorBidi" w:hAnsiTheme="majorBidi" w:cstheme="majorBidi"/>
          <w:color w:val="000000"/>
        </w:rPr>
        <w:t xml:space="preserve"> </w:t>
      </w:r>
      <w:r>
        <w:rPr>
          <w:rFonts w:asciiTheme="majorBidi" w:hAnsiTheme="majorBidi" w:cstheme="majorBidi"/>
          <w:color w:val="000000"/>
        </w:rPr>
        <w:t xml:space="preserve"> Lastly, </w:t>
      </w:r>
      <w:r w:rsidRPr="00F75637">
        <w:rPr>
          <w:rFonts w:asciiTheme="majorBidi" w:hAnsiTheme="majorBidi" w:cstheme="majorBidi"/>
          <w:color w:val="000000"/>
        </w:rPr>
        <w:t xml:space="preserve">GPI argues that because </w:t>
      </w:r>
      <w:r>
        <w:rPr>
          <w:rFonts w:asciiTheme="majorBidi" w:hAnsiTheme="majorBidi" w:cstheme="majorBidi"/>
          <w:color w:val="000000"/>
        </w:rPr>
        <w:t>the Commission did not</w:t>
      </w:r>
      <w:r w:rsidRPr="00F75637">
        <w:rPr>
          <w:rFonts w:asciiTheme="majorBidi" w:hAnsiTheme="majorBidi" w:cstheme="majorBidi"/>
          <w:color w:val="000000"/>
        </w:rPr>
        <w:t xml:space="preserve"> disclose how the reduction is specifically calculated</w:t>
      </w:r>
      <w:r>
        <w:rPr>
          <w:rFonts w:asciiTheme="majorBidi" w:hAnsiTheme="majorBidi" w:cstheme="majorBidi"/>
          <w:color w:val="000000"/>
        </w:rPr>
        <w:t>,</w:t>
      </w:r>
      <w:r w:rsidRPr="00F75637">
        <w:rPr>
          <w:rFonts w:asciiTheme="majorBidi" w:hAnsiTheme="majorBidi" w:cstheme="majorBidi"/>
          <w:color w:val="000000"/>
        </w:rPr>
        <w:t xml:space="preserve"> they cannot </w:t>
      </w:r>
      <w:r w:rsidRPr="00C1229E" w:rsidR="00C1229E">
        <w:rPr>
          <w:rFonts w:asciiTheme="majorBidi" w:hAnsiTheme="majorBidi" w:cstheme="majorBidi"/>
          <w:color w:val="000000"/>
        </w:rPr>
        <w:t>accept a reduction it cannot examine</w:t>
      </w:r>
      <w:r w:rsidRPr="00F75637">
        <w:rPr>
          <w:rFonts w:asciiTheme="majorBidi" w:hAnsiTheme="majorBidi" w:cstheme="majorBidi"/>
          <w:color w:val="000000"/>
        </w:rPr>
        <w:t>. They further state that the reduction is</w:t>
      </w:r>
      <w:r>
        <w:rPr>
          <w:rFonts w:asciiTheme="majorBidi" w:hAnsiTheme="majorBidi" w:cstheme="majorBidi"/>
          <w:color w:val="000000"/>
        </w:rPr>
        <w:t xml:space="preserve"> </w:t>
      </w:r>
      <w:r w:rsidRPr="00F75637">
        <w:rPr>
          <w:rFonts w:asciiTheme="majorBidi" w:hAnsiTheme="majorBidi" w:cstheme="majorBidi"/>
          <w:color w:val="000000"/>
        </w:rPr>
        <w:t>unjustified, and should be eliminated.</w:t>
      </w:r>
      <w:r>
        <w:rPr>
          <w:rStyle w:val="FootnoteReference"/>
          <w:rFonts w:asciiTheme="majorBidi" w:hAnsiTheme="majorBidi" w:cstheme="majorBidi"/>
          <w:color w:val="000000"/>
        </w:rPr>
        <w:footnoteReference w:id="25"/>
      </w:r>
    </w:p>
    <w:p w:rsidR="00644F7A" w:rsidP="00207B71" w:rsidRDefault="00F33AD4" w14:paraId="44ADEBE0" w14:textId="656FBEAF">
      <w:pPr>
        <w:pStyle w:val="Standard0"/>
        <w:ind w:firstLine="540"/>
        <w:rPr>
          <w:rFonts w:asciiTheme="majorBidi" w:hAnsiTheme="majorBidi" w:cstheme="majorBidi"/>
          <w:color w:val="000000" w:themeColor="text1"/>
        </w:rPr>
      </w:pPr>
      <w:r w:rsidRPr="24FF9AAD">
        <w:rPr>
          <w:rFonts w:asciiTheme="majorBidi" w:hAnsiTheme="majorBidi" w:cstheme="majorBidi"/>
          <w:color w:val="000000" w:themeColor="text1"/>
        </w:rPr>
        <w:t xml:space="preserve">GPI itself acknowledges that the compensation </w:t>
      </w:r>
      <w:r w:rsidR="00D43032">
        <w:rPr>
          <w:rFonts w:asciiTheme="majorBidi" w:hAnsiTheme="majorBidi" w:cstheme="majorBidi"/>
          <w:color w:val="000000" w:themeColor="text1"/>
        </w:rPr>
        <w:t>it seeks</w:t>
      </w:r>
      <w:r w:rsidRPr="24FF9AAD">
        <w:rPr>
          <w:rFonts w:asciiTheme="majorBidi" w:hAnsiTheme="majorBidi" w:cstheme="majorBidi"/>
          <w:color w:val="000000" w:themeColor="text1"/>
        </w:rPr>
        <w:t xml:space="preserve"> for its practitioners</w:t>
      </w:r>
      <w:r w:rsidR="00D43032">
        <w:rPr>
          <w:rFonts w:asciiTheme="majorBidi" w:hAnsiTheme="majorBidi" w:cstheme="majorBidi"/>
          <w:color w:val="000000" w:themeColor="text1"/>
        </w:rPr>
        <w:t xml:space="preserve"> </w:t>
      </w:r>
      <w:r w:rsidRPr="24FF9AAD">
        <w:rPr>
          <w:rFonts w:asciiTheme="majorBidi" w:hAnsiTheme="majorBidi" w:cstheme="majorBidi"/>
          <w:color w:val="000000" w:themeColor="text1"/>
        </w:rPr>
        <w:t>is higher than the amounts it pays them. Specifically, GPI admits that a portion of the award attributed to the consultants’ work is used to cover carrying costs, the risk that not all claimed hours will be approved, and Morris’ salary.</w:t>
      </w:r>
      <w:r>
        <w:rPr>
          <w:rStyle w:val="FootnoteReference"/>
          <w:rFonts w:asciiTheme="majorBidi" w:hAnsiTheme="majorBidi" w:cstheme="majorBidi"/>
          <w:color w:val="000000"/>
        </w:rPr>
        <w:footnoteReference w:id="26"/>
      </w:r>
      <w:r w:rsidRPr="24FF9AAD">
        <w:rPr>
          <w:rFonts w:asciiTheme="majorBidi" w:hAnsiTheme="majorBidi" w:cstheme="majorBidi"/>
          <w:color w:val="000000" w:themeColor="text1"/>
        </w:rPr>
        <w:t xml:space="preserve"> We reiterate the Commission’s policy on consultant compensation, which prohibits intervenors from requesting consultant rates that exceed what they actually pay those consultants.</w:t>
      </w:r>
      <w:r w:rsidR="00366199">
        <w:rPr>
          <w:rFonts w:asciiTheme="majorBidi" w:hAnsiTheme="majorBidi" w:cstheme="majorBidi"/>
          <w:color w:val="000000" w:themeColor="text1"/>
        </w:rPr>
        <w:t xml:space="preserve"> </w:t>
      </w:r>
    </w:p>
    <w:p w:rsidRPr="00690835" w:rsidR="00F33AD4" w:rsidP="00207B71" w:rsidRDefault="00F33AD4" w14:paraId="38DF5A3D" w14:textId="7B6DF71C">
      <w:pPr>
        <w:pStyle w:val="Standard0"/>
        <w:ind w:firstLine="540"/>
        <w:rPr>
          <w:rFonts w:asciiTheme="majorBidi" w:hAnsiTheme="majorBidi" w:cstheme="majorBidi"/>
          <w:color w:val="000000"/>
        </w:rPr>
      </w:pPr>
      <w:r w:rsidRPr="24FF9AAD">
        <w:rPr>
          <w:rFonts w:asciiTheme="majorBidi" w:hAnsiTheme="majorBidi" w:cstheme="majorBidi"/>
          <w:color w:val="000000" w:themeColor="text1"/>
        </w:rPr>
        <w:t xml:space="preserve">Also, because GPI filed its payment arrangement with its consultants under seal, the decision does not disclose the calculation. The calculation reflects the rates and hours the Commission is awarding </w:t>
      </w:r>
      <w:r w:rsidR="005935A7">
        <w:rPr>
          <w:rFonts w:asciiTheme="majorBidi" w:hAnsiTheme="majorBidi" w:cstheme="majorBidi"/>
          <w:color w:val="000000" w:themeColor="text1"/>
        </w:rPr>
        <w:t xml:space="preserve">GPI’s consultants </w:t>
      </w:r>
      <w:r w:rsidRPr="24FF9AAD">
        <w:rPr>
          <w:rFonts w:asciiTheme="majorBidi" w:hAnsiTheme="majorBidi" w:cstheme="majorBidi"/>
          <w:color w:val="000000" w:themeColor="text1"/>
        </w:rPr>
        <w:t xml:space="preserve">for work in this proceeding, minus the </w:t>
      </w:r>
      <w:r w:rsidR="005935A7">
        <w:rPr>
          <w:rFonts w:asciiTheme="majorBidi" w:hAnsiTheme="majorBidi" w:cstheme="majorBidi"/>
          <w:color w:val="000000" w:themeColor="text1"/>
        </w:rPr>
        <w:t>payments</w:t>
      </w:r>
      <w:r w:rsidRPr="24FF9AAD">
        <w:rPr>
          <w:rFonts w:asciiTheme="majorBidi" w:hAnsiTheme="majorBidi" w:cstheme="majorBidi"/>
          <w:color w:val="000000" w:themeColor="text1"/>
        </w:rPr>
        <w:t xml:space="preserve"> </w:t>
      </w:r>
      <w:r w:rsidR="005935A7">
        <w:rPr>
          <w:rFonts w:asciiTheme="majorBidi" w:hAnsiTheme="majorBidi" w:cstheme="majorBidi"/>
          <w:color w:val="000000" w:themeColor="text1"/>
        </w:rPr>
        <w:t xml:space="preserve">the consultants </w:t>
      </w:r>
      <w:r w:rsidRPr="24FF9AAD">
        <w:rPr>
          <w:rFonts w:asciiTheme="majorBidi" w:hAnsiTheme="majorBidi" w:cstheme="majorBidi"/>
          <w:color w:val="000000" w:themeColor="text1"/>
        </w:rPr>
        <w:t>would receive from Morris, dba Future Resources Associates, for the same work, so that the Commission’s award aligns with the consultants’ billed amounts. That overpayment for the consultants’ work is then deducted from the total award to GPI. GPI can rely on the payment terms in the Associate Service Agreement</w:t>
      </w:r>
      <w:r w:rsidR="005935A7">
        <w:rPr>
          <w:rFonts w:asciiTheme="majorBidi" w:hAnsiTheme="majorBidi" w:cstheme="majorBidi"/>
          <w:color w:val="000000" w:themeColor="text1"/>
        </w:rPr>
        <w:t>s</w:t>
      </w:r>
      <w:r w:rsidRPr="24FF9AAD">
        <w:rPr>
          <w:rFonts w:asciiTheme="majorBidi" w:hAnsiTheme="majorBidi" w:cstheme="majorBidi"/>
          <w:color w:val="000000" w:themeColor="text1"/>
        </w:rPr>
        <w:t xml:space="preserve"> and its Addendum</w:t>
      </w:r>
      <w:r w:rsidR="005935A7">
        <w:rPr>
          <w:rFonts w:asciiTheme="majorBidi" w:hAnsiTheme="majorBidi" w:cstheme="majorBidi"/>
          <w:color w:val="000000" w:themeColor="text1"/>
        </w:rPr>
        <w:t>s</w:t>
      </w:r>
      <w:r w:rsidRPr="24FF9AAD">
        <w:rPr>
          <w:rFonts w:asciiTheme="majorBidi" w:hAnsiTheme="majorBidi" w:cstheme="majorBidi"/>
          <w:color w:val="000000" w:themeColor="text1"/>
        </w:rPr>
        <w:t xml:space="preserve"> to arrive at this calculation.</w:t>
      </w:r>
    </w:p>
    <w:p w:rsidR="00F33AD4" w:rsidP="00207B71" w:rsidRDefault="00F33AD4" w14:paraId="6B95B504" w14:textId="77777777">
      <w:pPr>
        <w:pStyle w:val="Standard0"/>
        <w:ind w:firstLine="540"/>
        <w:rPr>
          <w:rFonts w:asciiTheme="majorBidi" w:hAnsiTheme="majorBidi" w:cstheme="majorBidi"/>
          <w:color w:val="000000"/>
        </w:rPr>
      </w:pPr>
      <w:r w:rsidRPr="00F75637">
        <w:rPr>
          <w:rFonts w:asciiTheme="majorBidi" w:hAnsiTheme="majorBidi" w:cstheme="majorBidi"/>
          <w:color w:val="000000"/>
        </w:rPr>
        <w:t>Accordingly, we disagree with GPI’s contention that the adjustment stems from a misunderstanding of their business practices. It is based on the contractual terms GPI submitted, including the Associate Service Agreement</w:t>
      </w:r>
      <w:r>
        <w:rPr>
          <w:rFonts w:asciiTheme="majorBidi" w:hAnsiTheme="majorBidi" w:cstheme="majorBidi"/>
          <w:color w:val="000000"/>
        </w:rPr>
        <w:t>s</w:t>
      </w:r>
      <w:r w:rsidRPr="00F75637">
        <w:rPr>
          <w:rFonts w:asciiTheme="majorBidi" w:hAnsiTheme="majorBidi" w:cstheme="majorBidi"/>
          <w:color w:val="000000"/>
        </w:rPr>
        <w:t xml:space="preserve"> and Addendum</w:t>
      </w:r>
      <w:r>
        <w:rPr>
          <w:rFonts w:asciiTheme="majorBidi" w:hAnsiTheme="majorBidi" w:cstheme="majorBidi"/>
          <w:color w:val="000000"/>
        </w:rPr>
        <w:t>s</w:t>
      </w:r>
      <w:r w:rsidRPr="00F75637">
        <w:rPr>
          <w:rFonts w:asciiTheme="majorBidi" w:hAnsiTheme="majorBidi" w:cstheme="majorBidi"/>
          <w:color w:val="000000"/>
        </w:rPr>
        <w:t xml:space="preserve"> governing the consultants</w:t>
      </w:r>
      <w:r>
        <w:rPr>
          <w:rFonts w:asciiTheme="majorBidi" w:hAnsiTheme="majorBidi" w:cstheme="majorBidi"/>
          <w:color w:val="000000"/>
        </w:rPr>
        <w:t>’</w:t>
      </w:r>
      <w:r w:rsidRPr="00F75637">
        <w:rPr>
          <w:rFonts w:asciiTheme="majorBidi" w:hAnsiTheme="majorBidi" w:cstheme="majorBidi"/>
          <w:color w:val="000000"/>
        </w:rPr>
        <w:t xml:space="preserve"> compensation. Therefore, we make no changes.</w:t>
      </w:r>
    </w:p>
    <w:p w:rsidRPr="007F620E" w:rsidR="00A92D0B" w:rsidP="0009577A" w:rsidRDefault="00A92D0B" w14:paraId="186E115A" w14:textId="26167793">
      <w:pPr>
        <w:keepNext/>
        <w:spacing w:before="480" w:after="240"/>
        <w:jc w:val="center"/>
        <w:rPr>
          <w:b/>
          <w:color w:val="000000"/>
          <w:u w:val="single"/>
        </w:rPr>
      </w:pPr>
      <w:r w:rsidRPr="007F620E">
        <w:rPr>
          <w:b/>
          <w:color w:val="000000"/>
          <w:u w:val="single"/>
        </w:rPr>
        <w:lastRenderedPageBreak/>
        <w:t>FINDINGS OF FACT</w:t>
      </w:r>
    </w:p>
    <w:p w:rsidRPr="009E2BAC" w:rsidR="00A92D0B" w:rsidP="0009577A" w:rsidRDefault="00124533" w14:paraId="7772A9DC" w14:textId="77AE09A9">
      <w:pPr>
        <w:numPr>
          <w:ilvl w:val="0"/>
          <w:numId w:val="25"/>
        </w:numPr>
        <w:tabs>
          <w:tab w:val="num" w:pos="540"/>
        </w:tabs>
        <w:spacing w:after="240"/>
      </w:pPr>
      <w:bookmarkStart w:name="_Hlk56088668" w:id="5"/>
      <w:r w:rsidRPr="009E2BAC">
        <w:t>Green Power Institute</w:t>
      </w:r>
      <w:r w:rsidRPr="007F620E" w:rsidR="00FE3BAE">
        <w:t xml:space="preserve"> </w:t>
      </w:r>
      <w:bookmarkEnd w:id="5"/>
      <w:r w:rsidRPr="007F620E" w:rsidR="00A92D0B">
        <w:t>has made a substantia</w:t>
      </w:r>
      <w:r w:rsidRPr="007F620E" w:rsidR="00DE3A5D">
        <w:t xml:space="preserve">l contribution </w:t>
      </w:r>
      <w:r w:rsidR="00385EAC">
        <w:t xml:space="preserve">in some aspects </w:t>
      </w:r>
      <w:r w:rsidRPr="007F620E" w:rsidR="00DE3A5D">
        <w:t xml:space="preserve">to </w:t>
      </w:r>
      <w:r w:rsidRPr="009E2BAC" w:rsidR="00EE4919">
        <w:t>D.2</w:t>
      </w:r>
      <w:r w:rsidRPr="009E2BAC" w:rsidR="00C11E9D">
        <w:t>4</w:t>
      </w:r>
      <w:r w:rsidR="00A410D5">
        <w:noBreakHyphen/>
      </w:r>
      <w:r w:rsidRPr="009E2BAC" w:rsidR="00EE4919">
        <w:t>1</w:t>
      </w:r>
      <w:r w:rsidRPr="009E2BAC" w:rsidR="00C11E9D">
        <w:t>0</w:t>
      </w:r>
      <w:r w:rsidR="00A410D5">
        <w:noBreakHyphen/>
      </w:r>
      <w:r w:rsidRPr="009E2BAC" w:rsidR="00EE4919">
        <w:t>0</w:t>
      </w:r>
      <w:r w:rsidRPr="009E2BAC" w:rsidR="00C11E9D">
        <w:t>30</w:t>
      </w:r>
      <w:r w:rsidRPr="009E2BAC" w:rsidR="00586700">
        <w:t>.</w:t>
      </w:r>
    </w:p>
    <w:p w:rsidRPr="00C3607E" w:rsidR="00A92D0B" w:rsidP="0009577A" w:rsidRDefault="00A92D0B" w14:paraId="04EB50FD" w14:textId="17A6B69C">
      <w:pPr>
        <w:numPr>
          <w:ilvl w:val="0"/>
          <w:numId w:val="25"/>
        </w:numPr>
        <w:tabs>
          <w:tab w:val="num" w:pos="540"/>
        </w:tabs>
        <w:spacing w:after="240"/>
        <w:rPr>
          <w:bCs/>
        </w:rPr>
      </w:pPr>
      <w:r w:rsidRPr="007F620E">
        <w:t>The requested hourly rates for</w:t>
      </w:r>
      <w:r w:rsidR="003B6A1B">
        <w:t xml:space="preserve"> </w:t>
      </w:r>
      <w:r w:rsidRPr="009E2BAC" w:rsidR="00124533">
        <w:t>Green Power Institute</w:t>
      </w:r>
      <w:r w:rsidRPr="007F620E" w:rsidR="005A63D4">
        <w:t xml:space="preserve">’s </w:t>
      </w:r>
      <w:r w:rsidRPr="007F620E">
        <w:t>representatives,</w:t>
      </w:r>
      <w:r w:rsidR="003B5EAC">
        <w:t xml:space="preserve"> </w:t>
      </w:r>
      <w:r w:rsidRPr="007F620E">
        <w:t>as adjusted herein, are comparable to market rates paid to experts and advocates having comparable training and experience and offering similar services</w:t>
      </w:r>
      <w:r w:rsidR="00C3607E">
        <w:t xml:space="preserve">, </w:t>
      </w:r>
      <w:r w:rsidRPr="00BB3283" w:rsidR="00C3607E">
        <w:t>and/or reflect the actual rates billed to, and paid by the intervenor, for consultant services rendered</w:t>
      </w:r>
      <w:r w:rsidRPr="007F620E" w:rsidR="00C3607E">
        <w:t>.</w:t>
      </w:r>
    </w:p>
    <w:p w:rsidRPr="007F620E" w:rsidR="00A92D0B" w:rsidP="0009577A" w:rsidRDefault="00A92D0B" w14:paraId="528EBB52" w14:textId="43C4BD93">
      <w:pPr>
        <w:numPr>
          <w:ilvl w:val="0"/>
          <w:numId w:val="25"/>
        </w:numPr>
        <w:tabs>
          <w:tab w:val="num" w:pos="540"/>
        </w:tabs>
        <w:spacing w:after="240"/>
      </w:pPr>
      <w:r w:rsidRPr="007F620E">
        <w:t>The claimed costs and expenses,</w:t>
      </w:r>
      <w:r w:rsidR="003B5EAC">
        <w:t xml:space="preserve"> </w:t>
      </w:r>
      <w:r w:rsidRPr="007F620E">
        <w:t xml:space="preserve">as adjusted herein, are reasonable and commensurate with the work performed. </w:t>
      </w:r>
    </w:p>
    <w:p w:rsidRPr="007F620E" w:rsidR="00A92D0B" w:rsidP="0009577A" w:rsidRDefault="00A92D0B" w14:paraId="48B52895" w14:textId="33744608">
      <w:pPr>
        <w:numPr>
          <w:ilvl w:val="0"/>
          <w:numId w:val="25"/>
        </w:numPr>
        <w:tabs>
          <w:tab w:val="num" w:pos="540"/>
        </w:tabs>
        <w:spacing w:after="240"/>
      </w:pPr>
      <w:r w:rsidRPr="007F620E">
        <w:t xml:space="preserve">The total of reasonable </w:t>
      </w:r>
      <w:r w:rsidRPr="007F620E" w:rsidR="003C608A">
        <w:t xml:space="preserve">compensation </w:t>
      </w:r>
      <w:r w:rsidRPr="007F620E">
        <w:t>is $</w:t>
      </w:r>
      <w:r w:rsidR="00456680">
        <w:rPr>
          <w:color w:val="000000" w:themeColor="text1"/>
        </w:rPr>
        <w:t>121,478.90</w:t>
      </w:r>
      <w:r w:rsidRPr="007F620E">
        <w:t>.</w:t>
      </w:r>
    </w:p>
    <w:p w:rsidRPr="007F620E" w:rsidR="00A92D0B" w:rsidP="0009577A" w:rsidRDefault="00A92D0B" w14:paraId="5C773C3F" w14:textId="77777777">
      <w:pPr>
        <w:keepNext/>
        <w:spacing w:before="480" w:after="240"/>
        <w:jc w:val="center"/>
        <w:rPr>
          <w:b/>
          <w:color w:val="000000"/>
          <w:u w:val="single"/>
        </w:rPr>
      </w:pPr>
      <w:r w:rsidRPr="007F620E">
        <w:rPr>
          <w:b/>
          <w:color w:val="000000"/>
          <w:u w:val="single"/>
        </w:rPr>
        <w:t>CONCLUSION OF LAW</w:t>
      </w:r>
    </w:p>
    <w:p w:rsidRPr="007F620E" w:rsidR="00A92D0B" w:rsidP="0009577A" w:rsidRDefault="00A92D0B" w14:paraId="654F2C27" w14:textId="51BD8D92">
      <w:pPr>
        <w:numPr>
          <w:ilvl w:val="0"/>
          <w:numId w:val="26"/>
        </w:numPr>
        <w:spacing w:after="240"/>
        <w:rPr>
          <w:color w:val="000000"/>
        </w:rPr>
      </w:pPr>
      <w:r w:rsidRPr="007F620E">
        <w:rPr>
          <w:color w:val="000000"/>
        </w:rPr>
        <w:t>The Claim, with any adjustment set forth above, satisfies</w:t>
      </w:r>
      <w:r w:rsidRPr="007F620E" w:rsidR="00DE3A5D">
        <w:rPr>
          <w:color w:val="000000"/>
        </w:rPr>
        <w:t xml:space="preserve"> all requirements of </w:t>
      </w:r>
      <w:r w:rsidR="00A410D5">
        <w:rPr>
          <w:color w:val="000000"/>
        </w:rPr>
        <w:t>Pub. Util.</w:t>
      </w:r>
      <w:r w:rsidRPr="007F620E">
        <w:rPr>
          <w:color w:val="000000"/>
        </w:rPr>
        <w:t xml:space="preserve"> Code </w:t>
      </w:r>
      <w:r w:rsidR="00A410D5">
        <w:rPr>
          <w:color w:val="000000"/>
        </w:rPr>
        <w:t>§§ </w:t>
      </w:r>
      <w:r w:rsidRPr="007F620E">
        <w:rPr>
          <w:color w:val="000000"/>
        </w:rPr>
        <w:t>1801</w:t>
      </w:r>
      <w:r w:rsidR="00A410D5">
        <w:rPr>
          <w:color w:val="000000"/>
        </w:rPr>
        <w:noBreakHyphen/>
      </w:r>
      <w:r w:rsidRPr="007F620E">
        <w:rPr>
          <w:color w:val="000000"/>
        </w:rPr>
        <w:t>1812.</w:t>
      </w:r>
    </w:p>
    <w:p w:rsidRPr="007F620E" w:rsidR="00A92D0B" w:rsidP="0009577A" w:rsidRDefault="00A92D0B" w14:paraId="0E2503A5" w14:textId="77777777">
      <w:pPr>
        <w:keepNext/>
        <w:spacing w:before="480" w:after="240"/>
        <w:jc w:val="center"/>
        <w:rPr>
          <w:b/>
          <w:color w:val="000000"/>
          <w:u w:val="single"/>
        </w:rPr>
      </w:pPr>
      <w:r w:rsidRPr="007F620E">
        <w:rPr>
          <w:b/>
          <w:color w:val="000000"/>
          <w:u w:val="single"/>
        </w:rPr>
        <w:t>ORDER</w:t>
      </w:r>
    </w:p>
    <w:p w:rsidRPr="007F620E" w:rsidR="00A92D0B" w:rsidP="0009577A" w:rsidRDefault="00124533" w14:paraId="33FB4E15" w14:textId="449BBB7B">
      <w:pPr>
        <w:numPr>
          <w:ilvl w:val="0"/>
          <w:numId w:val="27"/>
        </w:numPr>
        <w:tabs>
          <w:tab w:val="num" w:pos="540"/>
        </w:tabs>
        <w:spacing w:after="240"/>
        <w:rPr>
          <w:color w:val="000000"/>
        </w:rPr>
      </w:pPr>
      <w:r w:rsidRPr="009E2BAC">
        <w:t>Green Power Institute</w:t>
      </w:r>
      <w:r w:rsidRPr="00FE3BAE" w:rsidR="00FE3BAE">
        <w:t xml:space="preserve"> </w:t>
      </w:r>
      <w:r w:rsidR="00EC2946">
        <w:t>i</w:t>
      </w:r>
      <w:r w:rsidRPr="00FE3BAE" w:rsidR="00FE3BAE">
        <w:t>s</w:t>
      </w:r>
      <w:r w:rsidRPr="00FE3BAE" w:rsidR="00A92D0B">
        <w:rPr>
          <w:color w:val="000000"/>
        </w:rPr>
        <w:t xml:space="preserve"> awarded </w:t>
      </w:r>
      <w:r w:rsidRPr="007F620E" w:rsidR="00A92D0B">
        <w:rPr>
          <w:color w:val="000000"/>
        </w:rPr>
        <w:t>$</w:t>
      </w:r>
      <w:r w:rsidR="00456680">
        <w:rPr>
          <w:color w:val="000000" w:themeColor="text1"/>
        </w:rPr>
        <w:t>121,478.90</w:t>
      </w:r>
      <w:r w:rsidRPr="007F620E" w:rsidR="00A92D0B">
        <w:rPr>
          <w:color w:val="000000"/>
        </w:rPr>
        <w:t>.</w:t>
      </w:r>
    </w:p>
    <w:p w:rsidR="00A92D0B" w:rsidP="00A25EF2" w:rsidRDefault="0055228B" w14:paraId="4AEF5671" w14:textId="708C346E">
      <w:pPr>
        <w:keepNext/>
        <w:numPr>
          <w:ilvl w:val="0"/>
          <w:numId w:val="27"/>
        </w:numPr>
        <w:tabs>
          <w:tab w:val="num" w:pos="540"/>
        </w:tabs>
        <w:spacing w:after="240"/>
      </w:pPr>
      <w:r>
        <w:t xml:space="preserve">Within 30 days of the effective date of this decision, </w:t>
      </w:r>
      <w:r w:rsidRPr="00953E02" w:rsidR="00953E02">
        <w:t>Pacific Gas and Electric Company, San Diego Gas &amp; Electric Company, and Southern California Edison Company</w:t>
      </w:r>
      <w:r>
        <w:t xml:space="preserve"> shall pay </w:t>
      </w:r>
      <w:r w:rsidRPr="009E2BAC" w:rsidR="00124533">
        <w:t>Green Power Institute</w:t>
      </w:r>
      <w:r w:rsidRPr="0022302F">
        <w:t xml:space="preserve"> </w:t>
      </w:r>
      <w:r>
        <w:t>their respective shares of the award, based on their California</w:t>
      </w:r>
      <w:r w:rsidR="00A410D5">
        <w:noBreakHyphen/>
      </w:r>
      <w:r>
        <w:t xml:space="preserve">jurisdictional electric revenues for the </w:t>
      </w:r>
      <w:r w:rsidR="00D47228">
        <w:t>2023</w:t>
      </w:r>
      <w:r>
        <w:t xml:space="preserve"> calendar year, </w:t>
      </w:r>
      <w:r w:rsidRPr="0055228B">
        <w:t>to reflect the year in which the proceeding was primarily litigated.  If such data is unavailable, the most recent electric revenue data shall be used.</w:t>
      </w:r>
      <w:r w:rsidRPr="007F620E" w:rsidR="00A92D0B">
        <w:t xml:space="preserve"> Payment of the award shall include</w:t>
      </w:r>
      <w:r w:rsidRPr="007F620E" w:rsidR="004E3939">
        <w:t xml:space="preserve"> compound </w:t>
      </w:r>
      <w:r w:rsidRPr="007F620E" w:rsidR="00A92D0B">
        <w:t>interest at the rate earned on prime, three</w:t>
      </w:r>
      <w:r w:rsidR="00A410D5">
        <w:noBreakHyphen/>
      </w:r>
      <w:r w:rsidRPr="007F620E" w:rsidR="00A92D0B">
        <w:t xml:space="preserve">month </w:t>
      </w:r>
      <w:r w:rsidRPr="007F620E" w:rsidR="00214B22">
        <w:t>non</w:t>
      </w:r>
      <w:r w:rsidR="00A410D5">
        <w:noBreakHyphen/>
      </w:r>
      <w:r w:rsidRPr="007F620E" w:rsidR="00214B22">
        <w:t xml:space="preserve">financial </w:t>
      </w:r>
      <w:r w:rsidRPr="007F620E" w:rsidR="00A92D0B">
        <w:t xml:space="preserve">commercial paper as reported in </w:t>
      </w:r>
      <w:r w:rsidRPr="007F620E" w:rsidR="00A92D0B">
        <w:lastRenderedPageBreak/>
        <w:t>Federal Reserve Statistical Release H.15, beginning</w:t>
      </w:r>
      <w:r w:rsidRPr="007F620E" w:rsidR="00357F1A">
        <w:t xml:space="preserve"> </w:t>
      </w:r>
      <w:r w:rsidR="00D47228">
        <w:t xml:space="preserve">March </w:t>
      </w:r>
      <w:r w:rsidR="00125A8B">
        <w:t>5</w:t>
      </w:r>
      <w:r w:rsidR="00D47228">
        <w:t>, 2025</w:t>
      </w:r>
      <w:r w:rsidRPr="007F620E" w:rsidR="00357F1A">
        <w:t xml:space="preserve">, </w:t>
      </w:r>
      <w:r w:rsidRPr="007F620E" w:rsidR="00A92D0B">
        <w:t>the 75</w:t>
      </w:r>
      <w:r w:rsidRPr="007F620E" w:rsidR="00A92D0B">
        <w:rPr>
          <w:vertAlign w:val="superscript"/>
        </w:rPr>
        <w:t>th</w:t>
      </w:r>
      <w:r w:rsidRPr="007F620E" w:rsidR="00A92D0B">
        <w:t xml:space="preserve"> day after the filing of </w:t>
      </w:r>
      <w:r w:rsidRPr="009E2BAC" w:rsidR="00124533">
        <w:t>Green Power Institute</w:t>
      </w:r>
      <w:r w:rsidRPr="003B6A1B" w:rsidR="00FE3BAE">
        <w:t>’s</w:t>
      </w:r>
      <w:r w:rsidRPr="003B6A1B" w:rsidR="00FE3BAE">
        <w:rPr>
          <w:b/>
        </w:rPr>
        <w:t xml:space="preserve"> </w:t>
      </w:r>
      <w:r w:rsidRPr="007F620E" w:rsidR="00A92D0B">
        <w:t>request, and continuing until full payment is made.</w:t>
      </w:r>
    </w:p>
    <w:p w:rsidRPr="007F620E" w:rsidR="00A92D0B" w:rsidP="0009577A" w:rsidRDefault="00A92D0B" w14:paraId="13F3A0AD" w14:textId="77777777">
      <w:pPr>
        <w:keepNext/>
        <w:spacing w:after="240"/>
        <w:ind w:left="547"/>
        <w:rPr>
          <w:color w:val="000000"/>
        </w:rPr>
      </w:pPr>
      <w:r w:rsidRPr="007F620E">
        <w:rPr>
          <w:color w:val="000000"/>
        </w:rPr>
        <w:t>This decision is effective today.</w:t>
      </w:r>
    </w:p>
    <w:p w:rsidRPr="007F620E" w:rsidR="00A92D0B" w:rsidP="0009577A" w:rsidRDefault="00A92D0B" w14:paraId="0467B995" w14:textId="000D6433">
      <w:pPr>
        <w:keepNext/>
        <w:spacing w:after="240"/>
        <w:ind w:left="547"/>
        <w:rPr>
          <w:color w:val="000000"/>
        </w:rPr>
      </w:pPr>
      <w:r w:rsidRPr="007F620E">
        <w:rPr>
          <w:color w:val="000000"/>
        </w:rPr>
        <w:t xml:space="preserve">Dated </w:t>
      </w:r>
      <w:r w:rsidR="0059319C">
        <w:t>September 3, 2026</w:t>
      </w:r>
      <w:r w:rsidRPr="007F620E">
        <w:rPr>
          <w:color w:val="000000"/>
        </w:rPr>
        <w:t xml:space="preserve">, at </w:t>
      </w:r>
      <w:r w:rsidR="00D40D57">
        <w:rPr>
          <w:color w:val="000000"/>
        </w:rPr>
        <w:t>Sacramento</w:t>
      </w:r>
      <w:r w:rsidRPr="007F620E">
        <w:rPr>
          <w:color w:val="000000"/>
        </w:rPr>
        <w:t>, California.</w:t>
      </w:r>
    </w:p>
    <w:p w:rsidRPr="001714D2" w:rsidR="005D1D45" w:rsidP="005D1D45" w:rsidRDefault="005D1D45" w14:paraId="557C3C63" w14:textId="77777777">
      <w:pPr>
        <w:pStyle w:val="SigSpaceTNR"/>
      </w:pPr>
    </w:p>
    <w:p w:rsidR="005D1D45" w:rsidP="005D1D45" w:rsidRDefault="005D1D45" w14:paraId="1A257942" w14:textId="77777777">
      <w:pPr>
        <w:pStyle w:val="SigBlockTNR-Cmr"/>
      </w:pPr>
      <w:r w:rsidRPr="00132251">
        <w:t>JOHN REYNOLDS</w:t>
      </w:r>
    </w:p>
    <w:p w:rsidRPr="00132251" w:rsidR="005D1D45" w:rsidP="005D1D45" w:rsidRDefault="005D1D45" w14:paraId="2AA9A3E8" w14:textId="77777777">
      <w:pPr>
        <w:pStyle w:val="SigBlockTNR-Title"/>
      </w:pPr>
      <w:r w:rsidRPr="00132251">
        <w:t>President</w:t>
      </w:r>
    </w:p>
    <w:p w:rsidRPr="00132251" w:rsidR="005D1D45" w:rsidP="005D1D45" w:rsidRDefault="005D1D45" w14:paraId="4901C755" w14:textId="77777777">
      <w:pPr>
        <w:pStyle w:val="SigBlockTNR-Cmr"/>
      </w:pPr>
      <w:r w:rsidRPr="00132251">
        <w:t>DARCIE L. HOUCK</w:t>
      </w:r>
    </w:p>
    <w:p w:rsidR="005D1D45" w:rsidP="005D1D45" w:rsidRDefault="005D1D45" w14:paraId="6448EFBA" w14:textId="77777777">
      <w:pPr>
        <w:pStyle w:val="SigBlockTNR-Cmr"/>
      </w:pPr>
      <w:r w:rsidRPr="001A0FB9">
        <w:t>KAREN DOUGLAS</w:t>
      </w:r>
    </w:p>
    <w:p w:rsidRPr="00132251" w:rsidR="005D1D45" w:rsidP="005D1D45" w:rsidRDefault="005D1D45" w14:paraId="5D21A955" w14:textId="77777777">
      <w:pPr>
        <w:pStyle w:val="SigBlockTNR-Cmr"/>
      </w:pPr>
      <w:r>
        <w:t>CHRISTINE HARADA</w:t>
      </w:r>
    </w:p>
    <w:p w:rsidRPr="00132251" w:rsidR="005D1D45" w:rsidP="005D1D45" w:rsidRDefault="005D1D45" w14:paraId="6F69F7E5" w14:textId="77777777">
      <w:pPr>
        <w:pStyle w:val="SigBlockTNR-Title"/>
        <w:spacing w:after="240"/>
      </w:pPr>
      <w:r w:rsidRPr="00132251">
        <w:t>Commissioners</w:t>
      </w:r>
    </w:p>
    <w:p w:rsidRPr="007248BC" w:rsidR="005D1D45" w:rsidP="005D1D45" w:rsidRDefault="005D1D45" w14:paraId="4F57FA1C" w14:textId="77777777">
      <w:pPr>
        <w:pStyle w:val="BakerIComp"/>
        <w:keepNext w:val="0"/>
      </w:pPr>
      <w:r>
        <w:t>Commissioner Matthew Baker</w:t>
      </w:r>
      <w:r>
        <w:br/>
        <w:t>recused himself and did not</w:t>
      </w:r>
      <w:r>
        <w:br/>
        <w:t>participate in the vote of this item.</w:t>
      </w:r>
    </w:p>
    <w:p w:rsidRPr="007F620E" w:rsidR="008F4E93" w:rsidP="0009577A" w:rsidRDefault="008F4E93" w14:paraId="39F96466" w14:textId="77777777">
      <w:pPr>
        <w:keepNext/>
        <w:spacing w:after="240"/>
        <w:ind w:left="547"/>
      </w:pPr>
    </w:p>
    <w:p w:rsidR="00DE2494" w:rsidP="0009577A" w:rsidRDefault="00DE2494" w14:paraId="14EA0EC2" w14:textId="77777777">
      <w:pPr>
        <w:sectPr w:rsidR="00DE2494" w:rsidSect="00113B1B">
          <w:headerReference w:type="default" r:id="rId11"/>
          <w:footerReference w:type="default" r:id="rId12"/>
          <w:footerReference w:type="first" r:id="rId13"/>
          <w:pgSz w:w="12240" w:h="15840"/>
          <w:pgMar w:top="1728" w:right="1440" w:bottom="1440" w:left="1440" w:header="720" w:footer="720" w:gutter="0"/>
          <w:pgNumType w:start="1"/>
          <w:cols w:space="720"/>
          <w:titlePg/>
          <w:docGrid w:linePitch="360"/>
        </w:sectPr>
      </w:pPr>
    </w:p>
    <w:p w:rsidRPr="00DE2494" w:rsidR="00FE3BAE" w:rsidP="0009577A" w:rsidRDefault="00FE3BAE" w14:paraId="7A1C7043" w14:textId="77777777">
      <w:pPr>
        <w:pStyle w:val="standard"/>
        <w:keepNext/>
        <w:spacing w:after="240" w:line="240" w:lineRule="auto"/>
        <w:ind w:firstLine="0"/>
        <w:jc w:val="center"/>
        <w:rPr>
          <w:rFonts w:ascii="Times New Roman" w:hAnsi="Times New Roman"/>
          <w:b/>
          <w:sz w:val="24"/>
          <w:szCs w:val="26"/>
        </w:rPr>
      </w:pPr>
      <w:r w:rsidRPr="00DE2494">
        <w:rPr>
          <w:rFonts w:ascii="Times New Roman" w:hAnsi="Times New Roman"/>
          <w:b/>
          <w:sz w:val="24"/>
          <w:szCs w:val="26"/>
        </w:rPr>
        <w:lastRenderedPageBreak/>
        <w:t>APPENDIX</w:t>
      </w:r>
    </w:p>
    <w:p w:rsidRPr="00DE2494" w:rsidR="00FE3BAE" w:rsidP="0009577A" w:rsidRDefault="00FE3BAE" w14:paraId="300BB274" w14:textId="77777777">
      <w:pPr>
        <w:pStyle w:val="standard"/>
        <w:keepNext/>
        <w:spacing w:after="240" w:line="240" w:lineRule="auto"/>
        <w:ind w:firstLine="0"/>
        <w:jc w:val="center"/>
        <w:rPr>
          <w:rFonts w:ascii="Times New Roman" w:hAnsi="Times New Roman"/>
          <w:b/>
          <w:bCs/>
          <w:sz w:val="24"/>
        </w:rPr>
      </w:pPr>
      <w:r w:rsidRPr="00DE2494">
        <w:rPr>
          <w:rFonts w:ascii="Times New Roman" w:hAnsi="Times New Roman"/>
          <w:b/>
          <w:bCs/>
          <w:sz w:val="24"/>
          <w:szCs w:val="28"/>
        </w:rPr>
        <w:t>Compensation Decision Summary Information</w:t>
      </w:r>
    </w:p>
    <w:tbl>
      <w:tblPr>
        <w:tblW w:w="10350" w:type="dxa"/>
        <w:tblInd w:w="-5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880"/>
        <w:gridCol w:w="3735"/>
        <w:gridCol w:w="2475"/>
        <w:gridCol w:w="1260"/>
      </w:tblGrid>
      <w:tr w:rsidRPr="00DE2494" w:rsidR="00FE3BAE" w:rsidTr="00342A89" w14:paraId="062C592A" w14:textId="77777777">
        <w:trPr>
          <w:trHeight w:val="288"/>
        </w:trPr>
        <w:tc>
          <w:tcPr>
            <w:tcW w:w="2880" w:type="dxa"/>
            <w:tcBorders>
              <w:top w:val="single" w:color="auto" w:sz="4" w:space="0"/>
              <w:left w:val="single" w:color="auto" w:sz="4" w:space="0"/>
              <w:bottom w:val="single" w:color="auto" w:sz="4" w:space="0"/>
              <w:right w:val="single" w:color="auto" w:sz="4" w:space="0"/>
            </w:tcBorders>
            <w:hideMark/>
          </w:tcPr>
          <w:p w:rsidRPr="00E93A2B" w:rsidR="00FE3BAE" w:rsidP="0009577A" w:rsidRDefault="00FE3BAE" w14:paraId="4BC9C636" w14:textId="77777777">
            <w:pPr>
              <w:rPr>
                <w:b/>
                <w:bCs/>
              </w:rPr>
            </w:pPr>
            <w:r w:rsidRPr="00E93A2B">
              <w:rPr>
                <w:b/>
                <w:bCs/>
              </w:rPr>
              <w:t>Compensation Decision:</w:t>
            </w:r>
          </w:p>
        </w:tc>
        <w:tc>
          <w:tcPr>
            <w:tcW w:w="3735" w:type="dxa"/>
            <w:tcBorders>
              <w:top w:val="single" w:color="auto" w:sz="4" w:space="0"/>
              <w:left w:val="single" w:color="auto" w:sz="4" w:space="0"/>
              <w:bottom w:val="single" w:color="auto" w:sz="4" w:space="0"/>
              <w:right w:val="single" w:color="auto" w:sz="4" w:space="0"/>
            </w:tcBorders>
          </w:tcPr>
          <w:p w:rsidRPr="00DE2494" w:rsidR="00FE3BAE" w:rsidP="0009577A" w:rsidRDefault="00763586" w14:paraId="16C5D6B1" w14:textId="4860E59B">
            <w:r w:rsidRPr="00763586">
              <w:t>D2609018</w:t>
            </w:r>
          </w:p>
        </w:tc>
        <w:tc>
          <w:tcPr>
            <w:tcW w:w="2475" w:type="dxa"/>
            <w:tcBorders>
              <w:top w:val="single" w:color="auto" w:sz="4" w:space="0"/>
              <w:left w:val="single" w:color="auto" w:sz="4" w:space="0"/>
              <w:bottom w:val="single" w:color="auto" w:sz="4" w:space="0"/>
              <w:right w:val="single" w:color="auto" w:sz="4" w:space="0"/>
            </w:tcBorders>
            <w:hideMark/>
          </w:tcPr>
          <w:p w:rsidRPr="00E93A2B" w:rsidR="00FE3BAE" w:rsidP="0009577A" w:rsidRDefault="00FE3BAE" w14:paraId="3ECA0C4F" w14:textId="77777777">
            <w:pPr>
              <w:rPr>
                <w:b/>
                <w:bCs/>
              </w:rPr>
            </w:pPr>
            <w:r w:rsidRPr="00E93A2B">
              <w:rPr>
                <w:b/>
                <w:bCs/>
              </w:rPr>
              <w:t xml:space="preserve">Modifies Decision? </w:t>
            </w:r>
          </w:p>
        </w:tc>
        <w:tc>
          <w:tcPr>
            <w:tcW w:w="1260" w:type="dxa"/>
            <w:tcBorders>
              <w:top w:val="single" w:color="auto" w:sz="4" w:space="0"/>
              <w:left w:val="single" w:color="auto" w:sz="4" w:space="0"/>
              <w:bottom w:val="single" w:color="auto" w:sz="4" w:space="0"/>
              <w:right w:val="single" w:color="auto" w:sz="4" w:space="0"/>
            </w:tcBorders>
          </w:tcPr>
          <w:p w:rsidRPr="00DE2494" w:rsidR="00FE3BAE" w:rsidP="0009577A" w:rsidRDefault="00D47228" w14:paraId="6846FB87" w14:textId="15A2C018">
            <w:pPr>
              <w:jc w:val="center"/>
            </w:pPr>
            <w:r w:rsidRPr="00DE2494">
              <w:t>No</w:t>
            </w:r>
          </w:p>
        </w:tc>
      </w:tr>
      <w:tr w:rsidRPr="00DE2494" w:rsidR="00FE3BAE" w:rsidTr="00D47228" w14:paraId="3E0218AD" w14:textId="77777777">
        <w:trPr>
          <w:trHeight w:val="288"/>
        </w:trPr>
        <w:tc>
          <w:tcPr>
            <w:tcW w:w="2880" w:type="dxa"/>
            <w:tcBorders>
              <w:top w:val="single" w:color="auto" w:sz="4" w:space="0"/>
              <w:left w:val="single" w:color="auto" w:sz="4" w:space="0"/>
              <w:bottom w:val="single" w:color="auto" w:sz="4" w:space="0"/>
              <w:right w:val="single" w:color="auto" w:sz="4" w:space="0"/>
            </w:tcBorders>
            <w:hideMark/>
          </w:tcPr>
          <w:p w:rsidRPr="00E93A2B" w:rsidR="00FE3BAE" w:rsidP="0009577A" w:rsidRDefault="00FE3BAE" w14:paraId="6E65620B" w14:textId="77777777">
            <w:pPr>
              <w:rPr>
                <w:b/>
                <w:bCs/>
              </w:rPr>
            </w:pPr>
            <w:r w:rsidRPr="00E93A2B">
              <w:rPr>
                <w:b/>
                <w:bCs/>
              </w:rPr>
              <w:t>Contribution Decision(s):</w:t>
            </w:r>
          </w:p>
        </w:tc>
        <w:tc>
          <w:tcPr>
            <w:tcW w:w="7470" w:type="dxa"/>
            <w:gridSpan w:val="3"/>
            <w:tcBorders>
              <w:top w:val="single" w:color="auto" w:sz="4" w:space="0"/>
              <w:left w:val="single" w:color="auto" w:sz="4" w:space="0"/>
              <w:bottom w:val="single" w:color="auto" w:sz="4" w:space="0"/>
              <w:right w:val="single" w:color="auto" w:sz="4" w:space="0"/>
            </w:tcBorders>
            <w:hideMark/>
          </w:tcPr>
          <w:p w:rsidRPr="00DE2494" w:rsidR="00FE3BAE" w:rsidP="0009577A" w:rsidRDefault="00EE4919" w14:paraId="426F2C45" w14:textId="368154D8">
            <w:r w:rsidRPr="00DE2494">
              <w:t>D2</w:t>
            </w:r>
            <w:r w:rsidRPr="00DE2494" w:rsidR="00C11E9D">
              <w:t>4</w:t>
            </w:r>
            <w:r w:rsidRPr="00DE2494">
              <w:t>1</w:t>
            </w:r>
            <w:r w:rsidRPr="00DE2494" w:rsidR="00C11E9D">
              <w:t>0</w:t>
            </w:r>
            <w:r w:rsidRPr="00DE2494">
              <w:t>0</w:t>
            </w:r>
            <w:r w:rsidRPr="00DE2494" w:rsidR="00C11E9D">
              <w:t>30</w:t>
            </w:r>
          </w:p>
        </w:tc>
      </w:tr>
      <w:tr w:rsidRPr="00DE2494" w:rsidR="00FE3BAE" w:rsidTr="00D47228" w14:paraId="2808C576" w14:textId="77777777">
        <w:trPr>
          <w:trHeight w:val="288"/>
        </w:trPr>
        <w:tc>
          <w:tcPr>
            <w:tcW w:w="2880" w:type="dxa"/>
            <w:tcBorders>
              <w:top w:val="single" w:color="auto" w:sz="4" w:space="0"/>
              <w:left w:val="single" w:color="auto" w:sz="4" w:space="0"/>
              <w:bottom w:val="single" w:color="auto" w:sz="4" w:space="0"/>
              <w:right w:val="single" w:color="auto" w:sz="4" w:space="0"/>
            </w:tcBorders>
            <w:hideMark/>
          </w:tcPr>
          <w:p w:rsidRPr="00E93A2B" w:rsidR="00FE3BAE" w:rsidP="0009577A" w:rsidRDefault="00FE3BAE" w14:paraId="717974DE" w14:textId="77777777">
            <w:pPr>
              <w:rPr>
                <w:b/>
                <w:bCs/>
              </w:rPr>
            </w:pPr>
            <w:r w:rsidRPr="00E93A2B">
              <w:rPr>
                <w:b/>
                <w:bCs/>
              </w:rPr>
              <w:t>Proceeding(s):</w:t>
            </w:r>
          </w:p>
        </w:tc>
        <w:tc>
          <w:tcPr>
            <w:tcW w:w="7470" w:type="dxa"/>
            <w:gridSpan w:val="3"/>
            <w:tcBorders>
              <w:top w:val="single" w:color="auto" w:sz="4" w:space="0"/>
              <w:left w:val="single" w:color="auto" w:sz="4" w:space="0"/>
              <w:bottom w:val="single" w:color="auto" w:sz="4" w:space="0"/>
              <w:right w:val="single" w:color="auto" w:sz="4" w:space="0"/>
            </w:tcBorders>
            <w:hideMark/>
          </w:tcPr>
          <w:p w:rsidRPr="00DE2494" w:rsidR="00FE3BAE" w:rsidP="0009577A" w:rsidRDefault="00AF7E7C" w14:paraId="5B85688D" w14:textId="4B808B57">
            <w:r w:rsidRPr="00DE2494">
              <w:t>R</w:t>
            </w:r>
            <w:r w:rsidRPr="00DE2494" w:rsidR="00D826CB">
              <w:t>2</w:t>
            </w:r>
            <w:r w:rsidRPr="00DE2494" w:rsidR="00C11E9D">
              <w:t>1</w:t>
            </w:r>
            <w:r w:rsidRPr="00DE2494" w:rsidR="00F942FA">
              <w:t>0</w:t>
            </w:r>
            <w:r w:rsidRPr="00DE2494" w:rsidR="00C11E9D">
              <w:t>6</w:t>
            </w:r>
            <w:r w:rsidRPr="00DE2494" w:rsidR="00D826CB">
              <w:t>0</w:t>
            </w:r>
            <w:r w:rsidRPr="00DE2494" w:rsidR="00EE4919">
              <w:t>1</w:t>
            </w:r>
            <w:r w:rsidRPr="00DE2494" w:rsidR="00C11E9D">
              <w:t>7</w:t>
            </w:r>
          </w:p>
        </w:tc>
      </w:tr>
      <w:tr w:rsidRPr="00DE2494" w:rsidR="00FE3BAE" w:rsidTr="00342A89" w14:paraId="66779179" w14:textId="77777777">
        <w:trPr>
          <w:trHeight w:val="288"/>
        </w:trPr>
        <w:tc>
          <w:tcPr>
            <w:tcW w:w="2880" w:type="dxa"/>
            <w:tcBorders>
              <w:top w:val="single" w:color="auto" w:sz="4" w:space="0"/>
              <w:left w:val="single" w:color="auto" w:sz="4" w:space="0"/>
              <w:bottom w:val="single" w:color="auto" w:sz="4" w:space="0"/>
              <w:right w:val="single" w:color="auto" w:sz="4" w:space="0"/>
            </w:tcBorders>
            <w:hideMark/>
          </w:tcPr>
          <w:p w:rsidRPr="00E93A2B" w:rsidR="00FE3BAE" w:rsidP="0009577A" w:rsidRDefault="00FE3BAE" w14:paraId="738C0A58" w14:textId="77777777">
            <w:pPr>
              <w:rPr>
                <w:b/>
                <w:bCs/>
              </w:rPr>
            </w:pPr>
            <w:r w:rsidRPr="00E93A2B">
              <w:rPr>
                <w:b/>
                <w:bCs/>
              </w:rPr>
              <w:t>Author:</w:t>
            </w:r>
          </w:p>
        </w:tc>
        <w:tc>
          <w:tcPr>
            <w:tcW w:w="7470" w:type="dxa"/>
            <w:gridSpan w:val="3"/>
            <w:tcBorders>
              <w:top w:val="single" w:color="auto" w:sz="4" w:space="0"/>
              <w:left w:val="single" w:color="auto" w:sz="4" w:space="0"/>
              <w:bottom w:val="single" w:color="auto" w:sz="4" w:space="0"/>
              <w:right w:val="single" w:color="auto" w:sz="4" w:space="0"/>
            </w:tcBorders>
            <w:hideMark/>
          </w:tcPr>
          <w:p w:rsidRPr="00DE2494" w:rsidR="00FE3BAE" w:rsidP="0009577A" w:rsidRDefault="006479DA" w14:paraId="5E75C0F0" w14:textId="2CBF0E8F">
            <w:r w:rsidRPr="00DE2494">
              <w:t>ALJ Regnier</w:t>
            </w:r>
            <w:r w:rsidR="00E93A2B">
              <w:t xml:space="preserve">, </w:t>
            </w:r>
            <w:r w:rsidRPr="00DE2494" w:rsidR="00A974E6">
              <w:t>ALJ Chang</w:t>
            </w:r>
          </w:p>
        </w:tc>
      </w:tr>
      <w:tr w:rsidRPr="00DE2494" w:rsidR="00FE3BAE" w:rsidTr="00342A89" w14:paraId="305F69F4" w14:textId="77777777">
        <w:trPr>
          <w:trHeight w:val="278"/>
        </w:trPr>
        <w:tc>
          <w:tcPr>
            <w:tcW w:w="2880" w:type="dxa"/>
            <w:tcBorders>
              <w:top w:val="single" w:color="auto" w:sz="4" w:space="0"/>
              <w:left w:val="single" w:color="auto" w:sz="4" w:space="0"/>
              <w:bottom w:val="single" w:color="auto" w:sz="4" w:space="0"/>
              <w:right w:val="single" w:color="auto" w:sz="4" w:space="0"/>
            </w:tcBorders>
            <w:hideMark/>
          </w:tcPr>
          <w:p w:rsidRPr="00E93A2B" w:rsidR="00FE3BAE" w:rsidP="0009577A" w:rsidRDefault="00FE3BAE" w14:paraId="1414CA71" w14:textId="77777777">
            <w:pPr>
              <w:rPr>
                <w:b/>
                <w:bCs/>
              </w:rPr>
            </w:pPr>
            <w:r w:rsidRPr="00E93A2B">
              <w:rPr>
                <w:b/>
                <w:bCs/>
              </w:rPr>
              <w:t>Payer(s):</w:t>
            </w:r>
          </w:p>
        </w:tc>
        <w:tc>
          <w:tcPr>
            <w:tcW w:w="7470" w:type="dxa"/>
            <w:gridSpan w:val="3"/>
            <w:tcBorders>
              <w:top w:val="single" w:color="auto" w:sz="4" w:space="0"/>
              <w:left w:val="single" w:color="auto" w:sz="4" w:space="0"/>
              <w:bottom w:val="single" w:color="auto" w:sz="4" w:space="0"/>
              <w:right w:val="single" w:color="auto" w:sz="4" w:space="0"/>
            </w:tcBorders>
            <w:hideMark/>
          </w:tcPr>
          <w:p w:rsidRPr="00DE2494" w:rsidR="00FE3BAE" w:rsidP="0009577A" w:rsidRDefault="006479DA" w14:paraId="7CA711B6" w14:textId="1BBC66F2">
            <w:r w:rsidRPr="00DE2494">
              <w:t>Pacific Gas and Electric Company, San Diego Gas &amp; Electric Company, and Southern California Edison Company</w:t>
            </w:r>
          </w:p>
        </w:tc>
      </w:tr>
    </w:tbl>
    <w:p w:rsidRPr="00DE2494" w:rsidR="00FE3BAE" w:rsidP="0009577A" w:rsidRDefault="00FE3BAE" w14:paraId="7F0236A2" w14:textId="77777777">
      <w:pPr>
        <w:pStyle w:val="standard"/>
        <w:keepNext/>
        <w:spacing w:before="480" w:after="240" w:line="240" w:lineRule="auto"/>
        <w:ind w:firstLine="0"/>
        <w:jc w:val="center"/>
        <w:rPr>
          <w:rFonts w:ascii="Times New Roman" w:hAnsi="Times New Roman"/>
          <w:b/>
          <w:bCs/>
          <w:sz w:val="24"/>
          <w:szCs w:val="28"/>
        </w:rPr>
      </w:pPr>
      <w:r w:rsidRPr="00DE2494">
        <w:rPr>
          <w:rFonts w:ascii="Times New Roman" w:hAnsi="Times New Roman"/>
          <w:b/>
          <w:bCs/>
          <w:sz w:val="24"/>
          <w:szCs w:val="28"/>
        </w:rPr>
        <w:t>Intervenor Information</w:t>
      </w:r>
    </w:p>
    <w:tbl>
      <w:tblPr>
        <w:tblW w:w="10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525"/>
        <w:gridCol w:w="2160"/>
        <w:gridCol w:w="1530"/>
        <w:gridCol w:w="1530"/>
        <w:gridCol w:w="1530"/>
        <w:gridCol w:w="2165"/>
      </w:tblGrid>
      <w:tr w:rsidRPr="00DE2494" w:rsidR="00FE3BAE" w:rsidTr="00E93A2B" w14:paraId="6CDB318E" w14:textId="77777777">
        <w:trPr>
          <w:jc w:val="center"/>
        </w:trPr>
        <w:tc>
          <w:tcPr>
            <w:tcW w:w="1525" w:type="dxa"/>
            <w:tcBorders>
              <w:top w:val="single" w:color="auto" w:sz="4" w:space="0"/>
              <w:left w:val="single" w:color="auto" w:sz="4" w:space="0"/>
              <w:bottom w:val="single" w:color="auto" w:sz="4" w:space="0"/>
              <w:right w:val="single" w:color="auto" w:sz="4" w:space="0"/>
            </w:tcBorders>
            <w:vAlign w:val="bottom"/>
            <w:hideMark/>
          </w:tcPr>
          <w:p w:rsidRPr="00DE2494" w:rsidR="00FE3BAE" w:rsidP="0009577A" w:rsidRDefault="00FE3BAE" w14:paraId="2578F35B" w14:textId="77777777">
            <w:pPr>
              <w:jc w:val="center"/>
              <w:rPr>
                <w:b/>
                <w:bCs/>
              </w:rPr>
            </w:pPr>
            <w:r w:rsidRPr="00DE2494">
              <w:rPr>
                <w:b/>
                <w:bCs/>
              </w:rPr>
              <w:t>Intervenor</w:t>
            </w:r>
          </w:p>
        </w:tc>
        <w:tc>
          <w:tcPr>
            <w:tcW w:w="2160" w:type="dxa"/>
            <w:tcBorders>
              <w:top w:val="single" w:color="auto" w:sz="4" w:space="0"/>
              <w:left w:val="single" w:color="auto" w:sz="4" w:space="0"/>
              <w:bottom w:val="single" w:color="auto" w:sz="4" w:space="0"/>
              <w:right w:val="single" w:color="auto" w:sz="4" w:space="0"/>
            </w:tcBorders>
            <w:vAlign w:val="bottom"/>
            <w:hideMark/>
          </w:tcPr>
          <w:p w:rsidRPr="00DE2494" w:rsidR="00FE3BAE" w:rsidP="0009577A" w:rsidRDefault="0081626F" w14:paraId="2C1C9DC3" w14:textId="23D0CF49">
            <w:pPr>
              <w:jc w:val="center"/>
              <w:rPr>
                <w:b/>
                <w:bCs/>
              </w:rPr>
            </w:pPr>
            <w:r w:rsidRPr="00DE2494">
              <w:rPr>
                <w:b/>
                <w:bCs/>
              </w:rPr>
              <w:t>Date Claim Filed</w:t>
            </w:r>
          </w:p>
        </w:tc>
        <w:tc>
          <w:tcPr>
            <w:tcW w:w="1530" w:type="dxa"/>
            <w:tcBorders>
              <w:top w:val="single" w:color="auto" w:sz="4" w:space="0"/>
              <w:left w:val="single" w:color="auto" w:sz="4" w:space="0"/>
              <w:bottom w:val="single" w:color="auto" w:sz="4" w:space="0"/>
              <w:right w:val="single" w:color="auto" w:sz="4" w:space="0"/>
            </w:tcBorders>
            <w:vAlign w:val="bottom"/>
            <w:hideMark/>
          </w:tcPr>
          <w:p w:rsidR="00E93A2B" w:rsidP="0009577A" w:rsidRDefault="00FE3BAE" w14:paraId="48E3CD62" w14:textId="77777777">
            <w:pPr>
              <w:jc w:val="center"/>
              <w:rPr>
                <w:b/>
                <w:bCs/>
              </w:rPr>
            </w:pPr>
            <w:r w:rsidRPr="00DE2494">
              <w:rPr>
                <w:b/>
                <w:bCs/>
              </w:rPr>
              <w:t>Amount</w:t>
            </w:r>
          </w:p>
          <w:p w:rsidRPr="00DE2494" w:rsidR="00FE3BAE" w:rsidP="0009577A" w:rsidRDefault="00FE3BAE" w14:paraId="60DD020D" w14:textId="39DF5C46">
            <w:pPr>
              <w:jc w:val="center"/>
              <w:rPr>
                <w:b/>
                <w:bCs/>
              </w:rPr>
            </w:pPr>
            <w:r w:rsidRPr="00DE2494">
              <w:rPr>
                <w:b/>
                <w:bCs/>
              </w:rPr>
              <w:t>Requested</w:t>
            </w:r>
          </w:p>
        </w:tc>
        <w:tc>
          <w:tcPr>
            <w:tcW w:w="1530" w:type="dxa"/>
            <w:tcBorders>
              <w:top w:val="single" w:color="auto" w:sz="4" w:space="0"/>
              <w:left w:val="single" w:color="auto" w:sz="4" w:space="0"/>
              <w:bottom w:val="single" w:color="auto" w:sz="4" w:space="0"/>
              <w:right w:val="single" w:color="auto" w:sz="4" w:space="0"/>
            </w:tcBorders>
            <w:vAlign w:val="bottom"/>
            <w:hideMark/>
          </w:tcPr>
          <w:p w:rsidR="00E93A2B" w:rsidP="0009577A" w:rsidRDefault="00FE3BAE" w14:paraId="1E4B3F53" w14:textId="77777777">
            <w:pPr>
              <w:jc w:val="center"/>
              <w:rPr>
                <w:b/>
                <w:bCs/>
              </w:rPr>
            </w:pPr>
            <w:r w:rsidRPr="00DE2494">
              <w:rPr>
                <w:b/>
                <w:bCs/>
              </w:rPr>
              <w:t>Amount</w:t>
            </w:r>
          </w:p>
          <w:p w:rsidRPr="00DE2494" w:rsidR="00FE3BAE" w:rsidP="0009577A" w:rsidRDefault="00FE3BAE" w14:paraId="19A4A01D" w14:textId="686FA649">
            <w:pPr>
              <w:jc w:val="center"/>
              <w:rPr>
                <w:b/>
                <w:bCs/>
              </w:rPr>
            </w:pPr>
            <w:r w:rsidRPr="00DE2494">
              <w:rPr>
                <w:b/>
                <w:bCs/>
              </w:rPr>
              <w:t>Awarded</w:t>
            </w:r>
          </w:p>
        </w:tc>
        <w:tc>
          <w:tcPr>
            <w:tcW w:w="1530" w:type="dxa"/>
            <w:tcBorders>
              <w:top w:val="single" w:color="auto" w:sz="4" w:space="0"/>
              <w:left w:val="single" w:color="auto" w:sz="4" w:space="0"/>
              <w:bottom w:val="single" w:color="auto" w:sz="4" w:space="0"/>
              <w:right w:val="single" w:color="auto" w:sz="4" w:space="0"/>
            </w:tcBorders>
            <w:vAlign w:val="bottom"/>
            <w:hideMark/>
          </w:tcPr>
          <w:p w:rsidRPr="00DE2494" w:rsidR="00FE3BAE" w:rsidP="0009577A" w:rsidRDefault="00FE3BAE" w14:paraId="5B9F47E2" w14:textId="77777777">
            <w:pPr>
              <w:jc w:val="center"/>
              <w:rPr>
                <w:b/>
                <w:bCs/>
              </w:rPr>
            </w:pPr>
            <w:r w:rsidRPr="00DE2494">
              <w:rPr>
                <w:b/>
                <w:bCs/>
              </w:rPr>
              <w:t>Multiplier?</w:t>
            </w:r>
          </w:p>
        </w:tc>
        <w:tc>
          <w:tcPr>
            <w:tcW w:w="2165" w:type="dxa"/>
            <w:tcBorders>
              <w:top w:val="single" w:color="auto" w:sz="4" w:space="0"/>
              <w:left w:val="single" w:color="auto" w:sz="4" w:space="0"/>
              <w:bottom w:val="single" w:color="auto" w:sz="4" w:space="0"/>
              <w:right w:val="single" w:color="auto" w:sz="4" w:space="0"/>
            </w:tcBorders>
            <w:vAlign w:val="bottom"/>
            <w:hideMark/>
          </w:tcPr>
          <w:p w:rsidR="00E93A2B" w:rsidP="0009577A" w:rsidRDefault="00FE3BAE" w14:paraId="2E1F2474" w14:textId="77777777">
            <w:pPr>
              <w:jc w:val="center"/>
              <w:rPr>
                <w:b/>
                <w:bCs/>
              </w:rPr>
            </w:pPr>
            <w:r w:rsidRPr="00DE2494">
              <w:rPr>
                <w:b/>
                <w:bCs/>
              </w:rPr>
              <w:t>Reason Change/</w:t>
            </w:r>
          </w:p>
          <w:p w:rsidRPr="00DE2494" w:rsidR="00FE3BAE" w:rsidP="0009577A" w:rsidRDefault="00FE3BAE" w14:paraId="089590A8" w14:textId="389E5B3E">
            <w:pPr>
              <w:jc w:val="center"/>
              <w:rPr>
                <w:b/>
                <w:bCs/>
              </w:rPr>
            </w:pPr>
            <w:r w:rsidRPr="00DE2494">
              <w:rPr>
                <w:b/>
                <w:bCs/>
              </w:rPr>
              <w:t>Disallowance</w:t>
            </w:r>
          </w:p>
        </w:tc>
      </w:tr>
      <w:tr w:rsidRPr="00DE2494" w:rsidR="00FE3BAE" w:rsidTr="00E93A2B" w14:paraId="080524E3" w14:textId="77777777">
        <w:trPr>
          <w:jc w:val="center"/>
        </w:trPr>
        <w:tc>
          <w:tcPr>
            <w:tcW w:w="1525" w:type="dxa"/>
            <w:tcBorders>
              <w:top w:val="single" w:color="auto" w:sz="4" w:space="0"/>
              <w:left w:val="single" w:color="auto" w:sz="4" w:space="0"/>
              <w:bottom w:val="single" w:color="auto" w:sz="4" w:space="0"/>
              <w:right w:val="single" w:color="auto" w:sz="4" w:space="0"/>
            </w:tcBorders>
            <w:hideMark/>
          </w:tcPr>
          <w:p w:rsidRPr="00DE2494" w:rsidR="00FE3BAE" w:rsidP="0009577A" w:rsidRDefault="006F2F2A" w14:paraId="3008FB17" w14:textId="1EB9EBAC">
            <w:pPr>
              <w:jc w:val="center"/>
            </w:pPr>
            <w:r w:rsidRPr="00DE2494">
              <w:t>Green Power Institute</w:t>
            </w:r>
            <w:r w:rsidRPr="00DE2494" w:rsidR="00FE3BAE">
              <w:t xml:space="preserve"> </w:t>
            </w:r>
          </w:p>
        </w:tc>
        <w:tc>
          <w:tcPr>
            <w:tcW w:w="2160" w:type="dxa"/>
            <w:tcBorders>
              <w:top w:val="single" w:color="auto" w:sz="4" w:space="0"/>
              <w:left w:val="single" w:color="auto" w:sz="4" w:space="0"/>
              <w:bottom w:val="single" w:color="auto" w:sz="4" w:space="0"/>
              <w:right w:val="single" w:color="auto" w:sz="4" w:space="0"/>
            </w:tcBorders>
            <w:hideMark/>
          </w:tcPr>
          <w:p w:rsidRPr="00DE2494" w:rsidR="00FE3BAE" w:rsidP="0009577A" w:rsidRDefault="0039428E" w14:paraId="63956769" w14:textId="09940756">
            <w:pPr>
              <w:jc w:val="center"/>
            </w:pPr>
            <w:r w:rsidRPr="00DE2494">
              <w:t>Dec</w:t>
            </w:r>
            <w:r w:rsidRPr="00DE2494" w:rsidR="006F2F2A">
              <w:t xml:space="preserve">. </w:t>
            </w:r>
            <w:r w:rsidRPr="00DE2494" w:rsidR="00B30CB5">
              <w:t>20</w:t>
            </w:r>
            <w:r w:rsidRPr="00DE2494" w:rsidR="006F2F2A">
              <w:t>, 202</w:t>
            </w:r>
            <w:r w:rsidRPr="00DE2494" w:rsidR="003D74E4">
              <w:t>4</w:t>
            </w:r>
          </w:p>
        </w:tc>
        <w:tc>
          <w:tcPr>
            <w:tcW w:w="1530" w:type="dxa"/>
            <w:tcBorders>
              <w:top w:val="single" w:color="auto" w:sz="4" w:space="0"/>
              <w:left w:val="single" w:color="auto" w:sz="4" w:space="0"/>
              <w:bottom w:val="single" w:color="auto" w:sz="4" w:space="0"/>
              <w:right w:val="single" w:color="auto" w:sz="4" w:space="0"/>
            </w:tcBorders>
            <w:hideMark/>
          </w:tcPr>
          <w:p w:rsidRPr="00DE2494" w:rsidR="00FE3BAE" w:rsidP="0009577A" w:rsidRDefault="006F2F2A" w14:paraId="75AD20FA" w14:textId="6ADBB7CC">
            <w:pPr>
              <w:jc w:val="center"/>
            </w:pPr>
            <w:r w:rsidRPr="00DE2494">
              <w:t>$</w:t>
            </w:r>
            <w:r w:rsidRPr="00DE2494" w:rsidR="00110BD7">
              <w:t>4</w:t>
            </w:r>
            <w:r w:rsidRPr="00DE2494" w:rsidR="00F33809">
              <w:t>03,164</w:t>
            </w:r>
            <w:r w:rsidRPr="00DE2494" w:rsidR="00585754">
              <w:fldChar w:fldCharType="begin"/>
            </w:r>
            <w:r w:rsidRPr="00DE2494" w:rsidR="00585754">
              <w:instrText xml:space="preserve"> NOTEREF _Ref218585759 \f \h </w:instrText>
            </w:r>
            <w:r w:rsidR="00DE2494">
              <w:instrText xml:space="preserve"> \* MERGEFORMAT </w:instrText>
            </w:r>
            <w:r w:rsidRPr="00DE2494" w:rsidR="00585754">
              <w:fldChar w:fldCharType="separate"/>
            </w:r>
            <w:r w:rsidRPr="00BB285E" w:rsidR="00BB285E">
              <w:rPr>
                <w:rStyle w:val="FootnoteReference"/>
              </w:rPr>
              <w:t>5</w:t>
            </w:r>
            <w:r w:rsidRPr="00DE2494" w:rsidR="00585754">
              <w:fldChar w:fldCharType="end"/>
            </w:r>
          </w:p>
        </w:tc>
        <w:tc>
          <w:tcPr>
            <w:tcW w:w="1530" w:type="dxa"/>
            <w:tcBorders>
              <w:top w:val="single" w:color="auto" w:sz="4" w:space="0"/>
              <w:left w:val="single" w:color="auto" w:sz="4" w:space="0"/>
              <w:bottom w:val="single" w:color="auto" w:sz="4" w:space="0"/>
              <w:right w:val="single" w:color="auto" w:sz="4" w:space="0"/>
            </w:tcBorders>
            <w:hideMark/>
          </w:tcPr>
          <w:p w:rsidRPr="00DE2494" w:rsidR="00FE3BAE" w:rsidP="0009577A" w:rsidRDefault="00183848" w14:paraId="0DD6FE00" w14:textId="5F55C403">
            <w:pPr>
              <w:jc w:val="center"/>
              <w:rPr>
                <w:bCs/>
              </w:rPr>
            </w:pPr>
            <w:r w:rsidRPr="00DE2494">
              <w:rPr>
                <w:bCs/>
                <w:iCs/>
                <w:color w:val="000000"/>
              </w:rPr>
              <w:t>$</w:t>
            </w:r>
            <w:r w:rsidRPr="00DE2494" w:rsidR="00456680">
              <w:rPr>
                <w:color w:val="000000" w:themeColor="text1"/>
              </w:rPr>
              <w:t>121,478.90</w:t>
            </w:r>
          </w:p>
        </w:tc>
        <w:tc>
          <w:tcPr>
            <w:tcW w:w="1530" w:type="dxa"/>
            <w:tcBorders>
              <w:top w:val="single" w:color="auto" w:sz="4" w:space="0"/>
              <w:left w:val="single" w:color="auto" w:sz="4" w:space="0"/>
              <w:bottom w:val="single" w:color="auto" w:sz="4" w:space="0"/>
              <w:right w:val="single" w:color="auto" w:sz="4" w:space="0"/>
            </w:tcBorders>
            <w:hideMark/>
          </w:tcPr>
          <w:p w:rsidRPr="00DE2494" w:rsidR="00FE3BAE" w:rsidP="0009577A" w:rsidRDefault="00FE3BAE" w14:paraId="0BDAFE20" w14:textId="77777777">
            <w:pPr>
              <w:jc w:val="center"/>
            </w:pPr>
            <w:r w:rsidRPr="00DE2494">
              <w:t>N/A</w:t>
            </w:r>
          </w:p>
        </w:tc>
        <w:tc>
          <w:tcPr>
            <w:tcW w:w="2165" w:type="dxa"/>
            <w:tcBorders>
              <w:top w:val="single" w:color="auto" w:sz="4" w:space="0"/>
              <w:left w:val="single" w:color="auto" w:sz="4" w:space="0"/>
              <w:bottom w:val="single" w:color="auto" w:sz="4" w:space="0"/>
              <w:right w:val="single" w:color="auto" w:sz="4" w:space="0"/>
            </w:tcBorders>
            <w:hideMark/>
          </w:tcPr>
          <w:p w:rsidRPr="00DE2494" w:rsidR="00FE3BAE" w:rsidP="0009577A" w:rsidRDefault="00CA10BD" w14:paraId="6B53C6F9" w14:textId="6AC39642">
            <w:pPr>
              <w:jc w:val="center"/>
            </w:pPr>
            <w:r w:rsidRPr="00DE2494">
              <w:rPr>
                <w:i/>
                <w:iCs/>
              </w:rPr>
              <w:t>See</w:t>
            </w:r>
            <w:r w:rsidRPr="00DE2494">
              <w:t xml:space="preserve"> </w:t>
            </w:r>
            <w:r w:rsidR="00156E91">
              <w:t>Part </w:t>
            </w:r>
            <w:r w:rsidRPr="00DE2494">
              <w:t>III.D CPUC Comments, Disallowances, and Adjustments section above.</w:t>
            </w:r>
          </w:p>
        </w:tc>
      </w:tr>
    </w:tbl>
    <w:p w:rsidRPr="00DE2494" w:rsidR="00FE3BAE" w:rsidP="0009577A" w:rsidRDefault="0022302F" w14:paraId="2841210B" w14:textId="77777777">
      <w:pPr>
        <w:pStyle w:val="standard"/>
        <w:keepNext/>
        <w:spacing w:before="480" w:after="240" w:line="240" w:lineRule="auto"/>
        <w:ind w:firstLine="0"/>
        <w:jc w:val="center"/>
        <w:rPr>
          <w:rFonts w:ascii="Times New Roman" w:hAnsi="Times New Roman"/>
          <w:b/>
          <w:bCs/>
          <w:sz w:val="24"/>
          <w:szCs w:val="28"/>
        </w:rPr>
      </w:pPr>
      <w:r w:rsidRPr="00DE2494">
        <w:rPr>
          <w:rFonts w:ascii="Times New Roman" w:hAnsi="Times New Roman"/>
          <w:b/>
          <w:bCs/>
          <w:sz w:val="24"/>
          <w:szCs w:val="28"/>
        </w:rPr>
        <w:t>Hourly Fee</w:t>
      </w:r>
      <w:r w:rsidRPr="00DE2494" w:rsidR="00FE3BAE">
        <w:rPr>
          <w:rFonts w:ascii="Times New Roman" w:hAnsi="Times New Roman"/>
          <w:b/>
          <w:bCs/>
          <w:sz w:val="24"/>
          <w:szCs w:val="28"/>
        </w:rPr>
        <w:t xml:space="preserve"> Information</w:t>
      </w:r>
    </w:p>
    <w:tbl>
      <w:tblPr>
        <w:tblW w:w="10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435"/>
        <w:gridCol w:w="1530"/>
        <w:gridCol w:w="2160"/>
        <w:gridCol w:w="1710"/>
        <w:gridCol w:w="1890"/>
        <w:gridCol w:w="1715"/>
      </w:tblGrid>
      <w:tr w:rsidRPr="00DE2494" w:rsidR="00C02649" w:rsidTr="00736270" w14:paraId="7CF2F0CA" w14:textId="77777777">
        <w:trPr>
          <w:tblHeader/>
          <w:jc w:val="center"/>
        </w:trPr>
        <w:tc>
          <w:tcPr>
            <w:tcW w:w="1435" w:type="dxa"/>
            <w:tcBorders>
              <w:top w:val="single" w:color="auto" w:sz="4" w:space="0"/>
              <w:left w:val="single" w:color="auto" w:sz="4" w:space="0"/>
              <w:bottom w:val="single" w:color="auto" w:sz="4" w:space="0"/>
              <w:right w:val="single" w:color="auto" w:sz="4" w:space="0"/>
            </w:tcBorders>
            <w:vAlign w:val="bottom"/>
            <w:hideMark/>
          </w:tcPr>
          <w:p w:rsidRPr="00DE2494" w:rsidR="003B6A1B" w:rsidP="0009577A" w:rsidRDefault="003B6A1B" w14:paraId="61500303" w14:textId="77777777">
            <w:pPr>
              <w:keepNext/>
              <w:jc w:val="center"/>
              <w:rPr>
                <w:b/>
                <w:bCs/>
              </w:rPr>
            </w:pPr>
            <w:r w:rsidRPr="00DE2494">
              <w:rPr>
                <w:b/>
                <w:bCs/>
              </w:rPr>
              <w:t>First Name</w:t>
            </w:r>
          </w:p>
        </w:tc>
        <w:tc>
          <w:tcPr>
            <w:tcW w:w="1530" w:type="dxa"/>
            <w:tcBorders>
              <w:top w:val="single" w:color="auto" w:sz="4" w:space="0"/>
              <w:left w:val="single" w:color="auto" w:sz="4" w:space="0"/>
              <w:bottom w:val="single" w:color="auto" w:sz="4" w:space="0"/>
              <w:right w:val="single" w:color="auto" w:sz="4" w:space="0"/>
            </w:tcBorders>
            <w:vAlign w:val="bottom"/>
            <w:hideMark/>
          </w:tcPr>
          <w:p w:rsidRPr="00DE2494" w:rsidR="003B6A1B" w:rsidP="0009577A" w:rsidRDefault="003B6A1B" w14:paraId="55908486" w14:textId="77777777">
            <w:pPr>
              <w:keepNext/>
              <w:jc w:val="center"/>
              <w:rPr>
                <w:b/>
                <w:bCs/>
              </w:rPr>
            </w:pPr>
            <w:r w:rsidRPr="00DE2494">
              <w:rPr>
                <w:b/>
                <w:bCs/>
              </w:rPr>
              <w:t>Last Name</w:t>
            </w:r>
          </w:p>
        </w:tc>
        <w:tc>
          <w:tcPr>
            <w:tcW w:w="2160" w:type="dxa"/>
            <w:tcBorders>
              <w:top w:val="single" w:color="auto" w:sz="4" w:space="0"/>
              <w:left w:val="single" w:color="auto" w:sz="4" w:space="0"/>
              <w:bottom w:val="single" w:color="auto" w:sz="4" w:space="0"/>
              <w:right w:val="single" w:color="auto" w:sz="4" w:space="0"/>
            </w:tcBorders>
            <w:vAlign w:val="bottom"/>
            <w:hideMark/>
          </w:tcPr>
          <w:p w:rsidR="00DE2494" w:rsidP="0009577A" w:rsidRDefault="00171EBF" w14:paraId="2FAC4838" w14:textId="77777777">
            <w:pPr>
              <w:keepNext/>
              <w:ind w:left="12" w:firstLine="12"/>
              <w:jc w:val="center"/>
              <w:rPr>
                <w:b/>
                <w:bCs/>
              </w:rPr>
            </w:pPr>
            <w:r w:rsidRPr="00DE2494">
              <w:rPr>
                <w:b/>
                <w:bCs/>
              </w:rPr>
              <w:t>Attorney, Expert,</w:t>
            </w:r>
          </w:p>
          <w:p w:rsidRPr="00DE2494" w:rsidR="003B6A1B" w:rsidP="0009577A" w:rsidRDefault="00171EBF" w14:paraId="2438DAE1" w14:textId="46EDE663">
            <w:pPr>
              <w:keepNext/>
              <w:ind w:left="12" w:firstLine="12"/>
              <w:jc w:val="center"/>
              <w:rPr>
                <w:b/>
                <w:bCs/>
              </w:rPr>
            </w:pPr>
            <w:r w:rsidRPr="00DE2494">
              <w:rPr>
                <w:b/>
                <w:bCs/>
              </w:rPr>
              <w:t>or Advocate</w:t>
            </w:r>
          </w:p>
        </w:tc>
        <w:tc>
          <w:tcPr>
            <w:tcW w:w="1710" w:type="dxa"/>
            <w:tcBorders>
              <w:top w:val="single" w:color="auto" w:sz="4" w:space="0"/>
              <w:left w:val="single" w:color="auto" w:sz="4" w:space="0"/>
              <w:bottom w:val="single" w:color="auto" w:sz="4" w:space="0"/>
              <w:right w:val="single" w:color="auto" w:sz="4" w:space="0"/>
            </w:tcBorders>
            <w:vAlign w:val="bottom"/>
            <w:hideMark/>
          </w:tcPr>
          <w:p w:rsidR="00DE2494" w:rsidP="0009577A" w:rsidRDefault="003B6A1B" w14:paraId="032989C7" w14:textId="77777777">
            <w:pPr>
              <w:keepNext/>
              <w:jc w:val="center"/>
              <w:rPr>
                <w:b/>
                <w:bCs/>
              </w:rPr>
            </w:pPr>
            <w:r w:rsidRPr="00DE2494">
              <w:rPr>
                <w:b/>
                <w:bCs/>
              </w:rPr>
              <w:t>Hourly</w:t>
            </w:r>
          </w:p>
          <w:p w:rsidRPr="00DE2494" w:rsidR="003B6A1B" w:rsidP="0009577A" w:rsidRDefault="003B6A1B" w14:paraId="3431A72E" w14:textId="60DFC230">
            <w:pPr>
              <w:keepNext/>
              <w:jc w:val="center"/>
              <w:rPr>
                <w:b/>
                <w:bCs/>
              </w:rPr>
            </w:pPr>
            <w:r w:rsidRPr="00DE2494">
              <w:rPr>
                <w:b/>
                <w:bCs/>
              </w:rPr>
              <w:t>Fee Requested</w:t>
            </w:r>
          </w:p>
        </w:tc>
        <w:tc>
          <w:tcPr>
            <w:tcW w:w="1890" w:type="dxa"/>
            <w:tcBorders>
              <w:top w:val="single" w:color="auto" w:sz="4" w:space="0"/>
              <w:left w:val="single" w:color="auto" w:sz="4" w:space="0"/>
              <w:bottom w:val="single" w:color="auto" w:sz="4" w:space="0"/>
              <w:right w:val="single" w:color="auto" w:sz="4" w:space="0"/>
            </w:tcBorders>
            <w:vAlign w:val="bottom"/>
            <w:hideMark/>
          </w:tcPr>
          <w:p w:rsidR="00DE2494" w:rsidP="0009577A" w:rsidRDefault="003B6A1B" w14:paraId="232DC11D" w14:textId="77777777">
            <w:pPr>
              <w:keepNext/>
              <w:jc w:val="center"/>
              <w:rPr>
                <w:b/>
                <w:bCs/>
              </w:rPr>
            </w:pPr>
            <w:r w:rsidRPr="00DE2494">
              <w:rPr>
                <w:b/>
                <w:bCs/>
              </w:rPr>
              <w:t>Year Hourly</w:t>
            </w:r>
          </w:p>
          <w:p w:rsidRPr="00DE2494" w:rsidR="003B6A1B" w:rsidP="0009577A" w:rsidRDefault="003B6A1B" w14:paraId="6FE76773" w14:textId="52C67971">
            <w:pPr>
              <w:keepNext/>
              <w:jc w:val="center"/>
              <w:rPr>
                <w:b/>
                <w:bCs/>
              </w:rPr>
            </w:pPr>
            <w:r w:rsidRPr="00DE2494">
              <w:rPr>
                <w:b/>
                <w:bCs/>
              </w:rPr>
              <w:t>Fee Requested</w:t>
            </w:r>
          </w:p>
        </w:tc>
        <w:tc>
          <w:tcPr>
            <w:tcW w:w="1715" w:type="dxa"/>
            <w:tcBorders>
              <w:top w:val="single" w:color="auto" w:sz="4" w:space="0"/>
              <w:left w:val="single" w:color="auto" w:sz="4" w:space="0"/>
              <w:bottom w:val="single" w:color="auto" w:sz="4" w:space="0"/>
              <w:right w:val="single" w:color="auto" w:sz="4" w:space="0"/>
            </w:tcBorders>
            <w:vAlign w:val="bottom"/>
            <w:hideMark/>
          </w:tcPr>
          <w:p w:rsidR="00DE2494" w:rsidP="0009577A" w:rsidRDefault="003B6A1B" w14:paraId="2F27E5FC" w14:textId="77777777">
            <w:pPr>
              <w:keepNext/>
              <w:jc w:val="center"/>
              <w:rPr>
                <w:b/>
                <w:bCs/>
              </w:rPr>
            </w:pPr>
            <w:r w:rsidRPr="00DE2494">
              <w:rPr>
                <w:b/>
                <w:bCs/>
              </w:rPr>
              <w:t>Hourly</w:t>
            </w:r>
          </w:p>
          <w:p w:rsidRPr="00DE2494" w:rsidR="003B6A1B" w:rsidP="0009577A" w:rsidRDefault="003B6A1B" w14:paraId="1B789B85" w14:textId="3385CD76">
            <w:pPr>
              <w:keepNext/>
              <w:jc w:val="center"/>
              <w:rPr>
                <w:b/>
                <w:bCs/>
              </w:rPr>
            </w:pPr>
            <w:r w:rsidRPr="00DE2494">
              <w:rPr>
                <w:b/>
                <w:bCs/>
              </w:rPr>
              <w:t>Fee Adopted</w:t>
            </w:r>
          </w:p>
        </w:tc>
      </w:tr>
      <w:tr w:rsidRPr="00DE2494" w:rsidR="00C11E9D" w:rsidTr="00736270" w14:paraId="59A4A545" w14:textId="77777777">
        <w:trPr>
          <w:jc w:val="center"/>
        </w:trPr>
        <w:tc>
          <w:tcPr>
            <w:tcW w:w="1435" w:type="dxa"/>
            <w:tcBorders>
              <w:top w:val="single" w:color="auto" w:sz="4" w:space="0"/>
              <w:left w:val="single" w:color="auto" w:sz="4" w:space="0"/>
              <w:bottom w:val="single" w:color="auto" w:sz="4" w:space="0"/>
              <w:right w:val="single" w:color="auto" w:sz="4" w:space="0"/>
            </w:tcBorders>
          </w:tcPr>
          <w:p w:rsidRPr="00DE2494" w:rsidR="00C11E9D" w:rsidP="0009577A" w:rsidRDefault="00C11E9D" w14:paraId="30CE4958" w14:textId="076EC4DD">
            <w:pPr>
              <w:jc w:val="center"/>
            </w:pPr>
            <w:r w:rsidRPr="00DE2494">
              <w:t>Gregg</w:t>
            </w:r>
          </w:p>
        </w:tc>
        <w:tc>
          <w:tcPr>
            <w:tcW w:w="1530" w:type="dxa"/>
            <w:tcBorders>
              <w:top w:val="single" w:color="auto" w:sz="4" w:space="0"/>
              <w:left w:val="single" w:color="auto" w:sz="4" w:space="0"/>
              <w:bottom w:val="single" w:color="auto" w:sz="4" w:space="0"/>
              <w:right w:val="single" w:color="auto" w:sz="4" w:space="0"/>
            </w:tcBorders>
          </w:tcPr>
          <w:p w:rsidRPr="00DE2494" w:rsidR="00C11E9D" w:rsidP="0009577A" w:rsidRDefault="00C11E9D" w14:paraId="74E07DA5" w14:textId="7DB1DF66">
            <w:pPr>
              <w:jc w:val="center"/>
            </w:pPr>
            <w:r w:rsidRPr="00DE2494">
              <w:t>Morris</w:t>
            </w:r>
          </w:p>
        </w:tc>
        <w:tc>
          <w:tcPr>
            <w:tcW w:w="2160" w:type="dxa"/>
            <w:tcBorders>
              <w:top w:val="single" w:color="auto" w:sz="4" w:space="0"/>
              <w:left w:val="single" w:color="auto" w:sz="4" w:space="0"/>
              <w:bottom w:val="single" w:color="auto" w:sz="4" w:space="0"/>
              <w:right w:val="single" w:color="auto" w:sz="4" w:space="0"/>
            </w:tcBorders>
          </w:tcPr>
          <w:p w:rsidRPr="00DE2494" w:rsidR="00C11E9D" w:rsidP="0009577A" w:rsidRDefault="00C11E9D" w14:paraId="63412A7C" w14:textId="332A8252">
            <w:pPr>
              <w:jc w:val="center"/>
            </w:pPr>
            <w:r w:rsidRPr="00DE2494">
              <w:t>Expert</w:t>
            </w:r>
          </w:p>
        </w:tc>
        <w:tc>
          <w:tcPr>
            <w:tcW w:w="1710" w:type="dxa"/>
            <w:tcBorders>
              <w:top w:val="single" w:color="auto" w:sz="4" w:space="0"/>
              <w:left w:val="single" w:color="auto" w:sz="4" w:space="0"/>
              <w:bottom w:val="single" w:color="auto" w:sz="4" w:space="0"/>
              <w:right w:val="single" w:color="auto" w:sz="4" w:space="0"/>
            </w:tcBorders>
          </w:tcPr>
          <w:p w:rsidRPr="00DE2494" w:rsidR="00C11E9D" w:rsidP="0009577A" w:rsidRDefault="00C11E9D" w14:paraId="5607C783" w14:textId="296D6408">
            <w:pPr>
              <w:jc w:val="center"/>
            </w:pPr>
            <w:r w:rsidRPr="00DE2494">
              <w:t>450</w:t>
            </w:r>
          </w:p>
        </w:tc>
        <w:tc>
          <w:tcPr>
            <w:tcW w:w="1890" w:type="dxa"/>
            <w:tcBorders>
              <w:top w:val="single" w:color="auto" w:sz="4" w:space="0"/>
              <w:left w:val="single" w:color="auto" w:sz="4" w:space="0"/>
              <w:bottom w:val="single" w:color="auto" w:sz="4" w:space="0"/>
              <w:right w:val="single" w:color="auto" w:sz="4" w:space="0"/>
            </w:tcBorders>
          </w:tcPr>
          <w:p w:rsidRPr="00DE2494" w:rsidR="00C11E9D" w:rsidP="0009577A" w:rsidRDefault="00C11E9D" w14:paraId="037DDF16" w14:textId="48A5922F">
            <w:pPr>
              <w:jc w:val="center"/>
            </w:pPr>
            <w:r w:rsidRPr="00DE2494">
              <w:t>2021</w:t>
            </w:r>
          </w:p>
        </w:tc>
        <w:tc>
          <w:tcPr>
            <w:tcW w:w="1715" w:type="dxa"/>
            <w:tcBorders>
              <w:top w:val="single" w:color="auto" w:sz="4" w:space="0"/>
              <w:left w:val="single" w:color="auto" w:sz="4" w:space="0"/>
              <w:bottom w:val="single" w:color="auto" w:sz="4" w:space="0"/>
              <w:right w:val="single" w:color="auto" w:sz="4" w:space="0"/>
            </w:tcBorders>
          </w:tcPr>
          <w:p w:rsidRPr="00DE2494" w:rsidR="00C11E9D" w:rsidP="0009577A" w:rsidRDefault="008766EE" w14:paraId="0EE3F116" w14:textId="4412DE37">
            <w:pPr>
              <w:jc w:val="center"/>
            </w:pPr>
            <w:r w:rsidRPr="00DE2494">
              <w:t>$4</w:t>
            </w:r>
            <w:r w:rsidRPr="00DE2494" w:rsidR="006744F9">
              <w:t>4</w:t>
            </w:r>
            <w:r w:rsidRPr="00DE2494">
              <w:t>0.00</w:t>
            </w:r>
          </w:p>
        </w:tc>
      </w:tr>
      <w:tr w:rsidRPr="00DE2494" w:rsidR="00F942FA" w:rsidTr="00736270" w14:paraId="0CDBC042" w14:textId="77777777">
        <w:trPr>
          <w:jc w:val="center"/>
        </w:trPr>
        <w:tc>
          <w:tcPr>
            <w:tcW w:w="1435" w:type="dxa"/>
            <w:tcBorders>
              <w:top w:val="single" w:color="auto" w:sz="4" w:space="0"/>
              <w:left w:val="single" w:color="auto" w:sz="4" w:space="0"/>
              <w:bottom w:val="single" w:color="auto" w:sz="4" w:space="0"/>
              <w:right w:val="single" w:color="auto" w:sz="4" w:space="0"/>
            </w:tcBorders>
          </w:tcPr>
          <w:p w:rsidRPr="00DE2494" w:rsidR="00F942FA" w:rsidP="0009577A" w:rsidRDefault="00F942FA" w14:paraId="1963B87E" w14:textId="42A7DA85">
            <w:pPr>
              <w:jc w:val="center"/>
            </w:pPr>
            <w:bookmarkStart w:name="_Hlk154501748" w:id="6"/>
            <w:r w:rsidRPr="00DE2494">
              <w:t>Gregg</w:t>
            </w:r>
          </w:p>
        </w:tc>
        <w:tc>
          <w:tcPr>
            <w:tcW w:w="1530" w:type="dxa"/>
            <w:tcBorders>
              <w:top w:val="single" w:color="auto" w:sz="4" w:space="0"/>
              <w:left w:val="single" w:color="auto" w:sz="4" w:space="0"/>
              <w:bottom w:val="single" w:color="auto" w:sz="4" w:space="0"/>
              <w:right w:val="single" w:color="auto" w:sz="4" w:space="0"/>
            </w:tcBorders>
          </w:tcPr>
          <w:p w:rsidRPr="00DE2494" w:rsidR="00F942FA" w:rsidP="0009577A" w:rsidRDefault="00F942FA" w14:paraId="21A9690E" w14:textId="5086726A">
            <w:pPr>
              <w:jc w:val="center"/>
            </w:pPr>
            <w:r w:rsidRPr="00DE2494">
              <w:t>Morris</w:t>
            </w:r>
          </w:p>
        </w:tc>
        <w:tc>
          <w:tcPr>
            <w:tcW w:w="2160" w:type="dxa"/>
            <w:tcBorders>
              <w:top w:val="single" w:color="auto" w:sz="4" w:space="0"/>
              <w:left w:val="single" w:color="auto" w:sz="4" w:space="0"/>
              <w:bottom w:val="single" w:color="auto" w:sz="4" w:space="0"/>
              <w:right w:val="single" w:color="auto" w:sz="4" w:space="0"/>
            </w:tcBorders>
          </w:tcPr>
          <w:p w:rsidRPr="00DE2494" w:rsidR="00F942FA" w:rsidP="0009577A" w:rsidRDefault="00C11E9D" w14:paraId="7B300929" w14:textId="0A4B78E2">
            <w:pPr>
              <w:jc w:val="center"/>
            </w:pPr>
            <w:r w:rsidRPr="00DE2494">
              <w:t>Expert</w:t>
            </w:r>
          </w:p>
        </w:tc>
        <w:tc>
          <w:tcPr>
            <w:tcW w:w="1710" w:type="dxa"/>
            <w:tcBorders>
              <w:top w:val="single" w:color="auto" w:sz="4" w:space="0"/>
              <w:left w:val="single" w:color="auto" w:sz="4" w:space="0"/>
              <w:bottom w:val="single" w:color="auto" w:sz="4" w:space="0"/>
              <w:right w:val="single" w:color="auto" w:sz="4" w:space="0"/>
            </w:tcBorders>
          </w:tcPr>
          <w:p w:rsidRPr="00DE2494" w:rsidR="00F942FA" w:rsidP="0009577A" w:rsidRDefault="00F942FA" w14:paraId="7CDC6A3E" w14:textId="26566793">
            <w:pPr>
              <w:jc w:val="center"/>
            </w:pPr>
            <w:r w:rsidRPr="00DE2494">
              <w:t>4</w:t>
            </w:r>
            <w:r w:rsidRPr="00DE2494" w:rsidR="00AF7E7C">
              <w:t>65</w:t>
            </w:r>
          </w:p>
        </w:tc>
        <w:tc>
          <w:tcPr>
            <w:tcW w:w="1890" w:type="dxa"/>
            <w:tcBorders>
              <w:top w:val="single" w:color="auto" w:sz="4" w:space="0"/>
              <w:left w:val="single" w:color="auto" w:sz="4" w:space="0"/>
              <w:bottom w:val="single" w:color="auto" w:sz="4" w:space="0"/>
              <w:right w:val="single" w:color="auto" w:sz="4" w:space="0"/>
            </w:tcBorders>
          </w:tcPr>
          <w:p w:rsidRPr="00DE2494" w:rsidR="00F942FA" w:rsidP="0009577A" w:rsidRDefault="00F942FA" w14:paraId="2EE4D292" w14:textId="3EC945FF">
            <w:pPr>
              <w:jc w:val="center"/>
            </w:pPr>
            <w:r w:rsidRPr="00DE2494">
              <w:t>202</w:t>
            </w:r>
            <w:r w:rsidRPr="00DE2494" w:rsidR="00AF7E7C">
              <w:t>2</w:t>
            </w:r>
          </w:p>
        </w:tc>
        <w:tc>
          <w:tcPr>
            <w:tcW w:w="1715" w:type="dxa"/>
            <w:tcBorders>
              <w:top w:val="single" w:color="auto" w:sz="4" w:space="0"/>
              <w:left w:val="single" w:color="auto" w:sz="4" w:space="0"/>
              <w:bottom w:val="single" w:color="auto" w:sz="4" w:space="0"/>
              <w:right w:val="single" w:color="auto" w:sz="4" w:space="0"/>
            </w:tcBorders>
          </w:tcPr>
          <w:p w:rsidRPr="00DE2494" w:rsidR="00F942FA" w:rsidP="0009577A" w:rsidRDefault="008766EE" w14:paraId="1B6F033B" w14:textId="3F6FE0CC">
            <w:pPr>
              <w:jc w:val="center"/>
            </w:pPr>
            <w:r w:rsidRPr="00DE2494">
              <w:t>$4</w:t>
            </w:r>
            <w:r w:rsidRPr="00DE2494" w:rsidR="006744F9">
              <w:t>50</w:t>
            </w:r>
            <w:r w:rsidRPr="00DE2494">
              <w:t>.00</w:t>
            </w:r>
          </w:p>
        </w:tc>
      </w:tr>
      <w:bookmarkEnd w:id="6"/>
      <w:tr w:rsidRPr="00DE2494" w:rsidR="00AA0773" w:rsidTr="00736270" w14:paraId="4752DA4B" w14:textId="77777777">
        <w:trPr>
          <w:jc w:val="center"/>
        </w:trPr>
        <w:tc>
          <w:tcPr>
            <w:tcW w:w="1435" w:type="dxa"/>
            <w:tcBorders>
              <w:top w:val="single" w:color="auto" w:sz="4" w:space="0"/>
              <w:left w:val="single" w:color="auto" w:sz="4" w:space="0"/>
              <w:bottom w:val="single" w:color="auto" w:sz="4" w:space="0"/>
              <w:right w:val="single" w:color="auto" w:sz="4" w:space="0"/>
            </w:tcBorders>
          </w:tcPr>
          <w:p w:rsidRPr="00DE2494" w:rsidR="00AA0773" w:rsidP="0009577A" w:rsidRDefault="00AF7E7C" w14:paraId="00D3FC4B" w14:textId="1EF35A73">
            <w:pPr>
              <w:jc w:val="center"/>
            </w:pPr>
            <w:r w:rsidRPr="00DE2494">
              <w:t>Gregg</w:t>
            </w:r>
          </w:p>
        </w:tc>
        <w:tc>
          <w:tcPr>
            <w:tcW w:w="1530" w:type="dxa"/>
            <w:tcBorders>
              <w:top w:val="single" w:color="auto" w:sz="4" w:space="0"/>
              <w:left w:val="single" w:color="auto" w:sz="4" w:space="0"/>
              <w:bottom w:val="single" w:color="auto" w:sz="4" w:space="0"/>
              <w:right w:val="single" w:color="auto" w:sz="4" w:space="0"/>
            </w:tcBorders>
          </w:tcPr>
          <w:p w:rsidRPr="00DE2494" w:rsidR="00AA0773" w:rsidP="0009577A" w:rsidRDefault="00AF7E7C" w14:paraId="5F827A53" w14:textId="62687CF8">
            <w:pPr>
              <w:jc w:val="center"/>
            </w:pPr>
            <w:r w:rsidRPr="00DE2494">
              <w:t>Morris</w:t>
            </w:r>
          </w:p>
        </w:tc>
        <w:tc>
          <w:tcPr>
            <w:tcW w:w="2160" w:type="dxa"/>
            <w:tcBorders>
              <w:top w:val="single" w:color="auto" w:sz="4" w:space="0"/>
              <w:left w:val="single" w:color="auto" w:sz="4" w:space="0"/>
              <w:bottom w:val="single" w:color="auto" w:sz="4" w:space="0"/>
              <w:right w:val="single" w:color="auto" w:sz="4" w:space="0"/>
            </w:tcBorders>
          </w:tcPr>
          <w:p w:rsidRPr="00DE2494" w:rsidR="00AA0773" w:rsidP="0009577A" w:rsidRDefault="00AF7E7C" w14:paraId="2B9B9B05" w14:textId="48279A8F">
            <w:pPr>
              <w:jc w:val="center"/>
            </w:pPr>
            <w:r w:rsidRPr="00DE2494">
              <w:t>Expert</w:t>
            </w:r>
          </w:p>
        </w:tc>
        <w:tc>
          <w:tcPr>
            <w:tcW w:w="1710" w:type="dxa"/>
            <w:tcBorders>
              <w:top w:val="single" w:color="auto" w:sz="4" w:space="0"/>
              <w:left w:val="single" w:color="auto" w:sz="4" w:space="0"/>
              <w:bottom w:val="single" w:color="auto" w:sz="4" w:space="0"/>
              <w:right w:val="single" w:color="auto" w:sz="4" w:space="0"/>
            </w:tcBorders>
          </w:tcPr>
          <w:p w:rsidRPr="00DE2494" w:rsidR="00AA0773" w:rsidP="0009577A" w:rsidRDefault="00AF7E7C" w14:paraId="0B96DE18" w14:textId="04584AFB">
            <w:pPr>
              <w:jc w:val="center"/>
            </w:pPr>
            <w:r w:rsidRPr="00DE2494">
              <w:t>485</w:t>
            </w:r>
          </w:p>
        </w:tc>
        <w:tc>
          <w:tcPr>
            <w:tcW w:w="1890" w:type="dxa"/>
            <w:tcBorders>
              <w:top w:val="single" w:color="auto" w:sz="4" w:space="0"/>
              <w:left w:val="single" w:color="auto" w:sz="4" w:space="0"/>
              <w:bottom w:val="single" w:color="auto" w:sz="4" w:space="0"/>
              <w:right w:val="single" w:color="auto" w:sz="4" w:space="0"/>
            </w:tcBorders>
          </w:tcPr>
          <w:p w:rsidRPr="00DE2494" w:rsidR="00AA0773" w:rsidP="0009577A" w:rsidRDefault="00AF7E7C" w14:paraId="35D2F8F0" w14:textId="76CFD1E9">
            <w:pPr>
              <w:jc w:val="center"/>
            </w:pPr>
            <w:r w:rsidRPr="00DE2494">
              <w:t>2023</w:t>
            </w:r>
          </w:p>
        </w:tc>
        <w:tc>
          <w:tcPr>
            <w:tcW w:w="1715" w:type="dxa"/>
            <w:tcBorders>
              <w:top w:val="single" w:color="auto" w:sz="4" w:space="0"/>
              <w:left w:val="single" w:color="auto" w:sz="4" w:space="0"/>
              <w:bottom w:val="single" w:color="auto" w:sz="4" w:space="0"/>
              <w:right w:val="single" w:color="auto" w:sz="4" w:space="0"/>
            </w:tcBorders>
          </w:tcPr>
          <w:p w:rsidRPr="00DE2494" w:rsidR="00AA0773" w:rsidP="0009577A" w:rsidRDefault="008766EE" w14:paraId="79A4EE32" w14:textId="6D6D37DC">
            <w:pPr>
              <w:jc w:val="center"/>
            </w:pPr>
            <w:r w:rsidRPr="00DE2494">
              <w:t>$4</w:t>
            </w:r>
            <w:r w:rsidRPr="00DE2494" w:rsidR="006744F9">
              <w:t>60</w:t>
            </w:r>
            <w:r w:rsidRPr="00DE2494">
              <w:t>.00</w:t>
            </w:r>
          </w:p>
        </w:tc>
      </w:tr>
      <w:tr w:rsidRPr="00DE2494" w:rsidR="00A50253" w:rsidTr="00736270" w14:paraId="38F583CB" w14:textId="77777777">
        <w:trPr>
          <w:jc w:val="center"/>
        </w:trPr>
        <w:tc>
          <w:tcPr>
            <w:tcW w:w="1435" w:type="dxa"/>
            <w:tcBorders>
              <w:top w:val="single" w:color="auto" w:sz="4" w:space="0"/>
              <w:left w:val="single" w:color="auto" w:sz="4" w:space="0"/>
              <w:bottom w:val="single" w:color="auto" w:sz="4" w:space="0"/>
              <w:right w:val="single" w:color="auto" w:sz="4" w:space="0"/>
            </w:tcBorders>
          </w:tcPr>
          <w:p w:rsidRPr="00DE2494" w:rsidR="00A50253" w:rsidP="0009577A" w:rsidRDefault="00C11E9D" w14:paraId="3DE58EFD" w14:textId="16B8B001">
            <w:pPr>
              <w:jc w:val="center"/>
            </w:pPr>
            <w:r w:rsidRPr="00DE2494">
              <w:t>Gregg</w:t>
            </w:r>
          </w:p>
        </w:tc>
        <w:tc>
          <w:tcPr>
            <w:tcW w:w="1530" w:type="dxa"/>
            <w:tcBorders>
              <w:top w:val="single" w:color="auto" w:sz="4" w:space="0"/>
              <w:left w:val="single" w:color="auto" w:sz="4" w:space="0"/>
              <w:bottom w:val="single" w:color="auto" w:sz="4" w:space="0"/>
              <w:right w:val="single" w:color="auto" w:sz="4" w:space="0"/>
            </w:tcBorders>
          </w:tcPr>
          <w:p w:rsidRPr="00DE2494" w:rsidR="00A50253" w:rsidP="0009577A" w:rsidRDefault="00C11E9D" w14:paraId="2AAB4419" w14:textId="3A6B96D8">
            <w:pPr>
              <w:jc w:val="center"/>
            </w:pPr>
            <w:r w:rsidRPr="00DE2494">
              <w:t>Morris</w:t>
            </w:r>
          </w:p>
        </w:tc>
        <w:tc>
          <w:tcPr>
            <w:tcW w:w="2160" w:type="dxa"/>
            <w:tcBorders>
              <w:top w:val="single" w:color="auto" w:sz="4" w:space="0"/>
              <w:left w:val="single" w:color="auto" w:sz="4" w:space="0"/>
              <w:bottom w:val="single" w:color="auto" w:sz="4" w:space="0"/>
              <w:right w:val="single" w:color="auto" w:sz="4" w:space="0"/>
            </w:tcBorders>
          </w:tcPr>
          <w:p w:rsidRPr="00DE2494" w:rsidR="00A50253" w:rsidP="0009577A" w:rsidRDefault="00C11E9D" w14:paraId="076031CD" w14:textId="5B4E30D9">
            <w:pPr>
              <w:jc w:val="center"/>
            </w:pPr>
            <w:r w:rsidRPr="00DE2494">
              <w:t>Expert</w:t>
            </w:r>
          </w:p>
        </w:tc>
        <w:tc>
          <w:tcPr>
            <w:tcW w:w="1710" w:type="dxa"/>
            <w:tcBorders>
              <w:top w:val="single" w:color="auto" w:sz="4" w:space="0"/>
              <w:left w:val="single" w:color="auto" w:sz="4" w:space="0"/>
              <w:bottom w:val="single" w:color="auto" w:sz="4" w:space="0"/>
              <w:right w:val="single" w:color="auto" w:sz="4" w:space="0"/>
            </w:tcBorders>
          </w:tcPr>
          <w:p w:rsidRPr="00DE2494" w:rsidR="00A50253" w:rsidP="0009577A" w:rsidRDefault="00C11E9D" w14:paraId="10633A3A" w14:textId="76075754">
            <w:pPr>
              <w:jc w:val="center"/>
            </w:pPr>
            <w:r w:rsidRPr="00DE2494">
              <w:t>505</w:t>
            </w:r>
          </w:p>
        </w:tc>
        <w:tc>
          <w:tcPr>
            <w:tcW w:w="1890" w:type="dxa"/>
            <w:tcBorders>
              <w:top w:val="single" w:color="auto" w:sz="4" w:space="0"/>
              <w:left w:val="single" w:color="auto" w:sz="4" w:space="0"/>
              <w:bottom w:val="single" w:color="auto" w:sz="4" w:space="0"/>
              <w:right w:val="single" w:color="auto" w:sz="4" w:space="0"/>
            </w:tcBorders>
          </w:tcPr>
          <w:p w:rsidRPr="00DE2494" w:rsidR="00A50253" w:rsidP="0009577A" w:rsidRDefault="00C11E9D" w14:paraId="49BD71C0" w14:textId="32CBA532">
            <w:pPr>
              <w:jc w:val="center"/>
            </w:pPr>
            <w:r w:rsidRPr="00DE2494">
              <w:t>2024</w:t>
            </w:r>
          </w:p>
        </w:tc>
        <w:tc>
          <w:tcPr>
            <w:tcW w:w="1715" w:type="dxa"/>
            <w:tcBorders>
              <w:top w:val="single" w:color="auto" w:sz="4" w:space="0"/>
              <w:left w:val="single" w:color="auto" w:sz="4" w:space="0"/>
              <w:bottom w:val="single" w:color="auto" w:sz="4" w:space="0"/>
              <w:right w:val="single" w:color="auto" w:sz="4" w:space="0"/>
            </w:tcBorders>
          </w:tcPr>
          <w:p w:rsidRPr="00DE2494" w:rsidR="00A50253" w:rsidP="0009577A" w:rsidRDefault="006744F9" w14:paraId="03C1B2D0" w14:textId="27E4898F">
            <w:pPr>
              <w:jc w:val="center"/>
            </w:pPr>
            <w:r w:rsidRPr="00DE2494">
              <w:t>$475.00</w:t>
            </w:r>
          </w:p>
        </w:tc>
      </w:tr>
      <w:tr w:rsidRPr="00DE2494" w:rsidR="00C11E9D" w:rsidTr="00736270" w14:paraId="058E3591" w14:textId="77777777">
        <w:trPr>
          <w:jc w:val="center"/>
        </w:trPr>
        <w:tc>
          <w:tcPr>
            <w:tcW w:w="1435" w:type="dxa"/>
            <w:tcBorders>
              <w:top w:val="single" w:color="auto" w:sz="4" w:space="0"/>
              <w:left w:val="single" w:color="auto" w:sz="4" w:space="0"/>
              <w:bottom w:val="single" w:color="auto" w:sz="4" w:space="0"/>
              <w:right w:val="single" w:color="auto" w:sz="4" w:space="0"/>
            </w:tcBorders>
          </w:tcPr>
          <w:p w:rsidRPr="00DE2494" w:rsidR="00C11E9D" w:rsidP="0009577A" w:rsidRDefault="00C11E9D" w14:paraId="0DE37635" w14:textId="6A2D018A">
            <w:pPr>
              <w:jc w:val="center"/>
              <w:rPr>
                <w:color w:val="000000"/>
              </w:rPr>
            </w:pPr>
            <w:r w:rsidRPr="00DE2494">
              <w:rPr>
                <w:color w:val="000000"/>
              </w:rPr>
              <w:t>Tamlyn</w:t>
            </w:r>
          </w:p>
        </w:tc>
        <w:tc>
          <w:tcPr>
            <w:tcW w:w="1530" w:type="dxa"/>
            <w:tcBorders>
              <w:top w:val="single" w:color="auto" w:sz="4" w:space="0"/>
              <w:left w:val="single" w:color="auto" w:sz="4" w:space="0"/>
              <w:bottom w:val="single" w:color="auto" w:sz="4" w:space="0"/>
              <w:right w:val="single" w:color="auto" w:sz="4" w:space="0"/>
            </w:tcBorders>
          </w:tcPr>
          <w:p w:rsidRPr="00DE2494" w:rsidR="00C11E9D" w:rsidP="0009577A" w:rsidRDefault="00C11E9D" w14:paraId="6A3A8D98" w14:textId="0744B3B7">
            <w:pPr>
              <w:jc w:val="center"/>
              <w:rPr>
                <w:color w:val="000000"/>
              </w:rPr>
            </w:pPr>
            <w:r w:rsidRPr="00DE2494">
              <w:rPr>
                <w:color w:val="000000"/>
              </w:rPr>
              <w:t>Hunt</w:t>
            </w:r>
          </w:p>
        </w:tc>
        <w:tc>
          <w:tcPr>
            <w:tcW w:w="2160" w:type="dxa"/>
            <w:tcBorders>
              <w:top w:val="single" w:color="auto" w:sz="4" w:space="0"/>
              <w:left w:val="single" w:color="auto" w:sz="4" w:space="0"/>
              <w:bottom w:val="single" w:color="auto" w:sz="4" w:space="0"/>
              <w:right w:val="single" w:color="auto" w:sz="4" w:space="0"/>
            </w:tcBorders>
          </w:tcPr>
          <w:p w:rsidRPr="00DE2494" w:rsidR="00C11E9D" w:rsidP="0009577A" w:rsidRDefault="00C11E9D" w14:paraId="6356DEDA" w14:textId="41F2AC54">
            <w:pPr>
              <w:jc w:val="center"/>
              <w:rPr>
                <w:szCs w:val="26"/>
              </w:rPr>
            </w:pPr>
            <w:r w:rsidRPr="00DE2494">
              <w:rPr>
                <w:szCs w:val="26"/>
              </w:rPr>
              <w:t>Attorney</w:t>
            </w:r>
          </w:p>
        </w:tc>
        <w:tc>
          <w:tcPr>
            <w:tcW w:w="1710" w:type="dxa"/>
            <w:tcBorders>
              <w:top w:val="single" w:color="auto" w:sz="4" w:space="0"/>
              <w:left w:val="single" w:color="auto" w:sz="4" w:space="0"/>
              <w:bottom w:val="single" w:color="auto" w:sz="4" w:space="0"/>
              <w:right w:val="single" w:color="auto" w:sz="4" w:space="0"/>
            </w:tcBorders>
          </w:tcPr>
          <w:p w:rsidRPr="00DE2494" w:rsidR="00C11E9D" w:rsidP="0009577A" w:rsidRDefault="00C11E9D" w14:paraId="16B03AD9" w14:textId="51F19954">
            <w:pPr>
              <w:jc w:val="center"/>
            </w:pPr>
            <w:r w:rsidRPr="00DE2494">
              <w:t>585</w:t>
            </w:r>
          </w:p>
        </w:tc>
        <w:tc>
          <w:tcPr>
            <w:tcW w:w="1890" w:type="dxa"/>
            <w:tcBorders>
              <w:top w:val="single" w:color="auto" w:sz="4" w:space="0"/>
              <w:left w:val="single" w:color="auto" w:sz="4" w:space="0"/>
              <w:bottom w:val="single" w:color="auto" w:sz="4" w:space="0"/>
              <w:right w:val="single" w:color="auto" w:sz="4" w:space="0"/>
            </w:tcBorders>
          </w:tcPr>
          <w:p w:rsidRPr="00DE2494" w:rsidR="00C11E9D" w:rsidP="0009577A" w:rsidRDefault="00C11E9D" w14:paraId="01CE4EA8" w14:textId="32BBEFE1">
            <w:pPr>
              <w:jc w:val="center"/>
            </w:pPr>
            <w:r w:rsidRPr="00DE2494">
              <w:t>2021</w:t>
            </w:r>
          </w:p>
        </w:tc>
        <w:tc>
          <w:tcPr>
            <w:tcW w:w="1715" w:type="dxa"/>
            <w:tcBorders>
              <w:top w:val="single" w:color="auto" w:sz="4" w:space="0"/>
              <w:left w:val="single" w:color="auto" w:sz="4" w:space="0"/>
              <w:bottom w:val="single" w:color="auto" w:sz="4" w:space="0"/>
              <w:right w:val="single" w:color="auto" w:sz="4" w:space="0"/>
            </w:tcBorders>
          </w:tcPr>
          <w:p w:rsidRPr="00DE2494" w:rsidR="00C11E9D" w:rsidP="0009577A" w:rsidRDefault="00352398" w14:paraId="62AC42DE" w14:textId="25A07A9C">
            <w:pPr>
              <w:jc w:val="center"/>
            </w:pPr>
            <w:r w:rsidRPr="00DE2494">
              <w:t>$</w:t>
            </w:r>
            <w:r w:rsidRPr="00DE2494" w:rsidR="00BB06A5">
              <w:t>475</w:t>
            </w:r>
            <w:r w:rsidRPr="00DE2494">
              <w:t>.00</w:t>
            </w:r>
          </w:p>
        </w:tc>
      </w:tr>
      <w:tr w:rsidRPr="00DE2494" w:rsidR="00C11E9D" w:rsidTr="00736270" w14:paraId="10DEBB69" w14:textId="77777777">
        <w:trPr>
          <w:jc w:val="center"/>
        </w:trPr>
        <w:tc>
          <w:tcPr>
            <w:tcW w:w="1435" w:type="dxa"/>
            <w:tcBorders>
              <w:top w:val="single" w:color="auto" w:sz="4" w:space="0"/>
              <w:left w:val="single" w:color="auto" w:sz="4" w:space="0"/>
              <w:bottom w:val="single" w:color="auto" w:sz="4" w:space="0"/>
              <w:right w:val="single" w:color="auto" w:sz="4" w:space="0"/>
            </w:tcBorders>
          </w:tcPr>
          <w:p w:rsidRPr="00DE2494" w:rsidR="00C11E9D" w:rsidP="0009577A" w:rsidRDefault="00C11E9D" w14:paraId="31DB51CB" w14:textId="2A4B77AA">
            <w:pPr>
              <w:jc w:val="center"/>
              <w:rPr>
                <w:color w:val="000000"/>
              </w:rPr>
            </w:pPr>
            <w:r w:rsidRPr="00DE2494">
              <w:rPr>
                <w:color w:val="000000"/>
              </w:rPr>
              <w:t>Tamlyn</w:t>
            </w:r>
          </w:p>
        </w:tc>
        <w:tc>
          <w:tcPr>
            <w:tcW w:w="1530" w:type="dxa"/>
            <w:tcBorders>
              <w:top w:val="single" w:color="auto" w:sz="4" w:space="0"/>
              <w:left w:val="single" w:color="auto" w:sz="4" w:space="0"/>
              <w:bottom w:val="single" w:color="auto" w:sz="4" w:space="0"/>
              <w:right w:val="single" w:color="auto" w:sz="4" w:space="0"/>
            </w:tcBorders>
          </w:tcPr>
          <w:p w:rsidRPr="00DE2494" w:rsidR="00C11E9D" w:rsidP="0009577A" w:rsidRDefault="00C11E9D" w14:paraId="45DD9BBB" w14:textId="2513797B">
            <w:pPr>
              <w:jc w:val="center"/>
              <w:rPr>
                <w:color w:val="000000"/>
              </w:rPr>
            </w:pPr>
            <w:r w:rsidRPr="00DE2494">
              <w:rPr>
                <w:color w:val="000000"/>
              </w:rPr>
              <w:t>Hunt</w:t>
            </w:r>
          </w:p>
        </w:tc>
        <w:tc>
          <w:tcPr>
            <w:tcW w:w="2160" w:type="dxa"/>
            <w:tcBorders>
              <w:top w:val="single" w:color="auto" w:sz="4" w:space="0"/>
              <w:left w:val="single" w:color="auto" w:sz="4" w:space="0"/>
              <w:bottom w:val="single" w:color="auto" w:sz="4" w:space="0"/>
              <w:right w:val="single" w:color="auto" w:sz="4" w:space="0"/>
            </w:tcBorders>
          </w:tcPr>
          <w:p w:rsidRPr="00DE2494" w:rsidR="00C11E9D" w:rsidP="0009577A" w:rsidRDefault="00C11E9D" w14:paraId="61AC3D9B" w14:textId="4D98E078">
            <w:pPr>
              <w:jc w:val="center"/>
              <w:rPr>
                <w:szCs w:val="26"/>
              </w:rPr>
            </w:pPr>
            <w:r w:rsidRPr="00DE2494">
              <w:rPr>
                <w:szCs w:val="26"/>
              </w:rPr>
              <w:t>Attorney</w:t>
            </w:r>
          </w:p>
        </w:tc>
        <w:tc>
          <w:tcPr>
            <w:tcW w:w="1710" w:type="dxa"/>
            <w:tcBorders>
              <w:top w:val="single" w:color="auto" w:sz="4" w:space="0"/>
              <w:left w:val="single" w:color="auto" w:sz="4" w:space="0"/>
              <w:bottom w:val="single" w:color="auto" w:sz="4" w:space="0"/>
              <w:right w:val="single" w:color="auto" w:sz="4" w:space="0"/>
            </w:tcBorders>
          </w:tcPr>
          <w:p w:rsidRPr="00DE2494" w:rsidR="00C11E9D" w:rsidP="0009577A" w:rsidRDefault="00C11E9D" w14:paraId="27C459FF" w14:textId="6FD9EDFB">
            <w:pPr>
              <w:jc w:val="center"/>
            </w:pPr>
            <w:r w:rsidRPr="00DE2494">
              <w:t>605</w:t>
            </w:r>
          </w:p>
        </w:tc>
        <w:tc>
          <w:tcPr>
            <w:tcW w:w="1890" w:type="dxa"/>
            <w:tcBorders>
              <w:top w:val="single" w:color="auto" w:sz="4" w:space="0"/>
              <w:left w:val="single" w:color="auto" w:sz="4" w:space="0"/>
              <w:bottom w:val="single" w:color="auto" w:sz="4" w:space="0"/>
              <w:right w:val="single" w:color="auto" w:sz="4" w:space="0"/>
            </w:tcBorders>
          </w:tcPr>
          <w:p w:rsidRPr="00DE2494" w:rsidR="00C11E9D" w:rsidP="0009577A" w:rsidRDefault="00C11E9D" w14:paraId="32BD5AB0" w14:textId="6EEE531E">
            <w:pPr>
              <w:jc w:val="center"/>
            </w:pPr>
            <w:r w:rsidRPr="00DE2494">
              <w:t>2022</w:t>
            </w:r>
          </w:p>
        </w:tc>
        <w:tc>
          <w:tcPr>
            <w:tcW w:w="1715" w:type="dxa"/>
            <w:tcBorders>
              <w:top w:val="single" w:color="auto" w:sz="4" w:space="0"/>
              <w:left w:val="single" w:color="auto" w:sz="4" w:space="0"/>
              <w:bottom w:val="single" w:color="auto" w:sz="4" w:space="0"/>
              <w:right w:val="single" w:color="auto" w:sz="4" w:space="0"/>
            </w:tcBorders>
          </w:tcPr>
          <w:p w:rsidRPr="00DE2494" w:rsidR="00C11E9D" w:rsidP="0009577A" w:rsidRDefault="00352398" w14:paraId="254CDD9E" w14:textId="7A762525">
            <w:pPr>
              <w:jc w:val="center"/>
            </w:pPr>
            <w:r w:rsidRPr="00DE2494">
              <w:t>$605.00</w:t>
            </w:r>
          </w:p>
        </w:tc>
      </w:tr>
      <w:tr w:rsidRPr="00DE2494" w:rsidR="00C11E9D" w:rsidTr="00736270" w14:paraId="5EF44CC9" w14:textId="77777777">
        <w:trPr>
          <w:jc w:val="center"/>
        </w:trPr>
        <w:tc>
          <w:tcPr>
            <w:tcW w:w="1435" w:type="dxa"/>
            <w:tcBorders>
              <w:top w:val="single" w:color="auto" w:sz="4" w:space="0"/>
              <w:left w:val="single" w:color="auto" w:sz="4" w:space="0"/>
              <w:bottom w:val="single" w:color="auto" w:sz="4" w:space="0"/>
              <w:right w:val="single" w:color="auto" w:sz="4" w:space="0"/>
            </w:tcBorders>
          </w:tcPr>
          <w:p w:rsidRPr="00DE2494" w:rsidR="00C11E9D" w:rsidP="0009577A" w:rsidRDefault="00C11E9D" w14:paraId="4BC869C9" w14:textId="731A3478">
            <w:pPr>
              <w:jc w:val="center"/>
              <w:rPr>
                <w:color w:val="000000"/>
              </w:rPr>
            </w:pPr>
            <w:r w:rsidRPr="00DE2494">
              <w:rPr>
                <w:color w:val="000000"/>
              </w:rPr>
              <w:t>Tamlyn</w:t>
            </w:r>
          </w:p>
        </w:tc>
        <w:tc>
          <w:tcPr>
            <w:tcW w:w="1530" w:type="dxa"/>
            <w:tcBorders>
              <w:top w:val="single" w:color="auto" w:sz="4" w:space="0"/>
              <w:left w:val="single" w:color="auto" w:sz="4" w:space="0"/>
              <w:bottom w:val="single" w:color="auto" w:sz="4" w:space="0"/>
              <w:right w:val="single" w:color="auto" w:sz="4" w:space="0"/>
            </w:tcBorders>
          </w:tcPr>
          <w:p w:rsidRPr="00DE2494" w:rsidR="00C11E9D" w:rsidP="0009577A" w:rsidRDefault="00C11E9D" w14:paraId="628F182A" w14:textId="10919577">
            <w:pPr>
              <w:jc w:val="center"/>
              <w:rPr>
                <w:color w:val="000000"/>
              </w:rPr>
            </w:pPr>
            <w:r w:rsidRPr="00DE2494">
              <w:rPr>
                <w:color w:val="000000"/>
              </w:rPr>
              <w:t>Hunt</w:t>
            </w:r>
          </w:p>
        </w:tc>
        <w:tc>
          <w:tcPr>
            <w:tcW w:w="2160" w:type="dxa"/>
            <w:tcBorders>
              <w:top w:val="single" w:color="auto" w:sz="4" w:space="0"/>
              <w:left w:val="single" w:color="auto" w:sz="4" w:space="0"/>
              <w:bottom w:val="single" w:color="auto" w:sz="4" w:space="0"/>
              <w:right w:val="single" w:color="auto" w:sz="4" w:space="0"/>
            </w:tcBorders>
          </w:tcPr>
          <w:p w:rsidRPr="00DE2494" w:rsidR="00C11E9D" w:rsidP="0009577A" w:rsidRDefault="00C11E9D" w14:paraId="269EDC6D" w14:textId="51CE4A4A">
            <w:pPr>
              <w:jc w:val="center"/>
              <w:rPr>
                <w:szCs w:val="26"/>
              </w:rPr>
            </w:pPr>
            <w:r w:rsidRPr="00DE2494">
              <w:rPr>
                <w:szCs w:val="26"/>
              </w:rPr>
              <w:t>Attorney</w:t>
            </w:r>
          </w:p>
        </w:tc>
        <w:tc>
          <w:tcPr>
            <w:tcW w:w="1710" w:type="dxa"/>
            <w:tcBorders>
              <w:top w:val="single" w:color="auto" w:sz="4" w:space="0"/>
              <w:left w:val="single" w:color="auto" w:sz="4" w:space="0"/>
              <w:bottom w:val="single" w:color="auto" w:sz="4" w:space="0"/>
              <w:right w:val="single" w:color="auto" w:sz="4" w:space="0"/>
            </w:tcBorders>
          </w:tcPr>
          <w:p w:rsidRPr="00DE2494" w:rsidR="00C11E9D" w:rsidP="0009577A" w:rsidRDefault="00C11E9D" w14:paraId="377AFAEB" w14:textId="4C5EA691">
            <w:pPr>
              <w:jc w:val="center"/>
            </w:pPr>
            <w:r w:rsidRPr="00DE2494">
              <w:t>630</w:t>
            </w:r>
          </w:p>
        </w:tc>
        <w:tc>
          <w:tcPr>
            <w:tcW w:w="1890" w:type="dxa"/>
            <w:tcBorders>
              <w:top w:val="single" w:color="auto" w:sz="4" w:space="0"/>
              <w:left w:val="single" w:color="auto" w:sz="4" w:space="0"/>
              <w:bottom w:val="single" w:color="auto" w:sz="4" w:space="0"/>
              <w:right w:val="single" w:color="auto" w:sz="4" w:space="0"/>
            </w:tcBorders>
          </w:tcPr>
          <w:p w:rsidRPr="00DE2494" w:rsidR="00C11E9D" w:rsidP="0009577A" w:rsidRDefault="00C11E9D" w14:paraId="03F8E17E" w14:textId="47F79192">
            <w:pPr>
              <w:jc w:val="center"/>
            </w:pPr>
            <w:r w:rsidRPr="00DE2494">
              <w:t>2023</w:t>
            </w:r>
          </w:p>
        </w:tc>
        <w:tc>
          <w:tcPr>
            <w:tcW w:w="1715" w:type="dxa"/>
            <w:tcBorders>
              <w:top w:val="single" w:color="auto" w:sz="4" w:space="0"/>
              <w:left w:val="single" w:color="auto" w:sz="4" w:space="0"/>
              <w:bottom w:val="single" w:color="auto" w:sz="4" w:space="0"/>
              <w:right w:val="single" w:color="auto" w:sz="4" w:space="0"/>
            </w:tcBorders>
          </w:tcPr>
          <w:p w:rsidRPr="00DE2494" w:rsidR="00C11E9D" w:rsidP="0009577A" w:rsidRDefault="00352398" w14:paraId="7DEF4343" w14:textId="0AF275A2">
            <w:pPr>
              <w:jc w:val="center"/>
            </w:pPr>
            <w:r w:rsidRPr="00DE2494">
              <w:t>$630.00</w:t>
            </w:r>
          </w:p>
        </w:tc>
      </w:tr>
      <w:tr w:rsidRPr="00DE2494" w:rsidR="00C11E9D" w:rsidTr="00736270" w14:paraId="77C0683D" w14:textId="77777777">
        <w:trPr>
          <w:jc w:val="center"/>
        </w:trPr>
        <w:tc>
          <w:tcPr>
            <w:tcW w:w="1435" w:type="dxa"/>
            <w:tcBorders>
              <w:top w:val="single" w:color="auto" w:sz="4" w:space="0"/>
              <w:left w:val="single" w:color="auto" w:sz="4" w:space="0"/>
              <w:bottom w:val="single" w:color="auto" w:sz="4" w:space="0"/>
              <w:right w:val="single" w:color="auto" w:sz="4" w:space="0"/>
            </w:tcBorders>
          </w:tcPr>
          <w:p w:rsidRPr="00DE2494" w:rsidR="00C11E9D" w:rsidP="0009577A" w:rsidRDefault="00C11E9D" w14:paraId="5815C79E" w14:textId="6282CA3B">
            <w:pPr>
              <w:jc w:val="center"/>
              <w:rPr>
                <w:color w:val="000000"/>
              </w:rPr>
            </w:pPr>
            <w:r w:rsidRPr="00DE2494">
              <w:rPr>
                <w:color w:val="000000"/>
              </w:rPr>
              <w:t>Tamlyn</w:t>
            </w:r>
          </w:p>
        </w:tc>
        <w:tc>
          <w:tcPr>
            <w:tcW w:w="1530" w:type="dxa"/>
            <w:tcBorders>
              <w:top w:val="single" w:color="auto" w:sz="4" w:space="0"/>
              <w:left w:val="single" w:color="auto" w:sz="4" w:space="0"/>
              <w:bottom w:val="single" w:color="auto" w:sz="4" w:space="0"/>
              <w:right w:val="single" w:color="auto" w:sz="4" w:space="0"/>
            </w:tcBorders>
          </w:tcPr>
          <w:p w:rsidRPr="00DE2494" w:rsidR="00C11E9D" w:rsidP="0009577A" w:rsidRDefault="00C11E9D" w14:paraId="5697F00F" w14:textId="09DBE281">
            <w:pPr>
              <w:jc w:val="center"/>
              <w:rPr>
                <w:color w:val="000000"/>
              </w:rPr>
            </w:pPr>
            <w:r w:rsidRPr="00DE2494">
              <w:rPr>
                <w:color w:val="000000"/>
              </w:rPr>
              <w:t>Hunt</w:t>
            </w:r>
          </w:p>
        </w:tc>
        <w:tc>
          <w:tcPr>
            <w:tcW w:w="2160" w:type="dxa"/>
            <w:tcBorders>
              <w:top w:val="single" w:color="auto" w:sz="4" w:space="0"/>
              <w:left w:val="single" w:color="auto" w:sz="4" w:space="0"/>
              <w:bottom w:val="single" w:color="auto" w:sz="4" w:space="0"/>
              <w:right w:val="single" w:color="auto" w:sz="4" w:space="0"/>
            </w:tcBorders>
          </w:tcPr>
          <w:p w:rsidRPr="00DE2494" w:rsidR="00C11E9D" w:rsidP="0009577A" w:rsidRDefault="00C11E9D" w14:paraId="1DE14C5D" w14:textId="6FC320E9">
            <w:pPr>
              <w:jc w:val="center"/>
              <w:rPr>
                <w:szCs w:val="26"/>
              </w:rPr>
            </w:pPr>
            <w:r w:rsidRPr="00DE2494">
              <w:rPr>
                <w:szCs w:val="26"/>
              </w:rPr>
              <w:t>Attorney</w:t>
            </w:r>
          </w:p>
        </w:tc>
        <w:tc>
          <w:tcPr>
            <w:tcW w:w="1710" w:type="dxa"/>
            <w:tcBorders>
              <w:top w:val="single" w:color="auto" w:sz="4" w:space="0"/>
              <w:left w:val="single" w:color="auto" w:sz="4" w:space="0"/>
              <w:bottom w:val="single" w:color="auto" w:sz="4" w:space="0"/>
              <w:right w:val="single" w:color="auto" w:sz="4" w:space="0"/>
            </w:tcBorders>
          </w:tcPr>
          <w:p w:rsidRPr="00DE2494" w:rsidR="00C11E9D" w:rsidP="0009577A" w:rsidRDefault="00C11E9D" w14:paraId="673B4840" w14:textId="31F1883C">
            <w:pPr>
              <w:jc w:val="center"/>
            </w:pPr>
            <w:r w:rsidRPr="00DE2494">
              <w:t>6</w:t>
            </w:r>
            <w:r w:rsidRPr="00DE2494" w:rsidR="000F72C4">
              <w:t>9</w:t>
            </w:r>
            <w:r w:rsidRPr="00DE2494">
              <w:t>5</w:t>
            </w:r>
          </w:p>
        </w:tc>
        <w:tc>
          <w:tcPr>
            <w:tcW w:w="1890" w:type="dxa"/>
            <w:tcBorders>
              <w:top w:val="single" w:color="auto" w:sz="4" w:space="0"/>
              <w:left w:val="single" w:color="auto" w:sz="4" w:space="0"/>
              <w:bottom w:val="single" w:color="auto" w:sz="4" w:space="0"/>
              <w:right w:val="single" w:color="auto" w:sz="4" w:space="0"/>
            </w:tcBorders>
          </w:tcPr>
          <w:p w:rsidRPr="00DE2494" w:rsidR="00C11E9D" w:rsidP="0009577A" w:rsidRDefault="00C11E9D" w14:paraId="684FAF7E" w14:textId="7F9868A0">
            <w:pPr>
              <w:jc w:val="center"/>
            </w:pPr>
            <w:r w:rsidRPr="00DE2494">
              <w:t>2024</w:t>
            </w:r>
          </w:p>
        </w:tc>
        <w:tc>
          <w:tcPr>
            <w:tcW w:w="1715" w:type="dxa"/>
            <w:tcBorders>
              <w:top w:val="single" w:color="auto" w:sz="4" w:space="0"/>
              <w:left w:val="single" w:color="auto" w:sz="4" w:space="0"/>
              <w:bottom w:val="single" w:color="auto" w:sz="4" w:space="0"/>
              <w:right w:val="single" w:color="auto" w:sz="4" w:space="0"/>
            </w:tcBorders>
          </w:tcPr>
          <w:p w:rsidRPr="00DE2494" w:rsidR="00C11E9D" w:rsidP="0009577A" w:rsidRDefault="000C28F0" w14:paraId="540C525C" w14:textId="57BABB80">
            <w:pPr>
              <w:jc w:val="center"/>
            </w:pPr>
            <w:r w:rsidRPr="00DE2494">
              <w:t>$6</w:t>
            </w:r>
            <w:r w:rsidRPr="00DE2494" w:rsidR="00BB06A5">
              <w:t>5</w:t>
            </w:r>
            <w:r w:rsidRPr="00DE2494">
              <w:t>5.00</w:t>
            </w:r>
          </w:p>
        </w:tc>
      </w:tr>
      <w:tr w:rsidRPr="00DE2494" w:rsidR="00C11E9D" w:rsidTr="00736270" w14:paraId="0E3CD1F7" w14:textId="77777777">
        <w:trPr>
          <w:jc w:val="center"/>
        </w:trPr>
        <w:tc>
          <w:tcPr>
            <w:tcW w:w="1435" w:type="dxa"/>
            <w:tcBorders>
              <w:top w:val="single" w:color="auto" w:sz="4" w:space="0"/>
              <w:left w:val="single" w:color="auto" w:sz="4" w:space="0"/>
              <w:bottom w:val="single" w:color="auto" w:sz="4" w:space="0"/>
              <w:right w:val="single" w:color="auto" w:sz="4" w:space="0"/>
            </w:tcBorders>
          </w:tcPr>
          <w:p w:rsidRPr="00DE2494" w:rsidR="00C11E9D" w:rsidP="0009577A" w:rsidRDefault="00C11E9D" w14:paraId="2B6BDDAE" w14:textId="30BD2D06">
            <w:pPr>
              <w:jc w:val="center"/>
            </w:pPr>
            <w:r w:rsidRPr="00DE2494">
              <w:t>Zoë</w:t>
            </w:r>
          </w:p>
        </w:tc>
        <w:tc>
          <w:tcPr>
            <w:tcW w:w="1530" w:type="dxa"/>
            <w:tcBorders>
              <w:top w:val="single" w:color="auto" w:sz="4" w:space="0"/>
              <w:left w:val="single" w:color="auto" w:sz="4" w:space="0"/>
              <w:bottom w:val="single" w:color="auto" w:sz="4" w:space="0"/>
              <w:right w:val="single" w:color="auto" w:sz="4" w:space="0"/>
            </w:tcBorders>
          </w:tcPr>
          <w:p w:rsidRPr="00DE2494" w:rsidR="00C11E9D" w:rsidP="0009577A" w:rsidRDefault="00C11E9D" w14:paraId="642416E1" w14:textId="7607440B">
            <w:pPr>
              <w:jc w:val="center"/>
            </w:pPr>
            <w:r w:rsidRPr="00DE2494">
              <w:t>Harrold</w:t>
            </w:r>
          </w:p>
        </w:tc>
        <w:tc>
          <w:tcPr>
            <w:tcW w:w="2160" w:type="dxa"/>
            <w:tcBorders>
              <w:top w:val="single" w:color="auto" w:sz="4" w:space="0"/>
              <w:left w:val="single" w:color="auto" w:sz="4" w:space="0"/>
              <w:bottom w:val="single" w:color="auto" w:sz="4" w:space="0"/>
              <w:right w:val="single" w:color="auto" w:sz="4" w:space="0"/>
            </w:tcBorders>
          </w:tcPr>
          <w:p w:rsidRPr="00DE2494" w:rsidR="00C11E9D" w:rsidP="0009577A" w:rsidRDefault="00C11E9D" w14:paraId="578E9831" w14:textId="06C05B8C">
            <w:pPr>
              <w:jc w:val="center"/>
            </w:pPr>
            <w:r w:rsidRPr="00DE2494">
              <w:t>Expert</w:t>
            </w:r>
          </w:p>
        </w:tc>
        <w:tc>
          <w:tcPr>
            <w:tcW w:w="1710" w:type="dxa"/>
            <w:tcBorders>
              <w:top w:val="single" w:color="auto" w:sz="4" w:space="0"/>
              <w:left w:val="single" w:color="auto" w:sz="4" w:space="0"/>
              <w:bottom w:val="single" w:color="auto" w:sz="4" w:space="0"/>
              <w:right w:val="single" w:color="auto" w:sz="4" w:space="0"/>
            </w:tcBorders>
          </w:tcPr>
          <w:p w:rsidRPr="00DE2494" w:rsidR="00C11E9D" w:rsidP="0009577A" w:rsidRDefault="00C11E9D" w14:paraId="14718391" w14:textId="06B0B4D6">
            <w:pPr>
              <w:jc w:val="center"/>
            </w:pPr>
            <w:r w:rsidRPr="00DE2494">
              <w:t>225</w:t>
            </w:r>
          </w:p>
        </w:tc>
        <w:tc>
          <w:tcPr>
            <w:tcW w:w="1890" w:type="dxa"/>
            <w:tcBorders>
              <w:top w:val="single" w:color="auto" w:sz="4" w:space="0"/>
              <w:left w:val="single" w:color="auto" w:sz="4" w:space="0"/>
              <w:bottom w:val="single" w:color="auto" w:sz="4" w:space="0"/>
              <w:right w:val="single" w:color="auto" w:sz="4" w:space="0"/>
            </w:tcBorders>
          </w:tcPr>
          <w:p w:rsidRPr="00DE2494" w:rsidR="00C11E9D" w:rsidP="0009577A" w:rsidRDefault="00C11E9D" w14:paraId="61D11D80" w14:textId="03CD670F">
            <w:pPr>
              <w:jc w:val="center"/>
            </w:pPr>
            <w:r w:rsidRPr="00DE2494">
              <w:t>2021</w:t>
            </w:r>
          </w:p>
        </w:tc>
        <w:tc>
          <w:tcPr>
            <w:tcW w:w="1715" w:type="dxa"/>
            <w:tcBorders>
              <w:top w:val="single" w:color="auto" w:sz="4" w:space="0"/>
              <w:left w:val="single" w:color="auto" w:sz="4" w:space="0"/>
              <w:bottom w:val="single" w:color="auto" w:sz="4" w:space="0"/>
              <w:right w:val="single" w:color="auto" w:sz="4" w:space="0"/>
            </w:tcBorders>
          </w:tcPr>
          <w:p w:rsidRPr="00DE2494" w:rsidR="00C11E9D" w:rsidP="0009577A" w:rsidRDefault="00A733FA" w14:paraId="2E65B0CF" w14:textId="50308DD1">
            <w:pPr>
              <w:jc w:val="center"/>
            </w:pPr>
            <w:r w:rsidRPr="00DE2494">
              <w:t>$</w:t>
            </w:r>
            <w:r w:rsidRPr="00DE2494" w:rsidR="00B24878">
              <w:t>225.00</w:t>
            </w:r>
          </w:p>
        </w:tc>
      </w:tr>
      <w:tr w:rsidRPr="00DE2494" w:rsidR="00C11E9D" w:rsidTr="00736270" w14:paraId="5734973A" w14:textId="77777777">
        <w:trPr>
          <w:jc w:val="center"/>
        </w:trPr>
        <w:tc>
          <w:tcPr>
            <w:tcW w:w="1435" w:type="dxa"/>
            <w:tcBorders>
              <w:top w:val="single" w:color="auto" w:sz="4" w:space="0"/>
              <w:left w:val="single" w:color="auto" w:sz="4" w:space="0"/>
              <w:bottom w:val="single" w:color="auto" w:sz="4" w:space="0"/>
              <w:right w:val="single" w:color="auto" w:sz="4" w:space="0"/>
            </w:tcBorders>
          </w:tcPr>
          <w:p w:rsidRPr="00DE2494" w:rsidR="00C11E9D" w:rsidP="0009577A" w:rsidRDefault="00C11E9D" w14:paraId="4E4F9F43" w14:textId="7D7587F8">
            <w:pPr>
              <w:jc w:val="center"/>
            </w:pPr>
            <w:r w:rsidRPr="00DE2494">
              <w:t>Zoë</w:t>
            </w:r>
          </w:p>
        </w:tc>
        <w:tc>
          <w:tcPr>
            <w:tcW w:w="1530" w:type="dxa"/>
            <w:tcBorders>
              <w:top w:val="single" w:color="auto" w:sz="4" w:space="0"/>
              <w:left w:val="single" w:color="auto" w:sz="4" w:space="0"/>
              <w:bottom w:val="single" w:color="auto" w:sz="4" w:space="0"/>
              <w:right w:val="single" w:color="auto" w:sz="4" w:space="0"/>
            </w:tcBorders>
          </w:tcPr>
          <w:p w:rsidRPr="00DE2494" w:rsidR="00C11E9D" w:rsidP="0009577A" w:rsidRDefault="00C11E9D" w14:paraId="5F9D9F76" w14:textId="5940D92A">
            <w:pPr>
              <w:jc w:val="center"/>
            </w:pPr>
            <w:r w:rsidRPr="00DE2494">
              <w:t>Harrold</w:t>
            </w:r>
          </w:p>
        </w:tc>
        <w:tc>
          <w:tcPr>
            <w:tcW w:w="2160" w:type="dxa"/>
            <w:tcBorders>
              <w:top w:val="single" w:color="auto" w:sz="4" w:space="0"/>
              <w:left w:val="single" w:color="auto" w:sz="4" w:space="0"/>
              <w:bottom w:val="single" w:color="auto" w:sz="4" w:space="0"/>
              <w:right w:val="single" w:color="auto" w:sz="4" w:space="0"/>
            </w:tcBorders>
          </w:tcPr>
          <w:p w:rsidRPr="00DE2494" w:rsidR="00C11E9D" w:rsidP="0009577A" w:rsidRDefault="00C11E9D" w14:paraId="3CFB4EB4" w14:textId="1C84BB51">
            <w:pPr>
              <w:jc w:val="center"/>
            </w:pPr>
            <w:r w:rsidRPr="00DE2494">
              <w:t>Expert</w:t>
            </w:r>
          </w:p>
        </w:tc>
        <w:tc>
          <w:tcPr>
            <w:tcW w:w="1710" w:type="dxa"/>
            <w:tcBorders>
              <w:top w:val="single" w:color="auto" w:sz="4" w:space="0"/>
              <w:left w:val="single" w:color="auto" w:sz="4" w:space="0"/>
              <w:bottom w:val="single" w:color="auto" w:sz="4" w:space="0"/>
              <w:right w:val="single" w:color="auto" w:sz="4" w:space="0"/>
            </w:tcBorders>
          </w:tcPr>
          <w:p w:rsidRPr="00DE2494" w:rsidR="00C11E9D" w:rsidP="0009577A" w:rsidRDefault="00C11E9D" w14:paraId="10072B42" w14:textId="6274879A">
            <w:pPr>
              <w:jc w:val="center"/>
            </w:pPr>
            <w:r w:rsidRPr="00DE2494">
              <w:t>250</w:t>
            </w:r>
          </w:p>
        </w:tc>
        <w:tc>
          <w:tcPr>
            <w:tcW w:w="1890" w:type="dxa"/>
            <w:tcBorders>
              <w:top w:val="single" w:color="auto" w:sz="4" w:space="0"/>
              <w:left w:val="single" w:color="auto" w:sz="4" w:space="0"/>
              <w:bottom w:val="single" w:color="auto" w:sz="4" w:space="0"/>
              <w:right w:val="single" w:color="auto" w:sz="4" w:space="0"/>
            </w:tcBorders>
          </w:tcPr>
          <w:p w:rsidRPr="00DE2494" w:rsidR="00C11E9D" w:rsidP="0009577A" w:rsidRDefault="00C11E9D" w14:paraId="7E132A9C" w14:textId="79F75D79">
            <w:pPr>
              <w:jc w:val="center"/>
            </w:pPr>
            <w:r w:rsidRPr="00DE2494">
              <w:t>2022</w:t>
            </w:r>
          </w:p>
        </w:tc>
        <w:tc>
          <w:tcPr>
            <w:tcW w:w="1715" w:type="dxa"/>
            <w:tcBorders>
              <w:top w:val="single" w:color="auto" w:sz="4" w:space="0"/>
              <w:left w:val="single" w:color="auto" w:sz="4" w:space="0"/>
              <w:bottom w:val="single" w:color="auto" w:sz="4" w:space="0"/>
              <w:right w:val="single" w:color="auto" w:sz="4" w:space="0"/>
            </w:tcBorders>
          </w:tcPr>
          <w:p w:rsidRPr="00DE2494" w:rsidR="00C11E9D" w:rsidP="0009577A" w:rsidRDefault="00A733FA" w14:paraId="4056A63F" w14:textId="2A47D35B">
            <w:pPr>
              <w:jc w:val="center"/>
            </w:pPr>
            <w:r w:rsidRPr="00DE2494">
              <w:t>$</w:t>
            </w:r>
            <w:r w:rsidRPr="00DE2494" w:rsidR="00B24878">
              <w:t>250.00</w:t>
            </w:r>
          </w:p>
        </w:tc>
      </w:tr>
      <w:tr w:rsidRPr="00DE2494" w:rsidR="00C11E9D" w:rsidTr="00736270" w14:paraId="746F0217" w14:textId="77777777">
        <w:trPr>
          <w:jc w:val="center"/>
        </w:trPr>
        <w:tc>
          <w:tcPr>
            <w:tcW w:w="1435" w:type="dxa"/>
            <w:tcBorders>
              <w:top w:val="single" w:color="auto" w:sz="4" w:space="0"/>
              <w:left w:val="single" w:color="auto" w:sz="4" w:space="0"/>
              <w:bottom w:val="single" w:color="auto" w:sz="4" w:space="0"/>
              <w:right w:val="single" w:color="auto" w:sz="4" w:space="0"/>
            </w:tcBorders>
          </w:tcPr>
          <w:p w:rsidRPr="00DE2494" w:rsidR="00C11E9D" w:rsidP="0009577A" w:rsidRDefault="00C11E9D" w14:paraId="179A6BD5" w14:textId="66792B3B">
            <w:pPr>
              <w:jc w:val="center"/>
            </w:pPr>
            <w:r w:rsidRPr="00DE2494">
              <w:t>Zoë</w:t>
            </w:r>
          </w:p>
        </w:tc>
        <w:tc>
          <w:tcPr>
            <w:tcW w:w="1530" w:type="dxa"/>
            <w:tcBorders>
              <w:top w:val="single" w:color="auto" w:sz="4" w:space="0"/>
              <w:left w:val="single" w:color="auto" w:sz="4" w:space="0"/>
              <w:bottom w:val="single" w:color="auto" w:sz="4" w:space="0"/>
              <w:right w:val="single" w:color="auto" w:sz="4" w:space="0"/>
            </w:tcBorders>
          </w:tcPr>
          <w:p w:rsidRPr="00DE2494" w:rsidR="00C11E9D" w:rsidP="0009577A" w:rsidRDefault="00C11E9D" w14:paraId="1A27831A" w14:textId="77BEEB08">
            <w:pPr>
              <w:jc w:val="center"/>
            </w:pPr>
            <w:r w:rsidRPr="00DE2494">
              <w:t>Harrold</w:t>
            </w:r>
          </w:p>
        </w:tc>
        <w:tc>
          <w:tcPr>
            <w:tcW w:w="2160" w:type="dxa"/>
            <w:tcBorders>
              <w:top w:val="single" w:color="auto" w:sz="4" w:space="0"/>
              <w:left w:val="single" w:color="auto" w:sz="4" w:space="0"/>
              <w:bottom w:val="single" w:color="auto" w:sz="4" w:space="0"/>
              <w:right w:val="single" w:color="auto" w:sz="4" w:space="0"/>
            </w:tcBorders>
          </w:tcPr>
          <w:p w:rsidRPr="00DE2494" w:rsidR="00C11E9D" w:rsidP="0009577A" w:rsidRDefault="00C11E9D" w14:paraId="78DD432D" w14:textId="2B12C168">
            <w:pPr>
              <w:jc w:val="center"/>
            </w:pPr>
            <w:r w:rsidRPr="00DE2494">
              <w:t>Expert</w:t>
            </w:r>
          </w:p>
        </w:tc>
        <w:tc>
          <w:tcPr>
            <w:tcW w:w="1710" w:type="dxa"/>
            <w:tcBorders>
              <w:top w:val="single" w:color="auto" w:sz="4" w:space="0"/>
              <w:left w:val="single" w:color="auto" w:sz="4" w:space="0"/>
              <w:bottom w:val="single" w:color="auto" w:sz="4" w:space="0"/>
              <w:right w:val="single" w:color="auto" w:sz="4" w:space="0"/>
            </w:tcBorders>
          </w:tcPr>
          <w:p w:rsidRPr="00DE2494" w:rsidR="00C11E9D" w:rsidP="0009577A" w:rsidRDefault="000F72C4" w14:paraId="5B67012B" w14:textId="043FBF14">
            <w:pPr>
              <w:jc w:val="center"/>
            </w:pPr>
            <w:r w:rsidRPr="00DE2494">
              <w:t>325</w:t>
            </w:r>
          </w:p>
        </w:tc>
        <w:tc>
          <w:tcPr>
            <w:tcW w:w="1890" w:type="dxa"/>
            <w:tcBorders>
              <w:top w:val="single" w:color="auto" w:sz="4" w:space="0"/>
              <w:left w:val="single" w:color="auto" w:sz="4" w:space="0"/>
              <w:bottom w:val="single" w:color="auto" w:sz="4" w:space="0"/>
              <w:right w:val="single" w:color="auto" w:sz="4" w:space="0"/>
            </w:tcBorders>
          </w:tcPr>
          <w:p w:rsidRPr="00DE2494" w:rsidR="00C11E9D" w:rsidP="0009577A" w:rsidRDefault="00C11E9D" w14:paraId="19A4B726" w14:textId="21C9DF8C">
            <w:pPr>
              <w:jc w:val="center"/>
            </w:pPr>
            <w:r w:rsidRPr="00DE2494">
              <w:t>2023</w:t>
            </w:r>
          </w:p>
        </w:tc>
        <w:tc>
          <w:tcPr>
            <w:tcW w:w="1715" w:type="dxa"/>
            <w:tcBorders>
              <w:top w:val="single" w:color="auto" w:sz="4" w:space="0"/>
              <w:left w:val="single" w:color="auto" w:sz="4" w:space="0"/>
              <w:bottom w:val="single" w:color="auto" w:sz="4" w:space="0"/>
              <w:right w:val="single" w:color="auto" w:sz="4" w:space="0"/>
            </w:tcBorders>
          </w:tcPr>
          <w:p w:rsidRPr="00DE2494" w:rsidR="00C11E9D" w:rsidP="0009577A" w:rsidRDefault="00DD65C7" w14:paraId="5F12EF31" w14:textId="2DD0AB14">
            <w:pPr>
              <w:jc w:val="center"/>
            </w:pPr>
            <w:r w:rsidRPr="00DE2494">
              <w:t>$</w:t>
            </w:r>
            <w:r w:rsidRPr="00DE2494" w:rsidR="00BB06A5">
              <w:t>260</w:t>
            </w:r>
            <w:r w:rsidRPr="00DE2494">
              <w:t>.00</w:t>
            </w:r>
          </w:p>
        </w:tc>
      </w:tr>
      <w:tr w:rsidRPr="00DE2494" w:rsidR="00C11E9D" w:rsidTr="00736270" w14:paraId="1570AD07" w14:textId="77777777">
        <w:trPr>
          <w:jc w:val="center"/>
        </w:trPr>
        <w:tc>
          <w:tcPr>
            <w:tcW w:w="1435" w:type="dxa"/>
            <w:tcBorders>
              <w:top w:val="single" w:color="auto" w:sz="4" w:space="0"/>
              <w:left w:val="single" w:color="auto" w:sz="4" w:space="0"/>
              <w:bottom w:val="single" w:color="auto" w:sz="4" w:space="0"/>
              <w:right w:val="single" w:color="auto" w:sz="4" w:space="0"/>
            </w:tcBorders>
          </w:tcPr>
          <w:p w:rsidRPr="00DE2494" w:rsidR="00C11E9D" w:rsidP="0009577A" w:rsidRDefault="00C11E9D" w14:paraId="35AB9D5D" w14:textId="2292D99C">
            <w:pPr>
              <w:jc w:val="center"/>
            </w:pPr>
            <w:r w:rsidRPr="00DE2494">
              <w:t>Zoë</w:t>
            </w:r>
          </w:p>
        </w:tc>
        <w:tc>
          <w:tcPr>
            <w:tcW w:w="1530" w:type="dxa"/>
            <w:tcBorders>
              <w:top w:val="single" w:color="auto" w:sz="4" w:space="0"/>
              <w:left w:val="single" w:color="auto" w:sz="4" w:space="0"/>
              <w:bottom w:val="single" w:color="auto" w:sz="4" w:space="0"/>
              <w:right w:val="single" w:color="auto" w:sz="4" w:space="0"/>
            </w:tcBorders>
          </w:tcPr>
          <w:p w:rsidRPr="00DE2494" w:rsidR="00C11E9D" w:rsidP="0009577A" w:rsidRDefault="00C11E9D" w14:paraId="13C0DAB8" w14:textId="08333AC3">
            <w:pPr>
              <w:jc w:val="center"/>
            </w:pPr>
            <w:r w:rsidRPr="00DE2494">
              <w:t>Harrold</w:t>
            </w:r>
          </w:p>
        </w:tc>
        <w:tc>
          <w:tcPr>
            <w:tcW w:w="2160" w:type="dxa"/>
            <w:tcBorders>
              <w:top w:val="single" w:color="auto" w:sz="4" w:space="0"/>
              <w:left w:val="single" w:color="auto" w:sz="4" w:space="0"/>
              <w:bottom w:val="single" w:color="auto" w:sz="4" w:space="0"/>
              <w:right w:val="single" w:color="auto" w:sz="4" w:space="0"/>
            </w:tcBorders>
          </w:tcPr>
          <w:p w:rsidRPr="00DE2494" w:rsidR="00C11E9D" w:rsidP="0009577A" w:rsidRDefault="00C11E9D" w14:paraId="689387D4" w14:textId="0992885A">
            <w:pPr>
              <w:jc w:val="center"/>
            </w:pPr>
            <w:r w:rsidRPr="00DE2494">
              <w:t>Expert</w:t>
            </w:r>
          </w:p>
        </w:tc>
        <w:tc>
          <w:tcPr>
            <w:tcW w:w="1710" w:type="dxa"/>
            <w:tcBorders>
              <w:top w:val="single" w:color="auto" w:sz="4" w:space="0"/>
              <w:left w:val="single" w:color="auto" w:sz="4" w:space="0"/>
              <w:bottom w:val="single" w:color="auto" w:sz="4" w:space="0"/>
              <w:right w:val="single" w:color="auto" w:sz="4" w:space="0"/>
            </w:tcBorders>
          </w:tcPr>
          <w:p w:rsidRPr="00DE2494" w:rsidR="00C11E9D" w:rsidP="0009577A" w:rsidRDefault="000F72C4" w14:paraId="7ECEB8B0" w14:textId="41477714">
            <w:pPr>
              <w:jc w:val="center"/>
            </w:pPr>
            <w:r w:rsidRPr="00DE2494">
              <w:t>340</w:t>
            </w:r>
          </w:p>
        </w:tc>
        <w:tc>
          <w:tcPr>
            <w:tcW w:w="1890" w:type="dxa"/>
            <w:tcBorders>
              <w:top w:val="single" w:color="auto" w:sz="4" w:space="0"/>
              <w:left w:val="single" w:color="auto" w:sz="4" w:space="0"/>
              <w:bottom w:val="single" w:color="auto" w:sz="4" w:space="0"/>
              <w:right w:val="single" w:color="auto" w:sz="4" w:space="0"/>
            </w:tcBorders>
          </w:tcPr>
          <w:p w:rsidRPr="00DE2494" w:rsidR="00C11E9D" w:rsidP="0009577A" w:rsidRDefault="00C11E9D" w14:paraId="5B902E9F" w14:textId="5891C99C">
            <w:pPr>
              <w:jc w:val="center"/>
            </w:pPr>
            <w:r w:rsidRPr="00DE2494">
              <w:t>2024</w:t>
            </w:r>
          </w:p>
        </w:tc>
        <w:tc>
          <w:tcPr>
            <w:tcW w:w="1715" w:type="dxa"/>
            <w:tcBorders>
              <w:top w:val="single" w:color="auto" w:sz="4" w:space="0"/>
              <w:left w:val="single" w:color="auto" w:sz="4" w:space="0"/>
              <w:bottom w:val="single" w:color="auto" w:sz="4" w:space="0"/>
              <w:right w:val="single" w:color="auto" w:sz="4" w:space="0"/>
            </w:tcBorders>
          </w:tcPr>
          <w:p w:rsidRPr="00DE2494" w:rsidR="00C11E9D" w:rsidP="0009577A" w:rsidRDefault="00DD65C7" w14:paraId="45597F2D" w14:textId="149AB8D2">
            <w:pPr>
              <w:jc w:val="center"/>
            </w:pPr>
            <w:r w:rsidRPr="00DE2494">
              <w:t>$</w:t>
            </w:r>
            <w:r w:rsidRPr="00DE2494" w:rsidR="00BB06A5">
              <w:t>325</w:t>
            </w:r>
            <w:r w:rsidRPr="00DE2494">
              <w:t>.00</w:t>
            </w:r>
          </w:p>
        </w:tc>
      </w:tr>
      <w:tr w:rsidRPr="00DE2494" w:rsidR="001C245D" w:rsidTr="00736270" w14:paraId="1FED81CF" w14:textId="77777777">
        <w:trPr>
          <w:jc w:val="center"/>
        </w:trPr>
        <w:tc>
          <w:tcPr>
            <w:tcW w:w="1435" w:type="dxa"/>
            <w:tcBorders>
              <w:top w:val="single" w:color="auto" w:sz="4" w:space="0"/>
              <w:left w:val="single" w:color="auto" w:sz="4" w:space="0"/>
              <w:bottom w:val="single" w:color="auto" w:sz="4" w:space="0"/>
              <w:right w:val="single" w:color="auto" w:sz="4" w:space="0"/>
            </w:tcBorders>
          </w:tcPr>
          <w:p w:rsidRPr="00DE2494" w:rsidR="001C245D" w:rsidP="0009577A" w:rsidRDefault="001C245D" w14:paraId="1EAAAA8E" w14:textId="3B48C250">
            <w:pPr>
              <w:jc w:val="center"/>
            </w:pPr>
            <w:r w:rsidRPr="00DE2494">
              <w:t>Michael</w:t>
            </w:r>
          </w:p>
        </w:tc>
        <w:tc>
          <w:tcPr>
            <w:tcW w:w="1530" w:type="dxa"/>
            <w:tcBorders>
              <w:top w:val="single" w:color="auto" w:sz="4" w:space="0"/>
              <w:left w:val="single" w:color="auto" w:sz="4" w:space="0"/>
              <w:bottom w:val="single" w:color="auto" w:sz="4" w:space="0"/>
              <w:right w:val="single" w:color="auto" w:sz="4" w:space="0"/>
            </w:tcBorders>
          </w:tcPr>
          <w:p w:rsidRPr="00DE2494" w:rsidR="001C245D" w:rsidP="0009577A" w:rsidRDefault="001C245D" w14:paraId="145DC83B" w14:textId="59979ED4">
            <w:pPr>
              <w:jc w:val="center"/>
            </w:pPr>
            <w:proofErr w:type="spellStart"/>
            <w:r w:rsidRPr="00DE2494">
              <w:t>Chiacos</w:t>
            </w:r>
            <w:proofErr w:type="spellEnd"/>
          </w:p>
        </w:tc>
        <w:tc>
          <w:tcPr>
            <w:tcW w:w="2160" w:type="dxa"/>
            <w:tcBorders>
              <w:top w:val="single" w:color="auto" w:sz="4" w:space="0"/>
              <w:left w:val="single" w:color="auto" w:sz="4" w:space="0"/>
              <w:bottom w:val="single" w:color="auto" w:sz="4" w:space="0"/>
              <w:right w:val="single" w:color="auto" w:sz="4" w:space="0"/>
            </w:tcBorders>
          </w:tcPr>
          <w:p w:rsidRPr="00DE2494" w:rsidR="001C245D" w:rsidP="0009577A" w:rsidRDefault="001C245D" w14:paraId="6CD72D36" w14:textId="455434B2">
            <w:pPr>
              <w:jc w:val="center"/>
            </w:pPr>
            <w:r w:rsidRPr="00DE2494">
              <w:t>Expert</w:t>
            </w:r>
          </w:p>
        </w:tc>
        <w:tc>
          <w:tcPr>
            <w:tcW w:w="1710" w:type="dxa"/>
            <w:tcBorders>
              <w:top w:val="single" w:color="auto" w:sz="4" w:space="0"/>
              <w:left w:val="single" w:color="auto" w:sz="4" w:space="0"/>
              <w:bottom w:val="single" w:color="auto" w:sz="4" w:space="0"/>
              <w:right w:val="single" w:color="auto" w:sz="4" w:space="0"/>
            </w:tcBorders>
          </w:tcPr>
          <w:p w:rsidRPr="00DE2494" w:rsidR="001C245D" w:rsidP="0009577A" w:rsidRDefault="000F72C4" w14:paraId="15EE7026" w14:textId="2ABF3D79">
            <w:pPr>
              <w:jc w:val="center"/>
            </w:pPr>
            <w:r w:rsidRPr="00DE2494">
              <w:t>290</w:t>
            </w:r>
          </w:p>
        </w:tc>
        <w:tc>
          <w:tcPr>
            <w:tcW w:w="1890" w:type="dxa"/>
            <w:tcBorders>
              <w:top w:val="single" w:color="auto" w:sz="4" w:space="0"/>
              <w:left w:val="single" w:color="auto" w:sz="4" w:space="0"/>
              <w:bottom w:val="single" w:color="auto" w:sz="4" w:space="0"/>
              <w:right w:val="single" w:color="auto" w:sz="4" w:space="0"/>
            </w:tcBorders>
          </w:tcPr>
          <w:p w:rsidRPr="00DE2494" w:rsidR="001C245D" w:rsidP="0009577A" w:rsidRDefault="001C245D" w14:paraId="77511B46" w14:textId="4F5206FF">
            <w:pPr>
              <w:jc w:val="center"/>
            </w:pPr>
            <w:r w:rsidRPr="00DE2494">
              <w:t>2022</w:t>
            </w:r>
          </w:p>
        </w:tc>
        <w:tc>
          <w:tcPr>
            <w:tcW w:w="1715" w:type="dxa"/>
            <w:tcBorders>
              <w:top w:val="single" w:color="auto" w:sz="4" w:space="0"/>
              <w:left w:val="single" w:color="auto" w:sz="4" w:space="0"/>
              <w:bottom w:val="single" w:color="auto" w:sz="4" w:space="0"/>
              <w:right w:val="single" w:color="auto" w:sz="4" w:space="0"/>
            </w:tcBorders>
          </w:tcPr>
          <w:p w:rsidRPr="00DE2494" w:rsidR="001C245D" w:rsidP="0009577A" w:rsidRDefault="00EC2946" w14:paraId="7D90327B" w14:textId="7F80015F">
            <w:pPr>
              <w:jc w:val="center"/>
            </w:pPr>
            <w:r w:rsidRPr="00DE2494">
              <w:rPr>
                <w:color w:val="000000"/>
              </w:rPr>
              <w:t>N/A</w:t>
            </w:r>
          </w:p>
        </w:tc>
      </w:tr>
      <w:tr w:rsidRPr="00DE2494" w:rsidR="001C245D" w:rsidTr="00736270" w14:paraId="5096279A" w14:textId="77777777">
        <w:trPr>
          <w:jc w:val="center"/>
        </w:trPr>
        <w:tc>
          <w:tcPr>
            <w:tcW w:w="1435" w:type="dxa"/>
            <w:tcBorders>
              <w:top w:val="single" w:color="auto" w:sz="4" w:space="0"/>
              <w:left w:val="single" w:color="auto" w:sz="4" w:space="0"/>
              <w:bottom w:val="single" w:color="auto" w:sz="4" w:space="0"/>
              <w:right w:val="single" w:color="auto" w:sz="4" w:space="0"/>
            </w:tcBorders>
          </w:tcPr>
          <w:p w:rsidRPr="00DE2494" w:rsidR="001C245D" w:rsidP="0009577A" w:rsidRDefault="001C245D" w14:paraId="7599B60B" w14:textId="4D8AD8E0">
            <w:pPr>
              <w:jc w:val="center"/>
            </w:pPr>
            <w:r w:rsidRPr="00DE2494">
              <w:t>Michael</w:t>
            </w:r>
          </w:p>
        </w:tc>
        <w:tc>
          <w:tcPr>
            <w:tcW w:w="1530" w:type="dxa"/>
            <w:tcBorders>
              <w:top w:val="single" w:color="auto" w:sz="4" w:space="0"/>
              <w:left w:val="single" w:color="auto" w:sz="4" w:space="0"/>
              <w:bottom w:val="single" w:color="auto" w:sz="4" w:space="0"/>
              <w:right w:val="single" w:color="auto" w:sz="4" w:space="0"/>
            </w:tcBorders>
          </w:tcPr>
          <w:p w:rsidRPr="00DE2494" w:rsidR="001C245D" w:rsidP="0009577A" w:rsidRDefault="001C245D" w14:paraId="24E9A7A7" w14:textId="7E04BDD5">
            <w:pPr>
              <w:jc w:val="center"/>
            </w:pPr>
            <w:proofErr w:type="spellStart"/>
            <w:r w:rsidRPr="00DE2494">
              <w:t>Chiacos</w:t>
            </w:r>
            <w:proofErr w:type="spellEnd"/>
          </w:p>
        </w:tc>
        <w:tc>
          <w:tcPr>
            <w:tcW w:w="2160" w:type="dxa"/>
            <w:tcBorders>
              <w:top w:val="single" w:color="auto" w:sz="4" w:space="0"/>
              <w:left w:val="single" w:color="auto" w:sz="4" w:space="0"/>
              <w:bottom w:val="single" w:color="auto" w:sz="4" w:space="0"/>
              <w:right w:val="single" w:color="auto" w:sz="4" w:space="0"/>
            </w:tcBorders>
          </w:tcPr>
          <w:p w:rsidRPr="00DE2494" w:rsidR="001C245D" w:rsidP="0009577A" w:rsidRDefault="001C245D" w14:paraId="32D17BA0" w14:textId="4A766555">
            <w:pPr>
              <w:jc w:val="center"/>
            </w:pPr>
            <w:r w:rsidRPr="00DE2494">
              <w:t>Expert</w:t>
            </w:r>
          </w:p>
        </w:tc>
        <w:tc>
          <w:tcPr>
            <w:tcW w:w="1710" w:type="dxa"/>
            <w:tcBorders>
              <w:top w:val="single" w:color="auto" w:sz="4" w:space="0"/>
              <w:left w:val="single" w:color="auto" w:sz="4" w:space="0"/>
              <w:bottom w:val="single" w:color="auto" w:sz="4" w:space="0"/>
              <w:right w:val="single" w:color="auto" w:sz="4" w:space="0"/>
            </w:tcBorders>
          </w:tcPr>
          <w:p w:rsidRPr="00DE2494" w:rsidR="001C245D" w:rsidP="0009577A" w:rsidRDefault="001C245D" w14:paraId="29806751" w14:textId="510F8118">
            <w:pPr>
              <w:jc w:val="center"/>
            </w:pPr>
            <w:r w:rsidRPr="00DE2494">
              <w:t>3</w:t>
            </w:r>
            <w:r w:rsidRPr="00DE2494" w:rsidR="000F72C4">
              <w:t>0</w:t>
            </w:r>
            <w:r w:rsidRPr="00DE2494">
              <w:t>5</w:t>
            </w:r>
          </w:p>
        </w:tc>
        <w:tc>
          <w:tcPr>
            <w:tcW w:w="1890" w:type="dxa"/>
            <w:tcBorders>
              <w:top w:val="single" w:color="auto" w:sz="4" w:space="0"/>
              <w:left w:val="single" w:color="auto" w:sz="4" w:space="0"/>
              <w:bottom w:val="single" w:color="auto" w:sz="4" w:space="0"/>
              <w:right w:val="single" w:color="auto" w:sz="4" w:space="0"/>
            </w:tcBorders>
          </w:tcPr>
          <w:p w:rsidRPr="00DE2494" w:rsidR="001C245D" w:rsidP="0009577A" w:rsidRDefault="001C245D" w14:paraId="3E085F20" w14:textId="18E3430D">
            <w:pPr>
              <w:jc w:val="center"/>
            </w:pPr>
            <w:r w:rsidRPr="00DE2494">
              <w:t>2023</w:t>
            </w:r>
          </w:p>
        </w:tc>
        <w:tc>
          <w:tcPr>
            <w:tcW w:w="1715" w:type="dxa"/>
            <w:tcBorders>
              <w:top w:val="single" w:color="auto" w:sz="4" w:space="0"/>
              <w:left w:val="single" w:color="auto" w:sz="4" w:space="0"/>
              <w:bottom w:val="single" w:color="auto" w:sz="4" w:space="0"/>
              <w:right w:val="single" w:color="auto" w:sz="4" w:space="0"/>
            </w:tcBorders>
          </w:tcPr>
          <w:p w:rsidRPr="00DE2494" w:rsidR="001C245D" w:rsidP="0009577A" w:rsidRDefault="00EC2946" w14:paraId="62361A27" w14:textId="5292D18D">
            <w:pPr>
              <w:jc w:val="center"/>
            </w:pPr>
            <w:r w:rsidRPr="00DE2494">
              <w:rPr>
                <w:color w:val="000000"/>
              </w:rPr>
              <w:t>N/A</w:t>
            </w:r>
          </w:p>
        </w:tc>
      </w:tr>
      <w:tr w:rsidRPr="00DE2494" w:rsidR="001C245D" w:rsidTr="00736270" w14:paraId="314E2BE1" w14:textId="77777777">
        <w:trPr>
          <w:jc w:val="center"/>
        </w:trPr>
        <w:tc>
          <w:tcPr>
            <w:tcW w:w="1435" w:type="dxa"/>
            <w:tcBorders>
              <w:top w:val="single" w:color="auto" w:sz="4" w:space="0"/>
              <w:left w:val="single" w:color="auto" w:sz="4" w:space="0"/>
              <w:bottom w:val="single" w:color="auto" w:sz="4" w:space="0"/>
              <w:right w:val="single" w:color="auto" w:sz="4" w:space="0"/>
            </w:tcBorders>
          </w:tcPr>
          <w:p w:rsidRPr="00DE2494" w:rsidR="001C245D" w:rsidP="0009577A" w:rsidRDefault="001C245D" w14:paraId="2B7A2C31" w14:textId="180C26E3">
            <w:pPr>
              <w:jc w:val="center"/>
            </w:pPr>
            <w:r w:rsidRPr="00DE2494">
              <w:t>Michael</w:t>
            </w:r>
          </w:p>
        </w:tc>
        <w:tc>
          <w:tcPr>
            <w:tcW w:w="1530" w:type="dxa"/>
            <w:tcBorders>
              <w:top w:val="single" w:color="auto" w:sz="4" w:space="0"/>
              <w:left w:val="single" w:color="auto" w:sz="4" w:space="0"/>
              <w:bottom w:val="single" w:color="auto" w:sz="4" w:space="0"/>
              <w:right w:val="single" w:color="auto" w:sz="4" w:space="0"/>
            </w:tcBorders>
          </w:tcPr>
          <w:p w:rsidRPr="00DE2494" w:rsidR="001C245D" w:rsidP="0009577A" w:rsidRDefault="001C245D" w14:paraId="08FE2733" w14:textId="206ACA13">
            <w:pPr>
              <w:jc w:val="center"/>
            </w:pPr>
            <w:proofErr w:type="spellStart"/>
            <w:r w:rsidRPr="00DE2494">
              <w:t>Chiacos</w:t>
            </w:r>
            <w:proofErr w:type="spellEnd"/>
          </w:p>
        </w:tc>
        <w:tc>
          <w:tcPr>
            <w:tcW w:w="2160" w:type="dxa"/>
            <w:tcBorders>
              <w:top w:val="single" w:color="auto" w:sz="4" w:space="0"/>
              <w:left w:val="single" w:color="auto" w:sz="4" w:space="0"/>
              <w:bottom w:val="single" w:color="auto" w:sz="4" w:space="0"/>
              <w:right w:val="single" w:color="auto" w:sz="4" w:space="0"/>
            </w:tcBorders>
          </w:tcPr>
          <w:p w:rsidRPr="00DE2494" w:rsidR="001C245D" w:rsidP="0009577A" w:rsidRDefault="001C245D" w14:paraId="19328960" w14:textId="3B1A5176">
            <w:pPr>
              <w:jc w:val="center"/>
            </w:pPr>
            <w:r w:rsidRPr="00DE2494">
              <w:t>Expert</w:t>
            </w:r>
          </w:p>
        </w:tc>
        <w:tc>
          <w:tcPr>
            <w:tcW w:w="1710" w:type="dxa"/>
            <w:tcBorders>
              <w:top w:val="single" w:color="auto" w:sz="4" w:space="0"/>
              <w:left w:val="single" w:color="auto" w:sz="4" w:space="0"/>
              <w:bottom w:val="single" w:color="auto" w:sz="4" w:space="0"/>
              <w:right w:val="single" w:color="auto" w:sz="4" w:space="0"/>
            </w:tcBorders>
          </w:tcPr>
          <w:p w:rsidRPr="00DE2494" w:rsidR="001C245D" w:rsidP="0009577A" w:rsidRDefault="001C245D" w14:paraId="42CCE40B" w14:textId="5809DAAD">
            <w:pPr>
              <w:jc w:val="center"/>
            </w:pPr>
            <w:r w:rsidRPr="00DE2494">
              <w:t>3</w:t>
            </w:r>
            <w:r w:rsidRPr="00DE2494" w:rsidR="000F72C4">
              <w:t>15</w:t>
            </w:r>
          </w:p>
        </w:tc>
        <w:tc>
          <w:tcPr>
            <w:tcW w:w="1890" w:type="dxa"/>
            <w:tcBorders>
              <w:top w:val="single" w:color="auto" w:sz="4" w:space="0"/>
              <w:left w:val="single" w:color="auto" w:sz="4" w:space="0"/>
              <w:bottom w:val="single" w:color="auto" w:sz="4" w:space="0"/>
              <w:right w:val="single" w:color="auto" w:sz="4" w:space="0"/>
            </w:tcBorders>
          </w:tcPr>
          <w:p w:rsidRPr="00DE2494" w:rsidR="001C245D" w:rsidP="0009577A" w:rsidRDefault="001C245D" w14:paraId="49554E5D" w14:textId="618FF81A">
            <w:pPr>
              <w:jc w:val="center"/>
            </w:pPr>
            <w:r w:rsidRPr="00DE2494">
              <w:t>2024</w:t>
            </w:r>
          </w:p>
        </w:tc>
        <w:tc>
          <w:tcPr>
            <w:tcW w:w="1715" w:type="dxa"/>
            <w:tcBorders>
              <w:top w:val="single" w:color="auto" w:sz="4" w:space="0"/>
              <w:left w:val="single" w:color="auto" w:sz="4" w:space="0"/>
              <w:bottom w:val="single" w:color="auto" w:sz="4" w:space="0"/>
              <w:right w:val="single" w:color="auto" w:sz="4" w:space="0"/>
            </w:tcBorders>
          </w:tcPr>
          <w:p w:rsidRPr="00DE2494" w:rsidR="001C245D" w:rsidP="0009577A" w:rsidRDefault="003E4B5B" w14:paraId="68AC33DA" w14:textId="389058F4">
            <w:pPr>
              <w:jc w:val="center"/>
            </w:pPr>
            <w:r w:rsidRPr="00DE2494">
              <w:t>$</w:t>
            </w:r>
            <w:r w:rsidRPr="00DE2494" w:rsidR="005B774D">
              <w:t>380</w:t>
            </w:r>
            <w:r w:rsidRPr="00DE2494" w:rsidR="00AE7D9C">
              <w:t>.00</w:t>
            </w:r>
          </w:p>
        </w:tc>
      </w:tr>
      <w:tr w:rsidRPr="00DE2494" w:rsidR="001C245D" w:rsidTr="00736270" w14:paraId="0D94059E" w14:textId="77777777">
        <w:trPr>
          <w:jc w:val="center"/>
        </w:trPr>
        <w:tc>
          <w:tcPr>
            <w:tcW w:w="1435" w:type="dxa"/>
            <w:tcBorders>
              <w:top w:val="single" w:color="auto" w:sz="4" w:space="0"/>
              <w:left w:val="single" w:color="auto" w:sz="4" w:space="0"/>
              <w:bottom w:val="single" w:color="auto" w:sz="4" w:space="0"/>
              <w:right w:val="single" w:color="auto" w:sz="4" w:space="0"/>
            </w:tcBorders>
          </w:tcPr>
          <w:p w:rsidRPr="00DE2494" w:rsidR="001C245D" w:rsidP="0009577A" w:rsidRDefault="001C245D" w14:paraId="1EF62FFB" w14:textId="66FBE6FC">
            <w:pPr>
              <w:jc w:val="center"/>
            </w:pPr>
            <w:r w:rsidRPr="00DE2494">
              <w:t>Sahm</w:t>
            </w:r>
          </w:p>
        </w:tc>
        <w:tc>
          <w:tcPr>
            <w:tcW w:w="1530" w:type="dxa"/>
            <w:tcBorders>
              <w:top w:val="single" w:color="auto" w:sz="4" w:space="0"/>
              <w:left w:val="single" w:color="auto" w:sz="4" w:space="0"/>
              <w:bottom w:val="single" w:color="auto" w:sz="4" w:space="0"/>
              <w:right w:val="single" w:color="auto" w:sz="4" w:space="0"/>
            </w:tcBorders>
          </w:tcPr>
          <w:p w:rsidRPr="00DE2494" w:rsidR="001C245D" w:rsidP="0009577A" w:rsidRDefault="001C245D" w14:paraId="659B7078" w14:textId="319B14D7">
            <w:pPr>
              <w:jc w:val="center"/>
            </w:pPr>
            <w:r w:rsidRPr="00DE2494">
              <w:t>White</w:t>
            </w:r>
          </w:p>
        </w:tc>
        <w:tc>
          <w:tcPr>
            <w:tcW w:w="2160" w:type="dxa"/>
            <w:tcBorders>
              <w:top w:val="single" w:color="auto" w:sz="4" w:space="0"/>
              <w:left w:val="single" w:color="auto" w:sz="4" w:space="0"/>
              <w:bottom w:val="single" w:color="auto" w:sz="4" w:space="0"/>
              <w:right w:val="single" w:color="auto" w:sz="4" w:space="0"/>
            </w:tcBorders>
          </w:tcPr>
          <w:p w:rsidRPr="00DE2494" w:rsidR="001C245D" w:rsidP="0009577A" w:rsidRDefault="001C245D" w14:paraId="1736A5F4" w14:textId="15928D05">
            <w:pPr>
              <w:jc w:val="center"/>
            </w:pPr>
            <w:r w:rsidRPr="00DE2494">
              <w:t>Expert</w:t>
            </w:r>
          </w:p>
        </w:tc>
        <w:tc>
          <w:tcPr>
            <w:tcW w:w="1710" w:type="dxa"/>
            <w:tcBorders>
              <w:top w:val="single" w:color="auto" w:sz="4" w:space="0"/>
              <w:left w:val="single" w:color="auto" w:sz="4" w:space="0"/>
              <w:bottom w:val="single" w:color="auto" w:sz="4" w:space="0"/>
              <w:right w:val="single" w:color="auto" w:sz="4" w:space="0"/>
            </w:tcBorders>
          </w:tcPr>
          <w:p w:rsidRPr="00DE2494" w:rsidR="001C245D" w:rsidP="0009577A" w:rsidRDefault="000F72C4" w14:paraId="26894CDF" w14:textId="4F5F6747">
            <w:pPr>
              <w:jc w:val="center"/>
            </w:pPr>
            <w:r w:rsidRPr="00DE2494">
              <w:t>550</w:t>
            </w:r>
          </w:p>
        </w:tc>
        <w:tc>
          <w:tcPr>
            <w:tcW w:w="1890" w:type="dxa"/>
            <w:tcBorders>
              <w:top w:val="single" w:color="auto" w:sz="4" w:space="0"/>
              <w:left w:val="single" w:color="auto" w:sz="4" w:space="0"/>
              <w:bottom w:val="single" w:color="auto" w:sz="4" w:space="0"/>
              <w:right w:val="single" w:color="auto" w:sz="4" w:space="0"/>
            </w:tcBorders>
          </w:tcPr>
          <w:p w:rsidRPr="00DE2494" w:rsidR="001C245D" w:rsidP="0009577A" w:rsidRDefault="001C245D" w14:paraId="7C56C892" w14:textId="288EE33A">
            <w:pPr>
              <w:jc w:val="center"/>
            </w:pPr>
            <w:r w:rsidRPr="00DE2494">
              <w:t>2021</w:t>
            </w:r>
          </w:p>
        </w:tc>
        <w:tc>
          <w:tcPr>
            <w:tcW w:w="1715" w:type="dxa"/>
            <w:tcBorders>
              <w:top w:val="single" w:color="auto" w:sz="4" w:space="0"/>
              <w:left w:val="single" w:color="auto" w:sz="4" w:space="0"/>
              <w:bottom w:val="single" w:color="auto" w:sz="4" w:space="0"/>
              <w:right w:val="single" w:color="auto" w:sz="4" w:space="0"/>
            </w:tcBorders>
          </w:tcPr>
          <w:p w:rsidRPr="00DE2494" w:rsidR="001C245D" w:rsidP="0009577A" w:rsidRDefault="00374B5C" w14:paraId="285986C5" w14:textId="7DD94F8A">
            <w:pPr>
              <w:jc w:val="center"/>
            </w:pPr>
            <w:r w:rsidRPr="00DE2494">
              <w:t>$</w:t>
            </w:r>
            <w:r w:rsidRPr="00DE2494" w:rsidR="005B774D">
              <w:t>375</w:t>
            </w:r>
            <w:r w:rsidRPr="00DE2494" w:rsidR="00C41E48">
              <w:t>.00</w:t>
            </w:r>
          </w:p>
        </w:tc>
      </w:tr>
      <w:tr w:rsidRPr="00DE2494" w:rsidR="001C245D" w:rsidTr="00736270" w14:paraId="7F9A5B72" w14:textId="77777777">
        <w:trPr>
          <w:jc w:val="center"/>
        </w:trPr>
        <w:tc>
          <w:tcPr>
            <w:tcW w:w="1435" w:type="dxa"/>
            <w:tcBorders>
              <w:top w:val="single" w:color="auto" w:sz="4" w:space="0"/>
              <w:left w:val="single" w:color="auto" w:sz="4" w:space="0"/>
              <w:bottom w:val="single" w:color="auto" w:sz="4" w:space="0"/>
              <w:right w:val="single" w:color="auto" w:sz="4" w:space="0"/>
            </w:tcBorders>
          </w:tcPr>
          <w:p w:rsidRPr="00DE2494" w:rsidR="001C245D" w:rsidP="0009577A" w:rsidRDefault="001C245D" w14:paraId="02A82DE8" w14:textId="171076CD">
            <w:pPr>
              <w:keepNext/>
              <w:jc w:val="center"/>
            </w:pPr>
            <w:r w:rsidRPr="00DE2494">
              <w:lastRenderedPageBreak/>
              <w:t>Sahm</w:t>
            </w:r>
          </w:p>
        </w:tc>
        <w:tc>
          <w:tcPr>
            <w:tcW w:w="1530" w:type="dxa"/>
            <w:tcBorders>
              <w:top w:val="single" w:color="auto" w:sz="4" w:space="0"/>
              <w:left w:val="single" w:color="auto" w:sz="4" w:space="0"/>
              <w:bottom w:val="single" w:color="auto" w:sz="4" w:space="0"/>
              <w:right w:val="single" w:color="auto" w:sz="4" w:space="0"/>
            </w:tcBorders>
          </w:tcPr>
          <w:p w:rsidRPr="00DE2494" w:rsidR="001C245D" w:rsidP="0009577A" w:rsidRDefault="001C245D" w14:paraId="08F5D6E8" w14:textId="5D797A9E">
            <w:pPr>
              <w:keepNext/>
              <w:jc w:val="center"/>
            </w:pPr>
            <w:r w:rsidRPr="00DE2494">
              <w:t>White</w:t>
            </w:r>
          </w:p>
        </w:tc>
        <w:tc>
          <w:tcPr>
            <w:tcW w:w="2160" w:type="dxa"/>
            <w:tcBorders>
              <w:top w:val="single" w:color="auto" w:sz="4" w:space="0"/>
              <w:left w:val="single" w:color="auto" w:sz="4" w:space="0"/>
              <w:bottom w:val="single" w:color="auto" w:sz="4" w:space="0"/>
              <w:right w:val="single" w:color="auto" w:sz="4" w:space="0"/>
            </w:tcBorders>
          </w:tcPr>
          <w:p w:rsidRPr="00DE2494" w:rsidR="001C245D" w:rsidP="0009577A" w:rsidRDefault="001C245D" w14:paraId="5A42298B" w14:textId="3238BBCE">
            <w:pPr>
              <w:keepNext/>
              <w:jc w:val="center"/>
            </w:pPr>
            <w:r w:rsidRPr="00DE2494">
              <w:t>Expert</w:t>
            </w:r>
          </w:p>
        </w:tc>
        <w:tc>
          <w:tcPr>
            <w:tcW w:w="1710" w:type="dxa"/>
            <w:tcBorders>
              <w:top w:val="single" w:color="auto" w:sz="4" w:space="0"/>
              <w:left w:val="single" w:color="auto" w:sz="4" w:space="0"/>
              <w:bottom w:val="single" w:color="auto" w:sz="4" w:space="0"/>
              <w:right w:val="single" w:color="auto" w:sz="4" w:space="0"/>
            </w:tcBorders>
          </w:tcPr>
          <w:p w:rsidRPr="00DE2494" w:rsidR="001C245D" w:rsidP="0009577A" w:rsidRDefault="001C245D" w14:paraId="3740B139" w14:textId="0964FE12">
            <w:pPr>
              <w:keepNext/>
              <w:jc w:val="center"/>
            </w:pPr>
            <w:r w:rsidRPr="00DE2494">
              <w:t>5</w:t>
            </w:r>
            <w:r w:rsidRPr="00DE2494" w:rsidR="000F72C4">
              <w:t>7</w:t>
            </w:r>
            <w:r w:rsidRPr="00DE2494">
              <w:t>0</w:t>
            </w:r>
          </w:p>
        </w:tc>
        <w:tc>
          <w:tcPr>
            <w:tcW w:w="1890" w:type="dxa"/>
            <w:tcBorders>
              <w:top w:val="single" w:color="auto" w:sz="4" w:space="0"/>
              <w:left w:val="single" w:color="auto" w:sz="4" w:space="0"/>
              <w:bottom w:val="single" w:color="auto" w:sz="4" w:space="0"/>
              <w:right w:val="single" w:color="auto" w:sz="4" w:space="0"/>
            </w:tcBorders>
          </w:tcPr>
          <w:p w:rsidRPr="00DE2494" w:rsidR="001C245D" w:rsidP="0009577A" w:rsidRDefault="001C245D" w14:paraId="47DBAC4D" w14:textId="0CAFF134">
            <w:pPr>
              <w:keepNext/>
              <w:jc w:val="center"/>
            </w:pPr>
            <w:r w:rsidRPr="00DE2494">
              <w:t>2022</w:t>
            </w:r>
          </w:p>
        </w:tc>
        <w:tc>
          <w:tcPr>
            <w:tcW w:w="1715" w:type="dxa"/>
            <w:tcBorders>
              <w:top w:val="single" w:color="auto" w:sz="4" w:space="0"/>
              <w:left w:val="single" w:color="auto" w:sz="4" w:space="0"/>
              <w:bottom w:val="single" w:color="auto" w:sz="4" w:space="0"/>
              <w:right w:val="single" w:color="auto" w:sz="4" w:space="0"/>
            </w:tcBorders>
          </w:tcPr>
          <w:p w:rsidRPr="00DE2494" w:rsidR="001C245D" w:rsidP="0009577A" w:rsidRDefault="00B116BD" w14:paraId="516DE295" w14:textId="784D930F">
            <w:pPr>
              <w:keepNext/>
              <w:jc w:val="center"/>
            </w:pPr>
            <w:r w:rsidRPr="00DE2494">
              <w:rPr>
                <w:color w:val="000000"/>
              </w:rPr>
              <w:t>$375.00</w:t>
            </w:r>
          </w:p>
        </w:tc>
      </w:tr>
      <w:tr w:rsidRPr="00DE2494" w:rsidR="001C245D" w:rsidTr="00736270" w14:paraId="751E62F9" w14:textId="77777777">
        <w:trPr>
          <w:jc w:val="center"/>
        </w:trPr>
        <w:tc>
          <w:tcPr>
            <w:tcW w:w="1435" w:type="dxa"/>
            <w:tcBorders>
              <w:top w:val="single" w:color="auto" w:sz="4" w:space="0"/>
              <w:left w:val="single" w:color="auto" w:sz="4" w:space="0"/>
              <w:bottom w:val="single" w:color="auto" w:sz="4" w:space="0"/>
              <w:right w:val="single" w:color="auto" w:sz="4" w:space="0"/>
            </w:tcBorders>
          </w:tcPr>
          <w:p w:rsidRPr="00DE2494" w:rsidR="001C245D" w:rsidP="0009577A" w:rsidRDefault="001C245D" w14:paraId="5FB32524" w14:textId="6A05F171">
            <w:pPr>
              <w:keepNext/>
              <w:jc w:val="center"/>
            </w:pPr>
            <w:r w:rsidRPr="00DE2494">
              <w:t>Sahm</w:t>
            </w:r>
          </w:p>
        </w:tc>
        <w:tc>
          <w:tcPr>
            <w:tcW w:w="1530" w:type="dxa"/>
            <w:tcBorders>
              <w:top w:val="single" w:color="auto" w:sz="4" w:space="0"/>
              <w:left w:val="single" w:color="auto" w:sz="4" w:space="0"/>
              <w:bottom w:val="single" w:color="auto" w:sz="4" w:space="0"/>
              <w:right w:val="single" w:color="auto" w:sz="4" w:space="0"/>
            </w:tcBorders>
          </w:tcPr>
          <w:p w:rsidRPr="00DE2494" w:rsidR="001C245D" w:rsidP="0009577A" w:rsidRDefault="001C245D" w14:paraId="76A4B250" w14:textId="665EA316">
            <w:pPr>
              <w:keepNext/>
              <w:jc w:val="center"/>
            </w:pPr>
            <w:r w:rsidRPr="00DE2494">
              <w:t>White</w:t>
            </w:r>
          </w:p>
        </w:tc>
        <w:tc>
          <w:tcPr>
            <w:tcW w:w="2160" w:type="dxa"/>
            <w:tcBorders>
              <w:top w:val="single" w:color="auto" w:sz="4" w:space="0"/>
              <w:left w:val="single" w:color="auto" w:sz="4" w:space="0"/>
              <w:bottom w:val="single" w:color="auto" w:sz="4" w:space="0"/>
              <w:right w:val="single" w:color="auto" w:sz="4" w:space="0"/>
            </w:tcBorders>
          </w:tcPr>
          <w:p w:rsidRPr="00DE2494" w:rsidR="001C245D" w:rsidP="0009577A" w:rsidRDefault="001C245D" w14:paraId="275997E8" w14:textId="45899026">
            <w:pPr>
              <w:keepNext/>
              <w:jc w:val="center"/>
            </w:pPr>
            <w:r w:rsidRPr="00DE2494">
              <w:t>Expert</w:t>
            </w:r>
          </w:p>
        </w:tc>
        <w:tc>
          <w:tcPr>
            <w:tcW w:w="1710" w:type="dxa"/>
            <w:tcBorders>
              <w:top w:val="single" w:color="auto" w:sz="4" w:space="0"/>
              <w:left w:val="single" w:color="auto" w:sz="4" w:space="0"/>
              <w:bottom w:val="single" w:color="auto" w:sz="4" w:space="0"/>
              <w:right w:val="single" w:color="auto" w:sz="4" w:space="0"/>
            </w:tcBorders>
          </w:tcPr>
          <w:p w:rsidRPr="00DE2494" w:rsidR="001C245D" w:rsidP="0009577A" w:rsidRDefault="000F72C4" w14:paraId="3325680A" w14:textId="1F2512AB">
            <w:pPr>
              <w:keepNext/>
              <w:jc w:val="center"/>
            </w:pPr>
            <w:r w:rsidRPr="00DE2494">
              <w:t>595</w:t>
            </w:r>
          </w:p>
        </w:tc>
        <w:tc>
          <w:tcPr>
            <w:tcW w:w="1890" w:type="dxa"/>
            <w:tcBorders>
              <w:top w:val="single" w:color="auto" w:sz="4" w:space="0"/>
              <w:left w:val="single" w:color="auto" w:sz="4" w:space="0"/>
              <w:bottom w:val="single" w:color="auto" w:sz="4" w:space="0"/>
              <w:right w:val="single" w:color="auto" w:sz="4" w:space="0"/>
            </w:tcBorders>
          </w:tcPr>
          <w:p w:rsidRPr="00DE2494" w:rsidR="001C245D" w:rsidP="0009577A" w:rsidRDefault="001C245D" w14:paraId="3D15096C" w14:textId="54C51628">
            <w:pPr>
              <w:keepNext/>
              <w:jc w:val="center"/>
            </w:pPr>
            <w:r w:rsidRPr="00DE2494">
              <w:t>2023</w:t>
            </w:r>
          </w:p>
        </w:tc>
        <w:tc>
          <w:tcPr>
            <w:tcW w:w="1715" w:type="dxa"/>
            <w:tcBorders>
              <w:top w:val="single" w:color="auto" w:sz="4" w:space="0"/>
              <w:left w:val="single" w:color="auto" w:sz="4" w:space="0"/>
              <w:bottom w:val="single" w:color="auto" w:sz="4" w:space="0"/>
              <w:right w:val="single" w:color="auto" w:sz="4" w:space="0"/>
            </w:tcBorders>
          </w:tcPr>
          <w:p w:rsidRPr="00DE2494" w:rsidR="001C245D" w:rsidP="0009577A" w:rsidRDefault="00374B5C" w14:paraId="6B173A24" w14:textId="6CAA6AD9">
            <w:pPr>
              <w:keepNext/>
              <w:jc w:val="center"/>
            </w:pPr>
            <w:r w:rsidRPr="00DE2494">
              <w:t>$</w:t>
            </w:r>
            <w:r w:rsidRPr="00DE2494" w:rsidR="005B774D">
              <w:t>375</w:t>
            </w:r>
            <w:r w:rsidRPr="00DE2494" w:rsidR="00C41E48">
              <w:t>.00</w:t>
            </w:r>
          </w:p>
        </w:tc>
      </w:tr>
    </w:tbl>
    <w:p w:rsidR="0022302F" w:rsidP="0009577A" w:rsidRDefault="0022302F" w14:paraId="330D3693" w14:textId="77777777">
      <w:pPr>
        <w:keepNext/>
        <w:spacing w:line="360" w:lineRule="auto"/>
        <w:rPr>
          <w:b/>
        </w:rPr>
      </w:pPr>
    </w:p>
    <w:p w:rsidRPr="00DE2494" w:rsidR="00E93A2B" w:rsidP="0009577A" w:rsidRDefault="00E93A2B" w14:paraId="3B058A2F" w14:textId="77777777">
      <w:pPr>
        <w:keepNext/>
        <w:spacing w:line="360" w:lineRule="auto"/>
        <w:rPr>
          <w:b/>
        </w:rPr>
      </w:pPr>
    </w:p>
    <w:p w:rsidRPr="00DE2494" w:rsidR="0022302F" w:rsidP="0009577A" w:rsidRDefault="0022302F" w14:paraId="439C0840" w14:textId="77777777">
      <w:pPr>
        <w:keepNext/>
        <w:spacing w:line="360" w:lineRule="auto"/>
        <w:rPr>
          <w:b/>
        </w:rPr>
      </w:pPr>
    </w:p>
    <w:p w:rsidRPr="00DE2494" w:rsidR="00FE3BAE" w:rsidP="0009577A" w:rsidRDefault="00FE3BAE" w14:paraId="53F54635" w14:textId="77777777">
      <w:pPr>
        <w:jc w:val="center"/>
      </w:pPr>
      <w:r w:rsidRPr="00DE2494">
        <w:rPr>
          <w:b/>
        </w:rPr>
        <w:t xml:space="preserve">(END OF </w:t>
      </w:r>
      <w:r w:rsidRPr="00DE2494">
        <w:rPr>
          <w:b/>
          <w:szCs w:val="26"/>
        </w:rPr>
        <w:t>APPENDIX</w:t>
      </w:r>
      <w:r w:rsidRPr="00DE2494">
        <w:rPr>
          <w:b/>
        </w:rPr>
        <w:t>)</w:t>
      </w:r>
    </w:p>
    <w:sectPr w:rsidRPr="00DE2494" w:rsidR="00FE3BAE" w:rsidSect="008C6AA6">
      <w:footerReference w:type="default" r:id="rId14"/>
      <w:footerReference w:type="first" r:id="rId15"/>
      <w:pgSz w:w="12240" w:h="15840"/>
      <w:pgMar w:top="172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B3B10" w14:textId="77777777" w:rsidR="00CC28F7" w:rsidRDefault="00CC28F7" w:rsidP="00885956">
      <w:r>
        <w:separator/>
      </w:r>
    </w:p>
  </w:endnote>
  <w:endnote w:type="continuationSeparator" w:id="0">
    <w:p w14:paraId="47DEF4AE" w14:textId="77777777" w:rsidR="00CC28F7" w:rsidRDefault="00CC28F7" w:rsidP="00885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auto"/>
    <w:pitch w:val="variable"/>
    <w:sig w:usb0="A0000AFF" w:usb1="7800205A" w:usb2="14600008"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0570652"/>
      <w:docPartObj>
        <w:docPartGallery w:val="Page Numbers (Bottom of Page)"/>
        <w:docPartUnique/>
      </w:docPartObj>
    </w:sdtPr>
    <w:sdtEndPr>
      <w:rPr>
        <w:noProof/>
      </w:rPr>
    </w:sdtEndPr>
    <w:sdtContent>
      <w:p w14:paraId="28A020F4" w14:textId="42EF2774" w:rsidR="00286ABA" w:rsidRDefault="00A410D5" w:rsidP="00D5628B">
        <w:pPr>
          <w:pStyle w:val="Footer"/>
          <w:jc w:val="center"/>
        </w:pPr>
        <w:r>
          <w:noBreakHyphen/>
        </w:r>
        <w:r w:rsidR="00D5628B">
          <w:t xml:space="preserve"> </w:t>
        </w:r>
        <w:r w:rsidR="00286ABA">
          <w:fldChar w:fldCharType="begin"/>
        </w:r>
        <w:r w:rsidR="00286ABA">
          <w:instrText xml:space="preserve"> PAGE   \* MERGEFORMAT </w:instrText>
        </w:r>
        <w:r w:rsidR="00286ABA">
          <w:fldChar w:fldCharType="separate"/>
        </w:r>
        <w:r w:rsidR="00286ABA">
          <w:rPr>
            <w:noProof/>
          </w:rPr>
          <w:t xml:space="preserve">- 1 </w:t>
        </w:r>
        <w:r>
          <w:rPr>
            <w:noProof/>
          </w:rPr>
          <w:noBreakHyphen/>
        </w:r>
        <w:r w:rsidR="00286ABA">
          <w:rPr>
            <w:noProof/>
          </w:rPr>
          <w:fldChar w:fldCharType="end"/>
        </w:r>
        <w:r w:rsidR="00D5628B">
          <w:rPr>
            <w:noProof/>
          </w:rPr>
          <w:t xml:space="preserve"> </w:t>
        </w:r>
        <w:r>
          <w:rPr>
            <w:noProof/>
          </w:rPr>
          <w:noBreakHyphen/>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0070718"/>
      <w:docPartObj>
        <w:docPartGallery w:val="Page Numbers (Bottom of Page)"/>
        <w:docPartUnique/>
      </w:docPartObj>
    </w:sdtPr>
    <w:sdtEndPr>
      <w:rPr>
        <w:noProof/>
      </w:rPr>
    </w:sdtEndPr>
    <w:sdtContent>
      <w:p w14:paraId="2B494C2D" w14:textId="1504923B" w:rsidR="00286ABA" w:rsidRPr="00D5628B" w:rsidRDefault="00F422A3" w:rsidP="00D5628B">
        <w:pPr>
          <w:pStyle w:val="Footer"/>
        </w:pPr>
        <w:r w:rsidRPr="00F422A3">
          <w:rPr>
            <w:sz w:val="16"/>
          </w:rPr>
          <w:t>617810793</w:t>
        </w:r>
        <w:r w:rsidR="00D5628B">
          <w:tab/>
        </w:r>
        <w:r w:rsidR="00A410D5">
          <w:noBreakHyphen/>
        </w:r>
        <w:r w:rsidR="00D5628B">
          <w:t xml:space="preserve"> </w:t>
        </w:r>
        <w:r w:rsidR="00D5628B">
          <w:fldChar w:fldCharType="begin"/>
        </w:r>
        <w:r w:rsidR="00D5628B">
          <w:instrText xml:space="preserve"> PAGE   \* MERGEFORMAT </w:instrText>
        </w:r>
        <w:r w:rsidR="00D5628B">
          <w:fldChar w:fldCharType="separate"/>
        </w:r>
        <w:r w:rsidR="00D5628B">
          <w:t>1</w:t>
        </w:r>
        <w:r w:rsidR="00D5628B">
          <w:rPr>
            <w:noProof/>
          </w:rPr>
          <w:fldChar w:fldCharType="end"/>
        </w:r>
        <w:r w:rsidR="00D5628B">
          <w:rPr>
            <w:noProof/>
          </w:rPr>
          <w:t xml:space="preserve"> </w:t>
        </w:r>
        <w:r w:rsidR="00A410D5">
          <w:rPr>
            <w:noProof/>
          </w:rPr>
          <w:noBreakHyphen/>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D4071" w14:textId="352DF3C3" w:rsidR="00736270" w:rsidRPr="00736270" w:rsidRDefault="00736270" w:rsidP="0073627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32609" w14:textId="59A70F92" w:rsidR="00736270" w:rsidRPr="00736270" w:rsidRDefault="00736270" w:rsidP="007362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78140" w14:textId="77777777" w:rsidR="00CC28F7" w:rsidRDefault="00CC28F7" w:rsidP="00885956">
      <w:r>
        <w:separator/>
      </w:r>
    </w:p>
  </w:footnote>
  <w:footnote w:type="continuationSeparator" w:id="0">
    <w:p w14:paraId="7D835ADB" w14:textId="77777777" w:rsidR="00CC28F7" w:rsidRDefault="00CC28F7" w:rsidP="00885956">
      <w:r>
        <w:continuationSeparator/>
      </w:r>
    </w:p>
  </w:footnote>
  <w:footnote w:id="1">
    <w:p w14:paraId="2143044A" w14:textId="08EBF62A" w:rsidR="00A974E6" w:rsidRPr="00A974E6" w:rsidRDefault="00A974E6" w:rsidP="00DE3DD3">
      <w:pPr>
        <w:pStyle w:val="FootnoteText"/>
        <w:rPr>
          <w:lang w:val="en-ZW"/>
        </w:rPr>
      </w:pPr>
      <w:r>
        <w:rPr>
          <w:rStyle w:val="FootnoteReference"/>
        </w:rPr>
        <w:footnoteRef/>
      </w:r>
      <w:r w:rsidDel="00815467">
        <w:t xml:space="preserve"> </w:t>
      </w:r>
      <w:r w:rsidR="00815467">
        <w:rPr>
          <w:lang w:val="en-ZW"/>
        </w:rPr>
        <w:t xml:space="preserve">This proceeding was </w:t>
      </w:r>
      <w:r w:rsidRPr="00DE3DD3">
        <w:t>reassigned</w:t>
      </w:r>
      <w:r>
        <w:rPr>
          <w:lang w:val="en-ZW"/>
        </w:rPr>
        <w:t xml:space="preserve"> from ALJ Manisha Lakhanpal to ALJ Jack Chang on July 24, 2025.</w:t>
      </w:r>
    </w:p>
  </w:footnote>
  <w:footnote w:id="2">
    <w:p w14:paraId="7CAF0DDD" w14:textId="77777777" w:rsidR="00286ABA" w:rsidRDefault="00286ABA">
      <w:pPr>
        <w:pStyle w:val="FootnoteText"/>
      </w:pPr>
      <w:r>
        <w:rPr>
          <w:rStyle w:val="FootnoteReference"/>
        </w:rPr>
        <w:footnoteRef/>
      </w:r>
      <w:r>
        <w:t xml:space="preserve"> All statutory references are to California Public Utilities Code unless indicated otherwise.</w:t>
      </w:r>
    </w:p>
  </w:footnote>
  <w:footnote w:id="3">
    <w:p w14:paraId="6FAFF204" w14:textId="4E71FD84" w:rsidR="00636D7B" w:rsidRPr="00BF7F4D" w:rsidRDefault="00636D7B" w:rsidP="00636D7B">
      <w:pPr>
        <w:pStyle w:val="FootnoteText"/>
        <w:rPr>
          <w:lang w:val="en-ZW"/>
        </w:rPr>
      </w:pPr>
      <w:r>
        <w:rPr>
          <w:rStyle w:val="FootnoteReference"/>
        </w:rPr>
        <w:footnoteRef/>
      </w:r>
      <w:r>
        <w:t xml:space="preserve"> </w:t>
      </w:r>
      <w:r>
        <w:rPr>
          <w:lang w:val="en-ZW"/>
        </w:rPr>
        <w:t xml:space="preserve">Per GPI’s time records and information provided in </w:t>
      </w:r>
      <w:r w:rsidR="00156E91">
        <w:rPr>
          <w:lang w:val="en-ZW"/>
        </w:rPr>
        <w:t>Part </w:t>
      </w:r>
      <w:r>
        <w:rPr>
          <w:lang w:val="en-ZW"/>
        </w:rPr>
        <w:t>III.B, GPI’s subtotal amount equals $396,093.75. We</w:t>
      </w:r>
      <w:r w:rsidDel="00E4719F">
        <w:rPr>
          <w:lang w:val="en-ZW"/>
        </w:rPr>
        <w:t xml:space="preserve"> </w:t>
      </w:r>
      <w:r>
        <w:rPr>
          <w:lang w:val="en-ZW"/>
        </w:rPr>
        <w:t>remind GPI to not round up in their calculations.</w:t>
      </w:r>
    </w:p>
  </w:footnote>
  <w:footnote w:id="4">
    <w:p w14:paraId="1B3EC69F" w14:textId="281B7C4B" w:rsidR="00064BE5" w:rsidRPr="00671C93" w:rsidRDefault="00671C93" w:rsidP="00DA4A0B">
      <w:pPr>
        <w:pStyle w:val="FootnoteText"/>
        <w:rPr>
          <w:lang w:val="en-ZW"/>
        </w:rPr>
      </w:pPr>
      <w:r>
        <w:rPr>
          <w:rStyle w:val="FootnoteReference"/>
        </w:rPr>
        <w:footnoteRef/>
      </w:r>
      <w:r>
        <w:t xml:space="preserve"> </w:t>
      </w:r>
      <w:r w:rsidRPr="00671C93">
        <w:t xml:space="preserve">Per </w:t>
      </w:r>
      <w:r>
        <w:t>GPI</w:t>
      </w:r>
      <w:r w:rsidRPr="00671C93">
        <w:t xml:space="preserve">’s time records, </w:t>
      </w:r>
      <w:r>
        <w:t>Morris</w:t>
      </w:r>
      <w:r w:rsidRPr="00671C93">
        <w:t>’ Intervenor Compensation (</w:t>
      </w:r>
      <w:proofErr w:type="spellStart"/>
      <w:r w:rsidRPr="00671C93">
        <w:t>IComp</w:t>
      </w:r>
      <w:proofErr w:type="spellEnd"/>
      <w:r w:rsidRPr="00671C93">
        <w:t xml:space="preserve">) Claim Preparation hours total </w:t>
      </w:r>
      <w:r>
        <w:t>47</w:t>
      </w:r>
      <w:r w:rsidRPr="00671C93">
        <w:t>.</w:t>
      </w:r>
      <w:r>
        <w:t>00</w:t>
      </w:r>
      <w:r w:rsidRPr="00671C93">
        <w:t xml:space="preserve"> in 2024. </w:t>
      </w:r>
      <w:r>
        <w:t>Morris</w:t>
      </w:r>
      <w:r w:rsidRPr="00671C93">
        <w:t>’</w:t>
      </w:r>
      <w:r>
        <w:t xml:space="preserve"> </w:t>
      </w:r>
      <w:r w:rsidRPr="00671C93">
        <w:t xml:space="preserve">total dollar amount </w:t>
      </w:r>
      <w:r w:rsidR="000E4338">
        <w:t>requested</w:t>
      </w:r>
      <w:r w:rsidRPr="00671C93">
        <w:t xml:space="preserve"> for </w:t>
      </w:r>
      <w:proofErr w:type="spellStart"/>
      <w:r w:rsidRPr="00671C93">
        <w:t>IComp</w:t>
      </w:r>
      <w:proofErr w:type="spellEnd"/>
      <w:r w:rsidRPr="00671C93">
        <w:t xml:space="preserve"> Claim Preparation in 2024 equals $</w:t>
      </w:r>
      <w:r>
        <w:t>11</w:t>
      </w:r>
      <w:r w:rsidRPr="00671C93">
        <w:t>,</w:t>
      </w:r>
      <w:r>
        <w:t>867</w:t>
      </w:r>
      <w:r w:rsidRPr="00671C93">
        <w:t>.</w:t>
      </w:r>
      <w:r>
        <w:t>50</w:t>
      </w:r>
      <w:r w:rsidRPr="00671C93">
        <w:t>.</w:t>
      </w:r>
    </w:p>
  </w:footnote>
  <w:footnote w:id="5">
    <w:p w14:paraId="4204EDF9" w14:textId="5267C612" w:rsidR="000E4338" w:rsidRPr="000E4338" w:rsidRDefault="000E4338" w:rsidP="00DA4A0B">
      <w:pPr>
        <w:pStyle w:val="FootnoteText"/>
        <w:rPr>
          <w:lang w:val="en-ZW"/>
        </w:rPr>
      </w:pPr>
      <w:r>
        <w:rPr>
          <w:rStyle w:val="FootnoteReference"/>
        </w:rPr>
        <w:footnoteRef/>
      </w:r>
      <w:r>
        <w:t xml:space="preserve"> </w:t>
      </w:r>
      <w:r w:rsidR="00BF7F4D">
        <w:rPr>
          <w:lang w:val="en-ZW"/>
        </w:rPr>
        <w:t>Per</w:t>
      </w:r>
      <w:r>
        <w:rPr>
          <w:lang w:val="en-ZW"/>
        </w:rPr>
        <w:t xml:space="preserve"> GPI’s time records</w:t>
      </w:r>
      <w:r w:rsidR="00BF7F4D">
        <w:rPr>
          <w:lang w:val="en-ZW"/>
        </w:rPr>
        <w:t xml:space="preserve"> and information provided here in </w:t>
      </w:r>
      <w:r w:rsidR="00156E91">
        <w:rPr>
          <w:lang w:val="en-ZW"/>
        </w:rPr>
        <w:t>Part </w:t>
      </w:r>
      <w:r w:rsidR="00BF7F4D">
        <w:rPr>
          <w:lang w:val="en-ZW"/>
        </w:rPr>
        <w:t>III.B</w:t>
      </w:r>
      <w:r>
        <w:rPr>
          <w:lang w:val="en-ZW"/>
        </w:rPr>
        <w:t>, GPI’s total request amount equals $407,96</w:t>
      </w:r>
      <w:r w:rsidR="00BF7F4D">
        <w:rPr>
          <w:lang w:val="en-ZW"/>
        </w:rPr>
        <w:t>1</w:t>
      </w:r>
      <w:r>
        <w:rPr>
          <w:lang w:val="en-ZW"/>
        </w:rPr>
        <w:t>.</w:t>
      </w:r>
      <w:r w:rsidR="00BF7F4D">
        <w:rPr>
          <w:lang w:val="en-ZW"/>
        </w:rPr>
        <w:t>25</w:t>
      </w:r>
      <w:r>
        <w:rPr>
          <w:lang w:val="en-ZW"/>
        </w:rPr>
        <w:t>.</w:t>
      </w:r>
      <w:r w:rsidR="00AE26C4">
        <w:rPr>
          <w:lang w:val="en-ZW"/>
        </w:rPr>
        <w:t xml:space="preserve"> We request GPI to not round up in their dollar amount calculations.</w:t>
      </w:r>
    </w:p>
  </w:footnote>
  <w:footnote w:id="6">
    <w:p w14:paraId="2A44723A" w14:textId="1AF21CFA" w:rsidR="005E1C0B" w:rsidRPr="00DE3A5D" w:rsidRDefault="005E1C0B" w:rsidP="0066541B">
      <w:pPr>
        <w:pStyle w:val="ListParagraph"/>
        <w:spacing w:after="120"/>
        <w:ind w:left="0"/>
        <w:rPr>
          <w:rFonts w:ascii="Times New Roman" w:hAnsi="Times New Roman"/>
        </w:rPr>
      </w:pPr>
      <w:r w:rsidRPr="00DE3A5D">
        <w:rPr>
          <w:rStyle w:val="FootnoteReference"/>
          <w:rFonts w:ascii="Times New Roman" w:hAnsi="Times New Roman"/>
          <w:sz w:val="20"/>
          <w:szCs w:val="20"/>
        </w:rPr>
        <w:footnoteRef/>
      </w:r>
      <w:r w:rsidRPr="00DE3A5D">
        <w:rPr>
          <w:rFonts w:ascii="Times New Roman" w:hAnsi="Times New Roman"/>
        </w:rPr>
        <w:t xml:space="preserve"> </w:t>
      </w:r>
      <w:r w:rsidRPr="00DE3A5D">
        <w:rPr>
          <w:rFonts w:ascii="Times New Roman" w:hAnsi="Times New Roman"/>
          <w:sz w:val="20"/>
          <w:szCs w:val="20"/>
        </w:rPr>
        <w:t xml:space="preserve">This information may be </w:t>
      </w:r>
      <w:r w:rsidRPr="00DE3A5D">
        <w:rPr>
          <w:rFonts w:ascii="Times New Roman" w:hAnsi="Times New Roman"/>
          <w:color w:val="000000"/>
          <w:sz w:val="20"/>
          <w:szCs w:val="20"/>
        </w:rPr>
        <w:t>obtain</w:t>
      </w:r>
      <w:r>
        <w:rPr>
          <w:rFonts w:ascii="Times New Roman" w:hAnsi="Times New Roman"/>
          <w:color w:val="000000"/>
          <w:sz w:val="20"/>
          <w:szCs w:val="20"/>
        </w:rPr>
        <w:t xml:space="preserve">ed through the State Bar of California’s website at </w:t>
      </w:r>
      <w:hyperlink r:id="rId1" w:history="1">
        <w:r w:rsidR="001F65B2" w:rsidRPr="001F65B2">
          <w:rPr>
            <w:rStyle w:val="Hyperlink"/>
            <w:rFonts w:ascii="Times New Roman" w:hAnsi="Times New Roman"/>
            <w:sz w:val="20"/>
            <w:szCs w:val="20"/>
          </w:rPr>
          <w:t>https://apps.calbar.ca.gov/attorney/LicenseeSearch/QuickSearch.</w:t>
        </w:r>
      </w:hyperlink>
    </w:p>
  </w:footnote>
  <w:footnote w:id="7">
    <w:p w14:paraId="7D99E8A3" w14:textId="501E14B9" w:rsidR="00A24E2F" w:rsidRPr="00DA4A0B" w:rsidRDefault="00A24E2F" w:rsidP="0066541B">
      <w:pPr>
        <w:pStyle w:val="FootnoteText"/>
        <w:rPr>
          <w:lang w:val="en-ZW"/>
        </w:rPr>
      </w:pPr>
      <w:r>
        <w:rPr>
          <w:rStyle w:val="FootnoteReference"/>
        </w:rPr>
        <w:footnoteRef/>
      </w:r>
      <w:r>
        <w:t xml:space="preserve"> </w:t>
      </w:r>
      <w:r w:rsidRPr="00A24E2F">
        <w:t>The State Bar of California’s website shows the correct admission date for Hunt is January 29, 2002.</w:t>
      </w:r>
    </w:p>
  </w:footnote>
  <w:footnote w:id="8">
    <w:p w14:paraId="544A2DA3" w14:textId="084C7B7B" w:rsidR="00317E9A" w:rsidRPr="00DA4A0B" w:rsidRDefault="00317E9A">
      <w:pPr>
        <w:pStyle w:val="FootnoteText"/>
        <w:rPr>
          <w:lang w:val="en-ZW"/>
        </w:rPr>
      </w:pPr>
      <w:r>
        <w:rPr>
          <w:rStyle w:val="FootnoteReference"/>
        </w:rPr>
        <w:footnoteRef/>
      </w:r>
      <w:r>
        <w:t xml:space="preserve"> Attachments are not included in the final decision.</w:t>
      </w:r>
    </w:p>
  </w:footnote>
  <w:footnote w:id="9">
    <w:p w14:paraId="1B14F21B" w14:textId="77777777" w:rsidR="009B0EE3" w:rsidRPr="00EC0D57" w:rsidRDefault="009B0EE3" w:rsidP="009B0EE3">
      <w:pPr>
        <w:pStyle w:val="FootnoteText"/>
        <w:rPr>
          <w:lang w:val="en-ZW"/>
        </w:rPr>
      </w:pPr>
      <w:r>
        <w:rPr>
          <w:rStyle w:val="FootnoteReference"/>
        </w:rPr>
        <w:footnoteRef/>
      </w:r>
      <w:r>
        <w:t xml:space="preserve"> </w:t>
      </w:r>
      <w:r w:rsidRPr="00C30B3D">
        <w:t>Public records found at Alameda County Clerk</w:t>
      </w:r>
      <w:r>
        <w:t xml:space="preserve"> </w:t>
      </w:r>
      <w:r w:rsidRPr="00C30B3D">
        <w:t>Recorder Office’s</w:t>
      </w:r>
      <w:r>
        <w:t xml:space="preserve"> </w:t>
      </w:r>
      <w:r w:rsidRPr="00C30B3D">
        <w:t xml:space="preserve">reflect </w:t>
      </w:r>
      <w:r>
        <w:t xml:space="preserve">that fictious business name </w:t>
      </w:r>
      <w:r w:rsidRPr="00C30B3D">
        <w:t>Green Power Institute, was active from 6/11/2013 to 6/11/2018 and is currently expired.</w:t>
      </w:r>
    </w:p>
  </w:footnote>
  <w:footnote w:id="10">
    <w:p w14:paraId="2A90703E" w14:textId="77777777" w:rsidR="00126404" w:rsidRPr="00EC0D57" w:rsidRDefault="00126404" w:rsidP="00126404">
      <w:pPr>
        <w:pStyle w:val="FootnoteText"/>
        <w:rPr>
          <w:lang w:val="en-ZW"/>
        </w:rPr>
      </w:pPr>
      <w:r>
        <w:rPr>
          <w:rStyle w:val="FootnoteReference"/>
        </w:rPr>
        <w:footnoteRef/>
      </w:r>
      <w:r>
        <w:t xml:space="preserve"> </w:t>
      </w:r>
      <w:r w:rsidRPr="00DF41DD">
        <w:t>GPI did not provide the existing Associate Services Agreement it references from October 2010 as part of its supplemental documentation. While the Commission</w:t>
      </w:r>
      <w:r>
        <w:t xml:space="preserve"> will</w:t>
      </w:r>
      <w:r w:rsidRPr="00DF41DD">
        <w:t xml:space="preserve"> accept the Addendum as a contractual agreement between </w:t>
      </w:r>
      <w:r w:rsidRPr="000C4BF1">
        <w:t>Future Resources Associates</w:t>
      </w:r>
      <w:r w:rsidRPr="000C4BF1" w:rsidDel="00F75455">
        <w:t xml:space="preserve"> </w:t>
      </w:r>
      <w:r w:rsidRPr="000C4BF1">
        <w:t>(Morris) and Community Renewables Solutions LLC (Hunt),</w:t>
      </w:r>
      <w:r>
        <w:t xml:space="preserve"> </w:t>
      </w:r>
      <w:r w:rsidRPr="00DF41DD">
        <w:t>for purposes of this proceeding, GPI is reminded that the Commission strictly requires full and accurate disclosure of all information material to request for intervenor compensation</w:t>
      </w:r>
      <w:r>
        <w:t>.</w:t>
      </w:r>
    </w:p>
  </w:footnote>
  <w:footnote w:id="11">
    <w:p w14:paraId="5B09E7F0" w14:textId="62A6425F" w:rsidR="00212682" w:rsidRPr="00DA4A0B" w:rsidRDefault="00212682">
      <w:pPr>
        <w:pStyle w:val="FootnoteText"/>
        <w:rPr>
          <w:lang w:val="en-ZW"/>
        </w:rPr>
      </w:pPr>
      <w:r>
        <w:rPr>
          <w:rStyle w:val="FootnoteReference"/>
        </w:rPr>
        <w:footnoteRef/>
      </w:r>
      <w:r>
        <w:t xml:space="preserve"> Because the </w:t>
      </w:r>
      <w:r w:rsidRPr="00233009">
        <w:t xml:space="preserve">Associate Service Agreement Addendum between Future Resources Associates and </w:t>
      </w:r>
      <w:r>
        <w:t>Harrold</w:t>
      </w:r>
      <w:r w:rsidRPr="00233009">
        <w:t xml:space="preserve"> </w:t>
      </w:r>
      <w:r>
        <w:t xml:space="preserve">was filed </w:t>
      </w:r>
      <w:r w:rsidRPr="00233009">
        <w:t>under seal</w:t>
      </w:r>
      <w:r>
        <w:t>, we do not disclose here how the reduction is specifically calculated.</w:t>
      </w:r>
    </w:p>
  </w:footnote>
  <w:footnote w:id="12">
    <w:p w14:paraId="6B7CBE49" w14:textId="691C6E1E" w:rsidR="00183848" w:rsidRPr="00183848" w:rsidRDefault="00183848">
      <w:pPr>
        <w:pStyle w:val="FootnoteText"/>
        <w:rPr>
          <w:lang w:val="en-ZW"/>
        </w:rPr>
      </w:pPr>
      <w:r>
        <w:rPr>
          <w:rStyle w:val="FootnoteReference"/>
        </w:rPr>
        <w:footnoteRef/>
      </w:r>
      <w:r>
        <w:t xml:space="preserve"> </w:t>
      </w:r>
      <w:r w:rsidR="00C03BE6">
        <w:t>The hours requested here are the remaining total hours GPI claimed towards Issue</w:t>
      </w:r>
      <w:r w:rsidR="00121A6F">
        <w:t>s</w:t>
      </w:r>
      <w:r w:rsidR="00423671">
        <w:t xml:space="preserve"> </w:t>
      </w:r>
      <w:r w:rsidR="00B116BD">
        <w:t xml:space="preserve">2, </w:t>
      </w:r>
      <w:r w:rsidR="00F85503">
        <w:t>3</w:t>
      </w:r>
      <w:r w:rsidR="00A2724B">
        <w:t>,</w:t>
      </w:r>
      <w:r w:rsidR="00C2397A">
        <w:t xml:space="preserve"> and 5</w:t>
      </w:r>
      <w:r w:rsidR="00C03BE6">
        <w:t>, and t</w:t>
      </w:r>
      <w:r>
        <w:t xml:space="preserve">he </w:t>
      </w:r>
      <w:r w:rsidR="00C03BE6">
        <w:t>hours awarded here are</w:t>
      </w:r>
      <w:r>
        <w:t xml:space="preserve"> the </w:t>
      </w:r>
      <w:r w:rsidR="00C03BE6">
        <w:t xml:space="preserve">remaining </w:t>
      </w:r>
      <w:r>
        <w:t>total</w:t>
      </w:r>
      <w:r w:rsidR="00C03BE6">
        <w:t xml:space="preserve"> hours</w:t>
      </w:r>
      <w:r>
        <w:t xml:space="preserve"> after the disallowance</w:t>
      </w:r>
      <w:r w:rsidR="00C03BE6">
        <w:t>s</w:t>
      </w:r>
      <w:r>
        <w:t xml:space="preserve"> made above in item [6]</w:t>
      </w:r>
      <w:r w:rsidR="0021622B">
        <w:t xml:space="preserve"> rounded to the nearest hundredth</w:t>
      </w:r>
      <w:r>
        <w:t>.</w:t>
      </w:r>
    </w:p>
  </w:footnote>
  <w:footnote w:id="13">
    <w:p w14:paraId="23CF63E9" w14:textId="281F941C" w:rsidR="00456680" w:rsidRPr="00596510" w:rsidRDefault="00456680" w:rsidP="00456680">
      <w:pPr>
        <w:pStyle w:val="FootnoteText"/>
        <w:rPr>
          <w:lang w:val="en-ZW"/>
        </w:rPr>
      </w:pPr>
      <w:r>
        <w:rPr>
          <w:rStyle w:val="FootnoteReference"/>
        </w:rPr>
        <w:footnoteRef/>
      </w:r>
      <w:r>
        <w:t xml:space="preserve"> </w:t>
      </w:r>
      <w:r w:rsidRPr="000B2002">
        <w:t>D.07</w:t>
      </w:r>
      <w:r w:rsidR="00A410D5">
        <w:noBreakHyphen/>
      </w:r>
      <w:r w:rsidRPr="000B2002">
        <w:t>01</w:t>
      </w:r>
      <w:r w:rsidR="00A410D5">
        <w:noBreakHyphen/>
      </w:r>
      <w:r w:rsidRPr="000B2002">
        <w:t>009 at 5, D.08</w:t>
      </w:r>
      <w:r w:rsidR="00A410D5">
        <w:noBreakHyphen/>
      </w:r>
      <w:r w:rsidRPr="000B2002">
        <w:t>04</w:t>
      </w:r>
      <w:r w:rsidR="00A410D5">
        <w:noBreakHyphen/>
      </w:r>
      <w:r w:rsidRPr="000B2002">
        <w:t>010 at 5, and Resolution ALJ</w:t>
      </w:r>
      <w:r w:rsidR="00A410D5">
        <w:noBreakHyphen/>
      </w:r>
      <w:r w:rsidRPr="000B2002">
        <w:t>235 at 4.</w:t>
      </w:r>
    </w:p>
  </w:footnote>
  <w:footnote w:id="14">
    <w:p w14:paraId="335367CD" w14:textId="77777777" w:rsidR="00FC2186" w:rsidRDefault="00FC2186" w:rsidP="00FC2186">
      <w:pPr>
        <w:pStyle w:val="FootnoteText"/>
      </w:pPr>
      <w:r>
        <w:rPr>
          <w:rStyle w:val="FootnoteReference"/>
        </w:rPr>
        <w:footnoteRef/>
      </w:r>
      <w:r>
        <w:t xml:space="preserve"> Comments of the Green Power Institute on the Proposed Decision at 2.</w:t>
      </w:r>
    </w:p>
  </w:footnote>
  <w:footnote w:id="15">
    <w:p w14:paraId="21C1FAEB" w14:textId="77777777" w:rsidR="00FC2186" w:rsidRDefault="00FC2186" w:rsidP="00FC2186">
      <w:pPr>
        <w:pStyle w:val="FootnoteText"/>
      </w:pPr>
      <w:r>
        <w:rPr>
          <w:rStyle w:val="FootnoteReference"/>
        </w:rPr>
        <w:footnoteRef/>
      </w:r>
      <w:r>
        <w:t xml:space="preserve"> </w:t>
      </w:r>
      <w:r>
        <w:rPr>
          <w:i/>
          <w:iCs/>
        </w:rPr>
        <w:t>Ibid</w:t>
      </w:r>
      <w:r>
        <w:t xml:space="preserve">. </w:t>
      </w:r>
    </w:p>
  </w:footnote>
  <w:footnote w:id="16">
    <w:p w14:paraId="14949F25" w14:textId="77777777" w:rsidR="00D746EC" w:rsidRPr="000C4841" w:rsidRDefault="00D746EC" w:rsidP="00D746EC">
      <w:pPr>
        <w:pStyle w:val="FootnoteText"/>
      </w:pPr>
      <w:r>
        <w:rPr>
          <w:rStyle w:val="FootnoteReference"/>
        </w:rPr>
        <w:footnoteRef/>
      </w:r>
      <w:r>
        <w:t xml:space="preserve"> </w:t>
      </w:r>
      <w:r>
        <w:rPr>
          <w:i/>
          <w:iCs/>
        </w:rPr>
        <w:t xml:space="preserve">Id. </w:t>
      </w:r>
      <w:r>
        <w:t>at 9.</w:t>
      </w:r>
    </w:p>
  </w:footnote>
  <w:footnote w:id="17">
    <w:p w14:paraId="5056DD31" w14:textId="77777777" w:rsidR="00F65F0C" w:rsidRDefault="00F65F0C" w:rsidP="00F65F0C">
      <w:pPr>
        <w:pStyle w:val="FootnoteText"/>
      </w:pPr>
      <w:r>
        <w:rPr>
          <w:rStyle w:val="FootnoteReference"/>
        </w:rPr>
        <w:footnoteRef/>
      </w:r>
      <w:r>
        <w:t xml:space="preserve"> </w:t>
      </w:r>
      <w:r>
        <w:rPr>
          <w:i/>
          <w:iCs/>
        </w:rPr>
        <w:t xml:space="preserve">Id. </w:t>
      </w:r>
      <w:r>
        <w:t>at 2.</w:t>
      </w:r>
    </w:p>
  </w:footnote>
  <w:footnote w:id="18">
    <w:p w14:paraId="2F708FFF" w14:textId="77777777" w:rsidR="00F65F0C" w:rsidRDefault="00F65F0C" w:rsidP="00F65F0C">
      <w:pPr>
        <w:pStyle w:val="FootnoteText"/>
      </w:pPr>
      <w:r>
        <w:rPr>
          <w:rStyle w:val="FootnoteReference"/>
        </w:rPr>
        <w:footnoteRef/>
      </w:r>
      <w:r>
        <w:t xml:space="preserve"> </w:t>
      </w:r>
      <w:r w:rsidRPr="00F1765F">
        <w:t>C</w:t>
      </w:r>
      <w:r>
        <w:t>omments of</w:t>
      </w:r>
      <w:r w:rsidRPr="00F1765F">
        <w:t xml:space="preserve"> T</w:t>
      </w:r>
      <w:r>
        <w:t>he</w:t>
      </w:r>
      <w:r w:rsidRPr="00F1765F">
        <w:t xml:space="preserve"> U</w:t>
      </w:r>
      <w:r>
        <w:t xml:space="preserve">tility </w:t>
      </w:r>
      <w:r w:rsidRPr="00F1765F">
        <w:t>R</w:t>
      </w:r>
      <w:r>
        <w:t>eform</w:t>
      </w:r>
      <w:r w:rsidRPr="00F1765F">
        <w:t xml:space="preserve"> N</w:t>
      </w:r>
      <w:r>
        <w:t>etwork and Center for</w:t>
      </w:r>
      <w:r w:rsidRPr="00F1765F">
        <w:t xml:space="preserve"> A</w:t>
      </w:r>
      <w:r>
        <w:t>ccessible Technology on the Proposed Decision Denying Compensation to Green Power Institute for Lack of Substantial Contribution to Decision</w:t>
      </w:r>
      <w:r w:rsidRPr="00F1765F">
        <w:t xml:space="preserve"> 24-11-004</w:t>
      </w:r>
      <w:r>
        <w:t xml:space="preserve"> at 2-4.</w:t>
      </w:r>
    </w:p>
  </w:footnote>
  <w:footnote w:id="19">
    <w:p w14:paraId="172386AA" w14:textId="77777777" w:rsidR="00DB6D3D" w:rsidRDefault="00DB6D3D" w:rsidP="00DB6D3D">
      <w:pPr>
        <w:pStyle w:val="FootnoteText"/>
      </w:pPr>
      <w:r>
        <w:rPr>
          <w:rStyle w:val="FootnoteReference"/>
        </w:rPr>
        <w:footnoteRef/>
      </w:r>
      <w:r>
        <w:t xml:space="preserve"> Comments of the Green Power Institute on the Proposed Decision at 4.</w:t>
      </w:r>
    </w:p>
  </w:footnote>
  <w:footnote w:id="20">
    <w:p w14:paraId="0C1A3EAD" w14:textId="66F16054" w:rsidR="00801F46" w:rsidRDefault="00801F46" w:rsidP="00801F46">
      <w:pPr>
        <w:pStyle w:val="FootnoteText"/>
      </w:pPr>
      <w:r>
        <w:rPr>
          <w:rStyle w:val="FootnoteReference"/>
        </w:rPr>
        <w:footnoteRef/>
      </w:r>
      <w:r>
        <w:t xml:space="preserve"> </w:t>
      </w:r>
      <w:r w:rsidR="002C4109">
        <w:rPr>
          <w:i/>
          <w:iCs/>
        </w:rPr>
        <w:t xml:space="preserve">Id. </w:t>
      </w:r>
      <w:r w:rsidR="002C4109">
        <w:t>at 7.</w:t>
      </w:r>
      <w:r>
        <w:t xml:space="preserve"> </w:t>
      </w:r>
    </w:p>
  </w:footnote>
  <w:footnote w:id="21">
    <w:p w14:paraId="7543EF78" w14:textId="0039DF99" w:rsidR="009872D5" w:rsidRDefault="009872D5" w:rsidP="009872D5">
      <w:pPr>
        <w:pStyle w:val="FootnoteText"/>
      </w:pPr>
      <w:r>
        <w:rPr>
          <w:rStyle w:val="FootnoteReference"/>
        </w:rPr>
        <w:footnoteRef/>
      </w:r>
      <w:r>
        <w:t xml:space="preserve"> </w:t>
      </w:r>
      <w:r>
        <w:rPr>
          <w:i/>
          <w:iCs/>
        </w:rPr>
        <w:t xml:space="preserve">Id. </w:t>
      </w:r>
      <w:r>
        <w:t>at 7</w:t>
      </w:r>
      <w:r w:rsidR="004069F5">
        <w:t>-8</w:t>
      </w:r>
      <w:r>
        <w:t>.</w:t>
      </w:r>
    </w:p>
  </w:footnote>
  <w:footnote w:id="22">
    <w:p w14:paraId="1D38A80C" w14:textId="61F84AA5" w:rsidR="00D45DDB" w:rsidRDefault="00D45DDB">
      <w:pPr>
        <w:pStyle w:val="FootnoteText"/>
      </w:pPr>
      <w:r>
        <w:rPr>
          <w:rStyle w:val="FootnoteReference"/>
        </w:rPr>
        <w:footnoteRef/>
      </w:r>
      <w:r>
        <w:t xml:space="preserve"> </w:t>
      </w:r>
      <w:r>
        <w:rPr>
          <w:i/>
          <w:iCs/>
        </w:rPr>
        <w:t xml:space="preserve">Id. </w:t>
      </w:r>
      <w:r>
        <w:t>at 8.</w:t>
      </w:r>
    </w:p>
  </w:footnote>
  <w:footnote w:id="23">
    <w:p w14:paraId="33F97798" w14:textId="77777777" w:rsidR="009E3521" w:rsidRDefault="009E3521" w:rsidP="009E3521">
      <w:pPr>
        <w:pStyle w:val="FootnoteText"/>
      </w:pPr>
      <w:r>
        <w:rPr>
          <w:rStyle w:val="FootnoteReference"/>
        </w:rPr>
        <w:footnoteRef/>
      </w:r>
      <w:r>
        <w:t xml:space="preserve"> </w:t>
      </w:r>
      <w:r w:rsidRPr="007D77AC">
        <w:rPr>
          <w:i/>
          <w:iCs/>
        </w:rPr>
        <w:t>Id.</w:t>
      </w:r>
      <w:r>
        <w:t xml:space="preserve"> at 9. </w:t>
      </w:r>
    </w:p>
  </w:footnote>
  <w:footnote w:id="24">
    <w:p w14:paraId="698115D8" w14:textId="17F5E715" w:rsidR="00D13908" w:rsidRDefault="00D13908">
      <w:pPr>
        <w:pStyle w:val="FootnoteText"/>
      </w:pPr>
      <w:r>
        <w:rPr>
          <w:rStyle w:val="FootnoteReference"/>
        </w:rPr>
        <w:footnoteRef/>
      </w:r>
      <w:r>
        <w:t xml:space="preserve"> </w:t>
      </w:r>
      <w:r w:rsidRPr="007D77AC">
        <w:rPr>
          <w:i/>
          <w:iCs/>
        </w:rPr>
        <w:t>Id.</w:t>
      </w:r>
      <w:r>
        <w:t xml:space="preserve"> at 10-13.</w:t>
      </w:r>
    </w:p>
  </w:footnote>
  <w:footnote w:id="25">
    <w:p w14:paraId="4E95890E" w14:textId="2D0D167E" w:rsidR="00F33AD4" w:rsidRDefault="00F33AD4" w:rsidP="00F33AD4">
      <w:pPr>
        <w:pStyle w:val="FootnoteText"/>
      </w:pPr>
      <w:r>
        <w:rPr>
          <w:rStyle w:val="FootnoteReference"/>
        </w:rPr>
        <w:footnoteRef/>
      </w:r>
      <w:r>
        <w:t xml:space="preserve"> </w:t>
      </w:r>
      <w:r w:rsidRPr="008850D4">
        <w:rPr>
          <w:i/>
          <w:iCs/>
        </w:rPr>
        <w:t>Id.</w:t>
      </w:r>
      <w:r>
        <w:t xml:space="preserve"> at </w:t>
      </w:r>
      <w:r w:rsidR="00C1229E">
        <w:t>13</w:t>
      </w:r>
      <w:r>
        <w:t>.</w:t>
      </w:r>
    </w:p>
  </w:footnote>
  <w:footnote w:id="26">
    <w:p w14:paraId="21F8B75B" w14:textId="77777777" w:rsidR="00F33AD4" w:rsidRDefault="00F33AD4" w:rsidP="00F33AD4">
      <w:pPr>
        <w:pStyle w:val="FootnoteText"/>
      </w:pPr>
      <w:r>
        <w:rPr>
          <w:rStyle w:val="FootnoteReference"/>
        </w:rPr>
        <w:footnoteRef/>
      </w:r>
      <w:r>
        <w:t xml:space="preserve"> </w:t>
      </w:r>
      <w:r w:rsidRPr="00D93E9C">
        <w:t>G</w:t>
      </w:r>
      <w:r>
        <w:t>reen Power Institute Submission in Response to Section 2.3 of the September 16 Ruling</w:t>
      </w:r>
      <w:r w:rsidR="00C1229E">
        <w:t xml:space="preserve"> and </w:t>
      </w:r>
      <w:r w:rsidR="00366199" w:rsidRPr="00366199">
        <w:t xml:space="preserve">Comments of the Green Power Institute on the Proposed Decision at </w:t>
      </w:r>
      <w:r w:rsidR="00366199">
        <w:t>13</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4D183" w14:textId="18665EBE" w:rsidR="00DE2494" w:rsidRDefault="00DE2494" w:rsidP="00DE2494">
    <w:pPr>
      <w:pStyle w:val="Header"/>
      <w:tabs>
        <w:tab w:val="clear" w:pos="4680"/>
      </w:tabs>
    </w:pPr>
    <w:r w:rsidRPr="00DE2494">
      <w:t>R</w:t>
    </w:r>
    <w:r>
      <w:t>.</w:t>
    </w:r>
    <w:r w:rsidRPr="00DE2494">
      <w:t>21</w:t>
    </w:r>
    <w:r w:rsidR="00A410D5">
      <w:noBreakHyphen/>
    </w:r>
    <w:r w:rsidRPr="00DE2494">
      <w:t>06</w:t>
    </w:r>
    <w:r w:rsidR="00A410D5">
      <w:noBreakHyphen/>
    </w:r>
    <w:r w:rsidRPr="00DE2494">
      <w:t xml:space="preserve">017 </w:t>
    </w:r>
    <w:r>
      <w:t xml:space="preserve"> </w:t>
    </w:r>
    <w:r w:rsidR="00C22360">
      <w:t>ALJ</w:t>
    </w:r>
    <w:r>
      <w:t>/</w:t>
    </w:r>
    <w:r w:rsidR="00C22360">
      <w:t>JR</w:t>
    </w:r>
    <w:r>
      <w:t>7/</w:t>
    </w:r>
    <w:r w:rsidR="00F15986">
      <w:t>CJA</w:t>
    </w:r>
    <w:r>
      <w:t>/nd3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14769"/>
    <w:multiLevelType w:val="multilevel"/>
    <w:tmpl w:val="90BE314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162C4A"/>
    <w:multiLevelType w:val="hybridMultilevel"/>
    <w:tmpl w:val="A5FC35B8"/>
    <w:lvl w:ilvl="0" w:tplc="FFFFFFFF">
      <w:start w:val="2"/>
      <w:numFmt w:val="upperLetter"/>
      <w:lvlText w:val="%1."/>
      <w:lvlJc w:val="left"/>
      <w:pPr>
        <w:tabs>
          <w:tab w:val="num" w:pos="360"/>
        </w:tabs>
        <w:ind w:left="36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C9B5AE7"/>
    <w:multiLevelType w:val="hybridMultilevel"/>
    <w:tmpl w:val="2892EF34"/>
    <w:lvl w:ilvl="0" w:tplc="7B3657A2">
      <w:start w:val="1"/>
      <w:numFmt w:val="upp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4A67DC"/>
    <w:multiLevelType w:val="hybridMultilevel"/>
    <w:tmpl w:val="FF74B99C"/>
    <w:lvl w:ilvl="0" w:tplc="FFFFFFFF">
      <w:start w:val="1"/>
      <w:numFmt w:val="decimal"/>
      <w:lvlText w:val="%1."/>
      <w:lvlJc w:val="left"/>
      <w:pPr>
        <w:ind w:left="547" w:hanging="54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0E770C90"/>
    <w:multiLevelType w:val="hybridMultilevel"/>
    <w:tmpl w:val="352E8DDA"/>
    <w:lvl w:ilvl="0" w:tplc="1E2251D0">
      <w:start w:val="1"/>
      <w:numFmt w:val="upperLetter"/>
      <w:lvlText w:val="%1."/>
      <w:lvlJc w:val="left"/>
      <w:pPr>
        <w:tabs>
          <w:tab w:val="num" w:pos="360"/>
        </w:tabs>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EE4219"/>
    <w:multiLevelType w:val="hybridMultilevel"/>
    <w:tmpl w:val="D0386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543F44"/>
    <w:multiLevelType w:val="hybridMultilevel"/>
    <w:tmpl w:val="FF74B99C"/>
    <w:lvl w:ilvl="0" w:tplc="52EC9D9A">
      <w:start w:val="1"/>
      <w:numFmt w:val="decimal"/>
      <w:lvlText w:val="%1."/>
      <w:lvlJc w:val="left"/>
      <w:pPr>
        <w:ind w:left="547" w:hanging="54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8FD5882"/>
    <w:multiLevelType w:val="multilevel"/>
    <w:tmpl w:val="129437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B33CE3"/>
    <w:multiLevelType w:val="hybridMultilevel"/>
    <w:tmpl w:val="39FCF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6029A0"/>
    <w:multiLevelType w:val="hybridMultilevel"/>
    <w:tmpl w:val="343AEA0E"/>
    <w:lvl w:ilvl="0" w:tplc="04090001">
      <w:start w:val="1"/>
      <w:numFmt w:val="bullet"/>
      <w:lvlText w:val=""/>
      <w:lvlJc w:val="left"/>
      <w:pPr>
        <w:ind w:left="776" w:hanging="360"/>
      </w:pPr>
      <w:rPr>
        <w:rFonts w:ascii="Symbol" w:hAnsi="Symbol" w:hint="default"/>
      </w:rPr>
    </w:lvl>
    <w:lvl w:ilvl="1" w:tplc="FFFFFFFF" w:tentative="1">
      <w:start w:val="1"/>
      <w:numFmt w:val="bullet"/>
      <w:lvlText w:val="o"/>
      <w:lvlJc w:val="left"/>
      <w:pPr>
        <w:ind w:left="1496" w:hanging="360"/>
      </w:pPr>
      <w:rPr>
        <w:rFonts w:ascii="Courier New" w:hAnsi="Courier New" w:cs="Courier New" w:hint="default"/>
      </w:rPr>
    </w:lvl>
    <w:lvl w:ilvl="2" w:tplc="FFFFFFFF" w:tentative="1">
      <w:start w:val="1"/>
      <w:numFmt w:val="bullet"/>
      <w:lvlText w:val=""/>
      <w:lvlJc w:val="left"/>
      <w:pPr>
        <w:ind w:left="2216" w:hanging="360"/>
      </w:pPr>
      <w:rPr>
        <w:rFonts w:ascii="Wingdings" w:hAnsi="Wingdings" w:hint="default"/>
      </w:rPr>
    </w:lvl>
    <w:lvl w:ilvl="3" w:tplc="FFFFFFFF" w:tentative="1">
      <w:start w:val="1"/>
      <w:numFmt w:val="bullet"/>
      <w:lvlText w:val=""/>
      <w:lvlJc w:val="left"/>
      <w:pPr>
        <w:ind w:left="2936" w:hanging="360"/>
      </w:pPr>
      <w:rPr>
        <w:rFonts w:ascii="Symbol" w:hAnsi="Symbol" w:hint="default"/>
      </w:rPr>
    </w:lvl>
    <w:lvl w:ilvl="4" w:tplc="FFFFFFFF" w:tentative="1">
      <w:start w:val="1"/>
      <w:numFmt w:val="bullet"/>
      <w:lvlText w:val="o"/>
      <w:lvlJc w:val="left"/>
      <w:pPr>
        <w:ind w:left="3656" w:hanging="360"/>
      </w:pPr>
      <w:rPr>
        <w:rFonts w:ascii="Courier New" w:hAnsi="Courier New" w:cs="Courier New" w:hint="default"/>
      </w:rPr>
    </w:lvl>
    <w:lvl w:ilvl="5" w:tplc="FFFFFFFF" w:tentative="1">
      <w:start w:val="1"/>
      <w:numFmt w:val="bullet"/>
      <w:lvlText w:val=""/>
      <w:lvlJc w:val="left"/>
      <w:pPr>
        <w:ind w:left="4376" w:hanging="360"/>
      </w:pPr>
      <w:rPr>
        <w:rFonts w:ascii="Wingdings" w:hAnsi="Wingdings" w:hint="default"/>
      </w:rPr>
    </w:lvl>
    <w:lvl w:ilvl="6" w:tplc="FFFFFFFF" w:tentative="1">
      <w:start w:val="1"/>
      <w:numFmt w:val="bullet"/>
      <w:lvlText w:val=""/>
      <w:lvlJc w:val="left"/>
      <w:pPr>
        <w:ind w:left="5096" w:hanging="360"/>
      </w:pPr>
      <w:rPr>
        <w:rFonts w:ascii="Symbol" w:hAnsi="Symbol" w:hint="default"/>
      </w:rPr>
    </w:lvl>
    <w:lvl w:ilvl="7" w:tplc="FFFFFFFF" w:tentative="1">
      <w:start w:val="1"/>
      <w:numFmt w:val="bullet"/>
      <w:lvlText w:val="o"/>
      <w:lvlJc w:val="left"/>
      <w:pPr>
        <w:ind w:left="5816" w:hanging="360"/>
      </w:pPr>
      <w:rPr>
        <w:rFonts w:ascii="Courier New" w:hAnsi="Courier New" w:cs="Courier New" w:hint="default"/>
      </w:rPr>
    </w:lvl>
    <w:lvl w:ilvl="8" w:tplc="FFFFFFFF" w:tentative="1">
      <w:start w:val="1"/>
      <w:numFmt w:val="bullet"/>
      <w:lvlText w:val=""/>
      <w:lvlJc w:val="left"/>
      <w:pPr>
        <w:ind w:left="6536" w:hanging="360"/>
      </w:pPr>
      <w:rPr>
        <w:rFonts w:ascii="Wingdings" w:hAnsi="Wingdings" w:hint="default"/>
      </w:rPr>
    </w:lvl>
  </w:abstractNum>
  <w:abstractNum w:abstractNumId="10" w15:restartNumberingAfterBreak="0">
    <w:nsid w:val="2E4F4C28"/>
    <w:multiLevelType w:val="multilevel"/>
    <w:tmpl w:val="CFDCCFF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2A7EE2"/>
    <w:multiLevelType w:val="multilevel"/>
    <w:tmpl w:val="D7A80B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0665FC"/>
    <w:multiLevelType w:val="hybridMultilevel"/>
    <w:tmpl w:val="C8563CBC"/>
    <w:lvl w:ilvl="0" w:tplc="FFFFFFFF">
      <w:start w:val="1"/>
      <w:numFmt w:val="decimal"/>
      <w:lvlText w:val="%1."/>
      <w:lvlJc w:val="left"/>
      <w:pPr>
        <w:ind w:left="1260" w:hanging="360"/>
      </w:p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13" w15:restartNumberingAfterBreak="0">
    <w:nsid w:val="402E60CD"/>
    <w:multiLevelType w:val="hybridMultilevel"/>
    <w:tmpl w:val="A5FC35B8"/>
    <w:lvl w:ilvl="0" w:tplc="DAA6AB9C">
      <w:start w:val="2"/>
      <w:numFmt w:val="upp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0571959"/>
    <w:multiLevelType w:val="hybridMultilevel"/>
    <w:tmpl w:val="23665CA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4C33969"/>
    <w:multiLevelType w:val="multilevel"/>
    <w:tmpl w:val="75944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74B38E7"/>
    <w:multiLevelType w:val="hybridMultilevel"/>
    <w:tmpl w:val="6A7223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8F35CC8"/>
    <w:multiLevelType w:val="hybridMultilevel"/>
    <w:tmpl w:val="352E8DDA"/>
    <w:lvl w:ilvl="0" w:tplc="FFFFFFFF">
      <w:start w:val="1"/>
      <w:numFmt w:val="upperLetter"/>
      <w:lvlText w:val="%1."/>
      <w:lvlJc w:val="left"/>
      <w:pPr>
        <w:tabs>
          <w:tab w:val="num" w:pos="360"/>
        </w:tabs>
        <w:ind w:left="36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BCA43E4"/>
    <w:multiLevelType w:val="hybridMultilevel"/>
    <w:tmpl w:val="C8563CBC"/>
    <w:lvl w:ilvl="0" w:tplc="FFFFFFFF">
      <w:start w:val="1"/>
      <w:numFmt w:val="decimal"/>
      <w:lvlText w:val="%1."/>
      <w:lvlJc w:val="left"/>
      <w:pPr>
        <w:ind w:left="1260" w:hanging="360"/>
      </w:p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19" w15:restartNumberingAfterBreak="0">
    <w:nsid w:val="549104FC"/>
    <w:multiLevelType w:val="hybridMultilevel"/>
    <w:tmpl w:val="AF42F70C"/>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0" w15:restartNumberingAfterBreak="0">
    <w:nsid w:val="57EE0BC7"/>
    <w:multiLevelType w:val="hybridMultilevel"/>
    <w:tmpl w:val="17C8B27A"/>
    <w:lvl w:ilvl="0" w:tplc="0409000F">
      <w:start w:val="1"/>
      <w:numFmt w:val="decimal"/>
      <w:lvlText w:val="%1."/>
      <w:lvlJc w:val="left"/>
      <w:pPr>
        <w:tabs>
          <w:tab w:val="num" w:pos="1620"/>
        </w:tabs>
        <w:ind w:left="1620" w:hanging="360"/>
      </w:pPr>
    </w:lvl>
    <w:lvl w:ilvl="1" w:tplc="A2982BDA">
      <w:start w:val="1"/>
      <w:numFmt w:val="upperLetter"/>
      <w:lvlText w:val="%2."/>
      <w:lvlJc w:val="left"/>
      <w:pPr>
        <w:tabs>
          <w:tab w:val="num" w:pos="2340"/>
        </w:tabs>
        <w:ind w:left="2340" w:hanging="360"/>
      </w:pPr>
      <w:rPr>
        <w:rFonts w:hint="default"/>
      </w:r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21" w15:restartNumberingAfterBreak="0">
    <w:nsid w:val="5B4238D0"/>
    <w:multiLevelType w:val="multilevel"/>
    <w:tmpl w:val="6FDCD9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BEA788D"/>
    <w:multiLevelType w:val="hybridMultilevel"/>
    <w:tmpl w:val="C8563CBC"/>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3" w15:restartNumberingAfterBreak="0">
    <w:nsid w:val="610C5C72"/>
    <w:multiLevelType w:val="hybridMultilevel"/>
    <w:tmpl w:val="DB56FD56"/>
    <w:lvl w:ilvl="0" w:tplc="E70C56CA">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9E5A67"/>
    <w:multiLevelType w:val="hybridMultilevel"/>
    <w:tmpl w:val="C01813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E1358E"/>
    <w:multiLevelType w:val="hybridMultilevel"/>
    <w:tmpl w:val="E1D66530"/>
    <w:lvl w:ilvl="0" w:tplc="94FE6D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15:restartNumberingAfterBreak="0">
    <w:nsid w:val="6A587D68"/>
    <w:multiLevelType w:val="hybridMultilevel"/>
    <w:tmpl w:val="C8563CBC"/>
    <w:lvl w:ilvl="0" w:tplc="FFFFFFFF">
      <w:start w:val="1"/>
      <w:numFmt w:val="decimal"/>
      <w:lvlText w:val="%1."/>
      <w:lvlJc w:val="left"/>
      <w:pPr>
        <w:ind w:left="1260" w:hanging="360"/>
      </w:p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27" w15:restartNumberingAfterBreak="0">
    <w:nsid w:val="71AD4B5D"/>
    <w:multiLevelType w:val="hybridMultilevel"/>
    <w:tmpl w:val="24A2C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8737B1"/>
    <w:multiLevelType w:val="hybridMultilevel"/>
    <w:tmpl w:val="6E5AF590"/>
    <w:lvl w:ilvl="0" w:tplc="58ECDC58">
      <w:start w:val="1"/>
      <w:numFmt w:val="upperLetter"/>
      <w:lvlText w:val="%1."/>
      <w:lvlJc w:val="left"/>
      <w:pPr>
        <w:tabs>
          <w:tab w:val="num" w:pos="900"/>
        </w:tabs>
        <w:ind w:left="900" w:hanging="360"/>
      </w:pPr>
      <w:rPr>
        <w:rFonts w:hint="default"/>
        <w:i w:val="0"/>
      </w:rPr>
    </w:lvl>
    <w:lvl w:ilvl="1" w:tplc="EC9EF088">
      <w:start w:val="1"/>
      <w:numFmt w:val="decimal"/>
      <w:lvlText w:val="%2."/>
      <w:lvlJc w:val="left"/>
      <w:pPr>
        <w:tabs>
          <w:tab w:val="num" w:pos="1620"/>
        </w:tabs>
        <w:ind w:left="1620" w:hanging="5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8F763BA"/>
    <w:multiLevelType w:val="hybridMultilevel"/>
    <w:tmpl w:val="FF74B99C"/>
    <w:lvl w:ilvl="0" w:tplc="FFFFFFFF">
      <w:start w:val="1"/>
      <w:numFmt w:val="decimal"/>
      <w:lvlText w:val="%1."/>
      <w:lvlJc w:val="left"/>
      <w:pPr>
        <w:ind w:left="547" w:hanging="54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7A8179A5"/>
    <w:multiLevelType w:val="hybridMultilevel"/>
    <w:tmpl w:val="26C0DFD0"/>
    <w:lvl w:ilvl="0" w:tplc="0409000F">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4613467">
    <w:abstractNumId w:val="28"/>
  </w:num>
  <w:num w:numId="2" w16cid:durableId="757294501">
    <w:abstractNumId w:val="2"/>
  </w:num>
  <w:num w:numId="3" w16cid:durableId="1570846196">
    <w:abstractNumId w:val="30"/>
  </w:num>
  <w:num w:numId="4" w16cid:durableId="543373747">
    <w:abstractNumId w:val="19"/>
  </w:num>
  <w:num w:numId="5" w16cid:durableId="2030139798">
    <w:abstractNumId w:val="13"/>
  </w:num>
  <w:num w:numId="6" w16cid:durableId="967708250">
    <w:abstractNumId w:val="20"/>
  </w:num>
  <w:num w:numId="7" w16cid:durableId="2133278759">
    <w:abstractNumId w:val="24"/>
  </w:num>
  <w:num w:numId="8" w16cid:durableId="208109312">
    <w:abstractNumId w:val="25"/>
  </w:num>
  <w:num w:numId="9" w16cid:durableId="420882526">
    <w:abstractNumId w:val="8"/>
  </w:num>
  <w:num w:numId="10" w16cid:durableId="1333944761">
    <w:abstractNumId w:val="9"/>
  </w:num>
  <w:num w:numId="11" w16cid:durableId="604266002">
    <w:abstractNumId w:val="5"/>
  </w:num>
  <w:num w:numId="12" w16cid:durableId="293174228">
    <w:abstractNumId w:val="14"/>
  </w:num>
  <w:num w:numId="13" w16cid:durableId="1780564965">
    <w:abstractNumId w:val="23"/>
  </w:num>
  <w:num w:numId="14" w16cid:durableId="951864826">
    <w:abstractNumId w:val="16"/>
  </w:num>
  <w:num w:numId="15" w16cid:durableId="1500659101">
    <w:abstractNumId w:val="27"/>
  </w:num>
  <w:num w:numId="16" w16cid:durableId="1583753000">
    <w:abstractNumId w:val="15"/>
  </w:num>
  <w:num w:numId="17" w16cid:durableId="251470951">
    <w:abstractNumId w:val="21"/>
  </w:num>
  <w:num w:numId="18" w16cid:durableId="151070195">
    <w:abstractNumId w:val="11"/>
  </w:num>
  <w:num w:numId="19" w16cid:durableId="11691816">
    <w:abstractNumId w:val="7"/>
  </w:num>
  <w:num w:numId="20" w16cid:durableId="2047756102">
    <w:abstractNumId w:val="10"/>
  </w:num>
  <w:num w:numId="21" w16cid:durableId="1774781372">
    <w:abstractNumId w:val="0"/>
  </w:num>
  <w:num w:numId="22" w16cid:durableId="1613516627">
    <w:abstractNumId w:val="1"/>
  </w:num>
  <w:num w:numId="23" w16cid:durableId="2032030445">
    <w:abstractNumId w:val="4"/>
  </w:num>
  <w:num w:numId="24" w16cid:durableId="864173941">
    <w:abstractNumId w:val="17"/>
  </w:num>
  <w:num w:numId="25" w16cid:durableId="1647120664">
    <w:abstractNumId w:val="6"/>
  </w:num>
  <w:num w:numId="26" w16cid:durableId="704409319">
    <w:abstractNumId w:val="3"/>
  </w:num>
  <w:num w:numId="27" w16cid:durableId="656958051">
    <w:abstractNumId w:val="29"/>
  </w:num>
  <w:num w:numId="28" w16cid:durableId="1427574596">
    <w:abstractNumId w:val="22"/>
  </w:num>
  <w:num w:numId="29" w16cid:durableId="1397626425">
    <w:abstractNumId w:val="12"/>
  </w:num>
  <w:num w:numId="30" w16cid:durableId="1407455309">
    <w:abstractNumId w:val="18"/>
  </w:num>
  <w:num w:numId="31" w16cid:durableId="137568892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F83"/>
    <w:rsid w:val="000002B2"/>
    <w:rsid w:val="00001937"/>
    <w:rsid w:val="00002579"/>
    <w:rsid w:val="0000260D"/>
    <w:rsid w:val="00002693"/>
    <w:rsid w:val="00003A49"/>
    <w:rsid w:val="00003FD0"/>
    <w:rsid w:val="00004427"/>
    <w:rsid w:val="00007557"/>
    <w:rsid w:val="000077CC"/>
    <w:rsid w:val="000104E7"/>
    <w:rsid w:val="000105E3"/>
    <w:rsid w:val="0001106F"/>
    <w:rsid w:val="00011E61"/>
    <w:rsid w:val="00012525"/>
    <w:rsid w:val="000150D9"/>
    <w:rsid w:val="000158F6"/>
    <w:rsid w:val="00016D3B"/>
    <w:rsid w:val="00017D16"/>
    <w:rsid w:val="000223F9"/>
    <w:rsid w:val="0002605C"/>
    <w:rsid w:val="00026A15"/>
    <w:rsid w:val="000270EC"/>
    <w:rsid w:val="00030009"/>
    <w:rsid w:val="00030C01"/>
    <w:rsid w:val="00031EB9"/>
    <w:rsid w:val="000337E1"/>
    <w:rsid w:val="00034492"/>
    <w:rsid w:val="0003510A"/>
    <w:rsid w:val="00036F54"/>
    <w:rsid w:val="0004017D"/>
    <w:rsid w:val="00042F7D"/>
    <w:rsid w:val="00043150"/>
    <w:rsid w:val="00044818"/>
    <w:rsid w:val="00045A2F"/>
    <w:rsid w:val="000468B7"/>
    <w:rsid w:val="00050D43"/>
    <w:rsid w:val="00050D72"/>
    <w:rsid w:val="0005132B"/>
    <w:rsid w:val="00054B42"/>
    <w:rsid w:val="00055A5A"/>
    <w:rsid w:val="00056D83"/>
    <w:rsid w:val="000609E7"/>
    <w:rsid w:val="00061C03"/>
    <w:rsid w:val="00062213"/>
    <w:rsid w:val="00062319"/>
    <w:rsid w:val="00063080"/>
    <w:rsid w:val="0006398B"/>
    <w:rsid w:val="00064184"/>
    <w:rsid w:val="00064BE5"/>
    <w:rsid w:val="00064EAC"/>
    <w:rsid w:val="00065C54"/>
    <w:rsid w:val="00065DB6"/>
    <w:rsid w:val="000671A7"/>
    <w:rsid w:val="00067E0F"/>
    <w:rsid w:val="00070A03"/>
    <w:rsid w:val="00071B6C"/>
    <w:rsid w:val="000726F8"/>
    <w:rsid w:val="00072C81"/>
    <w:rsid w:val="000733FF"/>
    <w:rsid w:val="0007401A"/>
    <w:rsid w:val="000754CD"/>
    <w:rsid w:val="00080A08"/>
    <w:rsid w:val="00080B8E"/>
    <w:rsid w:val="000812FB"/>
    <w:rsid w:val="00081448"/>
    <w:rsid w:val="000818C0"/>
    <w:rsid w:val="000828AE"/>
    <w:rsid w:val="00083138"/>
    <w:rsid w:val="00083831"/>
    <w:rsid w:val="00083996"/>
    <w:rsid w:val="000860A3"/>
    <w:rsid w:val="00086BAE"/>
    <w:rsid w:val="00086C6C"/>
    <w:rsid w:val="00087E70"/>
    <w:rsid w:val="0009036D"/>
    <w:rsid w:val="00090678"/>
    <w:rsid w:val="0009163B"/>
    <w:rsid w:val="00091835"/>
    <w:rsid w:val="000921A3"/>
    <w:rsid w:val="000936EA"/>
    <w:rsid w:val="0009577A"/>
    <w:rsid w:val="00095ACC"/>
    <w:rsid w:val="00095D9B"/>
    <w:rsid w:val="00096782"/>
    <w:rsid w:val="000A027E"/>
    <w:rsid w:val="000A2442"/>
    <w:rsid w:val="000A25E5"/>
    <w:rsid w:val="000A2A38"/>
    <w:rsid w:val="000A38D9"/>
    <w:rsid w:val="000A5649"/>
    <w:rsid w:val="000A7293"/>
    <w:rsid w:val="000A7451"/>
    <w:rsid w:val="000A7D1D"/>
    <w:rsid w:val="000B147E"/>
    <w:rsid w:val="000B3BEE"/>
    <w:rsid w:val="000B49B3"/>
    <w:rsid w:val="000B5632"/>
    <w:rsid w:val="000B6881"/>
    <w:rsid w:val="000B7252"/>
    <w:rsid w:val="000B7EDD"/>
    <w:rsid w:val="000C0DD0"/>
    <w:rsid w:val="000C1633"/>
    <w:rsid w:val="000C1E81"/>
    <w:rsid w:val="000C28F0"/>
    <w:rsid w:val="000C40A9"/>
    <w:rsid w:val="000C439E"/>
    <w:rsid w:val="000C43F9"/>
    <w:rsid w:val="000C4488"/>
    <w:rsid w:val="000C539E"/>
    <w:rsid w:val="000C5F31"/>
    <w:rsid w:val="000C626F"/>
    <w:rsid w:val="000C7025"/>
    <w:rsid w:val="000D4D3E"/>
    <w:rsid w:val="000D545B"/>
    <w:rsid w:val="000D6CA0"/>
    <w:rsid w:val="000D6DF8"/>
    <w:rsid w:val="000D7020"/>
    <w:rsid w:val="000E0B6E"/>
    <w:rsid w:val="000E164F"/>
    <w:rsid w:val="000E18A9"/>
    <w:rsid w:val="000E3811"/>
    <w:rsid w:val="000E3D8F"/>
    <w:rsid w:val="000E40C6"/>
    <w:rsid w:val="000E41D9"/>
    <w:rsid w:val="000E4338"/>
    <w:rsid w:val="000E6ABD"/>
    <w:rsid w:val="000E74A0"/>
    <w:rsid w:val="000E7CA4"/>
    <w:rsid w:val="000E7FB1"/>
    <w:rsid w:val="000F103A"/>
    <w:rsid w:val="000F1491"/>
    <w:rsid w:val="000F27BA"/>
    <w:rsid w:val="000F3370"/>
    <w:rsid w:val="000F46CD"/>
    <w:rsid w:val="000F5601"/>
    <w:rsid w:val="000F595C"/>
    <w:rsid w:val="000F6096"/>
    <w:rsid w:val="000F701F"/>
    <w:rsid w:val="000F72C4"/>
    <w:rsid w:val="000F7379"/>
    <w:rsid w:val="000F7670"/>
    <w:rsid w:val="00102332"/>
    <w:rsid w:val="001036CE"/>
    <w:rsid w:val="00103A84"/>
    <w:rsid w:val="00103DA1"/>
    <w:rsid w:val="001043B8"/>
    <w:rsid w:val="0010480F"/>
    <w:rsid w:val="001054A0"/>
    <w:rsid w:val="00110BD7"/>
    <w:rsid w:val="00110D51"/>
    <w:rsid w:val="00110D89"/>
    <w:rsid w:val="00111645"/>
    <w:rsid w:val="0011208F"/>
    <w:rsid w:val="00112131"/>
    <w:rsid w:val="001124FD"/>
    <w:rsid w:val="00113146"/>
    <w:rsid w:val="00113B1B"/>
    <w:rsid w:val="00113BB8"/>
    <w:rsid w:val="0011550E"/>
    <w:rsid w:val="001202A1"/>
    <w:rsid w:val="00120643"/>
    <w:rsid w:val="00121753"/>
    <w:rsid w:val="00121A6F"/>
    <w:rsid w:val="001221FD"/>
    <w:rsid w:val="00122A03"/>
    <w:rsid w:val="00123103"/>
    <w:rsid w:val="00124533"/>
    <w:rsid w:val="00124CE3"/>
    <w:rsid w:val="00125492"/>
    <w:rsid w:val="001254F1"/>
    <w:rsid w:val="00125A8B"/>
    <w:rsid w:val="00126404"/>
    <w:rsid w:val="00127202"/>
    <w:rsid w:val="00127807"/>
    <w:rsid w:val="00127865"/>
    <w:rsid w:val="00127BCB"/>
    <w:rsid w:val="0013216F"/>
    <w:rsid w:val="00134363"/>
    <w:rsid w:val="0013467C"/>
    <w:rsid w:val="001346EB"/>
    <w:rsid w:val="001354C3"/>
    <w:rsid w:val="00135B05"/>
    <w:rsid w:val="0013696B"/>
    <w:rsid w:val="00136FD0"/>
    <w:rsid w:val="00141926"/>
    <w:rsid w:val="00141A4E"/>
    <w:rsid w:val="00142AF7"/>
    <w:rsid w:val="001442A1"/>
    <w:rsid w:val="001447F3"/>
    <w:rsid w:val="00145283"/>
    <w:rsid w:val="0014611C"/>
    <w:rsid w:val="00147DE4"/>
    <w:rsid w:val="00150A53"/>
    <w:rsid w:val="0015194B"/>
    <w:rsid w:val="00151AA8"/>
    <w:rsid w:val="001522DD"/>
    <w:rsid w:val="00152F94"/>
    <w:rsid w:val="001535A0"/>
    <w:rsid w:val="00153791"/>
    <w:rsid w:val="001547C5"/>
    <w:rsid w:val="00156AA9"/>
    <w:rsid w:val="00156E91"/>
    <w:rsid w:val="001575FF"/>
    <w:rsid w:val="001607A9"/>
    <w:rsid w:val="0016296A"/>
    <w:rsid w:val="0016423C"/>
    <w:rsid w:val="0016579E"/>
    <w:rsid w:val="00165DC2"/>
    <w:rsid w:val="00166E2E"/>
    <w:rsid w:val="0017090D"/>
    <w:rsid w:val="001718C4"/>
    <w:rsid w:val="00171CB1"/>
    <w:rsid w:val="00171EBF"/>
    <w:rsid w:val="00172996"/>
    <w:rsid w:val="00173518"/>
    <w:rsid w:val="0017551A"/>
    <w:rsid w:val="00175632"/>
    <w:rsid w:val="00175865"/>
    <w:rsid w:val="0017670B"/>
    <w:rsid w:val="00176C7A"/>
    <w:rsid w:val="00180E8C"/>
    <w:rsid w:val="00181142"/>
    <w:rsid w:val="0018201D"/>
    <w:rsid w:val="00183848"/>
    <w:rsid w:val="001840B8"/>
    <w:rsid w:val="00191273"/>
    <w:rsid w:val="00192F76"/>
    <w:rsid w:val="0019519B"/>
    <w:rsid w:val="00195B20"/>
    <w:rsid w:val="001962EB"/>
    <w:rsid w:val="00197312"/>
    <w:rsid w:val="001A062D"/>
    <w:rsid w:val="001A2252"/>
    <w:rsid w:val="001A3327"/>
    <w:rsid w:val="001A7F32"/>
    <w:rsid w:val="001B0296"/>
    <w:rsid w:val="001B08E9"/>
    <w:rsid w:val="001B2F42"/>
    <w:rsid w:val="001B4A7A"/>
    <w:rsid w:val="001B536B"/>
    <w:rsid w:val="001B53ED"/>
    <w:rsid w:val="001B57B4"/>
    <w:rsid w:val="001B598E"/>
    <w:rsid w:val="001B6422"/>
    <w:rsid w:val="001B7096"/>
    <w:rsid w:val="001C0CA4"/>
    <w:rsid w:val="001C0DD1"/>
    <w:rsid w:val="001C1A16"/>
    <w:rsid w:val="001C21AE"/>
    <w:rsid w:val="001C245D"/>
    <w:rsid w:val="001C3872"/>
    <w:rsid w:val="001C399B"/>
    <w:rsid w:val="001C39F0"/>
    <w:rsid w:val="001C7B01"/>
    <w:rsid w:val="001C7CD4"/>
    <w:rsid w:val="001D1778"/>
    <w:rsid w:val="001D2799"/>
    <w:rsid w:val="001D308D"/>
    <w:rsid w:val="001D3C99"/>
    <w:rsid w:val="001D3ED2"/>
    <w:rsid w:val="001D3F53"/>
    <w:rsid w:val="001D4D47"/>
    <w:rsid w:val="001D5DA3"/>
    <w:rsid w:val="001D6352"/>
    <w:rsid w:val="001D6AEA"/>
    <w:rsid w:val="001D77DF"/>
    <w:rsid w:val="001E17E5"/>
    <w:rsid w:val="001E4715"/>
    <w:rsid w:val="001E49E7"/>
    <w:rsid w:val="001E6428"/>
    <w:rsid w:val="001E680B"/>
    <w:rsid w:val="001E77CF"/>
    <w:rsid w:val="001F13E2"/>
    <w:rsid w:val="001F238E"/>
    <w:rsid w:val="001F2CBD"/>
    <w:rsid w:val="001F4D36"/>
    <w:rsid w:val="001F65B2"/>
    <w:rsid w:val="001F7CDD"/>
    <w:rsid w:val="001F7F1D"/>
    <w:rsid w:val="0020288F"/>
    <w:rsid w:val="00204E3A"/>
    <w:rsid w:val="00205A96"/>
    <w:rsid w:val="0020694B"/>
    <w:rsid w:val="00207B71"/>
    <w:rsid w:val="00211DF0"/>
    <w:rsid w:val="00212682"/>
    <w:rsid w:val="00212E10"/>
    <w:rsid w:val="002134CF"/>
    <w:rsid w:val="00213E14"/>
    <w:rsid w:val="00214B14"/>
    <w:rsid w:val="00214B22"/>
    <w:rsid w:val="00215CC7"/>
    <w:rsid w:val="0021622B"/>
    <w:rsid w:val="00216D41"/>
    <w:rsid w:val="00217224"/>
    <w:rsid w:val="0022302F"/>
    <w:rsid w:val="00223564"/>
    <w:rsid w:val="00226DEE"/>
    <w:rsid w:val="00226ECC"/>
    <w:rsid w:val="00227EA7"/>
    <w:rsid w:val="00230392"/>
    <w:rsid w:val="00230E94"/>
    <w:rsid w:val="00232BD5"/>
    <w:rsid w:val="002352B7"/>
    <w:rsid w:val="00235AED"/>
    <w:rsid w:val="00236245"/>
    <w:rsid w:val="00240B96"/>
    <w:rsid w:val="0024153E"/>
    <w:rsid w:val="002415DC"/>
    <w:rsid w:val="002466F8"/>
    <w:rsid w:val="00246A22"/>
    <w:rsid w:val="0025034D"/>
    <w:rsid w:val="00251034"/>
    <w:rsid w:val="002529F7"/>
    <w:rsid w:val="00253A4A"/>
    <w:rsid w:val="002541DD"/>
    <w:rsid w:val="00254B24"/>
    <w:rsid w:val="0025546D"/>
    <w:rsid w:val="00256901"/>
    <w:rsid w:val="00256EF4"/>
    <w:rsid w:val="00256F00"/>
    <w:rsid w:val="00257467"/>
    <w:rsid w:val="00260518"/>
    <w:rsid w:val="00260C09"/>
    <w:rsid w:val="002632D7"/>
    <w:rsid w:val="00264333"/>
    <w:rsid w:val="00264FF1"/>
    <w:rsid w:val="002658C0"/>
    <w:rsid w:val="00270DCF"/>
    <w:rsid w:val="00270E2E"/>
    <w:rsid w:val="00271343"/>
    <w:rsid w:val="002718AB"/>
    <w:rsid w:val="00273208"/>
    <w:rsid w:val="00273FBB"/>
    <w:rsid w:val="00274477"/>
    <w:rsid w:val="002747BD"/>
    <w:rsid w:val="00274FD8"/>
    <w:rsid w:val="00275583"/>
    <w:rsid w:val="00275C0B"/>
    <w:rsid w:val="00277C04"/>
    <w:rsid w:val="00280B89"/>
    <w:rsid w:val="00280FFB"/>
    <w:rsid w:val="00282930"/>
    <w:rsid w:val="00286ABA"/>
    <w:rsid w:val="00287982"/>
    <w:rsid w:val="00290C1E"/>
    <w:rsid w:val="00292DB5"/>
    <w:rsid w:val="00292F75"/>
    <w:rsid w:val="002944AA"/>
    <w:rsid w:val="00294A4E"/>
    <w:rsid w:val="00295978"/>
    <w:rsid w:val="002978D9"/>
    <w:rsid w:val="00297914"/>
    <w:rsid w:val="002A1199"/>
    <w:rsid w:val="002A2422"/>
    <w:rsid w:val="002A27EB"/>
    <w:rsid w:val="002A4F10"/>
    <w:rsid w:val="002A6064"/>
    <w:rsid w:val="002A699A"/>
    <w:rsid w:val="002A6C07"/>
    <w:rsid w:val="002B0FAD"/>
    <w:rsid w:val="002B2696"/>
    <w:rsid w:val="002B36F5"/>
    <w:rsid w:val="002B4B95"/>
    <w:rsid w:val="002B6034"/>
    <w:rsid w:val="002C029F"/>
    <w:rsid w:val="002C03AA"/>
    <w:rsid w:val="002C0464"/>
    <w:rsid w:val="002C13D8"/>
    <w:rsid w:val="002C145A"/>
    <w:rsid w:val="002C38B9"/>
    <w:rsid w:val="002C3C05"/>
    <w:rsid w:val="002C3E6D"/>
    <w:rsid w:val="002C4109"/>
    <w:rsid w:val="002C5DC2"/>
    <w:rsid w:val="002C6908"/>
    <w:rsid w:val="002D21CA"/>
    <w:rsid w:val="002D36E3"/>
    <w:rsid w:val="002D53AA"/>
    <w:rsid w:val="002D6BDD"/>
    <w:rsid w:val="002D7A9D"/>
    <w:rsid w:val="002E04D4"/>
    <w:rsid w:val="002E0DCE"/>
    <w:rsid w:val="002E2349"/>
    <w:rsid w:val="002E2A81"/>
    <w:rsid w:val="002E4BA2"/>
    <w:rsid w:val="002E5F83"/>
    <w:rsid w:val="002E688B"/>
    <w:rsid w:val="002E73D4"/>
    <w:rsid w:val="002E77D8"/>
    <w:rsid w:val="002F0DC6"/>
    <w:rsid w:val="002F2008"/>
    <w:rsid w:val="002F3DE7"/>
    <w:rsid w:val="002F5D99"/>
    <w:rsid w:val="00301E5B"/>
    <w:rsid w:val="003030DF"/>
    <w:rsid w:val="00303697"/>
    <w:rsid w:val="00303C2B"/>
    <w:rsid w:val="00305724"/>
    <w:rsid w:val="00305791"/>
    <w:rsid w:val="0030591D"/>
    <w:rsid w:val="0030624D"/>
    <w:rsid w:val="003077F2"/>
    <w:rsid w:val="003078E3"/>
    <w:rsid w:val="00307D3C"/>
    <w:rsid w:val="0031062B"/>
    <w:rsid w:val="0031141F"/>
    <w:rsid w:val="00311A75"/>
    <w:rsid w:val="00312670"/>
    <w:rsid w:val="0031353F"/>
    <w:rsid w:val="003140C8"/>
    <w:rsid w:val="00314346"/>
    <w:rsid w:val="00314E28"/>
    <w:rsid w:val="0031501B"/>
    <w:rsid w:val="00317E9A"/>
    <w:rsid w:val="00317F1E"/>
    <w:rsid w:val="003208F4"/>
    <w:rsid w:val="00322519"/>
    <w:rsid w:val="00323907"/>
    <w:rsid w:val="003249C7"/>
    <w:rsid w:val="00325228"/>
    <w:rsid w:val="00325582"/>
    <w:rsid w:val="0032568C"/>
    <w:rsid w:val="00326539"/>
    <w:rsid w:val="003273E6"/>
    <w:rsid w:val="00327BAA"/>
    <w:rsid w:val="00332B3D"/>
    <w:rsid w:val="00334245"/>
    <w:rsid w:val="0033591A"/>
    <w:rsid w:val="00335942"/>
    <w:rsid w:val="00340953"/>
    <w:rsid w:val="00342A89"/>
    <w:rsid w:val="00343AAC"/>
    <w:rsid w:val="0034589D"/>
    <w:rsid w:val="0034602F"/>
    <w:rsid w:val="003466B8"/>
    <w:rsid w:val="003469FC"/>
    <w:rsid w:val="003501DD"/>
    <w:rsid w:val="00350D4B"/>
    <w:rsid w:val="00352398"/>
    <w:rsid w:val="00354575"/>
    <w:rsid w:val="00356C6D"/>
    <w:rsid w:val="00357F1A"/>
    <w:rsid w:val="0036032A"/>
    <w:rsid w:val="0036144D"/>
    <w:rsid w:val="003626E8"/>
    <w:rsid w:val="00363524"/>
    <w:rsid w:val="00365230"/>
    <w:rsid w:val="00365A4E"/>
    <w:rsid w:val="00365BCA"/>
    <w:rsid w:val="00366199"/>
    <w:rsid w:val="00366A18"/>
    <w:rsid w:val="0037007C"/>
    <w:rsid w:val="0037044D"/>
    <w:rsid w:val="00370666"/>
    <w:rsid w:val="00370832"/>
    <w:rsid w:val="0037173E"/>
    <w:rsid w:val="00371788"/>
    <w:rsid w:val="00371DE0"/>
    <w:rsid w:val="00372159"/>
    <w:rsid w:val="00373B9B"/>
    <w:rsid w:val="00374B5C"/>
    <w:rsid w:val="00374FD1"/>
    <w:rsid w:val="003753A0"/>
    <w:rsid w:val="0037556A"/>
    <w:rsid w:val="00376A2B"/>
    <w:rsid w:val="00377344"/>
    <w:rsid w:val="0037741E"/>
    <w:rsid w:val="00377884"/>
    <w:rsid w:val="00380703"/>
    <w:rsid w:val="00380846"/>
    <w:rsid w:val="003826E1"/>
    <w:rsid w:val="0038351B"/>
    <w:rsid w:val="00383893"/>
    <w:rsid w:val="0038435A"/>
    <w:rsid w:val="00385EAC"/>
    <w:rsid w:val="0038634C"/>
    <w:rsid w:val="003872A8"/>
    <w:rsid w:val="003878CF"/>
    <w:rsid w:val="00387A5A"/>
    <w:rsid w:val="003913C0"/>
    <w:rsid w:val="00393DF6"/>
    <w:rsid w:val="0039428E"/>
    <w:rsid w:val="00394876"/>
    <w:rsid w:val="00394A2B"/>
    <w:rsid w:val="00395985"/>
    <w:rsid w:val="003963EE"/>
    <w:rsid w:val="0039663B"/>
    <w:rsid w:val="003A1936"/>
    <w:rsid w:val="003A19FB"/>
    <w:rsid w:val="003A3C3C"/>
    <w:rsid w:val="003A3F2E"/>
    <w:rsid w:val="003A592F"/>
    <w:rsid w:val="003A6621"/>
    <w:rsid w:val="003A6A74"/>
    <w:rsid w:val="003A787C"/>
    <w:rsid w:val="003B0207"/>
    <w:rsid w:val="003B1782"/>
    <w:rsid w:val="003B3608"/>
    <w:rsid w:val="003B5EAC"/>
    <w:rsid w:val="003B60A3"/>
    <w:rsid w:val="003B62EF"/>
    <w:rsid w:val="003B6A1B"/>
    <w:rsid w:val="003C1A84"/>
    <w:rsid w:val="003C1C50"/>
    <w:rsid w:val="003C1DF6"/>
    <w:rsid w:val="003C40F5"/>
    <w:rsid w:val="003C41C0"/>
    <w:rsid w:val="003C608A"/>
    <w:rsid w:val="003C6E18"/>
    <w:rsid w:val="003D0B85"/>
    <w:rsid w:val="003D1847"/>
    <w:rsid w:val="003D359B"/>
    <w:rsid w:val="003D41E3"/>
    <w:rsid w:val="003D4455"/>
    <w:rsid w:val="003D6798"/>
    <w:rsid w:val="003D74E4"/>
    <w:rsid w:val="003E024E"/>
    <w:rsid w:val="003E22E5"/>
    <w:rsid w:val="003E34D9"/>
    <w:rsid w:val="003E34FD"/>
    <w:rsid w:val="003E35A1"/>
    <w:rsid w:val="003E4B5B"/>
    <w:rsid w:val="003E4EEF"/>
    <w:rsid w:val="003E5EE9"/>
    <w:rsid w:val="003E6D13"/>
    <w:rsid w:val="003E6DD0"/>
    <w:rsid w:val="003F30AF"/>
    <w:rsid w:val="003F35C9"/>
    <w:rsid w:val="003F3BD7"/>
    <w:rsid w:val="003F4DF0"/>
    <w:rsid w:val="003F555B"/>
    <w:rsid w:val="003F6A69"/>
    <w:rsid w:val="003F706A"/>
    <w:rsid w:val="00400C1D"/>
    <w:rsid w:val="00401B4B"/>
    <w:rsid w:val="004020BE"/>
    <w:rsid w:val="00402CBB"/>
    <w:rsid w:val="0040313F"/>
    <w:rsid w:val="00405BDB"/>
    <w:rsid w:val="0040657C"/>
    <w:rsid w:val="004069F5"/>
    <w:rsid w:val="00406D0C"/>
    <w:rsid w:val="00411155"/>
    <w:rsid w:val="004135E4"/>
    <w:rsid w:val="00413E51"/>
    <w:rsid w:val="0041455E"/>
    <w:rsid w:val="00416B46"/>
    <w:rsid w:val="004224E1"/>
    <w:rsid w:val="00422EB1"/>
    <w:rsid w:val="00423671"/>
    <w:rsid w:val="004254C1"/>
    <w:rsid w:val="004255F9"/>
    <w:rsid w:val="00425924"/>
    <w:rsid w:val="00425B01"/>
    <w:rsid w:val="0042675B"/>
    <w:rsid w:val="004308AC"/>
    <w:rsid w:val="004329B0"/>
    <w:rsid w:val="00432C5B"/>
    <w:rsid w:val="004358D1"/>
    <w:rsid w:val="004368B7"/>
    <w:rsid w:val="0043753A"/>
    <w:rsid w:val="00437D2F"/>
    <w:rsid w:val="004414D8"/>
    <w:rsid w:val="00442E8C"/>
    <w:rsid w:val="00442FAE"/>
    <w:rsid w:val="0044369D"/>
    <w:rsid w:val="00443AB0"/>
    <w:rsid w:val="00447F67"/>
    <w:rsid w:val="004504FC"/>
    <w:rsid w:val="00450EFB"/>
    <w:rsid w:val="004513C1"/>
    <w:rsid w:val="004534E7"/>
    <w:rsid w:val="0045358A"/>
    <w:rsid w:val="0045393C"/>
    <w:rsid w:val="00454C1D"/>
    <w:rsid w:val="00454E06"/>
    <w:rsid w:val="00455A0F"/>
    <w:rsid w:val="00456680"/>
    <w:rsid w:val="004570A6"/>
    <w:rsid w:val="00457179"/>
    <w:rsid w:val="00460F60"/>
    <w:rsid w:val="004613F8"/>
    <w:rsid w:val="004621CE"/>
    <w:rsid w:val="00463730"/>
    <w:rsid w:val="00466AE8"/>
    <w:rsid w:val="00467244"/>
    <w:rsid w:val="00470216"/>
    <w:rsid w:val="0047034F"/>
    <w:rsid w:val="00471F44"/>
    <w:rsid w:val="004737BA"/>
    <w:rsid w:val="0047527F"/>
    <w:rsid w:val="00475558"/>
    <w:rsid w:val="0047654A"/>
    <w:rsid w:val="004772F2"/>
    <w:rsid w:val="004777E8"/>
    <w:rsid w:val="004778E0"/>
    <w:rsid w:val="00477CB1"/>
    <w:rsid w:val="004808BA"/>
    <w:rsid w:val="00480BF6"/>
    <w:rsid w:val="00480E2D"/>
    <w:rsid w:val="0048102B"/>
    <w:rsid w:val="00481429"/>
    <w:rsid w:val="00481F8F"/>
    <w:rsid w:val="00482A1C"/>
    <w:rsid w:val="004832F7"/>
    <w:rsid w:val="004840D2"/>
    <w:rsid w:val="004845DD"/>
    <w:rsid w:val="00484B08"/>
    <w:rsid w:val="004862C3"/>
    <w:rsid w:val="0048676F"/>
    <w:rsid w:val="004874A6"/>
    <w:rsid w:val="00493AA7"/>
    <w:rsid w:val="00494418"/>
    <w:rsid w:val="0049541C"/>
    <w:rsid w:val="00495513"/>
    <w:rsid w:val="004957B3"/>
    <w:rsid w:val="00496010"/>
    <w:rsid w:val="00497D58"/>
    <w:rsid w:val="004A04A6"/>
    <w:rsid w:val="004A0C73"/>
    <w:rsid w:val="004A1182"/>
    <w:rsid w:val="004A1590"/>
    <w:rsid w:val="004A3038"/>
    <w:rsid w:val="004A450F"/>
    <w:rsid w:val="004A592D"/>
    <w:rsid w:val="004A5CFD"/>
    <w:rsid w:val="004B243B"/>
    <w:rsid w:val="004B2EB7"/>
    <w:rsid w:val="004B32D2"/>
    <w:rsid w:val="004B4589"/>
    <w:rsid w:val="004B5BD0"/>
    <w:rsid w:val="004B662B"/>
    <w:rsid w:val="004C04E2"/>
    <w:rsid w:val="004C0961"/>
    <w:rsid w:val="004C1409"/>
    <w:rsid w:val="004C1537"/>
    <w:rsid w:val="004C1647"/>
    <w:rsid w:val="004C3997"/>
    <w:rsid w:val="004C39A1"/>
    <w:rsid w:val="004C4F88"/>
    <w:rsid w:val="004C7C54"/>
    <w:rsid w:val="004D1A5F"/>
    <w:rsid w:val="004D28A3"/>
    <w:rsid w:val="004D3641"/>
    <w:rsid w:val="004D3B3C"/>
    <w:rsid w:val="004D3F43"/>
    <w:rsid w:val="004D45B1"/>
    <w:rsid w:val="004D4B96"/>
    <w:rsid w:val="004D6157"/>
    <w:rsid w:val="004D6B6D"/>
    <w:rsid w:val="004D6BB5"/>
    <w:rsid w:val="004D70A7"/>
    <w:rsid w:val="004D779D"/>
    <w:rsid w:val="004D7B36"/>
    <w:rsid w:val="004D7F52"/>
    <w:rsid w:val="004E01D1"/>
    <w:rsid w:val="004E0395"/>
    <w:rsid w:val="004E20EE"/>
    <w:rsid w:val="004E2651"/>
    <w:rsid w:val="004E284F"/>
    <w:rsid w:val="004E2C50"/>
    <w:rsid w:val="004E2F9C"/>
    <w:rsid w:val="004E32EB"/>
    <w:rsid w:val="004E3939"/>
    <w:rsid w:val="004E3D93"/>
    <w:rsid w:val="004E48CB"/>
    <w:rsid w:val="004E5799"/>
    <w:rsid w:val="004E75C6"/>
    <w:rsid w:val="004F0129"/>
    <w:rsid w:val="004F1293"/>
    <w:rsid w:val="004F1933"/>
    <w:rsid w:val="004F21DE"/>
    <w:rsid w:val="004F3B04"/>
    <w:rsid w:val="004F4495"/>
    <w:rsid w:val="004F4F6D"/>
    <w:rsid w:val="004F737B"/>
    <w:rsid w:val="004F77FC"/>
    <w:rsid w:val="00500229"/>
    <w:rsid w:val="00502229"/>
    <w:rsid w:val="00502971"/>
    <w:rsid w:val="005048AA"/>
    <w:rsid w:val="005049FE"/>
    <w:rsid w:val="00506BCD"/>
    <w:rsid w:val="0051002D"/>
    <w:rsid w:val="005118FB"/>
    <w:rsid w:val="00511932"/>
    <w:rsid w:val="005130F3"/>
    <w:rsid w:val="005135E3"/>
    <w:rsid w:val="00513C15"/>
    <w:rsid w:val="00513E29"/>
    <w:rsid w:val="0051454C"/>
    <w:rsid w:val="00516CE7"/>
    <w:rsid w:val="0051727B"/>
    <w:rsid w:val="0051795E"/>
    <w:rsid w:val="00517ABE"/>
    <w:rsid w:val="005215EF"/>
    <w:rsid w:val="00521B86"/>
    <w:rsid w:val="00521EE9"/>
    <w:rsid w:val="005220DD"/>
    <w:rsid w:val="00527FDB"/>
    <w:rsid w:val="005304BC"/>
    <w:rsid w:val="005316C2"/>
    <w:rsid w:val="00532181"/>
    <w:rsid w:val="0053267E"/>
    <w:rsid w:val="00533322"/>
    <w:rsid w:val="00533373"/>
    <w:rsid w:val="00534FC8"/>
    <w:rsid w:val="005367BD"/>
    <w:rsid w:val="00537508"/>
    <w:rsid w:val="005404A8"/>
    <w:rsid w:val="005417D3"/>
    <w:rsid w:val="0054432D"/>
    <w:rsid w:val="005448F7"/>
    <w:rsid w:val="00545045"/>
    <w:rsid w:val="00545537"/>
    <w:rsid w:val="00545CE2"/>
    <w:rsid w:val="00547145"/>
    <w:rsid w:val="00547838"/>
    <w:rsid w:val="005502A2"/>
    <w:rsid w:val="00550D49"/>
    <w:rsid w:val="005518F3"/>
    <w:rsid w:val="00551967"/>
    <w:rsid w:val="0055228B"/>
    <w:rsid w:val="00552ED6"/>
    <w:rsid w:val="00553AF6"/>
    <w:rsid w:val="00555008"/>
    <w:rsid w:val="00556098"/>
    <w:rsid w:val="00557398"/>
    <w:rsid w:val="0055755F"/>
    <w:rsid w:val="005619D1"/>
    <w:rsid w:val="00562312"/>
    <w:rsid w:val="005656C7"/>
    <w:rsid w:val="00566788"/>
    <w:rsid w:val="005700CA"/>
    <w:rsid w:val="005703B3"/>
    <w:rsid w:val="00571099"/>
    <w:rsid w:val="00571D17"/>
    <w:rsid w:val="00572620"/>
    <w:rsid w:val="00572C63"/>
    <w:rsid w:val="00572F7B"/>
    <w:rsid w:val="005733F0"/>
    <w:rsid w:val="00574BA9"/>
    <w:rsid w:val="00577670"/>
    <w:rsid w:val="00580529"/>
    <w:rsid w:val="005820E3"/>
    <w:rsid w:val="00585754"/>
    <w:rsid w:val="005866B8"/>
    <w:rsid w:val="00586700"/>
    <w:rsid w:val="005912FA"/>
    <w:rsid w:val="0059319C"/>
    <w:rsid w:val="005935A7"/>
    <w:rsid w:val="005937E3"/>
    <w:rsid w:val="00593CF6"/>
    <w:rsid w:val="005942C9"/>
    <w:rsid w:val="005943FB"/>
    <w:rsid w:val="00594CF4"/>
    <w:rsid w:val="00594E0E"/>
    <w:rsid w:val="00595874"/>
    <w:rsid w:val="005966D4"/>
    <w:rsid w:val="005967A4"/>
    <w:rsid w:val="00597851"/>
    <w:rsid w:val="005A0443"/>
    <w:rsid w:val="005A0550"/>
    <w:rsid w:val="005A2726"/>
    <w:rsid w:val="005A53F1"/>
    <w:rsid w:val="005A63D4"/>
    <w:rsid w:val="005A65C2"/>
    <w:rsid w:val="005A6DFE"/>
    <w:rsid w:val="005B02A3"/>
    <w:rsid w:val="005B0860"/>
    <w:rsid w:val="005B0861"/>
    <w:rsid w:val="005B2E1C"/>
    <w:rsid w:val="005B554F"/>
    <w:rsid w:val="005B57F6"/>
    <w:rsid w:val="005B774D"/>
    <w:rsid w:val="005C2B51"/>
    <w:rsid w:val="005C327F"/>
    <w:rsid w:val="005C3D14"/>
    <w:rsid w:val="005C56B3"/>
    <w:rsid w:val="005C5F43"/>
    <w:rsid w:val="005D1D45"/>
    <w:rsid w:val="005D2A70"/>
    <w:rsid w:val="005D353E"/>
    <w:rsid w:val="005D49A4"/>
    <w:rsid w:val="005D4AE2"/>
    <w:rsid w:val="005D6B47"/>
    <w:rsid w:val="005D7D54"/>
    <w:rsid w:val="005E0E4D"/>
    <w:rsid w:val="005E1C0B"/>
    <w:rsid w:val="005E1EE4"/>
    <w:rsid w:val="005E25B0"/>
    <w:rsid w:val="005E297B"/>
    <w:rsid w:val="005E32A9"/>
    <w:rsid w:val="005E348E"/>
    <w:rsid w:val="005E34AB"/>
    <w:rsid w:val="005E3705"/>
    <w:rsid w:val="005E4CD3"/>
    <w:rsid w:val="005E5867"/>
    <w:rsid w:val="005E6813"/>
    <w:rsid w:val="005E7785"/>
    <w:rsid w:val="005F0142"/>
    <w:rsid w:val="005F1D73"/>
    <w:rsid w:val="005F2639"/>
    <w:rsid w:val="005F3463"/>
    <w:rsid w:val="005F3844"/>
    <w:rsid w:val="005F3EF0"/>
    <w:rsid w:val="005F4D3C"/>
    <w:rsid w:val="005F4D82"/>
    <w:rsid w:val="005F4DAB"/>
    <w:rsid w:val="005F62DD"/>
    <w:rsid w:val="005F70EC"/>
    <w:rsid w:val="006000EB"/>
    <w:rsid w:val="00601916"/>
    <w:rsid w:val="006019E0"/>
    <w:rsid w:val="006023CF"/>
    <w:rsid w:val="00602A3C"/>
    <w:rsid w:val="00602A54"/>
    <w:rsid w:val="00602BB9"/>
    <w:rsid w:val="006033B9"/>
    <w:rsid w:val="00603E62"/>
    <w:rsid w:val="00605CF6"/>
    <w:rsid w:val="00605F04"/>
    <w:rsid w:val="00606231"/>
    <w:rsid w:val="006077B7"/>
    <w:rsid w:val="00610072"/>
    <w:rsid w:val="00610A98"/>
    <w:rsid w:val="006111A8"/>
    <w:rsid w:val="00615205"/>
    <w:rsid w:val="006154FA"/>
    <w:rsid w:val="00615D89"/>
    <w:rsid w:val="00615FD1"/>
    <w:rsid w:val="006165DF"/>
    <w:rsid w:val="00617020"/>
    <w:rsid w:val="00617989"/>
    <w:rsid w:val="006206C0"/>
    <w:rsid w:val="00621A7C"/>
    <w:rsid w:val="0062289E"/>
    <w:rsid w:val="006228AD"/>
    <w:rsid w:val="006240B3"/>
    <w:rsid w:val="00624DC5"/>
    <w:rsid w:val="006255B7"/>
    <w:rsid w:val="00626519"/>
    <w:rsid w:val="00626745"/>
    <w:rsid w:val="006304B6"/>
    <w:rsid w:val="00630AE8"/>
    <w:rsid w:val="00630D71"/>
    <w:rsid w:val="0063149E"/>
    <w:rsid w:val="006316DD"/>
    <w:rsid w:val="00631719"/>
    <w:rsid w:val="006325A8"/>
    <w:rsid w:val="0063594F"/>
    <w:rsid w:val="00636BDA"/>
    <w:rsid w:val="00636C85"/>
    <w:rsid w:val="00636D7B"/>
    <w:rsid w:val="00637A0C"/>
    <w:rsid w:val="00640EE5"/>
    <w:rsid w:val="0064336A"/>
    <w:rsid w:val="0064363F"/>
    <w:rsid w:val="006438D2"/>
    <w:rsid w:val="00643BDB"/>
    <w:rsid w:val="00644010"/>
    <w:rsid w:val="006448A8"/>
    <w:rsid w:val="00644F7A"/>
    <w:rsid w:val="006479DA"/>
    <w:rsid w:val="0065055D"/>
    <w:rsid w:val="006507DA"/>
    <w:rsid w:val="0065087E"/>
    <w:rsid w:val="006515FA"/>
    <w:rsid w:val="00652791"/>
    <w:rsid w:val="00652B4D"/>
    <w:rsid w:val="00652DEA"/>
    <w:rsid w:val="00653EAB"/>
    <w:rsid w:val="006600DE"/>
    <w:rsid w:val="00660D7E"/>
    <w:rsid w:val="00661283"/>
    <w:rsid w:val="006617BD"/>
    <w:rsid w:val="00661A5C"/>
    <w:rsid w:val="00661F4F"/>
    <w:rsid w:val="00662B24"/>
    <w:rsid w:val="006637D2"/>
    <w:rsid w:val="00663A91"/>
    <w:rsid w:val="00663D50"/>
    <w:rsid w:val="00664075"/>
    <w:rsid w:val="0066442B"/>
    <w:rsid w:val="00664704"/>
    <w:rsid w:val="0066495F"/>
    <w:rsid w:val="00665061"/>
    <w:rsid w:val="0066541B"/>
    <w:rsid w:val="00665897"/>
    <w:rsid w:val="00666D7C"/>
    <w:rsid w:val="006671DC"/>
    <w:rsid w:val="006713C9"/>
    <w:rsid w:val="00671BE4"/>
    <w:rsid w:val="00671C93"/>
    <w:rsid w:val="00673595"/>
    <w:rsid w:val="00673EB1"/>
    <w:rsid w:val="006744F9"/>
    <w:rsid w:val="00674926"/>
    <w:rsid w:val="00680113"/>
    <w:rsid w:val="006863FB"/>
    <w:rsid w:val="00690610"/>
    <w:rsid w:val="00691528"/>
    <w:rsid w:val="00691B1A"/>
    <w:rsid w:val="00692180"/>
    <w:rsid w:val="006923B8"/>
    <w:rsid w:val="00692738"/>
    <w:rsid w:val="006930A1"/>
    <w:rsid w:val="00694DE3"/>
    <w:rsid w:val="00695268"/>
    <w:rsid w:val="00696225"/>
    <w:rsid w:val="0069719E"/>
    <w:rsid w:val="006A1A3B"/>
    <w:rsid w:val="006A2F26"/>
    <w:rsid w:val="006A3319"/>
    <w:rsid w:val="006A4AEE"/>
    <w:rsid w:val="006A67EB"/>
    <w:rsid w:val="006A7272"/>
    <w:rsid w:val="006A754A"/>
    <w:rsid w:val="006A7C67"/>
    <w:rsid w:val="006B1876"/>
    <w:rsid w:val="006B2094"/>
    <w:rsid w:val="006B435F"/>
    <w:rsid w:val="006B4B9D"/>
    <w:rsid w:val="006B4CCA"/>
    <w:rsid w:val="006B7375"/>
    <w:rsid w:val="006B787C"/>
    <w:rsid w:val="006B7E11"/>
    <w:rsid w:val="006C0C39"/>
    <w:rsid w:val="006C26E5"/>
    <w:rsid w:val="006C28E0"/>
    <w:rsid w:val="006C3C4B"/>
    <w:rsid w:val="006C4917"/>
    <w:rsid w:val="006C70C3"/>
    <w:rsid w:val="006C7111"/>
    <w:rsid w:val="006C7277"/>
    <w:rsid w:val="006C7990"/>
    <w:rsid w:val="006C7F1E"/>
    <w:rsid w:val="006D14EF"/>
    <w:rsid w:val="006D15A6"/>
    <w:rsid w:val="006D1BE0"/>
    <w:rsid w:val="006D2295"/>
    <w:rsid w:val="006D4B0E"/>
    <w:rsid w:val="006D6A2A"/>
    <w:rsid w:val="006D7328"/>
    <w:rsid w:val="006E08EE"/>
    <w:rsid w:val="006E242F"/>
    <w:rsid w:val="006E30FB"/>
    <w:rsid w:val="006E4E37"/>
    <w:rsid w:val="006E64CE"/>
    <w:rsid w:val="006E7B06"/>
    <w:rsid w:val="006F0DA7"/>
    <w:rsid w:val="006F1222"/>
    <w:rsid w:val="006F1FC7"/>
    <w:rsid w:val="006F2EE5"/>
    <w:rsid w:val="006F2F2A"/>
    <w:rsid w:val="006F4599"/>
    <w:rsid w:val="006F4E8B"/>
    <w:rsid w:val="006F5C14"/>
    <w:rsid w:val="006F689E"/>
    <w:rsid w:val="007011A5"/>
    <w:rsid w:val="007012E1"/>
    <w:rsid w:val="00701890"/>
    <w:rsid w:val="00701C42"/>
    <w:rsid w:val="00703D5A"/>
    <w:rsid w:val="00704115"/>
    <w:rsid w:val="00704944"/>
    <w:rsid w:val="00704F29"/>
    <w:rsid w:val="007051A8"/>
    <w:rsid w:val="00706724"/>
    <w:rsid w:val="00706947"/>
    <w:rsid w:val="007079DB"/>
    <w:rsid w:val="0071161A"/>
    <w:rsid w:val="007119B5"/>
    <w:rsid w:val="00711A83"/>
    <w:rsid w:val="00714A52"/>
    <w:rsid w:val="00714FA0"/>
    <w:rsid w:val="007178C3"/>
    <w:rsid w:val="007214F7"/>
    <w:rsid w:val="00721F45"/>
    <w:rsid w:val="00722C1F"/>
    <w:rsid w:val="007233B1"/>
    <w:rsid w:val="0072370F"/>
    <w:rsid w:val="00724CF2"/>
    <w:rsid w:val="00727A0A"/>
    <w:rsid w:val="00727F47"/>
    <w:rsid w:val="00730C85"/>
    <w:rsid w:val="00731439"/>
    <w:rsid w:val="007316A5"/>
    <w:rsid w:val="0073249D"/>
    <w:rsid w:val="007324F1"/>
    <w:rsid w:val="00732E9F"/>
    <w:rsid w:val="00736270"/>
    <w:rsid w:val="00736332"/>
    <w:rsid w:val="00737684"/>
    <w:rsid w:val="00740757"/>
    <w:rsid w:val="00740C3B"/>
    <w:rsid w:val="00743DAC"/>
    <w:rsid w:val="00744DD5"/>
    <w:rsid w:val="00745C6F"/>
    <w:rsid w:val="00745F1B"/>
    <w:rsid w:val="0074620B"/>
    <w:rsid w:val="00751B01"/>
    <w:rsid w:val="00751B3D"/>
    <w:rsid w:val="00752945"/>
    <w:rsid w:val="00752AA3"/>
    <w:rsid w:val="007540C8"/>
    <w:rsid w:val="007540CE"/>
    <w:rsid w:val="00754499"/>
    <w:rsid w:val="0075719A"/>
    <w:rsid w:val="00757B44"/>
    <w:rsid w:val="007614C6"/>
    <w:rsid w:val="007620CD"/>
    <w:rsid w:val="00762423"/>
    <w:rsid w:val="00763586"/>
    <w:rsid w:val="00763C15"/>
    <w:rsid w:val="0076436C"/>
    <w:rsid w:val="00764FA6"/>
    <w:rsid w:val="007708B8"/>
    <w:rsid w:val="0077177D"/>
    <w:rsid w:val="0077309E"/>
    <w:rsid w:val="00773B6A"/>
    <w:rsid w:val="00773E71"/>
    <w:rsid w:val="00774095"/>
    <w:rsid w:val="0077510D"/>
    <w:rsid w:val="00776E40"/>
    <w:rsid w:val="00780206"/>
    <w:rsid w:val="00780C7B"/>
    <w:rsid w:val="0078169D"/>
    <w:rsid w:val="00781DAB"/>
    <w:rsid w:val="007841B0"/>
    <w:rsid w:val="0078508B"/>
    <w:rsid w:val="007857D0"/>
    <w:rsid w:val="00785E93"/>
    <w:rsid w:val="007868A1"/>
    <w:rsid w:val="00786986"/>
    <w:rsid w:val="00787A69"/>
    <w:rsid w:val="00796AAD"/>
    <w:rsid w:val="007A0560"/>
    <w:rsid w:val="007A18FA"/>
    <w:rsid w:val="007A3740"/>
    <w:rsid w:val="007A3EB2"/>
    <w:rsid w:val="007A3FCC"/>
    <w:rsid w:val="007A4247"/>
    <w:rsid w:val="007A67A6"/>
    <w:rsid w:val="007B000A"/>
    <w:rsid w:val="007B0FB7"/>
    <w:rsid w:val="007B1527"/>
    <w:rsid w:val="007B2198"/>
    <w:rsid w:val="007B252D"/>
    <w:rsid w:val="007B568C"/>
    <w:rsid w:val="007B585B"/>
    <w:rsid w:val="007B7F12"/>
    <w:rsid w:val="007C0FD7"/>
    <w:rsid w:val="007C174A"/>
    <w:rsid w:val="007C1B69"/>
    <w:rsid w:val="007C1CA8"/>
    <w:rsid w:val="007C3612"/>
    <w:rsid w:val="007C3967"/>
    <w:rsid w:val="007C4031"/>
    <w:rsid w:val="007C4633"/>
    <w:rsid w:val="007C5B55"/>
    <w:rsid w:val="007C6356"/>
    <w:rsid w:val="007C6D83"/>
    <w:rsid w:val="007C7200"/>
    <w:rsid w:val="007D0120"/>
    <w:rsid w:val="007D3159"/>
    <w:rsid w:val="007D49FD"/>
    <w:rsid w:val="007D5E7F"/>
    <w:rsid w:val="007D5E8B"/>
    <w:rsid w:val="007D7F92"/>
    <w:rsid w:val="007E19D2"/>
    <w:rsid w:val="007E4AB3"/>
    <w:rsid w:val="007E6159"/>
    <w:rsid w:val="007E71C3"/>
    <w:rsid w:val="007F0ADE"/>
    <w:rsid w:val="007F1692"/>
    <w:rsid w:val="007F1858"/>
    <w:rsid w:val="007F1BF8"/>
    <w:rsid w:val="007F2051"/>
    <w:rsid w:val="007F4595"/>
    <w:rsid w:val="007F620E"/>
    <w:rsid w:val="007F6CF5"/>
    <w:rsid w:val="00800280"/>
    <w:rsid w:val="00801F46"/>
    <w:rsid w:val="00802101"/>
    <w:rsid w:val="00802701"/>
    <w:rsid w:val="00802E8E"/>
    <w:rsid w:val="00803B10"/>
    <w:rsid w:val="00804D87"/>
    <w:rsid w:val="0080774C"/>
    <w:rsid w:val="00810CCD"/>
    <w:rsid w:val="008139B2"/>
    <w:rsid w:val="00813F00"/>
    <w:rsid w:val="008147AD"/>
    <w:rsid w:val="00815467"/>
    <w:rsid w:val="008156BC"/>
    <w:rsid w:val="00815F1F"/>
    <w:rsid w:val="0081626F"/>
    <w:rsid w:val="00816711"/>
    <w:rsid w:val="00817506"/>
    <w:rsid w:val="0081776D"/>
    <w:rsid w:val="00821340"/>
    <w:rsid w:val="00821579"/>
    <w:rsid w:val="00821C53"/>
    <w:rsid w:val="00822DD0"/>
    <w:rsid w:val="008239CE"/>
    <w:rsid w:val="00825069"/>
    <w:rsid w:val="0082525F"/>
    <w:rsid w:val="00825B9A"/>
    <w:rsid w:val="00826B24"/>
    <w:rsid w:val="008279BE"/>
    <w:rsid w:val="00831F1E"/>
    <w:rsid w:val="00832B2D"/>
    <w:rsid w:val="0083350A"/>
    <w:rsid w:val="00833DEB"/>
    <w:rsid w:val="00836542"/>
    <w:rsid w:val="008376C6"/>
    <w:rsid w:val="0083783B"/>
    <w:rsid w:val="00837DFC"/>
    <w:rsid w:val="00840DFC"/>
    <w:rsid w:val="00840E6A"/>
    <w:rsid w:val="0084164D"/>
    <w:rsid w:val="0084358D"/>
    <w:rsid w:val="0084440F"/>
    <w:rsid w:val="0084617F"/>
    <w:rsid w:val="00846EC2"/>
    <w:rsid w:val="0084728F"/>
    <w:rsid w:val="00850D00"/>
    <w:rsid w:val="00850E1C"/>
    <w:rsid w:val="00852103"/>
    <w:rsid w:val="00853EEA"/>
    <w:rsid w:val="00855FD0"/>
    <w:rsid w:val="00855FD7"/>
    <w:rsid w:val="00855FEF"/>
    <w:rsid w:val="00856CE8"/>
    <w:rsid w:val="0085707F"/>
    <w:rsid w:val="00860F61"/>
    <w:rsid w:val="00861BF4"/>
    <w:rsid w:val="00862BCC"/>
    <w:rsid w:val="00863C91"/>
    <w:rsid w:val="0086534E"/>
    <w:rsid w:val="008659BE"/>
    <w:rsid w:val="00867055"/>
    <w:rsid w:val="008702E4"/>
    <w:rsid w:val="00871B66"/>
    <w:rsid w:val="008737D9"/>
    <w:rsid w:val="00873ACA"/>
    <w:rsid w:val="008745BD"/>
    <w:rsid w:val="00874E55"/>
    <w:rsid w:val="00875292"/>
    <w:rsid w:val="00875BD2"/>
    <w:rsid w:val="008766EE"/>
    <w:rsid w:val="00880811"/>
    <w:rsid w:val="00880F5D"/>
    <w:rsid w:val="008812BE"/>
    <w:rsid w:val="008844B6"/>
    <w:rsid w:val="00884B6A"/>
    <w:rsid w:val="00885956"/>
    <w:rsid w:val="00885C5C"/>
    <w:rsid w:val="00886363"/>
    <w:rsid w:val="00886869"/>
    <w:rsid w:val="00892269"/>
    <w:rsid w:val="008933CF"/>
    <w:rsid w:val="00894036"/>
    <w:rsid w:val="00894AF6"/>
    <w:rsid w:val="008A0D20"/>
    <w:rsid w:val="008A279A"/>
    <w:rsid w:val="008A3E49"/>
    <w:rsid w:val="008A6581"/>
    <w:rsid w:val="008A68B4"/>
    <w:rsid w:val="008A789A"/>
    <w:rsid w:val="008B022F"/>
    <w:rsid w:val="008B4E54"/>
    <w:rsid w:val="008B5477"/>
    <w:rsid w:val="008B67E2"/>
    <w:rsid w:val="008C059E"/>
    <w:rsid w:val="008C0888"/>
    <w:rsid w:val="008C09F7"/>
    <w:rsid w:val="008C0E02"/>
    <w:rsid w:val="008C1448"/>
    <w:rsid w:val="008C2208"/>
    <w:rsid w:val="008C2365"/>
    <w:rsid w:val="008C6222"/>
    <w:rsid w:val="008C634B"/>
    <w:rsid w:val="008C6AA6"/>
    <w:rsid w:val="008C718E"/>
    <w:rsid w:val="008C7C98"/>
    <w:rsid w:val="008D442F"/>
    <w:rsid w:val="008D530F"/>
    <w:rsid w:val="008E00FD"/>
    <w:rsid w:val="008E18D9"/>
    <w:rsid w:val="008E3450"/>
    <w:rsid w:val="008E357F"/>
    <w:rsid w:val="008E4291"/>
    <w:rsid w:val="008E4336"/>
    <w:rsid w:val="008E4CCF"/>
    <w:rsid w:val="008E56A9"/>
    <w:rsid w:val="008E67FE"/>
    <w:rsid w:val="008F1CF3"/>
    <w:rsid w:val="008F2140"/>
    <w:rsid w:val="008F2BD5"/>
    <w:rsid w:val="008F2EFF"/>
    <w:rsid w:val="008F3153"/>
    <w:rsid w:val="008F4232"/>
    <w:rsid w:val="008F4E93"/>
    <w:rsid w:val="008F574E"/>
    <w:rsid w:val="008F677A"/>
    <w:rsid w:val="008F6B5A"/>
    <w:rsid w:val="008F76DB"/>
    <w:rsid w:val="00900AAE"/>
    <w:rsid w:val="00900EC5"/>
    <w:rsid w:val="00901ABF"/>
    <w:rsid w:val="00901BE0"/>
    <w:rsid w:val="00902628"/>
    <w:rsid w:val="00903629"/>
    <w:rsid w:val="00903BFF"/>
    <w:rsid w:val="00903C39"/>
    <w:rsid w:val="00903F5F"/>
    <w:rsid w:val="00903F96"/>
    <w:rsid w:val="0090453B"/>
    <w:rsid w:val="0090569A"/>
    <w:rsid w:val="00906AB7"/>
    <w:rsid w:val="00911789"/>
    <w:rsid w:val="009147FA"/>
    <w:rsid w:val="00915118"/>
    <w:rsid w:val="009203B4"/>
    <w:rsid w:val="00920A03"/>
    <w:rsid w:val="0092282A"/>
    <w:rsid w:val="0092285F"/>
    <w:rsid w:val="00925FAB"/>
    <w:rsid w:val="00926320"/>
    <w:rsid w:val="009271FA"/>
    <w:rsid w:val="00927A22"/>
    <w:rsid w:val="00931208"/>
    <w:rsid w:val="0093278D"/>
    <w:rsid w:val="009329F3"/>
    <w:rsid w:val="00932BDF"/>
    <w:rsid w:val="00933AA4"/>
    <w:rsid w:val="009341CD"/>
    <w:rsid w:val="009351DE"/>
    <w:rsid w:val="009353B5"/>
    <w:rsid w:val="00935E49"/>
    <w:rsid w:val="00937CB5"/>
    <w:rsid w:val="00937DFB"/>
    <w:rsid w:val="00940525"/>
    <w:rsid w:val="009415FF"/>
    <w:rsid w:val="00942305"/>
    <w:rsid w:val="009425BF"/>
    <w:rsid w:val="0094377F"/>
    <w:rsid w:val="00943A1B"/>
    <w:rsid w:val="0094420F"/>
    <w:rsid w:val="00944F69"/>
    <w:rsid w:val="00945218"/>
    <w:rsid w:val="00945524"/>
    <w:rsid w:val="00952E15"/>
    <w:rsid w:val="00953E02"/>
    <w:rsid w:val="00953FEE"/>
    <w:rsid w:val="00954EB5"/>
    <w:rsid w:val="009574F7"/>
    <w:rsid w:val="00960337"/>
    <w:rsid w:val="00961367"/>
    <w:rsid w:val="009614B6"/>
    <w:rsid w:val="00961655"/>
    <w:rsid w:val="0096196B"/>
    <w:rsid w:val="00962CA9"/>
    <w:rsid w:val="00963122"/>
    <w:rsid w:val="00963EEF"/>
    <w:rsid w:val="00965FA2"/>
    <w:rsid w:val="0096670B"/>
    <w:rsid w:val="00966A2A"/>
    <w:rsid w:val="00967717"/>
    <w:rsid w:val="0097120D"/>
    <w:rsid w:val="00972D1D"/>
    <w:rsid w:val="009776A3"/>
    <w:rsid w:val="00977FE3"/>
    <w:rsid w:val="00980E0B"/>
    <w:rsid w:val="009831C3"/>
    <w:rsid w:val="009838A7"/>
    <w:rsid w:val="009841A5"/>
    <w:rsid w:val="0098556D"/>
    <w:rsid w:val="00985AE5"/>
    <w:rsid w:val="00986F06"/>
    <w:rsid w:val="009872D5"/>
    <w:rsid w:val="0099011B"/>
    <w:rsid w:val="00990EAD"/>
    <w:rsid w:val="009938F8"/>
    <w:rsid w:val="00993979"/>
    <w:rsid w:val="00995FD5"/>
    <w:rsid w:val="009A0E38"/>
    <w:rsid w:val="009A3382"/>
    <w:rsid w:val="009A40D3"/>
    <w:rsid w:val="009A49E1"/>
    <w:rsid w:val="009A62F6"/>
    <w:rsid w:val="009A77BF"/>
    <w:rsid w:val="009B094E"/>
    <w:rsid w:val="009B0A21"/>
    <w:rsid w:val="009B0EE3"/>
    <w:rsid w:val="009B109C"/>
    <w:rsid w:val="009B1F75"/>
    <w:rsid w:val="009B20E6"/>
    <w:rsid w:val="009B25C3"/>
    <w:rsid w:val="009B27AE"/>
    <w:rsid w:val="009B42D3"/>
    <w:rsid w:val="009B435B"/>
    <w:rsid w:val="009B6CE2"/>
    <w:rsid w:val="009B7B5B"/>
    <w:rsid w:val="009C1CE2"/>
    <w:rsid w:val="009C4AEE"/>
    <w:rsid w:val="009C6063"/>
    <w:rsid w:val="009C686F"/>
    <w:rsid w:val="009C6E77"/>
    <w:rsid w:val="009C7B37"/>
    <w:rsid w:val="009C7BCA"/>
    <w:rsid w:val="009C7E62"/>
    <w:rsid w:val="009D0DD8"/>
    <w:rsid w:val="009D1BAC"/>
    <w:rsid w:val="009D282E"/>
    <w:rsid w:val="009D322E"/>
    <w:rsid w:val="009D3948"/>
    <w:rsid w:val="009D4609"/>
    <w:rsid w:val="009D4991"/>
    <w:rsid w:val="009D556C"/>
    <w:rsid w:val="009D6CDF"/>
    <w:rsid w:val="009E02BD"/>
    <w:rsid w:val="009E14F4"/>
    <w:rsid w:val="009E1FE5"/>
    <w:rsid w:val="009E2174"/>
    <w:rsid w:val="009E2715"/>
    <w:rsid w:val="009E2BAC"/>
    <w:rsid w:val="009E3521"/>
    <w:rsid w:val="009E48E4"/>
    <w:rsid w:val="009F0C55"/>
    <w:rsid w:val="009F0E17"/>
    <w:rsid w:val="009F2171"/>
    <w:rsid w:val="009F3D8B"/>
    <w:rsid w:val="009F740A"/>
    <w:rsid w:val="009F7D2C"/>
    <w:rsid w:val="00A01A42"/>
    <w:rsid w:val="00A0231F"/>
    <w:rsid w:val="00A02E1E"/>
    <w:rsid w:val="00A03AC6"/>
    <w:rsid w:val="00A07A96"/>
    <w:rsid w:val="00A1143F"/>
    <w:rsid w:val="00A11A6E"/>
    <w:rsid w:val="00A120D0"/>
    <w:rsid w:val="00A125DB"/>
    <w:rsid w:val="00A12733"/>
    <w:rsid w:val="00A12A10"/>
    <w:rsid w:val="00A12DF9"/>
    <w:rsid w:val="00A14323"/>
    <w:rsid w:val="00A16962"/>
    <w:rsid w:val="00A2120B"/>
    <w:rsid w:val="00A214C7"/>
    <w:rsid w:val="00A22C57"/>
    <w:rsid w:val="00A22D96"/>
    <w:rsid w:val="00A23206"/>
    <w:rsid w:val="00A23727"/>
    <w:rsid w:val="00A24146"/>
    <w:rsid w:val="00A24B85"/>
    <w:rsid w:val="00A24E2F"/>
    <w:rsid w:val="00A2551A"/>
    <w:rsid w:val="00A25EF2"/>
    <w:rsid w:val="00A26467"/>
    <w:rsid w:val="00A2709E"/>
    <w:rsid w:val="00A2724B"/>
    <w:rsid w:val="00A319DE"/>
    <w:rsid w:val="00A31F25"/>
    <w:rsid w:val="00A320F0"/>
    <w:rsid w:val="00A32C55"/>
    <w:rsid w:val="00A32F55"/>
    <w:rsid w:val="00A35095"/>
    <w:rsid w:val="00A36BE4"/>
    <w:rsid w:val="00A375A8"/>
    <w:rsid w:val="00A378FE"/>
    <w:rsid w:val="00A410D5"/>
    <w:rsid w:val="00A43CE8"/>
    <w:rsid w:val="00A445D0"/>
    <w:rsid w:val="00A45FBD"/>
    <w:rsid w:val="00A467FD"/>
    <w:rsid w:val="00A46C1B"/>
    <w:rsid w:val="00A46EBC"/>
    <w:rsid w:val="00A46ED7"/>
    <w:rsid w:val="00A474A6"/>
    <w:rsid w:val="00A50253"/>
    <w:rsid w:val="00A5150E"/>
    <w:rsid w:val="00A53119"/>
    <w:rsid w:val="00A5335B"/>
    <w:rsid w:val="00A535B3"/>
    <w:rsid w:val="00A558AC"/>
    <w:rsid w:val="00A55E3C"/>
    <w:rsid w:val="00A626D4"/>
    <w:rsid w:val="00A63B88"/>
    <w:rsid w:val="00A644FB"/>
    <w:rsid w:val="00A64502"/>
    <w:rsid w:val="00A64E8F"/>
    <w:rsid w:val="00A67E89"/>
    <w:rsid w:val="00A70BE5"/>
    <w:rsid w:val="00A7170B"/>
    <w:rsid w:val="00A71AC4"/>
    <w:rsid w:val="00A733FA"/>
    <w:rsid w:val="00A75D2D"/>
    <w:rsid w:val="00A75EF3"/>
    <w:rsid w:val="00A76D28"/>
    <w:rsid w:val="00A774D1"/>
    <w:rsid w:val="00A80A8C"/>
    <w:rsid w:val="00A81319"/>
    <w:rsid w:val="00A83013"/>
    <w:rsid w:val="00A8634F"/>
    <w:rsid w:val="00A86602"/>
    <w:rsid w:val="00A86988"/>
    <w:rsid w:val="00A8719B"/>
    <w:rsid w:val="00A90D16"/>
    <w:rsid w:val="00A910BB"/>
    <w:rsid w:val="00A910F1"/>
    <w:rsid w:val="00A92D0B"/>
    <w:rsid w:val="00A95409"/>
    <w:rsid w:val="00A95622"/>
    <w:rsid w:val="00A96FC7"/>
    <w:rsid w:val="00A97401"/>
    <w:rsid w:val="00A974E6"/>
    <w:rsid w:val="00AA0773"/>
    <w:rsid w:val="00AA0BCD"/>
    <w:rsid w:val="00AA1740"/>
    <w:rsid w:val="00AA2DF5"/>
    <w:rsid w:val="00AA330A"/>
    <w:rsid w:val="00AA75B1"/>
    <w:rsid w:val="00AA7646"/>
    <w:rsid w:val="00AB2F7F"/>
    <w:rsid w:val="00AB3510"/>
    <w:rsid w:val="00AB424C"/>
    <w:rsid w:val="00AB4E02"/>
    <w:rsid w:val="00AB5F43"/>
    <w:rsid w:val="00AB6B2E"/>
    <w:rsid w:val="00AB7F02"/>
    <w:rsid w:val="00AC035C"/>
    <w:rsid w:val="00AC2059"/>
    <w:rsid w:val="00AC355C"/>
    <w:rsid w:val="00AC53B0"/>
    <w:rsid w:val="00AC5A4B"/>
    <w:rsid w:val="00AC67B7"/>
    <w:rsid w:val="00AD0520"/>
    <w:rsid w:val="00AD2295"/>
    <w:rsid w:val="00AD2681"/>
    <w:rsid w:val="00AD44DB"/>
    <w:rsid w:val="00AD5797"/>
    <w:rsid w:val="00AD7016"/>
    <w:rsid w:val="00AD742A"/>
    <w:rsid w:val="00AE1FE5"/>
    <w:rsid w:val="00AE26C4"/>
    <w:rsid w:val="00AE2C68"/>
    <w:rsid w:val="00AE3C4A"/>
    <w:rsid w:val="00AE3F99"/>
    <w:rsid w:val="00AE429F"/>
    <w:rsid w:val="00AE4C2D"/>
    <w:rsid w:val="00AE5DED"/>
    <w:rsid w:val="00AE6365"/>
    <w:rsid w:val="00AE6AD2"/>
    <w:rsid w:val="00AE7D9C"/>
    <w:rsid w:val="00AF19AA"/>
    <w:rsid w:val="00AF1D59"/>
    <w:rsid w:val="00AF3F3F"/>
    <w:rsid w:val="00AF415B"/>
    <w:rsid w:val="00AF43FA"/>
    <w:rsid w:val="00AF5E2F"/>
    <w:rsid w:val="00AF6B3E"/>
    <w:rsid w:val="00AF7E7C"/>
    <w:rsid w:val="00B00BCD"/>
    <w:rsid w:val="00B0159A"/>
    <w:rsid w:val="00B0195C"/>
    <w:rsid w:val="00B0219B"/>
    <w:rsid w:val="00B02A4F"/>
    <w:rsid w:val="00B03003"/>
    <w:rsid w:val="00B0343D"/>
    <w:rsid w:val="00B043F3"/>
    <w:rsid w:val="00B06975"/>
    <w:rsid w:val="00B06B6C"/>
    <w:rsid w:val="00B078F7"/>
    <w:rsid w:val="00B116BD"/>
    <w:rsid w:val="00B12139"/>
    <w:rsid w:val="00B1270C"/>
    <w:rsid w:val="00B150ED"/>
    <w:rsid w:val="00B1593B"/>
    <w:rsid w:val="00B15D71"/>
    <w:rsid w:val="00B16EA4"/>
    <w:rsid w:val="00B1745F"/>
    <w:rsid w:val="00B1776A"/>
    <w:rsid w:val="00B21E9B"/>
    <w:rsid w:val="00B223CB"/>
    <w:rsid w:val="00B2293F"/>
    <w:rsid w:val="00B24878"/>
    <w:rsid w:val="00B30112"/>
    <w:rsid w:val="00B30CB5"/>
    <w:rsid w:val="00B312DA"/>
    <w:rsid w:val="00B31565"/>
    <w:rsid w:val="00B32EE2"/>
    <w:rsid w:val="00B333A0"/>
    <w:rsid w:val="00B33B8A"/>
    <w:rsid w:val="00B36241"/>
    <w:rsid w:val="00B36FBD"/>
    <w:rsid w:val="00B3787D"/>
    <w:rsid w:val="00B37F63"/>
    <w:rsid w:val="00B40082"/>
    <w:rsid w:val="00B40243"/>
    <w:rsid w:val="00B408C9"/>
    <w:rsid w:val="00B419E0"/>
    <w:rsid w:val="00B41E5A"/>
    <w:rsid w:val="00B423EA"/>
    <w:rsid w:val="00B43063"/>
    <w:rsid w:val="00B4501C"/>
    <w:rsid w:val="00B46BF8"/>
    <w:rsid w:val="00B50820"/>
    <w:rsid w:val="00B513B2"/>
    <w:rsid w:val="00B51491"/>
    <w:rsid w:val="00B51C2B"/>
    <w:rsid w:val="00B52A85"/>
    <w:rsid w:val="00B52D6B"/>
    <w:rsid w:val="00B54099"/>
    <w:rsid w:val="00B54629"/>
    <w:rsid w:val="00B54991"/>
    <w:rsid w:val="00B54E04"/>
    <w:rsid w:val="00B55C65"/>
    <w:rsid w:val="00B55CCD"/>
    <w:rsid w:val="00B55D78"/>
    <w:rsid w:val="00B55FB0"/>
    <w:rsid w:val="00B608FF"/>
    <w:rsid w:val="00B61489"/>
    <w:rsid w:val="00B6181D"/>
    <w:rsid w:val="00B61A56"/>
    <w:rsid w:val="00B61F3C"/>
    <w:rsid w:val="00B62AC0"/>
    <w:rsid w:val="00B6392E"/>
    <w:rsid w:val="00B66CF5"/>
    <w:rsid w:val="00B716ED"/>
    <w:rsid w:val="00B73F14"/>
    <w:rsid w:val="00B75A72"/>
    <w:rsid w:val="00B807D0"/>
    <w:rsid w:val="00B81169"/>
    <w:rsid w:val="00B9002A"/>
    <w:rsid w:val="00B90B2D"/>
    <w:rsid w:val="00B911F5"/>
    <w:rsid w:val="00B9151F"/>
    <w:rsid w:val="00B918BD"/>
    <w:rsid w:val="00B92376"/>
    <w:rsid w:val="00B92598"/>
    <w:rsid w:val="00B9305E"/>
    <w:rsid w:val="00B95100"/>
    <w:rsid w:val="00B9599D"/>
    <w:rsid w:val="00B9745B"/>
    <w:rsid w:val="00BA074A"/>
    <w:rsid w:val="00BA0D1A"/>
    <w:rsid w:val="00BA1F6C"/>
    <w:rsid w:val="00BA45B8"/>
    <w:rsid w:val="00BA46C5"/>
    <w:rsid w:val="00BA548C"/>
    <w:rsid w:val="00BA6EA0"/>
    <w:rsid w:val="00BA705A"/>
    <w:rsid w:val="00BA7753"/>
    <w:rsid w:val="00BB0196"/>
    <w:rsid w:val="00BB06A5"/>
    <w:rsid w:val="00BB285E"/>
    <w:rsid w:val="00BB3670"/>
    <w:rsid w:val="00BB49BB"/>
    <w:rsid w:val="00BB4F1F"/>
    <w:rsid w:val="00BB5090"/>
    <w:rsid w:val="00BB694B"/>
    <w:rsid w:val="00BB7ADC"/>
    <w:rsid w:val="00BC0DA0"/>
    <w:rsid w:val="00BC29DF"/>
    <w:rsid w:val="00BC50E7"/>
    <w:rsid w:val="00BC5B3F"/>
    <w:rsid w:val="00BC7431"/>
    <w:rsid w:val="00BD06DD"/>
    <w:rsid w:val="00BD09D4"/>
    <w:rsid w:val="00BD135A"/>
    <w:rsid w:val="00BD1F74"/>
    <w:rsid w:val="00BD28A8"/>
    <w:rsid w:val="00BD3AA8"/>
    <w:rsid w:val="00BD49E8"/>
    <w:rsid w:val="00BE1901"/>
    <w:rsid w:val="00BE1A23"/>
    <w:rsid w:val="00BE31B8"/>
    <w:rsid w:val="00BE3303"/>
    <w:rsid w:val="00BE3730"/>
    <w:rsid w:val="00BE45D0"/>
    <w:rsid w:val="00BE4885"/>
    <w:rsid w:val="00BE59A4"/>
    <w:rsid w:val="00BE6B46"/>
    <w:rsid w:val="00BE7C65"/>
    <w:rsid w:val="00BF0AD7"/>
    <w:rsid w:val="00BF2A5E"/>
    <w:rsid w:val="00BF2F45"/>
    <w:rsid w:val="00BF303D"/>
    <w:rsid w:val="00BF3A9F"/>
    <w:rsid w:val="00BF69AD"/>
    <w:rsid w:val="00BF7F4D"/>
    <w:rsid w:val="00C01B6D"/>
    <w:rsid w:val="00C01C13"/>
    <w:rsid w:val="00C022E8"/>
    <w:rsid w:val="00C02649"/>
    <w:rsid w:val="00C02F23"/>
    <w:rsid w:val="00C03049"/>
    <w:rsid w:val="00C03445"/>
    <w:rsid w:val="00C03BE6"/>
    <w:rsid w:val="00C0471D"/>
    <w:rsid w:val="00C0497E"/>
    <w:rsid w:val="00C04CF3"/>
    <w:rsid w:val="00C0634B"/>
    <w:rsid w:val="00C066DB"/>
    <w:rsid w:val="00C071DB"/>
    <w:rsid w:val="00C11E9D"/>
    <w:rsid w:val="00C1229E"/>
    <w:rsid w:val="00C12F41"/>
    <w:rsid w:val="00C1368D"/>
    <w:rsid w:val="00C13B3F"/>
    <w:rsid w:val="00C13C03"/>
    <w:rsid w:val="00C144C9"/>
    <w:rsid w:val="00C14EA6"/>
    <w:rsid w:val="00C1532D"/>
    <w:rsid w:val="00C156EB"/>
    <w:rsid w:val="00C16981"/>
    <w:rsid w:val="00C17005"/>
    <w:rsid w:val="00C17ED4"/>
    <w:rsid w:val="00C20B55"/>
    <w:rsid w:val="00C2120E"/>
    <w:rsid w:val="00C216C0"/>
    <w:rsid w:val="00C21F90"/>
    <w:rsid w:val="00C22360"/>
    <w:rsid w:val="00C23642"/>
    <w:rsid w:val="00C23660"/>
    <w:rsid w:val="00C2397A"/>
    <w:rsid w:val="00C23995"/>
    <w:rsid w:val="00C25542"/>
    <w:rsid w:val="00C25C19"/>
    <w:rsid w:val="00C26D4A"/>
    <w:rsid w:val="00C271E4"/>
    <w:rsid w:val="00C27FBB"/>
    <w:rsid w:val="00C3127D"/>
    <w:rsid w:val="00C33074"/>
    <w:rsid w:val="00C3389B"/>
    <w:rsid w:val="00C3579E"/>
    <w:rsid w:val="00C3607E"/>
    <w:rsid w:val="00C372E0"/>
    <w:rsid w:val="00C4188C"/>
    <w:rsid w:val="00C41E48"/>
    <w:rsid w:val="00C42241"/>
    <w:rsid w:val="00C449A4"/>
    <w:rsid w:val="00C44FE8"/>
    <w:rsid w:val="00C478AA"/>
    <w:rsid w:val="00C47E54"/>
    <w:rsid w:val="00C503FC"/>
    <w:rsid w:val="00C537ED"/>
    <w:rsid w:val="00C6210B"/>
    <w:rsid w:val="00C63219"/>
    <w:rsid w:val="00C635D5"/>
    <w:rsid w:val="00C63661"/>
    <w:rsid w:val="00C65DDF"/>
    <w:rsid w:val="00C6619B"/>
    <w:rsid w:val="00C66FF6"/>
    <w:rsid w:val="00C67F1B"/>
    <w:rsid w:val="00C70484"/>
    <w:rsid w:val="00C70877"/>
    <w:rsid w:val="00C7112D"/>
    <w:rsid w:val="00C7255E"/>
    <w:rsid w:val="00C7379F"/>
    <w:rsid w:val="00C73A39"/>
    <w:rsid w:val="00C742D7"/>
    <w:rsid w:val="00C749F1"/>
    <w:rsid w:val="00C74D3A"/>
    <w:rsid w:val="00C765A2"/>
    <w:rsid w:val="00C80771"/>
    <w:rsid w:val="00C80AF9"/>
    <w:rsid w:val="00C81CDC"/>
    <w:rsid w:val="00C82258"/>
    <w:rsid w:val="00C858F8"/>
    <w:rsid w:val="00C85F98"/>
    <w:rsid w:val="00C8690E"/>
    <w:rsid w:val="00C87459"/>
    <w:rsid w:val="00C87F6D"/>
    <w:rsid w:val="00C902CD"/>
    <w:rsid w:val="00C90A43"/>
    <w:rsid w:val="00C91EEA"/>
    <w:rsid w:val="00C935F4"/>
    <w:rsid w:val="00C93F4D"/>
    <w:rsid w:val="00C94F27"/>
    <w:rsid w:val="00C9716E"/>
    <w:rsid w:val="00CA10BD"/>
    <w:rsid w:val="00CA19C9"/>
    <w:rsid w:val="00CA5AC7"/>
    <w:rsid w:val="00CA5E84"/>
    <w:rsid w:val="00CB00EC"/>
    <w:rsid w:val="00CB1494"/>
    <w:rsid w:val="00CB1DC2"/>
    <w:rsid w:val="00CB3EB7"/>
    <w:rsid w:val="00CC04F3"/>
    <w:rsid w:val="00CC1309"/>
    <w:rsid w:val="00CC1AEC"/>
    <w:rsid w:val="00CC1DF5"/>
    <w:rsid w:val="00CC28F7"/>
    <w:rsid w:val="00CC3329"/>
    <w:rsid w:val="00CC4B40"/>
    <w:rsid w:val="00CD1207"/>
    <w:rsid w:val="00CD16F3"/>
    <w:rsid w:val="00CD2F98"/>
    <w:rsid w:val="00CD3FEE"/>
    <w:rsid w:val="00CD472E"/>
    <w:rsid w:val="00CD4D5C"/>
    <w:rsid w:val="00CD6283"/>
    <w:rsid w:val="00CD650E"/>
    <w:rsid w:val="00CD6886"/>
    <w:rsid w:val="00CD7D17"/>
    <w:rsid w:val="00CD7F1A"/>
    <w:rsid w:val="00CE158B"/>
    <w:rsid w:val="00CE1E3D"/>
    <w:rsid w:val="00CE1FE5"/>
    <w:rsid w:val="00CE2DDB"/>
    <w:rsid w:val="00CE32E4"/>
    <w:rsid w:val="00CE4421"/>
    <w:rsid w:val="00CE5CD9"/>
    <w:rsid w:val="00CE6C22"/>
    <w:rsid w:val="00CF02A2"/>
    <w:rsid w:val="00CF1129"/>
    <w:rsid w:val="00CF1299"/>
    <w:rsid w:val="00CF1F11"/>
    <w:rsid w:val="00CF2D69"/>
    <w:rsid w:val="00CF3431"/>
    <w:rsid w:val="00CF4B92"/>
    <w:rsid w:val="00CF6147"/>
    <w:rsid w:val="00D0084A"/>
    <w:rsid w:val="00D02608"/>
    <w:rsid w:val="00D04C91"/>
    <w:rsid w:val="00D05283"/>
    <w:rsid w:val="00D06060"/>
    <w:rsid w:val="00D075B1"/>
    <w:rsid w:val="00D10372"/>
    <w:rsid w:val="00D116D1"/>
    <w:rsid w:val="00D11AEA"/>
    <w:rsid w:val="00D13908"/>
    <w:rsid w:val="00D14543"/>
    <w:rsid w:val="00D14E23"/>
    <w:rsid w:val="00D1569E"/>
    <w:rsid w:val="00D165BA"/>
    <w:rsid w:val="00D16A22"/>
    <w:rsid w:val="00D17302"/>
    <w:rsid w:val="00D20C95"/>
    <w:rsid w:val="00D217B6"/>
    <w:rsid w:val="00D2180B"/>
    <w:rsid w:val="00D222BD"/>
    <w:rsid w:val="00D22F5E"/>
    <w:rsid w:val="00D23062"/>
    <w:rsid w:val="00D235C0"/>
    <w:rsid w:val="00D2460E"/>
    <w:rsid w:val="00D24F94"/>
    <w:rsid w:val="00D24FA2"/>
    <w:rsid w:val="00D26390"/>
    <w:rsid w:val="00D27CBF"/>
    <w:rsid w:val="00D27D5F"/>
    <w:rsid w:val="00D30039"/>
    <w:rsid w:val="00D30C4F"/>
    <w:rsid w:val="00D3336B"/>
    <w:rsid w:val="00D349C6"/>
    <w:rsid w:val="00D3616A"/>
    <w:rsid w:val="00D363FA"/>
    <w:rsid w:val="00D36884"/>
    <w:rsid w:val="00D36927"/>
    <w:rsid w:val="00D3718B"/>
    <w:rsid w:val="00D3746B"/>
    <w:rsid w:val="00D407A1"/>
    <w:rsid w:val="00D40D57"/>
    <w:rsid w:val="00D4253A"/>
    <w:rsid w:val="00D42CD9"/>
    <w:rsid w:val="00D42E6B"/>
    <w:rsid w:val="00D43032"/>
    <w:rsid w:val="00D43F88"/>
    <w:rsid w:val="00D449EB"/>
    <w:rsid w:val="00D45004"/>
    <w:rsid w:val="00D456E8"/>
    <w:rsid w:val="00D45DDB"/>
    <w:rsid w:val="00D47228"/>
    <w:rsid w:val="00D47C6F"/>
    <w:rsid w:val="00D51D3A"/>
    <w:rsid w:val="00D5221E"/>
    <w:rsid w:val="00D54648"/>
    <w:rsid w:val="00D54780"/>
    <w:rsid w:val="00D55F09"/>
    <w:rsid w:val="00D5628B"/>
    <w:rsid w:val="00D56BCA"/>
    <w:rsid w:val="00D577B9"/>
    <w:rsid w:val="00D60820"/>
    <w:rsid w:val="00D60FE9"/>
    <w:rsid w:val="00D6116A"/>
    <w:rsid w:val="00D61D43"/>
    <w:rsid w:val="00D63A89"/>
    <w:rsid w:val="00D63BBD"/>
    <w:rsid w:val="00D63E55"/>
    <w:rsid w:val="00D65BE8"/>
    <w:rsid w:val="00D66CC2"/>
    <w:rsid w:val="00D67353"/>
    <w:rsid w:val="00D678B4"/>
    <w:rsid w:val="00D704E4"/>
    <w:rsid w:val="00D707C9"/>
    <w:rsid w:val="00D71245"/>
    <w:rsid w:val="00D726A1"/>
    <w:rsid w:val="00D74518"/>
    <w:rsid w:val="00D746EC"/>
    <w:rsid w:val="00D74F4E"/>
    <w:rsid w:val="00D75107"/>
    <w:rsid w:val="00D756FE"/>
    <w:rsid w:val="00D75F55"/>
    <w:rsid w:val="00D76C84"/>
    <w:rsid w:val="00D76D93"/>
    <w:rsid w:val="00D80BFC"/>
    <w:rsid w:val="00D826CB"/>
    <w:rsid w:val="00D826CD"/>
    <w:rsid w:val="00D843C6"/>
    <w:rsid w:val="00D8468C"/>
    <w:rsid w:val="00D84F94"/>
    <w:rsid w:val="00D85258"/>
    <w:rsid w:val="00D8769E"/>
    <w:rsid w:val="00D90AB8"/>
    <w:rsid w:val="00D9182F"/>
    <w:rsid w:val="00D923D5"/>
    <w:rsid w:val="00D93456"/>
    <w:rsid w:val="00D9410F"/>
    <w:rsid w:val="00D949E8"/>
    <w:rsid w:val="00D95D1B"/>
    <w:rsid w:val="00DA3AEE"/>
    <w:rsid w:val="00DA3B5E"/>
    <w:rsid w:val="00DA476E"/>
    <w:rsid w:val="00DA4A0B"/>
    <w:rsid w:val="00DA5131"/>
    <w:rsid w:val="00DA7251"/>
    <w:rsid w:val="00DA77BE"/>
    <w:rsid w:val="00DB1932"/>
    <w:rsid w:val="00DB2B70"/>
    <w:rsid w:val="00DB4311"/>
    <w:rsid w:val="00DB5C0C"/>
    <w:rsid w:val="00DB6100"/>
    <w:rsid w:val="00DB65B4"/>
    <w:rsid w:val="00DB6D3D"/>
    <w:rsid w:val="00DB76A7"/>
    <w:rsid w:val="00DC05E1"/>
    <w:rsid w:val="00DC2481"/>
    <w:rsid w:val="00DC2E67"/>
    <w:rsid w:val="00DC463E"/>
    <w:rsid w:val="00DC5ACA"/>
    <w:rsid w:val="00DC6D19"/>
    <w:rsid w:val="00DC7B5B"/>
    <w:rsid w:val="00DC7E1A"/>
    <w:rsid w:val="00DD0818"/>
    <w:rsid w:val="00DD0C49"/>
    <w:rsid w:val="00DD1580"/>
    <w:rsid w:val="00DD314B"/>
    <w:rsid w:val="00DD37A3"/>
    <w:rsid w:val="00DD46FA"/>
    <w:rsid w:val="00DD52BB"/>
    <w:rsid w:val="00DD65C7"/>
    <w:rsid w:val="00DD7184"/>
    <w:rsid w:val="00DE0DFC"/>
    <w:rsid w:val="00DE10EB"/>
    <w:rsid w:val="00DE211F"/>
    <w:rsid w:val="00DE2412"/>
    <w:rsid w:val="00DE2494"/>
    <w:rsid w:val="00DE3A5D"/>
    <w:rsid w:val="00DE3DD3"/>
    <w:rsid w:val="00DE7DC2"/>
    <w:rsid w:val="00DF25A6"/>
    <w:rsid w:val="00DF467B"/>
    <w:rsid w:val="00DF4C31"/>
    <w:rsid w:val="00DF5938"/>
    <w:rsid w:val="00DF5C98"/>
    <w:rsid w:val="00DF5CA2"/>
    <w:rsid w:val="00DF6794"/>
    <w:rsid w:val="00DF69B7"/>
    <w:rsid w:val="00DF6DD3"/>
    <w:rsid w:val="00DF77D9"/>
    <w:rsid w:val="00E00296"/>
    <w:rsid w:val="00E00990"/>
    <w:rsid w:val="00E00FCE"/>
    <w:rsid w:val="00E0181E"/>
    <w:rsid w:val="00E0182B"/>
    <w:rsid w:val="00E022C3"/>
    <w:rsid w:val="00E029C1"/>
    <w:rsid w:val="00E039CE"/>
    <w:rsid w:val="00E03D33"/>
    <w:rsid w:val="00E042D3"/>
    <w:rsid w:val="00E04454"/>
    <w:rsid w:val="00E0561A"/>
    <w:rsid w:val="00E07059"/>
    <w:rsid w:val="00E102DF"/>
    <w:rsid w:val="00E124F2"/>
    <w:rsid w:val="00E1250F"/>
    <w:rsid w:val="00E1255E"/>
    <w:rsid w:val="00E13103"/>
    <w:rsid w:val="00E15663"/>
    <w:rsid w:val="00E15CC6"/>
    <w:rsid w:val="00E15DC3"/>
    <w:rsid w:val="00E16205"/>
    <w:rsid w:val="00E16913"/>
    <w:rsid w:val="00E16EF6"/>
    <w:rsid w:val="00E21217"/>
    <w:rsid w:val="00E21669"/>
    <w:rsid w:val="00E21EA5"/>
    <w:rsid w:val="00E22A7F"/>
    <w:rsid w:val="00E2352F"/>
    <w:rsid w:val="00E24715"/>
    <w:rsid w:val="00E25078"/>
    <w:rsid w:val="00E268A0"/>
    <w:rsid w:val="00E30B0F"/>
    <w:rsid w:val="00E31CB7"/>
    <w:rsid w:val="00E34066"/>
    <w:rsid w:val="00E35B51"/>
    <w:rsid w:val="00E3786F"/>
    <w:rsid w:val="00E40140"/>
    <w:rsid w:val="00E40D39"/>
    <w:rsid w:val="00E436C8"/>
    <w:rsid w:val="00E45321"/>
    <w:rsid w:val="00E454A3"/>
    <w:rsid w:val="00E45B77"/>
    <w:rsid w:val="00E46FFF"/>
    <w:rsid w:val="00E4719F"/>
    <w:rsid w:val="00E50FE7"/>
    <w:rsid w:val="00E527A4"/>
    <w:rsid w:val="00E52992"/>
    <w:rsid w:val="00E53B9D"/>
    <w:rsid w:val="00E5512B"/>
    <w:rsid w:val="00E56F7E"/>
    <w:rsid w:val="00E57874"/>
    <w:rsid w:val="00E60942"/>
    <w:rsid w:val="00E61F02"/>
    <w:rsid w:val="00E627CE"/>
    <w:rsid w:val="00E63A43"/>
    <w:rsid w:val="00E64073"/>
    <w:rsid w:val="00E643F9"/>
    <w:rsid w:val="00E65ED0"/>
    <w:rsid w:val="00E661F8"/>
    <w:rsid w:val="00E66324"/>
    <w:rsid w:val="00E66343"/>
    <w:rsid w:val="00E66D3B"/>
    <w:rsid w:val="00E67687"/>
    <w:rsid w:val="00E70297"/>
    <w:rsid w:val="00E74844"/>
    <w:rsid w:val="00E75E09"/>
    <w:rsid w:val="00E760E2"/>
    <w:rsid w:val="00E764F2"/>
    <w:rsid w:val="00E7694E"/>
    <w:rsid w:val="00E803FC"/>
    <w:rsid w:val="00E81846"/>
    <w:rsid w:val="00E81AA1"/>
    <w:rsid w:val="00E82FA5"/>
    <w:rsid w:val="00E83DC5"/>
    <w:rsid w:val="00E84286"/>
    <w:rsid w:val="00E84748"/>
    <w:rsid w:val="00E848AA"/>
    <w:rsid w:val="00E855A3"/>
    <w:rsid w:val="00E85E1B"/>
    <w:rsid w:val="00E85F8A"/>
    <w:rsid w:val="00E865A7"/>
    <w:rsid w:val="00E902F6"/>
    <w:rsid w:val="00E92D3E"/>
    <w:rsid w:val="00E9366A"/>
    <w:rsid w:val="00E93A2B"/>
    <w:rsid w:val="00E9402E"/>
    <w:rsid w:val="00E949D5"/>
    <w:rsid w:val="00E959A0"/>
    <w:rsid w:val="00E96728"/>
    <w:rsid w:val="00E96784"/>
    <w:rsid w:val="00E9726E"/>
    <w:rsid w:val="00E97B29"/>
    <w:rsid w:val="00EA04CC"/>
    <w:rsid w:val="00EA1567"/>
    <w:rsid w:val="00EA1FE6"/>
    <w:rsid w:val="00EA3103"/>
    <w:rsid w:val="00EA612A"/>
    <w:rsid w:val="00EB08C5"/>
    <w:rsid w:val="00EB1821"/>
    <w:rsid w:val="00EB19F9"/>
    <w:rsid w:val="00EB208F"/>
    <w:rsid w:val="00EB2CEB"/>
    <w:rsid w:val="00EB6658"/>
    <w:rsid w:val="00EC1DC0"/>
    <w:rsid w:val="00EC2546"/>
    <w:rsid w:val="00EC2946"/>
    <w:rsid w:val="00EC677E"/>
    <w:rsid w:val="00ED1D8C"/>
    <w:rsid w:val="00ED24C7"/>
    <w:rsid w:val="00ED2E6C"/>
    <w:rsid w:val="00ED3BFE"/>
    <w:rsid w:val="00ED4963"/>
    <w:rsid w:val="00ED5CD6"/>
    <w:rsid w:val="00ED6B6B"/>
    <w:rsid w:val="00ED7B71"/>
    <w:rsid w:val="00EE2DBB"/>
    <w:rsid w:val="00EE4919"/>
    <w:rsid w:val="00EF0C2E"/>
    <w:rsid w:val="00EF394D"/>
    <w:rsid w:val="00EF4270"/>
    <w:rsid w:val="00EF6B6A"/>
    <w:rsid w:val="00EF7795"/>
    <w:rsid w:val="00F0210B"/>
    <w:rsid w:val="00F038AC"/>
    <w:rsid w:val="00F04904"/>
    <w:rsid w:val="00F05F21"/>
    <w:rsid w:val="00F06379"/>
    <w:rsid w:val="00F06E6C"/>
    <w:rsid w:val="00F0744C"/>
    <w:rsid w:val="00F104A8"/>
    <w:rsid w:val="00F10D6F"/>
    <w:rsid w:val="00F11DDA"/>
    <w:rsid w:val="00F128A6"/>
    <w:rsid w:val="00F13BF7"/>
    <w:rsid w:val="00F155CE"/>
    <w:rsid w:val="00F15986"/>
    <w:rsid w:val="00F176A5"/>
    <w:rsid w:val="00F17DF2"/>
    <w:rsid w:val="00F20061"/>
    <w:rsid w:val="00F20CEA"/>
    <w:rsid w:val="00F2264F"/>
    <w:rsid w:val="00F23FCE"/>
    <w:rsid w:val="00F25B44"/>
    <w:rsid w:val="00F26371"/>
    <w:rsid w:val="00F2702E"/>
    <w:rsid w:val="00F278A8"/>
    <w:rsid w:val="00F27EE3"/>
    <w:rsid w:val="00F3061C"/>
    <w:rsid w:val="00F30DA8"/>
    <w:rsid w:val="00F33809"/>
    <w:rsid w:val="00F33AD4"/>
    <w:rsid w:val="00F340C9"/>
    <w:rsid w:val="00F34C1F"/>
    <w:rsid w:val="00F35778"/>
    <w:rsid w:val="00F35889"/>
    <w:rsid w:val="00F36C18"/>
    <w:rsid w:val="00F3772B"/>
    <w:rsid w:val="00F37FEA"/>
    <w:rsid w:val="00F40971"/>
    <w:rsid w:val="00F40C72"/>
    <w:rsid w:val="00F416C2"/>
    <w:rsid w:val="00F422A3"/>
    <w:rsid w:val="00F43732"/>
    <w:rsid w:val="00F439E6"/>
    <w:rsid w:val="00F47E87"/>
    <w:rsid w:val="00F505BC"/>
    <w:rsid w:val="00F54CD4"/>
    <w:rsid w:val="00F56697"/>
    <w:rsid w:val="00F6173C"/>
    <w:rsid w:val="00F622E9"/>
    <w:rsid w:val="00F63562"/>
    <w:rsid w:val="00F63C29"/>
    <w:rsid w:val="00F6485D"/>
    <w:rsid w:val="00F650AE"/>
    <w:rsid w:val="00F6535C"/>
    <w:rsid w:val="00F65F0C"/>
    <w:rsid w:val="00F66DF3"/>
    <w:rsid w:val="00F67B9F"/>
    <w:rsid w:val="00F700F5"/>
    <w:rsid w:val="00F70BAE"/>
    <w:rsid w:val="00F71BA1"/>
    <w:rsid w:val="00F71F1D"/>
    <w:rsid w:val="00F737F4"/>
    <w:rsid w:val="00F7447F"/>
    <w:rsid w:val="00F76731"/>
    <w:rsid w:val="00F76C1C"/>
    <w:rsid w:val="00F81778"/>
    <w:rsid w:val="00F82A7F"/>
    <w:rsid w:val="00F83443"/>
    <w:rsid w:val="00F83FC2"/>
    <w:rsid w:val="00F8411A"/>
    <w:rsid w:val="00F847F8"/>
    <w:rsid w:val="00F85503"/>
    <w:rsid w:val="00F90A6A"/>
    <w:rsid w:val="00F918F1"/>
    <w:rsid w:val="00F92EDD"/>
    <w:rsid w:val="00F931C6"/>
    <w:rsid w:val="00F93595"/>
    <w:rsid w:val="00F942FA"/>
    <w:rsid w:val="00F943EE"/>
    <w:rsid w:val="00F95742"/>
    <w:rsid w:val="00FA13C6"/>
    <w:rsid w:val="00FA1D13"/>
    <w:rsid w:val="00FA4732"/>
    <w:rsid w:val="00FA6987"/>
    <w:rsid w:val="00FB3E84"/>
    <w:rsid w:val="00FB50A6"/>
    <w:rsid w:val="00FB7428"/>
    <w:rsid w:val="00FB7A9D"/>
    <w:rsid w:val="00FC0441"/>
    <w:rsid w:val="00FC1D9F"/>
    <w:rsid w:val="00FC2186"/>
    <w:rsid w:val="00FC27D0"/>
    <w:rsid w:val="00FC3AF0"/>
    <w:rsid w:val="00FC5DAF"/>
    <w:rsid w:val="00FC72B7"/>
    <w:rsid w:val="00FD280D"/>
    <w:rsid w:val="00FD34AA"/>
    <w:rsid w:val="00FD3929"/>
    <w:rsid w:val="00FD54AB"/>
    <w:rsid w:val="00FD5F26"/>
    <w:rsid w:val="00FD7CF3"/>
    <w:rsid w:val="00FE09C2"/>
    <w:rsid w:val="00FE19D3"/>
    <w:rsid w:val="00FE1EB7"/>
    <w:rsid w:val="00FE2230"/>
    <w:rsid w:val="00FE3BAE"/>
    <w:rsid w:val="00FE4471"/>
    <w:rsid w:val="00FE46B6"/>
    <w:rsid w:val="00FE5102"/>
    <w:rsid w:val="00FF35B5"/>
    <w:rsid w:val="00FF4AF5"/>
    <w:rsid w:val="00FF5077"/>
    <w:rsid w:val="00FF6B56"/>
    <w:rsid w:val="00FF7037"/>
    <w:rsid w:val="00FF7358"/>
    <w:rsid w:val="00FF7F00"/>
    <w:rsid w:val="04C0777E"/>
    <w:rsid w:val="06E09803"/>
    <w:rsid w:val="08598F7C"/>
    <w:rsid w:val="0E847505"/>
    <w:rsid w:val="147CB616"/>
    <w:rsid w:val="1CF8B25B"/>
    <w:rsid w:val="22274C04"/>
    <w:rsid w:val="22932CA7"/>
    <w:rsid w:val="23B33505"/>
    <w:rsid w:val="2C1BFCC9"/>
    <w:rsid w:val="2D6F1F73"/>
    <w:rsid w:val="2FBF7271"/>
    <w:rsid w:val="33AE9706"/>
    <w:rsid w:val="37877562"/>
    <w:rsid w:val="3809F585"/>
    <w:rsid w:val="3B885F7D"/>
    <w:rsid w:val="3D80C078"/>
    <w:rsid w:val="433419C9"/>
    <w:rsid w:val="46CA547B"/>
    <w:rsid w:val="4A18B17D"/>
    <w:rsid w:val="4A4E7431"/>
    <w:rsid w:val="4CF39791"/>
    <w:rsid w:val="53E63B8D"/>
    <w:rsid w:val="576BCABA"/>
    <w:rsid w:val="5A1CE5F1"/>
    <w:rsid w:val="70E9B1E1"/>
    <w:rsid w:val="7A770D66"/>
    <w:rsid w:val="7BA2C5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0995AA"/>
  <w15:docId w15:val="{44F5AB48-326C-496D-B963-92D9D396AB7C}"/>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262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bar">
    <w:name w:val="title bar"/>
    <w:basedOn w:val="Normal"/>
    <w:pPr>
      <w:keepNext/>
      <w:suppressAutoHyphens/>
      <w:jc w:val="center"/>
    </w:pPr>
    <w:rPr>
      <w:rFonts w:ascii="Helvetica" w:hAnsi="Helvetica"/>
      <w:b/>
      <w:sz w:val="26"/>
      <w:szCs w:val="20"/>
    </w:rPr>
  </w:style>
  <w:style w:type="character" w:styleId="Hyperlink">
    <w:name w:val="Hyperlink"/>
    <w:rsid w:val="00885956"/>
    <w:rPr>
      <w:color w:val="3754D4"/>
      <w:u w:val="single"/>
    </w:rPr>
  </w:style>
  <w:style w:type="paragraph" w:styleId="FootnoteText">
    <w:name w:val="footnote text"/>
    <w:aliases w:val="Footnote Text Char Char,Footnote Text Char1 Char,Footnote Text Char Char Char,Char Char,Footnote Text Char2 Char,Footnote Text Char2 Char Char Char Char,Footnote Text Char1 Char1 Char1 Char Char Char,Char,Footnote Text Char1,fn"/>
    <w:basedOn w:val="Normal"/>
    <w:link w:val="FootnoteTextChar"/>
    <w:uiPriority w:val="99"/>
    <w:qFormat/>
    <w:rsid w:val="00DE3DD3"/>
    <w:pPr>
      <w:spacing w:after="120"/>
    </w:pPr>
    <w:rPr>
      <w:sz w:val="22"/>
      <w:szCs w:val="20"/>
    </w:rPr>
  </w:style>
  <w:style w:type="character" w:customStyle="1" w:styleId="FootnoteTextChar">
    <w:name w:val="Footnote Text Char"/>
    <w:aliases w:val="Footnote Text Char Char Char1,Footnote Text Char1 Char Char,Footnote Text Char Char Char Char,Char Char Char,Footnote Text Char2 Char Char,Footnote Text Char2 Char Char Char Char Char,Char Char1,Footnote Text Char1 Char1,fn Char"/>
    <w:basedOn w:val="DefaultParagraphFont"/>
    <w:link w:val="FootnoteText"/>
    <w:uiPriority w:val="99"/>
    <w:rsid w:val="00DE3DD3"/>
    <w:rPr>
      <w:sz w:val="22"/>
    </w:rPr>
  </w:style>
  <w:style w:type="character" w:styleId="FootnoteReference">
    <w:name w:val="footnote reference"/>
    <w:aliases w:val="o,fr,o1,o2,o3,o4,o5,o6,o11,o21,o7,Style 3,Style 21,Style 12,o + Times New Roman,Style 58"/>
    <w:uiPriority w:val="99"/>
    <w:qFormat/>
    <w:rsid w:val="00885956"/>
    <w:rPr>
      <w:vertAlign w:val="superscript"/>
    </w:rPr>
  </w:style>
  <w:style w:type="paragraph" w:styleId="ListParagraph">
    <w:name w:val="List Paragraph"/>
    <w:basedOn w:val="Normal"/>
    <w:uiPriority w:val="34"/>
    <w:qFormat/>
    <w:rsid w:val="00885956"/>
    <w:pPr>
      <w:ind w:left="720"/>
    </w:pPr>
    <w:rPr>
      <w:rFonts w:ascii="Calibri" w:eastAsia="Calibri" w:hAnsi="Calibri"/>
      <w:sz w:val="22"/>
      <w:szCs w:val="22"/>
    </w:rPr>
  </w:style>
  <w:style w:type="character" w:styleId="FollowedHyperlink">
    <w:name w:val="FollowedHyperlink"/>
    <w:rsid w:val="00885956"/>
    <w:rPr>
      <w:color w:val="800080"/>
      <w:u w:val="single"/>
    </w:rPr>
  </w:style>
  <w:style w:type="paragraph" w:styleId="Header">
    <w:name w:val="header"/>
    <w:basedOn w:val="Normal"/>
    <w:link w:val="HeaderChar"/>
    <w:uiPriority w:val="99"/>
    <w:rsid w:val="00B00BCD"/>
    <w:pPr>
      <w:tabs>
        <w:tab w:val="center" w:pos="4680"/>
        <w:tab w:val="right" w:pos="9360"/>
      </w:tabs>
    </w:pPr>
  </w:style>
  <w:style w:type="character" w:customStyle="1" w:styleId="HeaderChar">
    <w:name w:val="Header Char"/>
    <w:link w:val="Header"/>
    <w:uiPriority w:val="99"/>
    <w:rsid w:val="00B00BCD"/>
    <w:rPr>
      <w:sz w:val="24"/>
      <w:szCs w:val="24"/>
    </w:rPr>
  </w:style>
  <w:style w:type="paragraph" w:styleId="Footer">
    <w:name w:val="footer"/>
    <w:basedOn w:val="Normal"/>
    <w:link w:val="FooterChar"/>
    <w:uiPriority w:val="99"/>
    <w:rsid w:val="00B00BCD"/>
    <w:pPr>
      <w:tabs>
        <w:tab w:val="center" w:pos="4680"/>
        <w:tab w:val="right" w:pos="9360"/>
      </w:tabs>
    </w:pPr>
  </w:style>
  <w:style w:type="character" w:customStyle="1" w:styleId="FooterChar">
    <w:name w:val="Footer Char"/>
    <w:link w:val="Footer"/>
    <w:uiPriority w:val="99"/>
    <w:rsid w:val="00B00BCD"/>
    <w:rPr>
      <w:sz w:val="24"/>
      <w:szCs w:val="24"/>
    </w:rPr>
  </w:style>
  <w:style w:type="paragraph" w:styleId="BalloonText">
    <w:name w:val="Balloon Text"/>
    <w:basedOn w:val="Normal"/>
    <w:link w:val="BalloonTextChar"/>
    <w:rsid w:val="00B00BCD"/>
    <w:rPr>
      <w:rFonts w:ascii="Tahoma" w:hAnsi="Tahoma" w:cs="Tahoma"/>
      <w:sz w:val="16"/>
      <w:szCs w:val="16"/>
    </w:rPr>
  </w:style>
  <w:style w:type="character" w:customStyle="1" w:styleId="BalloonTextChar">
    <w:name w:val="Balloon Text Char"/>
    <w:link w:val="BalloonText"/>
    <w:rsid w:val="00B00BCD"/>
    <w:rPr>
      <w:rFonts w:ascii="Tahoma" w:hAnsi="Tahoma" w:cs="Tahoma"/>
      <w:sz w:val="16"/>
      <w:szCs w:val="16"/>
    </w:rPr>
  </w:style>
  <w:style w:type="paragraph" w:styleId="Revision">
    <w:name w:val="Revision"/>
    <w:hidden/>
    <w:uiPriority w:val="99"/>
    <w:semiHidden/>
    <w:rsid w:val="00B55CCD"/>
    <w:rPr>
      <w:sz w:val="24"/>
      <w:szCs w:val="24"/>
    </w:rPr>
  </w:style>
  <w:style w:type="character" w:styleId="CommentReference">
    <w:name w:val="annotation reference"/>
    <w:rsid w:val="00963EEF"/>
    <w:rPr>
      <w:sz w:val="16"/>
      <w:szCs w:val="16"/>
    </w:rPr>
  </w:style>
  <w:style w:type="paragraph" w:styleId="CommentText">
    <w:name w:val="annotation text"/>
    <w:basedOn w:val="Normal"/>
    <w:link w:val="CommentTextChar"/>
    <w:rsid w:val="00963EEF"/>
    <w:rPr>
      <w:sz w:val="20"/>
      <w:szCs w:val="20"/>
    </w:rPr>
  </w:style>
  <w:style w:type="character" w:customStyle="1" w:styleId="CommentTextChar">
    <w:name w:val="Comment Text Char"/>
    <w:basedOn w:val="DefaultParagraphFont"/>
    <w:link w:val="CommentText"/>
    <w:rsid w:val="00963EEF"/>
  </w:style>
  <w:style w:type="paragraph" w:styleId="CommentSubject">
    <w:name w:val="annotation subject"/>
    <w:basedOn w:val="CommentText"/>
    <w:next w:val="CommentText"/>
    <w:link w:val="CommentSubjectChar"/>
    <w:rsid w:val="00963EEF"/>
    <w:rPr>
      <w:b/>
      <w:bCs/>
    </w:rPr>
  </w:style>
  <w:style w:type="character" w:customStyle="1" w:styleId="CommentSubjectChar">
    <w:name w:val="Comment Subject Char"/>
    <w:link w:val="CommentSubject"/>
    <w:rsid w:val="00963EEF"/>
    <w:rPr>
      <w:b/>
      <w:bCs/>
    </w:rPr>
  </w:style>
  <w:style w:type="character" w:styleId="PlaceholderText">
    <w:name w:val="Placeholder Text"/>
    <w:uiPriority w:val="99"/>
    <w:semiHidden/>
    <w:rsid w:val="00BE45D0"/>
    <w:rPr>
      <w:color w:val="808080"/>
    </w:rPr>
  </w:style>
  <w:style w:type="character" w:customStyle="1" w:styleId="standardChar">
    <w:name w:val="standard Char"/>
    <w:link w:val="standard"/>
    <w:locked/>
    <w:rsid w:val="00FE3BAE"/>
    <w:rPr>
      <w:rFonts w:ascii="Palatino" w:hAnsi="Palatino"/>
      <w:sz w:val="26"/>
    </w:rPr>
  </w:style>
  <w:style w:type="paragraph" w:customStyle="1" w:styleId="standard">
    <w:name w:val="standard"/>
    <w:basedOn w:val="Normal"/>
    <w:link w:val="standardChar"/>
    <w:rsid w:val="00FE3BAE"/>
    <w:pPr>
      <w:spacing w:line="360" w:lineRule="auto"/>
      <w:ind w:firstLine="720"/>
    </w:pPr>
    <w:rPr>
      <w:rFonts w:ascii="Palatino" w:hAnsi="Palatino"/>
      <w:sz w:val="26"/>
      <w:szCs w:val="20"/>
    </w:rPr>
  </w:style>
  <w:style w:type="paragraph" w:styleId="NormalWeb">
    <w:name w:val="Normal (Web)"/>
    <w:basedOn w:val="Normal"/>
    <w:uiPriority w:val="99"/>
    <w:unhideWhenUsed/>
    <w:rsid w:val="009E48E4"/>
    <w:rPr>
      <w:rFonts w:eastAsiaTheme="minorHAnsi"/>
    </w:rPr>
  </w:style>
  <w:style w:type="paragraph" w:customStyle="1" w:styleId="Default">
    <w:name w:val="Default"/>
    <w:rsid w:val="00471F44"/>
    <w:pPr>
      <w:autoSpaceDE w:val="0"/>
      <w:autoSpaceDN w:val="0"/>
      <w:adjustRightInd w:val="0"/>
    </w:pPr>
    <w:rPr>
      <w:color w:val="000000"/>
      <w:sz w:val="24"/>
      <w:szCs w:val="24"/>
    </w:rPr>
  </w:style>
  <w:style w:type="character" w:styleId="UnresolvedMention">
    <w:name w:val="Unresolved Mention"/>
    <w:basedOn w:val="DefaultParagraphFont"/>
    <w:uiPriority w:val="99"/>
    <w:semiHidden/>
    <w:unhideWhenUsed/>
    <w:rsid w:val="00113BB8"/>
    <w:rPr>
      <w:color w:val="605E5C"/>
      <w:shd w:val="clear" w:color="auto" w:fill="E1DFDD"/>
    </w:rPr>
  </w:style>
  <w:style w:type="character" w:styleId="Mention">
    <w:name w:val="Mention"/>
    <w:basedOn w:val="DefaultParagraphFont"/>
    <w:uiPriority w:val="99"/>
    <w:unhideWhenUsed/>
    <w:rsid w:val="00C144C9"/>
    <w:rPr>
      <w:color w:val="2B579A"/>
      <w:shd w:val="clear" w:color="auto" w:fill="E1DFDD"/>
    </w:rPr>
  </w:style>
  <w:style w:type="character" w:customStyle="1" w:styleId="normaltextrun">
    <w:name w:val="normaltextrun"/>
    <w:basedOn w:val="DefaultParagraphFont"/>
    <w:rsid w:val="00D85258"/>
  </w:style>
  <w:style w:type="character" w:customStyle="1" w:styleId="eop">
    <w:name w:val="eop"/>
    <w:basedOn w:val="DefaultParagraphFont"/>
    <w:rsid w:val="00D85258"/>
  </w:style>
  <w:style w:type="paragraph" w:customStyle="1" w:styleId="paragraph">
    <w:name w:val="paragraph"/>
    <w:basedOn w:val="Normal"/>
    <w:rsid w:val="00D85258"/>
    <w:pPr>
      <w:spacing w:before="100" w:beforeAutospacing="1" w:after="100" w:afterAutospacing="1"/>
    </w:pPr>
  </w:style>
  <w:style w:type="character" w:customStyle="1" w:styleId="superscript">
    <w:name w:val="superscript"/>
    <w:basedOn w:val="DefaultParagraphFont"/>
    <w:rsid w:val="00D85258"/>
  </w:style>
  <w:style w:type="character" w:styleId="EndnoteReference">
    <w:name w:val="endnote reference"/>
    <w:basedOn w:val="DefaultParagraphFont"/>
    <w:semiHidden/>
    <w:unhideWhenUsed/>
    <w:rsid w:val="00663A91"/>
    <w:rPr>
      <w:vertAlign w:val="superscript"/>
    </w:rPr>
  </w:style>
  <w:style w:type="paragraph" w:customStyle="1" w:styleId="Standard0">
    <w:name w:val="Standard"/>
    <w:basedOn w:val="Normal"/>
    <w:qFormat/>
    <w:rsid w:val="00FC2186"/>
  </w:style>
  <w:style w:type="paragraph" w:customStyle="1" w:styleId="SigBlockTNR-Cmr">
    <w:name w:val="SigBlockTNR-Cmr"/>
    <w:basedOn w:val="Normal"/>
    <w:qFormat/>
    <w:rsid w:val="005D1D45"/>
    <w:pPr>
      <w:keepNext/>
      <w:autoSpaceDE w:val="0"/>
      <w:autoSpaceDN w:val="0"/>
      <w:adjustRightInd w:val="0"/>
      <w:ind w:left="4320"/>
    </w:pPr>
    <w:rPr>
      <w:szCs w:val="20"/>
    </w:rPr>
  </w:style>
  <w:style w:type="paragraph" w:customStyle="1" w:styleId="SigBlockTNR-Title">
    <w:name w:val="SigBlockTNR-Title"/>
    <w:basedOn w:val="Normal"/>
    <w:qFormat/>
    <w:rsid w:val="005D1D45"/>
    <w:pPr>
      <w:keepNext/>
      <w:autoSpaceDE w:val="0"/>
      <w:autoSpaceDN w:val="0"/>
      <w:adjustRightInd w:val="0"/>
      <w:ind w:left="5400"/>
    </w:pPr>
    <w:rPr>
      <w:szCs w:val="20"/>
    </w:rPr>
  </w:style>
  <w:style w:type="paragraph" w:customStyle="1" w:styleId="SigSpaceTNR">
    <w:name w:val="SigSpaceTNR"/>
    <w:basedOn w:val="Normal"/>
    <w:qFormat/>
    <w:rsid w:val="005D1D45"/>
    <w:pPr>
      <w:keepNext/>
      <w:autoSpaceDE w:val="0"/>
      <w:autoSpaceDN w:val="0"/>
      <w:adjustRightInd w:val="0"/>
      <w:spacing w:line="360" w:lineRule="auto"/>
      <w:ind w:left="4320"/>
    </w:pPr>
    <w:rPr>
      <w:szCs w:val="20"/>
    </w:rPr>
  </w:style>
  <w:style w:type="paragraph" w:customStyle="1" w:styleId="BakerIComp">
    <w:name w:val="BakerIComp"/>
    <w:basedOn w:val="SigBlockTNR-Cmr"/>
    <w:qFormat/>
    <w:rsid w:val="005D1D45"/>
    <w:pPr>
      <w:ind w:right="1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6429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4.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apps.calbar.ca.gov/attorney/LicenseeSearch/QuickSearch" TargetMode="External"/></Relationships>
</file>

<file path=word/documenttasks/documenttasks1.xml><?xml version="1.0" encoding="utf-8"?>
<t:Tasks xmlns:t="http://schemas.microsoft.com/office/tasks/2019/documenttasks" xmlns:oel="http://schemas.microsoft.com/office/2019/extlst">
  <t:Task id="{AA69B76D-BA80-4AA2-8E07-762A0140B963}">
    <t:Anchor>
      <t:Comment id="630367397"/>
    </t:Anchor>
    <t:History>
      <t:Event id="{F0D239C2-6C17-4A0E-8BC8-C0C0601FC558}" time="2026-05-22T19:05:23.009Z">
        <t:Attribution userId="S::pauline.tze@cpuc.ca.gov::ed13ad5c-c0f5-43bb-8e54-51ffb53b0ddc" userProvider="AD" userName="Tze, Pauline"/>
        <t:Anchor>
          <t:Comment id="630367397"/>
        </t:Anchor>
        <t:Create/>
      </t:Event>
      <t:Event id="{4C6A6D35-0276-4BC6-AD55-BE963542CDC9}" time="2026-05-22T19:05:23.009Z">
        <t:Attribution userId="S::pauline.tze@cpuc.ca.gov::ed13ad5c-c0f5-43bb-8e54-51ffb53b0ddc" userProvider="AD" userName="Tze, Pauline"/>
        <t:Anchor>
          <t:Comment id="630367397"/>
        </t:Anchor>
        <t:Assign userId="S::Paiom.Youssefi@cpuc.ca.gov::b581d1d7-c3ba-40c1-ab37-0aeed0eb7072" userProvider="AD" userName="Youssefi, Paiom"/>
      </t:Event>
      <t:Event id="{201920F9-BB0D-45A1-A5DD-B91DC1222ED8}" time="2026-05-22T19:05:23.009Z">
        <t:Attribution userId="S::pauline.tze@cpuc.ca.gov::ed13ad5c-c0f5-43bb-8e54-51ffb53b0ddc" userProvider="AD" userName="Tze, Pauline"/>
        <t:Anchor>
          <t:Comment id="630367397"/>
        </t:Anchor>
        <t:SetTitle title="@Youssefi, Paiom I think the formatting of this section is a little off &quot;3. Gregg Morris’ agreement with the Pacific Institute is that when intervenor compensation payments are made to GPI, the Pacific Institute retains their overhead charge and pays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584c501-4907-45a6-a5fc-3e0757d7aab9" xsi:nil="true"/>
    <lcf76f155ced4ddcb4097134ff3c332f xmlns="0498a0be-db2a-4749-93ec-e3fb091cf53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CD1E41D886DE9148956A09E2A3A9B42A" ma:contentTypeVersion="16" ma:contentTypeDescription="Create a new document." ma:contentTypeScope="" ma:versionID="ca758b251a0df9830d4a9d07d130aa95">
  <xsd:schema xmlns:xsd="http://www.w3.org/2001/XMLSchema" xmlns:xs="http://www.w3.org/2001/XMLSchema" xmlns:p="http://schemas.microsoft.com/office/2006/metadata/properties" xmlns:ns2="0498a0be-db2a-4749-93ec-e3fb091cf533" xmlns:ns3="e584c501-4907-45a6-a5fc-3e0757d7aab9" targetNamespace="http://schemas.microsoft.com/office/2006/metadata/properties" ma:root="true" ma:fieldsID="155ffd306920f557879d6d191faea510" ns2:_="" ns3:_="">
    <xsd:import namespace="0498a0be-db2a-4749-93ec-e3fb091cf533"/>
    <xsd:import namespace="e584c501-4907-45a6-a5fc-3e0757d7aab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CR"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98a0be-db2a-4749-93ec-e3fb091cf5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58c64cc-ee56-435d-b6d0-239f1a5e0d9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584c501-4907-45a6-a5fc-3e0757d7aab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0d0d156c-4b98-47b0-8f3d-5787bb686b96}" ma:internalName="TaxCatchAll" ma:showField="CatchAllData" ma:web="e584c501-4907-45a6-a5fc-3e0757d7aab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49D90B-3A8A-4B9F-9DB8-8EC56FAE03F9}">
  <ds:schemaRefs>
    <ds:schemaRef ds:uri="http://schemas.microsoft.com/office/2006/metadata/properties"/>
    <ds:schemaRef ds:uri="http://schemas.microsoft.com/office/infopath/2007/PartnerControls"/>
    <ds:schemaRef ds:uri="e584c501-4907-45a6-a5fc-3e0757d7aab9"/>
    <ds:schemaRef ds:uri="0498a0be-db2a-4749-93ec-e3fb091cf533"/>
  </ds:schemaRefs>
</ds:datastoreItem>
</file>

<file path=customXml/itemProps2.xml><?xml version="1.0" encoding="utf-8"?>
<ds:datastoreItem xmlns:ds="http://schemas.openxmlformats.org/officeDocument/2006/customXml" ds:itemID="{639208BC-5D8D-4CFA-8795-279019B88EAB}">
  <ds:schemaRefs>
    <ds:schemaRef ds:uri="http://schemas.microsoft.com/sharepoint/v3/contenttype/forms"/>
  </ds:schemaRefs>
</ds:datastoreItem>
</file>

<file path=customXml/itemProps3.xml><?xml version="1.0" encoding="utf-8"?>
<ds:datastoreItem xmlns:ds="http://schemas.openxmlformats.org/officeDocument/2006/customXml" ds:itemID="{3B46AF57-A618-47D2-81A6-4DCC377A891E}">
  <ds:schemaRefs>
    <ds:schemaRef ds:uri="http://schemas.openxmlformats.org/officeDocument/2006/bibliography"/>
  </ds:schemaRefs>
</ds:datastoreItem>
</file>

<file path=customXml/itemProps4.xml><?xml version="1.0" encoding="utf-8"?>
<ds:datastoreItem xmlns:ds="http://schemas.openxmlformats.org/officeDocument/2006/customXml" ds:itemID="{231D3C10-DC77-44DD-A7CE-FDC62CA9CA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98a0be-db2a-4749-93ec-e3fb091cf533"/>
    <ds:schemaRef ds:uri="e584c501-4907-45a6-a5fc-3e0757d7aa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52</ap:Pages>
  <ap:Words>15207</ap:Words>
  <ap:Characters>86681</ap:Characters>
  <ap:Application>Microsoft Office Word</ap:Application>
  <ap:DocSecurity>0</ap:DocSecurity>
  <ap:Lines>722</ap:Lines>
  <ap:Paragraphs>203</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101685</ap:CharactersWithSpaces>
  <ap:SharedDoc>false</ap:SharedDoc>
  <ap:HyperlinkBase/>
  <ap:HLinks>
    <vt:vector baseType="variant" size="12">
      <vt:variant>
        <vt:i4>2031738</vt:i4>
      </vt:variant>
      <vt:variant>
        <vt:i4>0</vt:i4>
      </vt:variant>
      <vt:variant>
        <vt:i4>0</vt:i4>
      </vt:variant>
      <vt:variant>
        <vt:i4>5</vt:i4>
      </vt:variant>
      <vt:variant>
        <vt:lpwstr>mailto:icompcoordinator@cpuc.ca.gov</vt:lpwstr>
      </vt:variant>
      <vt:variant>
        <vt:lpwstr/>
      </vt:variant>
      <vt:variant>
        <vt:i4>6684722</vt:i4>
      </vt:variant>
      <vt:variant>
        <vt:i4>0</vt:i4>
      </vt:variant>
      <vt:variant>
        <vt:i4>0</vt:i4>
      </vt:variant>
      <vt:variant>
        <vt:i4>5</vt:i4>
      </vt:variant>
      <vt:variant>
        <vt:lpwstr>https://apps.calbar.ca.gov/attorney/LicenseeSearch/QuickSearch</vt:lpwstr>
      </vt:variant>
      <vt:variant>
        <vt:lpwstr/>
      </vt:variant>
    </vt:vector>
  </ap:HLinks>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2024-12-21T00:12:00Z</cp:lastPrinted>
  <dcterms:created xsi:type="dcterms:W3CDTF">2026-09-08T12:10:53Z</dcterms:created>
  <dcterms:modified xsi:type="dcterms:W3CDTF">2026-09-08T12:10:53Z</dcterms:modified>
</cp:coreProperties>
</file>