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B2A" w:rsidP="001A734C" w:rsidRDefault="00255A11" w14:paraId="1CB265C6" w14:textId="39D28AE0">
      <w:pPr>
        <w:tabs>
          <w:tab w:val="right" w:pos="9360"/>
        </w:tabs>
        <w:suppressAutoHyphens/>
        <w:rPr>
          <w:color w:val="000000"/>
        </w:rPr>
      </w:pPr>
      <w:r>
        <w:rPr>
          <w:color w:val="000000"/>
        </w:rPr>
        <w:t>ALJ/NIL/DJG/nd3</w:t>
      </w:r>
      <w:r>
        <w:rPr>
          <w:color w:val="000000"/>
        </w:rPr>
        <w:tab/>
      </w:r>
      <w:r w:rsidRPr="001A734C" w:rsidR="001A734C">
        <w:rPr>
          <w:b/>
          <w:bCs/>
          <w:color w:val="000000"/>
        </w:rPr>
        <w:t>Date of Issuance 9/9/2026</w:t>
      </w:r>
    </w:p>
    <w:p w:rsidR="00255A11" w:rsidP="007C5020" w:rsidRDefault="00255A11" w14:paraId="1F865E7F" w14:textId="77777777">
      <w:pPr>
        <w:suppressAutoHyphens/>
        <w:rPr>
          <w:color w:val="000000"/>
        </w:rPr>
      </w:pPr>
    </w:p>
    <w:p w:rsidR="00255A11" w:rsidP="007C5020" w:rsidRDefault="00255A11" w14:paraId="424A4A96" w14:textId="77777777">
      <w:pPr>
        <w:suppressAutoHyphens/>
        <w:rPr>
          <w:color w:val="000000"/>
        </w:rPr>
      </w:pPr>
    </w:p>
    <w:p w:rsidRPr="007F620E" w:rsidR="00A92D0B" w:rsidP="00C77456" w:rsidRDefault="00A92D0B" w14:paraId="5BDA9FD4" w14:textId="03926AB8">
      <w:pPr>
        <w:suppressAutoHyphens/>
        <w:ind w:left="907" w:hanging="907"/>
        <w:rPr>
          <w:color w:val="000000"/>
        </w:rPr>
      </w:pPr>
      <w:r w:rsidRPr="007F620E">
        <w:rPr>
          <w:color w:val="000000"/>
        </w:rPr>
        <w:t xml:space="preserve">Decision </w:t>
      </w:r>
      <w:r w:rsidRPr="00A615AF" w:rsidR="001A734C">
        <w:t>26-09-019</w:t>
      </w:r>
      <w:r w:rsidR="001A734C">
        <w:t xml:space="preserve">  September 3, 2026</w:t>
      </w:r>
    </w:p>
    <w:p w:rsidRPr="007F620E" w:rsidR="001C4E60" w:rsidP="007C5020" w:rsidRDefault="001C4E60" w14:paraId="3D425C03" w14:textId="77777777">
      <w:pPr>
        <w:pStyle w:val="titlebar"/>
        <w:jc w:val="left"/>
        <w:rPr>
          <w:rFonts w:ascii="Times New Roman" w:hAnsi="Times New Roman"/>
          <w:color w:val="000000"/>
          <w:sz w:val="24"/>
          <w:szCs w:val="24"/>
        </w:rPr>
      </w:pPr>
    </w:p>
    <w:p w:rsidRPr="007F620E" w:rsidR="00A92D0B" w:rsidP="007C5020" w:rsidRDefault="00A92D0B" w14:paraId="44E03231" w14:textId="77777777">
      <w:pPr>
        <w:pStyle w:val="titlebar"/>
        <w:jc w:val="left"/>
        <w:rPr>
          <w:rFonts w:ascii="Times New Roman" w:hAnsi="Times New Roman"/>
          <w:color w:val="000000"/>
          <w:sz w:val="24"/>
          <w:szCs w:val="24"/>
        </w:rPr>
      </w:pPr>
    </w:p>
    <w:p w:rsidRPr="005C5047" w:rsidR="00A92D0B" w:rsidP="007C5020" w:rsidRDefault="00A92D0B" w14:paraId="67F2520C" w14:textId="54F5E779">
      <w:pPr>
        <w:pStyle w:val="titlebar"/>
        <w:jc w:val="left"/>
        <w:rPr>
          <w:rFonts w:ascii="Arial" w:hAnsi="Arial" w:cs="Arial"/>
          <w:color w:val="000000"/>
          <w:sz w:val="24"/>
          <w:szCs w:val="24"/>
        </w:rPr>
      </w:pPr>
      <w:r w:rsidRPr="005C5047">
        <w:rPr>
          <w:rFonts w:ascii="Arial" w:hAnsi="Arial" w:cs="Arial"/>
          <w:color w:val="000000"/>
          <w:sz w:val="24"/>
          <w:szCs w:val="24"/>
        </w:rPr>
        <w:t>BEFORE THE PUBLIC UTILITIES COMMISSION OF THE STATE OF</w:t>
      </w:r>
      <w:r w:rsidR="005C5047">
        <w:rPr>
          <w:rFonts w:ascii="Arial" w:hAnsi="Arial" w:cs="Arial"/>
          <w:color w:val="000000"/>
          <w:sz w:val="24"/>
          <w:szCs w:val="24"/>
        </w:rPr>
        <w:t xml:space="preserve"> </w:t>
      </w:r>
      <w:r w:rsidRPr="005C5047">
        <w:rPr>
          <w:rFonts w:ascii="Arial" w:hAnsi="Arial" w:cs="Arial"/>
          <w:color w:val="000000"/>
          <w:sz w:val="24"/>
          <w:szCs w:val="24"/>
        </w:rPr>
        <w:t>CALIFORNIA</w:t>
      </w:r>
    </w:p>
    <w:p w:rsidRPr="007F620E" w:rsidR="00A92D0B" w:rsidP="007C5020" w:rsidRDefault="00A92D0B" w14:paraId="564284CD"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CC"/>
        <w:tblLayout w:type="fixed"/>
        <w:tblLook w:val="04A0" w:firstRow="1" w:lastRow="0" w:firstColumn="1" w:lastColumn="0" w:noHBand="0" w:noVBand="1"/>
      </w:tblPr>
      <w:tblGrid>
        <w:gridCol w:w="4590"/>
        <w:gridCol w:w="4770"/>
      </w:tblGrid>
      <w:tr w:rsidRPr="007F620E" w:rsidR="00A92D0B" w:rsidTr="00933082" w14:paraId="3942D7B4" w14:textId="77777777">
        <w:tc>
          <w:tcPr>
            <w:tcW w:w="4590" w:type="dxa"/>
            <w:tcBorders>
              <w:top w:val="nil"/>
              <w:left w:val="nil"/>
              <w:bottom w:val="single" w:color="auto" w:sz="4" w:space="0"/>
              <w:right w:val="single" w:color="auto" w:sz="4" w:space="0"/>
            </w:tcBorders>
          </w:tcPr>
          <w:p w:rsidR="00A92D0B" w:rsidP="007C5020" w:rsidRDefault="00933082" w14:paraId="7E2E5733" w14:textId="77777777">
            <w:pPr>
              <w:tabs>
                <w:tab w:val="left" w:pos="1440"/>
                <w:tab w:val="left" w:pos="3600"/>
              </w:tabs>
              <w:rPr>
                <w:color w:val="000000"/>
              </w:rPr>
            </w:pPr>
            <w:r w:rsidRPr="00933082">
              <w:rPr>
                <w:color w:val="000000"/>
              </w:rPr>
              <w:t>Order Instituting Rulemaking to Continue Implementation and Administration, and Consider Further Development, of California Renewables Portfolio Standard Program.</w:t>
            </w:r>
          </w:p>
          <w:p w:rsidRPr="007F620E" w:rsidR="00933082" w:rsidP="007C5020" w:rsidRDefault="00933082" w14:paraId="47850BD9" w14:textId="0919A943">
            <w:pPr>
              <w:tabs>
                <w:tab w:val="left" w:pos="1440"/>
                <w:tab w:val="left" w:pos="3600"/>
              </w:tabs>
              <w:rPr>
                <w:color w:val="000000"/>
              </w:rPr>
            </w:pPr>
          </w:p>
        </w:tc>
        <w:tc>
          <w:tcPr>
            <w:tcW w:w="4770" w:type="dxa"/>
            <w:tcBorders>
              <w:top w:val="nil"/>
              <w:left w:val="single" w:color="auto" w:sz="4" w:space="0"/>
              <w:bottom w:val="nil"/>
              <w:right w:val="nil"/>
            </w:tcBorders>
            <w:vAlign w:val="center"/>
          </w:tcPr>
          <w:p w:rsidRPr="007F620E" w:rsidR="00B55414" w:rsidP="007C5020" w:rsidRDefault="000555A9" w14:paraId="7EC7277D" w14:textId="107CF3D6">
            <w:pPr>
              <w:tabs>
                <w:tab w:val="left" w:pos="1440"/>
                <w:tab w:val="left" w:pos="3600"/>
              </w:tabs>
              <w:jc w:val="center"/>
              <w:rPr>
                <w:color w:val="000000"/>
              </w:rPr>
            </w:pPr>
            <w:r>
              <w:rPr>
                <w:color w:val="000000"/>
              </w:rPr>
              <w:t>R</w:t>
            </w:r>
            <w:r w:rsidR="00933082">
              <w:rPr>
                <w:color w:val="000000"/>
              </w:rPr>
              <w:t xml:space="preserve">ulemaking </w:t>
            </w:r>
            <w:r w:rsidR="00877B5E">
              <w:rPr>
                <w:color w:val="000000"/>
              </w:rPr>
              <w:t>24</w:t>
            </w:r>
            <w:r w:rsidR="00082843">
              <w:rPr>
                <w:color w:val="000000"/>
              </w:rPr>
              <w:noBreakHyphen/>
            </w:r>
            <w:r w:rsidR="00AF19AA">
              <w:rPr>
                <w:color w:val="000000"/>
              </w:rPr>
              <w:t>0</w:t>
            </w:r>
            <w:r w:rsidR="00877B5E">
              <w:rPr>
                <w:color w:val="000000"/>
              </w:rPr>
              <w:t>1</w:t>
            </w:r>
            <w:r w:rsidR="00082843">
              <w:rPr>
                <w:color w:val="000000"/>
              </w:rPr>
              <w:noBreakHyphen/>
            </w:r>
            <w:r w:rsidRPr="00CD2F98" w:rsidR="00CD2F98">
              <w:rPr>
                <w:color w:val="000000"/>
              </w:rPr>
              <w:t>0</w:t>
            </w:r>
            <w:r w:rsidR="00877B5E">
              <w:rPr>
                <w:color w:val="000000"/>
              </w:rPr>
              <w:t>17</w:t>
            </w:r>
          </w:p>
        </w:tc>
      </w:tr>
    </w:tbl>
    <w:p w:rsidR="000B49B3" w:rsidP="007C5020" w:rsidRDefault="000B49B3" w14:paraId="3EEEA22B" w14:textId="77777777">
      <w:pPr>
        <w:rPr>
          <w:b/>
          <w:color w:val="000000"/>
        </w:rPr>
      </w:pPr>
    </w:p>
    <w:p w:rsidRPr="007F620E" w:rsidR="0040657C" w:rsidP="007C5020" w:rsidRDefault="0040657C" w14:paraId="6A5669A0" w14:textId="77777777">
      <w:pPr>
        <w:rPr>
          <w:b/>
          <w:color w:val="000000"/>
        </w:rPr>
      </w:pPr>
    </w:p>
    <w:p w:rsidR="00FD55DF" w:rsidP="007C5020" w:rsidRDefault="00632D61" w14:paraId="15EAEC59" w14:textId="77777777">
      <w:pPr>
        <w:jc w:val="center"/>
        <w:rPr>
          <w:b/>
        </w:rPr>
      </w:pPr>
      <w:r>
        <w:rPr>
          <w:b/>
        </w:rPr>
        <w:t xml:space="preserve">DECISION GRANTING </w:t>
      </w:r>
      <w:r w:rsidRPr="00294AA9" w:rsidR="00A92D0B">
        <w:rPr>
          <w:b/>
        </w:rPr>
        <w:t xml:space="preserve">COMPENSATION </w:t>
      </w:r>
      <w:r>
        <w:rPr>
          <w:b/>
        </w:rPr>
        <w:t>TO</w:t>
      </w:r>
    </w:p>
    <w:p w:rsidR="00D23732" w:rsidP="007C5020" w:rsidRDefault="00C01C13" w14:paraId="0ED4E92D" w14:textId="7079D670">
      <w:pPr>
        <w:jc w:val="center"/>
        <w:rPr>
          <w:b/>
        </w:rPr>
      </w:pPr>
      <w:r w:rsidRPr="00C81D42">
        <w:rPr>
          <w:b/>
        </w:rPr>
        <w:t>GREEN POWER INSTITUTE</w:t>
      </w:r>
    </w:p>
    <w:p w:rsidRPr="00C81D42" w:rsidR="00A92D0B" w:rsidP="007C5020" w:rsidRDefault="00632D61" w14:paraId="17BB0C52" w14:textId="564A3B2F">
      <w:pPr>
        <w:jc w:val="center"/>
        <w:rPr>
          <w:b/>
        </w:rPr>
      </w:pPr>
      <w:r>
        <w:rPr>
          <w:b/>
        </w:rPr>
        <w:t>FOR SUBSTANTIAL CONTRIBUTION TO DECISION</w:t>
      </w:r>
      <w:r w:rsidR="00FD55DF">
        <w:rPr>
          <w:b/>
        </w:rPr>
        <w:t> </w:t>
      </w:r>
      <w:r>
        <w:rPr>
          <w:b/>
        </w:rPr>
        <w:t>24</w:t>
      </w:r>
      <w:r w:rsidR="00082843">
        <w:rPr>
          <w:b/>
        </w:rPr>
        <w:noBreakHyphen/>
      </w:r>
      <w:r>
        <w:rPr>
          <w:b/>
        </w:rPr>
        <w:t>12</w:t>
      </w:r>
      <w:r w:rsidR="00082843">
        <w:rPr>
          <w:b/>
        </w:rPr>
        <w:noBreakHyphen/>
      </w:r>
      <w:r>
        <w:rPr>
          <w:b/>
        </w:rPr>
        <w:t>035</w:t>
      </w:r>
    </w:p>
    <w:p w:rsidRPr="00691528" w:rsidR="00374FD1" w:rsidP="007C5020" w:rsidRDefault="00374FD1" w14:paraId="7DD45571" w14:textId="77777777">
      <w:pPr>
        <w:jc w:val="center"/>
        <w:rPr>
          <w:b/>
          <w:shd w:val="clear" w:color="auto" w:fill="CCFFCC"/>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3685"/>
        <w:gridCol w:w="5675"/>
      </w:tblGrid>
      <w:tr w:rsidRPr="007F620E" w:rsidR="00A92D0B" w:rsidTr="00C011E2" w14:paraId="0FE98F62" w14:textId="77777777">
        <w:tc>
          <w:tcPr>
            <w:tcW w:w="3685" w:type="dxa"/>
          </w:tcPr>
          <w:p w:rsidRPr="00294AA9" w:rsidR="00A92D0B" w:rsidP="00C011E2" w:rsidRDefault="005A63D4" w14:paraId="11570D4A" w14:textId="34C1E3E8">
            <w:pPr>
              <w:tabs>
                <w:tab w:val="left" w:pos="1620"/>
                <w:tab w:val="right" w:pos="4500"/>
              </w:tabs>
              <w:rPr>
                <w:color w:val="000000"/>
              </w:rPr>
            </w:pPr>
            <w:r w:rsidRPr="00294AA9">
              <w:rPr>
                <w:b/>
                <w:color w:val="000000"/>
              </w:rPr>
              <w:t>Intervenor</w:t>
            </w:r>
            <w:r w:rsidRPr="00294AA9" w:rsidR="00F63C29">
              <w:rPr>
                <w:b/>
                <w:color w:val="000000"/>
              </w:rPr>
              <w:t>:</w:t>
            </w:r>
            <w:r w:rsidRPr="00294AA9" w:rsidR="00691528">
              <w:rPr>
                <w:b/>
                <w:color w:val="000000"/>
              </w:rPr>
              <w:t xml:space="preserve"> </w:t>
            </w:r>
            <w:r w:rsidRPr="00917EBF" w:rsidR="00B95100">
              <w:rPr>
                <w:bCs/>
                <w:color w:val="000000"/>
              </w:rPr>
              <w:t>Green Power Institute</w:t>
            </w:r>
          </w:p>
        </w:tc>
        <w:tc>
          <w:tcPr>
            <w:tcW w:w="5675" w:type="dxa"/>
          </w:tcPr>
          <w:p w:rsidRPr="00294AA9" w:rsidR="00A92D0B" w:rsidP="00C011E2" w:rsidRDefault="00A92D0B" w14:paraId="53A584EE" w14:textId="45A0F821">
            <w:pPr>
              <w:tabs>
                <w:tab w:val="left" w:pos="1872"/>
                <w:tab w:val="right" w:pos="3672"/>
              </w:tabs>
              <w:rPr>
                <w:b/>
                <w:color w:val="000000"/>
              </w:rPr>
            </w:pPr>
            <w:r w:rsidRPr="00294AA9">
              <w:rPr>
                <w:b/>
                <w:color w:val="000000"/>
              </w:rPr>
              <w:t xml:space="preserve">For contribution to </w:t>
            </w:r>
            <w:r w:rsidRPr="00294AA9" w:rsidR="009D1BAC">
              <w:rPr>
                <w:b/>
                <w:color w:val="000000"/>
              </w:rPr>
              <w:t>D</w:t>
            </w:r>
            <w:r w:rsidR="00917EBF">
              <w:rPr>
                <w:b/>
                <w:color w:val="000000"/>
              </w:rPr>
              <w:t xml:space="preserve">ecision (D.) </w:t>
            </w:r>
            <w:r w:rsidRPr="00294AA9" w:rsidR="009D1BAC">
              <w:rPr>
                <w:b/>
                <w:color w:val="000000"/>
              </w:rPr>
              <w:t>2</w:t>
            </w:r>
            <w:r w:rsidRPr="00294AA9" w:rsidR="00877B5E">
              <w:rPr>
                <w:b/>
                <w:color w:val="000000"/>
              </w:rPr>
              <w:t>4</w:t>
            </w:r>
            <w:r w:rsidR="00082843">
              <w:rPr>
                <w:b/>
                <w:color w:val="000000"/>
              </w:rPr>
              <w:noBreakHyphen/>
            </w:r>
            <w:r w:rsidRPr="00294AA9" w:rsidR="009D1BAC">
              <w:rPr>
                <w:b/>
                <w:color w:val="000000"/>
              </w:rPr>
              <w:t>12</w:t>
            </w:r>
            <w:r w:rsidR="00082843">
              <w:rPr>
                <w:b/>
                <w:color w:val="000000"/>
              </w:rPr>
              <w:noBreakHyphen/>
            </w:r>
            <w:r w:rsidRPr="00294AA9" w:rsidR="009D1BAC">
              <w:rPr>
                <w:b/>
                <w:color w:val="000000"/>
              </w:rPr>
              <w:t>0</w:t>
            </w:r>
            <w:r w:rsidRPr="00294AA9" w:rsidR="00877B5E">
              <w:rPr>
                <w:b/>
                <w:color w:val="000000"/>
              </w:rPr>
              <w:t>35</w:t>
            </w:r>
          </w:p>
        </w:tc>
      </w:tr>
      <w:tr w:rsidRPr="007F620E" w:rsidR="00A92D0B" w:rsidTr="00C011E2" w14:paraId="47003B8E" w14:textId="77777777">
        <w:tc>
          <w:tcPr>
            <w:tcW w:w="3685" w:type="dxa"/>
          </w:tcPr>
          <w:p w:rsidRPr="00294AA9" w:rsidR="00A92D0B" w:rsidP="00C011E2" w:rsidRDefault="00A92D0B" w14:paraId="0E2E4BD1" w14:textId="1DD65603">
            <w:pPr>
              <w:tabs>
                <w:tab w:val="left" w:pos="1620"/>
                <w:tab w:val="right" w:pos="4500"/>
              </w:tabs>
              <w:rPr>
                <w:b/>
                <w:color w:val="000000"/>
                <w:u w:val="single"/>
              </w:rPr>
            </w:pPr>
            <w:r w:rsidRPr="00294AA9">
              <w:rPr>
                <w:b/>
                <w:color w:val="000000"/>
              </w:rPr>
              <w:t>Claimed</w:t>
            </w:r>
            <w:r w:rsidRPr="00917EBF">
              <w:rPr>
                <w:bCs/>
                <w:color w:val="000000"/>
              </w:rPr>
              <w:t>:</w:t>
            </w:r>
            <w:r w:rsidRPr="00917EBF" w:rsidR="00F63C29">
              <w:rPr>
                <w:bCs/>
                <w:color w:val="000000"/>
              </w:rPr>
              <w:t xml:space="preserve"> </w:t>
            </w:r>
            <w:r w:rsidRPr="00917EBF" w:rsidR="002D21CA">
              <w:rPr>
                <w:bCs/>
                <w:color w:val="000000"/>
              </w:rPr>
              <w:t xml:space="preserve"> </w:t>
            </w:r>
            <w:r w:rsidRPr="00917EBF" w:rsidR="00FC72B7">
              <w:rPr>
                <w:bCs/>
                <w:color w:val="000000"/>
              </w:rPr>
              <w:t>$</w:t>
            </w:r>
            <w:r w:rsidRPr="00917EBF" w:rsidR="008C435B">
              <w:rPr>
                <w:bCs/>
                <w:color w:val="000000"/>
              </w:rPr>
              <w:t>69,125</w:t>
            </w:r>
            <w:r w:rsidR="00961236">
              <w:rPr>
                <w:bCs/>
                <w:color w:val="000000"/>
              </w:rPr>
              <w:fldChar w:fldCharType="begin"/>
            </w:r>
            <w:r w:rsidR="00961236">
              <w:rPr>
                <w:bCs/>
                <w:color w:val="000000"/>
              </w:rPr>
              <w:instrText xml:space="preserve"> NOTEREF _Ref220925093 \f \h </w:instrText>
            </w:r>
            <w:r w:rsidR="00C011E2">
              <w:rPr>
                <w:bCs/>
                <w:color w:val="000000"/>
              </w:rPr>
              <w:instrText xml:space="preserve"> \* MERGEFORMAT </w:instrText>
            </w:r>
            <w:r w:rsidR="00961236">
              <w:rPr>
                <w:bCs/>
                <w:color w:val="000000"/>
              </w:rPr>
            </w:r>
            <w:r w:rsidR="00961236">
              <w:rPr>
                <w:bCs/>
                <w:color w:val="000000"/>
              </w:rPr>
              <w:fldChar w:fldCharType="separate"/>
            </w:r>
            <w:r w:rsidRPr="00EA5CDA" w:rsidR="00EA5CDA">
              <w:rPr>
                <w:rStyle w:val="FootnoteReference"/>
              </w:rPr>
              <w:t>7</w:t>
            </w:r>
            <w:r w:rsidR="00961236">
              <w:rPr>
                <w:bCs/>
                <w:color w:val="000000"/>
              </w:rPr>
              <w:fldChar w:fldCharType="end"/>
            </w:r>
          </w:p>
        </w:tc>
        <w:tc>
          <w:tcPr>
            <w:tcW w:w="5675" w:type="dxa"/>
            <w:tcBorders>
              <w:bottom w:val="single" w:color="auto" w:sz="4" w:space="0"/>
            </w:tcBorders>
          </w:tcPr>
          <w:p w:rsidRPr="00294AA9" w:rsidR="00A92D0B" w:rsidP="00C011E2" w:rsidRDefault="5761D3DD" w14:paraId="211F40A8" w14:textId="10D6F26C">
            <w:pPr>
              <w:tabs>
                <w:tab w:val="left" w:pos="1872"/>
                <w:tab w:val="right" w:pos="3672"/>
              </w:tabs>
              <w:rPr>
                <w:b/>
                <w:bCs/>
                <w:color w:val="000000"/>
                <w:u w:val="single"/>
              </w:rPr>
            </w:pPr>
            <w:r w:rsidRPr="74FAE0DA">
              <w:rPr>
                <w:b/>
                <w:bCs/>
                <w:color w:val="000000" w:themeColor="text1"/>
              </w:rPr>
              <w:t>Awarded:</w:t>
            </w:r>
            <w:r w:rsidRPr="74FAE0DA" w:rsidR="39088C92">
              <w:rPr>
                <w:b/>
                <w:bCs/>
                <w:color w:val="000000" w:themeColor="text1"/>
              </w:rPr>
              <w:t xml:space="preserve"> </w:t>
            </w:r>
            <w:r w:rsidRPr="74FAE0DA" w:rsidR="25FD7DBA">
              <w:rPr>
                <w:color w:val="000000" w:themeColor="text1"/>
              </w:rPr>
              <w:t>$</w:t>
            </w:r>
            <w:r w:rsidRPr="0001770E" w:rsidR="0001770E">
              <w:rPr>
                <w:color w:val="000000" w:themeColor="text1"/>
              </w:rPr>
              <w:t>32,219</w:t>
            </w:r>
            <w:r w:rsidR="00F5165A">
              <w:rPr>
                <w:color w:val="000000" w:themeColor="text1"/>
              </w:rPr>
              <w:t>.00</w:t>
            </w:r>
          </w:p>
        </w:tc>
      </w:tr>
      <w:tr w:rsidRPr="007F620E" w:rsidR="00A92D0B" w:rsidTr="00C011E2" w14:paraId="5C56877D" w14:textId="77777777">
        <w:tc>
          <w:tcPr>
            <w:tcW w:w="3685" w:type="dxa"/>
          </w:tcPr>
          <w:p w:rsidR="00C011E2" w:rsidP="00C011E2" w:rsidRDefault="009D1BAC" w14:paraId="1299F9DC" w14:textId="77777777">
            <w:pPr>
              <w:tabs>
                <w:tab w:val="left" w:pos="3060"/>
                <w:tab w:val="right" w:pos="4500"/>
              </w:tabs>
              <w:rPr>
                <w:b/>
                <w:color w:val="000000"/>
              </w:rPr>
            </w:pPr>
            <w:r w:rsidRPr="00294AA9">
              <w:rPr>
                <w:b/>
                <w:color w:val="000000"/>
              </w:rPr>
              <w:t>Assigned Commissioner</w:t>
            </w:r>
            <w:r w:rsidRPr="00294AA9" w:rsidR="001202A1">
              <w:rPr>
                <w:b/>
                <w:color w:val="000000"/>
              </w:rPr>
              <w:t>:</w:t>
            </w:r>
          </w:p>
          <w:p w:rsidRPr="00294AA9" w:rsidR="00A92D0B" w:rsidP="00C011E2" w:rsidRDefault="0001020F" w14:paraId="6EF99E36" w14:textId="73189F08">
            <w:pPr>
              <w:tabs>
                <w:tab w:val="left" w:pos="3060"/>
                <w:tab w:val="right" w:pos="4500"/>
              </w:tabs>
              <w:rPr>
                <w:color w:val="000000"/>
                <w:u w:val="single"/>
              </w:rPr>
            </w:pPr>
            <w:r w:rsidRPr="00917EBF">
              <w:rPr>
                <w:bCs/>
                <w:color w:val="000000"/>
              </w:rPr>
              <w:t>Christine Harada</w:t>
            </w:r>
            <w:r w:rsidRPr="00917EBF">
              <w:rPr>
                <w:rStyle w:val="FootnoteReference"/>
                <w:bCs/>
                <w:color w:val="000000"/>
              </w:rPr>
              <w:footnoteReference w:id="1"/>
            </w:r>
          </w:p>
        </w:tc>
        <w:tc>
          <w:tcPr>
            <w:tcW w:w="5675" w:type="dxa"/>
          </w:tcPr>
          <w:p w:rsidRPr="00294AA9" w:rsidR="00A92D0B" w:rsidP="00C011E2" w:rsidRDefault="00A92D0B" w14:paraId="79375F78" w14:textId="405B7253">
            <w:pPr>
              <w:tabs>
                <w:tab w:val="left" w:pos="1872"/>
                <w:tab w:val="right" w:pos="3672"/>
              </w:tabs>
              <w:rPr>
                <w:color w:val="000000"/>
                <w:u w:val="single"/>
              </w:rPr>
            </w:pPr>
            <w:r w:rsidRPr="00294AA9">
              <w:rPr>
                <w:b/>
                <w:color w:val="000000"/>
              </w:rPr>
              <w:t>Assigned ALJ</w:t>
            </w:r>
            <w:r w:rsidRPr="00294AA9" w:rsidR="00877B5E">
              <w:rPr>
                <w:b/>
                <w:color w:val="000000"/>
              </w:rPr>
              <w:t>s</w:t>
            </w:r>
            <w:r w:rsidRPr="00294AA9">
              <w:rPr>
                <w:b/>
                <w:color w:val="000000"/>
              </w:rPr>
              <w:t>:</w:t>
            </w:r>
            <w:r w:rsidRPr="00294AA9" w:rsidR="00F63C29">
              <w:rPr>
                <w:b/>
                <w:color w:val="000000"/>
              </w:rPr>
              <w:t xml:space="preserve"> </w:t>
            </w:r>
            <w:r w:rsidRPr="00294AA9" w:rsidR="000555A9">
              <w:rPr>
                <w:bCs/>
                <w:color w:val="000000"/>
              </w:rPr>
              <w:t>Nilgun Atamturk</w:t>
            </w:r>
            <w:r w:rsidR="00D127D1">
              <w:rPr>
                <w:bCs/>
                <w:color w:val="000000"/>
              </w:rPr>
              <w:t xml:space="preserve"> and</w:t>
            </w:r>
            <w:r w:rsidRPr="00294AA9" w:rsidR="00877B5E">
              <w:rPr>
                <w:bCs/>
                <w:color w:val="000000"/>
              </w:rPr>
              <w:t xml:space="preserve"> </w:t>
            </w:r>
            <w:r w:rsidR="00272658">
              <w:rPr>
                <w:bCs/>
                <w:color w:val="000000"/>
              </w:rPr>
              <w:t>Darryl J. Gruen</w:t>
            </w:r>
            <w:r w:rsidR="00272658">
              <w:rPr>
                <w:rStyle w:val="FootnoteReference"/>
                <w:bCs/>
                <w:color w:val="000000"/>
              </w:rPr>
              <w:footnoteReference w:id="2"/>
            </w:r>
          </w:p>
        </w:tc>
      </w:tr>
    </w:tbl>
    <w:p w:rsidRPr="00294AA9" w:rsidR="00A92D0B" w:rsidP="00523806" w:rsidRDefault="00A92D0B" w14:paraId="37AA25BD" w14:textId="3A08222C">
      <w:pPr>
        <w:keepNext/>
        <w:spacing w:before="480" w:after="240"/>
        <w:jc w:val="center"/>
        <w:rPr>
          <w:b/>
          <w:color w:val="000000"/>
        </w:rPr>
      </w:pPr>
      <w:r w:rsidRPr="007F620E">
        <w:rPr>
          <w:b/>
          <w:color w:val="000000"/>
        </w:rPr>
        <w:t>PART I:  PROCEDURAL ISSUES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4045"/>
        <w:gridCol w:w="5315"/>
      </w:tblGrid>
      <w:tr w:rsidRPr="007F620E" w:rsidR="00A92D0B" w:rsidTr="00A9138B" w14:paraId="3C5C25ED" w14:textId="77777777">
        <w:tc>
          <w:tcPr>
            <w:tcW w:w="4045" w:type="dxa"/>
          </w:tcPr>
          <w:p w:rsidRPr="007F620E" w:rsidR="00A92D0B" w:rsidP="007C5020"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315" w:type="dxa"/>
          </w:tcPr>
          <w:p w:rsidRPr="007F620E" w:rsidR="00C02649" w:rsidP="007C5020" w:rsidRDefault="009D1BAC" w14:paraId="67B8ECAA" w14:textId="28531BBD">
            <w:pPr>
              <w:tabs>
                <w:tab w:val="left" w:pos="1478"/>
              </w:tabs>
              <w:rPr>
                <w:color w:val="000000"/>
              </w:rPr>
            </w:pPr>
            <w:r w:rsidRPr="006F5651">
              <w:rPr>
                <w:bCs/>
                <w:color w:val="000000"/>
              </w:rPr>
              <w:t>D.2</w:t>
            </w:r>
            <w:r w:rsidR="00877B5E">
              <w:rPr>
                <w:bCs/>
                <w:color w:val="000000"/>
              </w:rPr>
              <w:t>4</w:t>
            </w:r>
            <w:r w:rsidR="00082843">
              <w:rPr>
                <w:bCs/>
                <w:color w:val="000000"/>
              </w:rPr>
              <w:noBreakHyphen/>
            </w:r>
            <w:r w:rsidRPr="006F5651">
              <w:rPr>
                <w:bCs/>
                <w:color w:val="000000"/>
              </w:rPr>
              <w:t>12</w:t>
            </w:r>
            <w:r w:rsidR="00082843">
              <w:rPr>
                <w:bCs/>
                <w:color w:val="000000"/>
              </w:rPr>
              <w:noBreakHyphen/>
            </w:r>
            <w:r w:rsidRPr="006F5651">
              <w:rPr>
                <w:bCs/>
                <w:color w:val="000000"/>
              </w:rPr>
              <w:t>0</w:t>
            </w:r>
            <w:r w:rsidR="00877B5E">
              <w:rPr>
                <w:bCs/>
                <w:color w:val="000000"/>
              </w:rPr>
              <w:t>35</w:t>
            </w:r>
            <w:r w:rsidRPr="006F5651">
              <w:rPr>
                <w:bCs/>
                <w:color w:val="000000"/>
              </w:rPr>
              <w:t xml:space="preserve"> </w:t>
            </w:r>
            <w:r w:rsidRPr="006F5651" w:rsidR="000555A9">
              <w:rPr>
                <w:bCs/>
                <w:color w:val="000000"/>
              </w:rPr>
              <w:t>Decision on the 202</w:t>
            </w:r>
            <w:r w:rsidR="00877B5E">
              <w:rPr>
                <w:bCs/>
                <w:color w:val="000000"/>
              </w:rPr>
              <w:t>4</w:t>
            </w:r>
            <w:r w:rsidRPr="006F5651" w:rsidR="000555A9">
              <w:rPr>
                <w:bCs/>
                <w:color w:val="000000"/>
              </w:rPr>
              <w:t xml:space="preserve"> Renewables Portfolio Standard Procurement Plans.</w:t>
            </w:r>
          </w:p>
        </w:tc>
      </w:tr>
    </w:tbl>
    <w:p w:rsidRPr="007F620E" w:rsidR="00A92D0B" w:rsidP="00A141B6" w:rsidRDefault="005A63D4" w14:paraId="2FBF046C" w14:textId="3BF4EFE4">
      <w:pPr>
        <w:keepNext/>
        <w:numPr>
          <w:ilvl w:val="0"/>
          <w:numId w:val="5"/>
        </w:numPr>
        <w:spacing w:before="240" w:after="24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 xml:space="preserve">requirements set forth in </w:t>
      </w:r>
      <w:r w:rsidR="000A1913">
        <w:rPr>
          <w:b/>
          <w:color w:val="000000"/>
        </w:rPr>
        <w:t>Pub. Util.</w:t>
      </w:r>
      <w:r w:rsidRPr="007F620E" w:rsidR="00A92D0B">
        <w:rPr>
          <w:b/>
          <w:color w:val="000000"/>
        </w:rPr>
        <w:t xml:space="preserve"> Code </w:t>
      </w:r>
      <w:r w:rsidR="000A1913">
        <w:rPr>
          <w:b/>
          <w:color w:val="000000"/>
        </w:rPr>
        <w:t>§§ </w:t>
      </w:r>
      <w:r w:rsidRPr="007F620E" w:rsidR="00A92D0B">
        <w:rPr>
          <w:b/>
          <w:color w:val="000000"/>
        </w:rPr>
        <w:t>1801</w:t>
      </w:r>
      <w:r w:rsidR="00082843">
        <w:rPr>
          <w:b/>
          <w:color w:val="000000"/>
        </w:rPr>
        <w:noBreakHyphen/>
      </w:r>
      <w:r w:rsidRPr="007F620E" w:rsidR="00A92D0B">
        <w:rPr>
          <w:b/>
          <w:color w:val="000000"/>
        </w:rPr>
        <w:t>1812</w:t>
      </w:r>
      <w:r w:rsidR="003B6A1B">
        <w:rPr>
          <w:rStyle w:val="FootnoteReference"/>
          <w:b/>
          <w:color w:val="000000"/>
        </w:rPr>
        <w:footnoteReference w:id="3"/>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4807"/>
        <w:gridCol w:w="2265"/>
        <w:gridCol w:w="2288"/>
      </w:tblGrid>
      <w:tr w:rsidRPr="007F620E" w:rsidR="00A92D0B" w:rsidTr="00A9138B" w14:paraId="640CF70A" w14:textId="77777777">
        <w:trPr>
          <w:tblHeader/>
        </w:trPr>
        <w:tc>
          <w:tcPr>
            <w:tcW w:w="4807" w:type="dxa"/>
            <w:tcBorders>
              <w:bottom w:val="single" w:color="auto" w:sz="4" w:space="0"/>
            </w:tcBorders>
            <w:shd w:val="clear" w:color="auto" w:fill="D9D9D9" w:themeFill="background1" w:themeFillShade="D9"/>
            <w:vAlign w:val="bottom"/>
          </w:tcPr>
          <w:p w:rsidRPr="007F620E" w:rsidR="00A92D0B" w:rsidP="00A9138B" w:rsidRDefault="00A92D0B" w14:paraId="409E4D92" w14:textId="77777777">
            <w:pPr>
              <w:keepNext/>
              <w:tabs>
                <w:tab w:val="left" w:pos="360"/>
              </w:tabs>
              <w:jc w:val="center"/>
              <w:rPr>
                <w:color w:val="000000"/>
              </w:rPr>
            </w:pPr>
          </w:p>
        </w:tc>
        <w:tc>
          <w:tcPr>
            <w:tcW w:w="2265" w:type="dxa"/>
            <w:tcBorders>
              <w:bottom w:val="single" w:color="auto" w:sz="4" w:space="0"/>
            </w:tcBorders>
            <w:shd w:val="clear" w:color="auto" w:fill="D9D9D9" w:themeFill="background1" w:themeFillShade="D9"/>
            <w:vAlign w:val="bottom"/>
          </w:tcPr>
          <w:p w:rsidRPr="007F620E" w:rsidR="00A92D0B" w:rsidP="00A9138B" w:rsidRDefault="005A63D4" w14:paraId="1412A3C6" w14:textId="77777777">
            <w:pPr>
              <w:keepNext/>
              <w:tabs>
                <w:tab w:val="left" w:pos="360"/>
              </w:tabs>
              <w:jc w:val="center"/>
              <w:rPr>
                <w:b/>
                <w:color w:val="000000"/>
              </w:rPr>
            </w:pPr>
            <w:r w:rsidRPr="007F620E">
              <w:rPr>
                <w:b/>
                <w:color w:val="000000"/>
              </w:rPr>
              <w:t>Intervenor</w:t>
            </w:r>
          </w:p>
        </w:tc>
        <w:tc>
          <w:tcPr>
            <w:tcW w:w="2288" w:type="dxa"/>
            <w:tcBorders>
              <w:bottom w:val="single" w:color="auto" w:sz="4" w:space="0"/>
            </w:tcBorders>
            <w:shd w:val="clear" w:color="auto" w:fill="D9D9D9" w:themeFill="background1" w:themeFillShade="D9"/>
            <w:vAlign w:val="bottom"/>
          </w:tcPr>
          <w:p w:rsidRPr="007F620E" w:rsidR="00A92D0B" w:rsidP="00A9138B" w:rsidRDefault="00A92D0B" w14:paraId="2A218C38" w14:textId="386C9A6A">
            <w:pPr>
              <w:keepNext/>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216C5F"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138B" w:rsidRDefault="00A92D0B" w14:paraId="606E2B66" w14:textId="2FA396F1">
            <w:pPr>
              <w:keepNext/>
              <w:tabs>
                <w:tab w:val="left" w:pos="360"/>
              </w:tabs>
              <w:jc w:val="center"/>
              <w:rPr>
                <w:b/>
              </w:rPr>
            </w:pPr>
            <w:r w:rsidRPr="007F620E">
              <w:rPr>
                <w:b/>
              </w:rPr>
              <w:t>Timely filing of notice of intent to claim compensation (NOI) (</w:t>
            </w:r>
            <w:r w:rsidR="000A1913">
              <w:rPr>
                <w:b/>
              </w:rPr>
              <w:t>§ </w:t>
            </w:r>
            <w:r w:rsidRPr="007F620E">
              <w:rPr>
                <w:b/>
              </w:rPr>
              <w:t>1804(a)):</w:t>
            </w:r>
          </w:p>
        </w:tc>
      </w:tr>
      <w:tr w:rsidRPr="007F620E" w:rsidR="0031501B" w:rsidTr="00216C5F" w14:paraId="160E284A" w14:textId="77777777">
        <w:tc>
          <w:tcPr>
            <w:tcW w:w="4807" w:type="dxa"/>
            <w:tcBorders>
              <w:top w:val="single" w:color="auto" w:sz="4" w:space="0"/>
            </w:tcBorders>
          </w:tcPr>
          <w:p w:rsidRPr="007F620E" w:rsidR="0031501B" w:rsidP="0058449F" w:rsidRDefault="0031501B" w14:paraId="44D1876C" w14:textId="29AC1EB2">
            <w:pPr>
              <w:ind w:left="360" w:hanging="360"/>
              <w:rPr>
                <w:color w:val="000000"/>
              </w:rPr>
            </w:pPr>
            <w:r w:rsidRPr="007F620E">
              <w:rPr>
                <w:color w:val="000000"/>
              </w:rPr>
              <w:t>1</w:t>
            </w:r>
            <w:r w:rsidR="0058449F">
              <w:rPr>
                <w:color w:val="000000"/>
              </w:rPr>
              <w:t>.</w:t>
            </w:r>
            <w:r w:rsidR="0058449F">
              <w:rPr>
                <w:color w:val="000000"/>
              </w:rPr>
              <w:tab/>
            </w:r>
            <w:r w:rsidRPr="007F620E">
              <w:rPr>
                <w:color w:val="000000"/>
              </w:rPr>
              <w:t>Date of Prehearing Conference:</w:t>
            </w:r>
          </w:p>
        </w:tc>
        <w:tc>
          <w:tcPr>
            <w:tcW w:w="2265" w:type="dxa"/>
            <w:tcBorders>
              <w:top w:val="single" w:color="auto" w:sz="4" w:space="0"/>
            </w:tcBorders>
          </w:tcPr>
          <w:p w:rsidRPr="007F620E" w:rsidR="0031501B" w:rsidP="00216C5F" w:rsidRDefault="00877B5E" w14:paraId="35450816" w14:textId="7B03880C">
            <w:pPr>
              <w:keepNext/>
              <w:tabs>
                <w:tab w:val="left" w:pos="360"/>
              </w:tabs>
              <w:ind w:left="360" w:hanging="360"/>
              <w:rPr>
                <w:color w:val="000000"/>
              </w:rPr>
            </w:pPr>
            <w:r w:rsidRPr="00FD5DCA">
              <w:t>April</w:t>
            </w:r>
            <w:r w:rsidRPr="00FD5DCA" w:rsidR="006F5651">
              <w:t xml:space="preserve"> 4, 20</w:t>
            </w:r>
            <w:r w:rsidRPr="00FD5DCA">
              <w:t>24</w:t>
            </w:r>
          </w:p>
        </w:tc>
        <w:tc>
          <w:tcPr>
            <w:tcW w:w="2288" w:type="dxa"/>
            <w:tcBorders>
              <w:top w:val="single" w:color="auto" w:sz="4" w:space="0"/>
            </w:tcBorders>
          </w:tcPr>
          <w:p w:rsidRPr="007F620E" w:rsidR="0031501B" w:rsidP="00216C5F" w:rsidRDefault="00325F88" w14:paraId="34540344" w14:textId="2048C801">
            <w:pPr>
              <w:tabs>
                <w:tab w:val="left" w:pos="360"/>
              </w:tabs>
              <w:jc w:val="both"/>
              <w:rPr>
                <w:color w:val="000000"/>
              </w:rPr>
            </w:pPr>
            <w:r>
              <w:rPr>
                <w:color w:val="000000"/>
              </w:rPr>
              <w:t>Verified</w:t>
            </w:r>
          </w:p>
        </w:tc>
      </w:tr>
      <w:tr w:rsidRPr="007F620E" w:rsidR="00A92D0B" w:rsidTr="00216C5F" w14:paraId="24C85564" w14:textId="77777777">
        <w:tc>
          <w:tcPr>
            <w:tcW w:w="4807" w:type="dxa"/>
          </w:tcPr>
          <w:p w:rsidRPr="007F620E" w:rsidR="00A92D0B" w:rsidP="0058449F" w:rsidRDefault="00A92D0B" w14:paraId="382C5788" w14:textId="792F5EF6">
            <w:pPr>
              <w:ind w:left="360" w:hanging="360"/>
              <w:rPr>
                <w:color w:val="000000"/>
              </w:rPr>
            </w:pPr>
            <w:r w:rsidRPr="007F620E">
              <w:rPr>
                <w:color w:val="000000"/>
              </w:rPr>
              <w:t>2</w:t>
            </w:r>
            <w:r w:rsidR="0058449F">
              <w:rPr>
                <w:color w:val="000000"/>
              </w:rPr>
              <w:t>.</w:t>
            </w:r>
            <w:r w:rsidR="0058449F">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5" w:type="dxa"/>
          </w:tcPr>
          <w:p w:rsidRPr="007F620E" w:rsidR="00A92D0B" w:rsidP="00216C5F" w:rsidRDefault="00A92D0B" w14:paraId="1826BC2C" w14:textId="64B22F7B">
            <w:pPr>
              <w:keepNext/>
              <w:tabs>
                <w:tab w:val="left" w:pos="360"/>
              </w:tabs>
              <w:ind w:left="360" w:hanging="360"/>
              <w:rPr>
                <w:color w:val="000000"/>
              </w:rPr>
            </w:pPr>
          </w:p>
        </w:tc>
        <w:tc>
          <w:tcPr>
            <w:tcW w:w="2288" w:type="dxa"/>
          </w:tcPr>
          <w:p w:rsidRPr="007F620E" w:rsidR="00A92D0B" w:rsidP="00216C5F" w:rsidRDefault="00A92D0B" w14:paraId="210DAD91" w14:textId="77777777">
            <w:pPr>
              <w:tabs>
                <w:tab w:val="left" w:pos="360"/>
              </w:tabs>
              <w:jc w:val="both"/>
              <w:rPr>
                <w:color w:val="000000"/>
              </w:rPr>
            </w:pPr>
          </w:p>
        </w:tc>
      </w:tr>
      <w:tr w:rsidRPr="007F620E" w:rsidR="0031501B" w:rsidTr="00216C5F" w14:paraId="4836EEA6" w14:textId="77777777">
        <w:tc>
          <w:tcPr>
            <w:tcW w:w="4807" w:type="dxa"/>
          </w:tcPr>
          <w:p w:rsidRPr="007F620E" w:rsidR="0031501B" w:rsidP="0058449F" w:rsidRDefault="0031501B" w14:paraId="34809C45" w14:textId="55D5A13F">
            <w:pPr>
              <w:ind w:left="360" w:hanging="360"/>
              <w:rPr>
                <w:color w:val="000000"/>
              </w:rPr>
            </w:pPr>
            <w:r w:rsidRPr="007F620E">
              <w:rPr>
                <w:color w:val="000000"/>
              </w:rPr>
              <w:lastRenderedPageBreak/>
              <w:t>3</w:t>
            </w:r>
            <w:r w:rsidR="0058449F">
              <w:rPr>
                <w:color w:val="000000"/>
              </w:rPr>
              <w:t>.</w:t>
            </w:r>
            <w:r w:rsidR="0058449F">
              <w:rPr>
                <w:color w:val="000000"/>
              </w:rPr>
              <w:tab/>
            </w:r>
            <w:r w:rsidRPr="007F620E">
              <w:rPr>
                <w:color w:val="000000"/>
              </w:rPr>
              <w:t>Date NOI filed:</w:t>
            </w:r>
          </w:p>
        </w:tc>
        <w:tc>
          <w:tcPr>
            <w:tcW w:w="2265" w:type="dxa"/>
            <w:tcBorders>
              <w:bottom w:val="single" w:color="auto" w:sz="4" w:space="0"/>
            </w:tcBorders>
          </w:tcPr>
          <w:p w:rsidRPr="007F620E" w:rsidR="0031501B" w:rsidP="00216C5F" w:rsidRDefault="00877B5E" w14:paraId="44F7CCB9" w14:textId="6C989DD3">
            <w:pPr>
              <w:tabs>
                <w:tab w:val="left" w:pos="360"/>
              </w:tabs>
              <w:rPr>
                <w:color w:val="000000"/>
              </w:rPr>
            </w:pPr>
            <w:r>
              <w:rPr>
                <w:color w:val="000000"/>
              </w:rPr>
              <w:t>April</w:t>
            </w:r>
            <w:r w:rsidR="007079DB">
              <w:rPr>
                <w:color w:val="000000"/>
              </w:rPr>
              <w:t xml:space="preserve"> </w:t>
            </w:r>
            <w:r w:rsidR="006F5651">
              <w:rPr>
                <w:color w:val="000000"/>
              </w:rPr>
              <w:t>1</w:t>
            </w:r>
            <w:r>
              <w:rPr>
                <w:color w:val="000000"/>
              </w:rPr>
              <w:t>9</w:t>
            </w:r>
            <w:r w:rsidR="007079DB">
              <w:rPr>
                <w:color w:val="000000"/>
              </w:rPr>
              <w:t>, 20</w:t>
            </w:r>
            <w:r>
              <w:rPr>
                <w:color w:val="000000"/>
              </w:rPr>
              <w:t>24</w:t>
            </w:r>
          </w:p>
        </w:tc>
        <w:tc>
          <w:tcPr>
            <w:tcW w:w="2288" w:type="dxa"/>
            <w:tcBorders>
              <w:bottom w:val="single" w:color="auto" w:sz="4" w:space="0"/>
            </w:tcBorders>
          </w:tcPr>
          <w:p w:rsidRPr="007F620E" w:rsidR="0031501B" w:rsidP="00216C5F" w:rsidRDefault="00325F88" w14:paraId="71759DE3" w14:textId="736CFDAA">
            <w:pPr>
              <w:tabs>
                <w:tab w:val="left" w:pos="360"/>
              </w:tabs>
              <w:jc w:val="both"/>
              <w:rPr>
                <w:color w:val="000000"/>
              </w:rPr>
            </w:pPr>
            <w:r>
              <w:rPr>
                <w:color w:val="000000"/>
              </w:rPr>
              <w:t>Verified</w:t>
            </w:r>
          </w:p>
        </w:tc>
      </w:tr>
      <w:tr w:rsidRPr="007F620E" w:rsidR="0031501B" w:rsidTr="00216C5F" w14:paraId="22BBCDE3" w14:textId="77777777">
        <w:tc>
          <w:tcPr>
            <w:tcW w:w="7072" w:type="dxa"/>
            <w:gridSpan w:val="2"/>
            <w:tcBorders>
              <w:bottom w:val="single" w:color="auto" w:sz="4" w:space="0"/>
            </w:tcBorders>
          </w:tcPr>
          <w:p w:rsidRPr="007F620E" w:rsidR="00562312" w:rsidP="0058449F" w:rsidRDefault="0031501B" w14:paraId="7E6E2068" w14:textId="3B990E80">
            <w:pPr>
              <w:ind w:left="360" w:hanging="360"/>
              <w:rPr>
                <w:color w:val="000000"/>
              </w:rPr>
            </w:pPr>
            <w:r w:rsidRPr="007F620E">
              <w:rPr>
                <w:color w:val="000000"/>
              </w:rPr>
              <w:t>4</w:t>
            </w:r>
            <w:r w:rsidR="0058449F">
              <w:rPr>
                <w:color w:val="000000"/>
              </w:rPr>
              <w:t>.</w:t>
            </w:r>
            <w:r w:rsidR="0058449F">
              <w:rPr>
                <w:color w:val="000000"/>
              </w:rPr>
              <w:tab/>
            </w:r>
            <w:r w:rsidRPr="007F620E">
              <w:rPr>
                <w:color w:val="000000"/>
              </w:rPr>
              <w:t>Was the NOI timely filed?</w:t>
            </w:r>
          </w:p>
        </w:tc>
        <w:tc>
          <w:tcPr>
            <w:tcW w:w="2288" w:type="dxa"/>
            <w:tcBorders>
              <w:bottom w:val="single" w:color="auto" w:sz="4" w:space="0"/>
            </w:tcBorders>
          </w:tcPr>
          <w:p w:rsidRPr="007F620E" w:rsidR="0031501B" w:rsidP="00216C5F" w:rsidRDefault="00325F88" w14:paraId="61DE2845" w14:textId="4174B630">
            <w:pPr>
              <w:tabs>
                <w:tab w:val="left" w:pos="360"/>
              </w:tabs>
              <w:rPr>
                <w:color w:val="000000"/>
              </w:rPr>
            </w:pPr>
            <w:r>
              <w:rPr>
                <w:color w:val="000000"/>
              </w:rPr>
              <w:t>Yes</w:t>
            </w:r>
          </w:p>
        </w:tc>
      </w:tr>
      <w:tr w:rsidRPr="007F620E" w:rsidR="0031501B" w:rsidTr="00A9138B"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E339EA" w:rsidP="00216C5F" w:rsidRDefault="0031501B" w14:paraId="3A422979" w14:textId="56CCD9DD">
            <w:pPr>
              <w:keepNext/>
              <w:tabs>
                <w:tab w:val="left" w:pos="360"/>
              </w:tabs>
              <w:jc w:val="center"/>
              <w:rPr>
                <w:b/>
                <w:color w:val="000000"/>
              </w:rPr>
            </w:pPr>
            <w:r w:rsidRPr="007F620E">
              <w:rPr>
                <w:b/>
                <w:color w:val="000000"/>
              </w:rPr>
              <w:t>Showing of eligible customer status (</w:t>
            </w:r>
            <w:r w:rsidR="000A1913">
              <w:rPr>
                <w:b/>
                <w:color w:val="000000"/>
              </w:rPr>
              <w:t>§ </w:t>
            </w:r>
            <w:r w:rsidRPr="007F620E">
              <w:rPr>
                <w:b/>
                <w:color w:val="000000"/>
              </w:rPr>
              <w:t xml:space="preserve">1802(b) </w:t>
            </w:r>
          </w:p>
          <w:p w:rsidRPr="007F620E" w:rsidR="0031501B" w:rsidP="00216C5F" w:rsidRDefault="0031501B" w14:paraId="19D649BF" w14:textId="10C2A159">
            <w:pPr>
              <w:keepNext/>
              <w:tabs>
                <w:tab w:val="left" w:pos="360"/>
              </w:tabs>
              <w:jc w:val="center"/>
              <w:rPr>
                <w:b/>
                <w:color w:val="000000"/>
              </w:rPr>
            </w:pPr>
            <w:r w:rsidRPr="007F620E">
              <w:rPr>
                <w:b/>
                <w:color w:val="000000"/>
              </w:rPr>
              <w:t xml:space="preserve">or eligible local government entity </w:t>
            </w:r>
            <w:r>
              <w:rPr>
                <w:b/>
                <w:color w:val="000000"/>
              </w:rPr>
              <w:t>status</w:t>
            </w:r>
            <w:r w:rsidR="00E339EA">
              <w:rPr>
                <w:b/>
                <w:color w:val="000000"/>
              </w:rPr>
              <w:t xml:space="preserve"> </w:t>
            </w:r>
            <w:r w:rsidRPr="007F620E">
              <w:rPr>
                <w:b/>
                <w:color w:val="000000"/>
              </w:rPr>
              <w:t>(</w:t>
            </w:r>
            <w:r w:rsidR="000A1913">
              <w:rPr>
                <w:b/>
                <w:color w:val="000000"/>
              </w:rPr>
              <w:t>§§ </w:t>
            </w:r>
            <w:r w:rsidRPr="007F620E">
              <w:rPr>
                <w:b/>
                <w:color w:val="000000"/>
              </w:rPr>
              <w:t>1802(d), 1802.4):</w:t>
            </w:r>
          </w:p>
        </w:tc>
      </w:tr>
      <w:tr w:rsidRPr="007F620E" w:rsidR="0031501B" w:rsidTr="00216C5F" w14:paraId="259EC227" w14:textId="77777777">
        <w:tc>
          <w:tcPr>
            <w:tcW w:w="4807" w:type="dxa"/>
            <w:tcBorders>
              <w:top w:val="single" w:color="auto" w:sz="4" w:space="0"/>
            </w:tcBorders>
          </w:tcPr>
          <w:p w:rsidRPr="007F620E" w:rsidR="0031501B" w:rsidP="00A9138B" w:rsidRDefault="0031501B" w14:paraId="0EFCD0E9" w14:textId="4A8FBDA7">
            <w:pPr>
              <w:ind w:left="360" w:hanging="360"/>
              <w:rPr>
                <w:color w:val="000000"/>
              </w:rPr>
            </w:pPr>
            <w:r w:rsidRPr="007F620E">
              <w:rPr>
                <w:color w:val="000000"/>
              </w:rPr>
              <w:t>5</w:t>
            </w:r>
            <w:r w:rsidR="0058449F">
              <w:rPr>
                <w:color w:val="000000"/>
              </w:rPr>
              <w:t>.</w:t>
            </w:r>
            <w:r w:rsidR="0058449F">
              <w:rPr>
                <w:color w:val="000000"/>
              </w:rPr>
              <w:tab/>
            </w:r>
            <w:r w:rsidRPr="007F620E">
              <w:rPr>
                <w:color w:val="000000"/>
              </w:rPr>
              <w:t>Based on ALJ ruling issued in proceeding number:</w:t>
            </w:r>
          </w:p>
        </w:tc>
        <w:tc>
          <w:tcPr>
            <w:tcW w:w="2265" w:type="dxa"/>
            <w:tcBorders>
              <w:top w:val="single" w:color="auto" w:sz="4" w:space="0"/>
            </w:tcBorders>
          </w:tcPr>
          <w:p w:rsidRPr="007F620E" w:rsidR="0031501B" w:rsidP="00A9138B" w:rsidRDefault="004F737B" w14:paraId="13E72B6D" w14:textId="6E25AB2C">
            <w:pPr>
              <w:tabs>
                <w:tab w:val="left" w:pos="360"/>
              </w:tabs>
              <w:ind w:left="360" w:hanging="360"/>
              <w:rPr>
                <w:color w:val="000000"/>
              </w:rPr>
            </w:pPr>
            <w:r>
              <w:rPr>
                <w:color w:val="000000"/>
              </w:rPr>
              <w:t>R.2</w:t>
            </w:r>
            <w:r w:rsidR="003264D9">
              <w:rPr>
                <w:color w:val="000000"/>
              </w:rPr>
              <w:t>2</w:t>
            </w:r>
            <w:r w:rsidR="00082843">
              <w:rPr>
                <w:color w:val="000000"/>
              </w:rPr>
              <w:noBreakHyphen/>
            </w:r>
            <w:r w:rsidR="003264D9">
              <w:rPr>
                <w:color w:val="000000"/>
              </w:rPr>
              <w:t>1</w:t>
            </w:r>
            <w:r>
              <w:rPr>
                <w:color w:val="000000"/>
              </w:rPr>
              <w:t>0</w:t>
            </w:r>
            <w:r w:rsidR="00082843">
              <w:rPr>
                <w:color w:val="000000"/>
              </w:rPr>
              <w:noBreakHyphen/>
            </w:r>
            <w:r>
              <w:rPr>
                <w:color w:val="000000"/>
              </w:rPr>
              <w:t>0</w:t>
            </w:r>
            <w:r w:rsidR="003264D9">
              <w:rPr>
                <w:color w:val="000000"/>
              </w:rPr>
              <w:t>1</w:t>
            </w:r>
            <w:r>
              <w:rPr>
                <w:color w:val="000000"/>
              </w:rPr>
              <w:t>0</w:t>
            </w:r>
          </w:p>
        </w:tc>
        <w:tc>
          <w:tcPr>
            <w:tcW w:w="2288" w:type="dxa"/>
            <w:tcBorders>
              <w:top w:val="single" w:color="auto" w:sz="4" w:space="0"/>
            </w:tcBorders>
          </w:tcPr>
          <w:p w:rsidRPr="007F620E" w:rsidR="0031501B" w:rsidP="00A9138B" w:rsidRDefault="00274A9B" w14:paraId="2679B197" w14:textId="481B6AFD">
            <w:pPr>
              <w:tabs>
                <w:tab w:val="left" w:pos="360"/>
              </w:tabs>
              <w:rPr>
                <w:color w:val="000000"/>
              </w:rPr>
            </w:pPr>
            <w:r>
              <w:rPr>
                <w:color w:val="000000"/>
              </w:rPr>
              <w:t>Verified</w:t>
            </w:r>
          </w:p>
        </w:tc>
      </w:tr>
      <w:tr w:rsidRPr="007F620E" w:rsidR="0031501B" w:rsidTr="00216C5F" w14:paraId="4E0FB3B6" w14:textId="77777777">
        <w:tc>
          <w:tcPr>
            <w:tcW w:w="4807" w:type="dxa"/>
          </w:tcPr>
          <w:p w:rsidRPr="007F620E" w:rsidR="0031501B" w:rsidP="0058449F" w:rsidRDefault="0031501B" w14:paraId="568B12E8" w14:textId="3B8F7D62">
            <w:pPr>
              <w:ind w:left="360" w:hanging="360"/>
              <w:rPr>
                <w:color w:val="000000"/>
              </w:rPr>
            </w:pPr>
            <w:r w:rsidRPr="007F620E">
              <w:rPr>
                <w:color w:val="000000"/>
              </w:rPr>
              <w:t>6</w:t>
            </w:r>
            <w:r w:rsidR="0058449F">
              <w:rPr>
                <w:color w:val="000000"/>
              </w:rPr>
              <w:t>.</w:t>
            </w:r>
            <w:r w:rsidR="0058449F">
              <w:rPr>
                <w:color w:val="000000"/>
              </w:rPr>
              <w:tab/>
            </w:r>
            <w:r w:rsidRPr="007F620E">
              <w:rPr>
                <w:color w:val="000000"/>
              </w:rPr>
              <w:t>Date of ALJ ruling:</w:t>
            </w:r>
          </w:p>
        </w:tc>
        <w:tc>
          <w:tcPr>
            <w:tcW w:w="2265" w:type="dxa"/>
          </w:tcPr>
          <w:p w:rsidRPr="007F620E" w:rsidR="0031501B" w:rsidP="00216C5F" w:rsidRDefault="003264D9" w14:paraId="306125B9" w14:textId="4476C2B8">
            <w:pPr>
              <w:tabs>
                <w:tab w:val="left" w:pos="360"/>
              </w:tabs>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288" w:type="dxa"/>
          </w:tcPr>
          <w:p w:rsidRPr="007F620E" w:rsidR="0031501B" w:rsidP="00216C5F" w:rsidRDefault="00480CDF" w14:paraId="19F10313" w14:textId="4CC131A7">
            <w:pPr>
              <w:tabs>
                <w:tab w:val="left" w:pos="360"/>
              </w:tabs>
              <w:rPr>
                <w:color w:val="000000"/>
              </w:rPr>
            </w:pPr>
            <w:r>
              <w:rPr>
                <w:color w:val="000000"/>
              </w:rPr>
              <w:t>Verified</w:t>
            </w:r>
          </w:p>
        </w:tc>
      </w:tr>
      <w:tr w:rsidRPr="007F620E" w:rsidR="0031501B" w:rsidTr="00216C5F" w14:paraId="7F6C1E54" w14:textId="77777777">
        <w:tc>
          <w:tcPr>
            <w:tcW w:w="4807" w:type="dxa"/>
          </w:tcPr>
          <w:p w:rsidRPr="007F620E" w:rsidR="0031501B" w:rsidP="0058449F" w:rsidRDefault="0031501B" w14:paraId="4B6E35B7" w14:textId="0AC9FDAF">
            <w:pPr>
              <w:ind w:left="360" w:hanging="360"/>
              <w:rPr>
                <w:color w:val="000000"/>
              </w:rPr>
            </w:pPr>
            <w:r w:rsidRPr="007F620E">
              <w:rPr>
                <w:color w:val="000000"/>
              </w:rPr>
              <w:t>7</w:t>
            </w:r>
            <w:r w:rsidR="0058449F">
              <w:rPr>
                <w:color w:val="000000"/>
              </w:rPr>
              <w:t>.</w:t>
            </w:r>
            <w:r w:rsidR="0058449F">
              <w:rPr>
                <w:color w:val="000000"/>
              </w:rPr>
              <w:tab/>
            </w:r>
            <w:r w:rsidRPr="007F620E">
              <w:rPr>
                <w:color w:val="000000"/>
              </w:rPr>
              <w:t>Based on another CPUC determination (specify):</w:t>
            </w:r>
          </w:p>
        </w:tc>
        <w:tc>
          <w:tcPr>
            <w:tcW w:w="2265" w:type="dxa"/>
            <w:tcBorders>
              <w:bottom w:val="single" w:color="auto" w:sz="4" w:space="0"/>
            </w:tcBorders>
          </w:tcPr>
          <w:p w:rsidRPr="007F620E" w:rsidR="0031501B" w:rsidP="00216C5F" w:rsidRDefault="00810CCD" w14:paraId="5E0F9D32" w14:textId="31A30DE6">
            <w:pPr>
              <w:tabs>
                <w:tab w:val="left" w:pos="360"/>
              </w:tabs>
              <w:ind w:left="360" w:hanging="360"/>
              <w:rPr>
                <w:color w:val="000000"/>
              </w:rPr>
            </w:pPr>
            <w:r>
              <w:rPr>
                <w:color w:val="000000"/>
              </w:rPr>
              <w:t>D.2</w:t>
            </w:r>
            <w:r w:rsidR="00894AF6">
              <w:rPr>
                <w:color w:val="000000"/>
              </w:rPr>
              <w:t>3</w:t>
            </w:r>
            <w:r w:rsidR="00082843">
              <w:rPr>
                <w:color w:val="000000"/>
              </w:rPr>
              <w:noBreakHyphen/>
            </w:r>
            <w:r w:rsidR="003264D9">
              <w:rPr>
                <w:color w:val="000000"/>
              </w:rPr>
              <w:t>11</w:t>
            </w:r>
            <w:r w:rsidR="00082843">
              <w:rPr>
                <w:color w:val="000000"/>
              </w:rPr>
              <w:noBreakHyphen/>
            </w:r>
            <w:r>
              <w:rPr>
                <w:color w:val="000000"/>
              </w:rPr>
              <w:t>0</w:t>
            </w:r>
            <w:r w:rsidR="003264D9">
              <w:rPr>
                <w:color w:val="000000"/>
              </w:rPr>
              <w:t>36</w:t>
            </w:r>
          </w:p>
        </w:tc>
        <w:tc>
          <w:tcPr>
            <w:tcW w:w="2288" w:type="dxa"/>
            <w:tcBorders>
              <w:bottom w:val="single" w:color="auto" w:sz="4" w:space="0"/>
            </w:tcBorders>
          </w:tcPr>
          <w:p w:rsidRPr="007F620E" w:rsidR="0031501B" w:rsidP="00216C5F" w:rsidRDefault="001237B7" w14:paraId="180E80B3" w14:textId="65274008">
            <w:pPr>
              <w:tabs>
                <w:tab w:val="left" w:pos="360"/>
              </w:tabs>
              <w:rPr>
                <w:color w:val="000000"/>
              </w:rPr>
            </w:pPr>
            <w:r w:rsidRPr="001237B7">
              <w:rPr>
                <w:color w:val="000000"/>
              </w:rPr>
              <w:t>Not verified. D.23</w:t>
            </w:r>
            <w:r w:rsidR="00082843">
              <w:rPr>
                <w:color w:val="000000"/>
              </w:rPr>
              <w:noBreakHyphen/>
            </w:r>
            <w:r w:rsidRPr="001237B7">
              <w:rPr>
                <w:color w:val="000000"/>
              </w:rPr>
              <w:t>11</w:t>
            </w:r>
            <w:r w:rsidR="00082843">
              <w:rPr>
                <w:color w:val="000000"/>
              </w:rPr>
              <w:noBreakHyphen/>
            </w:r>
            <w:r w:rsidRPr="001237B7">
              <w:rPr>
                <w:color w:val="000000"/>
              </w:rPr>
              <w:t xml:space="preserve">036 referred to the earlier findings, pursuant to the rebuttable presumption rule of </w:t>
            </w:r>
            <w:r w:rsidR="000A1913">
              <w:rPr>
                <w:color w:val="000000"/>
              </w:rPr>
              <w:t>§ </w:t>
            </w:r>
            <w:r w:rsidRPr="001237B7">
              <w:rPr>
                <w:color w:val="000000"/>
              </w:rPr>
              <w:t>1804(b)(1)</w:t>
            </w:r>
            <w:r w:rsidR="00F5694D">
              <w:rPr>
                <w:color w:val="000000"/>
              </w:rPr>
              <w:t xml:space="preserve"> </w:t>
            </w:r>
            <w:r w:rsidRPr="001237B7">
              <w:rPr>
                <w:color w:val="000000"/>
              </w:rPr>
              <w:t xml:space="preserve">and did not make an independent finding on the customer status pursuant to </w:t>
            </w:r>
            <w:r w:rsidR="000A1913">
              <w:rPr>
                <w:color w:val="000000"/>
              </w:rPr>
              <w:t>§ </w:t>
            </w:r>
            <w:r w:rsidRPr="001237B7">
              <w:rPr>
                <w:color w:val="000000"/>
              </w:rPr>
              <w:t>1802(b)(1)(C). Those findings have long expired (</w:t>
            </w:r>
            <w:r w:rsidR="00FC6769">
              <w:rPr>
                <w:i/>
                <w:iCs/>
                <w:color w:val="000000"/>
              </w:rPr>
              <w:t>S</w:t>
            </w:r>
            <w:r w:rsidRPr="00FC6769" w:rsidR="00FC6769">
              <w:rPr>
                <w:i/>
                <w:iCs/>
                <w:color w:val="000000"/>
              </w:rPr>
              <w:t>ee</w:t>
            </w:r>
            <w:r w:rsidRPr="001237B7" w:rsidR="00FC6769">
              <w:rPr>
                <w:color w:val="000000"/>
              </w:rPr>
              <w:t xml:space="preserve"> </w:t>
            </w:r>
            <w:r w:rsidR="000A1913">
              <w:rPr>
                <w:color w:val="000000"/>
              </w:rPr>
              <w:t>§ </w:t>
            </w:r>
            <w:r w:rsidRPr="001237B7">
              <w:rPr>
                <w:color w:val="000000"/>
              </w:rPr>
              <w:t>1804(b)(1)).</w:t>
            </w:r>
          </w:p>
        </w:tc>
      </w:tr>
      <w:tr w:rsidRPr="007F620E" w:rsidR="0031501B" w:rsidTr="00216C5F" w14:paraId="397CC4AD" w14:textId="77777777">
        <w:tc>
          <w:tcPr>
            <w:tcW w:w="7072" w:type="dxa"/>
            <w:gridSpan w:val="2"/>
            <w:tcBorders>
              <w:bottom w:val="single" w:color="auto" w:sz="4" w:space="0"/>
            </w:tcBorders>
          </w:tcPr>
          <w:p w:rsidRPr="007F620E" w:rsidR="00562312" w:rsidP="0058449F" w:rsidRDefault="0031501B" w14:paraId="71D46B68" w14:textId="16B2D78A">
            <w:pPr>
              <w:ind w:left="360" w:hanging="360"/>
              <w:rPr>
                <w:color w:val="000000"/>
              </w:rPr>
            </w:pPr>
            <w:r w:rsidRPr="007F620E">
              <w:rPr>
                <w:color w:val="000000"/>
              </w:rPr>
              <w:t>8</w:t>
            </w:r>
            <w:r w:rsidR="0058449F">
              <w:rPr>
                <w:color w:val="000000"/>
              </w:rPr>
              <w:t>.</w:t>
            </w:r>
            <w:r w:rsidR="0058449F">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88" w:type="dxa"/>
            <w:tcBorders>
              <w:bottom w:val="single" w:color="auto" w:sz="4" w:space="0"/>
            </w:tcBorders>
          </w:tcPr>
          <w:p w:rsidRPr="007F620E" w:rsidR="0031501B" w:rsidP="00216C5F" w:rsidRDefault="00874B6E" w14:paraId="7D296E63" w14:textId="19D12111">
            <w:pPr>
              <w:tabs>
                <w:tab w:val="left" w:pos="360"/>
              </w:tabs>
              <w:rPr>
                <w:color w:val="000000"/>
              </w:rPr>
            </w:pPr>
            <w:r>
              <w:rPr>
                <w:color w:val="000000"/>
              </w:rPr>
              <w:t>Yes</w:t>
            </w:r>
          </w:p>
        </w:tc>
      </w:tr>
      <w:tr w:rsidRPr="007F620E" w:rsidR="0031501B" w:rsidTr="00A9138B"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1501B" w:rsidP="00A9138B" w:rsidRDefault="0031501B" w14:paraId="0291EC4E" w14:textId="050F6F29">
            <w:pPr>
              <w:keepNext/>
              <w:tabs>
                <w:tab w:val="left" w:pos="360"/>
              </w:tabs>
              <w:jc w:val="center"/>
              <w:rPr>
                <w:color w:val="000000"/>
              </w:rPr>
            </w:pPr>
            <w:r w:rsidRPr="007F620E">
              <w:rPr>
                <w:b/>
                <w:color w:val="000000"/>
              </w:rPr>
              <w:t xml:space="preserve">Showing of </w:t>
            </w:r>
            <w:r w:rsidR="00082843">
              <w:rPr>
                <w:b/>
                <w:color w:val="000000"/>
              </w:rPr>
              <w:t>“</w:t>
            </w:r>
            <w:r w:rsidRPr="007F620E">
              <w:rPr>
                <w:b/>
                <w:color w:val="000000"/>
              </w:rPr>
              <w:t>significant financial hardship</w:t>
            </w:r>
            <w:r w:rsidR="00082843">
              <w:rPr>
                <w:b/>
                <w:color w:val="000000"/>
              </w:rPr>
              <w:t>”</w:t>
            </w:r>
            <w:r w:rsidRPr="007F620E">
              <w:rPr>
                <w:b/>
                <w:color w:val="000000"/>
              </w:rPr>
              <w:t xml:space="preserve"> (</w:t>
            </w:r>
            <w:r w:rsidR="000A1913">
              <w:rPr>
                <w:b/>
                <w:color w:val="000000"/>
              </w:rPr>
              <w:t>§ </w:t>
            </w:r>
            <w:r w:rsidRPr="007F620E">
              <w:rPr>
                <w:b/>
                <w:color w:val="000000"/>
              </w:rPr>
              <w:t>1802(</w:t>
            </w:r>
            <w:r>
              <w:rPr>
                <w:b/>
                <w:color w:val="000000"/>
              </w:rPr>
              <w:t>h</w:t>
            </w:r>
            <w:r w:rsidRPr="007F620E">
              <w:rPr>
                <w:b/>
                <w:color w:val="000000"/>
              </w:rPr>
              <w:t xml:space="preserve">) or </w:t>
            </w:r>
            <w:r w:rsidR="000A1913">
              <w:rPr>
                <w:b/>
                <w:color w:val="000000"/>
              </w:rPr>
              <w:t>§ </w:t>
            </w:r>
            <w:r w:rsidRPr="007F620E">
              <w:rPr>
                <w:b/>
                <w:color w:val="000000"/>
              </w:rPr>
              <w:t>1803.1(b))</w:t>
            </w:r>
            <w:r>
              <w:rPr>
                <w:b/>
                <w:color w:val="000000"/>
              </w:rPr>
              <w:t>:</w:t>
            </w:r>
          </w:p>
        </w:tc>
      </w:tr>
      <w:tr w:rsidRPr="007F620E" w:rsidR="0031501B" w:rsidTr="00216C5F" w14:paraId="77F91856" w14:textId="77777777">
        <w:tc>
          <w:tcPr>
            <w:tcW w:w="4807" w:type="dxa"/>
            <w:tcBorders>
              <w:top w:val="single" w:color="auto" w:sz="4" w:space="0"/>
            </w:tcBorders>
          </w:tcPr>
          <w:p w:rsidRPr="007F620E" w:rsidR="0031501B" w:rsidP="0058449F" w:rsidRDefault="0031501B" w14:paraId="6506E60E" w14:textId="33D815DD">
            <w:pPr>
              <w:ind w:left="360" w:hanging="360"/>
              <w:rPr>
                <w:color w:val="000000"/>
              </w:rPr>
            </w:pPr>
            <w:r w:rsidRPr="007F620E">
              <w:rPr>
                <w:color w:val="000000"/>
              </w:rPr>
              <w:t>9</w:t>
            </w:r>
            <w:r w:rsidR="0058449F">
              <w:rPr>
                <w:color w:val="000000"/>
              </w:rPr>
              <w:t>.</w:t>
            </w:r>
            <w:r w:rsidR="0058449F">
              <w:rPr>
                <w:color w:val="000000"/>
              </w:rPr>
              <w:tab/>
            </w:r>
            <w:r w:rsidRPr="007F620E">
              <w:rPr>
                <w:color w:val="000000"/>
              </w:rPr>
              <w:t>Based on ALJ ruling issued in proceeding number:</w:t>
            </w:r>
          </w:p>
        </w:tc>
        <w:tc>
          <w:tcPr>
            <w:tcW w:w="2265" w:type="dxa"/>
            <w:tcBorders>
              <w:top w:val="single" w:color="auto" w:sz="4" w:space="0"/>
            </w:tcBorders>
          </w:tcPr>
          <w:p w:rsidRPr="007F620E" w:rsidR="0031501B" w:rsidP="00216C5F" w:rsidRDefault="004F737B" w14:paraId="54B4911C" w14:textId="31027AB0">
            <w:pPr>
              <w:keepNext/>
              <w:tabs>
                <w:tab w:val="left" w:pos="360"/>
              </w:tabs>
              <w:ind w:left="360" w:hanging="360"/>
              <w:rPr>
                <w:color w:val="000000"/>
              </w:rPr>
            </w:pPr>
            <w:r>
              <w:rPr>
                <w:color w:val="000000"/>
              </w:rPr>
              <w:t>R.2</w:t>
            </w:r>
            <w:r w:rsidR="003A559A">
              <w:rPr>
                <w:color w:val="000000"/>
              </w:rPr>
              <w:t>2</w:t>
            </w:r>
            <w:r w:rsidR="00082843">
              <w:rPr>
                <w:color w:val="000000"/>
              </w:rPr>
              <w:noBreakHyphen/>
            </w:r>
            <w:r w:rsidR="003A559A">
              <w:rPr>
                <w:color w:val="000000"/>
              </w:rPr>
              <w:t>1</w:t>
            </w:r>
            <w:r>
              <w:rPr>
                <w:color w:val="000000"/>
              </w:rPr>
              <w:t>0</w:t>
            </w:r>
            <w:r w:rsidR="00082843">
              <w:rPr>
                <w:color w:val="000000"/>
              </w:rPr>
              <w:noBreakHyphen/>
            </w:r>
            <w:r>
              <w:rPr>
                <w:color w:val="000000"/>
              </w:rPr>
              <w:t>0</w:t>
            </w:r>
            <w:r w:rsidR="003A559A">
              <w:rPr>
                <w:color w:val="000000"/>
              </w:rPr>
              <w:t>1</w:t>
            </w:r>
            <w:r>
              <w:rPr>
                <w:color w:val="000000"/>
              </w:rPr>
              <w:t>0</w:t>
            </w:r>
            <w:r w:rsidR="003A559A">
              <w:rPr>
                <w:color w:val="000000"/>
              </w:rPr>
              <w:t xml:space="preserve"> (see note below)</w:t>
            </w:r>
          </w:p>
        </w:tc>
        <w:tc>
          <w:tcPr>
            <w:tcW w:w="2288" w:type="dxa"/>
            <w:tcBorders>
              <w:top w:val="single" w:color="auto" w:sz="4" w:space="0"/>
            </w:tcBorders>
          </w:tcPr>
          <w:p w:rsidRPr="007F620E" w:rsidR="0031501B" w:rsidP="00216C5F" w:rsidRDefault="003C0C1D" w14:paraId="2E2FB9D6" w14:textId="59DC8099">
            <w:pPr>
              <w:tabs>
                <w:tab w:val="left" w:pos="360"/>
              </w:tabs>
              <w:rPr>
                <w:color w:val="000000"/>
              </w:rPr>
            </w:pPr>
            <w:r>
              <w:rPr>
                <w:color w:val="000000"/>
              </w:rPr>
              <w:t>Verified</w:t>
            </w:r>
          </w:p>
        </w:tc>
      </w:tr>
      <w:tr w:rsidRPr="007F620E" w:rsidR="004F737B" w:rsidTr="00216C5F" w14:paraId="4AD750C1" w14:textId="77777777">
        <w:tc>
          <w:tcPr>
            <w:tcW w:w="4807" w:type="dxa"/>
          </w:tcPr>
          <w:p w:rsidRPr="007F620E" w:rsidR="004F737B" w:rsidP="0058449F" w:rsidRDefault="004F737B" w14:paraId="2A279407" w14:textId="00B84E06">
            <w:pPr>
              <w:ind w:left="360" w:hanging="360"/>
              <w:rPr>
                <w:color w:val="000000"/>
              </w:rPr>
            </w:pPr>
            <w:r w:rsidRPr="007F620E">
              <w:rPr>
                <w:color w:val="000000"/>
              </w:rPr>
              <w:t>10.</w:t>
            </w:r>
            <w:r w:rsidRPr="007F620E">
              <w:rPr>
                <w:color w:val="000000"/>
              </w:rPr>
              <w:tab/>
              <w:t>Date of ALJ ruling:</w:t>
            </w:r>
          </w:p>
        </w:tc>
        <w:tc>
          <w:tcPr>
            <w:tcW w:w="2265" w:type="dxa"/>
          </w:tcPr>
          <w:p w:rsidRPr="007F620E" w:rsidR="004F737B" w:rsidP="00216C5F" w:rsidRDefault="003A559A" w14:paraId="4B66A2E4" w14:textId="0318D639">
            <w:pPr>
              <w:tabs>
                <w:tab w:val="left" w:pos="360"/>
              </w:tabs>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288" w:type="dxa"/>
          </w:tcPr>
          <w:p w:rsidRPr="007F620E" w:rsidR="004F737B" w:rsidP="00216C5F" w:rsidRDefault="00D44FCA" w14:paraId="3B83D035" w14:textId="65ECD214">
            <w:pPr>
              <w:tabs>
                <w:tab w:val="left" w:pos="360"/>
              </w:tabs>
              <w:rPr>
                <w:color w:val="000000"/>
              </w:rPr>
            </w:pPr>
            <w:r w:rsidRPr="00D44FCA">
              <w:rPr>
                <w:color w:val="000000"/>
              </w:rPr>
              <w:t>Verified. The ruling of May 15, 2023 made a preliminary finding of significant financial hardship, but requested additional information from GPI. On June 22, 2023, GPI responded to the Ruling.</w:t>
            </w:r>
            <w:r w:rsidR="008070BE">
              <w:rPr>
                <w:color w:val="000000"/>
              </w:rPr>
              <w:t xml:space="preserve"> </w:t>
            </w:r>
            <w:r w:rsidR="00C95CE9">
              <w:rPr>
                <w:color w:val="000000"/>
              </w:rPr>
              <w:t>D.24</w:t>
            </w:r>
            <w:r w:rsidR="00082843">
              <w:rPr>
                <w:color w:val="000000"/>
              </w:rPr>
              <w:noBreakHyphen/>
            </w:r>
            <w:r w:rsidR="00C95CE9">
              <w:rPr>
                <w:color w:val="000000"/>
              </w:rPr>
              <w:t>08</w:t>
            </w:r>
            <w:r w:rsidR="00082843">
              <w:rPr>
                <w:color w:val="000000"/>
              </w:rPr>
              <w:noBreakHyphen/>
            </w:r>
            <w:r w:rsidR="00C95CE9">
              <w:rPr>
                <w:color w:val="000000"/>
              </w:rPr>
              <w:t xml:space="preserve">054 </w:t>
            </w:r>
            <w:r w:rsidR="0054276E">
              <w:rPr>
                <w:color w:val="000000"/>
              </w:rPr>
              <w:t xml:space="preserve">made a </w:t>
            </w:r>
            <w:r w:rsidR="0054276E">
              <w:rPr>
                <w:color w:val="000000"/>
              </w:rPr>
              <w:lastRenderedPageBreak/>
              <w:t>finding of significant financial hardship</w:t>
            </w:r>
            <w:r w:rsidR="00ED691F">
              <w:rPr>
                <w:color w:val="000000"/>
              </w:rPr>
              <w:t xml:space="preserve"> for GPI</w:t>
            </w:r>
            <w:r w:rsidR="0054276E">
              <w:rPr>
                <w:color w:val="000000"/>
              </w:rPr>
              <w:t xml:space="preserve">. </w:t>
            </w:r>
          </w:p>
        </w:tc>
      </w:tr>
      <w:tr w:rsidRPr="007F620E" w:rsidR="004F737B" w:rsidTr="00216C5F" w14:paraId="7C183C5E" w14:textId="77777777">
        <w:tc>
          <w:tcPr>
            <w:tcW w:w="4807" w:type="dxa"/>
          </w:tcPr>
          <w:p w:rsidRPr="007F620E" w:rsidR="004F737B" w:rsidP="0058449F" w:rsidRDefault="004F737B" w14:paraId="4141CB3D" w14:textId="576CFE07">
            <w:pPr>
              <w:ind w:left="360" w:hanging="360"/>
              <w:rPr>
                <w:color w:val="000000"/>
              </w:rPr>
            </w:pPr>
            <w:r w:rsidRPr="007F620E">
              <w:rPr>
                <w:color w:val="000000"/>
              </w:rPr>
              <w:lastRenderedPageBreak/>
              <w:t>11</w:t>
            </w:r>
            <w:r w:rsidR="0058449F">
              <w:rPr>
                <w:color w:val="000000"/>
              </w:rPr>
              <w:t>.</w:t>
            </w:r>
            <w:r w:rsidR="0058449F">
              <w:rPr>
                <w:color w:val="000000"/>
              </w:rPr>
              <w:tab/>
            </w:r>
            <w:r w:rsidRPr="007F620E">
              <w:rPr>
                <w:color w:val="000000"/>
              </w:rPr>
              <w:t>Based on another CPUC determination (specify):</w:t>
            </w:r>
          </w:p>
        </w:tc>
        <w:tc>
          <w:tcPr>
            <w:tcW w:w="2265" w:type="dxa"/>
          </w:tcPr>
          <w:p w:rsidRPr="007F620E" w:rsidR="004F737B" w:rsidP="00216C5F" w:rsidRDefault="00810CCD" w14:paraId="141EB5CF" w14:textId="0E921F93">
            <w:pPr>
              <w:keepNext/>
              <w:tabs>
                <w:tab w:val="left" w:pos="360"/>
              </w:tabs>
              <w:ind w:left="360" w:hanging="360"/>
              <w:rPr>
                <w:color w:val="000000"/>
              </w:rPr>
            </w:pPr>
            <w:r>
              <w:rPr>
                <w:color w:val="000000"/>
              </w:rPr>
              <w:t>D.2</w:t>
            </w:r>
            <w:r w:rsidR="003C48BF">
              <w:rPr>
                <w:color w:val="000000"/>
              </w:rPr>
              <w:t>4</w:t>
            </w:r>
            <w:r w:rsidR="00082843">
              <w:rPr>
                <w:color w:val="000000"/>
              </w:rPr>
              <w:noBreakHyphen/>
            </w:r>
            <w:r w:rsidR="003C48BF">
              <w:rPr>
                <w:color w:val="000000"/>
              </w:rPr>
              <w:t>08</w:t>
            </w:r>
            <w:r w:rsidR="00082843">
              <w:rPr>
                <w:color w:val="000000"/>
              </w:rPr>
              <w:noBreakHyphen/>
            </w:r>
            <w:r>
              <w:rPr>
                <w:color w:val="000000"/>
              </w:rPr>
              <w:t>0</w:t>
            </w:r>
            <w:r w:rsidR="003C48BF">
              <w:rPr>
                <w:color w:val="000000"/>
              </w:rPr>
              <w:t>54</w:t>
            </w:r>
          </w:p>
        </w:tc>
        <w:tc>
          <w:tcPr>
            <w:tcW w:w="2288" w:type="dxa"/>
          </w:tcPr>
          <w:p w:rsidRPr="007F620E" w:rsidR="004F737B" w:rsidP="00216C5F" w:rsidRDefault="0054276E" w14:paraId="79318715" w14:textId="10E36411">
            <w:pPr>
              <w:tabs>
                <w:tab w:val="left" w:pos="360"/>
              </w:tabs>
              <w:rPr>
                <w:color w:val="000000"/>
              </w:rPr>
            </w:pPr>
            <w:r>
              <w:rPr>
                <w:color w:val="000000"/>
              </w:rPr>
              <w:t>V</w:t>
            </w:r>
            <w:r w:rsidRPr="001237B7" w:rsidR="00851C97">
              <w:rPr>
                <w:color w:val="000000"/>
              </w:rPr>
              <w:t>erified</w:t>
            </w:r>
          </w:p>
        </w:tc>
      </w:tr>
      <w:tr w:rsidRPr="007F620E" w:rsidR="004F737B" w:rsidTr="00216C5F" w14:paraId="4E8D20BF" w14:textId="77777777">
        <w:tc>
          <w:tcPr>
            <w:tcW w:w="7072" w:type="dxa"/>
            <w:gridSpan w:val="2"/>
            <w:tcBorders>
              <w:bottom w:val="single" w:color="auto" w:sz="4" w:space="0"/>
            </w:tcBorders>
          </w:tcPr>
          <w:p w:rsidRPr="003264D9" w:rsidR="003264D9" w:rsidP="0058449F" w:rsidRDefault="004F737B" w14:paraId="48D0D936" w14:textId="25F0F8DE">
            <w:pPr>
              <w:ind w:left="360" w:hanging="360"/>
              <w:rPr>
                <w:color w:val="000000"/>
                <w:sz w:val="36"/>
                <w:szCs w:val="36"/>
              </w:rPr>
            </w:pPr>
            <w:r w:rsidRPr="007F620E">
              <w:rPr>
                <w:color w:val="000000"/>
              </w:rPr>
              <w:t>12</w:t>
            </w:r>
            <w:r w:rsidR="0058449F">
              <w:rPr>
                <w:color w:val="000000"/>
              </w:rPr>
              <w:t>.</w:t>
            </w:r>
            <w:r w:rsidR="0058449F">
              <w:rPr>
                <w:color w:val="000000"/>
              </w:rPr>
              <w:tab/>
            </w:r>
            <w:r w:rsidRPr="007F620E">
              <w:rPr>
                <w:color w:val="000000"/>
              </w:rPr>
              <w:t>Has the Intervenor demonstrated significant financial hardship?</w:t>
            </w:r>
          </w:p>
        </w:tc>
        <w:tc>
          <w:tcPr>
            <w:tcW w:w="2288" w:type="dxa"/>
            <w:tcBorders>
              <w:bottom w:val="single" w:color="auto" w:sz="4" w:space="0"/>
            </w:tcBorders>
          </w:tcPr>
          <w:p w:rsidRPr="007F620E" w:rsidR="004F737B" w:rsidP="00216C5F" w:rsidRDefault="0054276E" w14:paraId="0F29B839" w14:textId="6A799C49">
            <w:pPr>
              <w:tabs>
                <w:tab w:val="left" w:pos="360"/>
              </w:tabs>
              <w:rPr>
                <w:color w:val="000000"/>
              </w:rPr>
            </w:pPr>
            <w:r>
              <w:rPr>
                <w:color w:val="000000"/>
              </w:rPr>
              <w:t>Yes</w:t>
            </w:r>
          </w:p>
        </w:tc>
      </w:tr>
      <w:tr w:rsidRPr="007F620E" w:rsidR="004F737B" w:rsidTr="00A9138B"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4F737B" w:rsidP="00A9138B" w:rsidRDefault="004F737B" w14:paraId="172E2884" w14:textId="6898ED11">
            <w:pPr>
              <w:keepNext/>
              <w:tabs>
                <w:tab w:val="left" w:pos="360"/>
              </w:tabs>
              <w:jc w:val="center"/>
              <w:rPr>
                <w:color w:val="000000"/>
              </w:rPr>
            </w:pPr>
            <w:r w:rsidRPr="007F620E">
              <w:rPr>
                <w:b/>
                <w:color w:val="000000"/>
              </w:rPr>
              <w:t>Timely request for compensation (</w:t>
            </w:r>
            <w:r w:rsidR="000A1913">
              <w:rPr>
                <w:b/>
                <w:color w:val="000000"/>
              </w:rPr>
              <w:t>§ </w:t>
            </w:r>
            <w:r w:rsidRPr="007F620E">
              <w:rPr>
                <w:b/>
                <w:color w:val="000000"/>
              </w:rPr>
              <w:t>1804(c)):</w:t>
            </w:r>
          </w:p>
        </w:tc>
      </w:tr>
      <w:tr w:rsidRPr="007F620E" w:rsidR="004F737B" w:rsidTr="00216C5F" w14:paraId="3E7938B0" w14:textId="77777777">
        <w:tc>
          <w:tcPr>
            <w:tcW w:w="4807" w:type="dxa"/>
            <w:tcBorders>
              <w:top w:val="single" w:color="auto" w:sz="4" w:space="0"/>
            </w:tcBorders>
          </w:tcPr>
          <w:p w:rsidRPr="007F620E" w:rsidR="004F737B" w:rsidP="0058449F" w:rsidRDefault="004F737B" w14:paraId="66088F1B" w14:textId="0703B80B">
            <w:pPr>
              <w:keepNext/>
              <w:ind w:left="360" w:hanging="360"/>
              <w:rPr>
                <w:color w:val="000000"/>
              </w:rPr>
            </w:pPr>
            <w:r w:rsidRPr="007F620E">
              <w:rPr>
                <w:color w:val="000000"/>
              </w:rPr>
              <w:t>13</w:t>
            </w:r>
            <w:r w:rsidR="0058449F">
              <w:rPr>
                <w:color w:val="000000"/>
              </w:rPr>
              <w:t>.</w:t>
            </w:r>
            <w:r w:rsidR="0058449F">
              <w:rPr>
                <w:color w:val="000000"/>
              </w:rPr>
              <w:tab/>
            </w:r>
            <w:r w:rsidRPr="007F620E">
              <w:rPr>
                <w:color w:val="000000"/>
              </w:rPr>
              <w:t>Identify Final Decision:</w:t>
            </w:r>
          </w:p>
        </w:tc>
        <w:tc>
          <w:tcPr>
            <w:tcW w:w="2265" w:type="dxa"/>
            <w:tcBorders>
              <w:top w:val="single" w:color="auto" w:sz="4" w:space="0"/>
            </w:tcBorders>
          </w:tcPr>
          <w:p w:rsidRPr="007F620E" w:rsidR="004F737B" w:rsidP="00216C5F" w:rsidRDefault="007079DB" w14:paraId="7166F318" w14:textId="4DF20BA1">
            <w:pPr>
              <w:tabs>
                <w:tab w:val="left" w:pos="360"/>
              </w:tabs>
              <w:rPr>
                <w:color w:val="000000"/>
              </w:rPr>
            </w:pPr>
            <w:r>
              <w:rPr>
                <w:color w:val="000000"/>
              </w:rPr>
              <w:t>D.2</w:t>
            </w:r>
            <w:r w:rsidR="003C48BF">
              <w:rPr>
                <w:color w:val="000000"/>
              </w:rPr>
              <w:t>4</w:t>
            </w:r>
            <w:r w:rsidR="00082843">
              <w:rPr>
                <w:color w:val="000000"/>
              </w:rPr>
              <w:noBreakHyphen/>
            </w:r>
            <w:r>
              <w:rPr>
                <w:color w:val="000000"/>
              </w:rPr>
              <w:t>12</w:t>
            </w:r>
            <w:r w:rsidR="00082843">
              <w:rPr>
                <w:color w:val="000000"/>
              </w:rPr>
              <w:noBreakHyphen/>
            </w:r>
            <w:r>
              <w:rPr>
                <w:color w:val="000000"/>
              </w:rPr>
              <w:t>0</w:t>
            </w:r>
            <w:r w:rsidR="003C48BF">
              <w:rPr>
                <w:color w:val="000000"/>
              </w:rPr>
              <w:t>35</w:t>
            </w:r>
          </w:p>
        </w:tc>
        <w:tc>
          <w:tcPr>
            <w:tcW w:w="2288" w:type="dxa"/>
            <w:tcBorders>
              <w:top w:val="single" w:color="auto" w:sz="4" w:space="0"/>
            </w:tcBorders>
          </w:tcPr>
          <w:p w:rsidRPr="007F620E" w:rsidR="004F737B" w:rsidP="00216C5F" w:rsidRDefault="005E44E1" w14:paraId="1588DC54" w14:textId="439BBCB3">
            <w:pPr>
              <w:tabs>
                <w:tab w:val="left" w:pos="360"/>
              </w:tabs>
              <w:rPr>
                <w:color w:val="000000"/>
              </w:rPr>
            </w:pPr>
            <w:r>
              <w:rPr>
                <w:color w:val="000000"/>
              </w:rPr>
              <w:t>Verified</w:t>
            </w:r>
          </w:p>
        </w:tc>
      </w:tr>
      <w:tr w:rsidRPr="007F620E" w:rsidR="004F737B" w:rsidTr="00216C5F" w14:paraId="6360DE59" w14:textId="77777777">
        <w:tc>
          <w:tcPr>
            <w:tcW w:w="4807" w:type="dxa"/>
          </w:tcPr>
          <w:p w:rsidRPr="007F620E" w:rsidR="004F737B" w:rsidP="0058449F" w:rsidRDefault="004F737B" w14:paraId="4B809E4A" w14:textId="19ECD985">
            <w:pPr>
              <w:ind w:left="360" w:hanging="360"/>
              <w:rPr>
                <w:color w:val="000000"/>
              </w:rPr>
            </w:pPr>
            <w:r w:rsidRPr="007F620E">
              <w:rPr>
                <w:color w:val="000000"/>
              </w:rPr>
              <w:t>14</w:t>
            </w:r>
            <w:r w:rsidR="0058449F">
              <w:rPr>
                <w:color w:val="000000"/>
              </w:rPr>
              <w:t>.</w:t>
            </w:r>
            <w:r w:rsidR="0058449F">
              <w:rPr>
                <w:color w:val="000000"/>
              </w:rPr>
              <w:tab/>
            </w:r>
            <w:r w:rsidRPr="007F620E">
              <w:rPr>
                <w:color w:val="000000"/>
              </w:rPr>
              <w:t xml:space="preserve">Date of issuance of Final Order or Decision:    </w:t>
            </w:r>
          </w:p>
        </w:tc>
        <w:tc>
          <w:tcPr>
            <w:tcW w:w="2265" w:type="dxa"/>
          </w:tcPr>
          <w:p w:rsidRPr="007F620E" w:rsidR="004F737B" w:rsidP="00A9138B" w:rsidRDefault="00DC5ACA" w14:paraId="20455B5F" w14:textId="37CB4717">
            <w:pPr>
              <w:keepNext/>
              <w:tabs>
                <w:tab w:val="left" w:pos="360"/>
              </w:tabs>
              <w:rPr>
                <w:color w:val="000000"/>
              </w:rPr>
            </w:pPr>
            <w:r>
              <w:rPr>
                <w:color w:val="000000"/>
              </w:rPr>
              <w:t>December</w:t>
            </w:r>
            <w:r w:rsidR="004F737B">
              <w:rPr>
                <w:color w:val="000000"/>
              </w:rPr>
              <w:t xml:space="preserve"> </w:t>
            </w:r>
            <w:r w:rsidR="006F5651">
              <w:rPr>
                <w:color w:val="000000"/>
              </w:rPr>
              <w:t>2</w:t>
            </w:r>
            <w:r w:rsidR="003C48BF">
              <w:rPr>
                <w:color w:val="000000"/>
              </w:rPr>
              <w:t>4</w:t>
            </w:r>
            <w:r w:rsidR="004F737B">
              <w:rPr>
                <w:color w:val="000000"/>
              </w:rPr>
              <w:t>, 202</w:t>
            </w:r>
            <w:r w:rsidR="003C48BF">
              <w:rPr>
                <w:color w:val="000000"/>
              </w:rPr>
              <w:t>4</w:t>
            </w:r>
          </w:p>
        </w:tc>
        <w:tc>
          <w:tcPr>
            <w:tcW w:w="2288" w:type="dxa"/>
          </w:tcPr>
          <w:p w:rsidRPr="007F620E" w:rsidR="004F737B" w:rsidP="00A9138B" w:rsidRDefault="00ED691F" w14:paraId="1FCF00DD" w14:textId="6D4D0C92">
            <w:pPr>
              <w:keepNext/>
              <w:tabs>
                <w:tab w:val="left" w:pos="360"/>
              </w:tabs>
              <w:rPr>
                <w:color w:val="000000"/>
              </w:rPr>
            </w:pPr>
            <w:r>
              <w:rPr>
                <w:color w:val="000000"/>
              </w:rPr>
              <w:t>Verified</w:t>
            </w:r>
          </w:p>
        </w:tc>
      </w:tr>
      <w:tr w:rsidRPr="007F620E" w:rsidR="004F737B" w:rsidTr="00216C5F" w14:paraId="723259E3" w14:textId="77777777">
        <w:tc>
          <w:tcPr>
            <w:tcW w:w="4807" w:type="dxa"/>
          </w:tcPr>
          <w:p w:rsidRPr="007F620E" w:rsidR="004F737B" w:rsidP="0058449F" w:rsidRDefault="004F737B" w14:paraId="163EE1CA" w14:textId="6C8CF61D">
            <w:pPr>
              <w:ind w:left="360" w:hanging="360"/>
              <w:rPr>
                <w:color w:val="000000"/>
              </w:rPr>
            </w:pPr>
            <w:r w:rsidRPr="007F620E">
              <w:rPr>
                <w:color w:val="000000"/>
              </w:rPr>
              <w:t>15</w:t>
            </w:r>
            <w:r w:rsidR="0058449F">
              <w:rPr>
                <w:color w:val="000000"/>
              </w:rPr>
              <w:t>.</w:t>
            </w:r>
            <w:r w:rsidR="0058449F">
              <w:rPr>
                <w:color w:val="000000"/>
              </w:rPr>
              <w:tab/>
            </w:r>
            <w:r w:rsidRPr="007F620E">
              <w:rPr>
                <w:color w:val="000000"/>
              </w:rPr>
              <w:t>File date of compensation request:</w:t>
            </w:r>
          </w:p>
        </w:tc>
        <w:tc>
          <w:tcPr>
            <w:tcW w:w="2265" w:type="dxa"/>
          </w:tcPr>
          <w:p w:rsidRPr="007F620E" w:rsidR="004F737B" w:rsidP="00216C5F" w:rsidRDefault="006F5651" w14:paraId="0568B39D" w14:textId="3D330674">
            <w:pPr>
              <w:tabs>
                <w:tab w:val="left" w:pos="360"/>
              </w:tabs>
              <w:rPr>
                <w:color w:val="000000"/>
              </w:rPr>
            </w:pPr>
            <w:r>
              <w:rPr>
                <w:color w:val="000000"/>
              </w:rPr>
              <w:t>Febr</w:t>
            </w:r>
            <w:r w:rsidR="008147AD">
              <w:rPr>
                <w:color w:val="000000"/>
              </w:rPr>
              <w:t>uary</w:t>
            </w:r>
            <w:r w:rsidR="004F737B">
              <w:rPr>
                <w:color w:val="000000"/>
              </w:rPr>
              <w:t xml:space="preserve"> </w:t>
            </w:r>
            <w:r w:rsidR="008C435B">
              <w:rPr>
                <w:color w:val="000000"/>
              </w:rPr>
              <w:t>7</w:t>
            </w:r>
            <w:r w:rsidR="004F737B">
              <w:rPr>
                <w:color w:val="000000"/>
              </w:rPr>
              <w:t>, 202</w:t>
            </w:r>
            <w:r w:rsidR="003C48BF">
              <w:rPr>
                <w:color w:val="000000"/>
              </w:rPr>
              <w:t>5</w:t>
            </w:r>
          </w:p>
        </w:tc>
        <w:tc>
          <w:tcPr>
            <w:tcW w:w="2288" w:type="dxa"/>
          </w:tcPr>
          <w:p w:rsidRPr="007F620E" w:rsidR="004F737B" w:rsidP="00216C5F" w:rsidRDefault="00FF4034" w14:paraId="1CBF4E7A" w14:textId="44D53ECB">
            <w:pPr>
              <w:tabs>
                <w:tab w:val="left" w:pos="360"/>
              </w:tabs>
              <w:rPr>
                <w:color w:val="000000"/>
              </w:rPr>
            </w:pPr>
            <w:r>
              <w:rPr>
                <w:color w:val="000000"/>
              </w:rPr>
              <w:t>Verified</w:t>
            </w:r>
          </w:p>
        </w:tc>
      </w:tr>
      <w:tr w:rsidRPr="007F620E" w:rsidR="004F737B" w:rsidTr="00216C5F" w14:paraId="406BCA3A" w14:textId="77777777">
        <w:tc>
          <w:tcPr>
            <w:tcW w:w="7072" w:type="dxa"/>
            <w:gridSpan w:val="2"/>
          </w:tcPr>
          <w:p w:rsidRPr="007F620E" w:rsidR="004F737B" w:rsidP="00216C5F" w:rsidRDefault="004F737B" w14:paraId="10AF42D1" w14:textId="1EBE6DC2">
            <w:pPr>
              <w:tabs>
                <w:tab w:val="left" w:pos="360"/>
              </w:tabs>
              <w:ind w:left="360" w:hanging="360"/>
              <w:rPr>
                <w:color w:val="000000"/>
              </w:rPr>
            </w:pPr>
            <w:r w:rsidRPr="007F620E">
              <w:rPr>
                <w:color w:val="000000"/>
              </w:rPr>
              <w:t>16</w:t>
            </w:r>
            <w:r w:rsidR="0058449F">
              <w:rPr>
                <w:color w:val="000000"/>
              </w:rPr>
              <w:t>.</w:t>
            </w:r>
            <w:r w:rsidR="0058449F">
              <w:rPr>
                <w:color w:val="000000"/>
              </w:rPr>
              <w:tab/>
            </w:r>
            <w:r w:rsidRPr="007F620E">
              <w:rPr>
                <w:color w:val="000000"/>
              </w:rPr>
              <w:t>Was the request for compensation timely?</w:t>
            </w:r>
          </w:p>
        </w:tc>
        <w:tc>
          <w:tcPr>
            <w:tcW w:w="2288" w:type="dxa"/>
          </w:tcPr>
          <w:p w:rsidRPr="007F620E" w:rsidR="004F737B" w:rsidP="00216C5F" w:rsidRDefault="00FF4034" w14:paraId="2EA30E63" w14:textId="2C5C71A8">
            <w:pPr>
              <w:tabs>
                <w:tab w:val="left" w:pos="360"/>
              </w:tabs>
              <w:rPr>
                <w:color w:val="000000"/>
              </w:rPr>
            </w:pPr>
            <w:r>
              <w:rPr>
                <w:color w:val="000000"/>
              </w:rPr>
              <w:t>Yes</w:t>
            </w:r>
          </w:p>
        </w:tc>
      </w:tr>
    </w:tbl>
    <w:p w:rsidRPr="007F620E" w:rsidR="00A92D0B" w:rsidP="00A141B6" w:rsidRDefault="00A92D0B" w14:paraId="0068592B" w14:textId="7521A168">
      <w:pPr>
        <w:keepNext/>
        <w:numPr>
          <w:ilvl w:val="0"/>
          <w:numId w:val="5"/>
        </w:numPr>
        <w:spacing w:before="240" w:after="240"/>
        <w:rPr>
          <w:b/>
          <w:color w:val="000000"/>
        </w:rPr>
      </w:pPr>
      <w:r w:rsidRPr="007F620E">
        <w:rPr>
          <w:b/>
          <w:color w:val="000000"/>
        </w:rPr>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878"/>
        <w:gridCol w:w="6407"/>
        <w:gridCol w:w="2075"/>
      </w:tblGrid>
      <w:tr w:rsidRPr="007F620E" w:rsidR="003C608A" w:rsidTr="000514A7" w14:paraId="046F77BA" w14:textId="77777777">
        <w:trPr>
          <w:tblHeader/>
        </w:trPr>
        <w:tc>
          <w:tcPr>
            <w:tcW w:w="878" w:type="dxa"/>
            <w:tcBorders>
              <w:bottom w:val="single" w:color="auto" w:sz="4" w:space="0"/>
            </w:tcBorders>
            <w:shd w:val="clear" w:color="auto" w:fill="D9D9D9" w:themeFill="background1" w:themeFillShade="D9"/>
            <w:vAlign w:val="bottom"/>
          </w:tcPr>
          <w:p w:rsidRPr="007F620E" w:rsidR="003C608A" w:rsidP="00185FD5" w:rsidRDefault="003C608A" w14:paraId="0CB867A6" w14:textId="77777777">
            <w:pPr>
              <w:keepNext/>
              <w:tabs>
                <w:tab w:val="left" w:pos="360"/>
              </w:tabs>
              <w:jc w:val="center"/>
              <w:rPr>
                <w:b/>
                <w:color w:val="000000"/>
              </w:rPr>
            </w:pPr>
            <w:r w:rsidRPr="007F620E">
              <w:rPr>
                <w:b/>
                <w:color w:val="000000"/>
              </w:rPr>
              <w:t>#</w:t>
            </w:r>
          </w:p>
        </w:tc>
        <w:tc>
          <w:tcPr>
            <w:tcW w:w="6407" w:type="dxa"/>
            <w:tcBorders>
              <w:bottom w:val="single" w:color="auto" w:sz="4" w:space="0"/>
            </w:tcBorders>
            <w:shd w:val="clear" w:color="auto" w:fill="D9D9D9" w:themeFill="background1" w:themeFillShade="D9"/>
            <w:vAlign w:val="bottom"/>
          </w:tcPr>
          <w:p w:rsidRPr="007F620E" w:rsidR="003C608A" w:rsidP="00185FD5" w:rsidRDefault="003C608A" w14:paraId="196D09DF" w14:textId="2BAFD523">
            <w:pPr>
              <w:keepNext/>
              <w:tabs>
                <w:tab w:val="left" w:pos="360"/>
              </w:tabs>
              <w:jc w:val="center"/>
              <w:rPr>
                <w:b/>
                <w:color w:val="000000"/>
              </w:rPr>
            </w:pPr>
            <w:r w:rsidRPr="007F620E">
              <w:rPr>
                <w:b/>
                <w:color w:val="000000"/>
              </w:rPr>
              <w:t>Intervenor</w:t>
            </w:r>
            <w:r w:rsidR="00082843">
              <w:rPr>
                <w:b/>
                <w:color w:val="000000"/>
              </w:rPr>
              <w:t>’</w:t>
            </w:r>
            <w:r w:rsidRPr="007F620E">
              <w:rPr>
                <w:b/>
                <w:color w:val="000000"/>
              </w:rPr>
              <w:t>s Comment(s)</w:t>
            </w:r>
          </w:p>
        </w:tc>
        <w:tc>
          <w:tcPr>
            <w:tcW w:w="2075" w:type="dxa"/>
            <w:shd w:val="clear" w:color="auto" w:fill="D9D9D9" w:themeFill="background1" w:themeFillShade="D9"/>
            <w:vAlign w:val="bottom"/>
          </w:tcPr>
          <w:p w:rsidRPr="007F620E" w:rsidR="003C608A" w:rsidP="00185FD5" w:rsidRDefault="003C608A" w14:paraId="07207D31" w14:textId="77777777">
            <w:pPr>
              <w:keepNext/>
              <w:tabs>
                <w:tab w:val="left" w:pos="360"/>
              </w:tabs>
              <w:jc w:val="center"/>
              <w:rPr>
                <w:b/>
                <w:color w:val="000000"/>
              </w:rPr>
            </w:pPr>
            <w:r w:rsidRPr="007F620E">
              <w:rPr>
                <w:b/>
                <w:color w:val="000000"/>
              </w:rPr>
              <w:t>CPUC Discussion</w:t>
            </w:r>
          </w:p>
        </w:tc>
      </w:tr>
      <w:tr w:rsidRPr="007F620E" w:rsidR="003C608A" w:rsidTr="000514A7" w14:paraId="1C6180A4" w14:textId="77777777">
        <w:tc>
          <w:tcPr>
            <w:tcW w:w="878" w:type="dxa"/>
          </w:tcPr>
          <w:p w:rsidRPr="007F620E" w:rsidR="003C608A" w:rsidP="00216C5F" w:rsidRDefault="003C48BF" w14:paraId="4350D384" w14:textId="13461817">
            <w:pPr>
              <w:tabs>
                <w:tab w:val="left" w:pos="360"/>
              </w:tabs>
              <w:rPr>
                <w:color w:val="000000"/>
              </w:rPr>
            </w:pPr>
            <w:r>
              <w:rPr>
                <w:color w:val="000000"/>
              </w:rPr>
              <w:t>Line 9</w:t>
            </w:r>
          </w:p>
        </w:tc>
        <w:tc>
          <w:tcPr>
            <w:tcW w:w="6407" w:type="dxa"/>
          </w:tcPr>
          <w:p w:rsidRPr="007F620E" w:rsidR="006C4917" w:rsidP="00216C5F" w:rsidRDefault="003C48BF" w14:paraId="0ECF4A98" w14:textId="027AC385">
            <w:pPr>
              <w:tabs>
                <w:tab w:val="left" w:pos="360"/>
              </w:tabs>
              <w:rPr>
                <w:color w:val="000000"/>
              </w:rPr>
            </w:pPr>
            <w:r w:rsidRPr="003C48BF">
              <w:rPr>
                <w:color w:val="000000"/>
              </w:rPr>
              <w:t>The May 15, 2023, ALJ Ruling on GPI</w:t>
            </w:r>
            <w:r w:rsidR="00082843">
              <w:rPr>
                <w:color w:val="000000"/>
              </w:rPr>
              <w:t>’</w:t>
            </w:r>
            <w:r w:rsidRPr="003C48BF">
              <w:rPr>
                <w:color w:val="000000"/>
              </w:rPr>
              <w:t>s NOI in R.22</w:t>
            </w:r>
            <w:r w:rsidR="00082843">
              <w:rPr>
                <w:color w:val="000000"/>
              </w:rPr>
              <w:noBreakHyphen/>
            </w:r>
            <w:r w:rsidRPr="003C48BF">
              <w:rPr>
                <w:color w:val="000000"/>
              </w:rPr>
              <w:t>10</w:t>
            </w:r>
            <w:r w:rsidR="00082843">
              <w:rPr>
                <w:color w:val="000000"/>
              </w:rPr>
              <w:noBreakHyphen/>
            </w:r>
            <w:r w:rsidRPr="003C48BF">
              <w:rPr>
                <w:color w:val="000000"/>
              </w:rPr>
              <w:t xml:space="preserve">010 requested additional financial information before making a finding of </w:t>
            </w:r>
            <w:r w:rsidR="00082843">
              <w:rPr>
                <w:color w:val="000000"/>
              </w:rPr>
              <w:t>“</w:t>
            </w:r>
            <w:r w:rsidRPr="003C48BF">
              <w:rPr>
                <w:color w:val="000000"/>
              </w:rPr>
              <w:t>significant financial hardship.</w:t>
            </w:r>
            <w:r w:rsidR="00082843">
              <w:rPr>
                <w:color w:val="000000"/>
              </w:rPr>
              <w:t>”</w:t>
            </w:r>
            <w:r w:rsidRPr="003C48BF">
              <w:rPr>
                <w:color w:val="000000"/>
              </w:rPr>
              <w:t xml:space="preserve">  On June 22, 2023, GPI submitted the requested additional information in our filed Supplement to the NOI.  D.24</w:t>
            </w:r>
            <w:r w:rsidR="00082843">
              <w:rPr>
                <w:color w:val="000000"/>
              </w:rPr>
              <w:noBreakHyphen/>
            </w:r>
            <w:r w:rsidRPr="003C48BF">
              <w:rPr>
                <w:color w:val="000000"/>
              </w:rPr>
              <w:t>08</w:t>
            </w:r>
            <w:r w:rsidR="00082843">
              <w:rPr>
                <w:color w:val="000000"/>
              </w:rPr>
              <w:noBreakHyphen/>
            </w:r>
            <w:r w:rsidRPr="003C48BF">
              <w:rPr>
                <w:color w:val="000000"/>
              </w:rPr>
              <w:t>054 made the final determination, finding that GPI had demonstrated significant financial hardship and was eligible to receive intervenor compensation.</w:t>
            </w:r>
          </w:p>
        </w:tc>
        <w:tc>
          <w:tcPr>
            <w:tcW w:w="2075" w:type="dxa"/>
          </w:tcPr>
          <w:p w:rsidRPr="007F620E" w:rsidR="003C608A" w:rsidP="00216C5F" w:rsidRDefault="006B721F" w14:paraId="416D6250" w14:textId="18E36915">
            <w:pPr>
              <w:tabs>
                <w:tab w:val="left" w:pos="360"/>
              </w:tabs>
              <w:rPr>
                <w:color w:val="000000"/>
              </w:rPr>
            </w:pPr>
            <w:r>
              <w:rPr>
                <w:color w:val="000000"/>
              </w:rPr>
              <w:t>Verified</w:t>
            </w:r>
          </w:p>
        </w:tc>
      </w:tr>
    </w:tbl>
    <w:p w:rsidR="003B6A1B" w:rsidP="00523806" w:rsidRDefault="00A92D0B" w14:paraId="501B5F3D" w14:textId="77777777">
      <w:pPr>
        <w:keepNext/>
        <w:spacing w:before="480" w:after="240"/>
        <w:jc w:val="center"/>
        <w:rPr>
          <w:b/>
          <w:color w:val="000000"/>
        </w:rPr>
      </w:pPr>
      <w:r w:rsidRPr="007F620E">
        <w:rPr>
          <w:b/>
          <w:color w:val="000000"/>
        </w:rPr>
        <w:t>PART II:  SUBSTANTIAL CONTRIBUTION</w:t>
      </w:r>
    </w:p>
    <w:p w:rsidRPr="00821579" w:rsidR="00FE3BAE" w:rsidP="00A141B6" w:rsidRDefault="00D075B1" w14:paraId="54593213" w14:textId="53C33DCD">
      <w:pPr>
        <w:keepNext/>
        <w:numPr>
          <w:ilvl w:val="0"/>
          <w:numId w:val="20"/>
        </w:numPr>
        <w:spacing w:before="240" w:after="24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w:t>
      </w:r>
      <w:r w:rsidR="000A1913">
        <w:rPr>
          <w:b/>
          <w:color w:val="000000"/>
        </w:rPr>
        <w:t>§ </w:t>
      </w:r>
      <w:r w:rsidRPr="007F620E" w:rsidR="00A92D0B">
        <w:rPr>
          <w:b/>
          <w:color w:val="000000"/>
        </w:rPr>
        <w:t>1802(</w:t>
      </w:r>
      <w:r w:rsidR="00ED6B6B">
        <w:rPr>
          <w:b/>
          <w:color w:val="000000"/>
        </w:rPr>
        <w:t>j</w:t>
      </w:r>
      <w:r w:rsidRPr="007F620E" w:rsidR="00A92D0B">
        <w:rPr>
          <w:b/>
          <w:color w:val="000000"/>
        </w:rPr>
        <w:t xml:space="preserve">), </w:t>
      </w:r>
      <w:r w:rsidRPr="007F620E" w:rsidR="001E77CF">
        <w:rPr>
          <w:b/>
          <w:color w:val="000000"/>
        </w:rPr>
        <w:br/>
      </w:r>
      <w:r w:rsidR="000A1913">
        <w:rPr>
          <w:b/>
          <w:color w:val="000000"/>
        </w:rPr>
        <w:t>§ </w:t>
      </w:r>
      <w:r w:rsidRPr="007F620E" w:rsidR="00A92D0B">
        <w:rPr>
          <w:b/>
          <w:color w:val="000000"/>
        </w:rPr>
        <w:t>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w:t>
      </w:r>
      <w:r w:rsidR="00082843">
        <w:rPr>
          <w:b/>
          <w:color w:val="000000"/>
        </w:rPr>
        <w:noBreakHyphen/>
      </w:r>
      <w:r w:rsidRPr="007F620E" w:rsidR="00A92D0B">
        <w:rPr>
          <w:b/>
          <w:color w:val="000000"/>
        </w:rPr>
        <w:t>04</w:t>
      </w:r>
      <w:r w:rsidR="00082843">
        <w:rPr>
          <w:b/>
          <w:color w:val="000000"/>
        </w:rPr>
        <w:noBreakHyphen/>
      </w:r>
      <w:r w:rsidRPr="007F620E" w:rsidR="00A92D0B">
        <w:rPr>
          <w:b/>
          <w:color w:val="000000"/>
        </w:rPr>
        <w:t>059)</w:t>
      </w:r>
      <w:r w:rsidR="00C02649">
        <w:rPr>
          <w:b/>
          <w:color w:val="000000"/>
        </w:rPr>
        <w:t>:</w:t>
      </w:r>
      <w:r w:rsidRPr="007F620E" w:rsidR="00A92D0B">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3131"/>
        <w:gridCol w:w="3977"/>
        <w:gridCol w:w="2252"/>
      </w:tblGrid>
      <w:tr w:rsidRPr="007F620E" w:rsidR="00A92D0B" w:rsidTr="000514A7" w14:paraId="67755362" w14:textId="77777777">
        <w:trPr>
          <w:tblHeader/>
        </w:trPr>
        <w:tc>
          <w:tcPr>
            <w:tcW w:w="3258" w:type="dxa"/>
            <w:tcBorders>
              <w:bottom w:val="single" w:color="auto" w:sz="4" w:space="0"/>
            </w:tcBorders>
            <w:shd w:val="clear" w:color="auto" w:fill="D9D9D9" w:themeFill="background1" w:themeFillShade="D9"/>
            <w:vAlign w:val="bottom"/>
          </w:tcPr>
          <w:p w:rsidR="000514A7" w:rsidP="000514A7" w:rsidRDefault="00D075B1" w14:paraId="155B7EF3" w14:textId="69D39372">
            <w:pPr>
              <w:keepNext/>
              <w:jc w:val="center"/>
              <w:rPr>
                <w:b/>
                <w:color w:val="000000"/>
              </w:rPr>
            </w:pPr>
            <w:r w:rsidRPr="007F620E">
              <w:rPr>
                <w:b/>
                <w:color w:val="000000"/>
              </w:rPr>
              <w:t>Intervenor</w:t>
            </w:r>
            <w:r w:rsidR="00082843">
              <w:rPr>
                <w:b/>
                <w:color w:val="000000"/>
              </w:rPr>
              <w:t>’</w:t>
            </w:r>
            <w:r w:rsidRPr="007F620E">
              <w:rPr>
                <w:b/>
                <w:color w:val="000000"/>
              </w:rPr>
              <w:t xml:space="preserve">s </w:t>
            </w:r>
          </w:p>
          <w:p w:rsidRPr="007F620E" w:rsidR="00A92D0B" w:rsidP="000514A7" w:rsidRDefault="00D075B1" w14:paraId="7CE2E5BB" w14:textId="3E2B11ED">
            <w:pPr>
              <w:keepNext/>
              <w:jc w:val="center"/>
              <w:rPr>
                <w:b/>
                <w:color w:val="000000"/>
              </w:rPr>
            </w:pPr>
            <w:r w:rsidRPr="007F620E">
              <w:rPr>
                <w:b/>
                <w:color w:val="000000"/>
              </w:rPr>
              <w:t>Claimed Contribution(s)</w:t>
            </w:r>
          </w:p>
        </w:tc>
        <w:tc>
          <w:tcPr>
            <w:tcW w:w="4140" w:type="dxa"/>
            <w:tcBorders>
              <w:bottom w:val="single" w:color="auto" w:sz="4" w:space="0"/>
            </w:tcBorders>
            <w:shd w:val="clear" w:color="auto" w:fill="D9D9D9" w:themeFill="background1" w:themeFillShade="D9"/>
            <w:vAlign w:val="bottom"/>
          </w:tcPr>
          <w:p w:rsidR="000514A7" w:rsidP="000514A7" w:rsidRDefault="00A92D0B" w14:paraId="1D55A4CF" w14:textId="60C7AE3F">
            <w:pPr>
              <w:keepNext/>
              <w:jc w:val="center"/>
              <w:rPr>
                <w:b/>
                <w:color w:val="000000"/>
              </w:rPr>
            </w:pPr>
            <w:r w:rsidRPr="007F620E">
              <w:rPr>
                <w:b/>
                <w:color w:val="000000"/>
              </w:rPr>
              <w:t xml:space="preserve">Specific References to </w:t>
            </w:r>
            <w:r w:rsidRPr="007F620E" w:rsidR="00D075B1">
              <w:rPr>
                <w:b/>
                <w:color w:val="000000"/>
              </w:rPr>
              <w:t>Intervenor</w:t>
            </w:r>
            <w:r w:rsidR="00082843">
              <w:rPr>
                <w:b/>
                <w:color w:val="000000"/>
              </w:rPr>
              <w:t>’</w:t>
            </w:r>
            <w:r w:rsidRPr="007F620E" w:rsidR="00D075B1">
              <w:rPr>
                <w:b/>
                <w:color w:val="000000"/>
              </w:rPr>
              <w:t xml:space="preserve">s </w:t>
            </w:r>
          </w:p>
          <w:p w:rsidRPr="007F620E" w:rsidR="00A92D0B" w:rsidP="000514A7" w:rsidRDefault="00D075B1" w14:paraId="2794272E" w14:textId="7221FF8C">
            <w:pPr>
              <w:keepNext/>
              <w:jc w:val="center"/>
              <w:rPr>
                <w:b/>
                <w:color w:val="000000"/>
              </w:rPr>
            </w:pPr>
            <w:r w:rsidRPr="007F620E">
              <w:rPr>
                <w:b/>
                <w:color w:val="000000"/>
              </w:rPr>
              <w:t>Claimed Contribution(s)</w:t>
            </w:r>
          </w:p>
        </w:tc>
        <w:tc>
          <w:tcPr>
            <w:tcW w:w="2340" w:type="dxa"/>
            <w:shd w:val="clear" w:color="auto" w:fill="D9D9D9" w:themeFill="background1" w:themeFillShade="D9"/>
            <w:vAlign w:val="bottom"/>
          </w:tcPr>
          <w:p w:rsidRPr="007F620E" w:rsidR="00A92D0B" w:rsidP="000514A7" w:rsidRDefault="00D075B1" w14:paraId="79AFC714" w14:textId="77777777">
            <w:pPr>
              <w:keepNext/>
              <w:jc w:val="center"/>
              <w:rPr>
                <w:b/>
                <w:color w:val="000000"/>
              </w:rPr>
            </w:pPr>
            <w:r w:rsidRPr="007F620E">
              <w:rPr>
                <w:b/>
                <w:color w:val="000000"/>
              </w:rPr>
              <w:t>CPUC Discussion</w:t>
            </w:r>
          </w:p>
        </w:tc>
      </w:tr>
      <w:tr w:rsidRPr="00822659" w:rsidR="0031501B" w:rsidTr="00216C5F" w14:paraId="36D90298" w14:textId="77777777">
        <w:tc>
          <w:tcPr>
            <w:tcW w:w="3258" w:type="dxa"/>
          </w:tcPr>
          <w:p w:rsidRPr="00822659" w:rsidR="0031501B" w:rsidP="007C5020" w:rsidRDefault="0031501B" w14:paraId="24FA28CA" w14:textId="77777777">
            <w:pPr>
              <w:spacing w:before="120"/>
              <w:rPr>
                <w:color w:val="000000"/>
              </w:rPr>
            </w:pPr>
          </w:p>
        </w:tc>
        <w:tc>
          <w:tcPr>
            <w:tcW w:w="4140" w:type="dxa"/>
          </w:tcPr>
          <w:p w:rsidRPr="00822659" w:rsidR="00342A89" w:rsidP="007C5020" w:rsidRDefault="0031501B" w14:paraId="2BFBA114" w14:textId="3EA2ADB8">
            <w:pPr>
              <w:spacing w:before="120"/>
              <w:rPr>
                <w:color w:val="000000"/>
                <w:szCs w:val="22"/>
              </w:rPr>
            </w:pPr>
            <w:r w:rsidRPr="00822659">
              <w:rPr>
                <w:color w:val="000000"/>
                <w:szCs w:val="22"/>
              </w:rPr>
              <w:t>(Please note that Attachment 2 includes a list</w:t>
            </w:r>
            <w:r w:rsidRPr="00822659" w:rsidR="00342A89">
              <w:rPr>
                <w:color w:val="000000"/>
                <w:szCs w:val="22"/>
              </w:rPr>
              <w:t xml:space="preserve"> of</w:t>
            </w:r>
            <w:r w:rsidRPr="00822659">
              <w:rPr>
                <w:color w:val="000000"/>
                <w:szCs w:val="22"/>
              </w:rPr>
              <w:t xml:space="preserve"> issue areas and GPI Pleadings relevant to this Claim.)</w:t>
            </w:r>
          </w:p>
        </w:tc>
        <w:tc>
          <w:tcPr>
            <w:tcW w:w="2340" w:type="dxa"/>
          </w:tcPr>
          <w:p w:rsidRPr="00822659" w:rsidR="0031501B" w:rsidP="007C5020" w:rsidRDefault="0044697E" w14:paraId="6F5F51FB" w14:textId="36509A35">
            <w:pPr>
              <w:spacing w:before="120"/>
              <w:rPr>
                <w:color w:val="000000"/>
              </w:rPr>
            </w:pPr>
            <w:r w:rsidRPr="00822659">
              <w:rPr>
                <w:color w:val="000000"/>
              </w:rPr>
              <w:t>Noted</w:t>
            </w:r>
          </w:p>
        </w:tc>
      </w:tr>
      <w:tr w:rsidRPr="007F620E" w:rsidR="00A92D0B" w:rsidTr="00216C5F" w14:paraId="2E691FFC" w14:textId="77777777">
        <w:tc>
          <w:tcPr>
            <w:tcW w:w="3258" w:type="dxa"/>
          </w:tcPr>
          <w:p w:rsidRPr="00F5694D" w:rsidR="006713C9" w:rsidP="007C5020" w:rsidRDefault="00A92D0B" w14:paraId="57F7860B" w14:textId="7CB1A346">
            <w:pPr>
              <w:spacing w:before="120"/>
              <w:rPr>
                <w:color w:val="000000"/>
              </w:rPr>
            </w:pPr>
            <w:r w:rsidRPr="00F5694D">
              <w:rPr>
                <w:b/>
                <w:bCs/>
                <w:color w:val="000000"/>
              </w:rPr>
              <w:t>1.</w:t>
            </w:r>
            <w:r w:rsidRPr="00F5694D" w:rsidR="00E25078">
              <w:rPr>
                <w:b/>
                <w:bCs/>
                <w:color w:val="000000"/>
              </w:rPr>
              <w:t xml:space="preserve"> </w:t>
            </w:r>
            <w:r w:rsidRPr="00F5694D" w:rsidR="00D23A65">
              <w:rPr>
                <w:b/>
                <w:bCs/>
                <w:color w:val="000000"/>
              </w:rPr>
              <w:t>IOUs</w:t>
            </w:r>
            <w:r w:rsidR="00082843">
              <w:rPr>
                <w:b/>
                <w:bCs/>
                <w:color w:val="000000"/>
              </w:rPr>
              <w:t>’</w:t>
            </w:r>
            <w:r w:rsidRPr="00F5694D" w:rsidR="00D23A65">
              <w:rPr>
                <w:b/>
                <w:bCs/>
                <w:color w:val="000000"/>
              </w:rPr>
              <w:t xml:space="preserve"> Requests for Authority to Hold </w:t>
            </w:r>
            <w:r w:rsidRPr="00F5694D" w:rsidR="00D23A65">
              <w:rPr>
                <w:b/>
                <w:bCs/>
                <w:color w:val="000000"/>
              </w:rPr>
              <w:lastRenderedPageBreak/>
              <w:t>Solicitations for Long</w:t>
            </w:r>
            <w:r w:rsidR="00082843">
              <w:rPr>
                <w:b/>
                <w:bCs/>
                <w:color w:val="000000"/>
              </w:rPr>
              <w:noBreakHyphen/>
            </w:r>
            <w:r w:rsidRPr="00F5694D" w:rsidR="00D23A65">
              <w:rPr>
                <w:b/>
                <w:bCs/>
                <w:color w:val="000000"/>
              </w:rPr>
              <w:t>Term RPS</w:t>
            </w:r>
            <w:r w:rsidR="00082843">
              <w:rPr>
                <w:b/>
                <w:bCs/>
                <w:color w:val="000000"/>
              </w:rPr>
              <w:noBreakHyphen/>
            </w:r>
            <w:r w:rsidRPr="00F5694D" w:rsidR="00D23A65">
              <w:rPr>
                <w:b/>
                <w:bCs/>
                <w:color w:val="000000"/>
              </w:rPr>
              <w:t>Eligible Resources</w:t>
            </w:r>
            <w:r w:rsidRPr="00F5694D" w:rsidR="0083783B">
              <w:rPr>
                <w:b/>
                <w:bCs/>
                <w:color w:val="000000"/>
              </w:rPr>
              <w:t>.</w:t>
            </w:r>
            <w:r w:rsidRPr="00F5694D" w:rsidR="00C066DB">
              <w:rPr>
                <w:color w:val="000000"/>
              </w:rPr>
              <w:t xml:space="preserve"> </w:t>
            </w:r>
          </w:p>
          <w:p w:rsidRPr="00F5694D" w:rsidR="000B7F98" w:rsidP="007C5020" w:rsidRDefault="000B7F98" w14:paraId="1BEB46E5" w14:textId="1584E536">
            <w:pPr>
              <w:spacing w:before="120"/>
            </w:pPr>
            <w:bookmarkStart w:name="_Hlk189043582" w:id="0"/>
            <w:r w:rsidRPr="00F5694D">
              <w:t>GPI made substantial contributions to D.24</w:t>
            </w:r>
            <w:r w:rsidR="00082843">
              <w:noBreakHyphen/>
            </w:r>
            <w:r w:rsidRPr="00F5694D">
              <w:t>12</w:t>
            </w:r>
            <w:r w:rsidR="00082843">
              <w:noBreakHyphen/>
            </w:r>
            <w:r w:rsidRPr="00F5694D">
              <w:t>035 by supporting the IOUs</w:t>
            </w:r>
            <w:r w:rsidR="00082843">
              <w:t>’</w:t>
            </w:r>
            <w:r w:rsidRPr="00F5694D">
              <w:t xml:space="preserve"> request for approval to procure RPS energy that is additional to their RPS program obligations.  GPI described in detail how SB 100 implementation, as represented in IRP modeling efforts, will require greater amounts of RPS energy than the RPS statutes require.  This is reason enough to allow the IOUs to conduct additional RPS procurement, and the Commission discusses our contribution to its decision</w:t>
            </w:r>
            <w:r w:rsidR="00082843">
              <w:noBreakHyphen/>
            </w:r>
            <w:r w:rsidRPr="00F5694D">
              <w:t>making in the Decision.  The Decision adopts our position.  The GPI made substantial contributions to D.24</w:t>
            </w:r>
            <w:r w:rsidR="00082843">
              <w:noBreakHyphen/>
            </w:r>
            <w:r w:rsidRPr="00F5694D">
              <w:t>12</w:t>
            </w:r>
            <w:r w:rsidR="00082843">
              <w:noBreakHyphen/>
            </w:r>
            <w:r w:rsidRPr="00F5694D">
              <w:t>035 by enriching the record and supporting the case for additional RPS procurement by the IOUs.</w:t>
            </w:r>
          </w:p>
          <w:bookmarkEnd w:id="0"/>
          <w:p w:rsidRPr="00F5694D" w:rsidR="00E25078" w:rsidP="007C5020" w:rsidRDefault="00E25078" w14:paraId="1B0CC007" w14:textId="77777777">
            <w:pPr>
              <w:spacing w:before="120"/>
              <w:rPr>
                <w:color w:val="000000"/>
              </w:rPr>
            </w:pPr>
          </w:p>
        </w:tc>
        <w:tc>
          <w:tcPr>
            <w:tcW w:w="4140" w:type="dxa"/>
          </w:tcPr>
          <w:p w:rsidRPr="00F5694D" w:rsidR="006923B8" w:rsidP="007C5020" w:rsidRDefault="006833F2" w14:paraId="03AA1767" w14:textId="4ED0F07D">
            <w:pPr>
              <w:spacing w:before="120"/>
              <w:rPr>
                <w:b/>
                <w:bCs/>
                <w:color w:val="000000"/>
              </w:rPr>
            </w:pPr>
            <w:r w:rsidRPr="00F5694D">
              <w:rPr>
                <w:b/>
                <w:bCs/>
                <w:color w:val="000000"/>
              </w:rPr>
              <w:lastRenderedPageBreak/>
              <w:t>Decision D.2</w:t>
            </w:r>
            <w:r w:rsidRPr="00F5694D" w:rsidR="00437B18">
              <w:rPr>
                <w:b/>
                <w:bCs/>
                <w:color w:val="000000"/>
              </w:rPr>
              <w:t>4</w:t>
            </w:r>
            <w:r w:rsidR="00082843">
              <w:rPr>
                <w:b/>
                <w:bCs/>
                <w:color w:val="000000"/>
              </w:rPr>
              <w:noBreakHyphen/>
            </w:r>
            <w:r w:rsidRPr="00F5694D">
              <w:rPr>
                <w:b/>
                <w:bCs/>
                <w:color w:val="000000"/>
              </w:rPr>
              <w:t>12</w:t>
            </w:r>
            <w:r w:rsidR="00082843">
              <w:rPr>
                <w:b/>
                <w:bCs/>
                <w:color w:val="000000"/>
              </w:rPr>
              <w:noBreakHyphen/>
            </w:r>
            <w:r w:rsidRPr="00F5694D">
              <w:rPr>
                <w:b/>
                <w:bCs/>
                <w:color w:val="000000"/>
              </w:rPr>
              <w:t>0</w:t>
            </w:r>
            <w:r w:rsidRPr="00F5694D" w:rsidR="00437B18">
              <w:rPr>
                <w:b/>
                <w:bCs/>
                <w:color w:val="000000"/>
              </w:rPr>
              <w:t>35</w:t>
            </w:r>
          </w:p>
          <w:p w:rsidRPr="00F5694D" w:rsidR="00184ACD" w:rsidP="007C5020" w:rsidRDefault="00184ACD" w14:paraId="009228A4" w14:textId="26A79CF3">
            <w:pPr>
              <w:spacing w:before="120"/>
              <w:rPr>
                <w:color w:val="000000"/>
              </w:rPr>
            </w:pPr>
            <w:r w:rsidRPr="00F5694D">
              <w:rPr>
                <w:color w:val="000000"/>
              </w:rPr>
              <w:lastRenderedPageBreak/>
              <w:t>GPI disagrees and supports approving the IOUs</w:t>
            </w:r>
            <w:r w:rsidR="00082843">
              <w:rPr>
                <w:color w:val="000000"/>
              </w:rPr>
              <w:t>’</w:t>
            </w:r>
            <w:r w:rsidRPr="00F5694D">
              <w:rPr>
                <w:color w:val="000000"/>
              </w:rPr>
              <w:t xml:space="preserve"> requests to procure additional RPS</w:t>
            </w:r>
            <w:r w:rsidR="00082843">
              <w:rPr>
                <w:color w:val="000000"/>
              </w:rPr>
              <w:noBreakHyphen/>
            </w:r>
            <w:r w:rsidRPr="00F5694D">
              <w:rPr>
                <w:color w:val="000000"/>
              </w:rPr>
              <w:t>eligible energy using the RPS program authority to comply with CP 5 and CP 6 RPS procurement requirements and recommends encouraging all LSEs, including the IOUs, to procure RPS</w:t>
            </w:r>
            <w:r w:rsidR="00082843">
              <w:rPr>
                <w:color w:val="000000"/>
              </w:rPr>
              <w:noBreakHyphen/>
            </w:r>
            <w:r w:rsidRPr="00F5694D">
              <w:rPr>
                <w:color w:val="000000"/>
              </w:rPr>
              <w:t>energy in alignment with the IRP</w:t>
            </w:r>
            <w:r w:rsidR="00082843">
              <w:rPr>
                <w:color w:val="000000"/>
              </w:rPr>
              <w:noBreakHyphen/>
            </w:r>
            <w:r w:rsidRPr="00F5694D">
              <w:rPr>
                <w:color w:val="000000"/>
              </w:rPr>
              <w:t>adopted Preferred System Plan and SB 1020 goals.  [D.24</w:t>
            </w:r>
            <w:r w:rsidR="00082843">
              <w:rPr>
                <w:color w:val="000000"/>
              </w:rPr>
              <w:noBreakHyphen/>
            </w:r>
            <w:r w:rsidRPr="00F5694D">
              <w:rPr>
                <w:color w:val="000000"/>
              </w:rPr>
              <w:t>12</w:t>
            </w:r>
            <w:r w:rsidR="00082843">
              <w:rPr>
                <w:color w:val="000000"/>
              </w:rPr>
              <w:noBreakHyphen/>
            </w:r>
            <w:r w:rsidRPr="00F5694D">
              <w:rPr>
                <w:color w:val="000000"/>
              </w:rPr>
              <w:t>035, pg. 16.]</w:t>
            </w:r>
          </w:p>
          <w:p w:rsidRPr="00F5694D" w:rsidR="0058503B" w:rsidP="007C5020" w:rsidRDefault="0058503B" w14:paraId="29FC5DB3" w14:textId="42AD1BEE">
            <w:pPr>
              <w:spacing w:before="120"/>
              <w:rPr>
                <w:color w:val="000000"/>
              </w:rPr>
            </w:pPr>
            <w:r w:rsidRPr="00F5694D">
              <w:rPr>
                <w:color w:val="000000"/>
              </w:rPr>
              <w:t>In conclusion, authorizing the IOUs</w:t>
            </w:r>
            <w:r w:rsidR="00082843">
              <w:rPr>
                <w:color w:val="000000"/>
              </w:rPr>
              <w:t>’</w:t>
            </w:r>
            <w:r w:rsidRPr="00F5694D">
              <w:rPr>
                <w:color w:val="000000"/>
              </w:rPr>
              <w:t xml:space="preserve"> requests for long</w:t>
            </w:r>
            <w:r w:rsidR="00082843">
              <w:rPr>
                <w:color w:val="000000"/>
              </w:rPr>
              <w:noBreakHyphen/>
            </w:r>
            <w:r w:rsidRPr="00F5694D">
              <w:rPr>
                <w:color w:val="000000"/>
              </w:rPr>
              <w:t>term RPS solicitation would enable the IOUs to swiftly respond to evolving requirements and support state clean energy goals, including the SB 1020 target of 90 percent clean energy by 2035. Authorizing early solicitation would help the IOUs meet their RPS needs, procure competitive resources, and address overlapping procurement needs in an efficient and cost</w:t>
            </w:r>
            <w:r w:rsidR="00082843">
              <w:rPr>
                <w:color w:val="000000"/>
              </w:rPr>
              <w:noBreakHyphen/>
            </w:r>
            <w:r w:rsidRPr="00F5694D">
              <w:rPr>
                <w:color w:val="000000"/>
              </w:rPr>
              <w:t>effective manner.  [D.24</w:t>
            </w:r>
            <w:r w:rsidR="00082843">
              <w:rPr>
                <w:color w:val="000000"/>
              </w:rPr>
              <w:noBreakHyphen/>
            </w:r>
            <w:r w:rsidRPr="00F5694D">
              <w:rPr>
                <w:color w:val="000000"/>
              </w:rPr>
              <w:t>12</w:t>
            </w:r>
            <w:r w:rsidR="00082843">
              <w:rPr>
                <w:color w:val="000000"/>
              </w:rPr>
              <w:noBreakHyphen/>
            </w:r>
            <w:r w:rsidRPr="00F5694D">
              <w:rPr>
                <w:color w:val="000000"/>
              </w:rPr>
              <w:t>035, pg. 17.]</w:t>
            </w:r>
          </w:p>
          <w:p w:rsidRPr="00F5694D" w:rsidR="006833F2" w:rsidP="007C5020" w:rsidRDefault="006833F2" w14:paraId="2B965E50" w14:textId="6677757F">
            <w:pPr>
              <w:spacing w:before="120"/>
              <w:rPr>
                <w:b/>
                <w:bCs/>
                <w:color w:val="000000"/>
              </w:rPr>
            </w:pPr>
            <w:r w:rsidRPr="00F5694D">
              <w:rPr>
                <w:b/>
                <w:bCs/>
                <w:color w:val="000000"/>
              </w:rPr>
              <w:t>Pleadings</w:t>
            </w:r>
          </w:p>
          <w:p w:rsidRPr="00F5694D" w:rsidR="006C6778" w:rsidP="007C5020" w:rsidRDefault="006C6778" w14:paraId="183D9F50" w14:textId="68924A04">
            <w:pPr>
              <w:spacing w:before="120"/>
              <w:rPr>
                <w:color w:val="000000"/>
              </w:rPr>
            </w:pPr>
            <w:r w:rsidRPr="00F5694D">
              <w:rPr>
                <w:color w:val="000000"/>
              </w:rPr>
              <w:t>Energy procurement, especially RPS</w:t>
            </w:r>
            <w:r w:rsidR="00082843">
              <w:rPr>
                <w:color w:val="000000"/>
              </w:rPr>
              <w:noBreakHyphen/>
            </w:r>
            <w:r w:rsidRPr="00F5694D">
              <w:rPr>
                <w:color w:val="000000"/>
              </w:rPr>
              <w:t>eligible energy, and zero emission capacity procurement are two sides of the same coin when it comes to achieving SB 100 and SB1020 goals for renewable and zero</w:t>
            </w:r>
            <w:r w:rsidR="00082843">
              <w:rPr>
                <w:color w:val="000000"/>
              </w:rPr>
              <w:noBreakHyphen/>
            </w:r>
            <w:r w:rsidRPr="00F5694D">
              <w:rPr>
                <w:color w:val="000000"/>
              </w:rPr>
              <w:t>carbon energy resources to supply 100 percent of electric retail sales to customers by 2045.  [GPI Comments, 8/22/24, pg. 7.]</w:t>
            </w:r>
          </w:p>
          <w:p w:rsidRPr="00F5694D" w:rsidR="008E052D" w:rsidP="007C5020" w:rsidRDefault="008E052D" w14:paraId="757AA8C5" w14:textId="7CDB8F1D">
            <w:pPr>
              <w:spacing w:before="120"/>
              <w:rPr>
                <w:color w:val="000000"/>
              </w:rPr>
            </w:pPr>
            <w:r w:rsidRPr="00F5694D">
              <w:rPr>
                <w:color w:val="000000"/>
              </w:rPr>
              <w:t>GPI is not opposed to IOUs procuring the mandated short</w:t>
            </w:r>
            <w:r w:rsidR="00082843">
              <w:rPr>
                <w:color w:val="000000"/>
              </w:rPr>
              <w:noBreakHyphen/>
            </w:r>
            <w:r w:rsidRPr="00F5694D">
              <w:rPr>
                <w:color w:val="000000"/>
              </w:rPr>
              <w:t>term DCPP replacement bridge resources (capacity requirement) via RPS</w:t>
            </w:r>
            <w:r w:rsidR="00082843">
              <w:rPr>
                <w:color w:val="000000"/>
              </w:rPr>
              <w:noBreakHyphen/>
            </w:r>
            <w:r w:rsidRPr="00F5694D">
              <w:rPr>
                <w:color w:val="000000"/>
              </w:rPr>
              <w:t xml:space="preserve">eligible energy plus capacity contacts.  These </w:t>
            </w:r>
            <w:r w:rsidRPr="00F5694D">
              <w:rPr>
                <w:color w:val="000000"/>
              </w:rPr>
              <w:lastRenderedPageBreak/>
              <w:t>contracts may have a place in repowering or extending the life of existing resources that qualify as DCPP bridge resources.  However, new short</w:t>
            </w:r>
            <w:r w:rsidR="00082843">
              <w:rPr>
                <w:color w:val="000000"/>
              </w:rPr>
              <w:noBreakHyphen/>
            </w:r>
            <w:r w:rsidRPr="00F5694D">
              <w:rPr>
                <w:color w:val="000000"/>
              </w:rPr>
              <w:t>term contracts (</w:t>
            </w:r>
            <w:proofErr w:type="spellStart"/>
            <w:r w:rsidRPr="00F5694D">
              <w:rPr>
                <w:color w:val="000000"/>
              </w:rPr>
              <w:t>i.e</w:t>
            </w:r>
            <w:proofErr w:type="spellEnd"/>
            <w:r w:rsidRPr="00F5694D">
              <w:rPr>
                <w:color w:val="000000"/>
              </w:rPr>
              <w:t xml:space="preserve"> that are not already approved) that an IOU intends to apply towards both RPS compliance, whether as a bank or deliveries, and IRP DCPP bridge resource compliance must be submitted via a single Tier 3 AL served to both the RPS and IRP list serves. PG&amp;E</w:t>
            </w:r>
            <w:r w:rsidR="00082843">
              <w:rPr>
                <w:color w:val="000000"/>
              </w:rPr>
              <w:t>’</w:t>
            </w:r>
            <w:r w:rsidRPr="00F5694D">
              <w:rPr>
                <w:color w:val="000000"/>
              </w:rPr>
              <w:t>s request and justification to procure short</w:t>
            </w:r>
            <w:r w:rsidR="00082843">
              <w:rPr>
                <w:color w:val="000000"/>
              </w:rPr>
              <w:noBreakHyphen/>
            </w:r>
            <w:r w:rsidRPr="00F5694D">
              <w:rPr>
                <w:color w:val="000000"/>
              </w:rPr>
              <w:t>term RPS products via a Tier 1 AL should be recognized as altering orders issued in D.24</w:t>
            </w:r>
            <w:r w:rsidR="00082843">
              <w:rPr>
                <w:color w:val="000000"/>
              </w:rPr>
              <w:noBreakHyphen/>
            </w:r>
            <w:r w:rsidRPr="00F5694D">
              <w:rPr>
                <w:color w:val="000000"/>
              </w:rPr>
              <w:t>09</w:t>
            </w:r>
            <w:r w:rsidR="00082843">
              <w:rPr>
                <w:color w:val="000000"/>
              </w:rPr>
              <w:noBreakHyphen/>
            </w:r>
            <w:r w:rsidRPr="00F5694D">
              <w:rPr>
                <w:color w:val="000000"/>
              </w:rPr>
              <w:t>006 and D.21</w:t>
            </w:r>
            <w:r w:rsidR="00082843">
              <w:rPr>
                <w:color w:val="000000"/>
              </w:rPr>
              <w:noBreakHyphen/>
            </w:r>
            <w:r w:rsidRPr="00F5694D">
              <w:rPr>
                <w:color w:val="000000"/>
              </w:rPr>
              <w:t>06</w:t>
            </w:r>
            <w:r w:rsidR="00082843">
              <w:rPr>
                <w:color w:val="000000"/>
              </w:rPr>
              <w:noBreakHyphen/>
            </w:r>
            <w:r w:rsidRPr="00F5694D">
              <w:rPr>
                <w:color w:val="000000"/>
              </w:rPr>
              <w:t>035.  [GPI Reply, 12/10/24, pg. 3.]</w:t>
            </w:r>
          </w:p>
          <w:p w:rsidRPr="00F5694D" w:rsidR="006833F2" w:rsidP="007C5020" w:rsidRDefault="006833F2" w14:paraId="532F95D2" w14:textId="47AC9EEF">
            <w:pPr>
              <w:spacing w:before="120"/>
              <w:rPr>
                <w:color w:val="000000"/>
              </w:rPr>
            </w:pPr>
          </w:p>
        </w:tc>
        <w:tc>
          <w:tcPr>
            <w:tcW w:w="2340" w:type="dxa"/>
          </w:tcPr>
          <w:p w:rsidRPr="007F620E" w:rsidR="0096578A" w:rsidP="007C5020" w:rsidRDefault="00796A40" w14:paraId="63938BDA" w14:textId="63ECD73C">
            <w:pPr>
              <w:spacing w:before="120"/>
              <w:rPr>
                <w:color w:val="000000"/>
              </w:rPr>
            </w:pPr>
            <w:r>
              <w:rPr>
                <w:color w:val="000000"/>
              </w:rPr>
              <w:lastRenderedPageBreak/>
              <w:t>Verified</w:t>
            </w:r>
          </w:p>
        </w:tc>
      </w:tr>
      <w:tr w:rsidRPr="007F620E" w:rsidR="00A92D0B" w:rsidTr="00216C5F" w14:paraId="4AAA05AE" w14:textId="77777777">
        <w:tc>
          <w:tcPr>
            <w:tcW w:w="3258" w:type="dxa"/>
          </w:tcPr>
          <w:p w:rsidRPr="00F5694D" w:rsidR="006E30FB" w:rsidP="007C5020" w:rsidRDefault="00A92D0B" w14:paraId="007A0B5A" w14:textId="4CDFAA6C">
            <w:pPr>
              <w:spacing w:before="120"/>
              <w:rPr>
                <w:b/>
                <w:bCs/>
                <w:color w:val="000000"/>
              </w:rPr>
            </w:pPr>
            <w:r w:rsidRPr="00F5694D">
              <w:rPr>
                <w:b/>
                <w:bCs/>
                <w:color w:val="000000"/>
              </w:rPr>
              <w:lastRenderedPageBreak/>
              <w:t>2.</w:t>
            </w:r>
            <w:r w:rsidRPr="00F5694D" w:rsidR="00E25078">
              <w:rPr>
                <w:b/>
                <w:bCs/>
                <w:color w:val="000000"/>
              </w:rPr>
              <w:t xml:space="preserve"> </w:t>
            </w:r>
            <w:r w:rsidRPr="00F5694D" w:rsidR="004C1DB2">
              <w:rPr>
                <w:b/>
                <w:bCs/>
                <w:color w:val="000000"/>
              </w:rPr>
              <w:t>Comments on the Draft 2024 RPS Plans</w:t>
            </w:r>
            <w:r w:rsidRPr="00F5694D" w:rsidR="006E30FB">
              <w:rPr>
                <w:b/>
                <w:bCs/>
                <w:color w:val="000000"/>
              </w:rPr>
              <w:t>.</w:t>
            </w:r>
          </w:p>
          <w:p w:rsidRPr="00F5694D" w:rsidR="004C1DB2" w:rsidP="007C5020" w:rsidRDefault="004C1DB2" w14:paraId="11A3EF91" w14:textId="07EE162B">
            <w:pPr>
              <w:spacing w:before="120"/>
            </w:pPr>
            <w:bookmarkStart w:name="_Hlk189044836" w:id="1"/>
            <w:r w:rsidRPr="00F5694D">
              <w:t>GPI made substantial contributions to D.24</w:t>
            </w:r>
            <w:r w:rsidR="00082843">
              <w:noBreakHyphen/>
            </w:r>
            <w:r w:rsidRPr="00F5694D">
              <w:t>12</w:t>
            </w:r>
            <w:r w:rsidR="00082843">
              <w:noBreakHyphen/>
            </w:r>
            <w:r w:rsidRPr="00F5694D">
              <w:t xml:space="preserve">035 by </w:t>
            </w:r>
            <w:bookmarkEnd w:id="1"/>
            <w:r w:rsidRPr="00F5694D">
              <w:t>analyzing and evaluating the RPS procurement plans of the jurisdictional LSEs, and reporting on their strengths and weaknesses to the Commission and the Parties to the RPS proceeding.  Our contributions include advocating for the maximum reasonable transparency in applying confidentiality rules, advocating for the use of the most up</w:t>
            </w:r>
            <w:r w:rsidR="00082843">
              <w:noBreakHyphen/>
            </w:r>
            <w:r w:rsidRPr="00F5694D">
              <w:t>to</w:t>
            </w:r>
            <w:r w:rsidR="00082843">
              <w:noBreakHyphen/>
            </w:r>
            <w:r w:rsidRPr="00F5694D">
              <w:t>date data and projections as provided by the CEC</w:t>
            </w:r>
            <w:r w:rsidR="00082843">
              <w:t>’</w:t>
            </w:r>
            <w:r w:rsidRPr="00F5694D">
              <w:t>s IEPR reports, and distinguishing between short</w:t>
            </w:r>
            <w:r w:rsidR="00082843">
              <w:noBreakHyphen/>
            </w:r>
            <w:r w:rsidRPr="00F5694D">
              <w:t>term and long</w:t>
            </w:r>
            <w:r w:rsidR="00082843">
              <w:noBreakHyphen/>
            </w:r>
            <w:r w:rsidRPr="00F5694D">
              <w:t xml:space="preserve">term considerations.  The GPI </w:t>
            </w:r>
            <w:r w:rsidRPr="00F5694D">
              <w:lastRenderedPageBreak/>
              <w:t>made substantial contributions to D.24</w:t>
            </w:r>
            <w:r w:rsidR="00082843">
              <w:noBreakHyphen/>
            </w:r>
            <w:r w:rsidRPr="00F5694D">
              <w:t>12</w:t>
            </w:r>
            <w:r w:rsidR="00082843">
              <w:noBreakHyphen/>
            </w:r>
            <w:r w:rsidRPr="00F5694D">
              <w:t>035 by analyzing and evaluating the various RPS procurement plans of the IOUs, CCAs, and ESPs, and identifying areas of deficiency in some of the plans that needed to be corrected before the plans could be approved.  Our analysis enriched the record underlying the Commission</w:t>
            </w:r>
            <w:r w:rsidR="00082843">
              <w:t>’</w:t>
            </w:r>
            <w:r w:rsidRPr="00F5694D">
              <w:t>s determinations on the various plans included in the Decision.</w:t>
            </w:r>
          </w:p>
          <w:p w:rsidRPr="00F5694D" w:rsidR="006713C9" w:rsidP="007C5020" w:rsidRDefault="006713C9" w14:paraId="11FCCEB5" w14:textId="41B86B03">
            <w:pPr>
              <w:spacing w:before="120"/>
              <w:rPr>
                <w:color w:val="000000"/>
              </w:rPr>
            </w:pPr>
          </w:p>
        </w:tc>
        <w:tc>
          <w:tcPr>
            <w:tcW w:w="4140" w:type="dxa"/>
          </w:tcPr>
          <w:p w:rsidRPr="00F5694D" w:rsidR="0081098C" w:rsidP="007C5020" w:rsidRDefault="0081098C" w14:paraId="12D3CA09" w14:textId="0EDE68EC">
            <w:pPr>
              <w:spacing w:before="120"/>
              <w:rPr>
                <w:b/>
                <w:bCs/>
                <w:color w:val="000000"/>
              </w:rPr>
            </w:pPr>
            <w:r w:rsidRPr="00F5694D">
              <w:rPr>
                <w:b/>
                <w:bCs/>
                <w:color w:val="000000"/>
              </w:rPr>
              <w:lastRenderedPageBreak/>
              <w:t>Decision D.2</w:t>
            </w:r>
            <w:r w:rsidRPr="00F5694D" w:rsidR="004C1DB2">
              <w:rPr>
                <w:b/>
                <w:bCs/>
                <w:color w:val="000000"/>
              </w:rPr>
              <w:t>4</w:t>
            </w:r>
            <w:r w:rsidR="00082843">
              <w:rPr>
                <w:b/>
                <w:bCs/>
                <w:color w:val="000000"/>
              </w:rPr>
              <w:noBreakHyphen/>
            </w:r>
            <w:r w:rsidRPr="00F5694D">
              <w:rPr>
                <w:b/>
                <w:bCs/>
                <w:color w:val="000000"/>
              </w:rPr>
              <w:t>12</w:t>
            </w:r>
            <w:r w:rsidR="00082843">
              <w:rPr>
                <w:b/>
                <w:bCs/>
                <w:color w:val="000000"/>
              </w:rPr>
              <w:noBreakHyphen/>
            </w:r>
            <w:r w:rsidRPr="00F5694D">
              <w:rPr>
                <w:b/>
                <w:bCs/>
                <w:color w:val="000000"/>
              </w:rPr>
              <w:t>0</w:t>
            </w:r>
            <w:r w:rsidRPr="00F5694D" w:rsidR="004C1DB2">
              <w:rPr>
                <w:b/>
                <w:bCs/>
                <w:color w:val="000000"/>
              </w:rPr>
              <w:t>35</w:t>
            </w:r>
          </w:p>
          <w:p w:rsidRPr="00F5694D" w:rsidR="004C1DB2" w:rsidP="007C5020" w:rsidRDefault="004C1DB2" w14:paraId="43973FCE" w14:textId="0B54C029">
            <w:pPr>
              <w:spacing w:before="120"/>
              <w:rPr>
                <w:color w:val="000000"/>
              </w:rPr>
            </w:pPr>
            <w:r w:rsidRPr="00F5694D">
              <w:rPr>
                <w:color w:val="000000"/>
              </w:rPr>
              <w:t>In its opening comments, GPI recommends requiring all retail sellers to use the most recent Integrated Energy Policy Report (IEPR) forecast as the basis for, or comparison to, their Transportation Electrification (TE) demand forecasts in RPS Plans and recommends that the Commission use this as a criterion to review RPS waiver requests. In GPI</w:t>
            </w:r>
            <w:r w:rsidR="00082843">
              <w:rPr>
                <w:color w:val="000000"/>
              </w:rPr>
              <w:t>’</w:t>
            </w:r>
            <w:r w:rsidRPr="00F5694D">
              <w:rPr>
                <w:color w:val="000000"/>
              </w:rPr>
              <w:t>s opinion, this would improve the ability to rapidly evaluate the merits of a waiver request for unanticipated TE growth based directly on RPS Plan contents, as intended by D.18</w:t>
            </w:r>
            <w:r w:rsidR="00082843">
              <w:rPr>
                <w:color w:val="000000"/>
              </w:rPr>
              <w:noBreakHyphen/>
            </w:r>
            <w:r w:rsidRPr="00F5694D">
              <w:rPr>
                <w:color w:val="000000"/>
              </w:rPr>
              <w:t>05</w:t>
            </w:r>
            <w:r w:rsidR="00082843">
              <w:rPr>
                <w:color w:val="000000"/>
              </w:rPr>
              <w:noBreakHyphen/>
            </w:r>
            <w:r w:rsidRPr="00F5694D">
              <w:rPr>
                <w:color w:val="000000"/>
              </w:rPr>
              <w:t xml:space="preserve">026, and per </w:t>
            </w:r>
            <w:r w:rsidR="000A1913">
              <w:rPr>
                <w:color w:val="000000"/>
              </w:rPr>
              <w:t>Pub. Util.</w:t>
            </w:r>
            <w:r w:rsidRPr="00F5694D">
              <w:rPr>
                <w:color w:val="000000"/>
              </w:rPr>
              <w:t xml:space="preserve"> Code Section 399.15(b)(5)(D)(i) requirement to utilize the </w:t>
            </w:r>
            <w:r w:rsidR="00082843">
              <w:rPr>
                <w:color w:val="000000"/>
              </w:rPr>
              <w:t>“</w:t>
            </w:r>
            <w:r w:rsidRPr="00F5694D">
              <w:rPr>
                <w:color w:val="000000"/>
              </w:rPr>
              <w:t>best and most recently available information.</w:t>
            </w:r>
            <w:r w:rsidR="00082843">
              <w:rPr>
                <w:color w:val="000000"/>
              </w:rPr>
              <w:t>”</w:t>
            </w:r>
            <w:r w:rsidRPr="00F5694D">
              <w:rPr>
                <w:color w:val="000000"/>
              </w:rPr>
              <w:t xml:space="preserve">  [D.24</w:t>
            </w:r>
            <w:r w:rsidR="00082843">
              <w:rPr>
                <w:color w:val="000000"/>
              </w:rPr>
              <w:noBreakHyphen/>
            </w:r>
            <w:r w:rsidRPr="00F5694D">
              <w:rPr>
                <w:color w:val="000000"/>
              </w:rPr>
              <w:t>12</w:t>
            </w:r>
            <w:r w:rsidR="00082843">
              <w:rPr>
                <w:color w:val="000000"/>
              </w:rPr>
              <w:noBreakHyphen/>
            </w:r>
            <w:r w:rsidRPr="00F5694D">
              <w:rPr>
                <w:color w:val="000000"/>
              </w:rPr>
              <w:t>035, pg. 19.]</w:t>
            </w:r>
          </w:p>
          <w:p w:rsidRPr="00F5694D" w:rsidR="004C1DB2" w:rsidP="007C5020" w:rsidRDefault="004C1DB2" w14:paraId="4EF48EF4" w14:textId="29B25510">
            <w:pPr>
              <w:spacing w:before="120"/>
              <w:rPr>
                <w:color w:val="000000"/>
              </w:rPr>
            </w:pPr>
            <w:r w:rsidRPr="00F5694D">
              <w:rPr>
                <w:color w:val="000000"/>
              </w:rPr>
              <w:lastRenderedPageBreak/>
              <w:t>Given the clear direction in prior decisions and ACRs, the Commission does not find it necessary to tie retail sellers</w:t>
            </w:r>
            <w:r w:rsidR="00082843">
              <w:rPr>
                <w:color w:val="000000"/>
              </w:rPr>
              <w:t>’</w:t>
            </w:r>
            <w:r w:rsidRPr="00F5694D">
              <w:rPr>
                <w:color w:val="000000"/>
              </w:rPr>
              <w:t xml:space="preserve"> use of the IEPR forecast to the consideration of RPS waiver requests.  …   However, in future ACRs directing the filing of annual RPS Plans, the Commission may direct retail sellers to specify which vintage year IEPR forecast they are referencing for their transportation electrification forecasts and recommend that they use the most up to date IEPR forecast. [D.24</w:t>
            </w:r>
            <w:r w:rsidR="00082843">
              <w:rPr>
                <w:color w:val="000000"/>
              </w:rPr>
              <w:noBreakHyphen/>
            </w:r>
            <w:r w:rsidRPr="00F5694D">
              <w:rPr>
                <w:color w:val="000000"/>
              </w:rPr>
              <w:t>12</w:t>
            </w:r>
            <w:r w:rsidR="00082843">
              <w:rPr>
                <w:color w:val="000000"/>
              </w:rPr>
              <w:noBreakHyphen/>
            </w:r>
            <w:r w:rsidRPr="00F5694D">
              <w:rPr>
                <w:color w:val="000000"/>
              </w:rPr>
              <w:t>035, pg. 20.]</w:t>
            </w:r>
          </w:p>
          <w:p w:rsidRPr="00F5694D" w:rsidR="004C1DB2" w:rsidP="007C5020" w:rsidRDefault="004C1DB2" w14:paraId="1D9DD680" w14:textId="77777777">
            <w:pPr>
              <w:spacing w:before="120"/>
              <w:rPr>
                <w:color w:val="000000"/>
              </w:rPr>
            </w:pPr>
          </w:p>
          <w:p w:rsidRPr="00F5694D" w:rsidR="004C1DB2" w:rsidP="007C5020" w:rsidRDefault="004C1DB2" w14:paraId="27A9F6DC" w14:textId="77777777">
            <w:pPr>
              <w:spacing w:before="120"/>
              <w:rPr>
                <w:color w:val="000000"/>
              </w:rPr>
            </w:pPr>
          </w:p>
          <w:p w:rsidRPr="00F5694D" w:rsidR="006E30FB" w:rsidP="007C5020" w:rsidRDefault="00E50FE7" w14:paraId="12F7B2D9" w14:textId="6BB70A83">
            <w:pPr>
              <w:spacing w:before="120"/>
              <w:rPr>
                <w:color w:val="000000"/>
              </w:rPr>
            </w:pPr>
            <w:r w:rsidRPr="00F5694D">
              <w:rPr>
                <w:b/>
                <w:bCs/>
                <w:color w:val="000000"/>
              </w:rPr>
              <w:t>Pleadings</w:t>
            </w:r>
          </w:p>
          <w:p w:rsidRPr="00F5694D" w:rsidR="004C1DB2" w:rsidP="007C5020" w:rsidRDefault="004C1DB2" w14:paraId="5ED11252" w14:textId="2B164C69">
            <w:pPr>
              <w:spacing w:before="120"/>
              <w:rPr>
                <w:color w:val="000000"/>
              </w:rPr>
            </w:pPr>
            <w:r w:rsidRPr="00F5694D">
              <w:rPr>
                <w:color w:val="000000"/>
              </w:rPr>
              <w:t xml:space="preserve">GPI recommends requiring all LSEs to use the most recent IEPR forecast as the basis for or comparison to their internal TE demand forecast in their Draft RPS Plans.  This requirement would eliminate the loophole potentially created by RPS Plan Approval despite the use of an outdated IEPR forecast and future waiver requests on the ground of </w:t>
            </w:r>
            <w:r w:rsidR="00082843">
              <w:rPr>
                <w:color w:val="000000"/>
              </w:rPr>
              <w:t>“</w:t>
            </w:r>
            <w:r w:rsidRPr="00F5694D">
              <w:rPr>
                <w:color w:val="000000"/>
              </w:rPr>
              <w:t>unanticipated</w:t>
            </w:r>
            <w:r w:rsidR="00082843">
              <w:rPr>
                <w:color w:val="000000"/>
              </w:rPr>
              <w:t>”</w:t>
            </w:r>
            <w:r w:rsidRPr="00F5694D">
              <w:rPr>
                <w:color w:val="000000"/>
              </w:rPr>
              <w:t xml:space="preserve"> TE demand.  </w:t>
            </w:r>
            <w:bookmarkStart w:name="_Hlk189052271" w:id="2"/>
            <w:r w:rsidRPr="00F5694D">
              <w:rPr>
                <w:color w:val="000000"/>
              </w:rPr>
              <w:t>[GPI Comments, 8/22/24, pg. 3.]</w:t>
            </w:r>
            <w:bookmarkEnd w:id="2"/>
          </w:p>
          <w:p w:rsidRPr="00F5694D" w:rsidR="004C1DB2" w:rsidP="007C5020" w:rsidRDefault="004C1DB2" w14:paraId="46331270" w14:textId="4C818998">
            <w:pPr>
              <w:spacing w:before="120"/>
              <w:rPr>
                <w:color w:val="000000"/>
              </w:rPr>
            </w:pPr>
            <w:r w:rsidRPr="00F5694D">
              <w:rPr>
                <w:color w:val="000000"/>
              </w:rPr>
              <w:t>GPI provides reply comments from two perspectives. The first is from the perspective of the immediate issue at hand, which is the approval of the 2024 Draft RPS Plans, inclusive of IOU procurement requests.  Approvals of the plans dictate LSE activities for the coming year.  The other perspective is decision making from a long</w:t>
            </w:r>
            <w:r w:rsidR="00082843">
              <w:rPr>
                <w:color w:val="000000"/>
              </w:rPr>
              <w:noBreakHyphen/>
            </w:r>
            <w:r w:rsidRPr="00F5694D">
              <w:rPr>
                <w:color w:val="000000"/>
              </w:rPr>
              <w:t xml:space="preserve">term, holistic policy development </w:t>
            </w:r>
            <w:r w:rsidRPr="00F5694D">
              <w:rPr>
                <w:color w:val="000000"/>
              </w:rPr>
              <w:lastRenderedPageBreak/>
              <w:t>approach that would guide LSE actions and RPS compliance requirements for years to come.  It is critical to distinguish between these two types of decisions, because issues raised by the Draft RPS Plans require short</w:t>
            </w:r>
            <w:r w:rsidR="00082843">
              <w:rPr>
                <w:color w:val="000000"/>
              </w:rPr>
              <w:noBreakHyphen/>
            </w:r>
            <w:r w:rsidRPr="00F5694D">
              <w:rPr>
                <w:color w:val="000000"/>
              </w:rPr>
              <w:t>term solutions, while also raising larger issues that need long</w:t>
            </w:r>
            <w:r w:rsidR="00082843">
              <w:rPr>
                <w:color w:val="000000"/>
              </w:rPr>
              <w:noBreakHyphen/>
            </w:r>
            <w:r w:rsidRPr="00F5694D">
              <w:rPr>
                <w:color w:val="000000"/>
              </w:rPr>
              <w:t>term policy consideration.  We provide recommendations for imminent determinations raised by the 2024 RPS Plan Opening comments, while also touching on the aspects that we recommend should be addressed for the long term as part of the RPS and IRP proceedings.  [GPI Reply, 9/5/24, pg. 1.]</w:t>
            </w:r>
          </w:p>
          <w:p w:rsidRPr="00F5694D" w:rsidR="004C1DB2" w:rsidP="007C5020" w:rsidRDefault="004C1DB2" w14:paraId="566DF5A9" w14:textId="77777777">
            <w:pPr>
              <w:spacing w:before="120"/>
              <w:rPr>
                <w:color w:val="000000"/>
              </w:rPr>
            </w:pPr>
            <w:r w:rsidRPr="00F5694D">
              <w:rPr>
                <w:color w:val="000000"/>
              </w:rPr>
              <w:t>We remain concerned that formally Approving RPS Plans that apply an outdated IEPR, or compare internal TE forecasts to an outdated IEPR, will open a pathway to transitive waiver approvals.  This particular type of RPS compliance waiver may become particularly relevant in the near future, as total EV sales continue to climb.  [GPI Comments, 12/5/24, pg. 5.]</w:t>
            </w:r>
          </w:p>
          <w:p w:rsidRPr="00F5694D" w:rsidR="004C1DB2" w:rsidP="007C5020" w:rsidRDefault="004C1DB2" w14:paraId="72B22309" w14:textId="00C47B64">
            <w:pPr>
              <w:spacing w:before="120"/>
              <w:rPr>
                <w:color w:val="000000"/>
              </w:rPr>
            </w:pPr>
            <w:r w:rsidRPr="00F5694D">
              <w:rPr>
                <w:color w:val="000000"/>
              </w:rPr>
              <w:t>The appropriate years for RPS Plan confidentiality were debated and determined prior to the Proposed Decision via D.21</w:t>
            </w:r>
            <w:r w:rsidR="00082843">
              <w:rPr>
                <w:color w:val="000000"/>
              </w:rPr>
              <w:noBreakHyphen/>
            </w:r>
            <w:r w:rsidRPr="00F5694D">
              <w:rPr>
                <w:color w:val="000000"/>
              </w:rPr>
              <w:t>11</w:t>
            </w:r>
            <w:r w:rsidR="00082843">
              <w:rPr>
                <w:color w:val="000000"/>
              </w:rPr>
              <w:noBreakHyphen/>
            </w:r>
            <w:r w:rsidRPr="00F5694D">
              <w:rPr>
                <w:color w:val="000000"/>
              </w:rPr>
              <w:t>029 and Decisions prior.  The Staff Proposal and PD corrects an inadvertent administrative issue associated with the filing timing that is necessary to achieve the originally</w:t>
            </w:r>
            <w:r w:rsidR="00082843">
              <w:rPr>
                <w:color w:val="000000"/>
              </w:rPr>
              <w:noBreakHyphen/>
            </w:r>
            <w:r w:rsidRPr="00F5694D">
              <w:rPr>
                <w:color w:val="000000"/>
              </w:rPr>
              <w:t>intended confidentiality period.  GPI supports the PD</w:t>
            </w:r>
            <w:r w:rsidR="00082843">
              <w:rPr>
                <w:color w:val="000000"/>
              </w:rPr>
              <w:t>’</w:t>
            </w:r>
            <w:r w:rsidRPr="00F5694D">
              <w:rPr>
                <w:color w:val="000000"/>
              </w:rPr>
              <w:t xml:space="preserve">s justification for adopting the Staff Proposal on the basis of unanimous support by commenting parties, and to remedy the inadvertent administrative issue to uphold the </w:t>
            </w:r>
            <w:r w:rsidRPr="00F5694D">
              <w:rPr>
                <w:color w:val="000000"/>
              </w:rPr>
              <w:lastRenderedPageBreak/>
              <w:t>intended confidentiality period already established in D.21</w:t>
            </w:r>
            <w:r w:rsidR="00082843">
              <w:rPr>
                <w:color w:val="000000"/>
              </w:rPr>
              <w:noBreakHyphen/>
            </w:r>
            <w:r w:rsidRPr="00F5694D">
              <w:rPr>
                <w:color w:val="000000"/>
              </w:rPr>
              <w:t>11</w:t>
            </w:r>
            <w:r w:rsidR="00082843">
              <w:rPr>
                <w:color w:val="000000"/>
              </w:rPr>
              <w:noBreakHyphen/>
            </w:r>
            <w:r w:rsidRPr="00F5694D">
              <w:rPr>
                <w:color w:val="000000"/>
              </w:rPr>
              <w:t>029.  [GPI Comments, 12/5/24, pg. 7.]</w:t>
            </w:r>
          </w:p>
          <w:p w:rsidRPr="00F5694D" w:rsidR="00894AF6" w:rsidP="007C5020" w:rsidRDefault="00894AF6" w14:paraId="2A92A629" w14:textId="40CECAF1">
            <w:pPr>
              <w:spacing w:before="120" w:line="120" w:lineRule="auto"/>
              <w:rPr>
                <w:color w:val="000000"/>
              </w:rPr>
            </w:pPr>
          </w:p>
        </w:tc>
        <w:tc>
          <w:tcPr>
            <w:tcW w:w="2340" w:type="dxa"/>
          </w:tcPr>
          <w:p w:rsidRPr="007F620E" w:rsidR="00A92D0B" w:rsidP="007C5020" w:rsidRDefault="009063D5" w14:paraId="56FD3368" w14:textId="372743B1">
            <w:pPr>
              <w:spacing w:before="120"/>
              <w:rPr>
                <w:color w:val="000000"/>
              </w:rPr>
            </w:pPr>
            <w:r w:rsidRPr="690D14E6">
              <w:rPr>
                <w:color w:val="000000" w:themeColor="text1"/>
              </w:rPr>
              <w:lastRenderedPageBreak/>
              <w:t>D.</w:t>
            </w:r>
            <w:r w:rsidRPr="690D14E6" w:rsidR="00694BC8">
              <w:rPr>
                <w:color w:val="000000" w:themeColor="text1"/>
              </w:rPr>
              <w:t>24</w:t>
            </w:r>
            <w:r w:rsidR="00082843">
              <w:noBreakHyphen/>
            </w:r>
            <w:r w:rsidRPr="690D14E6" w:rsidR="00694BC8">
              <w:rPr>
                <w:color w:val="000000" w:themeColor="text1"/>
              </w:rPr>
              <w:t>12</w:t>
            </w:r>
            <w:r w:rsidR="00082843">
              <w:noBreakHyphen/>
            </w:r>
            <w:r w:rsidRPr="690D14E6" w:rsidR="00694BC8">
              <w:rPr>
                <w:color w:val="000000" w:themeColor="text1"/>
              </w:rPr>
              <w:t>035</w:t>
            </w:r>
            <w:r w:rsidRPr="690D14E6" w:rsidR="008C196F">
              <w:rPr>
                <w:color w:val="000000" w:themeColor="text1"/>
              </w:rPr>
              <w:t xml:space="preserve"> at 19</w:t>
            </w:r>
            <w:r w:rsidRPr="690D14E6" w:rsidR="00694BC8">
              <w:rPr>
                <w:color w:val="000000" w:themeColor="text1"/>
              </w:rPr>
              <w:t xml:space="preserve"> state</w:t>
            </w:r>
            <w:r w:rsidRPr="690D14E6" w:rsidR="00A849A5">
              <w:rPr>
                <w:color w:val="000000" w:themeColor="text1"/>
              </w:rPr>
              <w:t xml:space="preserve">d that </w:t>
            </w:r>
            <w:r w:rsidRPr="690D14E6" w:rsidR="003B7613">
              <w:rPr>
                <w:color w:val="000000" w:themeColor="text1"/>
              </w:rPr>
              <w:t>GPI</w:t>
            </w:r>
            <w:r w:rsidRPr="690D14E6" w:rsidR="00082843">
              <w:rPr>
                <w:color w:val="000000" w:themeColor="text1"/>
              </w:rPr>
              <w:t>’</w:t>
            </w:r>
            <w:r w:rsidRPr="690D14E6" w:rsidR="003B7613">
              <w:rPr>
                <w:color w:val="000000" w:themeColor="text1"/>
              </w:rPr>
              <w:t>s recommendations</w:t>
            </w:r>
            <w:r w:rsidRPr="690D14E6" w:rsidR="00A849A5">
              <w:rPr>
                <w:color w:val="000000" w:themeColor="text1"/>
              </w:rPr>
              <w:t xml:space="preserve"> did not</w:t>
            </w:r>
            <w:r w:rsidRPr="690D14E6" w:rsidR="00694BC8">
              <w:rPr>
                <w:color w:val="000000" w:themeColor="text1"/>
              </w:rPr>
              <w:t xml:space="preserve"> warrant any changes to the plans.</w:t>
            </w:r>
            <w:r w:rsidRPr="690D14E6" w:rsidR="008C196F">
              <w:rPr>
                <w:color w:val="000000" w:themeColor="text1"/>
              </w:rPr>
              <w:t xml:space="preserve"> </w:t>
            </w:r>
            <w:r w:rsidRPr="690D14E6" w:rsidR="008C196F">
              <w:rPr>
                <w:i/>
                <w:color w:val="000000" w:themeColor="text1"/>
              </w:rPr>
              <w:t>See</w:t>
            </w:r>
            <w:r w:rsidRPr="690D14E6" w:rsidR="008C196F">
              <w:rPr>
                <w:color w:val="000000" w:themeColor="text1"/>
              </w:rPr>
              <w:t xml:space="preserve"> Part III.D CPUC Comments, Disallowances, and Adjustments</w:t>
            </w:r>
            <w:r w:rsidRPr="690D14E6" w:rsidR="008042E3">
              <w:rPr>
                <w:color w:val="000000" w:themeColor="text1"/>
              </w:rPr>
              <w:t xml:space="preserve"> [1]</w:t>
            </w:r>
            <w:r w:rsidRPr="690D14E6">
              <w:rPr>
                <w:color w:val="000000" w:themeColor="text1"/>
              </w:rPr>
              <w:t>.</w:t>
            </w:r>
          </w:p>
        </w:tc>
      </w:tr>
      <w:tr w:rsidRPr="007F620E" w:rsidR="00EC1DC0" w:rsidTr="00216C5F" w14:paraId="03DD43F2" w14:textId="77777777">
        <w:tc>
          <w:tcPr>
            <w:tcW w:w="3258" w:type="dxa"/>
          </w:tcPr>
          <w:p w:rsidRPr="00F5694D" w:rsidR="00EC1DC0" w:rsidP="007C5020" w:rsidRDefault="00EC1DC0" w14:paraId="54E54FB7" w14:textId="57B728F5">
            <w:pPr>
              <w:spacing w:before="120"/>
              <w:rPr>
                <w:b/>
                <w:bCs/>
                <w:color w:val="000000"/>
              </w:rPr>
            </w:pPr>
            <w:r w:rsidRPr="00F5694D">
              <w:rPr>
                <w:b/>
                <w:bCs/>
                <w:color w:val="000000"/>
              </w:rPr>
              <w:lastRenderedPageBreak/>
              <w:t xml:space="preserve">3. </w:t>
            </w:r>
            <w:bookmarkStart w:name="_Hlk188631781" w:id="3"/>
            <w:r w:rsidRPr="00F5694D" w:rsidR="004C1DB2">
              <w:rPr>
                <w:b/>
                <w:bCs/>
                <w:color w:val="000000"/>
              </w:rPr>
              <w:t>Integration with IRP Plannin</w:t>
            </w:r>
            <w:bookmarkEnd w:id="3"/>
            <w:r w:rsidRPr="00F5694D" w:rsidR="004C1DB2">
              <w:rPr>
                <w:b/>
                <w:bCs/>
                <w:color w:val="000000"/>
              </w:rPr>
              <w:t>g</w:t>
            </w:r>
            <w:r w:rsidRPr="00F5694D">
              <w:rPr>
                <w:b/>
                <w:bCs/>
                <w:color w:val="000000"/>
              </w:rPr>
              <w:t>.</w:t>
            </w:r>
          </w:p>
          <w:p w:rsidRPr="00F5694D" w:rsidR="004C1DB2" w:rsidP="007C5020" w:rsidRDefault="004C1DB2" w14:paraId="15AF4D48" w14:textId="1301A204">
            <w:pPr>
              <w:spacing w:before="120"/>
            </w:pPr>
            <w:r w:rsidRPr="00F5694D">
              <w:t>GPI made substantial contributions to D.24</w:t>
            </w:r>
            <w:r w:rsidR="00082843">
              <w:noBreakHyphen/>
            </w:r>
            <w:r w:rsidRPr="00F5694D">
              <w:t>12</w:t>
            </w:r>
            <w:r w:rsidR="00082843">
              <w:noBreakHyphen/>
            </w:r>
            <w:r w:rsidRPr="00F5694D">
              <w:t>035 by describing in detail the interconnections between the RPS proceeding and the IRP proceeding, and arguing for better integration of the two proceedings.  We demonstrated that IRP procurement needs estimates and orders for RPS energy are likely to exceed the procurement requirements of the statutorily</w:t>
            </w:r>
            <w:r w:rsidR="00082843">
              <w:noBreakHyphen/>
            </w:r>
            <w:r w:rsidRPr="00F5694D">
              <w:t>based RPS program, and that planning in the RPS program should be adjusted accordingly.  The Decision acknowledges our contribution in this area, and adopts GPI</w:t>
            </w:r>
            <w:r w:rsidR="00082843">
              <w:t>’</w:t>
            </w:r>
            <w:r w:rsidRPr="00F5694D">
              <w:t>s proposed revisions to the PD in the final Decision.  GPI</w:t>
            </w:r>
            <w:r w:rsidR="00082843">
              <w:t>’</w:t>
            </w:r>
            <w:r w:rsidRPr="00F5694D">
              <w:t>s substantial contribution in the area of the integration of the RPS and IRP proceedings was to enrich the record of the proceeding, and elicit modifications to the Decision.</w:t>
            </w:r>
          </w:p>
          <w:p w:rsidRPr="00F5694D" w:rsidR="00EC1DC0" w:rsidP="007C5020" w:rsidRDefault="00EC1DC0" w14:paraId="2BEE5063" w14:textId="77777777">
            <w:pPr>
              <w:spacing w:before="120"/>
              <w:rPr>
                <w:b/>
                <w:bCs/>
                <w:color w:val="000000"/>
              </w:rPr>
            </w:pPr>
          </w:p>
        </w:tc>
        <w:tc>
          <w:tcPr>
            <w:tcW w:w="4140" w:type="dxa"/>
          </w:tcPr>
          <w:p w:rsidRPr="00F5694D" w:rsidR="00CB1CE8" w:rsidP="007C5020" w:rsidRDefault="00CB1CE8" w14:paraId="28592B73" w14:textId="33E079A4">
            <w:pPr>
              <w:spacing w:before="120"/>
              <w:rPr>
                <w:b/>
                <w:bCs/>
                <w:color w:val="000000"/>
              </w:rPr>
            </w:pPr>
            <w:r w:rsidRPr="00F5694D">
              <w:rPr>
                <w:b/>
                <w:bCs/>
                <w:color w:val="000000"/>
              </w:rPr>
              <w:t>Decision 2</w:t>
            </w:r>
            <w:r w:rsidRPr="00F5694D" w:rsidR="004C1DB2">
              <w:rPr>
                <w:b/>
                <w:bCs/>
                <w:color w:val="000000"/>
              </w:rPr>
              <w:t>4</w:t>
            </w:r>
            <w:r w:rsidR="00082843">
              <w:rPr>
                <w:b/>
                <w:bCs/>
                <w:color w:val="000000"/>
              </w:rPr>
              <w:noBreakHyphen/>
            </w:r>
            <w:r w:rsidRPr="00F5694D">
              <w:rPr>
                <w:b/>
                <w:bCs/>
                <w:color w:val="000000"/>
              </w:rPr>
              <w:t>12</w:t>
            </w:r>
            <w:r w:rsidR="00082843">
              <w:rPr>
                <w:b/>
                <w:bCs/>
                <w:color w:val="000000"/>
              </w:rPr>
              <w:noBreakHyphen/>
            </w:r>
            <w:r w:rsidRPr="00F5694D">
              <w:rPr>
                <w:b/>
                <w:bCs/>
                <w:color w:val="000000"/>
              </w:rPr>
              <w:t>0</w:t>
            </w:r>
            <w:r w:rsidRPr="00F5694D" w:rsidR="004C1DB2">
              <w:rPr>
                <w:b/>
                <w:bCs/>
                <w:color w:val="000000"/>
              </w:rPr>
              <w:t>35</w:t>
            </w:r>
          </w:p>
          <w:p w:rsidRPr="00F5694D" w:rsidR="004C1DB2" w:rsidP="007C5020" w:rsidRDefault="004C1DB2" w14:paraId="78C8EED5" w14:textId="2FF57016">
            <w:pPr>
              <w:spacing w:before="120"/>
              <w:rPr>
                <w:color w:val="000000"/>
              </w:rPr>
            </w:pPr>
            <w:r w:rsidRPr="00F5694D">
              <w:rPr>
                <w:color w:val="000000"/>
              </w:rPr>
              <w:t>GPI also recommends revisions to the proposed decision to articulate IRP</w:t>
            </w:r>
            <w:r w:rsidR="00082843">
              <w:rPr>
                <w:color w:val="000000"/>
              </w:rPr>
              <w:noBreakHyphen/>
            </w:r>
            <w:r w:rsidRPr="00F5694D">
              <w:rPr>
                <w:color w:val="000000"/>
              </w:rPr>
              <w:t>identified procurement needs.  We find the recommended revisions reasonable. Accordingly, the proposed decision is revised to reflect that procurement needs to meet SB 1020 goals is considered in the IRP proceeding, but the IOUs are authorized to procure RPS</w:t>
            </w:r>
            <w:r w:rsidR="00082843">
              <w:rPr>
                <w:color w:val="000000"/>
              </w:rPr>
              <w:noBreakHyphen/>
            </w:r>
            <w:r w:rsidRPr="00F5694D">
              <w:rPr>
                <w:color w:val="000000"/>
              </w:rPr>
              <w:t>eligible resources to meet Commission</w:t>
            </w:r>
            <w:r w:rsidR="00082843">
              <w:rPr>
                <w:color w:val="000000"/>
              </w:rPr>
              <w:noBreakHyphen/>
            </w:r>
            <w:r w:rsidRPr="00F5694D">
              <w:rPr>
                <w:color w:val="000000"/>
              </w:rPr>
              <w:t>determined IRP targets.  [D.24</w:t>
            </w:r>
            <w:r w:rsidR="00082843">
              <w:rPr>
                <w:color w:val="000000"/>
              </w:rPr>
              <w:noBreakHyphen/>
            </w:r>
            <w:r w:rsidRPr="00F5694D">
              <w:rPr>
                <w:color w:val="000000"/>
              </w:rPr>
              <w:t>12</w:t>
            </w:r>
            <w:r w:rsidR="00082843">
              <w:rPr>
                <w:color w:val="000000"/>
              </w:rPr>
              <w:noBreakHyphen/>
            </w:r>
            <w:r w:rsidRPr="00F5694D">
              <w:rPr>
                <w:color w:val="000000"/>
              </w:rPr>
              <w:t>035, pgs. 75</w:t>
            </w:r>
            <w:r w:rsidR="00082843">
              <w:rPr>
                <w:color w:val="000000"/>
              </w:rPr>
              <w:noBreakHyphen/>
            </w:r>
            <w:r w:rsidRPr="00F5694D">
              <w:rPr>
                <w:color w:val="000000"/>
              </w:rPr>
              <w:t>76.]</w:t>
            </w:r>
          </w:p>
          <w:p w:rsidRPr="00F5694D" w:rsidR="00F54CD4" w:rsidP="007C5020" w:rsidRDefault="00F54CD4" w14:paraId="351936AC" w14:textId="2B52F3A1">
            <w:pPr>
              <w:spacing w:before="120"/>
              <w:rPr>
                <w:b/>
                <w:bCs/>
                <w:color w:val="000000"/>
              </w:rPr>
            </w:pPr>
            <w:r w:rsidRPr="00F5694D">
              <w:rPr>
                <w:b/>
                <w:bCs/>
                <w:color w:val="000000"/>
              </w:rPr>
              <w:t>Pleadings</w:t>
            </w:r>
          </w:p>
          <w:p w:rsidRPr="00F5694D" w:rsidR="004C1DB2" w:rsidP="007C5020" w:rsidRDefault="004C1DB2" w14:paraId="6FECDA1D" w14:textId="77777777">
            <w:pPr>
              <w:spacing w:before="120"/>
              <w:rPr>
                <w:color w:val="000000"/>
              </w:rPr>
            </w:pPr>
            <w:r w:rsidRPr="64153C1C">
              <w:rPr>
                <w:color w:val="000000" w:themeColor="text1"/>
              </w:rPr>
              <w:t>We provide the following recommendations and comments on the OIR in support of further program development that aligns the existing RPS Program with statewide policy and related proceedings, especially the integrated resource planning (IRP) proceeding.  [GPI Comments, 3/4/24, pg. 2.]</w:t>
            </w:r>
          </w:p>
          <w:p w:rsidRPr="00F5694D" w:rsidR="004C1DB2" w:rsidP="007C5020" w:rsidRDefault="004C1DB2" w14:paraId="77A46E78" w14:textId="77777777">
            <w:pPr>
              <w:spacing w:before="120"/>
              <w:rPr>
                <w:bCs/>
                <w:color w:val="000000"/>
              </w:rPr>
            </w:pPr>
            <w:r w:rsidRPr="00F5694D">
              <w:rPr>
                <w:bCs/>
                <w:color w:val="000000"/>
              </w:rPr>
              <w:t>Misalignment between the RPS Plans and Program and the IRP Planning and Procurement track remains problematic.  Ongoing misalignment issues include, but may not be limited to RPS Procurement Plan filing schedules, IRP procurement order timing, and renewable energy needs.  [GPI Comments, 8/22/24, pg. 9.]</w:t>
            </w:r>
          </w:p>
          <w:p w:rsidRPr="00F5694D" w:rsidR="00894AF6" w:rsidP="007C5020" w:rsidRDefault="00894AF6" w14:paraId="708EA01B" w14:textId="5D958092">
            <w:pPr>
              <w:spacing w:before="120"/>
              <w:rPr>
                <w:b/>
                <w:color w:val="000000"/>
              </w:rPr>
            </w:pPr>
          </w:p>
        </w:tc>
        <w:tc>
          <w:tcPr>
            <w:tcW w:w="2340" w:type="dxa"/>
          </w:tcPr>
          <w:p w:rsidRPr="007F620E" w:rsidR="00EC1DC0" w:rsidP="007C5020" w:rsidRDefault="04A76EAC" w14:paraId="2AA12A37" w14:textId="24039AF6">
            <w:pPr>
              <w:spacing w:before="120"/>
              <w:rPr>
                <w:color w:val="000000"/>
              </w:rPr>
            </w:pPr>
            <w:r w:rsidRPr="64153C1C">
              <w:rPr>
                <w:color w:val="000000" w:themeColor="text1"/>
              </w:rPr>
              <w:t>Verified</w:t>
            </w:r>
            <w:r w:rsidRPr="64153C1C" w:rsidR="19431C2B">
              <w:rPr>
                <w:color w:val="000000" w:themeColor="text1"/>
              </w:rPr>
              <w:t>. The comments GPI filed on 3/4/24 are about the OIR</w:t>
            </w:r>
            <w:r w:rsidR="00742559">
              <w:rPr>
                <w:color w:val="000000" w:themeColor="text1"/>
              </w:rPr>
              <w:t>, not integration with IRP planning</w:t>
            </w:r>
            <w:r w:rsidRPr="64153C1C" w:rsidR="19431C2B">
              <w:rPr>
                <w:color w:val="000000" w:themeColor="text1"/>
              </w:rPr>
              <w:t xml:space="preserve">. GPI’s comments regarding the integration of IRP planning are discussed in </w:t>
            </w:r>
            <w:r w:rsidRPr="64153C1C" w:rsidR="02C5DDAE">
              <w:rPr>
                <w:color w:val="000000" w:themeColor="text1"/>
              </w:rPr>
              <w:t>GPI’s comments filed 12/5/24 at 1-4</w:t>
            </w:r>
            <w:r w:rsidR="00742559">
              <w:rPr>
                <w:color w:val="000000" w:themeColor="text1"/>
              </w:rPr>
              <w:t>.</w:t>
            </w:r>
          </w:p>
        </w:tc>
      </w:tr>
    </w:tbl>
    <w:p w:rsidRPr="007F620E" w:rsidR="00A92D0B" w:rsidP="00A141B6" w:rsidRDefault="00A92D0B" w14:paraId="0D4BCD3A" w14:textId="38C4A5F9">
      <w:pPr>
        <w:keepNext/>
        <w:numPr>
          <w:ilvl w:val="0"/>
          <w:numId w:val="20"/>
        </w:numPr>
        <w:spacing w:before="240" w:after="240"/>
        <w:rPr>
          <w:b/>
          <w:color w:val="000000"/>
        </w:rPr>
      </w:pPr>
      <w:r w:rsidRPr="007F620E">
        <w:rPr>
          <w:b/>
          <w:color w:val="000000"/>
        </w:rPr>
        <w:lastRenderedPageBreak/>
        <w:t>Duplication of Effort (</w:t>
      </w:r>
      <w:r w:rsidR="000A1913">
        <w:rPr>
          <w:b/>
          <w:color w:val="000000"/>
        </w:rPr>
        <w:t>§ </w:t>
      </w:r>
      <w:r w:rsidRPr="007F620E">
        <w:rPr>
          <w:b/>
          <w:color w:val="000000"/>
        </w:rPr>
        <w:t xml:space="preserve">1801.3(f) </w:t>
      </w:r>
      <w:r w:rsidRPr="007F620E" w:rsidR="00F30DA8">
        <w:rPr>
          <w:b/>
          <w:color w:val="000000"/>
        </w:rPr>
        <w:t xml:space="preserve">and </w:t>
      </w:r>
      <w:r w:rsidR="000A1913">
        <w:rPr>
          <w:b/>
          <w:color w:val="000000"/>
        </w:rPr>
        <w:t>§ </w:t>
      </w:r>
      <w:r w:rsidR="0022302F">
        <w:rPr>
          <w:b/>
          <w:color w:val="000000"/>
        </w:rPr>
        <w:t>1802.5)</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5805"/>
        <w:gridCol w:w="1648"/>
        <w:gridCol w:w="1907"/>
      </w:tblGrid>
      <w:tr w:rsidRPr="007F620E" w:rsidR="00A92D0B" w:rsidTr="00B543A0" w14:paraId="76F3266C" w14:textId="77777777">
        <w:trPr>
          <w:tblHeader/>
        </w:trPr>
        <w:tc>
          <w:tcPr>
            <w:tcW w:w="6048" w:type="dxa"/>
            <w:shd w:val="clear" w:color="auto" w:fill="D9D9D9" w:themeFill="background1" w:themeFillShade="D9"/>
            <w:vAlign w:val="bottom"/>
          </w:tcPr>
          <w:p w:rsidRPr="007F620E" w:rsidR="00A92D0B" w:rsidP="00B543A0" w:rsidRDefault="00A92D0B" w14:paraId="300CEDBC" w14:textId="77777777">
            <w:pPr>
              <w:keepNext/>
              <w:jc w:val="center"/>
              <w:rPr>
                <w:color w:val="000000"/>
              </w:rPr>
            </w:pPr>
          </w:p>
        </w:tc>
        <w:tc>
          <w:tcPr>
            <w:tcW w:w="1710" w:type="dxa"/>
            <w:tcBorders>
              <w:bottom w:val="single" w:color="auto" w:sz="4" w:space="0"/>
            </w:tcBorders>
            <w:shd w:val="clear" w:color="auto" w:fill="D9D9D9" w:themeFill="background1" w:themeFillShade="D9"/>
            <w:vAlign w:val="bottom"/>
          </w:tcPr>
          <w:p w:rsidR="00B543A0" w:rsidP="00B543A0" w:rsidRDefault="005A63D4" w14:paraId="77905A85" w14:textId="6A908334">
            <w:pPr>
              <w:keepNext/>
              <w:jc w:val="center"/>
              <w:rPr>
                <w:b/>
                <w:color w:val="000000"/>
              </w:rPr>
            </w:pPr>
            <w:r w:rsidRPr="007F620E">
              <w:rPr>
                <w:b/>
                <w:color w:val="000000"/>
              </w:rPr>
              <w:t>Interveno</w:t>
            </w:r>
            <w:r w:rsidRPr="007F620E" w:rsidR="00204E3A">
              <w:rPr>
                <w:b/>
                <w:color w:val="000000"/>
              </w:rPr>
              <w:t>r</w:t>
            </w:r>
            <w:r w:rsidR="00082843">
              <w:rPr>
                <w:b/>
                <w:color w:val="000000"/>
              </w:rPr>
              <w:t>’</w:t>
            </w:r>
            <w:r w:rsidRPr="007F620E">
              <w:rPr>
                <w:b/>
                <w:color w:val="000000"/>
              </w:rPr>
              <w:t>s</w:t>
            </w:r>
          </w:p>
          <w:p w:rsidRPr="007F620E" w:rsidR="00A92D0B" w:rsidP="00B543A0" w:rsidRDefault="00D075B1" w14:paraId="7B091096" w14:textId="019977AA">
            <w:pPr>
              <w:keepNext/>
              <w:jc w:val="center"/>
              <w:rPr>
                <w:b/>
                <w:color w:val="000000"/>
              </w:rPr>
            </w:pPr>
            <w:r w:rsidRPr="007F620E">
              <w:rPr>
                <w:b/>
                <w:color w:val="000000"/>
              </w:rPr>
              <w:t>Assertion</w:t>
            </w:r>
          </w:p>
        </w:tc>
        <w:tc>
          <w:tcPr>
            <w:tcW w:w="1980" w:type="dxa"/>
            <w:shd w:val="clear" w:color="auto" w:fill="D9D9D9" w:themeFill="background1" w:themeFillShade="D9"/>
            <w:vAlign w:val="bottom"/>
          </w:tcPr>
          <w:p w:rsidR="00B543A0" w:rsidP="00B543A0" w:rsidRDefault="00A92D0B" w14:paraId="5D125BB2" w14:textId="77777777">
            <w:pPr>
              <w:keepNext/>
              <w:jc w:val="center"/>
              <w:rPr>
                <w:b/>
                <w:color w:val="000000"/>
              </w:rPr>
            </w:pPr>
            <w:r w:rsidRPr="007F620E">
              <w:rPr>
                <w:b/>
                <w:color w:val="000000"/>
              </w:rPr>
              <w:t>CPUC</w:t>
            </w:r>
          </w:p>
          <w:p w:rsidRPr="007F620E" w:rsidR="00A92D0B" w:rsidP="00B543A0" w:rsidRDefault="00D075B1" w14:paraId="25CE5081" w14:textId="6F99099A">
            <w:pPr>
              <w:keepNext/>
              <w:jc w:val="center"/>
              <w:rPr>
                <w:b/>
                <w:color w:val="000000"/>
              </w:rPr>
            </w:pPr>
            <w:r w:rsidRPr="007F620E">
              <w:rPr>
                <w:b/>
                <w:color w:val="000000"/>
              </w:rPr>
              <w:t>Discussion</w:t>
            </w:r>
          </w:p>
        </w:tc>
      </w:tr>
      <w:tr w:rsidRPr="007F620E" w:rsidR="00A92D0B" w:rsidTr="00216C5F" w14:paraId="24A12BE1" w14:textId="77777777">
        <w:tc>
          <w:tcPr>
            <w:tcW w:w="6048" w:type="dxa"/>
          </w:tcPr>
          <w:p w:rsidRPr="007F620E" w:rsidR="00A92D0B" w:rsidP="00B543A0" w:rsidRDefault="00A92D0B" w14:paraId="6915FAF6" w14:textId="1EF13B49">
            <w:pPr>
              <w:spacing w:before="120"/>
              <w:ind w:left="360" w:hanging="360"/>
              <w:rPr>
                <w:b/>
                <w:color w:val="000000"/>
              </w:rPr>
            </w:pPr>
            <w:r w:rsidRPr="007F620E">
              <w:rPr>
                <w:b/>
                <w:color w:val="000000"/>
              </w:rPr>
              <w:t>a.</w:t>
            </w:r>
            <w:r w:rsidRPr="007F620E">
              <w:rPr>
                <w:b/>
                <w:color w:val="000000"/>
              </w:rPr>
              <w:tab/>
            </w:r>
            <w:r w:rsidRPr="0010294E">
              <w:rPr>
                <w:b/>
              </w:rPr>
              <w:t xml:space="preserve">Was the </w:t>
            </w:r>
            <w:r w:rsidRPr="0010294E" w:rsidR="009E48E4">
              <w:rPr>
                <w:b/>
                <w:color w:val="000000"/>
              </w:rPr>
              <w:t>Public Advocate</w:t>
            </w:r>
            <w:r w:rsidR="00082843">
              <w:rPr>
                <w:b/>
                <w:color w:val="000000"/>
              </w:rPr>
              <w:t>’</w:t>
            </w:r>
            <w:r w:rsidRPr="0010294E" w:rsidR="009E48E4">
              <w:rPr>
                <w:b/>
                <w:color w:val="000000"/>
              </w:rPr>
              <w:t>s Office of the Public Utilities Commission</w:t>
            </w:r>
            <w:r w:rsidRPr="0010294E" w:rsidR="009E48E4">
              <w:rPr>
                <w:b/>
              </w:rPr>
              <w:t xml:space="preserve"> </w:t>
            </w:r>
            <w:r w:rsidRPr="0010294E">
              <w:rPr>
                <w:b/>
                <w:color w:val="000000"/>
              </w:rPr>
              <w:t>(</w:t>
            </w:r>
            <w:r w:rsidRPr="0010294E" w:rsidR="00B55D78">
              <w:rPr>
                <w:b/>
                <w:color w:val="000000"/>
              </w:rPr>
              <w:t>Cal Advocates</w:t>
            </w:r>
            <w:r w:rsidRPr="0010294E">
              <w:rPr>
                <w:b/>
              </w:rPr>
              <w:t>) a party to the proceeding</w:t>
            </w:r>
            <w:r w:rsidRPr="0010294E">
              <w:rPr>
                <w:b/>
                <w:color w:val="000000"/>
              </w:rPr>
              <w:t>?</w:t>
            </w:r>
          </w:p>
        </w:tc>
        <w:tc>
          <w:tcPr>
            <w:tcW w:w="1710" w:type="dxa"/>
          </w:tcPr>
          <w:p w:rsidRPr="00E25078" w:rsidR="00A92D0B" w:rsidP="00B543A0" w:rsidRDefault="003C48BF" w14:paraId="0B49A7C8" w14:textId="3B2EFC43">
            <w:pPr>
              <w:spacing w:before="120"/>
              <w:jc w:val="center"/>
              <w:rPr>
                <w:color w:val="000000"/>
              </w:rPr>
            </w:pPr>
            <w:r>
              <w:rPr>
                <w:color w:val="000000"/>
              </w:rPr>
              <w:t>Yes</w:t>
            </w:r>
          </w:p>
        </w:tc>
        <w:tc>
          <w:tcPr>
            <w:tcW w:w="1980" w:type="dxa"/>
          </w:tcPr>
          <w:p w:rsidRPr="00E25078" w:rsidR="00A92D0B" w:rsidP="00B543A0" w:rsidRDefault="00C62314" w14:paraId="23B6532A" w14:textId="308FC994">
            <w:pPr>
              <w:spacing w:before="120"/>
              <w:rPr>
                <w:color w:val="000000"/>
              </w:rPr>
            </w:pPr>
            <w:r>
              <w:rPr>
                <w:color w:val="000000"/>
              </w:rPr>
              <w:t>Verifie</w:t>
            </w:r>
            <w:r w:rsidR="00ED0B3F">
              <w:rPr>
                <w:color w:val="000000"/>
              </w:rPr>
              <w:t>d</w:t>
            </w:r>
          </w:p>
        </w:tc>
      </w:tr>
      <w:tr w:rsidRPr="007F620E" w:rsidR="00A92D0B" w:rsidTr="00216C5F" w14:paraId="3317BD71" w14:textId="77777777">
        <w:tc>
          <w:tcPr>
            <w:tcW w:w="6048" w:type="dxa"/>
          </w:tcPr>
          <w:p w:rsidRPr="007F620E" w:rsidR="008979EB" w:rsidP="007C5020" w:rsidRDefault="00A92D0B" w14:paraId="561D245D" w14:textId="4D77F63B">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1710" w:type="dxa"/>
          </w:tcPr>
          <w:p w:rsidRPr="00E25078" w:rsidR="00A92D0B" w:rsidP="007C5020" w:rsidRDefault="0031501B" w14:paraId="3708E485" w14:textId="4BE3A0FB">
            <w:pPr>
              <w:spacing w:before="120"/>
              <w:jc w:val="center"/>
              <w:rPr>
                <w:color w:val="000000"/>
              </w:rPr>
            </w:pPr>
            <w:r>
              <w:rPr>
                <w:color w:val="000000"/>
              </w:rPr>
              <w:t>Yes</w:t>
            </w:r>
          </w:p>
        </w:tc>
        <w:tc>
          <w:tcPr>
            <w:tcW w:w="1980" w:type="dxa"/>
          </w:tcPr>
          <w:p w:rsidRPr="00E25078" w:rsidR="00A92D0B" w:rsidP="007C5020" w:rsidRDefault="00ED0B3F" w14:paraId="6B3388E6" w14:textId="4095590F">
            <w:pPr>
              <w:spacing w:before="120"/>
              <w:rPr>
                <w:color w:val="000000"/>
              </w:rPr>
            </w:pPr>
            <w:r>
              <w:rPr>
                <w:color w:val="000000"/>
              </w:rPr>
              <w:t>Verified</w:t>
            </w:r>
          </w:p>
        </w:tc>
      </w:tr>
      <w:tr w:rsidRPr="007F620E" w:rsidR="00A92D0B" w:rsidTr="00216C5F" w14:paraId="0A51B7D4" w14:textId="77777777">
        <w:tc>
          <w:tcPr>
            <w:tcW w:w="7758" w:type="dxa"/>
            <w:gridSpan w:val="2"/>
          </w:tcPr>
          <w:p w:rsidRPr="00E25078" w:rsidR="00A92D0B" w:rsidP="007C5020" w:rsidRDefault="00A92D0B" w14:paraId="0919176B" w14:textId="5BE283C4">
            <w:pPr>
              <w:spacing w:before="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003C48BF">
              <w:rPr>
                <w:color w:val="000000"/>
              </w:rPr>
              <w:t>LSSA, SBUA, Bioenergy Association of California, TURN, AreM, IEPA</w:t>
            </w:r>
            <w:r w:rsidRPr="00822659" w:rsidR="00D06F81">
              <w:rPr>
                <w:color w:val="000000"/>
                <w:szCs w:val="22"/>
              </w:rPr>
              <w:t>,</w:t>
            </w:r>
            <w:r w:rsidRPr="00822659" w:rsidR="00E027E1">
              <w:rPr>
                <w:color w:val="000000"/>
                <w:szCs w:val="22"/>
              </w:rPr>
              <w:t xml:space="preserve"> many CCAs,</w:t>
            </w:r>
            <w:r w:rsidRPr="00822659" w:rsidR="00D06F81">
              <w:rPr>
                <w:color w:val="000000"/>
                <w:szCs w:val="22"/>
              </w:rPr>
              <w:t xml:space="preserve"> and the three large electric IOUs.</w:t>
            </w:r>
          </w:p>
        </w:tc>
        <w:tc>
          <w:tcPr>
            <w:tcW w:w="1980" w:type="dxa"/>
          </w:tcPr>
          <w:p w:rsidRPr="00E25078" w:rsidR="00A92D0B" w:rsidP="007C5020" w:rsidRDefault="00ED0B3F" w14:paraId="22A40B49" w14:textId="605D900A">
            <w:pPr>
              <w:spacing w:before="120"/>
              <w:rPr>
                <w:color w:val="000000"/>
              </w:rPr>
            </w:pPr>
            <w:r>
              <w:rPr>
                <w:color w:val="000000"/>
              </w:rPr>
              <w:t>Noted</w:t>
            </w:r>
          </w:p>
        </w:tc>
      </w:tr>
      <w:tr w:rsidRPr="007F620E" w:rsidR="00A92D0B" w:rsidTr="00216C5F" w14:paraId="744830F5" w14:textId="77777777">
        <w:tc>
          <w:tcPr>
            <w:tcW w:w="7758" w:type="dxa"/>
            <w:gridSpan w:val="2"/>
          </w:tcPr>
          <w:p w:rsidRPr="00822659" w:rsidR="0031501B" w:rsidP="007C5020" w:rsidRDefault="00A92D0B" w14:paraId="51EC416A" w14:textId="028A1A67">
            <w:pPr>
              <w:tabs>
                <w:tab w:val="left" w:pos="360"/>
              </w:tabs>
              <w:spacing w:before="120"/>
              <w:ind w:left="360" w:hanging="360"/>
              <w:rPr>
                <w:color w:val="000000"/>
                <w:szCs w:val="22"/>
              </w:rPr>
            </w:pPr>
            <w:r w:rsidRPr="00E25078">
              <w:rPr>
                <w:b/>
                <w:color w:val="000000"/>
              </w:rPr>
              <w:t>d.</w:t>
            </w:r>
            <w:r w:rsidRPr="00E25078">
              <w:rPr>
                <w:b/>
                <w:color w:val="000000"/>
              </w:rPr>
              <w:tab/>
            </w:r>
            <w:r w:rsidRPr="00E25078" w:rsidR="00D075B1">
              <w:rPr>
                <w:b/>
                <w:color w:val="000000"/>
              </w:rPr>
              <w:t>Intervenor</w:t>
            </w:r>
            <w:r w:rsidR="00082843">
              <w:rPr>
                <w:b/>
                <w:color w:val="000000"/>
              </w:rPr>
              <w:t>’</w:t>
            </w:r>
            <w:r w:rsidRPr="00E25078" w:rsidR="00D075B1">
              <w:rPr>
                <w:b/>
                <w:color w:val="000000"/>
              </w:rPr>
              <w:t xml:space="preserve">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00082843">
              <w:rPr>
                <w:b/>
                <w:color w:val="000000"/>
              </w:rPr>
              <w:noBreakHyphen/>
            </w:r>
            <w:r w:rsidRPr="00E25078" w:rsidR="00A319DE">
              <w:rPr>
                <w:b/>
                <w:color w:val="000000"/>
              </w:rPr>
              <w:t>d</w:t>
            </w:r>
            <w:r w:rsidRPr="00E25078" w:rsidR="00D075B1">
              <w:rPr>
                <w:b/>
                <w:color w:val="000000"/>
              </w:rPr>
              <w:t>uplication:</w:t>
            </w:r>
            <w:r w:rsidRPr="00E25078" w:rsidR="00E25078">
              <w:rPr>
                <w:color w:val="000000"/>
              </w:rPr>
              <w:t xml:space="preserve"> </w:t>
            </w:r>
            <w:r w:rsidRPr="00822659" w:rsidR="00D06F81">
              <w:rPr>
                <w:color w:val="000000"/>
                <w:szCs w:val="22"/>
              </w:rPr>
              <w:t>This proceeding covers a wide variety of topics related to California</w:t>
            </w:r>
            <w:r w:rsidR="00082843">
              <w:rPr>
                <w:color w:val="000000"/>
                <w:szCs w:val="22"/>
              </w:rPr>
              <w:t>’</w:t>
            </w:r>
            <w:r w:rsidRPr="00822659" w:rsidR="00D06F81">
              <w:rPr>
                <w:color w:val="000000"/>
                <w:szCs w:val="22"/>
              </w:rPr>
              <w:t>s multifaceted RPS program. The Green Power Institute has been an active participant in the Commission</w:t>
            </w:r>
            <w:r w:rsidR="00082843">
              <w:rPr>
                <w:color w:val="000000"/>
                <w:szCs w:val="22"/>
              </w:rPr>
              <w:t>’</w:t>
            </w:r>
            <w:r w:rsidRPr="00822659" w:rsidR="00D06F81">
              <w:rPr>
                <w:color w:val="000000"/>
                <w:szCs w:val="22"/>
              </w:rPr>
              <w:t>s RPS proceedings since the inception of the program, and is continuing these efforts in the present proceeding (R.</w:t>
            </w:r>
            <w:r w:rsidRPr="00822659" w:rsidR="00E027E1">
              <w:rPr>
                <w:color w:val="000000"/>
                <w:szCs w:val="22"/>
              </w:rPr>
              <w:t>24</w:t>
            </w:r>
            <w:r w:rsidR="00082843">
              <w:rPr>
                <w:color w:val="000000"/>
                <w:szCs w:val="22"/>
              </w:rPr>
              <w:noBreakHyphen/>
            </w:r>
            <w:r w:rsidRPr="00822659" w:rsidR="00D06F81">
              <w:rPr>
                <w:color w:val="000000"/>
                <w:szCs w:val="22"/>
              </w:rPr>
              <w:t>0</w:t>
            </w:r>
            <w:r w:rsidRPr="00822659" w:rsidR="00E027E1">
              <w:rPr>
                <w:color w:val="000000"/>
                <w:szCs w:val="22"/>
              </w:rPr>
              <w:t>1</w:t>
            </w:r>
            <w:r w:rsidR="00082843">
              <w:rPr>
                <w:color w:val="000000"/>
                <w:szCs w:val="22"/>
              </w:rPr>
              <w:noBreakHyphen/>
            </w:r>
            <w:r w:rsidRPr="00822659" w:rsidR="00D06F81">
              <w:rPr>
                <w:color w:val="000000"/>
                <w:szCs w:val="22"/>
              </w:rPr>
              <w:t>0</w:t>
            </w:r>
            <w:r w:rsidRPr="00822659" w:rsidR="00E027E1">
              <w:rPr>
                <w:color w:val="000000"/>
                <w:szCs w:val="22"/>
              </w:rPr>
              <w:t>17</w:t>
            </w:r>
            <w:r w:rsidRPr="00822659" w:rsidR="00D06F81">
              <w:rPr>
                <w:color w:val="000000"/>
                <w:szCs w:val="22"/>
              </w:rPr>
              <w:t>). The Green Power Institute coordinated its efforts in this proceeding with other parties in order to avoid duplication of effort, and added significantly to the outcome of the Commission</w:t>
            </w:r>
            <w:r w:rsidR="00082843">
              <w:rPr>
                <w:color w:val="000000"/>
                <w:szCs w:val="22"/>
              </w:rPr>
              <w:t>’</w:t>
            </w:r>
            <w:r w:rsidRPr="00822659" w:rsidR="00D06F81">
              <w:rPr>
                <w:color w:val="000000"/>
                <w:szCs w:val="22"/>
              </w:rPr>
              <w:t>s deliberations through our own unique perspective.</w:t>
            </w:r>
            <w:r w:rsidRPr="00822659" w:rsidR="00E027E1">
              <w:rPr>
                <w:color w:val="000000"/>
                <w:szCs w:val="22"/>
              </w:rPr>
              <w:t xml:space="preserve">  We held numerous individual calls and conference calls with fellow parties regarding various issues that were under consideration in this proceeding.  </w:t>
            </w:r>
            <w:r w:rsidRPr="00822659" w:rsidR="00D06F81">
              <w:rPr>
                <w:color w:val="000000"/>
                <w:szCs w:val="22"/>
              </w:rPr>
              <w:t xml:space="preserve">Some amount of duplication has occurred in this proceeding on all sides of contentious issues, but Green Power avoided duplication to the extent possible, and tried to minimize it where it was </w:t>
            </w:r>
            <w:r w:rsidRPr="00822659" w:rsidR="00AB6B2E">
              <w:rPr>
                <w:color w:val="000000"/>
                <w:szCs w:val="22"/>
              </w:rPr>
              <w:t>unavoidable.</w:t>
            </w:r>
          </w:p>
          <w:p w:rsidRPr="00E25078" w:rsidR="00A92D0B" w:rsidP="007C5020" w:rsidRDefault="00A92D0B" w14:paraId="3228BB07" w14:textId="77777777">
            <w:pPr>
              <w:tabs>
                <w:tab w:val="left" w:pos="360"/>
              </w:tabs>
              <w:rPr>
                <w:color w:val="000000"/>
              </w:rPr>
            </w:pPr>
          </w:p>
        </w:tc>
        <w:tc>
          <w:tcPr>
            <w:tcW w:w="1980" w:type="dxa"/>
          </w:tcPr>
          <w:p w:rsidRPr="00E25078" w:rsidR="00A92D0B" w:rsidP="007C5020" w:rsidRDefault="009B5D77" w14:paraId="5F9BBA55" w14:textId="7898A372">
            <w:pPr>
              <w:spacing w:before="120"/>
              <w:rPr>
                <w:color w:val="000000"/>
              </w:rPr>
            </w:pPr>
            <w:r>
              <w:rPr>
                <w:color w:val="000000"/>
              </w:rPr>
              <w:t>We note that there was internal duplication in GPI</w:t>
            </w:r>
            <w:r w:rsidR="00082843">
              <w:rPr>
                <w:color w:val="000000"/>
              </w:rPr>
              <w:t>’</w:t>
            </w:r>
            <w:r>
              <w:rPr>
                <w:color w:val="000000"/>
              </w:rPr>
              <w:t xml:space="preserve">s efforts. </w:t>
            </w:r>
            <w:r w:rsidRPr="008C196F">
              <w:rPr>
                <w:i/>
                <w:iCs/>
                <w:color w:val="000000"/>
              </w:rPr>
              <w:t>See</w:t>
            </w:r>
            <w:r>
              <w:rPr>
                <w:color w:val="000000"/>
              </w:rPr>
              <w:t xml:space="preserve"> Part III.D CPUC Comments, Disallowances, and Adjustments [1]</w:t>
            </w:r>
            <w:r w:rsidR="009063D5">
              <w:rPr>
                <w:color w:val="000000"/>
              </w:rPr>
              <w:t>.</w:t>
            </w:r>
          </w:p>
        </w:tc>
      </w:tr>
    </w:tbl>
    <w:p w:rsidRPr="007F620E" w:rsidR="00B312DA" w:rsidP="00523806" w:rsidRDefault="00A92D0B" w14:paraId="175C3F89" w14:textId="6B4DCFA5">
      <w:pPr>
        <w:keepNext/>
        <w:spacing w:before="480" w:after="240"/>
        <w:jc w:val="center"/>
        <w:rPr>
          <w:b/>
          <w:color w:val="000000"/>
        </w:rPr>
      </w:pPr>
      <w:r w:rsidRPr="007F620E">
        <w:rPr>
          <w:b/>
          <w:color w:val="000000"/>
        </w:rPr>
        <w:t>PART III:</w:t>
      </w:r>
      <w:r w:rsidR="00523806">
        <w:rPr>
          <w:b/>
          <w:color w:val="000000"/>
        </w:rPr>
        <w:t xml:space="preserve">  </w:t>
      </w:r>
      <w:r w:rsidRPr="007F620E">
        <w:rPr>
          <w:b/>
          <w:color w:val="000000"/>
        </w:rPr>
        <w:t>REASONABLENESS OF REQUESTED COMPENSATION</w:t>
      </w:r>
    </w:p>
    <w:p w:rsidRPr="007F620E" w:rsidR="00A92D0B" w:rsidP="00A141B6" w:rsidRDefault="00A92D0B" w14:paraId="6F74DAE2" w14:textId="0C5D7C16">
      <w:pPr>
        <w:keepNext/>
        <w:numPr>
          <w:ilvl w:val="0"/>
          <w:numId w:val="21"/>
        </w:numPr>
        <w:spacing w:before="240" w:after="240"/>
        <w:rPr>
          <w:b/>
          <w:color w:val="000000"/>
        </w:rPr>
      </w:pPr>
      <w:r w:rsidRPr="007F620E">
        <w:rPr>
          <w:b/>
          <w:color w:val="000000"/>
        </w:rPr>
        <w:t xml:space="preserve">General Claim of Reasonableness </w:t>
      </w:r>
      <w:r w:rsidRPr="007F620E" w:rsidR="00F30DA8">
        <w:rPr>
          <w:b/>
          <w:color w:val="000000"/>
        </w:rPr>
        <w:t>(</w:t>
      </w:r>
      <w:r w:rsidR="000A1913">
        <w:rPr>
          <w:b/>
          <w:color w:val="000000"/>
        </w:rPr>
        <w:t>§ </w:t>
      </w:r>
      <w:r w:rsidRPr="007F620E">
        <w:rPr>
          <w:b/>
          <w:color w:val="000000"/>
        </w:rPr>
        <w:t xml:space="preserve">1801 </w:t>
      </w:r>
      <w:r w:rsidRPr="007F620E" w:rsidR="00F30DA8">
        <w:rPr>
          <w:b/>
          <w:color w:val="000000"/>
        </w:rPr>
        <w:t xml:space="preserve">and </w:t>
      </w:r>
      <w:r w:rsidR="000A1913">
        <w:rPr>
          <w:b/>
          <w:color w:val="000000"/>
        </w:rPr>
        <w:t>§ </w:t>
      </w:r>
      <w:r w:rsidR="0022302F">
        <w:rPr>
          <w:b/>
          <w:color w:val="000000"/>
        </w:rPr>
        <w:t>1806)</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192"/>
        <w:gridCol w:w="2168"/>
      </w:tblGrid>
      <w:tr w:rsidRPr="007F620E" w:rsidR="00FE3BAE" w:rsidTr="00B543A0" w14:paraId="4078AC87" w14:textId="77777777">
        <w:trPr>
          <w:tblHeader/>
        </w:trPr>
        <w:tc>
          <w:tcPr>
            <w:tcW w:w="7488" w:type="dxa"/>
            <w:tcBorders>
              <w:bottom w:val="single" w:color="auto" w:sz="4" w:space="0"/>
            </w:tcBorders>
            <w:shd w:val="clear" w:color="auto" w:fill="D9D9D9" w:themeFill="background1" w:themeFillShade="D9"/>
            <w:vAlign w:val="bottom"/>
          </w:tcPr>
          <w:p w:rsidRPr="007F620E" w:rsidR="00FE3BAE" w:rsidP="00B543A0" w:rsidRDefault="00FE3BAE" w14:paraId="70FDF5DA" w14:textId="77777777">
            <w:pPr>
              <w:keepNext/>
              <w:jc w:val="center"/>
              <w:rPr>
                <w:b/>
                <w:color w:val="000000"/>
              </w:rPr>
            </w:pPr>
          </w:p>
        </w:tc>
        <w:tc>
          <w:tcPr>
            <w:tcW w:w="2250" w:type="dxa"/>
            <w:shd w:val="clear" w:color="auto" w:fill="D9D9D9" w:themeFill="background1" w:themeFillShade="D9"/>
            <w:vAlign w:val="bottom"/>
          </w:tcPr>
          <w:p w:rsidRPr="00FE3BAE" w:rsidR="00FE3BAE" w:rsidP="00B543A0" w:rsidRDefault="00FE3BAE" w14:paraId="59CD9FCF" w14:textId="77777777">
            <w:pPr>
              <w:keepNext/>
              <w:jc w:val="center"/>
              <w:rPr>
                <w:color w:val="000000"/>
              </w:rPr>
            </w:pPr>
            <w:r w:rsidRPr="007F620E">
              <w:rPr>
                <w:b/>
                <w:color w:val="000000"/>
              </w:rPr>
              <w:t>CPUC Discussion</w:t>
            </w:r>
          </w:p>
        </w:tc>
      </w:tr>
      <w:tr w:rsidRPr="00286ABA" w:rsidR="00FE3BAE" w:rsidTr="00216C5F" w14:paraId="5708510E" w14:textId="77777777">
        <w:tc>
          <w:tcPr>
            <w:tcW w:w="7488" w:type="dxa"/>
            <w:tcBorders>
              <w:bottom w:val="single" w:color="auto" w:sz="4" w:space="0"/>
            </w:tcBorders>
          </w:tcPr>
          <w:p w:rsidRPr="00822659" w:rsidR="00FE3BAE" w:rsidP="007C5020" w:rsidRDefault="00FE3BAE" w14:paraId="707F9932" w14:textId="6581EB9F">
            <w:pPr>
              <w:rPr>
                <w:b/>
                <w:bCs/>
                <w:color w:val="000000"/>
                <w:szCs w:val="22"/>
              </w:rPr>
            </w:pPr>
            <w:r w:rsidRPr="00822659">
              <w:rPr>
                <w:b/>
                <w:bCs/>
                <w:color w:val="000000"/>
                <w:szCs w:val="22"/>
              </w:rPr>
              <w:t>a. Intervenor</w:t>
            </w:r>
            <w:r w:rsidR="00082843">
              <w:rPr>
                <w:b/>
                <w:bCs/>
                <w:color w:val="000000"/>
                <w:szCs w:val="22"/>
              </w:rPr>
              <w:t>’</w:t>
            </w:r>
            <w:r w:rsidRPr="00822659">
              <w:rPr>
                <w:b/>
                <w:bCs/>
                <w:color w:val="000000"/>
                <w:szCs w:val="22"/>
              </w:rPr>
              <w:t>s claim of cost reasonableness:</w:t>
            </w:r>
            <w:r w:rsidRPr="00822659" w:rsidR="00E25078">
              <w:rPr>
                <w:b/>
                <w:bCs/>
                <w:color w:val="000000"/>
                <w:szCs w:val="22"/>
              </w:rPr>
              <w:t xml:space="preserve"> </w:t>
            </w:r>
          </w:p>
          <w:p w:rsidRPr="00822659" w:rsidR="0031501B" w:rsidP="007C5020" w:rsidRDefault="0031501B" w14:paraId="32B9A66A" w14:textId="77777777">
            <w:pPr>
              <w:rPr>
                <w:color w:val="000000"/>
                <w:szCs w:val="22"/>
              </w:rPr>
            </w:pPr>
          </w:p>
          <w:p w:rsidRPr="00822659" w:rsidR="0017090D" w:rsidP="007C5020" w:rsidRDefault="0017090D" w14:paraId="4E2765DC" w14:textId="7F2DC75D">
            <w:pPr>
              <w:rPr>
                <w:color w:val="000000"/>
                <w:szCs w:val="22"/>
              </w:rPr>
            </w:pPr>
            <w:r w:rsidRPr="00822659">
              <w:rPr>
                <w:color w:val="000000"/>
                <w:szCs w:val="22"/>
              </w:rPr>
              <w:t>The GPI is providing, in Attachment 2, a listing of the pleadings we provided in this Proceeding that are relevant to matters covered by this Claim, and</w:t>
            </w:r>
            <w:r w:rsidRPr="00822659" w:rsidR="00562312">
              <w:rPr>
                <w:color w:val="000000"/>
                <w:szCs w:val="22"/>
              </w:rPr>
              <w:t xml:space="preserve"> in Attachment 3,</w:t>
            </w:r>
            <w:r w:rsidRPr="00822659">
              <w:rPr>
                <w:color w:val="000000"/>
                <w:szCs w:val="22"/>
              </w:rPr>
              <w:t xml:space="preserve"> a detailed breakdown of GPI staff time spent for work performed that was directly related to our substantial contributions to </w:t>
            </w:r>
            <w:r w:rsidRPr="00822659" w:rsidR="005A2726">
              <w:rPr>
                <w:color w:val="000000"/>
                <w:szCs w:val="22"/>
              </w:rPr>
              <w:t>Decision D.2</w:t>
            </w:r>
            <w:r w:rsidRPr="00822659" w:rsidR="00E027E1">
              <w:rPr>
                <w:color w:val="000000"/>
                <w:szCs w:val="22"/>
              </w:rPr>
              <w:t>4</w:t>
            </w:r>
            <w:r w:rsidR="00082843">
              <w:rPr>
                <w:color w:val="000000"/>
                <w:szCs w:val="22"/>
              </w:rPr>
              <w:noBreakHyphen/>
            </w:r>
            <w:r w:rsidRPr="00822659" w:rsidR="005A2726">
              <w:rPr>
                <w:color w:val="000000"/>
                <w:szCs w:val="22"/>
              </w:rPr>
              <w:t>12</w:t>
            </w:r>
            <w:r w:rsidR="00082843">
              <w:rPr>
                <w:color w:val="000000"/>
                <w:szCs w:val="22"/>
              </w:rPr>
              <w:noBreakHyphen/>
            </w:r>
            <w:r w:rsidRPr="00822659" w:rsidR="005A2726">
              <w:rPr>
                <w:color w:val="000000"/>
                <w:szCs w:val="22"/>
              </w:rPr>
              <w:t>0</w:t>
            </w:r>
            <w:r w:rsidRPr="00822659" w:rsidR="00E027E1">
              <w:rPr>
                <w:color w:val="000000"/>
                <w:szCs w:val="22"/>
              </w:rPr>
              <w:t>35</w:t>
            </w:r>
            <w:r w:rsidRPr="00822659">
              <w:rPr>
                <w:color w:val="000000"/>
                <w:szCs w:val="22"/>
              </w:rPr>
              <w:t>.</w:t>
            </w:r>
          </w:p>
          <w:p w:rsidRPr="00822659" w:rsidR="00AB6B2E" w:rsidP="007C5020" w:rsidRDefault="00AB6B2E" w14:paraId="147E0475" w14:textId="77777777">
            <w:pPr>
              <w:rPr>
                <w:color w:val="000000"/>
                <w:szCs w:val="22"/>
              </w:rPr>
            </w:pPr>
          </w:p>
          <w:p w:rsidRPr="00822659" w:rsidR="0017090D" w:rsidP="007C5020" w:rsidRDefault="0017090D" w14:paraId="08855E9B" w14:textId="34602398">
            <w:pPr>
              <w:rPr>
                <w:color w:val="000000"/>
                <w:szCs w:val="22"/>
              </w:rPr>
            </w:pPr>
            <w:r w:rsidRPr="00822659">
              <w:rPr>
                <w:color w:val="000000"/>
                <w:szCs w:val="22"/>
              </w:rPr>
              <w:t xml:space="preserve">The hours claimed herein in support of </w:t>
            </w:r>
            <w:r w:rsidRPr="00822659" w:rsidR="005A2726">
              <w:rPr>
                <w:color w:val="000000"/>
                <w:szCs w:val="22"/>
              </w:rPr>
              <w:t>Decision D.2</w:t>
            </w:r>
            <w:r w:rsidRPr="00822659" w:rsidR="00E027E1">
              <w:rPr>
                <w:color w:val="000000"/>
                <w:szCs w:val="22"/>
              </w:rPr>
              <w:t>4</w:t>
            </w:r>
            <w:r w:rsidR="00082843">
              <w:rPr>
                <w:color w:val="000000"/>
                <w:szCs w:val="22"/>
              </w:rPr>
              <w:noBreakHyphen/>
            </w:r>
            <w:r w:rsidRPr="00822659" w:rsidR="005A2726">
              <w:rPr>
                <w:color w:val="000000"/>
                <w:szCs w:val="22"/>
              </w:rPr>
              <w:t>12</w:t>
            </w:r>
            <w:r w:rsidR="00082843">
              <w:rPr>
                <w:color w:val="000000"/>
                <w:szCs w:val="22"/>
              </w:rPr>
              <w:noBreakHyphen/>
            </w:r>
            <w:r w:rsidRPr="00822659" w:rsidR="005A2726">
              <w:rPr>
                <w:color w:val="000000"/>
                <w:szCs w:val="22"/>
              </w:rPr>
              <w:t>0</w:t>
            </w:r>
            <w:r w:rsidRPr="00822659" w:rsidR="00E027E1">
              <w:rPr>
                <w:color w:val="000000"/>
                <w:szCs w:val="22"/>
              </w:rPr>
              <w:t xml:space="preserve">35 </w:t>
            </w:r>
            <w:r w:rsidRPr="00822659">
              <w:rPr>
                <w:color w:val="000000"/>
                <w:szCs w:val="22"/>
              </w:rPr>
              <w:t xml:space="preserve">are reasonable given the scope of the Proceeding and the strong participation by the GPI.  GPI staff maintained detailed contemporaneous time records indicating the number of hours devoted to the matters settled by this Decision in this case.  In preparing Attachment </w:t>
            </w:r>
            <w:r w:rsidRPr="00822659" w:rsidR="00C935F4">
              <w:rPr>
                <w:color w:val="000000"/>
                <w:szCs w:val="22"/>
              </w:rPr>
              <w:t>3</w:t>
            </w:r>
            <w:r w:rsidRPr="00822659">
              <w:rPr>
                <w:color w:val="000000"/>
                <w:szCs w:val="22"/>
              </w:rPr>
              <w:t xml:space="preserve">, </w:t>
            </w:r>
            <w:r w:rsidR="000A1913">
              <w:rPr>
                <w:color w:val="000000"/>
                <w:szCs w:val="22"/>
              </w:rPr>
              <w:t>Dr. </w:t>
            </w:r>
            <w:r w:rsidRPr="00822659">
              <w:rPr>
                <w:color w:val="000000"/>
                <w:szCs w:val="22"/>
              </w:rPr>
              <w:t>Morris reviewed all of the recorded hours devoted to this proceeding, and included only those that were reasonable and contributory to the underlying tasks.  As a result, the GPI submits that all of the hours included in the attachment are reasonable, and should be compensated in full.</w:t>
            </w:r>
          </w:p>
          <w:p w:rsidRPr="00822659" w:rsidR="0031501B" w:rsidP="007C5020" w:rsidRDefault="0031501B" w14:paraId="4E1D9CCA" w14:textId="77777777">
            <w:pPr>
              <w:rPr>
                <w:color w:val="000000"/>
                <w:szCs w:val="22"/>
              </w:rPr>
            </w:pPr>
          </w:p>
          <w:p w:rsidRPr="00822659" w:rsidR="0031501B" w:rsidP="007C5020" w:rsidRDefault="000A1913" w14:paraId="6114E080" w14:textId="74678994">
            <w:pPr>
              <w:rPr>
                <w:color w:val="000000"/>
                <w:szCs w:val="22"/>
              </w:rPr>
            </w:pPr>
            <w:r>
              <w:rPr>
                <w:color w:val="000000"/>
                <w:szCs w:val="22"/>
              </w:rPr>
              <w:t>Dr. </w:t>
            </w:r>
            <w:r w:rsidRPr="00822659" w:rsidR="0031501B">
              <w:rPr>
                <w:color w:val="000000"/>
                <w:szCs w:val="22"/>
              </w:rPr>
              <w:t xml:space="preserve">Morris is a renewable energy analyst and consultant with more than </w:t>
            </w:r>
            <w:r w:rsidRPr="00822659" w:rsidR="00571099">
              <w:rPr>
                <w:color w:val="000000"/>
                <w:szCs w:val="22"/>
              </w:rPr>
              <w:t>40</w:t>
            </w:r>
            <w:r w:rsidRPr="00822659" w:rsidR="0031501B">
              <w:rPr>
                <w:color w:val="000000"/>
                <w:szCs w:val="22"/>
              </w:rPr>
              <w:t xml:space="preserve"> years of diversified experience and accomplishments in the energy and environmental fields.  He is a nationally recognized expert on biomass and renewable energy, climate change and greenhouse</w:t>
            </w:r>
            <w:r w:rsidR="00082843">
              <w:rPr>
                <w:color w:val="000000"/>
                <w:szCs w:val="22"/>
              </w:rPr>
              <w:noBreakHyphen/>
            </w:r>
            <w:r w:rsidRPr="00822659" w:rsidR="0031501B">
              <w:rPr>
                <w:color w:val="000000"/>
                <w:szCs w:val="22"/>
              </w:rPr>
              <w:t xml:space="preserve">gas emissions analysis, integrated resources planning, and analysis of the environmental impacts of electric power generation.  </w:t>
            </w:r>
            <w:r>
              <w:rPr>
                <w:color w:val="000000"/>
                <w:szCs w:val="22"/>
              </w:rPr>
              <w:t>Dr. </w:t>
            </w:r>
            <w:r w:rsidRPr="00822659" w:rsidR="0031501B">
              <w:rPr>
                <w:color w:val="000000"/>
                <w:szCs w:val="22"/>
              </w:rPr>
              <w:t>Morris holds a BA in Natural Science from the University of Pennsylvania, an MSc in Biochemistry from the University of Toronto, and a PhD in Energy and Resources from the University of California, Berkeley.</w:t>
            </w:r>
          </w:p>
          <w:p w:rsidRPr="00822659" w:rsidR="0031501B" w:rsidP="007C5020" w:rsidRDefault="0031501B" w14:paraId="78F576A6" w14:textId="77777777">
            <w:pPr>
              <w:rPr>
                <w:color w:val="000000"/>
                <w:szCs w:val="22"/>
              </w:rPr>
            </w:pPr>
          </w:p>
          <w:p w:rsidRPr="00822659" w:rsidR="0031501B" w:rsidP="007C5020" w:rsidRDefault="000A1913" w14:paraId="7BD5AA93" w14:textId="5C09DD17">
            <w:pPr>
              <w:rPr>
                <w:color w:val="000000"/>
                <w:szCs w:val="22"/>
              </w:rPr>
            </w:pPr>
            <w:r>
              <w:rPr>
                <w:color w:val="000000"/>
                <w:szCs w:val="22"/>
              </w:rPr>
              <w:t>Dr. </w:t>
            </w:r>
            <w:r w:rsidRPr="00822659" w:rsidR="0031501B">
              <w:rPr>
                <w:color w:val="000000"/>
                <w:szCs w:val="22"/>
              </w:rPr>
              <w:t>Morris has been actively involved in electric utility restructuring in California throughout the past t</w:t>
            </w:r>
            <w:r w:rsidRPr="00822659" w:rsidR="00571099">
              <w:rPr>
                <w:color w:val="000000"/>
                <w:szCs w:val="22"/>
              </w:rPr>
              <w:t xml:space="preserve">hree </w:t>
            </w:r>
            <w:r w:rsidRPr="00822659" w:rsidR="0031501B">
              <w:rPr>
                <w:color w:val="000000"/>
                <w:szCs w:val="22"/>
              </w:rPr>
              <w:t>decades.  He served as editor and facilitator for the Renewables Working Group to the California Public Utilities Commission in 1996 during the original restructuring effort, consultant to the CEC Renewables Program Committee, consultant to the Governor</w:t>
            </w:r>
            <w:r w:rsidR="00082843">
              <w:rPr>
                <w:color w:val="000000"/>
                <w:szCs w:val="22"/>
              </w:rPr>
              <w:t>’</w:t>
            </w:r>
            <w:r w:rsidRPr="00822659" w:rsidR="0031501B">
              <w:rPr>
                <w:color w:val="000000"/>
                <w:szCs w:val="22"/>
              </w:rPr>
              <w:t>s Office of Planning and Research on renewable energy policy during the energy crisis years, and has provided expert testimony in a variety of regulatory and legislative proceedings, as well as in civil litigation.</w:t>
            </w:r>
          </w:p>
          <w:p w:rsidRPr="00822659" w:rsidR="00D06F81" w:rsidP="007C5020" w:rsidRDefault="00D06F81" w14:paraId="6B56FE34" w14:textId="77777777">
            <w:pPr>
              <w:rPr>
                <w:color w:val="000000"/>
                <w:szCs w:val="22"/>
              </w:rPr>
            </w:pPr>
          </w:p>
          <w:p w:rsidRPr="00822659" w:rsidR="00D06F81" w:rsidP="007C5020" w:rsidRDefault="000A1913" w14:paraId="06F6011D" w14:textId="7C14E8C3">
            <w:pPr>
              <w:rPr>
                <w:color w:val="000000"/>
                <w:szCs w:val="22"/>
              </w:rPr>
            </w:pPr>
            <w:r>
              <w:rPr>
                <w:color w:val="000000"/>
                <w:szCs w:val="22"/>
              </w:rPr>
              <w:t>Dr. </w:t>
            </w:r>
            <w:r w:rsidRPr="00822659" w:rsidR="00D06F81">
              <w:rPr>
                <w:color w:val="000000"/>
                <w:szCs w:val="22"/>
              </w:rPr>
              <w:t>Zoë Harrold has worked for the Green Power Institute (GPI) for a total of more than 10 years, as a Research Assistant from 2006 to 2008, and again as a Scientist from 2015 to present. Through her work with the GPI she has been engaged with the development of the Renewable Portfolio Standard (RPS), and the Integrated Resources Planning (IRP) framework. Her work with the RPS includes crosschecking renewable resource procurement within RPS Compliance Report spreadsheets, reviewing and summarizing RPS proceedings, identifying loopholes, and assisting in the preparation of pleadings. Her work with the IRP proceeding includes preparing comments and recommendations on behalf of the GPI based on critical reviews of the IOUs</w:t>
            </w:r>
            <w:r w:rsidR="00082843">
              <w:rPr>
                <w:color w:val="000000"/>
                <w:szCs w:val="22"/>
              </w:rPr>
              <w:t>’</w:t>
            </w:r>
            <w:r w:rsidRPr="00822659" w:rsidR="00D06F81">
              <w:rPr>
                <w:color w:val="000000"/>
                <w:szCs w:val="22"/>
              </w:rPr>
              <w:t xml:space="preserve"> and other </w:t>
            </w:r>
            <w:r w:rsidRPr="00822659" w:rsidR="00D06F81">
              <w:rPr>
                <w:color w:val="000000"/>
                <w:szCs w:val="22"/>
              </w:rPr>
              <w:lastRenderedPageBreak/>
              <w:t>LSEs</w:t>
            </w:r>
            <w:r w:rsidR="00082843">
              <w:rPr>
                <w:color w:val="000000"/>
                <w:szCs w:val="22"/>
              </w:rPr>
              <w:t>’</w:t>
            </w:r>
            <w:r w:rsidRPr="00822659" w:rsidR="00D06F81">
              <w:rPr>
                <w:color w:val="000000"/>
                <w:szCs w:val="22"/>
              </w:rPr>
              <w:t xml:space="preserve"> IIRPs and subsequent Proposed Decisions, working group reports, workshop materials, demonstration proposals and final reports, and third</w:t>
            </w:r>
            <w:r w:rsidR="00082843">
              <w:rPr>
                <w:color w:val="000000"/>
                <w:szCs w:val="22"/>
              </w:rPr>
              <w:noBreakHyphen/>
            </w:r>
            <w:r w:rsidRPr="00822659" w:rsidR="00D06F81">
              <w:rPr>
                <w:color w:val="000000"/>
                <w:szCs w:val="22"/>
              </w:rPr>
              <w:t xml:space="preserve">party comments. </w:t>
            </w:r>
            <w:r>
              <w:rPr>
                <w:color w:val="000000"/>
                <w:szCs w:val="22"/>
              </w:rPr>
              <w:t>Dr. </w:t>
            </w:r>
            <w:r w:rsidRPr="00822659" w:rsidR="00D06F81">
              <w:rPr>
                <w:color w:val="000000"/>
                <w:szCs w:val="22"/>
              </w:rPr>
              <w:t>Harrold earned a Ph.D. in geomicrobiology from the University of Washington, Department of Earth and Space Science in 2014. Her work on modeling networks in the environment has strong ties to her analytical work in the RSP proceeding.</w:t>
            </w:r>
          </w:p>
          <w:p w:rsidRPr="00822659" w:rsidR="00D06F81" w:rsidP="007C5020" w:rsidRDefault="00D06F81" w14:paraId="333DF573" w14:textId="77777777">
            <w:pPr>
              <w:rPr>
                <w:color w:val="000000"/>
                <w:szCs w:val="22"/>
              </w:rPr>
            </w:pPr>
          </w:p>
          <w:p w:rsidRPr="00822659" w:rsidR="0013216F" w:rsidP="007C5020" w:rsidRDefault="00C3127D" w14:paraId="40050360" w14:textId="24144C87">
            <w:pPr>
              <w:rPr>
                <w:color w:val="000000"/>
                <w:szCs w:val="22"/>
              </w:rPr>
            </w:pPr>
            <w:r w:rsidRPr="00822659">
              <w:rPr>
                <w:color w:val="000000"/>
                <w:szCs w:val="22"/>
              </w:rPr>
              <w:t>Decision D.98</w:t>
            </w:r>
            <w:r w:rsidR="00082843">
              <w:rPr>
                <w:color w:val="000000"/>
                <w:szCs w:val="22"/>
              </w:rPr>
              <w:noBreakHyphen/>
            </w:r>
            <w:r w:rsidRPr="00822659">
              <w:rPr>
                <w:color w:val="000000"/>
                <w:szCs w:val="22"/>
              </w:rPr>
              <w:t>04</w:t>
            </w:r>
            <w:r w:rsidR="00082843">
              <w:rPr>
                <w:color w:val="000000"/>
                <w:szCs w:val="22"/>
              </w:rPr>
              <w:noBreakHyphen/>
            </w:r>
            <w:r w:rsidRPr="00822659">
              <w:rPr>
                <w:color w:val="000000"/>
                <w:szCs w:val="22"/>
              </w:rPr>
              <w:t>059 states, on pgs. 33</w:t>
            </w:r>
            <w:r w:rsidR="00082843">
              <w:rPr>
                <w:color w:val="000000"/>
                <w:szCs w:val="22"/>
              </w:rPr>
              <w:noBreakHyphen/>
            </w:r>
            <w:r w:rsidRPr="00822659">
              <w:rPr>
                <w:color w:val="000000"/>
                <w:szCs w:val="22"/>
              </w:rPr>
              <w:t xml:space="preserve">34, </w:t>
            </w:r>
            <w:r w:rsidR="00082843">
              <w:rPr>
                <w:color w:val="000000"/>
                <w:szCs w:val="22"/>
              </w:rPr>
              <w:t>“</w:t>
            </w:r>
            <w:r w:rsidRPr="00822659">
              <w:rPr>
                <w:color w:val="000000"/>
                <w:szCs w:val="22"/>
              </w:rPr>
              <w:t>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w:t>
            </w:r>
            <w:r w:rsidR="00082843">
              <w:rPr>
                <w:color w:val="000000"/>
                <w:szCs w:val="22"/>
              </w:rPr>
              <w:t>’</w:t>
            </w:r>
            <w:r w:rsidRPr="00822659">
              <w:rPr>
                <w:color w:val="000000"/>
                <w:szCs w:val="22"/>
              </w:rPr>
              <w:t>s participation will exceed a customer</w:t>
            </w:r>
            <w:r w:rsidR="00082843">
              <w:rPr>
                <w:color w:val="000000"/>
                <w:szCs w:val="22"/>
              </w:rPr>
              <w:t>’</w:t>
            </w:r>
            <w:r w:rsidRPr="00822659">
              <w:rPr>
                <w:color w:val="000000"/>
                <w:szCs w:val="22"/>
              </w:rPr>
              <w:t>s costs.</w:t>
            </w:r>
            <w:r w:rsidR="00082843">
              <w:rPr>
                <w:color w:val="000000"/>
                <w:szCs w:val="22"/>
              </w:rPr>
              <w:t>”</w:t>
            </w:r>
            <w:r w:rsidRPr="00822659">
              <w:rPr>
                <w:color w:val="000000"/>
                <w:szCs w:val="22"/>
              </w:rPr>
              <w:t xml:space="preserve">  This proceeding is concerned with </w:t>
            </w:r>
            <w:r w:rsidRPr="00822659" w:rsidR="00D06F81">
              <w:rPr>
                <w:color w:val="000000"/>
                <w:szCs w:val="22"/>
              </w:rPr>
              <w:t>the refinement of elements of the state</w:t>
            </w:r>
            <w:r w:rsidR="00082843">
              <w:rPr>
                <w:color w:val="000000"/>
                <w:szCs w:val="22"/>
              </w:rPr>
              <w:t>’</w:t>
            </w:r>
            <w:r w:rsidRPr="00822659" w:rsidR="00D06F81">
              <w:rPr>
                <w:color w:val="000000"/>
                <w:szCs w:val="22"/>
              </w:rPr>
              <w:t>s RPS program, and the ongoing administration of the program</w:t>
            </w:r>
            <w:r w:rsidRPr="00822659" w:rsidR="0013216F">
              <w:rPr>
                <w:color w:val="000000"/>
                <w:szCs w:val="22"/>
              </w:rPr>
              <w:t>.  The cost reductions and environmental benefits of</w:t>
            </w:r>
            <w:r w:rsidRPr="00822659" w:rsidR="005A2726">
              <w:rPr>
                <w:color w:val="000000"/>
                <w:szCs w:val="22"/>
              </w:rPr>
              <w:t xml:space="preserve"> </w:t>
            </w:r>
            <w:r w:rsidRPr="00822659" w:rsidR="00681B37">
              <w:rPr>
                <w:color w:val="000000"/>
                <w:szCs w:val="22"/>
              </w:rPr>
              <w:t>the RPS program</w:t>
            </w:r>
            <w:r w:rsidRPr="00822659" w:rsidR="0013216F">
              <w:rPr>
                <w:color w:val="000000"/>
                <w:szCs w:val="22"/>
              </w:rPr>
              <w:t xml:space="preserve"> overwhelm the cost of our participation.</w:t>
            </w:r>
          </w:p>
          <w:p w:rsidRPr="00286ABA" w:rsidR="00FE3BAE" w:rsidP="007C5020" w:rsidRDefault="00FE3BAE" w14:paraId="2B1A1242" w14:textId="1B5F59AA">
            <w:pPr>
              <w:rPr>
                <w:color w:val="000000"/>
                <w:sz w:val="22"/>
                <w:szCs w:val="22"/>
              </w:rPr>
            </w:pPr>
          </w:p>
        </w:tc>
        <w:tc>
          <w:tcPr>
            <w:tcW w:w="2250" w:type="dxa"/>
          </w:tcPr>
          <w:p w:rsidRPr="00286ABA" w:rsidR="00FE3BAE" w:rsidP="007C5020" w:rsidRDefault="00FF6942" w14:paraId="223B4665" w14:textId="0FCF0A1A">
            <w:pPr>
              <w:spacing w:before="120"/>
              <w:rPr>
                <w:color w:val="000000"/>
                <w:sz w:val="22"/>
                <w:szCs w:val="22"/>
              </w:rPr>
            </w:pPr>
            <w:r w:rsidRPr="00D531D3">
              <w:rPr>
                <w:color w:val="000000"/>
              </w:rPr>
              <w:lastRenderedPageBreak/>
              <w:t>After the adjustments made to this claim, the remainder of the claim</w:t>
            </w:r>
            <w:r>
              <w:rPr>
                <w:color w:val="000000"/>
              </w:rPr>
              <w:t xml:space="preserve">ed costs are </w:t>
            </w:r>
            <w:r w:rsidRPr="00D531D3">
              <w:rPr>
                <w:color w:val="000000"/>
              </w:rPr>
              <w:t>reasonable</w:t>
            </w:r>
            <w:r w:rsidRPr="004C5C16" w:rsidR="00F16955">
              <w:t xml:space="preserve">. </w:t>
            </w:r>
            <w:r>
              <w:t>W</w:t>
            </w:r>
            <w:r w:rsidRPr="004C5C16" w:rsidR="00F16955">
              <w:t xml:space="preserve">e remind </w:t>
            </w:r>
            <w:r w:rsidRPr="00845C74" w:rsidR="00F16955">
              <w:rPr>
                <w:szCs w:val="22"/>
              </w:rPr>
              <w:t>GPI</w:t>
            </w:r>
            <w:r w:rsidRPr="004C5C16" w:rsidR="00F16955">
              <w:t xml:space="preserve"> that </w:t>
            </w:r>
            <w:r w:rsidRPr="004C5C16" w:rsidR="00F16955">
              <w:t>submitting comments in and of itself does not constitute substantial contribution.</w:t>
            </w:r>
            <w:r w:rsidR="00F5694D">
              <w:t xml:space="preserve"> </w:t>
            </w:r>
            <w:r w:rsidRPr="008C196F" w:rsidR="00F5694D">
              <w:rPr>
                <w:i/>
                <w:iCs/>
                <w:color w:val="000000"/>
              </w:rPr>
              <w:t>See</w:t>
            </w:r>
            <w:r w:rsidR="00F5694D">
              <w:rPr>
                <w:color w:val="000000"/>
              </w:rPr>
              <w:t xml:space="preserve"> Part III.D CPUC Comments, Disallowances, and Adjustments</w:t>
            </w:r>
            <w:r w:rsidR="001E5972">
              <w:rPr>
                <w:color w:val="000000"/>
              </w:rPr>
              <w:t xml:space="preserve"> </w:t>
            </w:r>
            <w:r w:rsidR="003B4033">
              <w:rPr>
                <w:color w:val="000000"/>
              </w:rPr>
              <w:t>[1]</w:t>
            </w:r>
            <w:r w:rsidR="009063D5">
              <w:rPr>
                <w:color w:val="000000"/>
              </w:rPr>
              <w:t>.</w:t>
            </w:r>
          </w:p>
        </w:tc>
      </w:tr>
      <w:tr w:rsidRPr="007F620E" w:rsidR="00FE3BAE" w:rsidTr="00216C5F" w14:paraId="5548029C" w14:textId="77777777">
        <w:tc>
          <w:tcPr>
            <w:tcW w:w="7488" w:type="dxa"/>
          </w:tcPr>
          <w:p w:rsidRPr="00E25078" w:rsidR="00FE3BAE" w:rsidP="007C5020" w:rsidRDefault="00FE3BAE" w14:paraId="751A610C" w14:textId="509B1715">
            <w:pPr>
              <w:rPr>
                <w:color w:val="000000"/>
              </w:rPr>
            </w:pPr>
            <w:r w:rsidRPr="007F620E">
              <w:rPr>
                <w:b/>
                <w:color w:val="000000"/>
              </w:rPr>
              <w:lastRenderedPageBreak/>
              <w:t>b. Reasonableness of hours claimed:</w:t>
            </w:r>
            <w:r w:rsidRPr="00E25078" w:rsidR="00E25078">
              <w:rPr>
                <w:color w:val="000000"/>
              </w:rPr>
              <w:t xml:space="preserve"> </w:t>
            </w:r>
          </w:p>
          <w:p w:rsidRPr="00822659" w:rsidR="00BC0DA0" w:rsidP="007C5020" w:rsidRDefault="00BC0DA0" w14:paraId="6B40DDCD" w14:textId="77777777">
            <w:pPr>
              <w:rPr>
                <w:color w:val="000000"/>
                <w:szCs w:val="22"/>
              </w:rPr>
            </w:pPr>
          </w:p>
          <w:p w:rsidRPr="00822659" w:rsidR="00F36C18" w:rsidP="007C5020" w:rsidRDefault="0031501B" w14:paraId="49C5EEC1" w14:textId="4AAFD4EA">
            <w:pPr>
              <w:rPr>
                <w:color w:val="000000"/>
                <w:szCs w:val="22"/>
              </w:rPr>
            </w:pPr>
            <w:r w:rsidRPr="00822659">
              <w:rPr>
                <w:color w:val="000000"/>
                <w:szCs w:val="22"/>
              </w:rPr>
              <w:t xml:space="preserve">The GPI made Significant Contributions to </w:t>
            </w:r>
            <w:r w:rsidRPr="00822659" w:rsidR="005A2726">
              <w:rPr>
                <w:color w:val="000000"/>
                <w:szCs w:val="22"/>
              </w:rPr>
              <w:t>Decision D.2</w:t>
            </w:r>
            <w:r w:rsidRPr="00822659" w:rsidR="00681B37">
              <w:rPr>
                <w:color w:val="000000"/>
                <w:szCs w:val="22"/>
              </w:rPr>
              <w:t>4</w:t>
            </w:r>
            <w:r w:rsidR="00082843">
              <w:rPr>
                <w:color w:val="000000"/>
                <w:szCs w:val="22"/>
              </w:rPr>
              <w:noBreakHyphen/>
            </w:r>
            <w:r w:rsidRPr="00822659" w:rsidR="005A2726">
              <w:rPr>
                <w:color w:val="000000"/>
                <w:szCs w:val="22"/>
              </w:rPr>
              <w:t>12</w:t>
            </w:r>
            <w:r w:rsidR="00082843">
              <w:rPr>
                <w:color w:val="000000"/>
                <w:szCs w:val="22"/>
              </w:rPr>
              <w:noBreakHyphen/>
            </w:r>
            <w:r w:rsidRPr="00822659" w:rsidR="005A2726">
              <w:rPr>
                <w:color w:val="000000"/>
                <w:szCs w:val="22"/>
              </w:rPr>
              <w:t>0</w:t>
            </w:r>
            <w:r w:rsidRPr="00822659" w:rsidR="00681B37">
              <w:rPr>
                <w:color w:val="000000"/>
                <w:szCs w:val="22"/>
              </w:rPr>
              <w:t>35</w:t>
            </w:r>
            <w:r w:rsidRPr="00822659" w:rsidR="001442A1">
              <w:rPr>
                <w:color w:val="000000"/>
                <w:szCs w:val="22"/>
              </w:rPr>
              <w:t xml:space="preserve"> </w:t>
            </w:r>
            <w:r w:rsidRPr="00822659">
              <w:rPr>
                <w:color w:val="000000"/>
                <w:szCs w:val="22"/>
              </w:rPr>
              <w:t>by</w:t>
            </w:r>
            <w:r w:rsidRPr="00822659" w:rsidR="00DF69B7">
              <w:rPr>
                <w:color w:val="000000"/>
                <w:szCs w:val="22"/>
              </w:rPr>
              <w:t xml:space="preserve"> </w:t>
            </w:r>
            <w:r w:rsidRPr="00822659" w:rsidR="00610B79">
              <w:rPr>
                <w:color w:val="000000"/>
                <w:szCs w:val="22"/>
              </w:rPr>
              <w:t>actively participating in workshops and working groups, and providing a series of Commission filings on the various topics that were under consideration in the Proceeding and are covered by this Claim. Attachment 3 provides a detailed breakdown of the hours that were expended in making our Contributions. The hourly rates and costs claimed are reasonable and consistent with awards to other intervenors with comparable experience and expertise. The Commission should grant the GPI</w:t>
            </w:r>
            <w:r w:rsidR="00082843">
              <w:rPr>
                <w:color w:val="000000"/>
                <w:szCs w:val="22"/>
              </w:rPr>
              <w:t>’</w:t>
            </w:r>
            <w:r w:rsidRPr="00822659" w:rsidR="00610B79">
              <w:rPr>
                <w:color w:val="000000"/>
                <w:szCs w:val="22"/>
              </w:rPr>
              <w:t>s claim in its entirety.</w:t>
            </w:r>
          </w:p>
          <w:p w:rsidRPr="00C94F27" w:rsidR="00954729" w:rsidP="007C5020" w:rsidRDefault="00954729" w14:paraId="694F0B63" w14:textId="45FE97B1">
            <w:pPr>
              <w:rPr>
                <w:color w:val="000000"/>
                <w:sz w:val="22"/>
                <w:szCs w:val="22"/>
              </w:rPr>
            </w:pPr>
          </w:p>
        </w:tc>
        <w:tc>
          <w:tcPr>
            <w:tcW w:w="2250" w:type="dxa"/>
          </w:tcPr>
          <w:p w:rsidRPr="007F620E" w:rsidR="00FC0940" w:rsidP="007C5020" w:rsidRDefault="00CE3397" w14:paraId="1874D625" w14:textId="1D23FE33">
            <w:pPr>
              <w:spacing w:before="120"/>
              <w:rPr>
                <w:color w:val="000000"/>
              </w:rPr>
            </w:pPr>
            <w:r>
              <w:rPr>
                <w:color w:val="000000"/>
              </w:rPr>
              <w:t>We note that t</w:t>
            </w:r>
            <w:r w:rsidR="007457B2">
              <w:rPr>
                <w:color w:val="000000"/>
              </w:rPr>
              <w:t>here were no working groups supporting this proceeding and GPI did not claim any hours for workshop</w:t>
            </w:r>
            <w:r w:rsidR="00271A21">
              <w:rPr>
                <w:color w:val="000000"/>
              </w:rPr>
              <w:t>s</w:t>
            </w:r>
            <w:r w:rsidR="007457B2">
              <w:rPr>
                <w:color w:val="000000"/>
              </w:rPr>
              <w:t xml:space="preserve"> or working group events. </w:t>
            </w:r>
            <w:r w:rsidRPr="00D531D3" w:rsidR="00667CEC">
              <w:rPr>
                <w:color w:val="000000"/>
              </w:rPr>
              <w:t>After the adjustments made to this claim, the remainder of the claim</w:t>
            </w:r>
            <w:r w:rsidR="00667CEC">
              <w:rPr>
                <w:color w:val="000000"/>
              </w:rPr>
              <w:t xml:space="preserve">ed </w:t>
            </w:r>
            <w:r w:rsidR="00A325BB">
              <w:rPr>
                <w:color w:val="000000"/>
              </w:rPr>
              <w:t xml:space="preserve">hours </w:t>
            </w:r>
            <w:r w:rsidR="00667CEC">
              <w:rPr>
                <w:color w:val="000000"/>
              </w:rPr>
              <w:t xml:space="preserve">are </w:t>
            </w:r>
            <w:r w:rsidRPr="00D531D3" w:rsidR="00667CEC">
              <w:rPr>
                <w:color w:val="000000"/>
              </w:rPr>
              <w:t>reasonable.</w:t>
            </w:r>
            <w:r w:rsidR="00667CEC">
              <w:rPr>
                <w:color w:val="000000"/>
              </w:rPr>
              <w:t xml:space="preserve"> </w:t>
            </w:r>
            <w:r w:rsidRPr="00C25195" w:rsidR="00C25195">
              <w:rPr>
                <w:i/>
                <w:iCs/>
                <w:color w:val="000000"/>
              </w:rPr>
              <w:t>See</w:t>
            </w:r>
            <w:r w:rsidRPr="00C25195" w:rsidR="00C25195">
              <w:rPr>
                <w:color w:val="000000"/>
              </w:rPr>
              <w:t xml:space="preserve"> Part III</w:t>
            </w:r>
            <w:r w:rsidR="00667CEC">
              <w:rPr>
                <w:color w:val="000000"/>
              </w:rPr>
              <w:t>.</w:t>
            </w:r>
            <w:r w:rsidRPr="00C25195" w:rsidR="00C25195">
              <w:rPr>
                <w:color w:val="000000"/>
              </w:rPr>
              <w:t>D CPUC Comments, Disallowances, and Adjustments</w:t>
            </w:r>
            <w:r w:rsidR="00667CEC">
              <w:rPr>
                <w:color w:val="000000"/>
              </w:rPr>
              <w:t xml:space="preserve"> [1]</w:t>
            </w:r>
            <w:r w:rsidR="009063D5">
              <w:rPr>
                <w:color w:val="000000"/>
              </w:rPr>
              <w:t>.</w:t>
            </w:r>
          </w:p>
        </w:tc>
      </w:tr>
      <w:tr w:rsidRPr="007F620E" w:rsidR="00FE3BAE" w:rsidTr="00216C5F" w14:paraId="3FD38B74" w14:textId="77777777">
        <w:tc>
          <w:tcPr>
            <w:tcW w:w="7488" w:type="dxa"/>
          </w:tcPr>
          <w:p w:rsidRPr="00E25078" w:rsidR="00FE3BAE" w:rsidP="007C5020"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00FE3BAE" w:rsidP="007C5020" w:rsidRDefault="00FE3BAE" w14:paraId="78501013" w14:textId="4AEEB496">
            <w:pPr>
              <w:spacing w:line="180" w:lineRule="auto"/>
              <w:rPr>
                <w:color w:val="000000"/>
              </w:rPr>
            </w:pPr>
          </w:p>
          <w:p w:rsidRPr="00822659" w:rsidR="00847EC2" w:rsidP="007C5020" w:rsidRDefault="006F0DA7" w14:paraId="01A572BA" w14:textId="3AA8CC90">
            <w:pPr>
              <w:rPr>
                <w:rFonts w:eastAsia="Calibri"/>
                <w:szCs w:val="22"/>
              </w:rPr>
            </w:pPr>
            <w:bookmarkStart w:name="_Hlk113976149" w:id="4"/>
            <w:r w:rsidRPr="00822659">
              <w:rPr>
                <w:rFonts w:eastAsia="Calibri"/>
                <w:color w:val="000000" w:themeColor="text1"/>
                <w:szCs w:val="22"/>
              </w:rPr>
              <w:t xml:space="preserve">1. </w:t>
            </w:r>
            <w:r w:rsidRPr="00822659" w:rsidR="00847EC2">
              <w:rPr>
                <w:rFonts w:eastAsia="Calibri"/>
                <w:color w:val="000000" w:themeColor="text1"/>
                <w:szCs w:val="22"/>
              </w:rPr>
              <w:t>IOUs</w:t>
            </w:r>
            <w:r w:rsidR="00082843">
              <w:rPr>
                <w:rFonts w:eastAsia="Calibri"/>
                <w:color w:val="000000" w:themeColor="text1"/>
                <w:szCs w:val="22"/>
              </w:rPr>
              <w:t>’</w:t>
            </w:r>
            <w:r w:rsidRPr="00822659" w:rsidR="00847EC2">
              <w:rPr>
                <w:rFonts w:eastAsia="Calibri"/>
                <w:color w:val="000000" w:themeColor="text1"/>
                <w:szCs w:val="22"/>
              </w:rPr>
              <w:t xml:space="preserve"> Requests for Authority to Hold Solicitations </w:t>
            </w:r>
            <w:r w:rsidRPr="00822659" w:rsidR="00847EC2">
              <w:rPr>
                <w:rFonts w:eastAsia="Calibri"/>
                <w:szCs w:val="22"/>
              </w:rPr>
              <w:t xml:space="preserve">for             </w:t>
            </w:r>
            <w:r w:rsidRPr="00822659" w:rsidR="0033220C">
              <w:rPr>
                <w:rFonts w:eastAsia="Calibri"/>
                <w:szCs w:val="22"/>
              </w:rPr>
              <w:t>20</w:t>
            </w:r>
            <w:r w:rsidRPr="0033220C" w:rsidR="00847EC2">
              <w:rPr>
                <w:rFonts w:eastAsia="Calibri"/>
                <w:sz w:val="19"/>
                <w:szCs w:val="19"/>
              </w:rPr>
              <w:t>%</w:t>
            </w:r>
          </w:p>
          <w:p w:rsidRPr="0033220C" w:rsidR="00880F5D" w:rsidP="007C5020" w:rsidRDefault="00847EC2" w14:paraId="1D1969A1" w14:textId="1991F898">
            <w:pPr>
              <w:rPr>
                <w:rFonts w:eastAsia="Calibri"/>
                <w:sz w:val="19"/>
                <w:szCs w:val="19"/>
              </w:rPr>
            </w:pPr>
            <w:r w:rsidRPr="00822659">
              <w:rPr>
                <w:rFonts w:eastAsia="Calibri"/>
                <w:szCs w:val="22"/>
              </w:rPr>
              <w:t xml:space="preserve">    Long</w:t>
            </w:r>
            <w:r w:rsidR="00082843">
              <w:rPr>
                <w:rFonts w:eastAsia="Calibri"/>
                <w:szCs w:val="22"/>
              </w:rPr>
              <w:noBreakHyphen/>
            </w:r>
            <w:r w:rsidRPr="00822659">
              <w:rPr>
                <w:rFonts w:eastAsia="Calibri"/>
                <w:szCs w:val="22"/>
              </w:rPr>
              <w:t>Term RPS</w:t>
            </w:r>
            <w:r w:rsidR="00082843">
              <w:rPr>
                <w:rFonts w:eastAsia="Calibri"/>
                <w:szCs w:val="22"/>
              </w:rPr>
              <w:noBreakHyphen/>
            </w:r>
            <w:r w:rsidRPr="00822659">
              <w:rPr>
                <w:rFonts w:eastAsia="Calibri"/>
                <w:szCs w:val="22"/>
              </w:rPr>
              <w:t xml:space="preserve">Eligible Resources </w:t>
            </w:r>
          </w:p>
          <w:p w:rsidRPr="00822659" w:rsidR="00880F5D" w:rsidP="007C5020" w:rsidRDefault="006F0DA7" w14:paraId="3F954263" w14:textId="746F7A1B">
            <w:pPr>
              <w:rPr>
                <w:rFonts w:eastAsia="Calibri"/>
                <w:szCs w:val="22"/>
              </w:rPr>
            </w:pPr>
            <w:r w:rsidRPr="00822659">
              <w:rPr>
                <w:rFonts w:eastAsia="Calibri"/>
                <w:szCs w:val="22"/>
              </w:rPr>
              <w:t>2</w:t>
            </w:r>
            <w:r w:rsidRPr="00822659" w:rsidR="00880F5D">
              <w:rPr>
                <w:rFonts w:eastAsia="Calibri"/>
                <w:szCs w:val="22"/>
              </w:rPr>
              <w:t xml:space="preserve">. </w:t>
            </w:r>
            <w:r w:rsidRPr="00822659" w:rsidR="00847EC2">
              <w:rPr>
                <w:rFonts w:eastAsia="Calibri"/>
                <w:szCs w:val="22"/>
              </w:rPr>
              <w:t xml:space="preserve">Comments on the Draft 2024 RPS Plans                                    </w:t>
            </w:r>
            <w:r w:rsidRPr="00822659" w:rsidR="0033220C">
              <w:rPr>
                <w:rFonts w:eastAsia="Calibri"/>
                <w:szCs w:val="22"/>
              </w:rPr>
              <w:t>70</w:t>
            </w:r>
            <w:r w:rsidRPr="0033220C" w:rsidR="00A64E8F">
              <w:rPr>
                <w:rFonts w:eastAsia="Calibri"/>
                <w:sz w:val="19"/>
                <w:szCs w:val="19"/>
              </w:rPr>
              <w:t>%</w:t>
            </w:r>
          </w:p>
          <w:p w:rsidRPr="00822659" w:rsidR="004A1182" w:rsidP="007C5020" w:rsidRDefault="004A1182" w14:paraId="3CC3CE3D" w14:textId="367A0C98">
            <w:pPr>
              <w:rPr>
                <w:rFonts w:eastAsia="Calibri"/>
                <w:szCs w:val="22"/>
              </w:rPr>
            </w:pPr>
            <w:r w:rsidRPr="00822659">
              <w:rPr>
                <w:rFonts w:eastAsia="Calibri"/>
                <w:szCs w:val="22"/>
              </w:rPr>
              <w:lastRenderedPageBreak/>
              <w:t>3.</w:t>
            </w:r>
            <w:r w:rsidRPr="00822659" w:rsidR="00B04BB0">
              <w:rPr>
                <w:rFonts w:eastAsia="Calibri"/>
                <w:szCs w:val="22"/>
              </w:rPr>
              <w:t xml:space="preserve"> </w:t>
            </w:r>
            <w:r w:rsidRPr="00822659" w:rsidR="00847EC2">
              <w:rPr>
                <w:rFonts w:eastAsia="Calibri"/>
                <w:szCs w:val="22"/>
              </w:rPr>
              <w:t xml:space="preserve">Integration with IRP Planning                                        </w:t>
            </w:r>
            <w:r w:rsidRPr="0033220C" w:rsidR="00847EC2">
              <w:rPr>
                <w:rFonts w:eastAsia="Calibri"/>
                <w:sz w:val="26"/>
                <w:szCs w:val="26"/>
              </w:rPr>
              <w:t xml:space="preserve">  </w:t>
            </w:r>
            <w:r w:rsidRPr="00822659" w:rsidR="00847EC2">
              <w:rPr>
                <w:rFonts w:eastAsia="Calibri"/>
                <w:szCs w:val="22"/>
              </w:rPr>
              <w:t xml:space="preserve">          </w:t>
            </w:r>
            <w:r w:rsidRPr="00822659" w:rsidR="0033220C">
              <w:rPr>
                <w:rFonts w:eastAsia="Calibri"/>
                <w:szCs w:val="22"/>
              </w:rPr>
              <w:t>1</w:t>
            </w:r>
            <w:r w:rsidRPr="00822659" w:rsidR="00BC6F58">
              <w:rPr>
                <w:rFonts w:eastAsia="Calibri"/>
                <w:szCs w:val="22"/>
              </w:rPr>
              <w:t>0</w:t>
            </w:r>
            <w:r w:rsidRPr="0033220C">
              <w:rPr>
                <w:rFonts w:eastAsia="Calibri"/>
                <w:sz w:val="19"/>
                <w:szCs w:val="19"/>
              </w:rPr>
              <w:t>%</w:t>
            </w:r>
          </w:p>
          <w:bookmarkEnd w:id="4"/>
          <w:p w:rsidRPr="003D4455" w:rsidR="00A467FD" w:rsidP="007C5020" w:rsidRDefault="00A467FD" w14:paraId="3285939A" w14:textId="7FC18A16">
            <w:pPr>
              <w:rPr>
                <w:color w:val="000000"/>
              </w:rPr>
            </w:pPr>
          </w:p>
        </w:tc>
        <w:tc>
          <w:tcPr>
            <w:tcW w:w="2250" w:type="dxa"/>
          </w:tcPr>
          <w:p w:rsidR="00FE3BAE" w:rsidP="007C5020" w:rsidRDefault="008E17B4" w14:paraId="3AAE916B" w14:textId="386732F4">
            <w:pPr>
              <w:spacing w:before="120"/>
              <w:rPr>
                <w:color w:val="000000"/>
              </w:rPr>
            </w:pPr>
            <w:r>
              <w:rPr>
                <w:color w:val="000000"/>
              </w:rPr>
              <w:lastRenderedPageBreak/>
              <w:t>Noted</w:t>
            </w:r>
            <w:r w:rsidR="00C25195">
              <w:rPr>
                <w:color w:val="000000"/>
              </w:rPr>
              <w:t>.</w:t>
            </w:r>
            <w:r w:rsidR="00E66EB4">
              <w:rPr>
                <w:color w:val="000000"/>
              </w:rPr>
              <w:t xml:space="preserve"> </w:t>
            </w:r>
            <w:r w:rsidR="00DF7112">
              <w:rPr>
                <w:color w:val="000000"/>
              </w:rPr>
              <w:t>GPI</w:t>
            </w:r>
            <w:r w:rsidR="00082843">
              <w:rPr>
                <w:color w:val="000000"/>
              </w:rPr>
              <w:t>’</w:t>
            </w:r>
            <w:r w:rsidR="00DF7112">
              <w:rPr>
                <w:color w:val="000000"/>
              </w:rPr>
              <w:t xml:space="preserve">s timesheets indicate that </w:t>
            </w:r>
            <w:r w:rsidR="00E66EB4">
              <w:rPr>
                <w:color w:val="000000"/>
              </w:rPr>
              <w:t xml:space="preserve">the </w:t>
            </w:r>
            <w:r w:rsidR="001B7760">
              <w:rPr>
                <w:color w:val="000000"/>
              </w:rPr>
              <w:t xml:space="preserve">correct </w:t>
            </w:r>
            <w:r w:rsidR="00E66EB4">
              <w:rPr>
                <w:color w:val="000000"/>
              </w:rPr>
              <w:t>allocatio</w:t>
            </w:r>
            <w:r w:rsidR="00364B89">
              <w:rPr>
                <w:color w:val="000000"/>
              </w:rPr>
              <w:t>n</w:t>
            </w:r>
            <w:r w:rsidR="0049729A">
              <w:rPr>
                <w:color w:val="000000"/>
              </w:rPr>
              <w:t>s</w:t>
            </w:r>
            <w:r w:rsidR="00364B89">
              <w:rPr>
                <w:color w:val="000000"/>
              </w:rPr>
              <w:t xml:space="preserve"> are</w:t>
            </w:r>
          </w:p>
          <w:p w:rsidRPr="00F5694D" w:rsidR="00364B89" w:rsidP="007C5020" w:rsidRDefault="00364B89" w14:paraId="63267594" w14:textId="19E9F6E8">
            <w:pPr>
              <w:rPr>
                <w:rFonts w:eastAsia="Calibri"/>
              </w:rPr>
            </w:pPr>
            <w:r w:rsidRPr="00F5694D">
              <w:rPr>
                <w:rFonts w:eastAsia="Calibri"/>
                <w:color w:val="000000" w:themeColor="text1"/>
              </w:rPr>
              <w:lastRenderedPageBreak/>
              <w:t>1. IOUs</w:t>
            </w:r>
            <w:r w:rsidR="00082843">
              <w:rPr>
                <w:rFonts w:eastAsia="Calibri"/>
                <w:color w:val="000000" w:themeColor="text1"/>
              </w:rPr>
              <w:t>’</w:t>
            </w:r>
            <w:r w:rsidRPr="00F5694D">
              <w:rPr>
                <w:rFonts w:eastAsia="Calibri"/>
                <w:color w:val="000000" w:themeColor="text1"/>
              </w:rPr>
              <w:t xml:space="preserve"> Requests for Authority to Hold Solicitations </w:t>
            </w:r>
            <w:r w:rsidRPr="00F5694D">
              <w:rPr>
                <w:rFonts w:eastAsia="Calibri"/>
              </w:rPr>
              <w:t xml:space="preserve">for   </w:t>
            </w:r>
            <w:r w:rsidRPr="00F5694D" w:rsidR="00F5694D">
              <w:rPr>
                <w:rFonts w:eastAsia="Calibri"/>
              </w:rPr>
              <w:t>Long</w:t>
            </w:r>
            <w:r w:rsidR="00082843">
              <w:rPr>
                <w:rFonts w:eastAsia="Calibri"/>
              </w:rPr>
              <w:noBreakHyphen/>
            </w:r>
            <w:r w:rsidRPr="00F5694D" w:rsidR="00F5694D">
              <w:rPr>
                <w:rFonts w:eastAsia="Calibri"/>
              </w:rPr>
              <w:t>Term RPS</w:t>
            </w:r>
            <w:r w:rsidR="00082843">
              <w:rPr>
                <w:rFonts w:eastAsia="Calibri"/>
              </w:rPr>
              <w:noBreakHyphen/>
            </w:r>
            <w:r w:rsidRPr="00F5694D" w:rsidR="00F5694D">
              <w:rPr>
                <w:rFonts w:eastAsia="Calibri"/>
              </w:rPr>
              <w:t>Eligible Resources</w:t>
            </w:r>
            <w:r w:rsidR="00F5694D">
              <w:rPr>
                <w:rFonts w:eastAsia="Calibri"/>
              </w:rPr>
              <w:t xml:space="preserve"> (</w:t>
            </w:r>
            <w:r w:rsidRPr="00F5694D">
              <w:rPr>
                <w:rFonts w:eastAsia="Calibri"/>
              </w:rPr>
              <w:t>19</w:t>
            </w:r>
            <w:r w:rsidRPr="00F5694D" w:rsidR="001B7760">
              <w:rPr>
                <w:rFonts w:eastAsia="Calibri"/>
              </w:rPr>
              <w:t>%</w:t>
            </w:r>
            <w:r w:rsidR="00F5694D">
              <w:rPr>
                <w:rFonts w:eastAsia="Calibri"/>
              </w:rPr>
              <w:t>)</w:t>
            </w:r>
          </w:p>
          <w:p w:rsidRPr="00F5694D" w:rsidR="00364B89" w:rsidP="007C5020" w:rsidRDefault="00364B89" w14:paraId="557996D7" w14:textId="796D3E46">
            <w:pPr>
              <w:rPr>
                <w:rFonts w:eastAsia="Calibri"/>
              </w:rPr>
            </w:pPr>
            <w:r w:rsidRPr="00F5694D">
              <w:rPr>
                <w:rFonts w:eastAsia="Calibri"/>
              </w:rPr>
              <w:t>2. Comments on the Draft 2024 RPS Plans</w:t>
            </w:r>
            <w:r w:rsidR="00F5694D">
              <w:rPr>
                <w:rFonts w:eastAsia="Calibri"/>
              </w:rPr>
              <w:t xml:space="preserve"> (</w:t>
            </w:r>
            <w:r w:rsidRPr="00F5694D">
              <w:rPr>
                <w:rFonts w:eastAsia="Calibri"/>
              </w:rPr>
              <w:t>7</w:t>
            </w:r>
            <w:r w:rsidR="00285056">
              <w:rPr>
                <w:rFonts w:eastAsia="Calibri"/>
              </w:rPr>
              <w:t>1</w:t>
            </w:r>
            <w:r w:rsidRPr="00F5694D">
              <w:rPr>
                <w:rFonts w:eastAsia="Calibri"/>
              </w:rPr>
              <w:t>%</w:t>
            </w:r>
            <w:r w:rsidR="00F5694D">
              <w:rPr>
                <w:rFonts w:eastAsia="Calibri"/>
              </w:rPr>
              <w:t>)</w:t>
            </w:r>
          </w:p>
          <w:p w:rsidR="00FC0940" w:rsidP="007C5020" w:rsidRDefault="00364B89" w14:paraId="406F8D6D" w14:textId="77777777">
            <w:pPr>
              <w:rPr>
                <w:rFonts w:eastAsia="Calibri"/>
              </w:rPr>
            </w:pPr>
            <w:r w:rsidRPr="00F5694D">
              <w:rPr>
                <w:rFonts w:eastAsia="Calibri"/>
              </w:rPr>
              <w:t>3. Integration with IRP</w:t>
            </w:r>
            <w:r w:rsidR="00733E62">
              <w:rPr>
                <w:rFonts w:eastAsia="Calibri"/>
              </w:rPr>
              <w:t xml:space="preserve"> </w:t>
            </w:r>
            <w:r w:rsidRPr="00F5694D">
              <w:rPr>
                <w:rFonts w:eastAsia="Calibri"/>
              </w:rPr>
              <w:t>Plannin</w:t>
            </w:r>
            <w:r w:rsidR="00F5694D">
              <w:rPr>
                <w:rFonts w:eastAsia="Calibri"/>
              </w:rPr>
              <w:t>g (9%)</w:t>
            </w:r>
          </w:p>
          <w:p w:rsidRPr="00FC0940" w:rsidR="00493C95" w:rsidP="007C5020" w:rsidRDefault="00493C95" w14:paraId="497C4799" w14:textId="1D8F3004">
            <w:pPr>
              <w:rPr>
                <w:rFonts w:eastAsia="Calibri"/>
              </w:rPr>
            </w:pPr>
            <w:r>
              <w:rPr>
                <w:rFonts w:eastAsia="Calibri"/>
              </w:rPr>
              <w:t xml:space="preserve">The allocations do not add up to 100% due to rounding. </w:t>
            </w:r>
          </w:p>
        </w:tc>
      </w:tr>
    </w:tbl>
    <w:p w:rsidRPr="006F0DA7" w:rsidR="00E07059" w:rsidP="00A141B6" w:rsidRDefault="00A92D0B" w14:paraId="2FB75D38" w14:textId="3D936595">
      <w:pPr>
        <w:keepNext/>
        <w:numPr>
          <w:ilvl w:val="0"/>
          <w:numId w:val="21"/>
        </w:numPr>
        <w:spacing w:before="240" w:after="240"/>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10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320"/>
        <w:gridCol w:w="835"/>
        <w:gridCol w:w="990"/>
        <w:gridCol w:w="1080"/>
        <w:gridCol w:w="1800"/>
        <w:gridCol w:w="1023"/>
        <w:gridCol w:w="1070"/>
        <w:gridCol w:w="1057"/>
        <w:gridCol w:w="1380"/>
      </w:tblGrid>
      <w:tr w:rsidRPr="00AD7C7C" w:rsidR="00A92D0B" w:rsidTr="00CB7D94" w14:paraId="780664A2" w14:textId="77777777">
        <w:trPr>
          <w:cantSplit/>
          <w:tblHeader/>
          <w:jc w:val="center"/>
        </w:trPr>
        <w:tc>
          <w:tcPr>
            <w:tcW w:w="7048" w:type="dxa"/>
            <w:gridSpan w:val="6"/>
            <w:tcBorders>
              <w:bottom w:val="single" w:color="auto" w:sz="4" w:space="0"/>
              <w:right w:val="single" w:color="auto" w:sz="24" w:space="0"/>
            </w:tcBorders>
            <w:shd w:val="clear" w:color="auto" w:fill="D9D9D9" w:themeFill="background1" w:themeFillShade="D9"/>
            <w:vAlign w:val="bottom"/>
          </w:tcPr>
          <w:p w:rsidRPr="00AD7C7C" w:rsidR="00A92D0B" w:rsidP="00C10C04" w:rsidRDefault="00A92D0B" w14:paraId="6BFE54DA" w14:textId="77777777">
            <w:pPr>
              <w:keepNext/>
              <w:jc w:val="center"/>
              <w:rPr>
                <w:b/>
                <w:smallCaps/>
                <w:color w:val="000000"/>
              </w:rPr>
            </w:pPr>
            <w:r w:rsidRPr="00AD7C7C">
              <w:rPr>
                <w:b/>
                <w:smallCaps/>
                <w:color w:val="000000"/>
              </w:rPr>
              <w:t>Claimed</w:t>
            </w:r>
          </w:p>
        </w:tc>
        <w:tc>
          <w:tcPr>
            <w:tcW w:w="3507" w:type="dxa"/>
            <w:gridSpan w:val="3"/>
            <w:tcBorders>
              <w:left w:val="single" w:color="auto" w:sz="24" w:space="0"/>
              <w:bottom w:val="single" w:color="auto" w:sz="4" w:space="0"/>
            </w:tcBorders>
            <w:shd w:val="clear" w:color="auto" w:fill="D9D9D9" w:themeFill="background1" w:themeFillShade="D9"/>
            <w:vAlign w:val="bottom"/>
          </w:tcPr>
          <w:p w:rsidRPr="00AD7C7C" w:rsidR="00A92D0B" w:rsidP="00C10C04" w:rsidRDefault="00A92D0B" w14:paraId="170A0FA1" w14:textId="77777777">
            <w:pPr>
              <w:keepNext/>
              <w:jc w:val="center"/>
              <w:rPr>
                <w:b/>
                <w:smallCaps/>
                <w:color w:val="000000"/>
              </w:rPr>
            </w:pPr>
            <w:r w:rsidRPr="00AD7C7C">
              <w:rPr>
                <w:b/>
                <w:smallCaps/>
                <w:color w:val="000000"/>
              </w:rPr>
              <w:t>CPUC Award</w:t>
            </w:r>
          </w:p>
        </w:tc>
      </w:tr>
      <w:tr w:rsidRPr="00AD7C7C" w:rsidR="00A92D0B" w:rsidTr="00CB7D94" w14:paraId="0F5B6CAA" w14:textId="77777777">
        <w:trPr>
          <w:cantSplit/>
          <w:jc w:val="center"/>
        </w:trPr>
        <w:tc>
          <w:tcPr>
            <w:tcW w:w="10555"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D7C7C" w:rsidR="00A92D0B" w:rsidP="00C10C04" w:rsidRDefault="00A92D0B" w14:paraId="284F9031" w14:textId="77777777">
            <w:pPr>
              <w:keepNext/>
              <w:jc w:val="center"/>
              <w:rPr>
                <w:b/>
              </w:rPr>
            </w:pPr>
            <w:r w:rsidRPr="00AD7C7C">
              <w:rPr>
                <w:b/>
              </w:rPr>
              <w:t>ATTORNEY, EXPERT, AND ADVOCATE FEES</w:t>
            </w:r>
          </w:p>
        </w:tc>
      </w:tr>
      <w:tr w:rsidRPr="00AD7C7C" w:rsidR="00A92D0B" w:rsidTr="00CB7D94" w14:paraId="5A70C962" w14:textId="77777777">
        <w:trPr>
          <w:cantSplit/>
          <w:jc w:val="center"/>
        </w:trPr>
        <w:tc>
          <w:tcPr>
            <w:tcW w:w="1320" w:type="dxa"/>
            <w:tcBorders>
              <w:top w:val="single" w:color="auto" w:sz="4" w:space="0"/>
              <w:bottom w:val="single" w:color="auto" w:sz="4" w:space="0"/>
            </w:tcBorders>
            <w:vAlign w:val="bottom"/>
          </w:tcPr>
          <w:p w:rsidRPr="00AD7C7C" w:rsidR="00A92D0B" w:rsidP="00C10C04" w:rsidRDefault="00A92D0B" w14:paraId="41646676" w14:textId="77777777">
            <w:pPr>
              <w:keepNext/>
              <w:jc w:val="center"/>
              <w:rPr>
                <w:b/>
                <w:color w:val="000000"/>
                <w:szCs w:val="22"/>
              </w:rPr>
            </w:pPr>
            <w:r w:rsidRPr="00AD7C7C">
              <w:rPr>
                <w:b/>
                <w:color w:val="000000"/>
                <w:szCs w:val="22"/>
              </w:rPr>
              <w:t>Item</w:t>
            </w:r>
          </w:p>
        </w:tc>
        <w:tc>
          <w:tcPr>
            <w:tcW w:w="835" w:type="dxa"/>
            <w:tcBorders>
              <w:top w:val="single" w:color="auto" w:sz="4" w:space="0"/>
              <w:bottom w:val="single" w:color="auto" w:sz="4" w:space="0"/>
            </w:tcBorders>
            <w:vAlign w:val="bottom"/>
          </w:tcPr>
          <w:p w:rsidRPr="00AD7C7C" w:rsidR="00A92D0B" w:rsidP="00C10C04" w:rsidRDefault="00A92D0B" w14:paraId="43BB9941" w14:textId="77777777">
            <w:pPr>
              <w:keepNext/>
              <w:jc w:val="center"/>
              <w:rPr>
                <w:b/>
                <w:color w:val="000000"/>
                <w:szCs w:val="22"/>
              </w:rPr>
            </w:pPr>
            <w:r w:rsidRPr="00AD7C7C">
              <w:rPr>
                <w:b/>
                <w:color w:val="000000"/>
                <w:szCs w:val="22"/>
              </w:rPr>
              <w:t>Year</w:t>
            </w:r>
          </w:p>
        </w:tc>
        <w:tc>
          <w:tcPr>
            <w:tcW w:w="990" w:type="dxa"/>
            <w:tcBorders>
              <w:top w:val="single" w:color="auto" w:sz="4" w:space="0"/>
              <w:bottom w:val="single" w:color="auto" w:sz="4" w:space="0"/>
            </w:tcBorders>
            <w:vAlign w:val="bottom"/>
          </w:tcPr>
          <w:p w:rsidRPr="00AD7C7C" w:rsidR="00A92D0B" w:rsidP="00C10C04" w:rsidRDefault="00A92D0B" w14:paraId="0EF32B08" w14:textId="77777777">
            <w:pPr>
              <w:keepNext/>
              <w:jc w:val="center"/>
              <w:rPr>
                <w:b/>
                <w:color w:val="000000"/>
                <w:szCs w:val="22"/>
              </w:rPr>
            </w:pPr>
            <w:r w:rsidRPr="00AD7C7C">
              <w:rPr>
                <w:b/>
                <w:color w:val="000000"/>
                <w:szCs w:val="22"/>
              </w:rPr>
              <w:t>Hours</w:t>
            </w:r>
          </w:p>
        </w:tc>
        <w:tc>
          <w:tcPr>
            <w:tcW w:w="1080" w:type="dxa"/>
            <w:tcBorders>
              <w:top w:val="single" w:color="auto" w:sz="4" w:space="0"/>
              <w:bottom w:val="single" w:color="auto" w:sz="4" w:space="0"/>
            </w:tcBorders>
            <w:vAlign w:val="bottom"/>
          </w:tcPr>
          <w:p w:rsidRPr="00AD7C7C" w:rsidR="00A92D0B" w:rsidP="00C10C04" w:rsidRDefault="00A92D0B" w14:paraId="21C69246" w14:textId="77777777">
            <w:pPr>
              <w:keepNext/>
              <w:jc w:val="center"/>
              <w:rPr>
                <w:b/>
                <w:color w:val="000000"/>
                <w:szCs w:val="22"/>
              </w:rPr>
            </w:pPr>
            <w:r w:rsidRPr="00AD7C7C">
              <w:rPr>
                <w:b/>
                <w:color w:val="000000"/>
                <w:szCs w:val="22"/>
              </w:rPr>
              <w:t>Rate</w:t>
            </w:r>
            <w:r w:rsidRPr="00AD7C7C" w:rsidR="00E3786F">
              <w:rPr>
                <w:b/>
                <w:color w:val="000000"/>
                <w:szCs w:val="22"/>
              </w:rPr>
              <w:t xml:space="preserve"> $</w:t>
            </w:r>
          </w:p>
        </w:tc>
        <w:tc>
          <w:tcPr>
            <w:tcW w:w="1800" w:type="dxa"/>
            <w:tcBorders>
              <w:top w:val="single" w:color="auto" w:sz="4" w:space="0"/>
              <w:bottom w:val="single" w:color="auto" w:sz="4" w:space="0"/>
              <w:right w:val="single" w:color="auto" w:sz="4" w:space="0"/>
            </w:tcBorders>
            <w:vAlign w:val="bottom"/>
          </w:tcPr>
          <w:p w:rsidRPr="00AD7C7C" w:rsidR="00A92D0B" w:rsidP="00C10C04" w:rsidRDefault="00A92D0B" w14:paraId="59E63C07" w14:textId="77777777">
            <w:pPr>
              <w:keepNext/>
              <w:jc w:val="center"/>
              <w:rPr>
                <w:b/>
                <w:color w:val="000000"/>
                <w:szCs w:val="22"/>
              </w:rPr>
            </w:pPr>
            <w:r w:rsidRPr="00AD7C7C">
              <w:rPr>
                <w:b/>
                <w:color w:val="000000"/>
                <w:szCs w:val="22"/>
              </w:rPr>
              <w:t>Basis for Rate*</w:t>
            </w:r>
          </w:p>
        </w:tc>
        <w:tc>
          <w:tcPr>
            <w:tcW w:w="1023" w:type="dxa"/>
            <w:tcBorders>
              <w:top w:val="single" w:color="auto" w:sz="4" w:space="0"/>
              <w:left w:val="single" w:color="auto" w:sz="4" w:space="0"/>
              <w:bottom w:val="single" w:color="auto" w:sz="4" w:space="0"/>
              <w:right w:val="single" w:color="auto" w:sz="24" w:space="0"/>
            </w:tcBorders>
            <w:vAlign w:val="bottom"/>
          </w:tcPr>
          <w:p w:rsidRPr="00AD7C7C" w:rsidR="00A92D0B" w:rsidP="00C10C04" w:rsidRDefault="00A92D0B" w14:paraId="7099C603" w14:textId="77777777">
            <w:pPr>
              <w:keepNext/>
              <w:jc w:val="center"/>
              <w:rPr>
                <w:b/>
                <w:color w:val="000000"/>
                <w:szCs w:val="22"/>
              </w:rPr>
            </w:pPr>
            <w:r w:rsidRPr="00AD7C7C">
              <w:rPr>
                <w:b/>
                <w:color w:val="000000"/>
                <w:szCs w:val="22"/>
              </w:rPr>
              <w:t>Total $</w:t>
            </w:r>
          </w:p>
        </w:tc>
        <w:tc>
          <w:tcPr>
            <w:tcW w:w="1070" w:type="dxa"/>
            <w:tcBorders>
              <w:top w:val="single" w:color="auto" w:sz="4" w:space="0"/>
              <w:left w:val="single" w:color="auto" w:sz="4" w:space="0"/>
            </w:tcBorders>
            <w:vAlign w:val="bottom"/>
          </w:tcPr>
          <w:p w:rsidRPr="00AD7C7C" w:rsidR="00A92D0B" w:rsidP="00C10C04" w:rsidRDefault="00A92D0B" w14:paraId="564E4964" w14:textId="77777777">
            <w:pPr>
              <w:keepNext/>
              <w:jc w:val="center"/>
              <w:rPr>
                <w:b/>
                <w:color w:val="000000"/>
                <w:szCs w:val="22"/>
              </w:rPr>
            </w:pPr>
            <w:r w:rsidRPr="00AD7C7C">
              <w:rPr>
                <w:b/>
                <w:color w:val="000000"/>
                <w:szCs w:val="22"/>
              </w:rPr>
              <w:t>Hours</w:t>
            </w:r>
          </w:p>
        </w:tc>
        <w:tc>
          <w:tcPr>
            <w:tcW w:w="1057" w:type="dxa"/>
            <w:tcBorders>
              <w:top w:val="single" w:color="auto" w:sz="4" w:space="0"/>
            </w:tcBorders>
            <w:vAlign w:val="bottom"/>
          </w:tcPr>
          <w:p w:rsidRPr="00AD7C7C" w:rsidR="00A92D0B" w:rsidP="00C10C04" w:rsidRDefault="00A92D0B" w14:paraId="1462552D" w14:textId="77777777">
            <w:pPr>
              <w:keepNext/>
              <w:jc w:val="center"/>
              <w:rPr>
                <w:b/>
                <w:color w:val="000000"/>
                <w:szCs w:val="22"/>
              </w:rPr>
            </w:pPr>
            <w:r w:rsidRPr="00AD7C7C">
              <w:rPr>
                <w:b/>
                <w:color w:val="000000"/>
                <w:szCs w:val="22"/>
              </w:rPr>
              <w:t>Rate</w:t>
            </w:r>
            <w:r w:rsidRPr="00AD7C7C" w:rsidR="00E3786F">
              <w:rPr>
                <w:b/>
                <w:color w:val="000000"/>
                <w:szCs w:val="22"/>
              </w:rPr>
              <w:t xml:space="preserve"> $</w:t>
            </w:r>
          </w:p>
        </w:tc>
        <w:tc>
          <w:tcPr>
            <w:tcW w:w="1380" w:type="dxa"/>
            <w:tcBorders>
              <w:top w:val="single" w:color="auto" w:sz="4" w:space="0"/>
            </w:tcBorders>
            <w:vAlign w:val="bottom"/>
          </w:tcPr>
          <w:p w:rsidRPr="00AD7C7C" w:rsidR="00A92D0B" w:rsidP="00C10C04" w:rsidRDefault="00A92D0B" w14:paraId="1B6A5CA4" w14:textId="77777777">
            <w:pPr>
              <w:keepNext/>
              <w:jc w:val="center"/>
              <w:rPr>
                <w:b/>
                <w:color w:val="000000"/>
                <w:szCs w:val="22"/>
              </w:rPr>
            </w:pPr>
            <w:r w:rsidRPr="00AD7C7C">
              <w:rPr>
                <w:b/>
                <w:color w:val="000000"/>
                <w:szCs w:val="22"/>
              </w:rPr>
              <w:t>Total $</w:t>
            </w:r>
          </w:p>
        </w:tc>
      </w:tr>
      <w:tr w:rsidRPr="00AD7C7C" w:rsidR="003A1936" w:rsidTr="00CB7D94" w14:paraId="4E17B5AC" w14:textId="77777777">
        <w:trPr>
          <w:cantSplit/>
          <w:jc w:val="center"/>
        </w:trPr>
        <w:tc>
          <w:tcPr>
            <w:tcW w:w="1320" w:type="dxa"/>
          </w:tcPr>
          <w:p w:rsidRPr="00AD7C7C" w:rsidR="003A1936" w:rsidP="00C10C04" w:rsidRDefault="003A1936" w14:paraId="3687EECA" w14:textId="3B98C735">
            <w:pPr>
              <w:rPr>
                <w:color w:val="000000"/>
              </w:rPr>
            </w:pPr>
            <w:r w:rsidRPr="00AD7C7C">
              <w:rPr>
                <w:color w:val="000000"/>
              </w:rPr>
              <w:t>G. Morris</w:t>
            </w:r>
          </w:p>
        </w:tc>
        <w:tc>
          <w:tcPr>
            <w:tcW w:w="835" w:type="dxa"/>
          </w:tcPr>
          <w:p w:rsidRPr="00AD7C7C" w:rsidR="003A1936" w:rsidP="00717C41" w:rsidRDefault="003A1936" w14:paraId="17E09EBE" w14:textId="376D64C1">
            <w:pPr>
              <w:jc w:val="center"/>
              <w:rPr>
                <w:color w:val="000000"/>
              </w:rPr>
            </w:pPr>
            <w:r w:rsidRPr="00AD7C7C">
              <w:rPr>
                <w:color w:val="000000"/>
              </w:rPr>
              <w:t>202</w:t>
            </w:r>
            <w:r w:rsidRPr="00AD7C7C" w:rsidR="00847EC2">
              <w:rPr>
                <w:color w:val="000000"/>
              </w:rPr>
              <w:t>4</w:t>
            </w:r>
          </w:p>
        </w:tc>
        <w:tc>
          <w:tcPr>
            <w:tcW w:w="990" w:type="dxa"/>
          </w:tcPr>
          <w:p w:rsidRPr="00AD7C7C" w:rsidR="003A1936" w:rsidP="00C10C04" w:rsidRDefault="00847EC2" w14:paraId="1F368CF5" w14:textId="08722CC7">
            <w:pPr>
              <w:jc w:val="right"/>
            </w:pPr>
            <w:r w:rsidRPr="00AD7C7C">
              <w:t>42</w:t>
            </w:r>
            <w:r w:rsidRPr="00AD7C7C" w:rsidR="003A1936">
              <w:t>.</w:t>
            </w:r>
            <w:r w:rsidRPr="00AD7C7C">
              <w:t>0</w:t>
            </w:r>
            <w:r w:rsidRPr="00AD7C7C" w:rsidR="003A1936">
              <w:t>0</w:t>
            </w:r>
          </w:p>
        </w:tc>
        <w:tc>
          <w:tcPr>
            <w:tcW w:w="1080" w:type="dxa"/>
          </w:tcPr>
          <w:p w:rsidRPr="00AD7C7C" w:rsidR="003A1936" w:rsidP="00717C41" w:rsidRDefault="00717C41" w14:paraId="0ACA53BF" w14:textId="26700824">
            <w:pPr>
              <w:jc w:val="right"/>
            </w:pPr>
            <w:r w:rsidRPr="00AD7C7C">
              <w:t>$</w:t>
            </w:r>
            <w:r w:rsidRPr="00AD7C7C" w:rsidR="003A1936">
              <w:t>5</w:t>
            </w:r>
            <w:r w:rsidRPr="00AD7C7C" w:rsidR="00847EC2">
              <w:t>05</w:t>
            </w:r>
          </w:p>
        </w:tc>
        <w:tc>
          <w:tcPr>
            <w:tcW w:w="1800" w:type="dxa"/>
            <w:tcBorders>
              <w:right w:val="single" w:color="auto" w:sz="4" w:space="0"/>
            </w:tcBorders>
          </w:tcPr>
          <w:p w:rsidRPr="00AD7C7C" w:rsidR="003A1936" w:rsidP="00C10C04" w:rsidRDefault="00E029C1" w14:paraId="0EFB7778" w14:textId="7EBB65A0">
            <w:pPr>
              <w:rPr>
                <w:color w:val="000000"/>
              </w:rPr>
            </w:pPr>
            <w:r w:rsidRPr="00AD7C7C">
              <w:rPr>
                <w:color w:val="000000"/>
              </w:rPr>
              <w:t>See comment 1</w:t>
            </w:r>
          </w:p>
        </w:tc>
        <w:tc>
          <w:tcPr>
            <w:tcW w:w="1023" w:type="dxa"/>
            <w:tcBorders>
              <w:top w:val="single" w:color="auto" w:sz="4" w:space="0"/>
              <w:left w:val="single" w:color="auto" w:sz="4" w:space="0"/>
              <w:bottom w:val="single" w:color="auto" w:sz="4" w:space="0"/>
              <w:right w:val="single" w:color="auto" w:sz="24" w:space="0"/>
            </w:tcBorders>
          </w:tcPr>
          <w:p w:rsidRPr="00AD7C7C" w:rsidR="003A1936" w:rsidP="00C10C04" w:rsidRDefault="00D240BD" w14:paraId="6022E918" w14:textId="4303B4CE">
            <w:pPr>
              <w:jc w:val="right"/>
            </w:pPr>
            <w:r w:rsidRPr="00AD7C7C">
              <w:t>$</w:t>
            </w:r>
            <w:r w:rsidRPr="00AD7C7C" w:rsidR="00847EC2">
              <w:t>2</w:t>
            </w:r>
            <w:r w:rsidRPr="00AD7C7C" w:rsidR="00554868">
              <w:t>1</w:t>
            </w:r>
            <w:r w:rsidRPr="00AD7C7C" w:rsidR="003A1936">
              <w:t>,</w:t>
            </w:r>
            <w:r w:rsidRPr="00AD7C7C" w:rsidR="00847EC2">
              <w:t>210</w:t>
            </w:r>
          </w:p>
        </w:tc>
        <w:tc>
          <w:tcPr>
            <w:tcW w:w="1070" w:type="dxa"/>
            <w:tcBorders>
              <w:left w:val="single" w:color="auto" w:sz="4" w:space="0"/>
            </w:tcBorders>
          </w:tcPr>
          <w:p w:rsidRPr="00AD7C7C" w:rsidR="00B56D1C" w:rsidP="00C10C04" w:rsidRDefault="00CA29B8" w14:paraId="4067A84C" w14:textId="371D964C">
            <w:pPr>
              <w:jc w:val="center"/>
            </w:pPr>
            <w:r>
              <w:t>20</w:t>
            </w:r>
            <w:r w:rsidR="00C32141">
              <w:t>.56</w:t>
            </w:r>
          </w:p>
          <w:p w:rsidRPr="00AD7C7C" w:rsidR="003A1936" w:rsidP="00C10C04" w:rsidRDefault="00B56D1C" w14:paraId="365527E5" w14:textId="5297B2E8">
            <w:pPr>
              <w:jc w:val="center"/>
            </w:pPr>
            <w:r w:rsidRPr="00AD7C7C">
              <w:t>[</w:t>
            </w:r>
            <w:r w:rsidRPr="00AD7C7C" w:rsidR="008F5DFE">
              <w:t>1</w:t>
            </w:r>
            <w:r w:rsidRPr="00AD7C7C" w:rsidR="00B74630">
              <w:t>,2</w:t>
            </w:r>
            <w:r w:rsidRPr="00AD7C7C" w:rsidR="008F5DFE">
              <w:t>]</w:t>
            </w:r>
          </w:p>
        </w:tc>
        <w:tc>
          <w:tcPr>
            <w:tcW w:w="1057" w:type="dxa"/>
          </w:tcPr>
          <w:p w:rsidRPr="00AD7C7C" w:rsidR="00C10C04" w:rsidP="00C10C04" w:rsidRDefault="00B80AA6" w14:paraId="32BFEBE7" w14:textId="77777777">
            <w:pPr>
              <w:jc w:val="center"/>
              <w:rPr>
                <w:color w:val="000000"/>
              </w:rPr>
            </w:pPr>
            <w:r w:rsidRPr="00AD7C7C">
              <w:rPr>
                <w:color w:val="000000"/>
              </w:rPr>
              <w:t>$4</w:t>
            </w:r>
            <w:r w:rsidRPr="00AD7C7C" w:rsidR="00AA067B">
              <w:rPr>
                <w:color w:val="000000"/>
              </w:rPr>
              <w:t>7</w:t>
            </w:r>
            <w:r w:rsidRPr="00AD7C7C">
              <w:rPr>
                <w:color w:val="000000"/>
              </w:rPr>
              <w:t>5.00</w:t>
            </w:r>
          </w:p>
          <w:p w:rsidRPr="00AD7C7C" w:rsidR="003A1936" w:rsidP="00C10C04" w:rsidRDefault="00C10C04" w14:paraId="7BE83E6D" w14:textId="68DE591F">
            <w:pPr>
              <w:jc w:val="center"/>
              <w:rPr>
                <w:color w:val="000000"/>
              </w:rPr>
            </w:pPr>
            <w:r w:rsidRPr="00AD7C7C">
              <w:rPr>
                <w:color w:val="000000"/>
              </w:rPr>
              <w:t>[</w:t>
            </w:r>
            <w:r w:rsidR="00246098">
              <w:rPr>
                <w:color w:val="000000"/>
              </w:rPr>
              <w:t>5</w:t>
            </w:r>
            <w:r w:rsidRPr="00AD7C7C" w:rsidR="00702E47">
              <w:rPr>
                <w:color w:val="000000"/>
              </w:rPr>
              <w:t>,</w:t>
            </w:r>
            <w:r w:rsidR="00246098">
              <w:rPr>
                <w:color w:val="000000"/>
              </w:rPr>
              <w:t>7</w:t>
            </w:r>
            <w:r w:rsidRPr="00AD7C7C" w:rsidR="00B80AA6">
              <w:rPr>
                <w:color w:val="000000"/>
              </w:rPr>
              <w:t>]</w:t>
            </w:r>
          </w:p>
        </w:tc>
        <w:tc>
          <w:tcPr>
            <w:tcW w:w="1380" w:type="dxa"/>
          </w:tcPr>
          <w:p w:rsidRPr="00AD7C7C" w:rsidR="003A1936" w:rsidP="00C10C04" w:rsidRDefault="00DC671F" w14:paraId="17AFCB52" w14:textId="38822DC5">
            <w:pPr>
              <w:jc w:val="right"/>
              <w:rPr>
                <w:color w:val="000000"/>
              </w:rPr>
            </w:pPr>
            <w:r w:rsidRPr="00AD7C7C">
              <w:rPr>
                <w:color w:val="000000"/>
              </w:rPr>
              <w:t>$</w:t>
            </w:r>
            <w:r w:rsidR="0035642B">
              <w:rPr>
                <w:color w:val="000000"/>
              </w:rPr>
              <w:t>9,766</w:t>
            </w:r>
            <w:r w:rsidR="00F46292">
              <w:rPr>
                <w:color w:val="000000"/>
              </w:rPr>
              <w:t>.</w:t>
            </w:r>
            <w:r w:rsidR="0035642B">
              <w:rPr>
                <w:color w:val="000000"/>
              </w:rPr>
              <w:t>00</w:t>
            </w:r>
          </w:p>
        </w:tc>
      </w:tr>
      <w:tr w:rsidRPr="00AD7C7C" w:rsidR="00610B79" w:rsidTr="00CB7D94" w14:paraId="358E4D50" w14:textId="77777777">
        <w:trPr>
          <w:cantSplit/>
          <w:jc w:val="center"/>
        </w:trPr>
        <w:tc>
          <w:tcPr>
            <w:tcW w:w="1320" w:type="dxa"/>
          </w:tcPr>
          <w:p w:rsidRPr="00AD7C7C" w:rsidR="00610B79" w:rsidP="002E447F" w:rsidRDefault="00610B79" w14:paraId="32C39749" w14:textId="71FA00B9">
            <w:pPr>
              <w:keepNext/>
              <w:rPr>
                <w:color w:val="000000"/>
              </w:rPr>
            </w:pPr>
            <w:r w:rsidRPr="00AD7C7C">
              <w:rPr>
                <w:color w:val="000000"/>
              </w:rPr>
              <w:t>Z. Harrold</w:t>
            </w:r>
          </w:p>
        </w:tc>
        <w:tc>
          <w:tcPr>
            <w:tcW w:w="835" w:type="dxa"/>
          </w:tcPr>
          <w:p w:rsidRPr="00AD7C7C" w:rsidR="00610B79" w:rsidP="002E447F" w:rsidRDefault="00610B79" w14:paraId="148FAB48" w14:textId="11E8C515">
            <w:pPr>
              <w:keepNext/>
              <w:jc w:val="center"/>
              <w:rPr>
                <w:color w:val="000000"/>
              </w:rPr>
            </w:pPr>
            <w:r w:rsidRPr="00AD7C7C">
              <w:rPr>
                <w:color w:val="000000"/>
              </w:rPr>
              <w:t>202</w:t>
            </w:r>
            <w:r w:rsidRPr="00AD7C7C" w:rsidR="00847EC2">
              <w:rPr>
                <w:color w:val="000000"/>
              </w:rPr>
              <w:t>4</w:t>
            </w:r>
          </w:p>
        </w:tc>
        <w:tc>
          <w:tcPr>
            <w:tcW w:w="990" w:type="dxa"/>
          </w:tcPr>
          <w:p w:rsidRPr="00AD7C7C" w:rsidR="00610B79" w:rsidP="002E447F" w:rsidRDefault="00610B79" w14:paraId="66AAA1E0" w14:textId="365BC559">
            <w:pPr>
              <w:keepNext/>
              <w:jc w:val="right"/>
            </w:pPr>
            <w:r w:rsidRPr="00AD7C7C">
              <w:t>1</w:t>
            </w:r>
            <w:r w:rsidRPr="00AD7C7C" w:rsidR="00847EC2">
              <w:t>37</w:t>
            </w:r>
            <w:r w:rsidRPr="00AD7C7C">
              <w:t>.5</w:t>
            </w:r>
            <w:r w:rsidRPr="00AD7C7C" w:rsidR="00847EC2">
              <w:t>0</w:t>
            </w:r>
            <w:r w:rsidRPr="00AD7C7C" w:rsidR="008943BF">
              <w:rPr>
                <w:rStyle w:val="FootnoteReference"/>
              </w:rPr>
              <w:footnoteReference w:id="4"/>
            </w:r>
          </w:p>
        </w:tc>
        <w:tc>
          <w:tcPr>
            <w:tcW w:w="1080" w:type="dxa"/>
          </w:tcPr>
          <w:p w:rsidRPr="00AD7C7C" w:rsidR="00610B79" w:rsidP="002E447F" w:rsidRDefault="00717C41" w14:paraId="3B10FB79" w14:textId="32F519F5">
            <w:pPr>
              <w:keepNext/>
              <w:jc w:val="right"/>
            </w:pPr>
            <w:r w:rsidRPr="00AD7C7C">
              <w:t>$</w:t>
            </w:r>
            <w:r w:rsidRPr="00AD7C7C" w:rsidR="00610B79">
              <w:t>3</w:t>
            </w:r>
            <w:r w:rsidRPr="00AD7C7C" w:rsidR="00847EC2">
              <w:t>4</w:t>
            </w:r>
            <w:r w:rsidRPr="00AD7C7C" w:rsidR="00610B79">
              <w:t>0</w:t>
            </w:r>
          </w:p>
        </w:tc>
        <w:tc>
          <w:tcPr>
            <w:tcW w:w="1800" w:type="dxa"/>
            <w:tcBorders>
              <w:right w:val="single" w:color="auto" w:sz="4" w:space="0"/>
            </w:tcBorders>
          </w:tcPr>
          <w:p w:rsidRPr="00AD7C7C" w:rsidR="00610B79" w:rsidP="002E447F" w:rsidRDefault="00610B79" w14:paraId="158C166B" w14:textId="0B80620E">
            <w:pPr>
              <w:keepNext/>
              <w:rPr>
                <w:color w:val="000000"/>
              </w:rPr>
            </w:pPr>
            <w:r w:rsidRPr="00AD7C7C">
              <w:rPr>
                <w:color w:val="000000"/>
              </w:rPr>
              <w:t>See comment 2</w:t>
            </w:r>
          </w:p>
        </w:tc>
        <w:tc>
          <w:tcPr>
            <w:tcW w:w="1023" w:type="dxa"/>
            <w:tcBorders>
              <w:top w:val="single" w:color="auto" w:sz="4" w:space="0"/>
              <w:left w:val="single" w:color="auto" w:sz="4" w:space="0"/>
              <w:bottom w:val="single" w:color="auto" w:sz="4" w:space="0"/>
              <w:right w:val="single" w:color="auto" w:sz="24" w:space="0"/>
            </w:tcBorders>
          </w:tcPr>
          <w:p w:rsidRPr="00AD7C7C" w:rsidR="00610B79" w:rsidP="002E447F" w:rsidRDefault="00D240BD" w14:paraId="3A44C8F5" w14:textId="003C0A9F">
            <w:pPr>
              <w:keepNext/>
              <w:jc w:val="right"/>
            </w:pPr>
            <w:r w:rsidRPr="00AD7C7C">
              <w:t>$</w:t>
            </w:r>
            <w:r w:rsidRPr="00AD7C7C" w:rsidR="00610B79">
              <w:t>4</w:t>
            </w:r>
            <w:r w:rsidRPr="00AD7C7C" w:rsidR="0033220C">
              <w:t>5</w:t>
            </w:r>
            <w:r w:rsidRPr="00AD7C7C" w:rsidR="00610B79">
              <w:t>,</w:t>
            </w:r>
            <w:r w:rsidRPr="00AD7C7C" w:rsidR="0033220C">
              <w:t>39</w:t>
            </w:r>
            <w:r w:rsidRPr="00AD7C7C" w:rsidR="00847EC2">
              <w:t>0</w:t>
            </w:r>
          </w:p>
        </w:tc>
        <w:tc>
          <w:tcPr>
            <w:tcW w:w="1070" w:type="dxa"/>
            <w:tcBorders>
              <w:left w:val="single" w:color="auto" w:sz="4" w:space="0"/>
            </w:tcBorders>
          </w:tcPr>
          <w:p w:rsidRPr="00AD7C7C" w:rsidR="00B56D1C" w:rsidP="002E447F" w:rsidRDefault="006D033E" w14:paraId="1BA3AE71" w14:textId="389B7270">
            <w:pPr>
              <w:keepNext/>
              <w:jc w:val="center"/>
            </w:pPr>
            <w:r>
              <w:t>63.24</w:t>
            </w:r>
          </w:p>
          <w:p w:rsidRPr="00AD7C7C" w:rsidR="00610B79" w:rsidP="002E447F" w:rsidRDefault="00B56D1C" w14:paraId="7BDE40C8" w14:textId="7282A35D">
            <w:pPr>
              <w:keepNext/>
              <w:jc w:val="center"/>
            </w:pPr>
            <w:r w:rsidRPr="00AD7C7C">
              <w:t>[</w:t>
            </w:r>
            <w:r w:rsidRPr="00AD7C7C" w:rsidR="009C42A6">
              <w:t>1</w:t>
            </w:r>
            <w:r w:rsidRPr="00AD7C7C" w:rsidR="00B74630">
              <w:t>,2,3</w:t>
            </w:r>
            <w:r w:rsidRPr="00AD7C7C" w:rsidR="008F5DFE">
              <w:t>]</w:t>
            </w:r>
          </w:p>
        </w:tc>
        <w:tc>
          <w:tcPr>
            <w:tcW w:w="1057" w:type="dxa"/>
          </w:tcPr>
          <w:p w:rsidRPr="00AD7C7C" w:rsidR="00610B79" w:rsidP="002E447F" w:rsidRDefault="36090113" w14:paraId="2F57E6FF" w14:textId="66010058">
            <w:pPr>
              <w:keepNext/>
              <w:jc w:val="center"/>
              <w:rPr>
                <w:color w:val="000000" w:themeColor="text1"/>
              </w:rPr>
            </w:pPr>
            <w:r w:rsidRPr="00AD7C7C">
              <w:rPr>
                <w:color w:val="000000" w:themeColor="text1"/>
              </w:rPr>
              <w:t>$3</w:t>
            </w:r>
            <w:r w:rsidRPr="00AD7C7C" w:rsidR="68D645D6">
              <w:rPr>
                <w:color w:val="000000" w:themeColor="text1"/>
              </w:rPr>
              <w:t>25</w:t>
            </w:r>
            <w:r w:rsidRPr="00AD7C7C">
              <w:rPr>
                <w:color w:val="000000" w:themeColor="text1"/>
              </w:rPr>
              <w:t>.00</w:t>
            </w:r>
          </w:p>
          <w:p w:rsidRPr="00AD7C7C" w:rsidR="00164406" w:rsidP="002E447F" w:rsidRDefault="00164406" w14:paraId="18683A6F" w14:textId="22DC68BA">
            <w:pPr>
              <w:keepNext/>
              <w:jc w:val="center"/>
              <w:rPr>
                <w:color w:val="000000"/>
              </w:rPr>
            </w:pPr>
            <w:r w:rsidRPr="00AD7C7C">
              <w:rPr>
                <w:color w:val="000000"/>
              </w:rPr>
              <w:t>[</w:t>
            </w:r>
            <w:r w:rsidR="00246098">
              <w:rPr>
                <w:color w:val="000000"/>
              </w:rPr>
              <w:t>6</w:t>
            </w:r>
            <w:r w:rsidRPr="00AD7C7C" w:rsidR="00702E47">
              <w:rPr>
                <w:color w:val="000000"/>
              </w:rPr>
              <w:t>,</w:t>
            </w:r>
            <w:r w:rsidR="00246098">
              <w:rPr>
                <w:color w:val="000000"/>
              </w:rPr>
              <w:t>7</w:t>
            </w:r>
            <w:r w:rsidRPr="00AD7C7C">
              <w:rPr>
                <w:color w:val="000000"/>
              </w:rPr>
              <w:t>]</w:t>
            </w:r>
          </w:p>
        </w:tc>
        <w:tc>
          <w:tcPr>
            <w:tcW w:w="1380" w:type="dxa"/>
          </w:tcPr>
          <w:p w:rsidRPr="00AD7C7C" w:rsidR="00610B79" w:rsidP="002E447F" w:rsidRDefault="5B4A4094" w14:paraId="71967EE0" w14:textId="1C9E7789">
            <w:pPr>
              <w:keepNext/>
              <w:jc w:val="right"/>
              <w:rPr>
                <w:color w:val="000000"/>
              </w:rPr>
            </w:pPr>
            <w:r w:rsidRPr="00AD7C7C">
              <w:rPr>
                <w:color w:val="000000" w:themeColor="text1"/>
              </w:rPr>
              <w:t>$</w:t>
            </w:r>
            <w:r w:rsidR="0094497D">
              <w:rPr>
                <w:color w:val="000000" w:themeColor="text1"/>
              </w:rPr>
              <w:t>20,553.00</w:t>
            </w:r>
          </w:p>
        </w:tc>
      </w:tr>
      <w:tr w:rsidRPr="00AD7C7C" w:rsidR="00880F5D" w:rsidTr="00CB7D94" w14:paraId="1B237C11" w14:textId="77777777">
        <w:trPr>
          <w:cantSplit/>
          <w:jc w:val="center"/>
        </w:trPr>
        <w:tc>
          <w:tcPr>
            <w:tcW w:w="7048" w:type="dxa"/>
            <w:gridSpan w:val="6"/>
            <w:tcBorders>
              <w:bottom w:val="single" w:color="auto" w:sz="4" w:space="0"/>
              <w:right w:val="single" w:color="auto" w:sz="24" w:space="0"/>
            </w:tcBorders>
            <w:vAlign w:val="bottom"/>
          </w:tcPr>
          <w:p w:rsidRPr="00AD7C7C" w:rsidR="00880F5D" w:rsidP="00C10C04" w:rsidRDefault="00880F5D" w14:paraId="2ECB6744" w14:textId="54B6994D">
            <w:pPr>
              <w:tabs>
                <w:tab w:val="left" w:pos="957"/>
              </w:tabs>
              <w:jc w:val="right"/>
              <w:rPr>
                <w:b/>
                <w:i/>
                <w:color w:val="000000"/>
              </w:rPr>
            </w:pPr>
            <w:r w:rsidRPr="00AD7C7C">
              <w:rPr>
                <w:b/>
                <w:i/>
                <w:color w:val="000000"/>
              </w:rPr>
              <w:t>Subtotal: $</w:t>
            </w:r>
            <w:r w:rsidRPr="00AD7C7C" w:rsidR="00554868">
              <w:rPr>
                <w:b/>
                <w:i/>
              </w:rPr>
              <w:t>6</w:t>
            </w:r>
            <w:r w:rsidRPr="00AD7C7C" w:rsidR="0033220C">
              <w:rPr>
                <w:b/>
                <w:i/>
              </w:rPr>
              <w:t>6</w:t>
            </w:r>
            <w:r w:rsidRPr="00AD7C7C">
              <w:rPr>
                <w:b/>
                <w:i/>
              </w:rPr>
              <w:t>,</w:t>
            </w:r>
            <w:r w:rsidRPr="00AD7C7C" w:rsidR="00847EC2">
              <w:rPr>
                <w:b/>
                <w:i/>
              </w:rPr>
              <w:t>6</w:t>
            </w:r>
            <w:r w:rsidRPr="00AD7C7C" w:rsidR="0033220C">
              <w:rPr>
                <w:b/>
                <w:i/>
              </w:rPr>
              <w:t>0</w:t>
            </w:r>
            <w:r w:rsidRPr="00AD7C7C" w:rsidR="00554868">
              <w:rPr>
                <w:b/>
                <w:i/>
              </w:rPr>
              <w:t>0</w:t>
            </w:r>
          </w:p>
        </w:tc>
        <w:tc>
          <w:tcPr>
            <w:tcW w:w="3507" w:type="dxa"/>
            <w:gridSpan w:val="3"/>
            <w:tcBorders>
              <w:left w:val="single" w:color="auto" w:sz="24" w:space="0"/>
              <w:bottom w:val="single" w:color="auto" w:sz="4" w:space="0"/>
            </w:tcBorders>
            <w:vAlign w:val="bottom"/>
          </w:tcPr>
          <w:p w:rsidRPr="00AD7C7C" w:rsidR="00880F5D" w:rsidP="00C10C04" w:rsidRDefault="6ED143AE" w14:paraId="4C4556E5" w14:textId="4D9D0EDB">
            <w:pPr>
              <w:tabs>
                <w:tab w:val="left" w:pos="957"/>
              </w:tabs>
              <w:jc w:val="right"/>
              <w:rPr>
                <w:color w:val="000000" w:themeColor="text1"/>
              </w:rPr>
            </w:pPr>
            <w:r w:rsidRPr="00AD7C7C">
              <w:rPr>
                <w:b/>
                <w:bCs/>
                <w:i/>
                <w:iCs/>
                <w:color w:val="000000" w:themeColor="text1"/>
              </w:rPr>
              <w:t>Subtotal: $</w:t>
            </w:r>
            <w:r w:rsidR="0094497D">
              <w:rPr>
                <w:b/>
                <w:bCs/>
                <w:i/>
                <w:iCs/>
                <w:color w:val="000000" w:themeColor="text1"/>
              </w:rPr>
              <w:t>30,319</w:t>
            </w:r>
            <w:r w:rsidR="00922579">
              <w:rPr>
                <w:b/>
                <w:bCs/>
                <w:i/>
                <w:iCs/>
                <w:color w:val="000000" w:themeColor="text1"/>
              </w:rPr>
              <w:t>.00</w:t>
            </w:r>
          </w:p>
        </w:tc>
      </w:tr>
      <w:tr w:rsidRPr="00AD7C7C" w:rsidR="008B4E54" w:rsidTr="00CB7D94" w14:paraId="4F8FAF05" w14:textId="77777777">
        <w:trPr>
          <w:cantSplit/>
          <w:jc w:val="center"/>
        </w:trPr>
        <w:tc>
          <w:tcPr>
            <w:tcW w:w="10555"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D7C7C" w:rsidR="008B4E54" w:rsidP="00B11AFE" w:rsidRDefault="008B4E54" w14:paraId="41FE304C" w14:textId="77777777">
            <w:pPr>
              <w:keepNext/>
              <w:jc w:val="center"/>
              <w:rPr>
                <w:color w:val="000000"/>
              </w:rPr>
            </w:pPr>
            <w:r w:rsidRPr="00AD7C7C">
              <w:rPr>
                <w:b/>
                <w:color w:val="000000"/>
              </w:rPr>
              <w:t xml:space="preserve">INTERVENOR COMPENSATION CLAIM PREPARATION </w:t>
            </w:r>
            <w:r w:rsidRPr="00AD7C7C">
              <w:rPr>
                <w:b/>
                <w:smallCaps/>
                <w:color w:val="000000"/>
              </w:rPr>
              <w:t xml:space="preserve"> **</w:t>
            </w:r>
          </w:p>
        </w:tc>
      </w:tr>
      <w:tr w:rsidRPr="00AD7C7C" w:rsidR="008B4E54" w:rsidTr="00CB7D94" w14:paraId="48B3E535" w14:textId="77777777">
        <w:trPr>
          <w:cantSplit/>
          <w:jc w:val="center"/>
        </w:trPr>
        <w:tc>
          <w:tcPr>
            <w:tcW w:w="1320" w:type="dxa"/>
            <w:tcBorders>
              <w:top w:val="single" w:color="auto" w:sz="4" w:space="0"/>
              <w:bottom w:val="single" w:color="auto" w:sz="4" w:space="0"/>
            </w:tcBorders>
            <w:vAlign w:val="bottom"/>
          </w:tcPr>
          <w:p w:rsidRPr="00AD7C7C" w:rsidR="008B4E54" w:rsidP="00B11AFE" w:rsidRDefault="008B4E54" w14:paraId="563A43BB" w14:textId="77777777">
            <w:pPr>
              <w:keepNext/>
              <w:jc w:val="center"/>
              <w:rPr>
                <w:b/>
                <w:color w:val="000000"/>
                <w:szCs w:val="22"/>
              </w:rPr>
            </w:pPr>
            <w:r w:rsidRPr="00AD7C7C">
              <w:rPr>
                <w:b/>
                <w:color w:val="000000"/>
                <w:szCs w:val="22"/>
              </w:rPr>
              <w:t>Item</w:t>
            </w:r>
          </w:p>
        </w:tc>
        <w:tc>
          <w:tcPr>
            <w:tcW w:w="835" w:type="dxa"/>
            <w:tcBorders>
              <w:top w:val="single" w:color="auto" w:sz="4" w:space="0"/>
              <w:bottom w:val="single" w:color="auto" w:sz="4" w:space="0"/>
            </w:tcBorders>
            <w:vAlign w:val="bottom"/>
          </w:tcPr>
          <w:p w:rsidRPr="00AD7C7C" w:rsidR="008B4E54" w:rsidP="00B11AFE" w:rsidRDefault="008B4E54" w14:paraId="144552E0" w14:textId="77777777">
            <w:pPr>
              <w:keepNext/>
              <w:jc w:val="center"/>
              <w:rPr>
                <w:b/>
                <w:color w:val="000000"/>
                <w:szCs w:val="22"/>
              </w:rPr>
            </w:pPr>
            <w:r w:rsidRPr="00AD7C7C">
              <w:rPr>
                <w:b/>
                <w:color w:val="000000"/>
                <w:szCs w:val="22"/>
              </w:rPr>
              <w:t>Year</w:t>
            </w:r>
          </w:p>
        </w:tc>
        <w:tc>
          <w:tcPr>
            <w:tcW w:w="990" w:type="dxa"/>
            <w:tcBorders>
              <w:top w:val="single" w:color="auto" w:sz="4" w:space="0"/>
              <w:bottom w:val="single" w:color="auto" w:sz="4" w:space="0"/>
            </w:tcBorders>
            <w:vAlign w:val="bottom"/>
          </w:tcPr>
          <w:p w:rsidRPr="00AD7C7C" w:rsidR="008B4E54" w:rsidP="00B11AFE" w:rsidRDefault="008B4E54" w14:paraId="42890B1B" w14:textId="77777777">
            <w:pPr>
              <w:keepNext/>
              <w:jc w:val="center"/>
              <w:rPr>
                <w:b/>
                <w:color w:val="000000"/>
                <w:szCs w:val="22"/>
              </w:rPr>
            </w:pPr>
            <w:r w:rsidRPr="00AD7C7C">
              <w:rPr>
                <w:b/>
                <w:color w:val="000000"/>
                <w:szCs w:val="22"/>
              </w:rPr>
              <w:t>Hours</w:t>
            </w:r>
          </w:p>
        </w:tc>
        <w:tc>
          <w:tcPr>
            <w:tcW w:w="1080" w:type="dxa"/>
            <w:tcBorders>
              <w:top w:val="single" w:color="auto" w:sz="4" w:space="0"/>
              <w:bottom w:val="single" w:color="auto" w:sz="4" w:space="0"/>
            </w:tcBorders>
            <w:vAlign w:val="bottom"/>
          </w:tcPr>
          <w:p w:rsidRPr="00AD7C7C" w:rsidR="008B4E54" w:rsidP="00B11AFE" w:rsidRDefault="008B4E54" w14:paraId="1E7BD956" w14:textId="67387BA6">
            <w:pPr>
              <w:keepNext/>
              <w:jc w:val="center"/>
              <w:rPr>
                <w:b/>
                <w:color w:val="000000"/>
                <w:szCs w:val="22"/>
              </w:rPr>
            </w:pPr>
            <w:r w:rsidRPr="00AD7C7C">
              <w:rPr>
                <w:b/>
                <w:color w:val="000000"/>
                <w:szCs w:val="22"/>
              </w:rPr>
              <w:t>Rate $</w:t>
            </w:r>
          </w:p>
        </w:tc>
        <w:tc>
          <w:tcPr>
            <w:tcW w:w="1800" w:type="dxa"/>
            <w:tcBorders>
              <w:top w:val="single" w:color="auto" w:sz="4" w:space="0"/>
              <w:bottom w:val="single" w:color="auto" w:sz="4" w:space="0"/>
              <w:right w:val="single" w:color="auto" w:sz="4" w:space="0"/>
            </w:tcBorders>
            <w:vAlign w:val="bottom"/>
          </w:tcPr>
          <w:p w:rsidRPr="00AD7C7C" w:rsidR="008B4E54" w:rsidP="00B11AFE" w:rsidRDefault="008B4E54" w14:paraId="104D7982" w14:textId="77777777">
            <w:pPr>
              <w:keepNext/>
              <w:jc w:val="center"/>
              <w:rPr>
                <w:b/>
                <w:color w:val="000000"/>
                <w:szCs w:val="22"/>
              </w:rPr>
            </w:pPr>
            <w:r w:rsidRPr="00AD7C7C">
              <w:rPr>
                <w:b/>
                <w:color w:val="000000"/>
                <w:szCs w:val="22"/>
              </w:rPr>
              <w:t>Basis for Rate*</w:t>
            </w:r>
          </w:p>
        </w:tc>
        <w:tc>
          <w:tcPr>
            <w:tcW w:w="1023" w:type="dxa"/>
            <w:tcBorders>
              <w:top w:val="single" w:color="auto" w:sz="4" w:space="0"/>
              <w:left w:val="single" w:color="auto" w:sz="4" w:space="0"/>
              <w:bottom w:val="single" w:color="auto" w:sz="4" w:space="0"/>
              <w:right w:val="single" w:color="auto" w:sz="24" w:space="0"/>
            </w:tcBorders>
            <w:vAlign w:val="bottom"/>
          </w:tcPr>
          <w:p w:rsidRPr="00AD7C7C" w:rsidR="008B4E54" w:rsidP="00B11AFE" w:rsidRDefault="008B4E54" w14:paraId="073B2BB9" w14:textId="77777777">
            <w:pPr>
              <w:keepNext/>
              <w:jc w:val="center"/>
              <w:rPr>
                <w:b/>
                <w:color w:val="000000"/>
                <w:szCs w:val="22"/>
              </w:rPr>
            </w:pPr>
            <w:r w:rsidRPr="00AD7C7C">
              <w:rPr>
                <w:b/>
                <w:color w:val="000000"/>
                <w:szCs w:val="22"/>
              </w:rPr>
              <w:t>Total $</w:t>
            </w:r>
          </w:p>
        </w:tc>
        <w:tc>
          <w:tcPr>
            <w:tcW w:w="1070" w:type="dxa"/>
            <w:tcBorders>
              <w:top w:val="single" w:color="auto" w:sz="4" w:space="0"/>
              <w:left w:val="single" w:color="auto" w:sz="4" w:space="0"/>
            </w:tcBorders>
            <w:vAlign w:val="bottom"/>
          </w:tcPr>
          <w:p w:rsidRPr="00AD7C7C" w:rsidR="008B4E54" w:rsidP="00B11AFE" w:rsidRDefault="008B4E54" w14:paraId="0409143B" w14:textId="77777777">
            <w:pPr>
              <w:keepNext/>
              <w:jc w:val="center"/>
              <w:rPr>
                <w:b/>
                <w:color w:val="000000"/>
                <w:szCs w:val="22"/>
              </w:rPr>
            </w:pPr>
            <w:r w:rsidRPr="00AD7C7C">
              <w:rPr>
                <w:b/>
                <w:color w:val="000000"/>
                <w:szCs w:val="22"/>
              </w:rPr>
              <w:t>Hours</w:t>
            </w:r>
          </w:p>
        </w:tc>
        <w:tc>
          <w:tcPr>
            <w:tcW w:w="1057" w:type="dxa"/>
            <w:tcBorders>
              <w:top w:val="single" w:color="auto" w:sz="4" w:space="0"/>
            </w:tcBorders>
            <w:vAlign w:val="bottom"/>
          </w:tcPr>
          <w:p w:rsidRPr="00AD7C7C" w:rsidR="008B4E54" w:rsidP="00B11AFE" w:rsidRDefault="008B4E54" w14:paraId="6B59BB80" w14:textId="297BFE9D">
            <w:pPr>
              <w:keepNext/>
              <w:jc w:val="center"/>
              <w:rPr>
                <w:b/>
                <w:color w:val="000000"/>
                <w:szCs w:val="22"/>
              </w:rPr>
            </w:pPr>
            <w:r w:rsidRPr="00AD7C7C">
              <w:rPr>
                <w:b/>
                <w:color w:val="000000"/>
                <w:szCs w:val="22"/>
              </w:rPr>
              <w:t xml:space="preserve">Rate </w:t>
            </w:r>
            <w:r w:rsidRPr="00AD7C7C" w:rsidR="00B74630">
              <w:rPr>
                <w:b/>
                <w:color w:val="000000"/>
                <w:szCs w:val="22"/>
              </w:rPr>
              <w:t>$</w:t>
            </w:r>
          </w:p>
        </w:tc>
        <w:tc>
          <w:tcPr>
            <w:tcW w:w="1380" w:type="dxa"/>
            <w:tcBorders>
              <w:top w:val="single" w:color="auto" w:sz="4" w:space="0"/>
            </w:tcBorders>
            <w:vAlign w:val="bottom"/>
          </w:tcPr>
          <w:p w:rsidRPr="00AD7C7C" w:rsidR="008B4E54" w:rsidP="00B11AFE" w:rsidRDefault="008B4E54" w14:paraId="6C7B13CF" w14:textId="77777777">
            <w:pPr>
              <w:keepNext/>
              <w:jc w:val="center"/>
              <w:rPr>
                <w:b/>
                <w:color w:val="000000"/>
                <w:szCs w:val="22"/>
              </w:rPr>
            </w:pPr>
            <w:r w:rsidRPr="00AD7C7C">
              <w:rPr>
                <w:b/>
                <w:color w:val="000000"/>
                <w:szCs w:val="22"/>
              </w:rPr>
              <w:t>Total $</w:t>
            </w:r>
          </w:p>
        </w:tc>
      </w:tr>
      <w:tr w:rsidRPr="00AD7C7C" w:rsidR="008B4E54" w:rsidTr="00CB7D94" w14:paraId="25086E67" w14:textId="77777777">
        <w:trPr>
          <w:cantSplit/>
          <w:jc w:val="center"/>
        </w:trPr>
        <w:tc>
          <w:tcPr>
            <w:tcW w:w="1320" w:type="dxa"/>
          </w:tcPr>
          <w:p w:rsidRPr="00AD7C7C" w:rsidR="008B4E54" w:rsidP="00B11AFE" w:rsidRDefault="008B4E54" w14:paraId="386D0995" w14:textId="1FD3A118">
            <w:pPr>
              <w:keepNext/>
              <w:rPr>
                <w:color w:val="000000"/>
              </w:rPr>
            </w:pPr>
            <w:r w:rsidRPr="00AD7C7C">
              <w:rPr>
                <w:color w:val="000000"/>
              </w:rPr>
              <w:t>G. Morris</w:t>
            </w:r>
          </w:p>
        </w:tc>
        <w:tc>
          <w:tcPr>
            <w:tcW w:w="835" w:type="dxa"/>
          </w:tcPr>
          <w:p w:rsidRPr="00AD7C7C" w:rsidR="008B4E54" w:rsidP="00B11AFE" w:rsidRDefault="008B4E54" w14:paraId="4A155F1D" w14:textId="46FB4E71">
            <w:pPr>
              <w:keepNext/>
              <w:jc w:val="center"/>
              <w:rPr>
                <w:color w:val="000000"/>
              </w:rPr>
            </w:pPr>
            <w:r w:rsidRPr="00AD7C7C">
              <w:rPr>
                <w:color w:val="000000"/>
              </w:rPr>
              <w:t>202</w:t>
            </w:r>
            <w:r w:rsidRPr="00AD7C7C" w:rsidR="00847EC2">
              <w:rPr>
                <w:color w:val="000000"/>
              </w:rPr>
              <w:t>5</w:t>
            </w:r>
          </w:p>
        </w:tc>
        <w:tc>
          <w:tcPr>
            <w:tcW w:w="990" w:type="dxa"/>
          </w:tcPr>
          <w:p w:rsidRPr="00AD7C7C" w:rsidR="008B4E54" w:rsidP="00B11AFE" w:rsidRDefault="00610B79" w14:paraId="30EEA80A" w14:textId="02F4E566">
            <w:pPr>
              <w:keepNext/>
              <w:jc w:val="right"/>
              <w:rPr>
                <w:color w:val="000000"/>
              </w:rPr>
            </w:pPr>
            <w:r w:rsidRPr="00AD7C7C">
              <w:t>1</w:t>
            </w:r>
            <w:r w:rsidRPr="00AD7C7C" w:rsidR="008C435B">
              <w:t>0</w:t>
            </w:r>
            <w:r w:rsidRPr="00AD7C7C" w:rsidR="008B4E54">
              <w:t>.00</w:t>
            </w:r>
            <w:r w:rsidRPr="00AD7C7C" w:rsidR="00814013">
              <w:rPr>
                <w:rStyle w:val="FootnoteReference"/>
              </w:rPr>
              <w:footnoteReference w:id="5"/>
            </w:r>
          </w:p>
        </w:tc>
        <w:tc>
          <w:tcPr>
            <w:tcW w:w="1080" w:type="dxa"/>
          </w:tcPr>
          <w:p w:rsidRPr="00AD7C7C" w:rsidR="008B4E54" w:rsidP="00B11AFE" w:rsidRDefault="00717C41" w14:paraId="4EB14C91" w14:textId="290572BA">
            <w:pPr>
              <w:keepNext/>
              <w:jc w:val="right"/>
              <w:rPr>
                <w:color w:val="000000"/>
              </w:rPr>
            </w:pPr>
            <w:r w:rsidRPr="00AD7C7C">
              <w:rPr>
                <w:color w:val="000000"/>
              </w:rPr>
              <w:t>$</w:t>
            </w:r>
            <w:r w:rsidRPr="00AD7C7C" w:rsidR="008B4E54">
              <w:rPr>
                <w:color w:val="000000"/>
              </w:rPr>
              <w:t>2</w:t>
            </w:r>
            <w:r w:rsidRPr="00AD7C7C" w:rsidR="00847EC2">
              <w:rPr>
                <w:color w:val="000000"/>
              </w:rPr>
              <w:t>5</w:t>
            </w:r>
            <w:r w:rsidRPr="00AD7C7C" w:rsidR="008B4E54">
              <w:rPr>
                <w:color w:val="000000"/>
              </w:rPr>
              <w:t>2</w:t>
            </w:r>
            <w:r w:rsidRPr="00AD7C7C" w:rsidR="002C13D8">
              <w:rPr>
                <w:color w:val="000000"/>
              </w:rPr>
              <w:t>.</w:t>
            </w:r>
            <w:r w:rsidRPr="00AD7C7C" w:rsidR="008B4E54">
              <w:rPr>
                <w:color w:val="000000"/>
              </w:rPr>
              <w:t>5</w:t>
            </w:r>
            <w:r w:rsidRPr="00AD7C7C">
              <w:rPr>
                <w:color w:val="000000"/>
              </w:rPr>
              <w:t>0</w:t>
            </w:r>
          </w:p>
        </w:tc>
        <w:tc>
          <w:tcPr>
            <w:tcW w:w="1800" w:type="dxa"/>
            <w:tcBorders>
              <w:right w:val="single" w:color="auto" w:sz="4" w:space="0"/>
            </w:tcBorders>
          </w:tcPr>
          <w:p w:rsidRPr="00AD7C7C" w:rsidR="008B4E54" w:rsidP="00B11AFE" w:rsidRDefault="008B4E54" w14:paraId="02D334B7" w14:textId="53EAC147">
            <w:pPr>
              <w:keepNext/>
              <w:rPr>
                <w:color w:val="000000"/>
              </w:rPr>
            </w:pPr>
            <w:r w:rsidRPr="00AD7C7C">
              <w:rPr>
                <w:color w:val="000000"/>
              </w:rPr>
              <w:t>½ 202</w:t>
            </w:r>
            <w:r w:rsidRPr="00AD7C7C" w:rsidR="00847EC2">
              <w:rPr>
                <w:color w:val="000000"/>
              </w:rPr>
              <w:t>4</w:t>
            </w:r>
            <w:r w:rsidRPr="00AD7C7C">
              <w:rPr>
                <w:color w:val="000000"/>
              </w:rPr>
              <w:t xml:space="preserve"> rate</w:t>
            </w:r>
          </w:p>
        </w:tc>
        <w:tc>
          <w:tcPr>
            <w:tcW w:w="1023" w:type="dxa"/>
            <w:tcBorders>
              <w:top w:val="single" w:color="auto" w:sz="4" w:space="0"/>
              <w:left w:val="single" w:color="auto" w:sz="4" w:space="0"/>
              <w:bottom w:val="single" w:color="auto" w:sz="4" w:space="0"/>
              <w:right w:val="single" w:color="auto" w:sz="24" w:space="0"/>
            </w:tcBorders>
          </w:tcPr>
          <w:p w:rsidRPr="00AD7C7C" w:rsidR="008B4E54" w:rsidP="00B11AFE" w:rsidRDefault="00D240BD" w14:paraId="7B9A0261" w14:textId="1A7029B1">
            <w:pPr>
              <w:keepNext/>
              <w:jc w:val="right"/>
              <w:rPr>
                <w:color w:val="000000"/>
              </w:rPr>
            </w:pPr>
            <w:r w:rsidRPr="00AD7C7C">
              <w:t>$</w:t>
            </w:r>
            <w:r w:rsidRPr="00AD7C7C" w:rsidR="008C435B">
              <w:t>2</w:t>
            </w:r>
            <w:r w:rsidRPr="00AD7C7C" w:rsidR="008B4E54">
              <w:t>,</w:t>
            </w:r>
            <w:r w:rsidRPr="00AD7C7C" w:rsidR="008C435B">
              <w:t>525</w:t>
            </w:r>
          </w:p>
        </w:tc>
        <w:tc>
          <w:tcPr>
            <w:tcW w:w="1070" w:type="dxa"/>
            <w:tcBorders>
              <w:left w:val="single" w:color="auto" w:sz="4" w:space="0"/>
              <w:right w:val="single" w:color="auto" w:sz="4" w:space="0"/>
            </w:tcBorders>
          </w:tcPr>
          <w:p w:rsidRPr="00AD7C7C" w:rsidR="00717C41" w:rsidP="00B11AFE" w:rsidRDefault="00107B91" w14:paraId="49AB39A0" w14:textId="77777777">
            <w:pPr>
              <w:keepNext/>
              <w:jc w:val="center"/>
              <w:rPr>
                <w:color w:val="000000"/>
              </w:rPr>
            </w:pPr>
            <w:r w:rsidRPr="00AD7C7C">
              <w:rPr>
                <w:color w:val="000000"/>
              </w:rPr>
              <w:t>8</w:t>
            </w:r>
            <w:r w:rsidRPr="00AD7C7C" w:rsidR="00C30F7D">
              <w:rPr>
                <w:color w:val="000000"/>
              </w:rPr>
              <w:t>.00</w:t>
            </w:r>
          </w:p>
          <w:p w:rsidRPr="00AD7C7C" w:rsidR="008B4E54" w:rsidP="00B11AFE" w:rsidRDefault="00717C41" w14:paraId="5E5A4264" w14:textId="2417F44D">
            <w:pPr>
              <w:keepNext/>
              <w:jc w:val="center"/>
              <w:rPr>
                <w:color w:val="000000"/>
              </w:rPr>
            </w:pPr>
            <w:r w:rsidRPr="00AD7C7C">
              <w:rPr>
                <w:color w:val="000000"/>
              </w:rPr>
              <w:t>[</w:t>
            </w:r>
            <w:r w:rsidR="00246098">
              <w:rPr>
                <w:color w:val="000000"/>
              </w:rPr>
              <w:t>4</w:t>
            </w:r>
            <w:r w:rsidRPr="00AD7C7C" w:rsidR="00107B91">
              <w:rPr>
                <w:color w:val="000000"/>
              </w:rPr>
              <w:t>]</w:t>
            </w:r>
          </w:p>
        </w:tc>
        <w:tc>
          <w:tcPr>
            <w:tcW w:w="1057" w:type="dxa"/>
            <w:tcBorders>
              <w:left w:val="single" w:color="auto" w:sz="4" w:space="0"/>
            </w:tcBorders>
          </w:tcPr>
          <w:p w:rsidRPr="00AD7C7C" w:rsidR="00B56D1C" w:rsidP="00B11AFE" w:rsidRDefault="00B74630" w14:paraId="280ABBDF" w14:textId="77777777">
            <w:pPr>
              <w:keepNext/>
              <w:jc w:val="center"/>
              <w:rPr>
                <w:color w:val="000000"/>
              </w:rPr>
            </w:pPr>
            <w:r w:rsidRPr="00AD7C7C">
              <w:rPr>
                <w:color w:val="000000"/>
              </w:rPr>
              <w:t>$</w:t>
            </w:r>
            <w:r w:rsidRPr="00AD7C7C" w:rsidR="00164406">
              <w:rPr>
                <w:color w:val="000000"/>
              </w:rPr>
              <w:t>2</w:t>
            </w:r>
            <w:r w:rsidRPr="00AD7C7C" w:rsidR="00AA067B">
              <w:rPr>
                <w:color w:val="000000"/>
              </w:rPr>
              <w:t>37</w:t>
            </w:r>
            <w:r w:rsidRPr="00AD7C7C" w:rsidR="00164406">
              <w:rPr>
                <w:color w:val="000000"/>
              </w:rPr>
              <w:t>.50</w:t>
            </w:r>
          </w:p>
          <w:p w:rsidRPr="00AD7C7C" w:rsidR="008B4E54" w:rsidP="00B11AFE" w:rsidRDefault="00B56D1C" w14:paraId="47B1F089" w14:textId="31201E78">
            <w:pPr>
              <w:keepNext/>
              <w:jc w:val="center"/>
              <w:rPr>
                <w:color w:val="000000"/>
              </w:rPr>
            </w:pPr>
            <w:r w:rsidRPr="00AD7C7C">
              <w:rPr>
                <w:color w:val="000000"/>
              </w:rPr>
              <w:t>[</w:t>
            </w:r>
            <w:r w:rsidR="00246098">
              <w:rPr>
                <w:color w:val="000000"/>
              </w:rPr>
              <w:t>5</w:t>
            </w:r>
            <w:r w:rsidRPr="00AD7C7C" w:rsidR="00702E47">
              <w:rPr>
                <w:color w:val="000000"/>
              </w:rPr>
              <w:t>,</w:t>
            </w:r>
            <w:r w:rsidR="00246098">
              <w:rPr>
                <w:color w:val="000000"/>
              </w:rPr>
              <w:t>7</w:t>
            </w:r>
            <w:r w:rsidRPr="00AD7C7C" w:rsidR="00164406">
              <w:rPr>
                <w:color w:val="000000"/>
              </w:rPr>
              <w:t>]</w:t>
            </w:r>
          </w:p>
        </w:tc>
        <w:tc>
          <w:tcPr>
            <w:tcW w:w="1380" w:type="dxa"/>
          </w:tcPr>
          <w:p w:rsidRPr="00AD7C7C" w:rsidR="008B4E54" w:rsidP="00B11AFE" w:rsidRDefault="00107B91" w14:paraId="10659B6D" w14:textId="7A83AFD0">
            <w:pPr>
              <w:keepNext/>
              <w:jc w:val="right"/>
              <w:rPr>
                <w:color w:val="000000"/>
              </w:rPr>
            </w:pPr>
            <w:r w:rsidRPr="00AD7C7C">
              <w:rPr>
                <w:color w:val="000000"/>
              </w:rPr>
              <w:t>$1,900.00</w:t>
            </w:r>
          </w:p>
        </w:tc>
      </w:tr>
      <w:tr w:rsidRPr="00AD7C7C" w:rsidR="008B4E54" w:rsidTr="00CB7D94" w14:paraId="266CEDD5" w14:textId="77777777">
        <w:trPr>
          <w:cantSplit/>
          <w:jc w:val="center"/>
        </w:trPr>
        <w:tc>
          <w:tcPr>
            <w:tcW w:w="7048" w:type="dxa"/>
            <w:gridSpan w:val="6"/>
            <w:tcBorders>
              <w:bottom w:val="single" w:color="auto" w:sz="4" w:space="0"/>
              <w:right w:val="single" w:color="auto" w:sz="24" w:space="0"/>
            </w:tcBorders>
            <w:vAlign w:val="bottom"/>
          </w:tcPr>
          <w:p w:rsidRPr="00AD7C7C" w:rsidR="008B4E54" w:rsidP="00B11AFE" w:rsidRDefault="008B4E54" w14:paraId="4A1F5988" w14:textId="107BE0E3">
            <w:pPr>
              <w:keepNext/>
              <w:tabs>
                <w:tab w:val="left" w:pos="957"/>
              </w:tabs>
              <w:jc w:val="right"/>
              <w:rPr>
                <w:b/>
                <w:i/>
                <w:color w:val="000000"/>
              </w:rPr>
            </w:pPr>
            <w:r w:rsidRPr="00AD7C7C">
              <w:rPr>
                <w:b/>
                <w:i/>
                <w:color w:val="000000"/>
              </w:rPr>
              <w:t>Subtotal: $</w:t>
            </w:r>
            <w:r w:rsidRPr="00AD7C7C" w:rsidR="008C435B">
              <w:rPr>
                <w:b/>
                <w:i/>
              </w:rPr>
              <w:t>2</w:t>
            </w:r>
            <w:r w:rsidRPr="00AD7C7C" w:rsidR="00780206">
              <w:rPr>
                <w:b/>
                <w:i/>
              </w:rPr>
              <w:t>,</w:t>
            </w:r>
            <w:r w:rsidRPr="00AD7C7C" w:rsidR="008C435B">
              <w:rPr>
                <w:b/>
                <w:i/>
              </w:rPr>
              <w:t>525</w:t>
            </w:r>
            <w:r w:rsidRPr="00AD7C7C" w:rsidR="00823A62">
              <w:rPr>
                <w:rStyle w:val="FootnoteReference"/>
                <w:b/>
                <w:i/>
              </w:rPr>
              <w:footnoteReference w:id="6"/>
            </w:r>
          </w:p>
        </w:tc>
        <w:tc>
          <w:tcPr>
            <w:tcW w:w="3507" w:type="dxa"/>
            <w:gridSpan w:val="3"/>
            <w:tcBorders>
              <w:left w:val="single" w:color="auto" w:sz="24" w:space="0"/>
              <w:bottom w:val="single" w:color="auto" w:sz="4" w:space="0"/>
            </w:tcBorders>
            <w:vAlign w:val="bottom"/>
          </w:tcPr>
          <w:p w:rsidRPr="00AD7C7C" w:rsidR="008B4E54" w:rsidP="00B11AFE" w:rsidRDefault="008B4E54" w14:paraId="2FBAA587" w14:textId="2858307F">
            <w:pPr>
              <w:keepNext/>
              <w:tabs>
                <w:tab w:val="left" w:pos="957"/>
              </w:tabs>
              <w:jc w:val="right"/>
              <w:rPr>
                <w:b/>
                <w:i/>
                <w:color w:val="000000"/>
              </w:rPr>
            </w:pPr>
            <w:r w:rsidRPr="00AD7C7C">
              <w:rPr>
                <w:b/>
                <w:i/>
                <w:color w:val="000000"/>
              </w:rPr>
              <w:t>Subtotal: $</w:t>
            </w:r>
            <w:r w:rsidRPr="00AD7C7C" w:rsidR="001F2476">
              <w:rPr>
                <w:b/>
                <w:i/>
                <w:color w:val="000000"/>
              </w:rPr>
              <w:t>1,900.00</w:t>
            </w:r>
          </w:p>
        </w:tc>
      </w:tr>
      <w:tr w:rsidRPr="00AD7C7C" w:rsidR="008B4E54" w:rsidTr="00CB7D94" w14:paraId="06E7371A" w14:textId="77777777">
        <w:trPr>
          <w:cantSplit/>
          <w:jc w:val="center"/>
        </w:trPr>
        <w:tc>
          <w:tcPr>
            <w:tcW w:w="7048" w:type="dxa"/>
            <w:gridSpan w:val="6"/>
            <w:tcBorders>
              <w:top w:val="single" w:color="auto" w:sz="4" w:space="0"/>
              <w:bottom w:val="single" w:color="auto" w:sz="4" w:space="0"/>
              <w:right w:val="single" w:color="auto" w:sz="24" w:space="0"/>
            </w:tcBorders>
            <w:shd w:val="clear" w:color="auto" w:fill="D9D9D9" w:themeFill="background1" w:themeFillShade="D9"/>
            <w:vAlign w:val="bottom"/>
          </w:tcPr>
          <w:p w:rsidRPr="00AD7C7C" w:rsidR="008B4E54" w:rsidP="00C10C04" w:rsidRDefault="008B4E54" w14:paraId="11B3B704" w14:textId="34D6E775">
            <w:pPr>
              <w:tabs>
                <w:tab w:val="left" w:pos="957"/>
              </w:tabs>
              <w:jc w:val="right"/>
              <w:rPr>
                <w:b/>
                <w:color w:val="000000"/>
              </w:rPr>
            </w:pPr>
            <w:r w:rsidRPr="00AD7C7C">
              <w:rPr>
                <w:b/>
                <w:i/>
                <w:color w:val="000000"/>
              </w:rPr>
              <w:t>TOTAL REQUEST: $</w:t>
            </w:r>
            <w:r w:rsidRPr="00AD7C7C" w:rsidR="008C435B">
              <w:rPr>
                <w:b/>
                <w:i/>
              </w:rPr>
              <w:t>69</w:t>
            </w:r>
            <w:r w:rsidRPr="00AD7C7C" w:rsidR="004D1A5F">
              <w:rPr>
                <w:b/>
                <w:i/>
              </w:rPr>
              <w:t>,</w:t>
            </w:r>
            <w:r w:rsidRPr="00AD7C7C" w:rsidR="008C435B">
              <w:rPr>
                <w:b/>
                <w:i/>
              </w:rPr>
              <w:t>125</w:t>
            </w:r>
            <w:bookmarkStart w:name="_Ref220925093" w:id="5"/>
            <w:r w:rsidRPr="00AD7C7C" w:rsidR="00B06B74">
              <w:rPr>
                <w:rStyle w:val="FootnoteReference"/>
                <w:b/>
                <w:i/>
              </w:rPr>
              <w:footnoteReference w:id="7"/>
            </w:r>
            <w:bookmarkEnd w:id="5"/>
          </w:p>
        </w:tc>
        <w:tc>
          <w:tcPr>
            <w:tcW w:w="3507" w:type="dxa"/>
            <w:gridSpan w:val="3"/>
            <w:tcBorders>
              <w:left w:val="single" w:color="auto" w:sz="24" w:space="0"/>
            </w:tcBorders>
            <w:shd w:val="clear" w:color="auto" w:fill="D9D9D9" w:themeFill="background1" w:themeFillShade="D9"/>
            <w:vAlign w:val="bottom"/>
          </w:tcPr>
          <w:p w:rsidRPr="00AD7C7C" w:rsidR="008B4E54" w:rsidP="00C10C04" w:rsidRDefault="0E2E2F50" w14:paraId="3680D139" w14:textId="0103D892">
            <w:pPr>
              <w:tabs>
                <w:tab w:val="left" w:pos="957"/>
              </w:tabs>
              <w:jc w:val="right"/>
              <w:rPr>
                <w:b/>
                <w:bCs/>
                <w:color w:val="000000"/>
              </w:rPr>
            </w:pPr>
            <w:r w:rsidRPr="00AD7C7C">
              <w:rPr>
                <w:b/>
                <w:bCs/>
                <w:i/>
                <w:iCs/>
                <w:color w:val="000000" w:themeColor="text1"/>
              </w:rPr>
              <w:t>TOTAL AWARD: $</w:t>
            </w:r>
            <w:r w:rsidR="0001770E">
              <w:rPr>
                <w:b/>
                <w:bCs/>
                <w:i/>
                <w:iCs/>
                <w:color w:val="000000" w:themeColor="text1"/>
              </w:rPr>
              <w:t>32,219</w:t>
            </w:r>
            <w:r w:rsidR="00D704F9">
              <w:rPr>
                <w:b/>
                <w:bCs/>
                <w:i/>
                <w:iCs/>
                <w:color w:val="000000" w:themeColor="text1"/>
              </w:rPr>
              <w:t>.00</w:t>
            </w:r>
          </w:p>
        </w:tc>
      </w:tr>
      <w:tr w:rsidRPr="00AD7C7C" w:rsidR="008B4E54" w:rsidTr="002E447F" w14:paraId="6A909BC1" w14:textId="77777777">
        <w:trPr>
          <w:jc w:val="center"/>
        </w:trPr>
        <w:tc>
          <w:tcPr>
            <w:tcW w:w="10555" w:type="dxa"/>
            <w:gridSpan w:val="9"/>
            <w:tcBorders>
              <w:top w:val="single" w:color="auto" w:sz="4" w:space="0"/>
              <w:bottom w:val="single" w:color="auto" w:sz="4" w:space="0"/>
            </w:tcBorders>
          </w:tcPr>
          <w:p w:rsidRPr="00AD7C7C" w:rsidR="008B4E54" w:rsidP="00AD7C7C" w:rsidRDefault="008B4E54" w14:paraId="6F39872E" w14:textId="2913CF18">
            <w:pPr>
              <w:spacing w:after="120"/>
              <w:rPr>
                <w:color w:val="000000"/>
              </w:rPr>
            </w:pPr>
            <w:r w:rsidRPr="00AD7C7C">
              <w:rPr>
                <w:color w:val="000000"/>
              </w:rPr>
              <w:lastRenderedPageBreak/>
              <w:t xml:space="preserve">  *We remind all intervenors that Commission staff may audit </w:t>
            </w:r>
            <w:r w:rsidRPr="00AD7C7C">
              <w:t>the records and books of the intervenors to the extent necessary to verify the basis for the award (</w:t>
            </w:r>
            <w:r w:rsidRPr="00AD7C7C" w:rsidR="000A1913">
              <w:t>§ </w:t>
            </w:r>
            <w:r w:rsidRPr="00AD7C7C">
              <w:t>1804(d)).  I</w:t>
            </w:r>
            <w:r w:rsidRPr="00AD7C7C">
              <w:rPr>
                <w:color w:val="000000"/>
              </w:rPr>
              <w:t>ntervenors must make and retain adequate accounting and other documentation to support all claims for intervenor compensation.  Intervenor</w:t>
            </w:r>
            <w:r w:rsidRPr="00AD7C7C" w:rsidR="00082843">
              <w:rPr>
                <w:color w:val="000000"/>
              </w:rPr>
              <w:t>’</w:t>
            </w:r>
            <w:r w:rsidRPr="00AD7C7C">
              <w:rPr>
                <w:color w:val="000000"/>
              </w:rPr>
              <w:t xml:space="preserve">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AD7C7C" w:rsidR="008B4E54" w:rsidP="00C10C04" w:rsidRDefault="008B4E54" w14:paraId="0D03EC65" w14:textId="2D26ED26">
            <w:pPr>
              <w:rPr>
                <w:color w:val="000000"/>
              </w:rPr>
            </w:pPr>
            <w:r w:rsidRPr="00AD7C7C">
              <w:rPr>
                <w:color w:val="000000"/>
              </w:rPr>
              <w:t>**Travel and Reasonable Claim preparation time are typically compensated at ½ of preparer</w:t>
            </w:r>
            <w:r w:rsidRPr="00AD7C7C" w:rsidR="00082843">
              <w:rPr>
                <w:color w:val="000000"/>
              </w:rPr>
              <w:t>’</w:t>
            </w:r>
            <w:r w:rsidRPr="00AD7C7C">
              <w:rPr>
                <w:color w:val="000000"/>
              </w:rPr>
              <w:t>s normal hourly rate</w:t>
            </w:r>
            <w:r w:rsidRPr="00AD7C7C" w:rsidDel="00D075B1">
              <w:rPr>
                <w:color w:val="000000"/>
              </w:rPr>
              <w:t xml:space="preserve"> </w:t>
            </w:r>
          </w:p>
        </w:tc>
      </w:tr>
    </w:tbl>
    <w:p w:rsidRPr="002C3F62" w:rsidR="00A92D0B" w:rsidP="00A141B6" w:rsidRDefault="00A92D0B" w14:paraId="04BC309E" w14:textId="2976BFA2">
      <w:pPr>
        <w:keepNext/>
        <w:numPr>
          <w:ilvl w:val="0"/>
          <w:numId w:val="21"/>
        </w:numPr>
        <w:spacing w:before="240" w:after="240"/>
        <w:rPr>
          <w:b/>
          <w:color w:val="000000"/>
        </w:rPr>
      </w:pPr>
      <w:r w:rsidRPr="007F620E">
        <w:rPr>
          <w:b/>
        </w:rPr>
        <w:t>Attachments Documenting Specific Claim and Comments on Part III</w:t>
      </w:r>
      <w:r w:rsidR="00C02649">
        <w:rPr>
          <w:b/>
        </w:rPr>
        <w:t>:</w:t>
      </w:r>
      <w:r w:rsidR="002C3F62">
        <w:rPr>
          <w:rStyle w:val="FootnoteReference"/>
          <w:b/>
        </w:rPr>
        <w:footnoteReference w:id="8"/>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937"/>
        <w:gridCol w:w="7423"/>
      </w:tblGrid>
      <w:tr w:rsidRPr="007F620E" w:rsidR="00A92D0B" w:rsidTr="00B543A0" w14:paraId="0C2B760A" w14:textId="77777777">
        <w:trPr>
          <w:tblHeader/>
        </w:trPr>
        <w:tc>
          <w:tcPr>
            <w:tcW w:w="1975" w:type="dxa"/>
            <w:shd w:val="clear" w:color="auto" w:fill="D9D9D9" w:themeFill="background1" w:themeFillShade="D9"/>
            <w:vAlign w:val="bottom"/>
          </w:tcPr>
          <w:p w:rsidR="00F118F1" w:rsidP="005B51DA" w:rsidRDefault="00A92D0B" w14:paraId="538152C0" w14:textId="77777777">
            <w:pPr>
              <w:keepNext/>
              <w:tabs>
                <w:tab w:val="left" w:pos="1260"/>
              </w:tabs>
              <w:jc w:val="center"/>
              <w:rPr>
                <w:b/>
                <w:color w:val="000000"/>
              </w:rPr>
            </w:pPr>
            <w:r w:rsidRPr="007F620E">
              <w:rPr>
                <w:b/>
                <w:color w:val="000000"/>
              </w:rPr>
              <w:t>Attachment or</w:t>
            </w:r>
          </w:p>
          <w:p w:rsidRPr="007F620E" w:rsidR="00A92D0B" w:rsidP="005B51DA" w:rsidRDefault="00A92D0B" w14:paraId="42A1D838" w14:textId="23507D99">
            <w:pPr>
              <w:keepNext/>
              <w:tabs>
                <w:tab w:val="left" w:pos="1260"/>
              </w:tabs>
              <w:jc w:val="center"/>
              <w:rPr>
                <w:b/>
                <w:color w:val="000000"/>
              </w:rPr>
            </w:pPr>
            <w:r w:rsidRPr="007F620E">
              <w:rPr>
                <w:b/>
                <w:color w:val="000000"/>
              </w:rPr>
              <w:t>Comment #</w:t>
            </w:r>
          </w:p>
        </w:tc>
        <w:tc>
          <w:tcPr>
            <w:tcW w:w="7583" w:type="dxa"/>
            <w:tcBorders>
              <w:bottom w:val="single" w:color="auto" w:sz="4" w:space="0"/>
            </w:tcBorders>
            <w:shd w:val="clear" w:color="auto" w:fill="D9D9D9" w:themeFill="background1" w:themeFillShade="D9"/>
            <w:vAlign w:val="bottom"/>
          </w:tcPr>
          <w:p w:rsidRPr="007F620E" w:rsidR="00A92D0B" w:rsidP="005B51DA" w:rsidRDefault="00A92D0B" w14:paraId="55F0A65F" w14:textId="77777777">
            <w:pPr>
              <w:keepNext/>
              <w:tabs>
                <w:tab w:val="left" w:pos="1260"/>
              </w:tabs>
              <w:jc w:val="center"/>
              <w:rPr>
                <w:b/>
                <w:color w:val="000000"/>
              </w:rPr>
            </w:pPr>
            <w:r w:rsidRPr="007F620E">
              <w:rPr>
                <w:b/>
                <w:color w:val="000000"/>
              </w:rPr>
              <w:t>Description/Comment</w:t>
            </w:r>
          </w:p>
        </w:tc>
      </w:tr>
      <w:tr w:rsidRPr="007F620E" w:rsidR="00A92D0B" w:rsidTr="00216C5F" w14:paraId="71F47148" w14:textId="77777777">
        <w:tc>
          <w:tcPr>
            <w:tcW w:w="1975" w:type="dxa"/>
            <w:tcBorders>
              <w:bottom w:val="single" w:color="auto" w:sz="4" w:space="0"/>
            </w:tcBorders>
          </w:tcPr>
          <w:p w:rsidRPr="007F620E" w:rsidR="00A92D0B" w:rsidP="005B51DA" w:rsidRDefault="003B3608" w14:paraId="7A5C03D8" w14:textId="2A60225B">
            <w:pPr>
              <w:tabs>
                <w:tab w:val="left" w:pos="1260"/>
              </w:tabs>
              <w:jc w:val="center"/>
              <w:rPr>
                <w:color w:val="000000"/>
              </w:rPr>
            </w:pPr>
            <w:r>
              <w:rPr>
                <w:color w:val="000000"/>
              </w:rPr>
              <w:t xml:space="preserve">Attachment </w:t>
            </w:r>
            <w:r w:rsidRPr="007F620E" w:rsidR="00A92D0B">
              <w:rPr>
                <w:color w:val="000000"/>
              </w:rPr>
              <w:t>1</w:t>
            </w:r>
          </w:p>
        </w:tc>
        <w:tc>
          <w:tcPr>
            <w:tcW w:w="7583" w:type="dxa"/>
            <w:tcBorders>
              <w:bottom w:val="single" w:color="auto" w:sz="4" w:space="0"/>
            </w:tcBorders>
          </w:tcPr>
          <w:p w:rsidRPr="001C0DD1" w:rsidR="00A92D0B" w:rsidP="005B51DA" w:rsidRDefault="00A92D0B" w14:paraId="370C67BC" w14:textId="77777777">
            <w:pPr>
              <w:tabs>
                <w:tab w:val="left" w:pos="1260"/>
              </w:tabs>
              <w:rPr>
                <w:color w:val="000000"/>
              </w:rPr>
            </w:pPr>
            <w:r w:rsidRPr="001C0DD1">
              <w:rPr>
                <w:color w:val="000000"/>
              </w:rPr>
              <w:t>Certificate of Service</w:t>
            </w:r>
          </w:p>
        </w:tc>
      </w:tr>
      <w:tr w:rsidRPr="007F620E" w:rsidR="00A92D0B" w:rsidTr="00216C5F" w14:paraId="72C869B0" w14:textId="77777777">
        <w:tc>
          <w:tcPr>
            <w:tcW w:w="1975" w:type="dxa"/>
          </w:tcPr>
          <w:p w:rsidRPr="007F620E" w:rsidR="00A92D0B" w:rsidP="005B51DA" w:rsidRDefault="003B3608" w14:paraId="49AADD21" w14:textId="4B605AB7">
            <w:pPr>
              <w:tabs>
                <w:tab w:val="left" w:pos="1260"/>
              </w:tabs>
              <w:jc w:val="center"/>
              <w:rPr>
                <w:color w:val="000000"/>
              </w:rPr>
            </w:pPr>
            <w:r>
              <w:rPr>
                <w:color w:val="000000"/>
              </w:rPr>
              <w:t xml:space="preserve">Attachment </w:t>
            </w:r>
            <w:r w:rsidR="0022302F">
              <w:rPr>
                <w:color w:val="000000"/>
              </w:rPr>
              <w:t>2</w:t>
            </w:r>
          </w:p>
        </w:tc>
        <w:tc>
          <w:tcPr>
            <w:tcW w:w="7583" w:type="dxa"/>
          </w:tcPr>
          <w:p w:rsidRPr="00471F44" w:rsidR="00A92D0B" w:rsidP="005B51DA" w:rsidRDefault="00471F44" w14:paraId="3AF20C23" w14:textId="39F1EFCF">
            <w:pPr>
              <w:tabs>
                <w:tab w:val="left" w:pos="1260"/>
              </w:tabs>
              <w:rPr>
                <w:color w:val="000000"/>
                <w:sz w:val="22"/>
                <w:szCs w:val="22"/>
              </w:rPr>
            </w:pPr>
            <w:r w:rsidRPr="00471F44">
              <w:rPr>
                <w:color w:val="000000"/>
              </w:rPr>
              <w:t>Allocation of effort by issue, list of pleadings</w:t>
            </w:r>
          </w:p>
        </w:tc>
      </w:tr>
      <w:tr w:rsidRPr="007F620E" w:rsidR="00B54E04" w:rsidTr="00216C5F" w14:paraId="63DBC65B" w14:textId="77777777">
        <w:tc>
          <w:tcPr>
            <w:tcW w:w="1975" w:type="dxa"/>
          </w:tcPr>
          <w:p w:rsidR="00B54E04" w:rsidP="005B51DA" w:rsidRDefault="003B3608" w14:paraId="083A726B" w14:textId="0863D50B">
            <w:pPr>
              <w:tabs>
                <w:tab w:val="left" w:pos="1260"/>
              </w:tabs>
              <w:jc w:val="center"/>
              <w:rPr>
                <w:color w:val="000000"/>
              </w:rPr>
            </w:pPr>
            <w:r>
              <w:rPr>
                <w:color w:val="000000"/>
              </w:rPr>
              <w:t xml:space="preserve">Attachment </w:t>
            </w:r>
            <w:r w:rsidR="00B54E04">
              <w:rPr>
                <w:color w:val="000000"/>
              </w:rPr>
              <w:t>3</w:t>
            </w:r>
          </w:p>
        </w:tc>
        <w:tc>
          <w:tcPr>
            <w:tcW w:w="7583" w:type="dxa"/>
          </w:tcPr>
          <w:p w:rsidRPr="00471F44" w:rsidR="00B54E04" w:rsidP="005B51DA" w:rsidRDefault="00471F44" w14:paraId="45442F6A" w14:textId="4806FF32">
            <w:pPr>
              <w:tabs>
                <w:tab w:val="left" w:pos="1260"/>
              </w:tabs>
              <w:rPr>
                <w:color w:val="000000"/>
                <w:sz w:val="22"/>
                <w:szCs w:val="22"/>
              </w:rPr>
            </w:pPr>
            <w:r w:rsidRPr="00471F44">
              <w:rPr>
                <w:color w:val="000000"/>
              </w:rPr>
              <w:t>Breakdown of hourly efforts by issue category</w:t>
            </w:r>
          </w:p>
        </w:tc>
      </w:tr>
      <w:tr w:rsidRPr="00822659" w:rsidR="0024153E" w:rsidTr="00216C5F" w14:paraId="501A06DD" w14:textId="77777777">
        <w:tc>
          <w:tcPr>
            <w:tcW w:w="1975" w:type="dxa"/>
          </w:tcPr>
          <w:p w:rsidRPr="00822659" w:rsidR="0024153E" w:rsidP="005B51DA" w:rsidRDefault="0024153E" w14:paraId="542863E8" w14:textId="73E39EA5">
            <w:pPr>
              <w:tabs>
                <w:tab w:val="left" w:pos="1260"/>
              </w:tabs>
              <w:jc w:val="center"/>
              <w:rPr>
                <w:color w:val="000000"/>
              </w:rPr>
            </w:pPr>
            <w:bookmarkStart w:name="_Hlk158202668" w:id="6"/>
            <w:r w:rsidRPr="00822659">
              <w:rPr>
                <w:color w:val="000000"/>
              </w:rPr>
              <w:t>Comment 1</w:t>
            </w:r>
          </w:p>
        </w:tc>
        <w:tc>
          <w:tcPr>
            <w:tcW w:w="7583" w:type="dxa"/>
          </w:tcPr>
          <w:p w:rsidRPr="00822659" w:rsidR="0024153E" w:rsidP="005B51DA" w:rsidRDefault="00681B37" w14:paraId="2C8D9F03" w14:textId="30D4503E">
            <w:pPr>
              <w:pStyle w:val="Default"/>
              <w:rPr>
                <w:szCs w:val="22"/>
              </w:rPr>
            </w:pPr>
            <w:r w:rsidRPr="00822659">
              <w:rPr>
                <w:color w:val="auto"/>
                <w:szCs w:val="22"/>
              </w:rPr>
              <w:t>The Commission has adopted a 4.07 percent adjustment for rates in the Market Rate Study for converting the 2023 to 2024 values.  This value can be found on the Escalation tab of the Hourly Rate Chart spreadsheet on the Commission</w:t>
            </w:r>
            <w:r w:rsidR="00082843">
              <w:rPr>
                <w:color w:val="auto"/>
                <w:szCs w:val="22"/>
              </w:rPr>
              <w:t>’</w:t>
            </w:r>
            <w:r w:rsidRPr="00822659">
              <w:rPr>
                <w:color w:val="auto"/>
                <w:szCs w:val="22"/>
              </w:rPr>
              <w:t xml:space="preserve">s web site.  We apply the 4.07 percent escalator to the approved 2023 hourly rate for </w:t>
            </w:r>
            <w:r w:rsidR="000A1913">
              <w:rPr>
                <w:color w:val="auto"/>
                <w:szCs w:val="22"/>
              </w:rPr>
              <w:t>Dr. </w:t>
            </w:r>
            <w:r w:rsidRPr="00822659">
              <w:rPr>
                <w:color w:val="auto"/>
                <w:szCs w:val="22"/>
              </w:rPr>
              <w:t>Morris, which is $485/</w:t>
            </w:r>
            <w:proofErr w:type="spellStart"/>
            <w:r w:rsidRPr="00822659">
              <w:rPr>
                <w:color w:val="auto"/>
                <w:szCs w:val="22"/>
              </w:rPr>
              <w:t>hr</w:t>
            </w:r>
            <w:proofErr w:type="spellEnd"/>
            <w:r w:rsidRPr="00822659">
              <w:rPr>
                <w:color w:val="auto"/>
                <w:szCs w:val="22"/>
              </w:rPr>
              <w:t xml:space="preserve"> (D.24</w:t>
            </w:r>
            <w:r w:rsidR="00082843">
              <w:rPr>
                <w:color w:val="auto"/>
                <w:szCs w:val="22"/>
              </w:rPr>
              <w:noBreakHyphen/>
            </w:r>
            <w:r w:rsidRPr="00822659">
              <w:rPr>
                <w:color w:val="auto"/>
                <w:szCs w:val="22"/>
              </w:rPr>
              <w:t>04</w:t>
            </w:r>
            <w:r w:rsidR="00082843">
              <w:rPr>
                <w:color w:val="auto"/>
                <w:szCs w:val="22"/>
              </w:rPr>
              <w:noBreakHyphen/>
            </w:r>
            <w:r w:rsidRPr="00822659">
              <w:rPr>
                <w:color w:val="auto"/>
                <w:szCs w:val="22"/>
              </w:rPr>
              <w:t>036), and round to the nearest 5 percent for 2024 per established Commission practice to produce a rate of $505/hr.</w:t>
            </w:r>
          </w:p>
        </w:tc>
      </w:tr>
      <w:bookmarkEnd w:id="6"/>
      <w:tr w:rsidRPr="00822659" w:rsidR="006F2D5D" w:rsidTr="00216C5F" w14:paraId="13553623" w14:textId="77777777">
        <w:tc>
          <w:tcPr>
            <w:tcW w:w="1975" w:type="dxa"/>
          </w:tcPr>
          <w:p w:rsidRPr="00822659" w:rsidR="006F2D5D" w:rsidP="005B51DA" w:rsidRDefault="006F2D5D" w14:paraId="1199BEBA" w14:textId="0B296505">
            <w:pPr>
              <w:tabs>
                <w:tab w:val="left" w:pos="1260"/>
              </w:tabs>
              <w:jc w:val="center"/>
              <w:rPr>
                <w:color w:val="000000"/>
              </w:rPr>
            </w:pPr>
            <w:r w:rsidRPr="00822659">
              <w:rPr>
                <w:color w:val="000000"/>
              </w:rPr>
              <w:t>Comment 2</w:t>
            </w:r>
          </w:p>
        </w:tc>
        <w:tc>
          <w:tcPr>
            <w:tcW w:w="7583" w:type="dxa"/>
          </w:tcPr>
          <w:p w:rsidRPr="00822659" w:rsidR="006F2D5D" w:rsidP="005B51DA" w:rsidRDefault="000A1913" w14:paraId="5236973F" w14:textId="5F6A384B">
            <w:pPr>
              <w:pStyle w:val="Default"/>
              <w:rPr>
                <w:szCs w:val="22"/>
                <w:vertAlign w:val="subscript"/>
              </w:rPr>
            </w:pPr>
            <w:r>
              <w:rPr>
                <w:szCs w:val="22"/>
              </w:rPr>
              <w:t>Dr. </w:t>
            </w:r>
            <w:r w:rsidRPr="00822659" w:rsidR="00681B37">
              <w:rPr>
                <w:szCs w:val="22"/>
              </w:rPr>
              <w:t>Harrold</w:t>
            </w:r>
            <w:r w:rsidR="00082843">
              <w:rPr>
                <w:szCs w:val="22"/>
              </w:rPr>
              <w:t>’</w:t>
            </w:r>
            <w:r w:rsidRPr="00822659" w:rsidR="00681B37">
              <w:rPr>
                <w:szCs w:val="22"/>
              </w:rPr>
              <w:t>s most recently approved rate is $250/</w:t>
            </w:r>
            <w:proofErr w:type="spellStart"/>
            <w:r w:rsidRPr="00822659" w:rsidR="00681B37">
              <w:rPr>
                <w:szCs w:val="22"/>
              </w:rPr>
              <w:t>hr</w:t>
            </w:r>
            <w:proofErr w:type="spellEnd"/>
            <w:r w:rsidRPr="00822659" w:rsidR="00681B37">
              <w:rPr>
                <w:szCs w:val="22"/>
              </w:rPr>
              <w:t xml:space="preserve"> for 2022 (D.24</w:t>
            </w:r>
            <w:r w:rsidR="00082843">
              <w:rPr>
                <w:szCs w:val="22"/>
              </w:rPr>
              <w:noBreakHyphen/>
            </w:r>
            <w:r w:rsidRPr="00822659" w:rsidR="00681B37">
              <w:rPr>
                <w:szCs w:val="22"/>
              </w:rPr>
              <w:t>07</w:t>
            </w:r>
            <w:r w:rsidR="00082843">
              <w:rPr>
                <w:szCs w:val="22"/>
              </w:rPr>
              <w:noBreakHyphen/>
            </w:r>
            <w:r w:rsidRPr="00822659" w:rsidR="00681B37">
              <w:rPr>
                <w:szCs w:val="22"/>
              </w:rPr>
              <w:t>027).  D.24</w:t>
            </w:r>
            <w:r w:rsidR="00082843">
              <w:rPr>
                <w:szCs w:val="22"/>
              </w:rPr>
              <w:noBreakHyphen/>
            </w:r>
            <w:r w:rsidRPr="00822659" w:rsidR="00681B37">
              <w:rPr>
                <w:szCs w:val="22"/>
              </w:rPr>
              <w:t>07</w:t>
            </w:r>
            <w:r w:rsidR="00082843">
              <w:rPr>
                <w:szCs w:val="22"/>
              </w:rPr>
              <w:noBreakHyphen/>
            </w:r>
            <w:r w:rsidRPr="00822659" w:rsidR="00681B37">
              <w:rPr>
                <w:szCs w:val="22"/>
              </w:rPr>
              <w:t xml:space="preserve">027 notes that </w:t>
            </w:r>
            <w:r>
              <w:rPr>
                <w:szCs w:val="22"/>
              </w:rPr>
              <w:t>Dr. </w:t>
            </w:r>
            <w:r w:rsidRPr="00822659" w:rsidR="00681B37">
              <w:rPr>
                <w:szCs w:val="22"/>
              </w:rPr>
              <w:t xml:space="preserve">Harrold is eligible to move up in 2023 from level 3 to level 4 in the category of Public Policy Analyst.  GPI currently has a request for </w:t>
            </w:r>
            <w:r>
              <w:rPr>
                <w:szCs w:val="22"/>
              </w:rPr>
              <w:t>Dr. </w:t>
            </w:r>
            <w:r w:rsidRPr="00822659" w:rsidR="00681B37">
              <w:rPr>
                <w:szCs w:val="22"/>
              </w:rPr>
              <w:t>Harrold</w:t>
            </w:r>
            <w:r w:rsidR="00082843">
              <w:rPr>
                <w:szCs w:val="22"/>
              </w:rPr>
              <w:t>’</w:t>
            </w:r>
            <w:r w:rsidRPr="00822659" w:rsidR="00681B37">
              <w:rPr>
                <w:szCs w:val="22"/>
              </w:rPr>
              <w:t xml:space="preserve">s rate as a level 4 for 2023 on file, pending the first Decision rendered that includes hours for </w:t>
            </w:r>
            <w:r>
              <w:rPr>
                <w:szCs w:val="22"/>
              </w:rPr>
              <w:t>Dr. </w:t>
            </w:r>
            <w:r w:rsidRPr="00822659" w:rsidR="00681B37">
              <w:rPr>
                <w:szCs w:val="22"/>
              </w:rPr>
              <w:t>Harrold for 2023.  The request is for $325/hr.  If our request is met in full, that would lead to a 2024 rate of 340/</w:t>
            </w:r>
            <w:proofErr w:type="spellStart"/>
            <w:r w:rsidRPr="00822659" w:rsidR="00681B37">
              <w:rPr>
                <w:szCs w:val="22"/>
              </w:rPr>
              <w:t>hr</w:t>
            </w:r>
            <w:proofErr w:type="spellEnd"/>
            <w:r w:rsidRPr="00822659" w:rsidR="00681B37">
              <w:rPr>
                <w:szCs w:val="22"/>
              </w:rPr>
              <w:t>, applying the 4.07 percent escalator and rounding to the nearest five.</w:t>
            </w:r>
          </w:p>
        </w:tc>
      </w:tr>
    </w:tbl>
    <w:p w:rsidR="00A92D0B" w:rsidP="00A141B6" w:rsidRDefault="00A92D0B" w14:paraId="0D8B7003" w14:textId="71C8B7B8">
      <w:pPr>
        <w:keepNext/>
        <w:numPr>
          <w:ilvl w:val="0"/>
          <w:numId w:val="21"/>
        </w:numPr>
        <w:spacing w:before="240" w:after="24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Adjustments</w:t>
      </w:r>
    </w:p>
    <w:p w:rsidR="0049775A" w:rsidP="005B51DA" w:rsidRDefault="0049775A" w14:paraId="76FBDBA1" w14:textId="6C62199A">
      <w:pPr>
        <w:spacing w:after="240"/>
      </w:pPr>
      <w:r>
        <w:t xml:space="preserve">On </w:t>
      </w:r>
      <w:r w:rsidRPr="00766426">
        <w:t xml:space="preserve">September 16, 2025, </w:t>
      </w:r>
      <w:r>
        <w:t>a r</w:t>
      </w:r>
      <w:r w:rsidRPr="00766426">
        <w:t xml:space="preserve">uling </w:t>
      </w:r>
      <w:r>
        <w:t xml:space="preserve">was issued requesting </w:t>
      </w:r>
      <w:r w:rsidRPr="00766426">
        <w:t xml:space="preserve">GPI </w:t>
      </w:r>
      <w:r>
        <w:t xml:space="preserve">to submit additional information for various claims because </w:t>
      </w:r>
      <w:r w:rsidRPr="00E27AFD">
        <w:t>the Commission ha</w:t>
      </w:r>
      <w:r>
        <w:t>d</w:t>
      </w:r>
      <w:r w:rsidRPr="00E27AFD">
        <w:t xml:space="preserve"> identified several issues within the</w:t>
      </w:r>
      <w:r>
        <w:t xml:space="preserve"> </w:t>
      </w:r>
      <w:r w:rsidRPr="00E27AFD">
        <w:t xml:space="preserve">claims, including: </w:t>
      </w:r>
      <w:r>
        <w:t>o</w:t>
      </w:r>
      <w:r w:rsidRPr="00E27AFD">
        <w:t xml:space="preserve">mission of </w:t>
      </w:r>
      <w:r w:rsidR="00380B58">
        <w:t>requested</w:t>
      </w:r>
      <w:r w:rsidRPr="00E27AFD" w:rsidR="00380B58">
        <w:t xml:space="preserve"> </w:t>
      </w:r>
      <w:r w:rsidRPr="00E27AFD">
        <w:t>information</w:t>
      </w:r>
      <w:r>
        <w:t>, u</w:t>
      </w:r>
      <w:r w:rsidRPr="00E27AFD">
        <w:t>nclear or inconsistent details</w:t>
      </w:r>
      <w:r>
        <w:t>, i</w:t>
      </w:r>
      <w:r w:rsidRPr="00E27AFD">
        <w:t>nvoices that d</w:t>
      </w:r>
      <w:r>
        <w:t>id</w:t>
      </w:r>
      <w:r w:rsidRPr="00E27AFD">
        <w:t xml:space="preserve"> </w:t>
      </w:r>
      <w:r w:rsidRPr="00E27AFD">
        <w:lastRenderedPageBreak/>
        <w:t>not align with submitted timesheets or hours claimed</w:t>
      </w:r>
      <w:r>
        <w:t>, i</w:t>
      </w:r>
      <w:r w:rsidRPr="00E27AFD">
        <w:t>nvoices that include</w:t>
      </w:r>
      <w:r>
        <w:t>d</w:t>
      </w:r>
      <w:r w:rsidRPr="00E27AFD">
        <w:t xml:space="preserve"> work unrelated to the claim at issue, making it difficult to determine which rates / hours apply to the specific claim</w:t>
      </w:r>
      <w:r>
        <w:t>, i</w:t>
      </w:r>
      <w:r w:rsidRPr="00E27AFD">
        <w:t>nvoices billed to other entities that d</w:t>
      </w:r>
      <w:r>
        <w:t>id</w:t>
      </w:r>
      <w:r w:rsidRPr="00E27AFD">
        <w:t xml:space="preserve"> not identify GPI or the consultant</w:t>
      </w:r>
      <w:r>
        <w:t xml:space="preserve">, </w:t>
      </w:r>
      <w:r w:rsidRPr="00E27AFD">
        <w:t xml:space="preserve">and </w:t>
      </w:r>
      <w:r>
        <w:t>o</w:t>
      </w:r>
      <w:r w:rsidRPr="00E27AFD">
        <w:t>ther inconsistencies that hinder</w:t>
      </w:r>
      <w:r>
        <w:t>ed</w:t>
      </w:r>
      <w:r w:rsidRPr="00E27AFD">
        <w:t xml:space="preserve"> the Commission</w:t>
      </w:r>
      <w:r w:rsidR="00082843">
        <w:t>’</w:t>
      </w:r>
      <w:r w:rsidRPr="00E27AFD">
        <w:t xml:space="preserve">s ability to evaluate and resolve the claims. </w:t>
      </w:r>
    </w:p>
    <w:p w:rsidR="0049775A" w:rsidP="005B51DA" w:rsidRDefault="0049775A" w14:paraId="39A72415" w14:textId="77777777">
      <w:pPr>
        <w:spacing w:after="240"/>
      </w:pPr>
      <w:r w:rsidRPr="00E27AFD">
        <w:t xml:space="preserve">GPI </w:t>
      </w:r>
      <w:r>
        <w:t>was</w:t>
      </w:r>
      <w:r w:rsidRPr="00E27AFD">
        <w:t xml:space="preserve"> provided with an opportunity to submit supplemental information</w:t>
      </w:r>
      <w:r>
        <w:t>, including r</w:t>
      </w:r>
      <w:r w:rsidRPr="00E27AFD">
        <w:t xml:space="preserve">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w:t>
      </w:r>
      <w:proofErr w:type="spellStart"/>
      <w:r w:rsidRPr="00E27AFD">
        <w:t>IComp</w:t>
      </w:r>
      <w:proofErr w:type="spellEnd"/>
      <w:r w:rsidRPr="00E27AFD">
        <w:t xml:space="preserve"> award. </w:t>
      </w:r>
    </w:p>
    <w:p w:rsidR="0049775A" w:rsidP="005B51DA" w:rsidRDefault="0049775A" w14:paraId="56134EB4" w14:textId="6626B728">
      <w:pPr>
        <w:spacing w:after="240"/>
      </w:pPr>
      <w:r>
        <w:t xml:space="preserve">GPI filed its response for supplement information for this proceeding on </w:t>
      </w:r>
      <w:r w:rsidR="00911180">
        <w:t>November 3</w:t>
      </w:r>
      <w:r>
        <w:t>, 2025.  In its response, GPI confirmed the following:</w:t>
      </w:r>
    </w:p>
    <w:p w:rsidRPr="00473C7F" w:rsidR="0049775A" w:rsidP="005B51DA" w:rsidRDefault="57D6BB83" w14:paraId="3DBF3764" w14:textId="77777777">
      <w:pPr>
        <w:pStyle w:val="ListParagraph"/>
        <w:numPr>
          <w:ilvl w:val="0"/>
          <w:numId w:val="15"/>
        </w:numPr>
        <w:spacing w:after="240"/>
        <w:ind w:left="907"/>
        <w:rPr>
          <w:rFonts w:eastAsia="Times New Roman"/>
          <w:szCs w:val="24"/>
        </w:rPr>
      </w:pPr>
      <w:r w:rsidRPr="74FAE0DA">
        <w:rPr>
          <w:rFonts w:eastAsia="Times New Roman"/>
          <w:szCs w:val="24"/>
        </w:rPr>
        <w:t xml:space="preserve">GPI is a program of the Pacific Institute and is not a separate or independent entity and does not conduct business outside of or apart from the Pacific Institute. </w:t>
      </w:r>
    </w:p>
    <w:p w:rsidRPr="00473C7F" w:rsidR="0049775A" w:rsidP="005B51DA" w:rsidRDefault="0049775A" w14:paraId="6BBCD5A9" w14:textId="77777777">
      <w:pPr>
        <w:pStyle w:val="ListParagraph"/>
        <w:numPr>
          <w:ilvl w:val="0"/>
          <w:numId w:val="15"/>
        </w:numPr>
        <w:spacing w:after="240"/>
        <w:ind w:left="907"/>
        <w:rPr>
          <w:rFonts w:eastAsia="Times New Roman"/>
          <w:szCs w:val="24"/>
        </w:rPr>
      </w:pPr>
      <w:r w:rsidRPr="00473C7F">
        <w:rPr>
          <w:rFonts w:eastAsia="Times New Roman"/>
          <w:szCs w:val="24"/>
        </w:rPr>
        <w:t>GPI is a registered fictitious business name of the Pacific Institute and is the renewable energy program of the Pacific Institute.</w:t>
      </w:r>
      <w:r>
        <w:rPr>
          <w:rStyle w:val="FootnoteReference"/>
          <w:rFonts w:eastAsia="Times New Roman"/>
          <w:szCs w:val="24"/>
        </w:rPr>
        <w:footnoteReference w:id="9"/>
      </w:r>
      <w:r w:rsidRPr="00473C7F">
        <w:rPr>
          <w:rFonts w:eastAsia="Times New Roman"/>
          <w:szCs w:val="24"/>
        </w:rPr>
        <w:t xml:space="preserve"> </w:t>
      </w:r>
      <w:r>
        <w:rPr>
          <w:rFonts w:eastAsia="Times New Roman"/>
          <w:szCs w:val="24"/>
        </w:rPr>
        <w:t>(However, the Commission notes that this fictious business name expired in 2018).</w:t>
      </w:r>
    </w:p>
    <w:p w:rsidR="0049775A" w:rsidP="005B51DA" w:rsidRDefault="0049775A" w14:paraId="465DA889" w14:textId="29E94213">
      <w:pPr>
        <w:pStyle w:val="ListParagraph"/>
        <w:numPr>
          <w:ilvl w:val="0"/>
          <w:numId w:val="15"/>
        </w:numPr>
        <w:spacing w:after="240"/>
        <w:ind w:left="907"/>
        <w:rPr>
          <w:rFonts w:eastAsia="Times New Roman"/>
          <w:szCs w:val="24"/>
        </w:rPr>
      </w:pPr>
      <w:r w:rsidRPr="00473C7F">
        <w:rPr>
          <w:rFonts w:eastAsia="Times New Roman"/>
          <w:szCs w:val="24"/>
        </w:rPr>
        <w:t>Gregg Morris</w:t>
      </w:r>
      <w:r w:rsidR="00082843">
        <w:rPr>
          <w:rFonts w:eastAsia="Times New Roman"/>
          <w:szCs w:val="24"/>
        </w:rPr>
        <w:t>’</w:t>
      </w:r>
      <w:r w:rsidRPr="00473C7F">
        <w:rPr>
          <w:rFonts w:eastAsia="Times New Roman"/>
          <w:szCs w:val="24"/>
        </w:rPr>
        <w:t xml:space="preserve"> agreement with the Pacific Institute is that when intervenor compensation payments are made to GPI, the Pacific Institute retains their overhead charge and pays the rest to </w:t>
      </w:r>
      <w:r>
        <w:rPr>
          <w:rFonts w:eastAsia="Times New Roman"/>
          <w:szCs w:val="24"/>
        </w:rPr>
        <w:t xml:space="preserve">Morris via </w:t>
      </w:r>
      <w:r w:rsidRPr="00473C7F">
        <w:rPr>
          <w:rFonts w:eastAsia="Times New Roman"/>
          <w:szCs w:val="24"/>
        </w:rPr>
        <w:t>Future Resources Associates</w:t>
      </w:r>
      <w:r>
        <w:rPr>
          <w:rFonts w:eastAsia="Times New Roman"/>
          <w:szCs w:val="24"/>
        </w:rPr>
        <w:t xml:space="preserve">, </w:t>
      </w:r>
      <w:r w:rsidRPr="00473C7F">
        <w:rPr>
          <w:rFonts w:eastAsia="Times New Roman"/>
          <w:szCs w:val="24"/>
        </w:rPr>
        <w:t xml:space="preserve">his dba </w:t>
      </w:r>
      <w:r>
        <w:rPr>
          <w:rFonts w:eastAsia="Times New Roman"/>
          <w:szCs w:val="24"/>
        </w:rPr>
        <w:t>company.</w:t>
      </w:r>
    </w:p>
    <w:p w:rsidRPr="00887BD5" w:rsidR="00887BD5" w:rsidP="005B51DA" w:rsidRDefault="00887BD5" w14:paraId="1016EC2E" w14:textId="6138BB58">
      <w:pPr>
        <w:pStyle w:val="ListParagraph"/>
        <w:numPr>
          <w:ilvl w:val="0"/>
          <w:numId w:val="15"/>
        </w:numPr>
        <w:spacing w:after="240"/>
        <w:ind w:left="907"/>
        <w:rPr>
          <w:rFonts w:eastAsia="Times New Roman"/>
          <w:szCs w:val="24"/>
        </w:rPr>
      </w:pPr>
      <w:r w:rsidRPr="008935F8">
        <w:rPr>
          <w:rFonts w:eastAsia="Times New Roman"/>
          <w:szCs w:val="24"/>
        </w:rPr>
        <w:t xml:space="preserve">Through Future Resources Associates, Morris pays </w:t>
      </w:r>
      <w:r w:rsidR="00C34E8D">
        <w:rPr>
          <w:rFonts w:eastAsia="Times New Roman"/>
          <w:szCs w:val="24"/>
        </w:rPr>
        <w:t>“</w:t>
      </w:r>
      <w:r w:rsidR="00EC62F9">
        <w:rPr>
          <w:rFonts w:eastAsia="Times New Roman"/>
          <w:szCs w:val="24"/>
        </w:rPr>
        <w:t>practi</w:t>
      </w:r>
      <w:r w:rsidR="00A1091E">
        <w:rPr>
          <w:rFonts w:eastAsia="Times New Roman"/>
          <w:szCs w:val="24"/>
        </w:rPr>
        <w:t>ti</w:t>
      </w:r>
      <w:r w:rsidR="00EC62F9">
        <w:rPr>
          <w:rFonts w:eastAsia="Times New Roman"/>
          <w:szCs w:val="24"/>
        </w:rPr>
        <w:t>oners</w:t>
      </w:r>
      <w:r w:rsidR="00C34E8D">
        <w:rPr>
          <w:rFonts w:eastAsia="Times New Roman"/>
          <w:szCs w:val="24"/>
        </w:rPr>
        <w:t>”</w:t>
      </w:r>
      <w:r w:rsidR="00EC62F9">
        <w:rPr>
          <w:rFonts w:eastAsia="Times New Roman"/>
          <w:szCs w:val="24"/>
        </w:rPr>
        <w:t xml:space="preserve"> </w:t>
      </w:r>
      <w:r w:rsidR="00F6313C">
        <w:rPr>
          <w:rFonts w:eastAsia="Times New Roman"/>
          <w:szCs w:val="24"/>
        </w:rPr>
        <w:t>an</w:t>
      </w:r>
      <w:r w:rsidRPr="008935F8">
        <w:rPr>
          <w:rFonts w:eastAsia="Times New Roman"/>
          <w:szCs w:val="24"/>
        </w:rPr>
        <w:t xml:space="preserve"> initial upfront payment, followed by a second payment once the intervenor compensation award is issued.</w:t>
      </w:r>
      <w:r w:rsidR="00EC62F9">
        <w:rPr>
          <w:rFonts w:eastAsia="Times New Roman"/>
          <w:szCs w:val="24"/>
        </w:rPr>
        <w:t xml:space="preserve"> The specifics of these agreed upon rates and payment terms were filed under seal.</w:t>
      </w:r>
    </w:p>
    <w:p w:rsidR="0049775A" w:rsidP="005B51DA" w:rsidRDefault="00F6313C" w14:paraId="1217583A" w14:textId="362EA4F8">
      <w:pPr>
        <w:pStyle w:val="ListParagraph"/>
        <w:numPr>
          <w:ilvl w:val="0"/>
          <w:numId w:val="15"/>
        </w:numPr>
        <w:spacing w:after="240"/>
        <w:ind w:left="907"/>
        <w:rPr>
          <w:rFonts w:eastAsia="Times New Roman"/>
          <w:szCs w:val="24"/>
        </w:rPr>
      </w:pPr>
      <w:r>
        <w:rPr>
          <w:rFonts w:eastAsia="Times New Roman"/>
          <w:szCs w:val="24"/>
        </w:rPr>
        <w:t>GPI states that t</w:t>
      </w:r>
      <w:r w:rsidR="0049775A">
        <w:rPr>
          <w:rFonts w:eastAsia="Times New Roman"/>
          <w:szCs w:val="24"/>
        </w:rPr>
        <w:t>he remaining award is</w:t>
      </w:r>
      <w:r w:rsidRPr="005E5FE8" w:rsidR="0049775A">
        <w:rPr>
          <w:rFonts w:eastAsia="Times New Roman"/>
          <w:szCs w:val="24"/>
        </w:rPr>
        <w:t xml:space="preserve"> used to pay the carrying costs of participation in Commission proceedings, the cost of the risk that not all hours in a given claim will be approved for payment, and the salary of Morris</w:t>
      </w:r>
      <w:r w:rsidR="0049775A">
        <w:rPr>
          <w:rFonts w:eastAsia="Times New Roman"/>
          <w:szCs w:val="24"/>
        </w:rPr>
        <w:t xml:space="preserve">. </w:t>
      </w:r>
    </w:p>
    <w:p w:rsidRPr="00822659" w:rsidR="0049775A" w:rsidP="005B51DA" w:rsidRDefault="0049775A" w14:paraId="24A07559" w14:textId="769FD1BD">
      <w:pPr>
        <w:pStyle w:val="ListParagraph"/>
        <w:numPr>
          <w:ilvl w:val="0"/>
          <w:numId w:val="15"/>
        </w:numPr>
        <w:spacing w:after="240"/>
        <w:ind w:left="907"/>
      </w:pPr>
      <w:r w:rsidRPr="649F824C">
        <w:rPr>
          <w:rFonts w:eastAsia="Times New Roman"/>
          <w:szCs w:val="24"/>
        </w:rPr>
        <w:t>GPI states that Morris works entirely on a contingency basis and does not issue monthly invoices.</w:t>
      </w:r>
    </w:p>
    <w:p w:rsidR="00C127CC" w:rsidP="007C5020" w:rsidRDefault="0049775A" w14:paraId="13071419" w14:textId="1CCF2D3D">
      <w:pPr>
        <w:spacing w:before="240" w:after="240"/>
        <w:rPr>
          <w:b/>
          <w:color w:val="000000"/>
        </w:rPr>
      </w:pPr>
      <w:r>
        <w:t>We make the following adjustments below based on the information at hand and an assessment of GPI</w:t>
      </w:r>
      <w:r w:rsidR="00082843">
        <w:t>’</w:t>
      </w:r>
      <w:r>
        <w:t>s contribution to the decision.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2265"/>
        <w:gridCol w:w="7095"/>
      </w:tblGrid>
      <w:tr w:rsidRPr="007F620E" w:rsidR="00A92D0B" w:rsidTr="005B51DA" w14:paraId="52CD0603" w14:textId="77777777">
        <w:trPr>
          <w:tblHeader/>
        </w:trPr>
        <w:tc>
          <w:tcPr>
            <w:tcW w:w="2265" w:type="dxa"/>
            <w:shd w:val="clear" w:color="auto" w:fill="D9D9D9" w:themeFill="background1" w:themeFillShade="D9"/>
            <w:vAlign w:val="bottom"/>
          </w:tcPr>
          <w:p w:rsidRPr="007F620E" w:rsidR="00A92D0B" w:rsidP="00B543A0" w:rsidRDefault="00072C81" w14:paraId="3954EC4C" w14:textId="77777777">
            <w:pPr>
              <w:keepNext/>
              <w:tabs>
                <w:tab w:val="left" w:pos="1440"/>
              </w:tabs>
              <w:jc w:val="center"/>
              <w:rPr>
                <w:b/>
                <w:color w:val="000000"/>
              </w:rPr>
            </w:pPr>
            <w:r w:rsidRPr="007F620E">
              <w:rPr>
                <w:b/>
                <w:color w:val="000000"/>
              </w:rPr>
              <w:lastRenderedPageBreak/>
              <w:t>Item</w:t>
            </w:r>
          </w:p>
        </w:tc>
        <w:tc>
          <w:tcPr>
            <w:tcW w:w="7095" w:type="dxa"/>
            <w:shd w:val="clear" w:color="auto" w:fill="D9D9D9" w:themeFill="background1" w:themeFillShade="D9"/>
            <w:vAlign w:val="bottom"/>
          </w:tcPr>
          <w:p w:rsidRPr="007F620E" w:rsidR="00A92D0B" w:rsidP="00B543A0" w:rsidRDefault="00A92D0B" w14:paraId="09F9E4D9" w14:textId="77777777">
            <w:pPr>
              <w:keepNext/>
              <w:tabs>
                <w:tab w:val="left" w:pos="1440"/>
              </w:tabs>
              <w:jc w:val="center"/>
              <w:rPr>
                <w:b/>
                <w:color w:val="000000"/>
              </w:rPr>
            </w:pPr>
            <w:r w:rsidRPr="007F620E">
              <w:rPr>
                <w:b/>
                <w:color w:val="000000"/>
              </w:rPr>
              <w:t>Reason</w:t>
            </w:r>
          </w:p>
        </w:tc>
      </w:tr>
      <w:tr w:rsidRPr="007F620E" w:rsidR="0011192C" w:rsidTr="005B51DA" w14:paraId="776F82D0" w14:textId="77777777">
        <w:tc>
          <w:tcPr>
            <w:tcW w:w="2265" w:type="dxa"/>
          </w:tcPr>
          <w:p w:rsidR="0011192C" w:rsidP="007C5020" w:rsidRDefault="000103B5" w14:paraId="7E1C5A86" w14:textId="1C59C4C9">
            <w:pPr>
              <w:tabs>
                <w:tab w:val="left" w:pos="1440"/>
              </w:tabs>
              <w:rPr>
                <w:color w:val="000000"/>
              </w:rPr>
            </w:pPr>
            <w:r>
              <w:rPr>
                <w:color w:val="000000"/>
              </w:rPr>
              <w:t>[1]</w:t>
            </w:r>
            <w:r w:rsidR="00E53A49">
              <w:rPr>
                <w:color w:val="000000"/>
              </w:rPr>
              <w:t xml:space="preserve"> </w:t>
            </w:r>
            <w:r w:rsidR="00F6313C">
              <w:rPr>
                <w:color w:val="000000"/>
              </w:rPr>
              <w:t xml:space="preserve">Reductions </w:t>
            </w:r>
            <w:r w:rsidR="00E31832">
              <w:rPr>
                <w:color w:val="000000"/>
              </w:rPr>
              <w:t xml:space="preserve">for </w:t>
            </w:r>
            <w:r w:rsidR="003947A5">
              <w:rPr>
                <w:color w:val="000000"/>
              </w:rPr>
              <w:t xml:space="preserve">Lack of </w:t>
            </w:r>
            <w:r w:rsidR="00E31832">
              <w:rPr>
                <w:color w:val="000000"/>
              </w:rPr>
              <w:t>Substantial Contribution</w:t>
            </w:r>
          </w:p>
        </w:tc>
        <w:tc>
          <w:tcPr>
            <w:tcW w:w="7095" w:type="dxa"/>
          </w:tcPr>
          <w:p w:rsidRPr="0073175F" w:rsidR="00DA4C3B" w:rsidP="007C5020" w:rsidRDefault="003947A5" w14:paraId="26483DF1" w14:textId="5DBEF263">
            <w:pPr>
              <w:tabs>
                <w:tab w:val="left" w:pos="1440"/>
              </w:tabs>
              <w:rPr>
                <w:u w:val="single"/>
              </w:rPr>
            </w:pPr>
            <w:r>
              <w:rPr>
                <w:rFonts w:asciiTheme="majorBidi" w:hAnsiTheme="majorBidi" w:cstheme="majorBidi"/>
                <w:u w:val="single"/>
              </w:rPr>
              <w:t xml:space="preserve">Lack of </w:t>
            </w:r>
            <w:r w:rsidRPr="0073175F">
              <w:rPr>
                <w:u w:val="single"/>
              </w:rPr>
              <w:t xml:space="preserve">Substantial </w:t>
            </w:r>
            <w:r w:rsidRPr="0073175F" w:rsidR="00DA4C3B">
              <w:rPr>
                <w:u w:val="single"/>
              </w:rPr>
              <w:t xml:space="preserve">Contribution </w:t>
            </w:r>
            <w:r w:rsidRPr="0073175F" w:rsidR="00082843">
              <w:noBreakHyphen/>
            </w:r>
            <w:r w:rsidRPr="0073175F" w:rsidR="00DA4C3B">
              <w:rPr>
                <w:u w:val="single"/>
              </w:rPr>
              <w:t xml:space="preserve"> Comments on the Draft 2024 RPS Plans</w:t>
            </w:r>
          </w:p>
          <w:p w:rsidR="000C2069" w:rsidP="005B51DA" w:rsidRDefault="00C2660B" w14:paraId="5BFA9A21" w14:textId="05717F53">
            <w:pPr>
              <w:tabs>
                <w:tab w:val="left" w:pos="1440"/>
              </w:tabs>
              <w:spacing w:after="240"/>
              <w:rPr>
                <w:rFonts w:asciiTheme="majorBidi" w:hAnsiTheme="majorBidi" w:cstheme="majorBidi"/>
              </w:rPr>
            </w:pPr>
            <w:r w:rsidRPr="00873197">
              <w:t xml:space="preserve">Public Utilities Code </w:t>
            </w:r>
            <w:r w:rsidRPr="00873197" w:rsidR="000A1913">
              <w:t>§ </w:t>
            </w:r>
            <w:r w:rsidRPr="00873197">
              <w:t xml:space="preserve">1802(j) states that a substantial contribution </w:t>
            </w:r>
            <w:r w:rsidRPr="00873197" w:rsidR="00082843">
              <w:t>“</w:t>
            </w:r>
            <w:r w:rsidRPr="00873197">
              <w:t xml:space="preserve">has substantially assisted the </w:t>
            </w:r>
            <w:r w:rsidRPr="00873197" w:rsidR="009E438E">
              <w:t>C</w:t>
            </w:r>
            <w:r w:rsidRPr="00873197">
              <w:t>ommission in the</w:t>
            </w:r>
            <w:r w:rsidRPr="000103B5">
              <w:rPr>
                <w:rFonts w:asciiTheme="majorBidi" w:hAnsiTheme="majorBidi" w:cstheme="majorBidi"/>
              </w:rPr>
              <w:t xml:space="preserve"> making of its order or decision because the order or decision has adopted in whole or in part one or more factual contentions, legal contentions, or specific policy or procedural recommendations presented by the customer.</w:t>
            </w:r>
            <w:r w:rsidR="00082843">
              <w:rPr>
                <w:rFonts w:asciiTheme="majorBidi" w:hAnsiTheme="majorBidi" w:cstheme="majorBidi"/>
              </w:rPr>
              <w:t>”</w:t>
            </w:r>
            <w:r w:rsidRPr="000103B5">
              <w:rPr>
                <w:rFonts w:asciiTheme="majorBidi" w:hAnsiTheme="majorBidi" w:cstheme="majorBidi"/>
              </w:rPr>
              <w:t xml:space="preserve">  In our determination that GPI made a contribution, we also evaluate whether the hours claimed were commensurate with the contributions made. Making a substantial contribution in and of itself does not entitle an intervenor to all its claimed fees and costs. Compensation is granted for efficient, meaningful contributions.</w:t>
            </w:r>
          </w:p>
          <w:p w:rsidR="005B6A45" w:rsidP="005B51DA" w:rsidRDefault="00031D94" w14:paraId="58C08A55" w14:textId="08244135">
            <w:pPr>
              <w:tabs>
                <w:tab w:val="left" w:pos="1440"/>
              </w:tabs>
              <w:spacing w:after="240"/>
              <w:rPr>
                <w:rFonts w:asciiTheme="majorBidi" w:hAnsiTheme="majorBidi" w:cstheme="majorBidi"/>
              </w:rPr>
            </w:pPr>
            <w:r>
              <w:rPr>
                <w:rFonts w:asciiTheme="majorBidi" w:hAnsiTheme="majorBidi" w:cstheme="majorBidi"/>
              </w:rPr>
              <w:t>D</w:t>
            </w:r>
            <w:r w:rsidR="002D342A">
              <w:rPr>
                <w:rFonts w:asciiTheme="majorBidi" w:hAnsiTheme="majorBidi" w:cstheme="majorBidi"/>
              </w:rPr>
              <w:t>.</w:t>
            </w:r>
            <w:r w:rsidRPr="002D342A" w:rsidR="002D342A">
              <w:rPr>
                <w:rFonts w:asciiTheme="majorBidi" w:hAnsiTheme="majorBidi" w:cstheme="majorBidi"/>
              </w:rPr>
              <w:t>24</w:t>
            </w:r>
            <w:r w:rsidR="00082843">
              <w:rPr>
                <w:rFonts w:asciiTheme="majorBidi" w:hAnsiTheme="majorBidi" w:cstheme="majorBidi"/>
              </w:rPr>
              <w:noBreakHyphen/>
            </w:r>
            <w:r w:rsidRPr="002D342A" w:rsidR="002D342A">
              <w:rPr>
                <w:rFonts w:asciiTheme="majorBidi" w:hAnsiTheme="majorBidi" w:cstheme="majorBidi"/>
              </w:rPr>
              <w:t>12</w:t>
            </w:r>
            <w:r w:rsidR="00082843">
              <w:rPr>
                <w:rFonts w:asciiTheme="majorBidi" w:hAnsiTheme="majorBidi" w:cstheme="majorBidi"/>
              </w:rPr>
              <w:noBreakHyphen/>
            </w:r>
            <w:r w:rsidRPr="002D342A" w:rsidR="002D342A">
              <w:rPr>
                <w:rFonts w:asciiTheme="majorBidi" w:hAnsiTheme="majorBidi" w:cstheme="majorBidi"/>
              </w:rPr>
              <w:t>035</w:t>
            </w:r>
            <w:r w:rsidRPr="000103B5" w:rsidR="008173D9">
              <w:rPr>
                <w:rFonts w:asciiTheme="majorBidi" w:hAnsiTheme="majorBidi" w:cstheme="majorBidi"/>
              </w:rPr>
              <w:t xml:space="preserve"> at 19 indicated that </w:t>
            </w:r>
            <w:r w:rsidR="00082843">
              <w:rPr>
                <w:rFonts w:asciiTheme="majorBidi" w:hAnsiTheme="majorBidi" w:cstheme="majorBidi"/>
              </w:rPr>
              <w:t>“</w:t>
            </w:r>
            <w:r w:rsidRPr="000103B5" w:rsidR="008173D9">
              <w:rPr>
                <w:rFonts w:asciiTheme="majorBidi" w:hAnsiTheme="majorBidi" w:cstheme="majorBidi"/>
              </w:rPr>
              <w:t>these recommendations do not identify any compliance deficiency, do not necessarily improve the plans, and therefore do not warrant any changes to the plans.</w:t>
            </w:r>
            <w:r w:rsidR="00082843">
              <w:rPr>
                <w:rFonts w:asciiTheme="majorBidi" w:hAnsiTheme="majorBidi" w:cstheme="majorBidi"/>
              </w:rPr>
              <w:t>”</w:t>
            </w:r>
            <w:r w:rsidRPr="000103B5" w:rsidR="007007AA">
              <w:rPr>
                <w:rFonts w:asciiTheme="majorBidi" w:hAnsiTheme="majorBidi" w:cstheme="majorBidi"/>
              </w:rPr>
              <w:t xml:space="preserve"> </w:t>
            </w:r>
          </w:p>
          <w:p w:rsidR="002F72DA" w:rsidP="005B51DA" w:rsidRDefault="00251432" w14:paraId="015949F5" w14:textId="4CA8FA08">
            <w:pPr>
              <w:tabs>
                <w:tab w:val="left" w:pos="1440"/>
              </w:tabs>
              <w:spacing w:after="240"/>
              <w:rPr>
                <w:rFonts w:asciiTheme="majorBidi" w:hAnsiTheme="majorBidi" w:cstheme="majorBidi"/>
              </w:rPr>
            </w:pPr>
            <w:r w:rsidRPr="000103B5">
              <w:rPr>
                <w:rFonts w:asciiTheme="majorBidi" w:hAnsiTheme="majorBidi" w:cstheme="majorBidi"/>
              </w:rPr>
              <w:t>Because GPI</w:t>
            </w:r>
            <w:r w:rsidR="00082843">
              <w:rPr>
                <w:rFonts w:asciiTheme="majorBidi" w:hAnsiTheme="majorBidi" w:cstheme="majorBidi"/>
              </w:rPr>
              <w:t>’</w:t>
            </w:r>
            <w:r w:rsidRPr="000103B5">
              <w:rPr>
                <w:rFonts w:asciiTheme="majorBidi" w:hAnsiTheme="majorBidi" w:cstheme="majorBidi"/>
              </w:rPr>
              <w:t>s efforts were excessive</w:t>
            </w:r>
            <w:r w:rsidR="00D37FB0">
              <w:rPr>
                <w:rFonts w:asciiTheme="majorBidi" w:hAnsiTheme="majorBidi" w:cstheme="majorBidi"/>
              </w:rPr>
              <w:t xml:space="preserve">, </w:t>
            </w:r>
            <w:r w:rsidRPr="000103B5">
              <w:rPr>
                <w:rFonts w:asciiTheme="majorBidi" w:hAnsiTheme="majorBidi" w:cstheme="majorBidi"/>
              </w:rPr>
              <w:t>were not sufficiently contributory</w:t>
            </w:r>
            <w:r w:rsidRPr="000103B5" w:rsidR="00A228E5">
              <w:rPr>
                <w:rFonts w:asciiTheme="majorBidi" w:hAnsiTheme="majorBidi" w:cstheme="majorBidi"/>
              </w:rPr>
              <w:t>,</w:t>
            </w:r>
            <w:r w:rsidR="00A228E5">
              <w:rPr>
                <w:rFonts w:asciiTheme="majorBidi" w:hAnsiTheme="majorBidi" w:cstheme="majorBidi"/>
              </w:rPr>
              <w:t xml:space="preserve"> </w:t>
            </w:r>
            <w:r w:rsidR="00A21E39">
              <w:rPr>
                <w:rFonts w:asciiTheme="majorBidi" w:hAnsiTheme="majorBidi" w:cstheme="majorBidi"/>
              </w:rPr>
              <w:t>and did not add si</w:t>
            </w:r>
            <w:r w:rsidR="00064183">
              <w:rPr>
                <w:rFonts w:asciiTheme="majorBidi" w:hAnsiTheme="majorBidi" w:cstheme="majorBidi"/>
              </w:rPr>
              <w:t>gnificant value</w:t>
            </w:r>
            <w:r w:rsidR="00D37FB0">
              <w:rPr>
                <w:rFonts w:asciiTheme="majorBidi" w:hAnsiTheme="majorBidi" w:cstheme="majorBidi"/>
              </w:rPr>
              <w:t xml:space="preserve">, </w:t>
            </w:r>
            <w:r w:rsidRPr="000103B5">
              <w:rPr>
                <w:rFonts w:asciiTheme="majorBidi" w:hAnsiTheme="majorBidi" w:cstheme="majorBidi"/>
              </w:rPr>
              <w:t xml:space="preserve">we </w:t>
            </w:r>
            <w:r w:rsidRPr="000103B5" w:rsidR="00897D67">
              <w:rPr>
                <w:rFonts w:asciiTheme="majorBidi" w:hAnsiTheme="majorBidi" w:cstheme="majorBidi"/>
              </w:rPr>
              <w:t xml:space="preserve">find it reasonable to </w:t>
            </w:r>
            <w:r w:rsidR="002A00EA">
              <w:rPr>
                <w:rFonts w:asciiTheme="majorBidi" w:hAnsiTheme="majorBidi" w:cstheme="majorBidi"/>
              </w:rPr>
              <w:t>reduce</w:t>
            </w:r>
            <w:r w:rsidRPr="000103B5" w:rsidR="002A00EA">
              <w:rPr>
                <w:rFonts w:asciiTheme="majorBidi" w:hAnsiTheme="majorBidi" w:cstheme="majorBidi"/>
              </w:rPr>
              <w:t xml:space="preserve"> </w:t>
            </w:r>
            <w:r w:rsidR="00501765">
              <w:rPr>
                <w:rFonts w:asciiTheme="majorBidi" w:hAnsiTheme="majorBidi" w:cstheme="majorBidi"/>
              </w:rPr>
              <w:t>90</w:t>
            </w:r>
            <w:r w:rsidR="00E37B0D">
              <w:rPr>
                <w:rFonts w:asciiTheme="majorBidi" w:hAnsiTheme="majorBidi" w:cstheme="majorBidi"/>
              </w:rPr>
              <w:t>.00</w:t>
            </w:r>
            <w:r w:rsidRPr="64153C1C" w:rsidR="37D0CC48">
              <w:rPr>
                <w:rFonts w:asciiTheme="majorBidi" w:hAnsiTheme="majorBidi" w:cstheme="majorBidi"/>
              </w:rPr>
              <w:t xml:space="preserve"> </w:t>
            </w:r>
            <w:r w:rsidRPr="000103B5">
              <w:rPr>
                <w:rFonts w:asciiTheme="majorBidi" w:hAnsiTheme="majorBidi" w:cstheme="majorBidi"/>
              </w:rPr>
              <w:t>hours from</w:t>
            </w:r>
            <w:r w:rsidRPr="000103B5" w:rsidR="000C2069">
              <w:rPr>
                <w:rFonts w:asciiTheme="majorBidi" w:hAnsiTheme="majorBidi" w:cstheme="majorBidi"/>
              </w:rPr>
              <w:t xml:space="preserve"> GPI</w:t>
            </w:r>
            <w:r w:rsidR="00082843">
              <w:rPr>
                <w:rFonts w:asciiTheme="majorBidi" w:hAnsiTheme="majorBidi" w:cstheme="majorBidi"/>
              </w:rPr>
              <w:t>’</w:t>
            </w:r>
            <w:r w:rsidRPr="000103B5" w:rsidR="000C2069">
              <w:rPr>
                <w:rFonts w:asciiTheme="majorBidi" w:hAnsiTheme="majorBidi" w:cstheme="majorBidi"/>
              </w:rPr>
              <w:t xml:space="preserve">s work on </w:t>
            </w:r>
            <w:r w:rsidR="00082843">
              <w:rPr>
                <w:rFonts w:asciiTheme="majorBidi" w:hAnsiTheme="majorBidi" w:cstheme="majorBidi"/>
              </w:rPr>
              <w:t>“</w:t>
            </w:r>
            <w:r w:rsidRPr="000103B5" w:rsidR="007F527D">
              <w:rPr>
                <w:rFonts w:asciiTheme="majorBidi" w:hAnsiTheme="majorBidi" w:cstheme="majorBidi"/>
              </w:rPr>
              <w:t>Comments on the Draft 2024 RPS Plans</w:t>
            </w:r>
            <w:r w:rsidRPr="000103B5" w:rsidR="00302A5A">
              <w:rPr>
                <w:rFonts w:asciiTheme="majorBidi" w:hAnsiTheme="majorBidi" w:cstheme="majorBidi"/>
              </w:rPr>
              <w:t>,</w:t>
            </w:r>
            <w:r w:rsidR="00082843">
              <w:rPr>
                <w:rFonts w:asciiTheme="majorBidi" w:hAnsiTheme="majorBidi" w:cstheme="majorBidi"/>
              </w:rPr>
              <w:t>”</w:t>
            </w:r>
            <w:r w:rsidRPr="000103B5">
              <w:rPr>
                <w:rFonts w:asciiTheme="majorBidi" w:hAnsiTheme="majorBidi" w:cstheme="majorBidi"/>
              </w:rPr>
              <w:t xml:space="preserve"> as it appropriately acknowledges the value of </w:t>
            </w:r>
            <w:r w:rsidRPr="000103B5" w:rsidR="009E438E">
              <w:rPr>
                <w:rFonts w:asciiTheme="majorBidi" w:hAnsiTheme="majorBidi" w:cstheme="majorBidi"/>
              </w:rPr>
              <w:t>GPI</w:t>
            </w:r>
            <w:r w:rsidR="00082843">
              <w:rPr>
                <w:rFonts w:asciiTheme="majorBidi" w:hAnsiTheme="majorBidi" w:cstheme="majorBidi"/>
              </w:rPr>
              <w:t>’</w:t>
            </w:r>
            <w:r w:rsidRPr="000103B5" w:rsidR="009E438E">
              <w:rPr>
                <w:rFonts w:asciiTheme="majorBidi" w:hAnsiTheme="majorBidi" w:cstheme="majorBidi"/>
              </w:rPr>
              <w:t xml:space="preserve">s </w:t>
            </w:r>
            <w:r w:rsidRPr="000103B5">
              <w:rPr>
                <w:rFonts w:asciiTheme="majorBidi" w:hAnsiTheme="majorBidi" w:cstheme="majorBidi"/>
              </w:rPr>
              <w:t>contributions.</w:t>
            </w:r>
          </w:p>
          <w:p w:rsidR="00494918" w:rsidP="003368B4" w:rsidRDefault="00803A08" w14:paraId="6B2E5A51" w14:textId="40EBC22B">
            <w:pPr>
              <w:tabs>
                <w:tab w:val="left" w:pos="1440"/>
              </w:tabs>
              <w:spacing w:after="240"/>
            </w:pPr>
            <w:r w:rsidRPr="000103B5">
              <w:rPr>
                <w:rFonts w:asciiTheme="majorBidi" w:hAnsiTheme="majorBidi" w:cstheme="majorBidi"/>
              </w:rPr>
              <w:t>GPI supported SBUA</w:t>
            </w:r>
            <w:r w:rsidR="00082843">
              <w:rPr>
                <w:rFonts w:asciiTheme="majorBidi" w:hAnsiTheme="majorBidi" w:cstheme="majorBidi"/>
              </w:rPr>
              <w:t>’</w:t>
            </w:r>
            <w:r w:rsidRPr="000103B5">
              <w:rPr>
                <w:rFonts w:asciiTheme="majorBidi" w:hAnsiTheme="majorBidi" w:cstheme="majorBidi"/>
              </w:rPr>
              <w:t>s position in advocating for transparency in applying confidentiality rules without providing further analysis</w:t>
            </w:r>
            <w:r w:rsidR="0068767B">
              <w:rPr>
                <w:rFonts w:asciiTheme="majorBidi" w:hAnsiTheme="majorBidi" w:cstheme="majorBidi"/>
              </w:rPr>
              <w:t xml:space="preserve"> or a unique perspective</w:t>
            </w:r>
            <w:r w:rsidRPr="000103B5">
              <w:rPr>
                <w:rFonts w:asciiTheme="majorBidi" w:hAnsiTheme="majorBidi" w:cstheme="majorBidi"/>
              </w:rPr>
              <w:t xml:space="preserve">; </w:t>
            </w:r>
            <w:r w:rsidR="00030737">
              <w:rPr>
                <w:rFonts w:asciiTheme="majorBidi" w:hAnsiTheme="majorBidi" w:cstheme="majorBidi"/>
              </w:rPr>
              <w:t>GPI was not mentioned in the decision, and</w:t>
            </w:r>
            <w:r w:rsidRPr="000103B5">
              <w:rPr>
                <w:rFonts w:asciiTheme="majorBidi" w:hAnsiTheme="majorBidi" w:cstheme="majorBidi"/>
              </w:rPr>
              <w:t xml:space="preserve"> this recommendation was denied.</w:t>
            </w:r>
            <w:r w:rsidR="00953CEF">
              <w:rPr>
                <w:rStyle w:val="FootnoteReference"/>
                <w:rFonts w:asciiTheme="majorBidi" w:hAnsiTheme="majorBidi" w:cstheme="majorBidi"/>
              </w:rPr>
              <w:footnoteReference w:id="10"/>
            </w:r>
            <w:r w:rsidRPr="000103B5">
              <w:rPr>
                <w:rFonts w:asciiTheme="majorBidi" w:hAnsiTheme="majorBidi" w:cstheme="majorBidi"/>
              </w:rPr>
              <w:t xml:space="preserve"> Merely supporting the positions of other parties—without offering additional analysis, a distinct perspective, or unique factual or legal contributions—does not constitute a significant contribution. While an intervenor</w:t>
            </w:r>
            <w:r w:rsidR="00082843">
              <w:rPr>
                <w:rFonts w:asciiTheme="majorBidi" w:hAnsiTheme="majorBidi" w:cstheme="majorBidi"/>
              </w:rPr>
              <w:t>’</w:t>
            </w:r>
            <w:r w:rsidRPr="000103B5">
              <w:rPr>
                <w:rFonts w:asciiTheme="majorBidi" w:hAnsiTheme="majorBidi" w:cstheme="majorBidi"/>
              </w:rPr>
              <w:t>s alignment with a particular position can be helpful in informing the Commission</w:t>
            </w:r>
            <w:r w:rsidR="00082843">
              <w:rPr>
                <w:rFonts w:asciiTheme="majorBidi" w:hAnsiTheme="majorBidi" w:cstheme="majorBidi"/>
              </w:rPr>
              <w:t>’</w:t>
            </w:r>
            <w:r w:rsidRPr="000103B5">
              <w:rPr>
                <w:rFonts w:asciiTheme="majorBidi" w:hAnsiTheme="majorBidi" w:cstheme="majorBidi"/>
              </w:rPr>
              <w:t>s decision</w:t>
            </w:r>
            <w:r w:rsidR="00082843">
              <w:noBreakHyphen/>
            </w:r>
            <w:r w:rsidRPr="000103B5">
              <w:rPr>
                <w:rFonts w:asciiTheme="majorBidi" w:hAnsiTheme="majorBidi" w:cstheme="majorBidi"/>
              </w:rPr>
              <w:t>making process, the hours claimed for such support must be reasonable. Ratepayers should not bear the cost of excessive time spent by an intervenor reiterating arguments that have already been presented by others in the proceeding.</w:t>
            </w:r>
            <w:r w:rsidR="00494918">
              <w:rPr>
                <w:rFonts w:asciiTheme="majorBidi" w:hAnsiTheme="majorBidi" w:cstheme="majorBidi"/>
              </w:rPr>
              <w:t xml:space="preserve"> </w:t>
            </w:r>
            <w:r w:rsidRPr="74FAE0DA" w:rsidR="0E5A51EA">
              <w:rPr>
                <w:rFonts w:asciiTheme="majorBidi" w:hAnsiTheme="majorBidi" w:cstheme="majorBidi"/>
              </w:rPr>
              <w:t xml:space="preserve">GPI also advocated for usage of updated IEPR forecasts, which </w:t>
            </w:r>
            <w:r w:rsidRPr="74FAE0DA" w:rsidR="4FD07B9B">
              <w:rPr>
                <w:rFonts w:asciiTheme="majorBidi" w:hAnsiTheme="majorBidi" w:cstheme="majorBidi"/>
              </w:rPr>
              <w:t>D.24</w:t>
            </w:r>
            <w:r w:rsidR="00082843">
              <w:noBreakHyphen/>
            </w:r>
            <w:r w:rsidRPr="74FAE0DA" w:rsidR="4FD07B9B">
              <w:rPr>
                <w:rFonts w:asciiTheme="majorBidi" w:hAnsiTheme="majorBidi" w:cstheme="majorBidi"/>
              </w:rPr>
              <w:t>12</w:t>
            </w:r>
            <w:r w:rsidR="00082843">
              <w:noBreakHyphen/>
            </w:r>
            <w:r w:rsidRPr="74FAE0DA" w:rsidR="4FD07B9B">
              <w:rPr>
                <w:rFonts w:asciiTheme="majorBidi" w:hAnsiTheme="majorBidi" w:cstheme="majorBidi"/>
              </w:rPr>
              <w:t>035</w:t>
            </w:r>
            <w:r w:rsidRPr="74FAE0DA" w:rsidR="45749D45">
              <w:rPr>
                <w:rFonts w:asciiTheme="majorBidi" w:hAnsiTheme="majorBidi" w:cstheme="majorBidi"/>
              </w:rPr>
              <w:t xml:space="preserve"> at 20</w:t>
            </w:r>
            <w:r w:rsidRPr="74FAE0DA" w:rsidR="0E5A51EA">
              <w:rPr>
                <w:rFonts w:asciiTheme="majorBidi" w:hAnsiTheme="majorBidi" w:cstheme="majorBidi"/>
              </w:rPr>
              <w:t xml:space="preserve"> determined would </w:t>
            </w:r>
            <w:r w:rsidR="00082843">
              <w:rPr>
                <w:rFonts w:asciiTheme="majorBidi" w:hAnsiTheme="majorBidi" w:cstheme="majorBidi"/>
              </w:rPr>
              <w:t>“</w:t>
            </w:r>
            <w:r w:rsidRPr="74FAE0DA" w:rsidR="0E5A51EA">
              <w:rPr>
                <w:rFonts w:asciiTheme="majorBidi" w:hAnsiTheme="majorBidi" w:cstheme="majorBidi"/>
              </w:rPr>
              <w:t xml:space="preserve">result in </w:t>
            </w:r>
            <w:r w:rsidRPr="74FAE0DA" w:rsidR="6B5585B6">
              <w:rPr>
                <w:rFonts w:asciiTheme="majorBidi" w:hAnsiTheme="majorBidi" w:cstheme="majorBidi"/>
              </w:rPr>
              <w:t>prejudging</w:t>
            </w:r>
            <w:r w:rsidRPr="74FAE0DA" w:rsidR="0E5A51EA">
              <w:rPr>
                <w:rFonts w:asciiTheme="majorBidi" w:hAnsiTheme="majorBidi" w:cstheme="majorBidi"/>
              </w:rPr>
              <w:t xml:space="preserve"> the outcome of</w:t>
            </w:r>
            <w:r w:rsidRPr="74FAE0DA" w:rsidR="6B5585B6">
              <w:rPr>
                <w:rFonts w:asciiTheme="majorBidi" w:hAnsiTheme="majorBidi" w:cstheme="majorBidi"/>
              </w:rPr>
              <w:t xml:space="preserve"> any</w:t>
            </w:r>
            <w:r w:rsidRPr="74FAE0DA" w:rsidR="0E5A51EA">
              <w:rPr>
                <w:rFonts w:asciiTheme="majorBidi" w:hAnsiTheme="majorBidi" w:cstheme="majorBidi"/>
              </w:rPr>
              <w:t xml:space="preserve"> future RPS compliance waiver requests and denying retail sellers</w:t>
            </w:r>
            <w:r w:rsidR="00082843">
              <w:rPr>
                <w:rFonts w:asciiTheme="majorBidi" w:hAnsiTheme="majorBidi" w:cstheme="majorBidi"/>
              </w:rPr>
              <w:t>’</w:t>
            </w:r>
            <w:r w:rsidRPr="74FAE0DA" w:rsidR="0E5A51EA">
              <w:rPr>
                <w:rFonts w:asciiTheme="majorBidi" w:hAnsiTheme="majorBidi" w:cstheme="majorBidi"/>
              </w:rPr>
              <w:t xml:space="preserve"> due process rights.</w:t>
            </w:r>
            <w:r w:rsidR="00082843">
              <w:rPr>
                <w:rFonts w:asciiTheme="majorBidi" w:hAnsiTheme="majorBidi" w:cstheme="majorBidi"/>
              </w:rPr>
              <w:t>”</w:t>
            </w:r>
            <w:r w:rsidRPr="74FAE0DA" w:rsidR="45749D45">
              <w:rPr>
                <w:rFonts w:asciiTheme="majorBidi" w:hAnsiTheme="majorBidi" w:cstheme="majorBidi"/>
              </w:rPr>
              <w:t xml:space="preserve"> </w:t>
            </w:r>
            <w:r w:rsidR="000D180B">
              <w:rPr>
                <w:rFonts w:asciiTheme="majorBidi" w:hAnsiTheme="majorBidi" w:cstheme="majorBidi"/>
              </w:rPr>
              <w:t>D.24-12-035</w:t>
            </w:r>
            <w:r w:rsidR="00F97C15">
              <w:rPr>
                <w:rFonts w:asciiTheme="majorBidi" w:hAnsiTheme="majorBidi" w:cstheme="majorBidi"/>
              </w:rPr>
              <w:t xml:space="preserve"> at 20 also</w:t>
            </w:r>
            <w:r w:rsidR="000D180B">
              <w:rPr>
                <w:rFonts w:asciiTheme="majorBidi" w:hAnsiTheme="majorBidi" w:cstheme="majorBidi"/>
              </w:rPr>
              <w:t xml:space="preserve"> indicates that “given the clear direction in </w:t>
            </w:r>
            <w:r w:rsidR="00F97C15">
              <w:rPr>
                <w:rFonts w:asciiTheme="majorBidi" w:hAnsiTheme="majorBidi" w:cstheme="majorBidi"/>
              </w:rPr>
              <w:t xml:space="preserve">prior decisions and ACRs, the Commission does not find it necessary to tie retail sellers’ use of the IEPR forecast to the consideration of RPS waiver requests.” </w:t>
            </w:r>
            <w:r w:rsidRPr="74FAE0DA" w:rsidR="70BBB998">
              <w:rPr>
                <w:rFonts w:asciiTheme="majorBidi" w:hAnsiTheme="majorBidi" w:cstheme="majorBidi"/>
              </w:rPr>
              <w:t xml:space="preserve">Although the Commission </w:t>
            </w:r>
            <w:r w:rsidRPr="008935F8" w:rsidR="70BBB998">
              <w:t xml:space="preserve">will </w:t>
            </w:r>
            <w:r w:rsidRPr="008935F8" w:rsidR="70BBB998">
              <w:lastRenderedPageBreak/>
              <w:t>compensate intervenors regardless of whether their positions are adopted, GPI</w:t>
            </w:r>
            <w:r w:rsidR="00082843">
              <w:t>’</w:t>
            </w:r>
            <w:r w:rsidRPr="008935F8" w:rsidR="70BBB998">
              <w:t>s input had minimal</w:t>
            </w:r>
            <w:r w:rsidR="007E0793">
              <w:t>, if any,</w:t>
            </w:r>
            <w:r w:rsidRPr="008935F8" w:rsidR="70BBB998">
              <w:t xml:space="preserve"> influence on the decision</w:t>
            </w:r>
            <w:r w:rsidR="00082843">
              <w:noBreakHyphen/>
            </w:r>
            <w:r w:rsidRPr="008935F8" w:rsidR="70BBB998">
              <w:t>making process</w:t>
            </w:r>
            <w:r w:rsidRPr="008935F8" w:rsidR="7031471A">
              <w:t xml:space="preserve">. </w:t>
            </w:r>
            <w:r w:rsidRPr="008935F8" w:rsidR="70BBB998">
              <w:t xml:space="preserve">The award granted herein </w:t>
            </w:r>
            <w:r w:rsidRPr="00F3794A" w:rsidR="70BBB998">
              <w:t>is commensurate with that level of contribution.</w:t>
            </w:r>
            <w:r w:rsidRPr="00F3794A" w:rsidR="2246804E">
              <w:t xml:space="preserve"> </w:t>
            </w:r>
          </w:p>
          <w:p w:rsidRPr="003D1F9A" w:rsidR="00C85E90" w:rsidP="003368B4" w:rsidRDefault="005C0929" w14:paraId="7EBAE8CB" w14:textId="391DA863">
            <w:pPr>
              <w:tabs>
                <w:tab w:val="left" w:pos="1440"/>
              </w:tabs>
              <w:spacing w:after="240"/>
              <w:rPr>
                <w:rFonts w:asciiTheme="majorBidi" w:hAnsiTheme="majorBidi" w:cstheme="majorBidi"/>
              </w:rPr>
            </w:pPr>
            <w:r>
              <w:t xml:space="preserve">Not counting their NOI, GPI </w:t>
            </w:r>
            <w:r w:rsidR="003D1F9A">
              <w:t xml:space="preserve">is </w:t>
            </w:r>
            <w:r w:rsidR="00F03C2F">
              <w:t>request</w:t>
            </w:r>
            <w:r w:rsidR="003D1F9A">
              <w:t>ing</w:t>
            </w:r>
            <w:r w:rsidR="00F03C2F">
              <w:t xml:space="preserve"> </w:t>
            </w:r>
            <w:r w:rsidR="00192575">
              <w:t>compensation for</w:t>
            </w:r>
            <w:r w:rsidR="00F03C2F">
              <w:t xml:space="preserve"> </w:t>
            </w:r>
            <w:r w:rsidR="00064C2C">
              <w:t>126.03 hours</w:t>
            </w:r>
            <w:r w:rsidR="005337B1">
              <w:t>, which totals</w:t>
            </w:r>
            <w:r w:rsidR="008878B9">
              <w:t xml:space="preserve"> </w:t>
            </w:r>
            <w:r w:rsidR="00F03C2F">
              <w:t xml:space="preserve">approximately </w:t>
            </w:r>
            <w:r w:rsidR="008878B9">
              <w:t>$</w:t>
            </w:r>
            <w:r w:rsidR="009F058E">
              <w:t>63</w:t>
            </w:r>
            <w:r w:rsidR="00F03C2F">
              <w:t>,</w:t>
            </w:r>
            <w:r w:rsidR="009F058E">
              <w:t>4</w:t>
            </w:r>
            <w:r w:rsidR="00F03C2F">
              <w:t>00</w:t>
            </w:r>
            <w:r w:rsidR="005337B1">
              <w:t>.</w:t>
            </w:r>
            <w:r w:rsidR="00064C2C">
              <w:t xml:space="preserve"> </w:t>
            </w:r>
            <w:r w:rsidR="005337B1">
              <w:t xml:space="preserve">Given that </w:t>
            </w:r>
            <w:r w:rsidR="00620F80">
              <w:t>only one</w:t>
            </w:r>
            <w:r w:rsidR="00030737">
              <w:t xml:space="preserve"> of their recommendations was </w:t>
            </w:r>
            <w:r w:rsidR="00D5564F">
              <w:t>considered in the decision, t</w:t>
            </w:r>
            <w:r w:rsidR="00EA6FD8">
              <w:t xml:space="preserve">his request is excessive </w:t>
            </w:r>
            <w:r w:rsidR="000C1EFA">
              <w:t xml:space="preserve">relative to GPI’s impact on the </w:t>
            </w:r>
            <w:r w:rsidR="00322E1D">
              <w:t>decision-making process.</w:t>
            </w:r>
            <w:r w:rsidR="00974DC1">
              <w:t xml:space="preserve"> </w:t>
            </w:r>
            <w:r w:rsidRPr="00F3794A" w:rsidR="61BC4F42">
              <w:t>W</w:t>
            </w:r>
            <w:r w:rsidRPr="00F3794A" w:rsidR="31A54AE6">
              <w:t xml:space="preserve">e </w:t>
            </w:r>
            <w:r w:rsidRPr="00F3794A" w:rsidR="453196B0">
              <w:t xml:space="preserve">therefore </w:t>
            </w:r>
            <w:r w:rsidRPr="00F3794A" w:rsidR="608D7C89">
              <w:t xml:space="preserve">find it reasonable to </w:t>
            </w:r>
            <w:r w:rsidRPr="00F3794A" w:rsidR="002A00EA">
              <w:t xml:space="preserve">reduce </w:t>
            </w:r>
            <w:r w:rsidRPr="00F3794A" w:rsidR="34C28D3A">
              <w:t>the following hours from GPI</w:t>
            </w:r>
            <w:r w:rsidR="00082843">
              <w:t>’</w:t>
            </w:r>
            <w:r w:rsidRPr="00F3794A" w:rsidR="34C28D3A">
              <w:t>s work commenting on the Draft 2024 RPS Plans, broken down as follows:</w:t>
            </w:r>
          </w:p>
          <w:p w:rsidRPr="00F3794A" w:rsidR="00C85E90" w:rsidP="007C5020" w:rsidRDefault="5575A8FA" w14:paraId="2CFC05B4" w14:textId="52D978AB">
            <w:pPr>
              <w:pStyle w:val="ListParagraph"/>
              <w:numPr>
                <w:ilvl w:val="0"/>
                <w:numId w:val="14"/>
              </w:numPr>
              <w:tabs>
                <w:tab w:val="left" w:pos="1440"/>
              </w:tabs>
              <w:rPr>
                <w:rFonts w:eastAsia="Times New Roman"/>
              </w:rPr>
            </w:pPr>
            <w:r w:rsidRPr="64153C1C">
              <w:rPr>
                <w:rFonts w:eastAsia="Times New Roman"/>
              </w:rPr>
              <w:t xml:space="preserve">Morris 2024: </w:t>
            </w:r>
            <w:r w:rsidR="001A7961">
              <w:rPr>
                <w:rFonts w:eastAsia="Times New Roman"/>
              </w:rPr>
              <w:t>2</w:t>
            </w:r>
            <w:r w:rsidR="004C55C9">
              <w:rPr>
                <w:rFonts w:eastAsia="Times New Roman"/>
              </w:rPr>
              <w:t>0</w:t>
            </w:r>
            <w:r w:rsidRPr="64153C1C" w:rsidR="01FE6714">
              <w:rPr>
                <w:rFonts w:eastAsia="Times New Roman"/>
              </w:rPr>
              <w:t>.00</w:t>
            </w:r>
            <w:r w:rsidRPr="64153C1C">
              <w:rPr>
                <w:rFonts w:eastAsia="Times New Roman"/>
              </w:rPr>
              <w:t xml:space="preserve"> </w:t>
            </w:r>
            <w:r w:rsidRPr="64153C1C" w:rsidR="73973138">
              <w:rPr>
                <w:rFonts w:eastAsia="Times New Roman"/>
              </w:rPr>
              <w:t>hours</w:t>
            </w:r>
          </w:p>
          <w:p w:rsidRPr="000103B5" w:rsidR="00A261FB" w:rsidP="003368B4" w:rsidRDefault="46D638D4" w14:paraId="20C9C3F6" w14:textId="309BFFFF">
            <w:pPr>
              <w:pStyle w:val="ListParagraph"/>
              <w:numPr>
                <w:ilvl w:val="0"/>
                <w:numId w:val="14"/>
              </w:numPr>
              <w:tabs>
                <w:tab w:val="left" w:pos="1440"/>
              </w:tabs>
              <w:spacing w:after="240"/>
              <w:rPr>
                <w:rFonts w:asciiTheme="majorBidi" w:hAnsiTheme="majorBidi" w:cstheme="majorBidi"/>
              </w:rPr>
            </w:pPr>
            <w:r w:rsidRPr="64153C1C">
              <w:rPr>
                <w:rFonts w:eastAsia="Times New Roman"/>
              </w:rPr>
              <w:t>Harrold</w:t>
            </w:r>
            <w:r w:rsidRPr="64153C1C" w:rsidR="5575A8FA">
              <w:rPr>
                <w:rFonts w:eastAsia="Times New Roman"/>
              </w:rPr>
              <w:t xml:space="preserve"> 2024: </w:t>
            </w:r>
            <w:r w:rsidRPr="64153C1C" w:rsidR="009047EF">
              <w:rPr>
                <w:rFonts w:eastAsia="Times New Roman"/>
              </w:rPr>
              <w:t>70</w:t>
            </w:r>
            <w:r w:rsidRPr="64153C1C" w:rsidR="354E7CE1">
              <w:rPr>
                <w:rFonts w:eastAsia="Times New Roman"/>
              </w:rPr>
              <w:t>.00</w:t>
            </w:r>
            <w:r w:rsidRPr="64153C1C" w:rsidR="5575A8FA">
              <w:rPr>
                <w:rFonts w:eastAsia="Times New Roman"/>
              </w:rPr>
              <w:t xml:space="preserve"> </w:t>
            </w:r>
            <w:r w:rsidRPr="64153C1C" w:rsidR="73973138">
              <w:rPr>
                <w:rFonts w:eastAsia="Times New Roman"/>
              </w:rPr>
              <w:t>hours</w:t>
            </w:r>
          </w:p>
        </w:tc>
      </w:tr>
      <w:tr w:rsidRPr="007F620E" w:rsidR="009063D5" w:rsidTr="005B51DA" w14:paraId="30A9E60B" w14:textId="77777777">
        <w:tc>
          <w:tcPr>
            <w:tcW w:w="2265" w:type="dxa"/>
          </w:tcPr>
          <w:p w:rsidR="009063D5" w:rsidP="007C5020" w:rsidRDefault="009063D5" w14:paraId="04E93DAA" w14:textId="53BAB64A">
            <w:pPr>
              <w:tabs>
                <w:tab w:val="left" w:pos="1440"/>
              </w:tabs>
              <w:rPr>
                <w:color w:val="000000"/>
              </w:rPr>
            </w:pPr>
            <w:r>
              <w:rPr>
                <w:color w:val="000000"/>
              </w:rPr>
              <w:lastRenderedPageBreak/>
              <w:t>[</w:t>
            </w:r>
            <w:r w:rsidR="00246098">
              <w:rPr>
                <w:color w:val="000000"/>
              </w:rPr>
              <w:t>2</w:t>
            </w:r>
            <w:r>
              <w:rPr>
                <w:color w:val="000000"/>
              </w:rPr>
              <w:t>] Issues</w:t>
            </w:r>
            <w:r w:rsidRPr="009063D5">
              <w:rPr>
                <w:color w:val="000000"/>
              </w:rPr>
              <w:t xml:space="preserve"> </w:t>
            </w:r>
            <w:r w:rsidRPr="008935F8">
              <w:t>Out of Scope</w:t>
            </w:r>
          </w:p>
        </w:tc>
        <w:tc>
          <w:tcPr>
            <w:tcW w:w="7095" w:type="dxa"/>
          </w:tcPr>
          <w:p w:rsidRPr="000103B5" w:rsidR="009063D5" w:rsidP="003368B4" w:rsidRDefault="73973138" w14:paraId="140D70AA" w14:textId="44031151">
            <w:pPr>
              <w:tabs>
                <w:tab w:val="left" w:pos="1440"/>
              </w:tabs>
              <w:spacing w:after="240"/>
            </w:pPr>
            <w:r>
              <w:t>GPI claimed 4.00 hours related to AB 1373 (Central Procurement Entity), which is out of scope for this proceeding.</w:t>
            </w:r>
            <w:r w:rsidRPr="000103B5" w:rsidR="009063D5">
              <w:rPr>
                <w:rStyle w:val="FootnoteReference"/>
              </w:rPr>
              <w:footnoteReference w:id="11"/>
            </w:r>
            <w:r>
              <w:t xml:space="preserve"> We note that </w:t>
            </w:r>
            <w:r w:rsidR="7E6FEF6E">
              <w:t>2.</w:t>
            </w:r>
            <w:r w:rsidR="6F615AEC">
              <w:t>39</w:t>
            </w:r>
            <w:r>
              <w:t xml:space="preserve"> hours related to </w:t>
            </w:r>
            <w:r w:rsidR="00301551">
              <w:t xml:space="preserve">its </w:t>
            </w:r>
            <w:r>
              <w:t xml:space="preserve">Comments on the Draft 2024 RPS Plans were already </w:t>
            </w:r>
            <w:r w:rsidR="00A821FB">
              <w:t>reduced</w:t>
            </w:r>
            <w:r>
              <w:t xml:space="preserve"> in the above sections. We therefore find it reasonable to </w:t>
            </w:r>
            <w:r w:rsidR="00A821FB">
              <w:t>reduce</w:t>
            </w:r>
            <w:r>
              <w:t xml:space="preserve"> the following hours from GPI</w:t>
            </w:r>
            <w:r w:rsidR="00082843">
              <w:t>’</w:t>
            </w:r>
            <w:r>
              <w:t>s work as out of scope, broken down as follows:</w:t>
            </w:r>
          </w:p>
          <w:p w:rsidRPr="008935F8" w:rsidR="009063D5" w:rsidP="007C5020" w:rsidRDefault="73973138" w14:paraId="62A7F6C8" w14:textId="09C584BE">
            <w:pPr>
              <w:pStyle w:val="ListParagraph"/>
              <w:numPr>
                <w:ilvl w:val="0"/>
                <w:numId w:val="14"/>
              </w:numPr>
              <w:tabs>
                <w:tab w:val="left" w:pos="1440"/>
              </w:tabs>
              <w:rPr>
                <w:rFonts w:eastAsia="Times New Roman"/>
              </w:rPr>
            </w:pPr>
            <w:r w:rsidRPr="64153C1C">
              <w:rPr>
                <w:rFonts w:eastAsia="Times New Roman"/>
              </w:rPr>
              <w:t xml:space="preserve">Morris 2024: </w:t>
            </w:r>
            <w:r w:rsidRPr="64153C1C" w:rsidR="33ED050E">
              <w:rPr>
                <w:rFonts w:eastAsia="Times New Roman"/>
              </w:rPr>
              <w:t>1.</w:t>
            </w:r>
            <w:r w:rsidRPr="64153C1C" w:rsidR="53D02AD0">
              <w:rPr>
                <w:rFonts w:eastAsia="Times New Roman"/>
              </w:rPr>
              <w:t>4</w:t>
            </w:r>
            <w:r w:rsidRPr="64153C1C" w:rsidR="33ED050E">
              <w:rPr>
                <w:rFonts w:eastAsia="Times New Roman"/>
              </w:rPr>
              <w:t>4</w:t>
            </w:r>
            <w:r w:rsidRPr="64153C1C">
              <w:rPr>
                <w:rFonts w:eastAsia="Times New Roman"/>
              </w:rPr>
              <w:t xml:space="preserve"> hours</w:t>
            </w:r>
          </w:p>
          <w:p w:rsidRPr="00C0549B" w:rsidR="009063D5" w:rsidP="003368B4" w:rsidRDefault="73973138" w14:paraId="02EF4800" w14:textId="79822717">
            <w:pPr>
              <w:pStyle w:val="ListParagraph"/>
              <w:numPr>
                <w:ilvl w:val="0"/>
                <w:numId w:val="14"/>
              </w:numPr>
              <w:tabs>
                <w:tab w:val="left" w:pos="1440"/>
              </w:tabs>
              <w:spacing w:after="240"/>
            </w:pPr>
            <w:r w:rsidRPr="64153C1C">
              <w:rPr>
                <w:rFonts w:eastAsia="Times New Roman"/>
              </w:rPr>
              <w:t>Harrold 2024: 0.</w:t>
            </w:r>
            <w:r w:rsidRPr="64153C1C" w:rsidR="2FD2F265">
              <w:rPr>
                <w:rFonts w:eastAsia="Times New Roman"/>
              </w:rPr>
              <w:t>1</w:t>
            </w:r>
            <w:r w:rsidRPr="64153C1C" w:rsidR="5A18F9A1">
              <w:rPr>
                <w:rFonts w:eastAsia="Times New Roman"/>
              </w:rPr>
              <w:t>7</w:t>
            </w:r>
            <w:r w:rsidRPr="64153C1C">
              <w:rPr>
                <w:rFonts w:eastAsia="Times New Roman"/>
              </w:rPr>
              <w:t xml:space="preserve"> hours</w:t>
            </w:r>
          </w:p>
        </w:tc>
      </w:tr>
      <w:tr w:rsidRPr="007F620E" w:rsidR="009063D5" w:rsidTr="005B51DA" w14:paraId="5FF9E699" w14:textId="77777777">
        <w:tc>
          <w:tcPr>
            <w:tcW w:w="2265" w:type="dxa"/>
          </w:tcPr>
          <w:p w:rsidR="009063D5" w:rsidP="007C5020" w:rsidRDefault="009063D5" w14:paraId="6D198687" w14:textId="472E9966">
            <w:pPr>
              <w:tabs>
                <w:tab w:val="left" w:pos="1440"/>
              </w:tabs>
              <w:rPr>
                <w:color w:val="000000"/>
              </w:rPr>
            </w:pPr>
            <w:r>
              <w:rPr>
                <w:color w:val="000000"/>
              </w:rPr>
              <w:t>[</w:t>
            </w:r>
            <w:r w:rsidR="00246098">
              <w:rPr>
                <w:color w:val="000000"/>
              </w:rPr>
              <w:t>3</w:t>
            </w:r>
            <w:r>
              <w:rPr>
                <w:color w:val="000000"/>
              </w:rPr>
              <w:t xml:space="preserve">] </w:t>
            </w:r>
            <w:r w:rsidRPr="008935F8">
              <w:rPr>
                <w:rFonts w:asciiTheme="majorBidi" w:hAnsiTheme="majorBidi" w:cstheme="majorBidi"/>
              </w:rPr>
              <w:t>Vagueness</w:t>
            </w:r>
          </w:p>
        </w:tc>
        <w:tc>
          <w:tcPr>
            <w:tcW w:w="7095" w:type="dxa"/>
          </w:tcPr>
          <w:p w:rsidRPr="000103B5" w:rsidR="009063D5" w:rsidP="003368B4" w:rsidRDefault="009063D5" w14:paraId="31A4A396" w14:textId="7630536C">
            <w:pPr>
              <w:tabs>
                <w:tab w:val="left" w:pos="1440"/>
              </w:tabs>
              <w:spacing w:after="240"/>
              <w:rPr>
                <w:rFonts w:asciiTheme="majorBidi" w:hAnsiTheme="majorBidi" w:cstheme="majorBidi"/>
              </w:rPr>
            </w:pPr>
            <w:r w:rsidRPr="000103B5">
              <w:rPr>
                <w:rFonts w:asciiTheme="majorBidi" w:hAnsiTheme="majorBidi" w:cstheme="majorBidi"/>
              </w:rPr>
              <w:t xml:space="preserve">GPI claimed 0.25 hours on 4/26/2024 for Harrold with a timesheet description of </w:t>
            </w:r>
            <w:r w:rsidR="00082843">
              <w:rPr>
                <w:rFonts w:asciiTheme="majorBidi" w:hAnsiTheme="majorBidi" w:cstheme="majorBidi"/>
              </w:rPr>
              <w:t>“</w:t>
            </w:r>
            <w:r w:rsidRPr="000103B5">
              <w:rPr>
                <w:rFonts w:asciiTheme="majorBidi" w:hAnsiTheme="majorBidi" w:cstheme="majorBidi"/>
              </w:rPr>
              <w:t>Review RPS docket updates.</w:t>
            </w:r>
            <w:r w:rsidR="00082843">
              <w:rPr>
                <w:rFonts w:asciiTheme="majorBidi" w:hAnsiTheme="majorBidi" w:cstheme="majorBidi"/>
              </w:rPr>
              <w:t>”</w:t>
            </w:r>
            <w:r w:rsidRPr="000103B5">
              <w:rPr>
                <w:rFonts w:asciiTheme="majorBidi" w:hAnsiTheme="majorBidi" w:cstheme="majorBidi"/>
              </w:rPr>
              <w:t xml:space="preserve"> We note that 0.</w:t>
            </w:r>
            <w:r w:rsidRPr="0248152C" w:rsidR="6F70245F">
              <w:rPr>
                <w:rFonts w:asciiTheme="majorBidi" w:hAnsiTheme="majorBidi" w:cstheme="majorBidi"/>
              </w:rPr>
              <w:t>16</w:t>
            </w:r>
            <w:r w:rsidRPr="000103B5">
              <w:rPr>
                <w:rFonts w:asciiTheme="majorBidi" w:hAnsiTheme="majorBidi" w:cstheme="majorBidi"/>
              </w:rPr>
              <w:t xml:space="preserve"> hours were already </w:t>
            </w:r>
            <w:r w:rsidR="00A821FB">
              <w:rPr>
                <w:rFonts w:asciiTheme="majorBidi" w:hAnsiTheme="majorBidi" w:cstheme="majorBidi"/>
              </w:rPr>
              <w:t>reduce</w:t>
            </w:r>
            <w:r w:rsidR="00651AD7">
              <w:rPr>
                <w:rFonts w:asciiTheme="majorBidi" w:hAnsiTheme="majorBidi" w:cstheme="majorBidi"/>
              </w:rPr>
              <w:t>d</w:t>
            </w:r>
            <w:r w:rsidRPr="000103B5">
              <w:rPr>
                <w:rFonts w:asciiTheme="majorBidi" w:hAnsiTheme="majorBidi" w:cstheme="majorBidi"/>
              </w:rPr>
              <w:t xml:space="preserve"> in the above sections. We therefore find it reasonable to </w:t>
            </w:r>
            <w:r w:rsidR="00A821FB">
              <w:rPr>
                <w:rFonts w:asciiTheme="majorBidi" w:hAnsiTheme="majorBidi" w:cstheme="majorBidi"/>
              </w:rPr>
              <w:t>reduce</w:t>
            </w:r>
            <w:r w:rsidRPr="000103B5">
              <w:rPr>
                <w:rFonts w:asciiTheme="majorBidi" w:hAnsiTheme="majorBidi" w:cstheme="majorBidi"/>
              </w:rPr>
              <w:t xml:space="preserve"> the following hours from GPI</w:t>
            </w:r>
            <w:r w:rsidR="00082843">
              <w:rPr>
                <w:rFonts w:asciiTheme="majorBidi" w:hAnsiTheme="majorBidi" w:cstheme="majorBidi"/>
              </w:rPr>
              <w:t>’</w:t>
            </w:r>
            <w:r w:rsidRPr="000103B5">
              <w:rPr>
                <w:rFonts w:asciiTheme="majorBidi" w:hAnsiTheme="majorBidi" w:cstheme="majorBidi"/>
              </w:rPr>
              <w:t>s work as vague:</w:t>
            </w:r>
          </w:p>
          <w:p w:rsidRPr="000103B5" w:rsidR="009063D5" w:rsidP="003368B4" w:rsidRDefault="009063D5" w14:paraId="074AE9D9" w14:textId="561367B7">
            <w:pPr>
              <w:pStyle w:val="ListParagraph"/>
              <w:numPr>
                <w:ilvl w:val="0"/>
                <w:numId w:val="14"/>
              </w:numPr>
              <w:tabs>
                <w:tab w:val="left" w:pos="1440"/>
              </w:tabs>
              <w:spacing w:after="240"/>
              <w:rPr>
                <w:rFonts w:asciiTheme="majorBidi" w:hAnsiTheme="majorBidi" w:cstheme="majorBidi"/>
                <w:u w:val="single"/>
              </w:rPr>
            </w:pPr>
            <w:r w:rsidRPr="000103B5">
              <w:rPr>
                <w:rFonts w:asciiTheme="majorBidi" w:hAnsiTheme="majorBidi" w:cstheme="majorBidi"/>
              </w:rPr>
              <w:t>Harrold 2024: 0.</w:t>
            </w:r>
            <w:r w:rsidRPr="0248152C">
              <w:rPr>
                <w:rFonts w:asciiTheme="majorBidi" w:hAnsiTheme="majorBidi" w:cstheme="majorBidi"/>
              </w:rPr>
              <w:t>0</w:t>
            </w:r>
            <w:r w:rsidRPr="0248152C" w:rsidR="3AE05DB3">
              <w:rPr>
                <w:rFonts w:asciiTheme="majorBidi" w:hAnsiTheme="majorBidi" w:cstheme="majorBidi"/>
              </w:rPr>
              <w:t>9</w:t>
            </w:r>
            <w:r w:rsidRPr="000103B5">
              <w:rPr>
                <w:rFonts w:asciiTheme="majorBidi" w:hAnsiTheme="majorBidi" w:cstheme="majorBidi"/>
              </w:rPr>
              <w:t xml:space="preserve"> </w:t>
            </w:r>
            <w:r>
              <w:rPr>
                <w:rFonts w:asciiTheme="majorBidi" w:hAnsiTheme="majorBidi" w:cstheme="majorBidi"/>
              </w:rPr>
              <w:t>hours</w:t>
            </w:r>
          </w:p>
        </w:tc>
      </w:tr>
      <w:tr w:rsidRPr="007F620E" w:rsidR="007B6A2E" w:rsidTr="005B51DA" w14:paraId="4701322D" w14:textId="77777777">
        <w:tc>
          <w:tcPr>
            <w:tcW w:w="2265" w:type="dxa"/>
          </w:tcPr>
          <w:p w:rsidR="007B6A2E" w:rsidP="007C5020" w:rsidRDefault="007B6A2E" w14:paraId="77DCA150" w14:textId="32EC3156">
            <w:pPr>
              <w:tabs>
                <w:tab w:val="left" w:pos="1440"/>
              </w:tabs>
              <w:rPr>
                <w:color w:val="000000"/>
              </w:rPr>
            </w:pPr>
            <w:r>
              <w:t>[</w:t>
            </w:r>
            <w:r w:rsidR="00246098">
              <w:t>4</w:t>
            </w:r>
            <w:r>
              <w:t>] Excessive Intervenor Compensation Preparation Time</w:t>
            </w:r>
          </w:p>
        </w:tc>
        <w:tc>
          <w:tcPr>
            <w:tcW w:w="7095" w:type="dxa"/>
          </w:tcPr>
          <w:p w:rsidR="003E360D" w:rsidP="00861F4C" w:rsidRDefault="007B6A2E" w14:paraId="602E95E6" w14:textId="3D3D3949">
            <w:pPr>
              <w:tabs>
                <w:tab w:val="left" w:pos="1440"/>
              </w:tabs>
              <w:spacing w:after="240"/>
              <w:rPr>
                <w:rFonts w:asciiTheme="majorBidi" w:hAnsiTheme="majorBidi" w:cstheme="majorBidi"/>
              </w:rPr>
            </w:pPr>
            <w:r>
              <w:rPr>
                <w:rFonts w:asciiTheme="majorBidi" w:hAnsiTheme="majorBidi" w:cstheme="majorBidi"/>
              </w:rPr>
              <w:t xml:space="preserve">GPI </w:t>
            </w:r>
            <w:r w:rsidRPr="00C03CC2">
              <w:rPr>
                <w:rFonts w:asciiTheme="majorBidi" w:hAnsiTheme="majorBidi" w:cstheme="majorBidi"/>
              </w:rPr>
              <w:t xml:space="preserve">claimed </w:t>
            </w:r>
            <w:r>
              <w:rPr>
                <w:rFonts w:asciiTheme="majorBidi" w:hAnsiTheme="majorBidi" w:cstheme="majorBidi"/>
              </w:rPr>
              <w:t>12.00</w:t>
            </w:r>
            <w:r w:rsidRPr="00C03CC2">
              <w:rPr>
                <w:rFonts w:asciiTheme="majorBidi" w:hAnsiTheme="majorBidi" w:cstheme="majorBidi"/>
              </w:rPr>
              <w:t xml:space="preserve"> hours </w:t>
            </w:r>
            <w:r w:rsidR="00B74630">
              <w:rPr>
                <w:rFonts w:asciiTheme="majorBidi" w:hAnsiTheme="majorBidi" w:cstheme="majorBidi"/>
              </w:rPr>
              <w:t xml:space="preserve">in 2024 </w:t>
            </w:r>
            <w:r w:rsidRPr="00C03CC2">
              <w:rPr>
                <w:rFonts w:asciiTheme="majorBidi" w:hAnsiTheme="majorBidi" w:cstheme="majorBidi"/>
              </w:rPr>
              <w:t>for preparation of the intervenor compensation request</w:t>
            </w:r>
            <w:r>
              <w:rPr>
                <w:rFonts w:asciiTheme="majorBidi" w:hAnsiTheme="majorBidi" w:cstheme="majorBidi"/>
              </w:rPr>
              <w:t xml:space="preserve"> in their submitted timesheet</w:t>
            </w:r>
            <w:r w:rsidRPr="00C03CC2">
              <w:rPr>
                <w:rFonts w:asciiTheme="majorBidi" w:hAnsiTheme="majorBidi" w:cstheme="majorBidi"/>
              </w:rPr>
              <w:t>. While the claim was generally compliant with Commission requirements, we find the preparation hours excessive given the scope of issues and overall scale of the request.</w:t>
            </w:r>
            <w:r w:rsidRPr="2377839F" w:rsidR="00C66B41">
              <w:rPr>
                <w:color w:val="000000" w:themeColor="text1"/>
              </w:rPr>
              <w:t xml:space="preserve"> Additionally, we note that there were several issues with the claim, including omission of required information, unclear or </w:t>
            </w:r>
            <w:r w:rsidRPr="2377839F" w:rsidR="00C66B41">
              <w:rPr>
                <w:color w:val="000000" w:themeColor="text1"/>
              </w:rPr>
              <w:lastRenderedPageBreak/>
              <w:t>inconsistent details, and other inconsistencies that hindered the Commission</w:t>
            </w:r>
            <w:r w:rsidR="00082843">
              <w:rPr>
                <w:color w:val="000000" w:themeColor="text1"/>
              </w:rPr>
              <w:t>’</w:t>
            </w:r>
            <w:r w:rsidRPr="2377839F" w:rsidR="00C66B41">
              <w:rPr>
                <w:color w:val="000000" w:themeColor="text1"/>
              </w:rPr>
              <w:t>s ability to evaluate and resolve the claim</w:t>
            </w:r>
            <w:r w:rsidR="00C66B41">
              <w:rPr>
                <w:color w:val="000000" w:themeColor="text1"/>
              </w:rPr>
              <w:t>.</w:t>
            </w:r>
          </w:p>
          <w:p w:rsidR="007B6A2E" w:rsidP="00861F4C" w:rsidRDefault="007B6A2E" w14:paraId="6B05CE1B" w14:textId="229C45CD">
            <w:pPr>
              <w:tabs>
                <w:tab w:val="left" w:pos="1440"/>
              </w:tabs>
              <w:spacing w:after="240"/>
              <w:rPr>
                <w:rFonts w:asciiTheme="majorBidi" w:hAnsiTheme="majorBidi" w:cstheme="majorBidi"/>
              </w:rPr>
            </w:pPr>
            <w:r>
              <w:rPr>
                <w:rFonts w:asciiTheme="majorBidi" w:hAnsiTheme="majorBidi" w:cstheme="majorBidi"/>
              </w:rPr>
              <w:t>Morris</w:t>
            </w:r>
            <w:r w:rsidRPr="00C03CC2">
              <w:rPr>
                <w:rFonts w:asciiTheme="majorBidi" w:hAnsiTheme="majorBidi" w:cstheme="majorBidi"/>
              </w:rPr>
              <w:t xml:space="preserve"> has significant experience practicing before the Commission and preparing similar claims, and we would expect greater efficiency in compiling this request. Additionally, </w:t>
            </w:r>
            <w:r>
              <w:rPr>
                <w:rFonts w:asciiTheme="majorBidi" w:hAnsiTheme="majorBidi" w:cstheme="majorBidi"/>
              </w:rPr>
              <w:t>GPI</w:t>
            </w:r>
            <w:r w:rsidRPr="00C03CC2">
              <w:rPr>
                <w:rFonts w:asciiTheme="majorBidi" w:hAnsiTheme="majorBidi" w:cstheme="majorBidi"/>
              </w:rPr>
              <w:t xml:space="preserve"> did not provide a rationale explaining why this particular claim—smaller in scale than some of their previous submissions—required this level of effort.</w:t>
            </w:r>
          </w:p>
          <w:p w:rsidRPr="000103B5" w:rsidR="007B6A2E" w:rsidP="00861F4C" w:rsidRDefault="007B6A2E" w14:paraId="66257B89" w14:textId="332C93C2">
            <w:pPr>
              <w:tabs>
                <w:tab w:val="left" w:pos="1440"/>
              </w:tabs>
              <w:spacing w:after="240"/>
              <w:rPr>
                <w:rFonts w:asciiTheme="majorBidi" w:hAnsiTheme="majorBidi" w:cstheme="majorBidi"/>
                <w:u w:val="single"/>
              </w:rPr>
            </w:pPr>
            <w:r w:rsidRPr="00C03CC2">
              <w:rPr>
                <w:rFonts w:asciiTheme="majorBidi" w:hAnsiTheme="majorBidi" w:cstheme="majorBidi"/>
              </w:rPr>
              <w:t xml:space="preserve">Accordingly, we reduce the claimed hours by </w:t>
            </w:r>
            <w:r>
              <w:rPr>
                <w:rFonts w:asciiTheme="majorBidi" w:hAnsiTheme="majorBidi" w:cstheme="majorBidi"/>
              </w:rPr>
              <w:t>4.00</w:t>
            </w:r>
            <w:r w:rsidRPr="00C03CC2">
              <w:rPr>
                <w:rFonts w:asciiTheme="majorBidi" w:hAnsiTheme="majorBidi" w:cstheme="majorBidi"/>
              </w:rPr>
              <w:t xml:space="preserve"> hours, </w:t>
            </w:r>
            <w:r>
              <w:rPr>
                <w:rFonts w:asciiTheme="majorBidi" w:hAnsiTheme="majorBidi" w:cstheme="majorBidi"/>
              </w:rPr>
              <w:t>or 33</w:t>
            </w:r>
            <w:r w:rsidR="00537E79">
              <w:rPr>
                <w:rFonts w:asciiTheme="majorBidi" w:hAnsiTheme="majorBidi" w:cstheme="majorBidi"/>
              </w:rPr>
              <w:t>.</w:t>
            </w:r>
            <w:r w:rsidR="00D401B4">
              <w:rPr>
                <w:rFonts w:asciiTheme="majorBidi" w:hAnsiTheme="majorBidi" w:cstheme="majorBidi"/>
              </w:rPr>
              <w:t>33</w:t>
            </w:r>
            <w:r>
              <w:rPr>
                <w:rFonts w:asciiTheme="majorBidi" w:hAnsiTheme="majorBidi" w:cstheme="majorBidi"/>
              </w:rPr>
              <w:t xml:space="preserve">%, </w:t>
            </w:r>
            <w:r w:rsidRPr="00C03CC2">
              <w:rPr>
                <w:rFonts w:asciiTheme="majorBidi" w:hAnsiTheme="majorBidi" w:cstheme="majorBidi"/>
              </w:rPr>
              <w:t xml:space="preserve">awarding </w:t>
            </w:r>
            <w:r>
              <w:rPr>
                <w:rFonts w:asciiTheme="majorBidi" w:hAnsiTheme="majorBidi" w:cstheme="majorBidi"/>
              </w:rPr>
              <w:t>8.00</w:t>
            </w:r>
            <w:r w:rsidRPr="00C03CC2">
              <w:rPr>
                <w:rFonts w:asciiTheme="majorBidi" w:hAnsiTheme="majorBidi" w:cstheme="majorBidi"/>
              </w:rPr>
              <w:t xml:space="preserve"> hours for claim preparation. This adjustment better reflects the complexity and scale of the request.</w:t>
            </w:r>
          </w:p>
        </w:tc>
      </w:tr>
      <w:tr w:rsidRPr="007F620E" w:rsidR="0000722A" w:rsidTr="005B51DA" w14:paraId="6F89BE42" w14:textId="77777777">
        <w:tc>
          <w:tcPr>
            <w:tcW w:w="2265" w:type="dxa"/>
          </w:tcPr>
          <w:p w:rsidR="0000722A" w:rsidP="007C5020" w:rsidRDefault="00BF4966" w14:paraId="5FB9BE02" w14:textId="54D58FEF">
            <w:pPr>
              <w:tabs>
                <w:tab w:val="left" w:pos="1440"/>
              </w:tabs>
              <w:rPr>
                <w:color w:val="000000"/>
              </w:rPr>
            </w:pPr>
            <w:r>
              <w:rPr>
                <w:color w:val="000000"/>
              </w:rPr>
              <w:lastRenderedPageBreak/>
              <w:t>[</w:t>
            </w:r>
            <w:r w:rsidR="00246098">
              <w:rPr>
                <w:color w:val="000000"/>
              </w:rPr>
              <w:t>5</w:t>
            </w:r>
            <w:r>
              <w:rPr>
                <w:color w:val="000000"/>
              </w:rPr>
              <w:t xml:space="preserve">] </w:t>
            </w:r>
            <w:r w:rsidR="0000722A">
              <w:rPr>
                <w:color w:val="000000"/>
              </w:rPr>
              <w:t xml:space="preserve">Gregg Morris 2024 Hourly Rate </w:t>
            </w:r>
          </w:p>
        </w:tc>
        <w:tc>
          <w:tcPr>
            <w:tcW w:w="7095" w:type="dxa"/>
          </w:tcPr>
          <w:p w:rsidR="00C66B41" w:rsidP="00861F4C" w:rsidRDefault="14452D90" w14:paraId="2214A945" w14:textId="42ED688A">
            <w:pPr>
              <w:tabs>
                <w:tab w:val="left" w:pos="1440"/>
              </w:tabs>
              <w:spacing w:after="240"/>
              <w:rPr>
                <w:color w:val="000000" w:themeColor="text1"/>
              </w:rPr>
            </w:pPr>
            <w:r w:rsidRPr="74FAE0DA">
              <w:rPr>
                <w:color w:val="000000" w:themeColor="text1"/>
              </w:rPr>
              <w:t xml:space="preserve">GPI </w:t>
            </w:r>
            <w:r w:rsidRPr="74FAE0DA" w:rsidR="001D64D6">
              <w:rPr>
                <w:color w:val="000000" w:themeColor="text1"/>
              </w:rPr>
              <w:t>identif</w:t>
            </w:r>
            <w:r w:rsidR="001D64D6">
              <w:rPr>
                <w:color w:val="000000" w:themeColor="text1"/>
              </w:rPr>
              <w:t>ies</w:t>
            </w:r>
            <w:r w:rsidRPr="74FAE0DA" w:rsidR="001D64D6">
              <w:rPr>
                <w:color w:val="000000" w:themeColor="text1"/>
              </w:rPr>
              <w:t xml:space="preserve"> </w:t>
            </w:r>
            <w:r w:rsidRPr="74FAE0DA">
              <w:rPr>
                <w:color w:val="000000" w:themeColor="text1"/>
              </w:rPr>
              <w:t xml:space="preserve">Morris as </w:t>
            </w:r>
            <w:r w:rsidR="001D64D6">
              <w:rPr>
                <w:color w:val="000000" w:themeColor="text1"/>
              </w:rPr>
              <w:t>the director</w:t>
            </w:r>
            <w:r w:rsidRPr="74FAE0DA">
              <w:rPr>
                <w:color w:val="000000" w:themeColor="text1"/>
              </w:rPr>
              <w:t xml:space="preserve"> of GPI</w:t>
            </w:r>
            <w:r w:rsidR="001D64D6">
              <w:rPr>
                <w:color w:val="000000" w:themeColor="text1"/>
              </w:rPr>
              <w:t xml:space="preserve"> and confirms that </w:t>
            </w:r>
            <w:r w:rsidR="008330BC">
              <w:rPr>
                <w:color w:val="000000" w:themeColor="text1"/>
              </w:rPr>
              <w:t>he is not an employee of GPI. S</w:t>
            </w:r>
            <w:r w:rsidRPr="74FAE0DA">
              <w:rPr>
                <w:color w:val="000000" w:themeColor="text1"/>
              </w:rPr>
              <w:t>upplemental information confirms that Morris is dba Future Resources Associates, working on a contingency basis for the Pacific Institute</w:t>
            </w:r>
            <w:r w:rsidR="00C66B41">
              <w:rPr>
                <w:color w:val="000000" w:themeColor="text1"/>
              </w:rPr>
              <w:t xml:space="preserve">, </w:t>
            </w:r>
            <w:r w:rsidRPr="74FAE0DA">
              <w:rPr>
                <w:color w:val="000000" w:themeColor="text1"/>
              </w:rPr>
              <w:t xml:space="preserve">meaning that Morris has agreed to defer his consulting fee contingent upon receipt of this intervenor compensation award. </w:t>
            </w:r>
          </w:p>
          <w:p w:rsidR="001A73D4" w:rsidP="00ED74CC" w:rsidRDefault="14452D90" w14:paraId="6772B077" w14:textId="60E92FA0">
            <w:pPr>
              <w:tabs>
                <w:tab w:val="left" w:pos="1440"/>
              </w:tabs>
              <w:spacing w:after="240"/>
            </w:pPr>
            <w:r>
              <w:t>Given this contingency, we utilize the reasonable rates established by Resolution ALJ</w:t>
            </w:r>
            <w:r w:rsidR="00082843">
              <w:noBreakHyphen/>
            </w:r>
            <w:r>
              <w:t>393 based on Morris</w:t>
            </w:r>
            <w:r w:rsidR="00082843">
              <w:t>’</w:t>
            </w:r>
            <w:r>
              <w:t xml:space="preserve"> experience as an Advocate </w:t>
            </w:r>
            <w:r w:rsidR="00082843">
              <w:noBreakHyphen/>
            </w:r>
            <w:r>
              <w:t xml:space="preserve"> Executive Director </w:t>
            </w:r>
            <w:r w:rsidR="00082843">
              <w:noBreakHyphen/>
            </w:r>
            <w:r>
              <w:t xml:space="preserve"> Level V.</w:t>
            </w:r>
            <w:bookmarkStart w:name="_Ref222831928" w:id="7"/>
            <w:bookmarkEnd w:id="7"/>
            <w:r w:rsidR="00927AAF">
              <w:rPr>
                <w:color w:val="000000" w:themeColor="text1"/>
              </w:rPr>
              <w:t xml:space="preserve"> </w:t>
            </w:r>
            <w:r w:rsidRPr="00F44DA1" w:rsidR="00C835F2">
              <w:t xml:space="preserve">The rate range for an Advocate - Executive Director - Level V is </w:t>
            </w:r>
            <w:r w:rsidRPr="00736146" w:rsidR="00C835F2">
              <w:t>$</w:t>
            </w:r>
            <w:r w:rsidR="00C835F2">
              <w:t>203.94</w:t>
            </w:r>
            <w:r w:rsidRPr="00736146" w:rsidR="00C835F2">
              <w:t xml:space="preserve"> - $</w:t>
            </w:r>
            <w:r w:rsidR="00C835F2">
              <w:t xml:space="preserve">477.26 for </w:t>
            </w:r>
            <w:r w:rsidRPr="00736146" w:rsidR="00C835F2">
              <w:t>202</w:t>
            </w:r>
            <w:r w:rsidR="00C835F2">
              <w:t>4</w:t>
            </w:r>
            <w:r w:rsidRPr="00736146" w:rsidR="00C835F2">
              <w:t>.</w:t>
            </w:r>
          </w:p>
          <w:p w:rsidRPr="001A73D4" w:rsidR="001A73D4" w:rsidP="00861F4C" w:rsidRDefault="63CDA740" w14:paraId="73BB3268" w14:textId="05F3C037">
            <w:pPr>
              <w:tabs>
                <w:tab w:val="left" w:pos="1440"/>
              </w:tabs>
              <w:spacing w:after="240"/>
              <w:rPr>
                <w:color w:val="000000" w:themeColor="text1"/>
              </w:rPr>
            </w:pPr>
            <w:r w:rsidRPr="74FAE0DA">
              <w:rPr>
                <w:color w:val="000000" w:themeColor="text1"/>
              </w:rPr>
              <w:t>Given that the 202</w:t>
            </w:r>
            <w:r w:rsidRPr="74FAE0DA" w:rsidR="2F671B74">
              <w:rPr>
                <w:color w:val="000000" w:themeColor="text1"/>
              </w:rPr>
              <w:t>4</w:t>
            </w:r>
            <w:r w:rsidRPr="74FAE0DA">
              <w:rPr>
                <w:color w:val="000000" w:themeColor="text1"/>
              </w:rPr>
              <w:t xml:space="preserve"> rate range for an Advocate </w:t>
            </w:r>
            <w:r w:rsidR="00082843">
              <w:rPr>
                <w:color w:val="000000" w:themeColor="text1"/>
              </w:rPr>
              <w:noBreakHyphen/>
            </w:r>
            <w:r w:rsidRPr="74FAE0DA">
              <w:rPr>
                <w:color w:val="000000" w:themeColor="text1"/>
              </w:rPr>
              <w:t xml:space="preserve"> Executive Director </w:t>
            </w:r>
            <w:r w:rsidR="00082843">
              <w:rPr>
                <w:color w:val="000000" w:themeColor="text1"/>
              </w:rPr>
              <w:noBreakHyphen/>
            </w:r>
            <w:r w:rsidRPr="74FAE0DA">
              <w:rPr>
                <w:color w:val="000000" w:themeColor="text1"/>
              </w:rPr>
              <w:t xml:space="preserve"> Level V is $</w:t>
            </w:r>
            <w:r w:rsidRPr="74FAE0DA" w:rsidR="2F671B74">
              <w:rPr>
                <w:color w:val="000000" w:themeColor="text1"/>
              </w:rPr>
              <w:t>2</w:t>
            </w:r>
            <w:r w:rsidRPr="74FAE0DA" w:rsidR="71F5835E">
              <w:rPr>
                <w:color w:val="000000" w:themeColor="text1"/>
              </w:rPr>
              <w:t>03</w:t>
            </w:r>
            <w:r w:rsidRPr="74FAE0DA" w:rsidR="2F671B74">
              <w:rPr>
                <w:color w:val="000000" w:themeColor="text1"/>
              </w:rPr>
              <w:t>.9</w:t>
            </w:r>
            <w:r w:rsidRPr="74FAE0DA" w:rsidR="71F5835E">
              <w:rPr>
                <w:color w:val="000000" w:themeColor="text1"/>
              </w:rPr>
              <w:t>4</w:t>
            </w:r>
            <w:r w:rsidRPr="74FAE0DA">
              <w:rPr>
                <w:color w:val="000000" w:themeColor="text1"/>
              </w:rPr>
              <w:t xml:space="preserve"> to $</w:t>
            </w:r>
            <w:r w:rsidRPr="74FAE0DA" w:rsidR="2F671B74">
              <w:rPr>
                <w:color w:val="000000" w:themeColor="text1"/>
              </w:rPr>
              <w:t>4</w:t>
            </w:r>
            <w:r w:rsidRPr="74FAE0DA" w:rsidR="71F5835E">
              <w:rPr>
                <w:color w:val="000000" w:themeColor="text1"/>
              </w:rPr>
              <w:t>77.26</w:t>
            </w:r>
            <w:r w:rsidRPr="74FAE0DA">
              <w:rPr>
                <w:color w:val="000000" w:themeColor="text1"/>
              </w:rPr>
              <w:t>, and based on Morris</w:t>
            </w:r>
            <w:r w:rsidR="00082843">
              <w:rPr>
                <w:color w:val="000000" w:themeColor="text1"/>
              </w:rPr>
              <w:t>’</w:t>
            </w:r>
            <w:r w:rsidRPr="74FAE0DA">
              <w:rPr>
                <w:color w:val="000000" w:themeColor="text1"/>
              </w:rPr>
              <w:t xml:space="preserve"> experience, we determine that an hourly rate of $</w:t>
            </w:r>
            <w:r w:rsidRPr="74FAE0DA" w:rsidR="0344F5A0">
              <w:rPr>
                <w:color w:val="000000" w:themeColor="text1"/>
              </w:rPr>
              <w:t>4</w:t>
            </w:r>
            <w:r w:rsidRPr="74FAE0DA" w:rsidR="71F5835E">
              <w:rPr>
                <w:color w:val="000000" w:themeColor="text1"/>
              </w:rPr>
              <w:t>7</w:t>
            </w:r>
            <w:r w:rsidRPr="74FAE0DA" w:rsidR="0344F5A0">
              <w:rPr>
                <w:color w:val="000000" w:themeColor="text1"/>
              </w:rPr>
              <w:t>5</w:t>
            </w:r>
            <w:r w:rsidRPr="74FAE0DA">
              <w:rPr>
                <w:color w:val="000000" w:themeColor="text1"/>
              </w:rPr>
              <w:t>.00 is reasonable and approve it here. We apply one</w:t>
            </w:r>
            <w:r w:rsidR="00082843">
              <w:rPr>
                <w:color w:val="000000" w:themeColor="text1"/>
              </w:rPr>
              <w:noBreakHyphen/>
            </w:r>
            <w:r w:rsidRPr="74FAE0DA">
              <w:rPr>
                <w:color w:val="000000" w:themeColor="text1"/>
              </w:rPr>
              <w:t>half of Morris</w:t>
            </w:r>
            <w:r w:rsidR="00082843">
              <w:rPr>
                <w:color w:val="000000" w:themeColor="text1"/>
              </w:rPr>
              <w:t>’</w:t>
            </w:r>
            <w:r w:rsidRPr="74FAE0DA">
              <w:rPr>
                <w:color w:val="000000" w:themeColor="text1"/>
              </w:rPr>
              <w:t xml:space="preserve"> adopted 202</w:t>
            </w:r>
            <w:r w:rsidRPr="74FAE0DA" w:rsidR="0344F5A0">
              <w:rPr>
                <w:color w:val="000000" w:themeColor="text1"/>
              </w:rPr>
              <w:t>4</w:t>
            </w:r>
            <w:r w:rsidRPr="74FAE0DA">
              <w:rPr>
                <w:color w:val="000000" w:themeColor="text1"/>
              </w:rPr>
              <w:t xml:space="preserve"> rate of $</w:t>
            </w:r>
            <w:r w:rsidRPr="74FAE0DA" w:rsidR="0344F5A0">
              <w:rPr>
                <w:color w:val="000000" w:themeColor="text1"/>
              </w:rPr>
              <w:t>4</w:t>
            </w:r>
            <w:r w:rsidRPr="74FAE0DA" w:rsidR="71F5835E">
              <w:rPr>
                <w:color w:val="000000" w:themeColor="text1"/>
              </w:rPr>
              <w:t>7</w:t>
            </w:r>
            <w:r w:rsidRPr="74FAE0DA" w:rsidR="0344F5A0">
              <w:rPr>
                <w:color w:val="000000" w:themeColor="text1"/>
              </w:rPr>
              <w:t>5</w:t>
            </w:r>
            <w:r w:rsidRPr="74FAE0DA">
              <w:rPr>
                <w:color w:val="000000" w:themeColor="text1"/>
              </w:rPr>
              <w:t>.00 for an Intervenor Compensation Claim Preparation rate of $</w:t>
            </w:r>
            <w:r w:rsidRPr="74FAE0DA" w:rsidR="0344F5A0">
              <w:rPr>
                <w:color w:val="000000" w:themeColor="text1"/>
              </w:rPr>
              <w:t>2</w:t>
            </w:r>
            <w:r w:rsidRPr="74FAE0DA" w:rsidR="548250D0">
              <w:rPr>
                <w:color w:val="000000" w:themeColor="text1"/>
              </w:rPr>
              <w:t>37</w:t>
            </w:r>
            <w:r w:rsidRPr="74FAE0DA" w:rsidR="0344F5A0">
              <w:rPr>
                <w:color w:val="000000" w:themeColor="text1"/>
              </w:rPr>
              <w:t>.50</w:t>
            </w:r>
            <w:r w:rsidRPr="74FAE0DA">
              <w:rPr>
                <w:color w:val="000000" w:themeColor="text1"/>
              </w:rPr>
              <w:t>.</w:t>
            </w:r>
          </w:p>
        </w:tc>
      </w:tr>
      <w:tr w:rsidRPr="007F620E" w:rsidR="0000722A" w:rsidTr="005B51DA" w14:paraId="69DEE01C" w14:textId="77777777">
        <w:tc>
          <w:tcPr>
            <w:tcW w:w="2265" w:type="dxa"/>
          </w:tcPr>
          <w:p w:rsidRPr="007F620E" w:rsidR="0000722A" w:rsidP="007C5020" w:rsidRDefault="00BF4966" w14:paraId="1E6C8F3D" w14:textId="31E15ADE">
            <w:pPr>
              <w:tabs>
                <w:tab w:val="left" w:pos="1440"/>
              </w:tabs>
              <w:rPr>
                <w:color w:val="000000"/>
              </w:rPr>
            </w:pPr>
            <w:r>
              <w:rPr>
                <w:color w:val="000000"/>
              </w:rPr>
              <w:t>[</w:t>
            </w:r>
            <w:r w:rsidR="00246098">
              <w:rPr>
                <w:color w:val="000000"/>
              </w:rPr>
              <w:t>6</w:t>
            </w:r>
            <w:r>
              <w:rPr>
                <w:color w:val="000000"/>
              </w:rPr>
              <w:t xml:space="preserve">] </w:t>
            </w:r>
            <w:r w:rsidR="0000722A">
              <w:rPr>
                <w:color w:val="000000"/>
              </w:rPr>
              <w:t xml:space="preserve">Zoe Harrold 2024 Hourly Rate </w:t>
            </w:r>
          </w:p>
        </w:tc>
        <w:tc>
          <w:tcPr>
            <w:tcW w:w="7095" w:type="dxa"/>
          </w:tcPr>
          <w:p w:rsidR="004B3D94" w:rsidP="00861F4C" w:rsidRDefault="004B3D94" w14:paraId="23A99CDA" w14:textId="1C1B7BA4">
            <w:pPr>
              <w:tabs>
                <w:tab w:val="left" w:pos="1440"/>
              </w:tabs>
              <w:spacing w:after="240"/>
              <w:rPr>
                <w:color w:val="000000"/>
              </w:rPr>
            </w:pPr>
            <w:r w:rsidRPr="008935F8">
              <w:rPr>
                <w:color w:val="000000"/>
              </w:rPr>
              <w:t>Although GPI continues to identify Harrold</w:t>
            </w:r>
            <w:r>
              <w:rPr>
                <w:color w:val="000000"/>
              </w:rPr>
              <w:t xml:space="preserve"> </w:t>
            </w:r>
            <w:r w:rsidRPr="008935F8">
              <w:rPr>
                <w:color w:val="000000"/>
              </w:rPr>
              <w:t xml:space="preserve">as a staff associate of GPI, </w:t>
            </w:r>
            <w:r w:rsidR="00C429FA">
              <w:rPr>
                <w:color w:val="000000"/>
              </w:rPr>
              <w:t xml:space="preserve">or a </w:t>
            </w:r>
            <w:r w:rsidR="00233B00">
              <w:rPr>
                <w:color w:val="000000"/>
              </w:rPr>
              <w:t>“</w:t>
            </w:r>
            <w:r w:rsidR="00C429FA">
              <w:rPr>
                <w:color w:val="000000"/>
              </w:rPr>
              <w:t>contract employee</w:t>
            </w:r>
            <w:r w:rsidR="00233B00">
              <w:rPr>
                <w:color w:val="000000"/>
              </w:rPr>
              <w:t xml:space="preserve">,” </w:t>
            </w:r>
            <w:r w:rsidRPr="008935F8">
              <w:rPr>
                <w:color w:val="000000"/>
              </w:rPr>
              <w:t>supplemental information provided confirms that H</w:t>
            </w:r>
            <w:r w:rsidR="00135328">
              <w:rPr>
                <w:color w:val="000000"/>
              </w:rPr>
              <w:t>arrold</w:t>
            </w:r>
            <w:r w:rsidRPr="008935F8">
              <w:rPr>
                <w:color w:val="000000"/>
              </w:rPr>
              <w:t xml:space="preserve"> works</w:t>
            </w:r>
            <w:r>
              <w:rPr>
                <w:color w:val="000000"/>
              </w:rPr>
              <w:t xml:space="preserve"> </w:t>
            </w:r>
            <w:r w:rsidRPr="008935F8">
              <w:rPr>
                <w:color w:val="000000"/>
              </w:rPr>
              <w:t>as a consultant, who in turn bills Future Resources Associates, (not GPI or the Pacific Institute) for work in this proceeding.</w:t>
            </w:r>
          </w:p>
          <w:p w:rsidR="004B3D94" w:rsidP="00861F4C" w:rsidRDefault="5BB04B4B" w14:paraId="3CF326D8" w14:textId="082C5B3C">
            <w:pPr>
              <w:tabs>
                <w:tab w:val="left" w:pos="1440"/>
              </w:tabs>
              <w:spacing w:after="240"/>
              <w:rPr>
                <w:color w:val="000000"/>
              </w:rPr>
            </w:pPr>
            <w:r w:rsidRPr="008935F8">
              <w:rPr>
                <w:color w:val="000000" w:themeColor="text1"/>
              </w:rPr>
              <w:t>The Commission requested supplemental documentation be</w:t>
            </w:r>
            <w:r w:rsidRPr="74FAE0DA">
              <w:rPr>
                <w:color w:val="000000" w:themeColor="text1"/>
              </w:rPr>
              <w:t xml:space="preserve"> </w:t>
            </w:r>
            <w:r w:rsidRPr="008935F8">
              <w:rPr>
                <w:color w:val="000000" w:themeColor="text1"/>
              </w:rPr>
              <w:t>submitted</w:t>
            </w:r>
            <w:r w:rsidRPr="74FAE0DA">
              <w:rPr>
                <w:color w:val="000000" w:themeColor="text1"/>
              </w:rPr>
              <w:t xml:space="preserve"> </w:t>
            </w:r>
            <w:r w:rsidRPr="008935F8">
              <w:rPr>
                <w:color w:val="000000" w:themeColor="text1"/>
              </w:rPr>
              <w:t xml:space="preserve">by GPI to confirm the rates charged by Harrold. GPI filed the </w:t>
            </w:r>
            <w:r w:rsidR="00082843">
              <w:rPr>
                <w:color w:val="000000" w:themeColor="text1"/>
              </w:rPr>
              <w:lastRenderedPageBreak/>
              <w:t>“</w:t>
            </w:r>
            <w:r w:rsidRPr="008935F8">
              <w:rPr>
                <w:color w:val="000000" w:themeColor="text1"/>
              </w:rPr>
              <w:t>Associate Service Agreement Addendum</w:t>
            </w:r>
            <w:r w:rsidR="00082843">
              <w:rPr>
                <w:color w:val="000000" w:themeColor="text1"/>
              </w:rPr>
              <w:t>”</w:t>
            </w:r>
            <w:r w:rsidR="007276E8">
              <w:rPr>
                <w:rStyle w:val="FootnoteReference"/>
                <w:color w:val="000000"/>
              </w:rPr>
              <w:footnoteReference w:id="12"/>
            </w:r>
            <w:r w:rsidRPr="74FAE0DA">
              <w:rPr>
                <w:color w:val="000000" w:themeColor="text1"/>
                <w:vertAlign w:val="superscript"/>
              </w:rPr>
              <w:t xml:space="preserve"> </w:t>
            </w:r>
            <w:r w:rsidRPr="00702E47">
              <w:rPr>
                <w:color w:val="000000" w:themeColor="text1"/>
              </w:rPr>
              <w:t xml:space="preserve">between Future Resources Associates (Morris) and Harrold under seal, but states that per the terms of the contract, Harrold has been hired on a contingency basis, </w:t>
            </w:r>
            <w:r w:rsidR="007062DD">
              <w:rPr>
                <w:color w:val="000000"/>
              </w:rPr>
              <w:t>where Harrold</w:t>
            </w:r>
            <w:r w:rsidRPr="00E203B4" w:rsidR="007062DD">
              <w:rPr>
                <w:color w:val="000000"/>
              </w:rPr>
              <w:t xml:space="preserve"> </w:t>
            </w:r>
            <w:r w:rsidR="007062DD">
              <w:rPr>
                <w:color w:val="000000"/>
              </w:rPr>
              <w:t>receives an initial payment upon invoicing</w:t>
            </w:r>
            <w:r w:rsidRPr="00E203B4" w:rsidR="007062DD">
              <w:rPr>
                <w:color w:val="000000"/>
              </w:rPr>
              <w:t xml:space="preserve">, </w:t>
            </w:r>
            <w:r w:rsidR="007062DD">
              <w:rPr>
                <w:color w:val="000000"/>
              </w:rPr>
              <w:t>followed by a second payment contingent upon this intervenor compensation award</w:t>
            </w:r>
            <w:r w:rsidRPr="00702E47">
              <w:rPr>
                <w:color w:val="000000" w:themeColor="text1"/>
              </w:rPr>
              <w:t>.</w:t>
            </w:r>
          </w:p>
          <w:p w:rsidR="00D0469F" w:rsidP="00861F4C" w:rsidRDefault="00F83F6E" w14:paraId="04B7F807" w14:textId="1B381B78">
            <w:pPr>
              <w:tabs>
                <w:tab w:val="left" w:pos="1440"/>
              </w:tabs>
              <w:spacing w:after="240"/>
              <w:rPr>
                <w:color w:val="000000"/>
              </w:rPr>
            </w:pPr>
            <w:r>
              <w:rPr>
                <w:color w:val="000000"/>
              </w:rPr>
              <w:t xml:space="preserve">Based on these terms, we approve an </w:t>
            </w:r>
            <w:r w:rsidRPr="00770D55">
              <w:rPr>
                <w:color w:val="000000"/>
              </w:rPr>
              <w:t>hourly rate of $</w:t>
            </w:r>
            <w:r>
              <w:rPr>
                <w:color w:val="000000"/>
              </w:rPr>
              <w:t>3</w:t>
            </w:r>
            <w:r w:rsidR="009F6E82">
              <w:rPr>
                <w:color w:val="000000"/>
              </w:rPr>
              <w:t>25</w:t>
            </w:r>
            <w:r w:rsidR="00702E47">
              <w:rPr>
                <w:color w:val="000000"/>
              </w:rPr>
              <w:t>.00</w:t>
            </w:r>
            <w:r>
              <w:rPr>
                <w:color w:val="000000"/>
              </w:rPr>
              <w:t xml:space="preserve"> for </w:t>
            </w:r>
            <w:r w:rsidRPr="00770D55">
              <w:rPr>
                <w:color w:val="000000"/>
              </w:rPr>
              <w:t>202</w:t>
            </w:r>
            <w:r>
              <w:rPr>
                <w:color w:val="000000"/>
              </w:rPr>
              <w:t>4.</w:t>
            </w:r>
          </w:p>
          <w:p w:rsidR="0000722A" w:rsidP="00861F4C" w:rsidRDefault="0000722A" w14:paraId="3AD3CBF0" w14:textId="704DF3E7">
            <w:pPr>
              <w:tabs>
                <w:tab w:val="left" w:pos="1440"/>
              </w:tabs>
              <w:spacing w:after="240"/>
              <w:rPr>
                <w:color w:val="000000"/>
              </w:rPr>
            </w:pPr>
            <w:r w:rsidRPr="00F94930">
              <w:rPr>
                <w:color w:val="000000"/>
              </w:rPr>
              <w:t>The rates approved here are specific to work in this proceeding and the contract terms between the consultant and intervenor, as they are established in accordance with the Commission</w:t>
            </w:r>
            <w:r w:rsidR="00082843">
              <w:rPr>
                <w:color w:val="000000"/>
              </w:rPr>
              <w:t>’</w:t>
            </w:r>
            <w:r w:rsidRPr="00F94930">
              <w:rPr>
                <w:color w:val="000000"/>
              </w:rPr>
              <w:t xml:space="preserve">s policy on consultant compensation, and the understanding that the consultant has not billed or collected </w:t>
            </w:r>
            <w:r w:rsidR="00F524C8">
              <w:rPr>
                <w:color w:val="000000"/>
              </w:rPr>
              <w:t xml:space="preserve">full </w:t>
            </w:r>
            <w:r w:rsidRPr="00F94930">
              <w:rPr>
                <w:color w:val="000000"/>
              </w:rPr>
              <w:t>compensation for the work performed until the final award is given.</w:t>
            </w:r>
          </w:p>
          <w:p w:rsidRPr="007F620E" w:rsidR="0000722A" w:rsidP="00861F4C" w:rsidRDefault="0000722A" w14:paraId="45BFCB16" w14:textId="1355A90C">
            <w:pPr>
              <w:tabs>
                <w:tab w:val="left" w:pos="1440"/>
              </w:tabs>
              <w:spacing w:after="240"/>
              <w:rPr>
                <w:color w:val="000000"/>
              </w:rPr>
            </w:pPr>
            <w:r w:rsidRPr="00F94930">
              <w:rPr>
                <w:color w:val="000000"/>
              </w:rPr>
              <w:t>We reiterate that it is the responsibility of the intervenor to be forthcoming about engaging consultants and the terms of the contract, to adhere to the Commission</w:t>
            </w:r>
            <w:r w:rsidR="00082843">
              <w:rPr>
                <w:color w:val="000000"/>
              </w:rPr>
              <w:t>’</w:t>
            </w:r>
            <w:r w:rsidRPr="00F94930">
              <w:rPr>
                <w:color w:val="000000"/>
              </w:rPr>
              <w:t>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between GPI and Harrold in the initial claim and waited until the Commission requested supplemental documentation.</w:t>
            </w:r>
          </w:p>
        </w:tc>
      </w:tr>
      <w:tr w:rsidRPr="007F620E" w:rsidR="0000722A" w:rsidTr="005B51DA" w14:paraId="52155EFC" w14:textId="77777777">
        <w:tc>
          <w:tcPr>
            <w:tcW w:w="2265" w:type="dxa"/>
          </w:tcPr>
          <w:p w:rsidRPr="007F620E" w:rsidR="0000722A" w:rsidP="007C5020" w:rsidRDefault="008B29E3" w14:paraId="26487933" w14:textId="22C46FD3">
            <w:pPr>
              <w:tabs>
                <w:tab w:val="left" w:pos="1440"/>
              </w:tabs>
              <w:rPr>
                <w:color w:val="000000"/>
              </w:rPr>
            </w:pPr>
            <w:r>
              <w:rPr>
                <w:color w:val="000000"/>
              </w:rPr>
              <w:lastRenderedPageBreak/>
              <w:t>[</w:t>
            </w:r>
            <w:r w:rsidR="00246098">
              <w:rPr>
                <w:color w:val="000000"/>
              </w:rPr>
              <w:t>7</w:t>
            </w:r>
            <w:r>
              <w:rPr>
                <w:color w:val="000000"/>
              </w:rPr>
              <w:t xml:space="preserve">] </w:t>
            </w:r>
            <w:r w:rsidRPr="00421346" w:rsidR="00265E16">
              <w:rPr>
                <w:color w:val="000000"/>
              </w:rPr>
              <w:t>Intervenor Responsibility for Transparency and Accuracy in Compensation Requests</w:t>
            </w:r>
          </w:p>
        </w:tc>
        <w:tc>
          <w:tcPr>
            <w:tcW w:w="7095" w:type="dxa"/>
          </w:tcPr>
          <w:p w:rsidR="005E783B" w:rsidP="00861F4C" w:rsidRDefault="005E783B" w14:paraId="2851B213" w14:textId="197FB559">
            <w:pPr>
              <w:tabs>
                <w:tab w:val="left" w:pos="1440"/>
              </w:tabs>
              <w:spacing w:after="240"/>
              <w:rPr>
                <w:rFonts w:asciiTheme="majorBidi" w:hAnsiTheme="majorBidi" w:cstheme="majorBidi"/>
              </w:rPr>
            </w:pPr>
            <w:r>
              <w:rPr>
                <w:color w:val="000000"/>
              </w:rPr>
              <w:t xml:space="preserve">The Commission </w:t>
            </w:r>
            <w:r w:rsidRPr="00892DF6">
              <w:rPr>
                <w:rFonts w:asciiTheme="majorBidi" w:hAnsiTheme="majorBidi" w:cstheme="majorBidi"/>
              </w:rPr>
              <w:t>takes this opportunity to remind all intervenors that they bear the burden of providing accurate, complete, and honest information in all compensation requests. The Commission relies on intervenors</w:t>
            </w:r>
            <w:r w:rsidR="00082843">
              <w:rPr>
                <w:rFonts w:asciiTheme="majorBidi" w:hAnsiTheme="majorBidi" w:cstheme="majorBidi"/>
              </w:rPr>
              <w:t>’</w:t>
            </w:r>
            <w:r w:rsidRPr="00892DF6">
              <w:rPr>
                <w:rFonts w:asciiTheme="majorBidi" w:hAnsiTheme="majorBidi" w:cstheme="majorBidi"/>
              </w:rPr>
              <w:t xml:space="preserve"> good faith representations, particularly regarding consultant agreements and payments, as it does not have the resources to review every contract or non</w:t>
            </w:r>
            <w:r w:rsidR="00082843">
              <w:rPr>
                <w:rFonts w:asciiTheme="majorBidi" w:hAnsiTheme="majorBidi" w:cstheme="majorBidi"/>
              </w:rPr>
              <w:noBreakHyphen/>
            </w:r>
            <w:r w:rsidRPr="00892DF6">
              <w:rPr>
                <w:rFonts w:asciiTheme="majorBidi" w:hAnsiTheme="majorBidi" w:cstheme="majorBidi"/>
              </w:rPr>
              <w:t>standard arrangement in detail.</w:t>
            </w:r>
          </w:p>
          <w:p w:rsidR="005E783B" w:rsidP="00861F4C" w:rsidRDefault="005E783B" w14:paraId="2712B8E0" w14:textId="77777777">
            <w:pPr>
              <w:tabs>
                <w:tab w:val="left" w:pos="1440"/>
              </w:tabs>
              <w:spacing w:after="240"/>
              <w:rPr>
                <w:rFonts w:asciiTheme="majorBidi" w:hAnsiTheme="majorBidi" w:cstheme="majorBidi"/>
              </w:rPr>
            </w:pPr>
            <w:r w:rsidRPr="00892DF6">
              <w:rPr>
                <w:rFonts w:asciiTheme="majorBidi" w:hAnsiTheme="majorBidi" w:cstheme="majorBidi"/>
              </w:rPr>
              <w:t xml:space="preserve">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w:t>
            </w:r>
            <w:r w:rsidRPr="00892DF6">
              <w:rPr>
                <w:rFonts w:asciiTheme="majorBidi" w:hAnsiTheme="majorBidi" w:cstheme="majorBidi"/>
              </w:rPr>
              <w:lastRenderedPageBreak/>
              <w:t>Dishonest or misleading claims not only risk denial of compensation but may also subject the intervenor to penalties.</w:t>
            </w:r>
          </w:p>
          <w:p w:rsidRPr="005E783B" w:rsidR="005E783B" w:rsidP="00861F4C" w:rsidRDefault="005E783B" w14:paraId="455E6A00" w14:textId="2B69E707">
            <w:pPr>
              <w:tabs>
                <w:tab w:val="left" w:pos="1440"/>
              </w:tabs>
              <w:spacing w:after="240"/>
              <w:rPr>
                <w:rFonts w:asciiTheme="majorBidi" w:hAnsiTheme="majorBidi" w:cstheme="majorBidi"/>
              </w:rPr>
            </w:pPr>
            <w:r w:rsidRPr="00892DF6">
              <w:rPr>
                <w:rFonts w:asciiTheme="majorBidi" w:hAnsiTheme="majorBidi" w:cstheme="majorBidi"/>
              </w:rPr>
              <w:t>The Commission has clear authority to audit intervenors</w:t>
            </w:r>
            <w:r w:rsidR="00082843">
              <w:rPr>
                <w:rFonts w:asciiTheme="majorBidi" w:hAnsiTheme="majorBidi" w:cstheme="majorBidi"/>
              </w:rPr>
              <w:t>’</w:t>
            </w:r>
            <w:r w:rsidRPr="00892DF6">
              <w:rPr>
                <w:rFonts w:asciiTheme="majorBidi" w:hAnsiTheme="majorBidi" w:cstheme="majorBidi"/>
              </w:rPr>
              <w:t xml:space="preserve">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DA4A3A" w:rsidTr="005B51DA" w14:paraId="3D290D3F" w14:textId="77777777">
        <w:tc>
          <w:tcPr>
            <w:tcW w:w="2265" w:type="dxa"/>
          </w:tcPr>
          <w:p w:rsidR="00DA4A3A" w:rsidP="007C5020" w:rsidRDefault="00DA4A3A" w14:paraId="3DE03AF5" w14:textId="2A4B8189">
            <w:pPr>
              <w:tabs>
                <w:tab w:val="left" w:pos="1440"/>
              </w:tabs>
              <w:rPr>
                <w:color w:val="000000"/>
              </w:rPr>
            </w:pPr>
            <w:r>
              <w:rPr>
                <w:rStyle w:val="normaltextrun"/>
                <w:color w:val="000000"/>
              </w:rPr>
              <w:lastRenderedPageBreak/>
              <w:t>Other Comments</w:t>
            </w:r>
          </w:p>
        </w:tc>
        <w:tc>
          <w:tcPr>
            <w:tcW w:w="7095" w:type="dxa"/>
          </w:tcPr>
          <w:p w:rsidRPr="00861F4C" w:rsidR="00DA4A3A" w:rsidP="00861F4C" w:rsidRDefault="00DA4A3A" w14:paraId="0DE6D43F" w14:textId="192F25A1">
            <w:pPr>
              <w:tabs>
                <w:tab w:val="left" w:pos="1440"/>
              </w:tabs>
              <w:spacing w:after="240"/>
              <w:rPr>
                <w:rFonts w:asciiTheme="majorBidi" w:hAnsiTheme="majorBidi" w:cstheme="majorBidi"/>
              </w:rPr>
            </w:pPr>
            <w:r>
              <w:rPr>
                <w:rStyle w:val="normaltextrun"/>
                <w:color w:val="000000"/>
              </w:rPr>
              <w:t>Upon closer review of the Associate Service Agreement Addendum</w:t>
            </w:r>
            <w:r w:rsidR="00D0469F">
              <w:rPr>
                <w:rStyle w:val="normaltextrun"/>
                <w:color w:val="000000"/>
              </w:rPr>
              <w:t xml:space="preserve">, </w:t>
            </w:r>
            <w:r>
              <w:rPr>
                <w:rStyle w:val="normaltextrun"/>
                <w:color w:val="000000"/>
              </w:rPr>
              <w:t>we find that the compensation</w:t>
            </w:r>
            <w:r w:rsidR="00D0469F">
              <w:rPr>
                <w:rStyle w:val="normaltextrun"/>
                <w:color w:val="000000"/>
              </w:rPr>
              <w:t xml:space="preserve"> </w:t>
            </w:r>
            <w:r>
              <w:rPr>
                <w:rStyle w:val="normaltextrun"/>
                <w:color w:val="000000"/>
              </w:rPr>
              <w:t>GPI is</w:t>
            </w:r>
            <w:r w:rsidR="00D0469F">
              <w:rPr>
                <w:rStyle w:val="normaltextrun"/>
                <w:color w:val="000000"/>
              </w:rPr>
              <w:t xml:space="preserve"> </w:t>
            </w:r>
            <w:r>
              <w:rPr>
                <w:rStyle w:val="normaltextrun"/>
                <w:color w:val="000000"/>
              </w:rPr>
              <w:t>requesting for the consultant</w:t>
            </w:r>
            <w:r w:rsidR="00082843">
              <w:rPr>
                <w:rStyle w:val="normaltextrun"/>
                <w:color w:val="000000"/>
              </w:rPr>
              <w:t>’</w:t>
            </w:r>
            <w:r>
              <w:rPr>
                <w:rStyle w:val="normaltextrun"/>
                <w:color w:val="000000"/>
              </w:rPr>
              <w:t>s time significantly</w:t>
            </w:r>
            <w:r w:rsidR="00D0469F">
              <w:rPr>
                <w:rStyle w:val="normaltextrun"/>
                <w:color w:val="000000"/>
              </w:rPr>
              <w:t xml:space="preserve"> </w:t>
            </w:r>
            <w:r>
              <w:rPr>
                <w:rStyle w:val="normaltextrun"/>
                <w:color w:val="000000"/>
              </w:rPr>
              <w:t>exceeds the</w:t>
            </w:r>
            <w:r w:rsidR="00D0469F">
              <w:rPr>
                <w:rStyle w:val="normaltextrun"/>
                <w:color w:val="000000"/>
              </w:rPr>
              <w:t xml:space="preserve"> </w:t>
            </w:r>
            <w:r>
              <w:rPr>
                <w:rStyle w:val="normaltextrun"/>
                <w:color w:val="000000"/>
              </w:rPr>
              <w:t>actual rate and compensation</w:t>
            </w:r>
            <w:r w:rsidR="00D0469F">
              <w:rPr>
                <w:rStyle w:val="normaltextrun"/>
                <w:color w:val="000000"/>
              </w:rPr>
              <w:t xml:space="preserve"> </w:t>
            </w:r>
            <w:r>
              <w:rPr>
                <w:rStyle w:val="normaltextrun"/>
                <w:color w:val="000000"/>
              </w:rPr>
              <w:t>the consultants would receive under the contract terms.</w:t>
            </w:r>
          </w:p>
          <w:p w:rsidR="008975B9" w:rsidP="00087E8E" w:rsidRDefault="00DA4A3A" w14:paraId="6B04283A" w14:textId="1E613369">
            <w:pPr>
              <w:tabs>
                <w:tab w:val="left" w:pos="1440"/>
              </w:tabs>
              <w:spacing w:after="240"/>
              <w:rPr>
                <w:color w:val="000000" w:themeColor="text1"/>
              </w:rPr>
            </w:pPr>
            <w:r>
              <w:rPr>
                <w:rStyle w:val="normaltextrun"/>
                <w:color w:val="000000"/>
              </w:rPr>
              <w:t>The Intervenor Compensation Program is funded by ratepayers and is intended to reimburse reasonable costs of participation. As established in D.07</w:t>
            </w:r>
            <w:r w:rsidR="00082843">
              <w:rPr>
                <w:rStyle w:val="normaltextrun"/>
                <w:color w:val="000000"/>
              </w:rPr>
              <w:noBreakHyphen/>
            </w:r>
            <w:r>
              <w:rPr>
                <w:rStyle w:val="normaltextrun"/>
                <w:color w:val="000000"/>
              </w:rPr>
              <w:t>01</w:t>
            </w:r>
            <w:r w:rsidR="00082843">
              <w:rPr>
                <w:rStyle w:val="normaltextrun"/>
                <w:color w:val="000000"/>
              </w:rPr>
              <w:noBreakHyphen/>
            </w:r>
            <w:r>
              <w:rPr>
                <w:rStyle w:val="normaltextrun"/>
                <w:color w:val="000000"/>
              </w:rPr>
              <w:t>009, D.08</w:t>
            </w:r>
            <w:r w:rsidR="00082843">
              <w:rPr>
                <w:rStyle w:val="normaltextrun"/>
                <w:color w:val="000000"/>
              </w:rPr>
              <w:noBreakHyphen/>
            </w:r>
            <w:r>
              <w:rPr>
                <w:rStyle w:val="normaltextrun"/>
                <w:color w:val="000000"/>
              </w:rPr>
              <w:t>04</w:t>
            </w:r>
            <w:r w:rsidR="00082843">
              <w:rPr>
                <w:rStyle w:val="normaltextrun"/>
                <w:color w:val="000000"/>
              </w:rPr>
              <w:noBreakHyphen/>
            </w:r>
            <w:r>
              <w:rPr>
                <w:rStyle w:val="normaltextrun"/>
                <w:color w:val="000000"/>
              </w:rPr>
              <w:t>010, and</w:t>
            </w:r>
            <w:r w:rsidR="00D0469F">
              <w:rPr>
                <w:rStyle w:val="normaltextrun"/>
                <w:color w:val="000000"/>
              </w:rPr>
              <w:t xml:space="preserve"> </w:t>
            </w:r>
            <w:r>
              <w:rPr>
                <w:rStyle w:val="normaltextrun"/>
              </w:rPr>
              <w:t>Resolution ALJ</w:t>
            </w:r>
            <w:r w:rsidR="00082843">
              <w:rPr>
                <w:rStyle w:val="normaltextrun"/>
              </w:rPr>
              <w:noBreakHyphen/>
            </w:r>
            <w:r>
              <w:rPr>
                <w:rStyle w:val="normaltextrun"/>
              </w:rPr>
              <w:t>235</w:t>
            </w:r>
            <w:r>
              <w:rPr>
                <w:rStyle w:val="normaltextrun"/>
                <w:color w:val="000000"/>
              </w:rPr>
              <w:t>, the rate requested by an intervenor must not exceed the actual rate billed by the consultant.</w:t>
            </w:r>
            <w:r w:rsidR="00D0469F">
              <w:rPr>
                <w:rStyle w:val="superscript"/>
                <w:color w:val="000000"/>
                <w:sz w:val="19"/>
                <w:szCs w:val="19"/>
                <w:vertAlign w:val="superscript"/>
              </w:rPr>
              <w:t>9</w:t>
            </w:r>
            <w:r w:rsidR="00D0469F">
              <w:rPr>
                <w:rStyle w:val="normaltextrun"/>
              </w:rPr>
              <w:t xml:space="preserve"> </w:t>
            </w:r>
            <w:r w:rsidR="00D0469F">
              <w:rPr>
                <w:rStyle w:val="normaltextrun"/>
                <w:color w:val="000000"/>
              </w:rPr>
              <w:t xml:space="preserve">Because </w:t>
            </w:r>
            <w:r>
              <w:rPr>
                <w:rStyle w:val="normaltextrun"/>
                <w:color w:val="000000"/>
              </w:rPr>
              <w:t xml:space="preserve">the </w:t>
            </w:r>
            <w:r w:rsidR="00D0469F">
              <w:rPr>
                <w:rStyle w:val="normaltextrun"/>
                <w:color w:val="000000"/>
              </w:rPr>
              <w:t xml:space="preserve">consultant </w:t>
            </w:r>
            <w:r>
              <w:rPr>
                <w:rStyle w:val="normaltextrun"/>
                <w:color w:val="000000"/>
              </w:rPr>
              <w:t xml:space="preserve">has agreed to be paid a percentage of the Commission approved rate and hours, the </w:t>
            </w:r>
            <w:r w:rsidR="00984DB5">
              <w:rPr>
                <w:rStyle w:val="normaltextrun"/>
                <w:color w:val="000000"/>
              </w:rPr>
              <w:t xml:space="preserve">requested compensation </w:t>
            </w:r>
            <w:r>
              <w:rPr>
                <w:rStyle w:val="normaltextrun"/>
                <w:color w:val="000000"/>
              </w:rPr>
              <w:t xml:space="preserve">in this claim does not accurately reflect the actual cost </w:t>
            </w:r>
            <w:r w:rsidR="00984DB5">
              <w:rPr>
                <w:rStyle w:val="normaltextrun"/>
                <w:color w:val="000000"/>
              </w:rPr>
              <w:t xml:space="preserve">of </w:t>
            </w:r>
            <w:r>
              <w:rPr>
                <w:rStyle w:val="normaltextrun"/>
                <w:color w:val="000000"/>
              </w:rPr>
              <w:t>the consultants</w:t>
            </w:r>
            <w:r w:rsidR="00082843">
              <w:rPr>
                <w:rStyle w:val="normaltextrun"/>
                <w:color w:val="000000"/>
              </w:rPr>
              <w:t>’</w:t>
            </w:r>
            <w:r w:rsidR="00D0469F">
              <w:rPr>
                <w:rStyle w:val="normaltextrun"/>
                <w:color w:val="000000"/>
              </w:rPr>
              <w:t xml:space="preserve"> </w:t>
            </w:r>
            <w:r>
              <w:rPr>
                <w:rStyle w:val="normaltextrun"/>
                <w:color w:val="000000"/>
              </w:rPr>
              <w:t xml:space="preserve">services. Compensating GPI the full request would result in an </w:t>
            </w:r>
            <w:r w:rsidR="00984DB5">
              <w:rPr>
                <w:rStyle w:val="normaltextrun"/>
                <w:color w:val="000000"/>
              </w:rPr>
              <w:t xml:space="preserve">overpayment </w:t>
            </w:r>
            <w:r w:rsidR="00405CC4">
              <w:rPr>
                <w:rStyle w:val="normaltextrun"/>
                <w:color w:val="000000"/>
              </w:rPr>
              <w:t>of</w:t>
            </w:r>
            <w:r>
              <w:rPr>
                <w:rStyle w:val="normaltextrun"/>
                <w:color w:val="000000"/>
              </w:rPr>
              <w:t xml:space="preserve"> the consultant</w:t>
            </w:r>
            <w:r w:rsidR="00082843">
              <w:rPr>
                <w:rStyle w:val="normaltextrun"/>
                <w:color w:val="000000"/>
              </w:rPr>
              <w:t>’</w:t>
            </w:r>
            <w:r>
              <w:rPr>
                <w:rStyle w:val="normaltextrun"/>
                <w:color w:val="000000"/>
              </w:rPr>
              <w:t>s actual fees</w:t>
            </w:r>
            <w:r w:rsidR="00984DB5">
              <w:rPr>
                <w:rStyle w:val="normaltextrun"/>
                <w:color w:val="000000"/>
              </w:rPr>
              <w:t xml:space="preserve">. </w:t>
            </w:r>
            <w:r w:rsidR="008975B9">
              <w:rPr>
                <w:color w:val="000000" w:themeColor="text1"/>
              </w:rPr>
              <w:t>GPI also admits t</w:t>
            </w:r>
            <w:r w:rsidRPr="007D3AC5" w:rsidR="008975B9">
              <w:rPr>
                <w:color w:val="000000" w:themeColor="text1"/>
              </w:rPr>
              <w:t>hat it pays its consultants only a set percentage of the amount it requests from the Commission</w:t>
            </w:r>
            <w:r w:rsidR="008975B9">
              <w:rPr>
                <w:color w:val="000000" w:themeColor="text1"/>
              </w:rPr>
              <w:t xml:space="preserve">, </w:t>
            </w:r>
            <w:r w:rsidRPr="007D3AC5" w:rsidR="008975B9">
              <w:rPr>
                <w:color w:val="000000" w:themeColor="text1"/>
              </w:rPr>
              <w:t>and that the remaining portion is used to cover carrying costs, the risk that not all claimed hours will be approved, and Morris’ salary</w:t>
            </w:r>
            <w:r w:rsidR="008975B9">
              <w:rPr>
                <w:color w:val="000000" w:themeColor="text1"/>
              </w:rPr>
              <w:t xml:space="preserve">. </w:t>
            </w:r>
          </w:p>
          <w:p w:rsidRPr="00861F4C" w:rsidR="00DA4A3A" w:rsidP="00861F4C" w:rsidRDefault="00DA4A3A" w14:paraId="3EDC0B53" w14:textId="19882BDD">
            <w:pPr>
              <w:tabs>
                <w:tab w:val="left" w:pos="1440"/>
              </w:tabs>
              <w:spacing w:after="240"/>
              <w:rPr>
                <w:rFonts w:cs="Segoe UI"/>
                <w:szCs w:val="18"/>
              </w:rPr>
            </w:pPr>
            <w:r>
              <w:rPr>
                <w:rStyle w:val="normaltextrun"/>
                <w:color w:val="000000"/>
              </w:rPr>
              <w:t xml:space="preserve">Therefore, in instances where compensation to the intervenor </w:t>
            </w:r>
            <w:r w:rsidR="00984DB5">
              <w:rPr>
                <w:rStyle w:val="normaltextrun"/>
                <w:color w:val="000000"/>
              </w:rPr>
              <w:t xml:space="preserve">for </w:t>
            </w:r>
            <w:r>
              <w:rPr>
                <w:rStyle w:val="normaltextrun"/>
                <w:color w:val="000000"/>
              </w:rPr>
              <w:t>the</w:t>
            </w:r>
            <w:r w:rsidR="00984DB5">
              <w:rPr>
                <w:rStyle w:val="normaltextrun"/>
                <w:color w:val="000000"/>
              </w:rPr>
              <w:t xml:space="preserve"> </w:t>
            </w:r>
            <w:r>
              <w:rPr>
                <w:rStyle w:val="normaltextrun"/>
                <w:color w:val="000000"/>
              </w:rPr>
              <w:t>consultant</w:t>
            </w:r>
            <w:r w:rsidR="00082843">
              <w:rPr>
                <w:rStyle w:val="normaltextrun"/>
                <w:color w:val="000000"/>
              </w:rPr>
              <w:t>’</w:t>
            </w:r>
            <w:r>
              <w:rPr>
                <w:rStyle w:val="normaltextrun"/>
                <w:color w:val="000000"/>
              </w:rPr>
              <w:t xml:space="preserve">s time exceeds the amount the intervenor </w:t>
            </w:r>
            <w:r w:rsidR="00984DB5">
              <w:rPr>
                <w:rStyle w:val="normaltextrun"/>
                <w:color w:val="000000"/>
              </w:rPr>
              <w:t xml:space="preserve">will </w:t>
            </w:r>
            <w:r>
              <w:rPr>
                <w:rStyle w:val="normaltextrun"/>
                <w:color w:val="000000"/>
              </w:rPr>
              <w:t>actually pay</w:t>
            </w:r>
            <w:r w:rsidR="00984DB5">
              <w:rPr>
                <w:rStyle w:val="normaltextrun"/>
                <w:color w:val="000000"/>
              </w:rPr>
              <w:t xml:space="preserve"> </w:t>
            </w:r>
            <w:r>
              <w:rPr>
                <w:rStyle w:val="normaltextrun"/>
                <w:color w:val="000000"/>
              </w:rPr>
              <w:t xml:space="preserve">the </w:t>
            </w:r>
            <w:r w:rsidR="00984DB5">
              <w:rPr>
                <w:rStyle w:val="normaltextrun"/>
                <w:color w:val="000000"/>
              </w:rPr>
              <w:t xml:space="preserve">consultants </w:t>
            </w:r>
            <w:r>
              <w:rPr>
                <w:rStyle w:val="normaltextrun"/>
                <w:color w:val="000000"/>
              </w:rPr>
              <w:t xml:space="preserve">under their contract terms, </w:t>
            </w:r>
            <w:r w:rsidR="00984DB5">
              <w:rPr>
                <w:rStyle w:val="normaltextrun"/>
                <w:color w:val="000000"/>
              </w:rPr>
              <w:t xml:space="preserve">the </w:t>
            </w:r>
            <w:r>
              <w:rPr>
                <w:rStyle w:val="normaltextrun"/>
                <w:color w:val="000000"/>
              </w:rPr>
              <w:t>Commission will reduce the award to match the actual cost incurred.</w:t>
            </w:r>
          </w:p>
          <w:p w:rsidR="00DA4A3A" w:rsidP="00861F4C" w:rsidRDefault="00DA4A3A" w14:paraId="5E42A10B" w14:textId="05038034">
            <w:pPr>
              <w:tabs>
                <w:tab w:val="left" w:pos="1440"/>
              </w:tabs>
              <w:spacing w:after="240"/>
              <w:rPr>
                <w:color w:val="000000"/>
              </w:rPr>
            </w:pPr>
            <w:r>
              <w:rPr>
                <w:rStyle w:val="normaltextrun"/>
                <w:color w:val="000000"/>
              </w:rPr>
              <w:t xml:space="preserve">While the reductions applied to this claim prevent an overpayment in this instance, we remind </w:t>
            </w:r>
            <w:r w:rsidR="00984DB5">
              <w:rPr>
                <w:rStyle w:val="normaltextrun"/>
                <w:color w:val="000000"/>
              </w:rPr>
              <w:t xml:space="preserve">GPI </w:t>
            </w:r>
            <w:r>
              <w:rPr>
                <w:rStyle w:val="normaltextrun"/>
                <w:color w:val="000000"/>
              </w:rPr>
              <w:t xml:space="preserve">that any </w:t>
            </w:r>
            <w:r w:rsidR="00984DB5">
              <w:rPr>
                <w:rStyle w:val="normaltextrun"/>
                <w:color w:val="000000"/>
              </w:rPr>
              <w:t xml:space="preserve">compensation </w:t>
            </w:r>
            <w:r>
              <w:rPr>
                <w:rStyle w:val="normaltextrun"/>
                <w:color w:val="000000"/>
              </w:rPr>
              <w:t xml:space="preserve">request </w:t>
            </w:r>
            <w:r w:rsidR="00984DB5">
              <w:rPr>
                <w:rStyle w:val="normaltextrun"/>
                <w:color w:val="000000"/>
              </w:rPr>
              <w:t xml:space="preserve">for </w:t>
            </w:r>
            <w:r>
              <w:rPr>
                <w:rStyle w:val="normaltextrun"/>
                <w:color w:val="000000"/>
              </w:rPr>
              <w:t xml:space="preserve">consultant </w:t>
            </w:r>
            <w:r w:rsidR="00984DB5">
              <w:rPr>
                <w:rStyle w:val="normaltextrun"/>
                <w:color w:val="000000"/>
              </w:rPr>
              <w:t xml:space="preserve">services </w:t>
            </w:r>
            <w:r>
              <w:rPr>
                <w:rStyle w:val="normaltextrun"/>
                <w:color w:val="000000"/>
              </w:rPr>
              <w:t xml:space="preserve">must strictly align with actual contract terms. Intervenor compensation is intended to cover the true costs of participation and is not a mechanism for generating </w:t>
            </w:r>
            <w:r w:rsidR="00984DB5">
              <w:rPr>
                <w:rStyle w:val="normaltextrun"/>
                <w:color w:val="000000"/>
              </w:rPr>
              <w:t xml:space="preserve">profit retained by </w:t>
            </w:r>
            <w:r>
              <w:rPr>
                <w:rStyle w:val="normaltextrun"/>
              </w:rPr>
              <w:t xml:space="preserve">Future Resources </w:t>
            </w:r>
            <w:r w:rsidR="00984DB5">
              <w:rPr>
                <w:rStyle w:val="normaltextrun"/>
              </w:rPr>
              <w:t xml:space="preserve">Associates </w:t>
            </w:r>
            <w:r>
              <w:rPr>
                <w:rStyle w:val="normaltextrun"/>
              </w:rPr>
              <w:t>(Morris).</w:t>
            </w:r>
          </w:p>
        </w:tc>
      </w:tr>
      <w:tr w:rsidRPr="007F620E" w:rsidR="00C0549B" w:rsidTr="005B51DA" w14:paraId="15DCDE53" w14:textId="77777777">
        <w:tc>
          <w:tcPr>
            <w:tcW w:w="2265" w:type="dxa"/>
          </w:tcPr>
          <w:p w:rsidR="00C0549B" w:rsidP="007C5020" w:rsidRDefault="00C0549B" w14:paraId="30EBD5ED" w14:textId="7DC6687A">
            <w:pPr>
              <w:tabs>
                <w:tab w:val="left" w:pos="1440"/>
              </w:tabs>
              <w:rPr>
                <w:color w:val="000000"/>
              </w:rPr>
            </w:pPr>
            <w:r>
              <w:rPr>
                <w:color w:val="000000"/>
              </w:rPr>
              <w:lastRenderedPageBreak/>
              <w:t>Other Comments</w:t>
            </w:r>
          </w:p>
        </w:tc>
        <w:tc>
          <w:tcPr>
            <w:tcW w:w="7095" w:type="dxa"/>
          </w:tcPr>
          <w:p w:rsidRPr="00702E47" w:rsidR="00C0549B" w:rsidP="00861F4C" w:rsidRDefault="219CDC8A" w14:paraId="627AA370" w14:textId="71A5BF89">
            <w:pPr>
              <w:tabs>
                <w:tab w:val="left" w:pos="1440"/>
              </w:tabs>
              <w:spacing w:after="240"/>
            </w:pPr>
            <w:r>
              <w:t xml:space="preserve">The Commission finds the deficiencies in this filing to be concerning and expects a higher standard of transparency and diligence moving forward. The submission was not only missing essential documentation but also contained </w:t>
            </w:r>
            <w:r w:rsidR="00C429FA">
              <w:t xml:space="preserve">unclear </w:t>
            </w:r>
            <w:r>
              <w:t xml:space="preserve">information regarding consultant terms. This resulted in </w:t>
            </w:r>
            <w:r w:rsidR="7259210E">
              <w:t xml:space="preserve">an </w:t>
            </w:r>
            <w:r>
              <w:t>inefficient use of the intervenor</w:t>
            </w:r>
            <w:r w:rsidR="00082843">
              <w:t>’</w:t>
            </w:r>
            <w:r>
              <w:t xml:space="preserve">s own time and an undue burden on Commission staff resources to reconcile these </w:t>
            </w:r>
            <w:r w:rsidR="00320319">
              <w:t>omissions</w:t>
            </w:r>
            <w:r>
              <w:t>. Please be advised that future claims lacking necessary supporting evidence will be assessed solely on the information provided; if the Commission cannot verify portions of the claim, those portions may be denied ensuring the program operates efficient</w:t>
            </w:r>
            <w:r w:rsidR="2DA6206D">
              <w:t>ly</w:t>
            </w:r>
            <w:r>
              <w:t xml:space="preserve"> for all participants.</w:t>
            </w:r>
          </w:p>
        </w:tc>
      </w:tr>
    </w:tbl>
    <w:p w:rsidRPr="007F620E" w:rsidR="00A92D0B" w:rsidP="00523806" w:rsidRDefault="00A92D0B" w14:paraId="18E9D359" w14:textId="1178DA06">
      <w:pPr>
        <w:keepNext/>
        <w:tabs>
          <w:tab w:val="left" w:pos="1260"/>
        </w:tabs>
        <w:spacing w:before="480"/>
        <w:jc w:val="center"/>
        <w:rPr>
          <w:b/>
          <w:color w:val="000000"/>
        </w:rPr>
      </w:pPr>
      <w:r w:rsidRPr="007F620E">
        <w:rPr>
          <w:b/>
          <w:color w:val="000000"/>
        </w:rPr>
        <w:t>PART IV:</w:t>
      </w:r>
      <w:r w:rsidR="000D67FE">
        <w:rPr>
          <w:b/>
          <w:color w:val="000000"/>
        </w:rPr>
        <w:t xml:space="preserve"> </w:t>
      </w:r>
      <w:r w:rsidRPr="007F620E">
        <w:rPr>
          <w:b/>
          <w:color w:val="000000"/>
        </w:rPr>
        <w:t>OPPOSITIONS AND COMMENTS</w:t>
      </w:r>
    </w:p>
    <w:p w:rsidR="00D77C4A" w:rsidP="00523806" w:rsidRDefault="00A92D0B" w14:paraId="224ED4DE" w14:textId="77777777">
      <w:pPr>
        <w:keepNext/>
        <w:tabs>
          <w:tab w:val="left" w:pos="1260"/>
        </w:tabs>
        <w:jc w:val="center"/>
        <w:rPr>
          <w:b/>
          <w:color w:val="000000"/>
        </w:rPr>
      </w:pPr>
      <w:r w:rsidRPr="007F620E">
        <w:rPr>
          <w:b/>
          <w:color w:val="000000"/>
        </w:rPr>
        <w:t>Within 30 days after service of this Claim, Commission Staff</w:t>
      </w:r>
      <w:r w:rsidR="00F20061">
        <w:rPr>
          <w:b/>
          <w:color w:val="000000"/>
        </w:rPr>
        <w:t xml:space="preserve"> </w:t>
      </w:r>
    </w:p>
    <w:p w:rsidR="00963177" w:rsidP="00523806" w:rsidRDefault="00A92D0B" w14:paraId="01DDDDF6" w14:textId="76CAFF86">
      <w:pPr>
        <w:keepNext/>
        <w:tabs>
          <w:tab w:val="left" w:pos="1260"/>
        </w:tabs>
        <w:spacing w:after="240"/>
        <w:jc w:val="center"/>
        <w:rPr>
          <w:b/>
          <w:color w:val="000000"/>
        </w:rPr>
      </w:pPr>
      <w:r w:rsidRPr="007F620E">
        <w:rPr>
          <w:b/>
          <w:color w:val="000000"/>
        </w:rPr>
        <w:t>or any other party may file a response to the Claim (</w:t>
      </w:r>
      <w:r w:rsidRPr="007F620E">
        <w:rPr>
          <w:b/>
          <w:i/>
          <w:color w:val="000000"/>
        </w:rPr>
        <w:t>see</w:t>
      </w:r>
      <w:r w:rsidRPr="007F620E">
        <w:rPr>
          <w:b/>
          <w:color w:val="000000"/>
        </w:rPr>
        <w:t xml:space="preserve"> </w:t>
      </w:r>
      <w:r w:rsidR="000A1913">
        <w:rPr>
          <w:b/>
          <w:color w:val="000000"/>
        </w:rPr>
        <w:t>§ </w:t>
      </w:r>
      <w:r w:rsidRPr="007F620E">
        <w:rPr>
          <w:b/>
          <w:color w:val="000000"/>
        </w:rPr>
        <w:t>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333"/>
        <w:gridCol w:w="2027"/>
      </w:tblGrid>
      <w:tr w:rsidRPr="00963177" w:rsidR="00963177" w:rsidTr="00216C5F" w14:paraId="1655FA7F" w14:textId="77777777">
        <w:tc>
          <w:tcPr>
            <w:tcW w:w="7333" w:type="dxa"/>
          </w:tcPr>
          <w:p w:rsidRPr="00963177" w:rsidR="00963177" w:rsidP="007C5020" w:rsidRDefault="00963177" w14:paraId="27D32E4E" w14:textId="77777777">
            <w:pPr>
              <w:keepNext/>
              <w:ind w:left="360" w:hanging="360"/>
              <w:rPr>
                <w:color w:val="000000"/>
              </w:rPr>
            </w:pPr>
            <w:r w:rsidRPr="00963177">
              <w:rPr>
                <w:b/>
                <w:color w:val="000000"/>
              </w:rPr>
              <w:t>A.</w:t>
            </w:r>
            <w:r w:rsidRPr="00963177">
              <w:rPr>
                <w:b/>
                <w:color w:val="000000"/>
              </w:rPr>
              <w:tab/>
              <w:t>Opposition:  Did any party oppose the Claim?</w:t>
            </w:r>
          </w:p>
        </w:tc>
        <w:tc>
          <w:tcPr>
            <w:tcW w:w="2027" w:type="dxa"/>
          </w:tcPr>
          <w:p w:rsidRPr="00963177" w:rsidR="00963177" w:rsidP="007C5020" w:rsidRDefault="00963177" w14:paraId="6BA43A1A" w14:textId="77777777">
            <w:pPr>
              <w:keepNext/>
              <w:rPr>
                <w:color w:val="000000"/>
              </w:rPr>
            </w:pPr>
            <w:r w:rsidRPr="00963177">
              <w:rPr>
                <w:color w:val="000000"/>
              </w:rPr>
              <w:t>No</w:t>
            </w:r>
          </w:p>
        </w:tc>
      </w:tr>
      <w:tr w:rsidRPr="00963177" w:rsidR="00963177" w:rsidTr="00216C5F" w14:paraId="4A138F72" w14:textId="77777777">
        <w:tc>
          <w:tcPr>
            <w:tcW w:w="7333" w:type="dxa"/>
          </w:tcPr>
          <w:p w:rsidRPr="00963177" w:rsidR="00963177" w:rsidP="007C5020" w:rsidRDefault="00963177" w14:paraId="387A23ED" w14:textId="77FA17CC">
            <w:pPr>
              <w:ind w:left="360" w:hanging="360"/>
              <w:rPr>
                <w:color w:val="000000"/>
              </w:rPr>
            </w:pPr>
            <w:r w:rsidRPr="00963177">
              <w:rPr>
                <w:b/>
                <w:color w:val="000000"/>
              </w:rPr>
              <w:t>B.</w:t>
            </w:r>
            <w:r w:rsidRPr="00963177">
              <w:rPr>
                <w:b/>
                <w:color w:val="000000"/>
              </w:rPr>
              <w:tab/>
              <w:t>Comment Period: Was the 30</w:t>
            </w:r>
            <w:r w:rsidR="00082843">
              <w:rPr>
                <w:b/>
                <w:color w:val="000000"/>
              </w:rPr>
              <w:noBreakHyphen/>
            </w:r>
            <w:r w:rsidRPr="00963177">
              <w:rPr>
                <w:b/>
                <w:color w:val="000000"/>
              </w:rPr>
              <w:t>day comment period waived (</w:t>
            </w:r>
            <w:r w:rsidRPr="00963177">
              <w:rPr>
                <w:b/>
                <w:i/>
                <w:color w:val="000000"/>
              </w:rPr>
              <w:t>see</w:t>
            </w:r>
            <w:r w:rsidR="001E1170">
              <w:rPr>
                <w:b/>
                <w:color w:val="000000"/>
              </w:rPr>
              <w:t> </w:t>
            </w:r>
            <w:r w:rsidRPr="00963177">
              <w:rPr>
                <w:b/>
                <w:color w:val="000000"/>
              </w:rPr>
              <w:t>Rule</w:t>
            </w:r>
            <w:r w:rsidR="001E1170">
              <w:rPr>
                <w:b/>
                <w:color w:val="000000"/>
              </w:rPr>
              <w:t> </w:t>
            </w:r>
            <w:r w:rsidRPr="00963177">
              <w:rPr>
                <w:b/>
                <w:color w:val="000000"/>
              </w:rPr>
              <w:t>14.6(c)(6))?</w:t>
            </w:r>
          </w:p>
        </w:tc>
        <w:tc>
          <w:tcPr>
            <w:tcW w:w="2027" w:type="dxa"/>
          </w:tcPr>
          <w:p w:rsidRPr="00963177" w:rsidR="00963177" w:rsidP="007C5020" w:rsidRDefault="005E1AAD" w14:paraId="40C11370" w14:textId="6EDDA43A">
            <w:pPr>
              <w:spacing w:after="240"/>
              <w:rPr>
                <w:color w:val="000000"/>
              </w:rPr>
            </w:pPr>
            <w:r>
              <w:rPr>
                <w:color w:val="000000"/>
              </w:rPr>
              <w:t>No</w:t>
            </w:r>
          </w:p>
        </w:tc>
      </w:tr>
    </w:tbl>
    <w:p w:rsidR="00A92D0B" w:rsidP="00A516E2" w:rsidRDefault="00A92D0B" w14:paraId="740A9962" w14:textId="0D8100C4">
      <w:pPr>
        <w:keepNext/>
        <w:ind w:firstLine="720"/>
        <w:rPr>
          <w:color w:val="000000"/>
        </w:rPr>
      </w:pPr>
    </w:p>
    <w:p w:rsidR="00885164" w:rsidP="007C1E42" w:rsidRDefault="00885164" w14:paraId="4218703B" w14:textId="4244202C">
      <w:pPr>
        <w:keepNext/>
        <w:keepLines/>
        <w:spacing w:after="240"/>
        <w:ind w:firstLine="907"/>
        <w:rPr>
          <w:rFonts w:asciiTheme="majorBidi" w:hAnsiTheme="majorBidi" w:cstheme="majorBidi"/>
          <w:color w:val="000000"/>
        </w:rPr>
      </w:pPr>
      <w:r w:rsidRPr="00536D71">
        <w:rPr>
          <w:rFonts w:asciiTheme="majorBidi" w:hAnsiTheme="majorBidi" w:cstheme="majorBidi"/>
          <w:color w:val="000000"/>
        </w:rPr>
        <w:t>GPI filed comments on this proposed decision on August 1</w:t>
      </w:r>
      <w:r>
        <w:rPr>
          <w:rFonts w:asciiTheme="majorBidi" w:hAnsiTheme="majorBidi" w:cstheme="majorBidi"/>
          <w:color w:val="000000"/>
        </w:rPr>
        <w:t>3</w:t>
      </w:r>
      <w:r w:rsidRPr="00536D71">
        <w:rPr>
          <w:rFonts w:asciiTheme="majorBidi" w:hAnsiTheme="majorBidi" w:cstheme="majorBidi"/>
          <w:color w:val="000000"/>
        </w:rPr>
        <w:t xml:space="preserve">, 2026. </w:t>
      </w:r>
      <w:r>
        <w:rPr>
          <w:rFonts w:asciiTheme="majorBidi" w:hAnsiTheme="majorBidi" w:cstheme="majorBidi"/>
          <w:color w:val="000000"/>
        </w:rPr>
        <w:t>Some</w:t>
      </w:r>
      <w:r w:rsidRPr="00536D71">
        <w:rPr>
          <w:rFonts w:asciiTheme="majorBidi" w:hAnsiTheme="majorBidi" w:cstheme="majorBidi"/>
          <w:color w:val="000000"/>
        </w:rPr>
        <w:t xml:space="preserve"> of these comments were broad, general, and addressed twelve other proposed decisions, </w:t>
      </w:r>
      <w:r>
        <w:rPr>
          <w:rFonts w:asciiTheme="majorBidi" w:hAnsiTheme="majorBidi" w:cstheme="majorBidi"/>
          <w:color w:val="000000"/>
        </w:rPr>
        <w:t>some</w:t>
      </w:r>
      <w:r w:rsidRPr="00536D71">
        <w:rPr>
          <w:rFonts w:asciiTheme="majorBidi" w:hAnsiTheme="majorBidi" w:cstheme="majorBidi"/>
          <w:color w:val="000000"/>
        </w:rPr>
        <w:t xml:space="preserve"> of which are not relevant to this proceeding. Under Rule 14.3(c), comments must focus on factual, legal, or technical errors. Accordingly, we address only those portions of GPI’s comments that identify such errors pertain</w:t>
      </w:r>
      <w:r>
        <w:rPr>
          <w:rFonts w:asciiTheme="majorBidi" w:hAnsiTheme="majorBidi" w:cstheme="majorBidi"/>
          <w:color w:val="000000"/>
        </w:rPr>
        <w:t>ing</w:t>
      </w:r>
      <w:r w:rsidRPr="00536D71">
        <w:rPr>
          <w:rFonts w:asciiTheme="majorBidi" w:hAnsiTheme="majorBidi" w:cstheme="majorBidi"/>
          <w:color w:val="000000"/>
        </w:rPr>
        <w:t xml:space="preserve"> to this proceeding.</w:t>
      </w:r>
      <w:r>
        <w:rPr>
          <w:rFonts w:asciiTheme="majorBidi" w:hAnsiTheme="majorBidi" w:cstheme="majorBidi"/>
          <w:color w:val="000000"/>
        </w:rPr>
        <w:t xml:space="preserve">  </w:t>
      </w:r>
    </w:p>
    <w:p w:rsidRPr="00F224FC" w:rsidR="00885164" w:rsidP="00C91385" w:rsidRDefault="00885164" w14:paraId="3E965B34" w14:textId="77777777">
      <w:pPr>
        <w:pStyle w:val="Standard0"/>
        <w:keepNext/>
        <w:numPr>
          <w:ilvl w:val="0"/>
          <w:numId w:val="66"/>
        </w:numPr>
        <w:ind w:left="1267"/>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885164" w:rsidP="007C1E42" w:rsidRDefault="00885164" w14:paraId="2935B694" w14:textId="77777777">
      <w:pPr>
        <w:pStyle w:val="Standard0"/>
        <w:ind w:firstLine="540"/>
        <w:rPr>
          <w:color w:val="000000"/>
        </w:rPr>
      </w:pPr>
      <w:r>
        <w:rPr>
          <w:color w:val="000000"/>
        </w:rPr>
        <w:t>GPI comments that it is “</w:t>
      </w:r>
      <w:r w:rsidRPr="007600A4">
        <w:rPr>
          <w:color w:val="000000"/>
        </w:rPr>
        <w:t xml:space="preserve">Commission practice to give credit to a substantial contribution that enriches the record upon which a Decision was made, regardless of whether it was adopted by the Commission. An argument that </w:t>
      </w:r>
      <w:r w:rsidRPr="00E106D0">
        <w:rPr>
          <w:color w:val="000000"/>
        </w:rPr>
        <w:t>eloquently</w:t>
      </w:r>
      <w:r>
        <w:rPr>
          <w:color w:val="000000"/>
        </w:rPr>
        <w:t xml:space="preserve"> </w:t>
      </w:r>
      <w:r w:rsidRPr="007600A4">
        <w:rPr>
          <w:color w:val="000000"/>
        </w:rPr>
        <w:t>makes the case for a position that the Commission ultimately decides against, thus ensuring that all sides have been fully considered, is absolutely qualified as a substantial contribution.</w:t>
      </w:r>
      <w:r>
        <w:rPr>
          <w:color w:val="000000"/>
        </w:rPr>
        <w:t xml:space="preserve">  </w:t>
      </w:r>
      <w:r w:rsidRPr="007600A4">
        <w:rPr>
          <w:color w:val="000000"/>
        </w:rPr>
        <w:t>In addition, while the statutes require that an intervenor make a substantial contribution to a Decision, they do not limit compensation to only the hours that linearly led to the substantial contribution.</w:t>
      </w:r>
      <w:r>
        <w:rPr>
          <w:color w:val="000000"/>
        </w:rPr>
        <w:t>”</w:t>
      </w:r>
      <w:r>
        <w:rPr>
          <w:rStyle w:val="FootnoteReference"/>
          <w:color w:val="000000"/>
        </w:rPr>
        <w:footnoteReference w:id="13"/>
      </w:r>
      <w:r>
        <w:rPr>
          <w:color w:val="000000"/>
        </w:rPr>
        <w:t xml:space="preserve">  GPI goes on to state that “</w:t>
      </w:r>
      <w:r w:rsidRPr="007600A4">
        <w:rPr>
          <w:color w:val="000000"/>
        </w:rPr>
        <w:t xml:space="preserve">there has been no announcement from the </w:t>
      </w:r>
      <w:proofErr w:type="spellStart"/>
      <w:r w:rsidRPr="007600A4">
        <w:rPr>
          <w:color w:val="000000"/>
        </w:rPr>
        <w:t>IComp</w:t>
      </w:r>
      <w:proofErr w:type="spellEnd"/>
      <w:r w:rsidRPr="007600A4">
        <w:rPr>
          <w:color w:val="000000"/>
        </w:rPr>
        <w:t xml:space="preserve"> program that its standards for evaluating IComp claims have changed, or that rules are now being interpreted differently than what was done in the past.</w:t>
      </w:r>
      <w:r>
        <w:rPr>
          <w:color w:val="000000"/>
        </w:rPr>
        <w:t xml:space="preserve"> </w:t>
      </w:r>
      <w:r w:rsidRPr="007600A4">
        <w:rPr>
          <w:color w:val="000000"/>
        </w:rPr>
        <w:t>Therefore, the well-established standards for evaluating IComp claims should be applied to this claim, and most or all of the deductions in hours should be rescinded.</w:t>
      </w:r>
      <w:r>
        <w:rPr>
          <w:color w:val="000000"/>
        </w:rPr>
        <w:t>”</w:t>
      </w:r>
      <w:r>
        <w:rPr>
          <w:rStyle w:val="FootnoteReference"/>
          <w:color w:val="000000"/>
        </w:rPr>
        <w:footnoteReference w:id="14"/>
      </w:r>
    </w:p>
    <w:p w:rsidR="003B1F1E" w:rsidP="007C1E42" w:rsidRDefault="003B1F1E" w14:paraId="7883BF75" w14:textId="77777777">
      <w:pPr>
        <w:pStyle w:val="Standard0"/>
        <w:ind w:firstLine="540"/>
      </w:pPr>
      <w:r>
        <w:rPr>
          <w:color w:val="000000"/>
        </w:rPr>
        <w:lastRenderedPageBreak/>
        <w:t xml:space="preserve">The Commission confirms that the process for </w:t>
      </w:r>
      <w:r w:rsidRPr="007600A4">
        <w:rPr>
          <w:color w:val="000000"/>
        </w:rPr>
        <w:t xml:space="preserve">evaluating IComp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IComp program.  We reiterate that </w:t>
      </w:r>
      <w:r w:rsidRPr="00E83054">
        <w:rPr>
          <w:color w:val="000000"/>
        </w:rPr>
        <w:t xml:space="preserve">Pub. 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Cal.App. 4</w:t>
      </w:r>
      <w:r w:rsidRPr="00E83054">
        <w:rPr>
          <w:color w:val="000000"/>
          <w:vertAlign w:val="superscript"/>
        </w:rPr>
        <w:t>th</w:t>
      </w:r>
      <w:r w:rsidRPr="00E83054">
        <w:rPr>
          <w:color w:val="000000"/>
        </w:rPr>
        <w:t xml:space="preserve"> 522 (2008), stating at 11: </w:t>
      </w:r>
      <w:r w:rsidRP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t xml:space="preserve">  </w:t>
      </w:r>
    </w:p>
    <w:p w:rsidR="003B1F1E" w:rsidP="007C1E42" w:rsidRDefault="003B1F1E" w14:paraId="7154D12E" w14:textId="602BDA94">
      <w:pPr>
        <w:pStyle w:val="Standard0"/>
        <w:ind w:firstLine="540"/>
        <w:rPr>
          <w:rFonts w:asciiTheme="majorBidi" w:hAnsiTheme="majorBidi" w:cstheme="majorBidi"/>
          <w:color w:val="000000"/>
        </w:rPr>
      </w:pPr>
      <w:r>
        <w:t>In this decision, t</w:t>
      </w:r>
      <w:r w:rsidRPr="20C59100">
        <w:rPr>
          <w:color w:val="000000" w:themeColor="text1"/>
        </w:rPr>
        <w:t xml:space="preserve">he Commission assessed whether GPI’s claimed hours reasonably aligned with the contributions it asserted and made adjustments as appropriate based on its judgment. Pub. Util. Code section 1803 states that the “The commission shall award </w:t>
      </w:r>
      <w:r w:rsidRPr="20C59100">
        <w:rPr>
          <w:i/>
          <w:color w:val="000000" w:themeColor="text1"/>
        </w:rPr>
        <w:t>reasonable</w:t>
      </w:r>
      <w:r w:rsidRPr="20C59100">
        <w:rPr>
          <w:color w:val="000000" w:themeColor="text1"/>
        </w:rPr>
        <w:t xml:space="preserve"> advocate's 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15"/>
      </w:r>
      <w:r w:rsidRPr="20C59100">
        <w:rPr>
          <w:rFonts w:asciiTheme="majorBidi" w:hAnsiTheme="majorBidi" w:cstheme="majorBidi"/>
          <w:color w:val="000000" w:themeColor="text1"/>
        </w:rPr>
        <w:t xml:space="preserve">  The Commission has explained that some of the hours requested by GPI had limited substantive contribution to the decision-making process and did not meaningfully contribute to the outcome of the decision. </w:t>
      </w:r>
    </w:p>
    <w:p w:rsidR="00163E5F" w:rsidP="007C1E42" w:rsidRDefault="00163E5F" w14:paraId="721189C4" w14:textId="53246F4D">
      <w:pPr>
        <w:pStyle w:val="Standard0"/>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6"/>
      </w:r>
      <w:r>
        <w:rPr>
          <w:color w:val="000000"/>
        </w:rPr>
        <w:t xml:space="preserve"> </w:t>
      </w:r>
    </w:p>
    <w:p w:rsidR="00911F9E" w:rsidP="007C1E42" w:rsidRDefault="00163E5F" w14:paraId="176A83EC" w14:textId="6056EC6A">
      <w:pPr>
        <w:pStyle w:val="Standard0"/>
        <w:spacing w:after="240"/>
        <w:ind w:firstLine="547"/>
        <w:rPr>
          <w:rFonts w:asciiTheme="majorBidi" w:hAnsiTheme="majorBidi" w:cstheme="majorBidi"/>
          <w:b/>
          <w:bCs/>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we must correct GPI’s mischaracterization of them. TURN and the Center for Accessible Technology did not indicate that their comments in R.19-09-009 were intended to apply to other proposed decisions in other proceedings, including this one</w:t>
      </w:r>
      <w:r>
        <w:rPr>
          <w:color w:val="000000"/>
        </w:rPr>
        <w:t xml:space="preserve"> as GPI claims</w:t>
      </w:r>
      <w:r w:rsidRPr="00E524EA">
        <w:rPr>
          <w:color w:val="000000"/>
        </w:rPr>
        <w:t xml:space="preserve">. Their comments were specific to R.19-09-009; had they intended those comments to apply here, they would have filed comments in this proceeding as well.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w:t>
      </w:r>
      <w:r w:rsidRPr="00E524EA">
        <w:rPr>
          <w:color w:val="000000"/>
        </w:rPr>
        <w:lastRenderedPageBreak/>
        <w:t>adopted, provided the Commission determines that the intervenor made a substantial contribution.</w:t>
      </w:r>
      <w:r>
        <w:rPr>
          <w:rStyle w:val="FootnoteReference"/>
          <w:color w:val="000000"/>
        </w:rPr>
        <w:footnoteReference w:id="17"/>
      </w:r>
      <w:r>
        <w:rPr>
          <w:color w:val="000000"/>
        </w:rPr>
        <w:t xml:space="preserve">  </w:t>
      </w:r>
    </w:p>
    <w:p w:rsidRPr="00F224FC" w:rsidR="00636CC8" w:rsidP="00C91385" w:rsidRDefault="00636CC8" w14:paraId="58684ECB" w14:textId="76257E48">
      <w:pPr>
        <w:pStyle w:val="Standard0"/>
        <w:keepNext/>
        <w:numPr>
          <w:ilvl w:val="0"/>
          <w:numId w:val="66"/>
        </w:numPr>
        <w:ind w:left="1267"/>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636CC8" w:rsidP="007C1E42" w:rsidRDefault="00636CC8" w14:paraId="34A3A387" w14:textId="02D6D90E">
      <w:pPr>
        <w:pStyle w:val="Standard0"/>
        <w:ind w:firstLine="540"/>
        <w:rPr>
          <w:color w:val="000000"/>
        </w:rPr>
      </w:pPr>
      <w:r w:rsidRPr="009F152F">
        <w:rPr>
          <w:color w:val="000000"/>
        </w:rPr>
        <w:t>GPI asserts that the standard established in D.07</w:t>
      </w:r>
      <w:r w:rsidRPr="009F152F">
        <w:rPr>
          <w:color w:val="000000"/>
        </w:rPr>
        <w:noBreakHyphen/>
        <w:t>01</w:t>
      </w:r>
      <w:r w:rsidRPr="009F152F">
        <w:rPr>
          <w:color w:val="000000"/>
        </w:rPr>
        <w:noBreakHyphen/>
        <w:t xml:space="preserve">009 </w:t>
      </w:r>
      <w:r>
        <w:rPr>
          <w:color w:val="000000"/>
        </w:rPr>
        <w:t>regarding compensation to consultants, where we state that “</w:t>
      </w:r>
      <w:r w:rsidRPr="007600A4">
        <w:rPr>
          <w:color w:val="000000"/>
        </w:rPr>
        <w:t xml:space="preserve">in no event should the rate requested by an intervenor exceed the rate billed to that intervenor by any </w:t>
      </w:r>
      <w:r w:rsidRPr="00D23CA1">
        <w:rPr>
          <w:color w:val="000000"/>
        </w:rPr>
        <w:t>outside</w:t>
      </w:r>
      <w:r w:rsidRPr="007600A4">
        <w:rPr>
          <w:b/>
          <w:bCs/>
          <w:color w:val="000000"/>
        </w:rPr>
        <w:t xml:space="preserve"> </w:t>
      </w:r>
      <w:r w:rsidRPr="007600A4">
        <w:rPr>
          <w:color w:val="000000"/>
        </w:rPr>
        <w:t>consultant it hires</w:t>
      </w:r>
      <w:r>
        <w:rPr>
          <w:color w:val="000000"/>
        </w:rPr>
        <w:t>,</w:t>
      </w:r>
      <w:r w:rsidRPr="009F152F">
        <w:rPr>
          <w:color w:val="000000"/>
        </w:rPr>
        <w:t>” do</w:t>
      </w:r>
      <w:r>
        <w:rPr>
          <w:color w:val="000000"/>
        </w:rPr>
        <w:t>es</w:t>
      </w:r>
      <w:r w:rsidRPr="009F152F">
        <w:rPr>
          <w:color w:val="000000"/>
        </w:rPr>
        <w:t xml:space="preserve"> not apply </w:t>
      </w:r>
      <w:r>
        <w:rPr>
          <w:color w:val="000000"/>
        </w:rPr>
        <w:t xml:space="preserve">here.  </w:t>
      </w:r>
      <w:r w:rsidRPr="009F152F">
        <w:rPr>
          <w:color w:val="000000"/>
        </w:rPr>
        <w:t xml:space="preserve">GPI </w:t>
      </w:r>
      <w:r>
        <w:rPr>
          <w:color w:val="000000"/>
        </w:rPr>
        <w:t>claims</w:t>
      </w:r>
      <w:r w:rsidRPr="009F152F">
        <w:rPr>
          <w:color w:val="000000"/>
        </w:rPr>
        <w:t xml:space="preserve"> that </w:t>
      </w:r>
      <w:r>
        <w:rPr>
          <w:color w:val="000000"/>
        </w:rPr>
        <w:t>Harrold</w:t>
      </w:r>
      <w:r w:rsidRPr="009F152F">
        <w:rPr>
          <w:color w:val="000000"/>
        </w:rPr>
        <w:t xml:space="preserve">, who performs nearly all of </w:t>
      </w:r>
      <w:r>
        <w:rPr>
          <w:color w:val="000000"/>
        </w:rPr>
        <w:t>their</w:t>
      </w:r>
      <w:r w:rsidRPr="009F152F">
        <w:rPr>
          <w:color w:val="000000"/>
        </w:rPr>
        <w:t xml:space="preserve"> work </w:t>
      </w:r>
      <w:r>
        <w:rPr>
          <w:color w:val="000000"/>
        </w:rPr>
        <w:t>for</w:t>
      </w:r>
      <w:r w:rsidRPr="009F152F">
        <w:rPr>
          <w:color w:val="000000"/>
        </w:rPr>
        <w:t xml:space="preserve"> GPI, is not an outside consultant but functions more like a contract employee. According to GPI, classifying </w:t>
      </w:r>
      <w:r>
        <w:rPr>
          <w:color w:val="000000"/>
        </w:rPr>
        <w:t>Harrold</w:t>
      </w:r>
      <w:r w:rsidRPr="009F152F">
        <w:rPr>
          <w:color w:val="000000"/>
        </w:rPr>
        <w:t xml:space="preserve"> as an outside consultant</w:t>
      </w:r>
      <w:r>
        <w:rPr>
          <w:color w:val="000000"/>
        </w:rPr>
        <w:t>s</w:t>
      </w:r>
      <w:r w:rsidRPr="009F152F">
        <w:rPr>
          <w:color w:val="000000"/>
        </w:rPr>
        <w:t xml:space="preserve"> is incorrect and leads to inaccurate conclusions in the proposed decision.</w:t>
      </w:r>
      <w:r>
        <w:rPr>
          <w:rStyle w:val="FootnoteReference"/>
          <w:color w:val="000000"/>
        </w:rPr>
        <w:footnoteReference w:id="18"/>
      </w:r>
    </w:p>
    <w:p w:rsidRPr="00CC4A76" w:rsidR="00636CC8" w:rsidP="00505B7F" w:rsidRDefault="00636CC8" w14:paraId="04C54D76" w14:textId="78F73D4E">
      <w:pPr>
        <w:pStyle w:val="Standard0"/>
        <w:spacing w:after="240"/>
        <w:ind w:firstLine="547"/>
        <w:rPr>
          <w:color w:val="000000"/>
        </w:rPr>
      </w:pPr>
      <w:r>
        <w:rPr>
          <w:color w:val="000000"/>
        </w:rPr>
        <w:t>T</w:t>
      </w:r>
      <w:r w:rsidRPr="00004744">
        <w:rPr>
          <w:color w:val="000000"/>
        </w:rPr>
        <w:t xml:space="preserve">he Commission </w:t>
      </w:r>
      <w:r>
        <w:rPr>
          <w:color w:val="000000"/>
        </w:rPr>
        <w:t xml:space="preserve">is not convinced by </w:t>
      </w:r>
      <w:r w:rsidRPr="00004744">
        <w:rPr>
          <w:color w:val="000000"/>
        </w:rPr>
        <w:t xml:space="preserve">GPI’s </w:t>
      </w:r>
      <w:r>
        <w:rPr>
          <w:color w:val="000000"/>
        </w:rPr>
        <w:t xml:space="preserve">argument Harrold </w:t>
      </w:r>
      <w:r w:rsidR="00E21710">
        <w:rPr>
          <w:color w:val="000000"/>
        </w:rPr>
        <w:t>is</w:t>
      </w:r>
      <w:r>
        <w:rPr>
          <w:color w:val="000000"/>
        </w:rPr>
        <w:t xml:space="preserve"> not </w:t>
      </w:r>
      <w:r w:rsidR="00E21710">
        <w:rPr>
          <w:color w:val="000000"/>
        </w:rPr>
        <w:t xml:space="preserve">a </w:t>
      </w:r>
      <w:r>
        <w:rPr>
          <w:color w:val="000000"/>
        </w:rPr>
        <w:t xml:space="preserve">consultant, but </w:t>
      </w:r>
      <w:r w:rsidR="00E21710">
        <w:rPr>
          <w:color w:val="000000"/>
        </w:rPr>
        <w:t xml:space="preserve">a </w:t>
      </w:r>
      <w:r>
        <w:rPr>
          <w:color w:val="000000"/>
        </w:rPr>
        <w:t xml:space="preserve">contract employee of GPI. </w:t>
      </w:r>
      <w:r w:rsidR="00F91F51">
        <w:rPr>
          <w:color w:val="000000"/>
        </w:rPr>
        <w:t xml:space="preserve">Harrold </w:t>
      </w:r>
      <w:r>
        <w:rPr>
          <w:color w:val="000000"/>
        </w:rPr>
        <w:t>work</w:t>
      </w:r>
      <w:r w:rsidR="00CA5A0E">
        <w:rPr>
          <w:color w:val="000000"/>
        </w:rPr>
        <w:t>s</w:t>
      </w:r>
      <w:r>
        <w:rPr>
          <w:color w:val="000000"/>
        </w:rPr>
        <w:t xml:space="preserve"> </w:t>
      </w:r>
      <w:r w:rsidRPr="00D11759">
        <w:rPr>
          <w:color w:val="000000"/>
        </w:rPr>
        <w:t xml:space="preserve">for </w:t>
      </w:r>
      <w:r w:rsidR="00CA5A0E">
        <w:rPr>
          <w:color w:val="000000"/>
        </w:rPr>
        <w:t xml:space="preserve">a </w:t>
      </w:r>
      <w:r>
        <w:rPr>
          <w:color w:val="000000"/>
        </w:rPr>
        <w:t>separate entit</w:t>
      </w:r>
      <w:r w:rsidR="00CA5A0E">
        <w:rPr>
          <w:color w:val="000000"/>
        </w:rPr>
        <w:t>y</w:t>
      </w:r>
      <w:r>
        <w:rPr>
          <w:color w:val="000000"/>
        </w:rPr>
        <w:t>, and w</w:t>
      </w:r>
      <w:r w:rsidR="00CA5A0E">
        <w:rPr>
          <w:color w:val="000000"/>
        </w:rPr>
        <w:t>as</w:t>
      </w:r>
      <w:r w:rsidRPr="00004744">
        <w:rPr>
          <w:color w:val="000000"/>
        </w:rPr>
        <w:t xml:space="preserve"> retained to </w:t>
      </w:r>
      <w:r>
        <w:rPr>
          <w:color w:val="000000"/>
        </w:rPr>
        <w:t>provide</w:t>
      </w:r>
      <w:r w:rsidRPr="00004744">
        <w:rPr>
          <w:color w:val="000000"/>
        </w:rPr>
        <w:t xml:space="preserve"> services for GPI</w:t>
      </w:r>
      <w:r>
        <w:rPr>
          <w:color w:val="000000"/>
        </w:rPr>
        <w:t>/</w:t>
      </w:r>
      <w:r w:rsidRPr="005E5FE8">
        <w:rPr>
          <w:color w:val="000000"/>
        </w:rPr>
        <w:t>Future Resources Associates</w:t>
      </w:r>
      <w:r>
        <w:rPr>
          <w:color w:val="000000"/>
        </w:rPr>
        <w:t xml:space="preserve">.  They have </w:t>
      </w:r>
      <w:r w:rsidR="00CA5A0E">
        <w:rPr>
          <w:color w:val="000000"/>
        </w:rPr>
        <w:t xml:space="preserve">a </w:t>
      </w:r>
      <w:r>
        <w:rPr>
          <w:color w:val="000000"/>
        </w:rPr>
        <w:t xml:space="preserve">formal </w:t>
      </w:r>
      <w:r w:rsidRPr="00004744">
        <w:rPr>
          <w:color w:val="000000"/>
        </w:rPr>
        <w:t xml:space="preserve">service agreement </w:t>
      </w:r>
      <w:r>
        <w:rPr>
          <w:color w:val="000000"/>
        </w:rPr>
        <w:t xml:space="preserve">in place with </w:t>
      </w:r>
      <w:r w:rsidRPr="00004744">
        <w:rPr>
          <w:color w:val="000000"/>
        </w:rPr>
        <w:t>GPI</w:t>
      </w:r>
      <w:r>
        <w:rPr>
          <w:color w:val="000000"/>
        </w:rPr>
        <w:t>/</w:t>
      </w:r>
      <w:r w:rsidRPr="005E5FE8">
        <w:rPr>
          <w:color w:val="000000"/>
        </w:rPr>
        <w:t>Future Resources Associates</w:t>
      </w:r>
      <w:r w:rsidRPr="00004744">
        <w:rPr>
          <w:color w:val="000000"/>
        </w:rPr>
        <w:t xml:space="preserve"> outlin</w:t>
      </w:r>
      <w:r>
        <w:rPr>
          <w:color w:val="000000"/>
        </w:rPr>
        <w:t>ing</w:t>
      </w:r>
      <w:r w:rsidRPr="00004744">
        <w:rPr>
          <w:color w:val="000000"/>
        </w:rPr>
        <w:t xml:space="preserve"> the</w:t>
      </w:r>
      <w:r>
        <w:rPr>
          <w:color w:val="000000"/>
        </w:rPr>
        <w:t xml:space="preserve"> </w:t>
      </w:r>
      <w:r w:rsidRPr="00004744">
        <w:rPr>
          <w:color w:val="000000"/>
        </w:rPr>
        <w:t>terms and payment arrangements</w:t>
      </w:r>
      <w:r>
        <w:rPr>
          <w:color w:val="000000"/>
        </w:rPr>
        <w:t xml:space="preserve">, all of which are consistent with </w:t>
      </w:r>
      <w:r w:rsidRPr="007D6F50">
        <w:rPr>
          <w:color w:val="000000"/>
        </w:rPr>
        <w:t>a consultant relationship</w:t>
      </w:r>
      <w:r w:rsidRPr="00004744">
        <w:rPr>
          <w:color w:val="000000"/>
        </w:rPr>
        <w:t xml:space="preserve">, regardless of the terminology GPI prefers. </w:t>
      </w:r>
      <w:r>
        <w:rPr>
          <w:color w:val="000000"/>
        </w:rPr>
        <w:t xml:space="preserve">Harrold bill </w:t>
      </w:r>
      <w:r w:rsidRPr="00FF74A9">
        <w:rPr>
          <w:color w:val="000000"/>
        </w:rPr>
        <w:t>Future Resources Associates</w:t>
      </w:r>
      <w:r>
        <w:rPr>
          <w:color w:val="000000"/>
        </w:rPr>
        <w:t>,</w:t>
      </w:r>
      <w:r w:rsidRPr="00FF74A9">
        <w:rPr>
          <w:color w:val="000000"/>
        </w:rPr>
        <w:t xml:space="preserve"> </w:t>
      </w:r>
      <w:r>
        <w:rPr>
          <w:color w:val="000000"/>
        </w:rPr>
        <w:t xml:space="preserve">directly </w:t>
      </w:r>
      <w:r w:rsidRPr="00FF74A9">
        <w:rPr>
          <w:color w:val="000000"/>
        </w:rPr>
        <w:t>for work in this proceeding</w:t>
      </w:r>
      <w:r>
        <w:rPr>
          <w:color w:val="000000"/>
        </w:rPr>
        <w:t xml:space="preserve">, </w:t>
      </w:r>
      <w:r w:rsidRPr="00004744">
        <w:rPr>
          <w:color w:val="000000"/>
        </w:rPr>
        <w:t xml:space="preserve">and although GPI chooses not to label </w:t>
      </w:r>
      <w:r w:rsidR="00B3542C">
        <w:rPr>
          <w:color w:val="000000"/>
        </w:rPr>
        <w:t>Harrold</w:t>
      </w:r>
      <w:r w:rsidRPr="00004744">
        <w:rPr>
          <w:color w:val="000000"/>
        </w:rPr>
        <w:t xml:space="preserve"> as a consultant, the Commission still applies the standard that intervenors may not request rates higher than those </w:t>
      </w:r>
      <w:r>
        <w:rPr>
          <w:color w:val="000000"/>
        </w:rPr>
        <w:t>billed by</w:t>
      </w:r>
      <w:r w:rsidRPr="00004744">
        <w:rPr>
          <w:color w:val="000000"/>
        </w:rPr>
        <w:t xml:space="preserve"> their consultants.</w:t>
      </w:r>
      <w:r>
        <w:rPr>
          <w:color w:val="000000"/>
        </w:rPr>
        <w:t xml:space="preserve"> </w:t>
      </w:r>
      <w:r w:rsidRPr="00CC4A76">
        <w:rPr>
          <w:color w:val="000000"/>
        </w:rPr>
        <w:t xml:space="preserve">Therefore, we make no changes to the decision. </w:t>
      </w:r>
    </w:p>
    <w:p w:rsidRPr="00F224FC" w:rsidR="00DD28DF" w:rsidP="00C91385" w:rsidRDefault="00DD28DF" w14:paraId="7FC1F942" w14:textId="766C63F3">
      <w:pPr>
        <w:pStyle w:val="Standard0"/>
        <w:keepNext/>
        <w:numPr>
          <w:ilvl w:val="0"/>
          <w:numId w:val="66"/>
        </w:numPr>
        <w:ind w:left="1267"/>
        <w:rPr>
          <w:rFonts w:asciiTheme="majorBidi" w:hAnsiTheme="majorBidi" w:cstheme="majorBidi"/>
          <w:b/>
          <w:bCs/>
          <w:color w:val="000000"/>
        </w:rPr>
      </w:pPr>
      <w:r>
        <w:rPr>
          <w:rFonts w:asciiTheme="majorBidi" w:hAnsiTheme="majorBidi" w:cstheme="majorBidi"/>
          <w:b/>
          <w:bCs/>
          <w:color w:val="000000"/>
        </w:rPr>
        <w:t xml:space="preserve">Hourly </w:t>
      </w:r>
      <w:r w:rsidR="00911F9E">
        <w:rPr>
          <w:rFonts w:asciiTheme="majorBidi" w:hAnsiTheme="majorBidi" w:cstheme="majorBidi"/>
          <w:b/>
          <w:bCs/>
          <w:color w:val="000000"/>
        </w:rPr>
        <w:t>R</w:t>
      </w:r>
      <w:r>
        <w:rPr>
          <w:rFonts w:asciiTheme="majorBidi" w:hAnsiTheme="majorBidi" w:cstheme="majorBidi"/>
          <w:b/>
          <w:bCs/>
          <w:color w:val="000000"/>
        </w:rPr>
        <w:t>ates for Morris</w:t>
      </w:r>
    </w:p>
    <w:p w:rsidR="00911F9E" w:rsidP="007C1E42" w:rsidRDefault="004966AA" w14:paraId="13A60DEA" w14:textId="77777777">
      <w:pPr>
        <w:pStyle w:val="Standard0"/>
        <w:ind w:firstLine="540"/>
        <w:rPr>
          <w:color w:val="000000"/>
        </w:rPr>
      </w:pPr>
      <w:r>
        <w:rPr>
          <w:color w:val="000000"/>
        </w:rPr>
        <w:t xml:space="preserve">GPI </w:t>
      </w:r>
      <w:r w:rsidRPr="00F87D3C">
        <w:rPr>
          <w:color w:val="000000"/>
        </w:rPr>
        <w:t xml:space="preserve">objects </w:t>
      </w:r>
      <w:r>
        <w:rPr>
          <w:color w:val="000000"/>
        </w:rPr>
        <w:t xml:space="preserve">to Morris’ 2024 hourly rate of $475 and </w:t>
      </w:r>
      <w:r w:rsidRPr="00F87D3C">
        <w:rPr>
          <w:color w:val="000000"/>
        </w:rPr>
        <w:t>argues that it should be increased to the requested rate of $</w:t>
      </w:r>
      <w:r>
        <w:rPr>
          <w:color w:val="000000"/>
        </w:rPr>
        <w:t xml:space="preserve">505. </w:t>
      </w:r>
    </w:p>
    <w:p w:rsidR="004966AA" w:rsidP="00F478DB" w:rsidRDefault="004966AA" w14:paraId="379BD608" w14:textId="1A35AC35">
      <w:pPr>
        <w:pStyle w:val="Standard0"/>
        <w:spacing w:after="240"/>
        <w:ind w:firstLine="547"/>
        <w:rPr>
          <w:color w:val="000000"/>
        </w:rPr>
      </w:pPr>
      <w:r w:rsidRPr="06127F0A">
        <w:rPr>
          <w:color w:val="000000" w:themeColor="text1"/>
        </w:rPr>
        <w:t xml:space="preserve">As stated above, Morris is dba Future Resources Associates, working on a contingency basis for the Pacific Institute, where he has agreed to defer his consulting fee contingent upon receipt of this intervenor compensation award. Given that arrangement, we utilized the reasonable rates established by Resolution ALJ-393 based on Morris' experience.  </w:t>
      </w:r>
      <w:r w:rsidRPr="06127F0A" w:rsidR="00911F9E">
        <w:rPr>
          <w:color w:val="000000" w:themeColor="text1"/>
        </w:rPr>
        <w:t>The rate range for an Advocate - Executive Director - Level V is $203.94 - $477.26 for 2024. Therefore, w</w:t>
      </w:r>
      <w:r w:rsidRPr="06127F0A">
        <w:rPr>
          <w:color w:val="000000" w:themeColor="text1"/>
        </w:rPr>
        <w:t xml:space="preserve">e maintain Morris’ 2024 hourly rate, as it already reflect the upper limit for </w:t>
      </w:r>
      <w:r w:rsidRPr="06127F0A" w:rsidR="00911F9E">
        <w:rPr>
          <w:color w:val="000000" w:themeColor="text1"/>
        </w:rPr>
        <w:t>this level</w:t>
      </w:r>
      <w:r w:rsidRPr="06127F0A">
        <w:rPr>
          <w:color w:val="000000" w:themeColor="text1"/>
        </w:rPr>
        <w:t>.  We note that the previously approved rates that GPI references to were approved for a different role.  Given Morris’ clarification that he is the director, this is the correct role to be used to establish his rates.</w:t>
      </w:r>
      <w:r w:rsidRPr="06127F0A">
        <w:rPr>
          <w:rFonts w:asciiTheme="majorBidi" w:hAnsiTheme="majorBidi" w:cstheme="majorBidi"/>
          <w:color w:val="000000" w:themeColor="text1"/>
        </w:rPr>
        <w:t xml:space="preserve"> Therefore, we make no changes to the decision.</w:t>
      </w:r>
    </w:p>
    <w:p w:rsidRPr="00F224FC" w:rsidR="00911F9E" w:rsidP="00C91385" w:rsidRDefault="00911F9E" w14:paraId="3609863C" w14:textId="1C3A20D5">
      <w:pPr>
        <w:pStyle w:val="Standard0"/>
        <w:keepNext/>
        <w:numPr>
          <w:ilvl w:val="0"/>
          <w:numId w:val="66"/>
        </w:numPr>
        <w:ind w:left="1267"/>
        <w:rPr>
          <w:rFonts w:asciiTheme="majorBidi" w:hAnsiTheme="majorBidi" w:cstheme="majorBidi"/>
          <w:b/>
          <w:bCs/>
          <w:color w:val="000000"/>
        </w:rPr>
      </w:pPr>
      <w:r>
        <w:rPr>
          <w:rFonts w:asciiTheme="majorBidi" w:hAnsiTheme="majorBidi" w:cstheme="majorBidi"/>
          <w:b/>
          <w:bCs/>
          <w:color w:val="000000"/>
        </w:rPr>
        <w:t>Hourly Rates for Harrold</w:t>
      </w:r>
    </w:p>
    <w:p w:rsidR="003C39C3" w:rsidP="007C1E42" w:rsidRDefault="003B2AA4" w14:paraId="06BE4A59" w14:textId="7CEA08AD">
      <w:pPr>
        <w:pStyle w:val="Standard0"/>
        <w:ind w:firstLine="540"/>
        <w:rPr>
          <w:color w:val="000000" w:themeColor="text1"/>
        </w:rPr>
      </w:pPr>
      <w:r w:rsidRPr="0006170D">
        <w:rPr>
          <w:color w:val="000000" w:themeColor="text1"/>
        </w:rPr>
        <w:t xml:space="preserve">GPI </w:t>
      </w:r>
      <w:r w:rsidRPr="0006170D" w:rsidR="0021168D">
        <w:rPr>
          <w:color w:val="000000" w:themeColor="text1"/>
        </w:rPr>
        <w:t>d</w:t>
      </w:r>
      <w:r w:rsidRPr="0006170D">
        <w:rPr>
          <w:color w:val="000000" w:themeColor="text1"/>
        </w:rPr>
        <w:t>o</w:t>
      </w:r>
      <w:r w:rsidRPr="0006170D" w:rsidR="0021168D">
        <w:rPr>
          <w:color w:val="000000" w:themeColor="text1"/>
        </w:rPr>
        <w:t>es</w:t>
      </w:r>
      <w:r w:rsidRPr="0006170D">
        <w:rPr>
          <w:color w:val="000000" w:themeColor="text1"/>
        </w:rPr>
        <w:t xml:space="preserve"> </w:t>
      </w:r>
      <w:r w:rsidRPr="0006170D" w:rsidR="0021168D">
        <w:rPr>
          <w:color w:val="000000" w:themeColor="text1"/>
        </w:rPr>
        <w:t xml:space="preserve">not object to </w:t>
      </w:r>
      <w:r w:rsidRPr="0006170D">
        <w:rPr>
          <w:color w:val="000000" w:themeColor="text1"/>
        </w:rPr>
        <w:t>Harrold’s awarded rate for 2024</w:t>
      </w:r>
      <w:r w:rsidR="003C39C3">
        <w:rPr>
          <w:color w:val="000000" w:themeColor="text1"/>
        </w:rPr>
        <w:t>,</w:t>
      </w:r>
      <w:r w:rsidRPr="0006170D" w:rsidR="0051129D">
        <w:rPr>
          <w:rStyle w:val="FootnoteReference"/>
          <w:color w:val="000000" w:themeColor="text1"/>
        </w:rPr>
        <w:footnoteReference w:id="19"/>
      </w:r>
      <w:r w:rsidR="003C39C3">
        <w:rPr>
          <w:color w:val="000000" w:themeColor="text1"/>
        </w:rPr>
        <w:t xml:space="preserve"> but</w:t>
      </w:r>
      <w:r w:rsidRPr="0006170D" w:rsidR="00605332">
        <w:rPr>
          <w:color w:val="000000" w:themeColor="text1"/>
        </w:rPr>
        <w:t xml:space="preserve"> questions why Harrold’s 2024 hourly rate in this decision differs from the rate approved in other proceedings. </w:t>
      </w:r>
    </w:p>
    <w:p w:rsidRPr="0006170D" w:rsidR="007A57DE" w:rsidP="001D0FD6" w:rsidRDefault="00605332" w14:paraId="61B51E88" w14:textId="1294D5B3">
      <w:pPr>
        <w:pStyle w:val="Standard0"/>
        <w:spacing w:after="240"/>
        <w:ind w:firstLine="547"/>
        <w:rPr>
          <w:color w:val="000000" w:themeColor="text1"/>
        </w:rPr>
      </w:pPr>
      <w:r w:rsidRPr="0006170D">
        <w:rPr>
          <w:color w:val="000000" w:themeColor="text1"/>
        </w:rPr>
        <w:lastRenderedPageBreak/>
        <w:t xml:space="preserve">The </w:t>
      </w:r>
      <w:r w:rsidR="003C39C3">
        <w:rPr>
          <w:color w:val="000000" w:themeColor="text1"/>
        </w:rPr>
        <w:t xml:space="preserve">Commission confirms that the </w:t>
      </w:r>
      <w:r w:rsidRPr="0006170D">
        <w:rPr>
          <w:color w:val="000000" w:themeColor="text1"/>
        </w:rPr>
        <w:t xml:space="preserve">difference reflects the invoices submitted for Harrold’s work specific to this </w:t>
      </w:r>
      <w:r w:rsidR="005B2426">
        <w:rPr>
          <w:color w:val="000000" w:themeColor="text1"/>
        </w:rPr>
        <w:t>proceeding</w:t>
      </w:r>
      <w:r w:rsidRPr="0006170D">
        <w:rPr>
          <w:color w:val="000000" w:themeColor="text1"/>
        </w:rPr>
        <w:t xml:space="preserve">, and the rate applied here is consistent with the Commission’s </w:t>
      </w:r>
      <w:r w:rsidRPr="0006170D" w:rsidR="008B44F3">
        <w:rPr>
          <w:color w:val="000000" w:themeColor="text1"/>
        </w:rPr>
        <w:t>policy on consultant compensation</w:t>
      </w:r>
      <w:r w:rsidRPr="0006170D" w:rsidR="003B2AA4">
        <w:rPr>
          <w:color w:val="000000" w:themeColor="text1"/>
        </w:rPr>
        <w:t xml:space="preserve">. </w:t>
      </w:r>
    </w:p>
    <w:p w:rsidRPr="00926CD6" w:rsidR="00A533AE" w:rsidP="00C91385" w:rsidRDefault="00A533AE" w14:paraId="152174CA" w14:textId="364E3F71">
      <w:pPr>
        <w:pStyle w:val="Standard0"/>
        <w:keepNext/>
        <w:numPr>
          <w:ilvl w:val="0"/>
          <w:numId w:val="66"/>
        </w:numPr>
        <w:ind w:left="1267"/>
        <w:rPr>
          <w:rFonts w:asciiTheme="majorBidi" w:hAnsiTheme="majorBidi" w:cstheme="majorBidi"/>
          <w:b/>
          <w:bCs/>
          <w:color w:val="000000"/>
        </w:rPr>
      </w:pPr>
      <w:r>
        <w:rPr>
          <w:rFonts w:asciiTheme="majorBidi" w:hAnsiTheme="majorBidi" w:cstheme="majorBidi"/>
          <w:b/>
          <w:bCs/>
          <w:color w:val="000000"/>
        </w:rPr>
        <w:t>Reduction in Hours</w:t>
      </w:r>
    </w:p>
    <w:p w:rsidR="00A533AE" w:rsidP="007C1E42" w:rsidRDefault="00A533AE" w14:paraId="3F8A239A" w14:textId="2FF34F30">
      <w:pPr>
        <w:ind w:firstLine="540"/>
        <w:rPr>
          <w:color w:val="000000"/>
        </w:rPr>
      </w:pPr>
      <w:r>
        <w:rPr>
          <w:color w:val="000000"/>
        </w:rPr>
        <w:t>GPI objects to the reduction in hours, stating that a</w:t>
      </w:r>
      <w:r w:rsidRPr="00903BFF">
        <w:rPr>
          <w:color w:val="000000"/>
        </w:rPr>
        <w:t xml:space="preserve"> customer need not prevail to have contributed substantially</w:t>
      </w:r>
      <w:r>
        <w:rPr>
          <w:color w:val="000000"/>
        </w:rPr>
        <w:t>, and that c</w:t>
      </w:r>
      <w:r w:rsidRPr="00903BFF">
        <w:rPr>
          <w:color w:val="000000"/>
        </w:rPr>
        <w:t>ompensation is proper even where the customer’s position is not adopted, so long as the participation assisted the Commission or enriched the record</w:t>
      </w:r>
      <w:r>
        <w:rPr>
          <w:color w:val="000000"/>
        </w:rPr>
        <w:t xml:space="preserve">. </w:t>
      </w:r>
      <w:r>
        <w:t xml:space="preserve">GPI argues that the statute only requires that a determination on whether a substantial contribution.  Regarding reductions made for excessive or duplicative efforts, </w:t>
      </w:r>
      <w:r w:rsidRPr="00D24F09">
        <w:rPr>
          <w:color w:val="000000"/>
        </w:rPr>
        <w:t xml:space="preserve">GPI suggests that Decision 03-03-031 partially overruled D.98-04-059 with a finding that the intervenor compensation statute does not permit a duplication discount based on </w:t>
      </w:r>
      <w:r>
        <w:rPr>
          <w:color w:val="000000"/>
        </w:rPr>
        <w:t xml:space="preserve">Public Utilities Code section </w:t>
      </w:r>
      <w:r w:rsidRPr="00D24F09">
        <w:rPr>
          <w:color w:val="000000"/>
        </w:rPr>
        <w:t>1801.3(f), once a substantial contribution has been made.</w:t>
      </w:r>
      <w:r w:rsidR="000E1BE2">
        <w:rPr>
          <w:rStyle w:val="FootnoteReference"/>
          <w:color w:val="000000"/>
        </w:rPr>
        <w:footnoteReference w:id="20"/>
      </w:r>
      <w:r w:rsidR="000E1BE2">
        <w:rPr>
          <w:color w:val="000000"/>
        </w:rPr>
        <w:t xml:space="preserve">  </w:t>
      </w:r>
      <w:r w:rsidR="00C04E56">
        <w:rPr>
          <w:color w:val="000000"/>
        </w:rPr>
        <w:t xml:space="preserve">Specifically, </w:t>
      </w:r>
      <w:r w:rsidR="003E0FF9">
        <w:rPr>
          <w:color w:val="000000"/>
        </w:rPr>
        <w:t xml:space="preserve">GPI seeks full compensation for its </w:t>
      </w:r>
      <w:r w:rsidR="001026FE">
        <w:rPr>
          <w:color w:val="000000"/>
        </w:rPr>
        <w:t xml:space="preserve">comments </w:t>
      </w:r>
      <w:r w:rsidR="003E0FF9">
        <w:rPr>
          <w:color w:val="000000"/>
        </w:rPr>
        <w:t xml:space="preserve">on </w:t>
      </w:r>
      <w:r w:rsidRPr="001026FE" w:rsidR="001026FE">
        <w:rPr>
          <w:color w:val="000000"/>
        </w:rPr>
        <w:t>the Draft 2024 RPS Procurement Plans</w:t>
      </w:r>
      <w:r w:rsidR="001026FE">
        <w:rPr>
          <w:color w:val="000000"/>
        </w:rPr>
        <w:t xml:space="preserve">, </w:t>
      </w:r>
      <w:r w:rsidR="00963ACE">
        <w:rPr>
          <w:color w:val="000000"/>
        </w:rPr>
        <w:t>full compensation for area</w:t>
      </w:r>
      <w:r w:rsidR="00C61291">
        <w:rPr>
          <w:color w:val="000000"/>
        </w:rPr>
        <w:t>s</w:t>
      </w:r>
      <w:r w:rsidR="00963ACE">
        <w:rPr>
          <w:color w:val="000000"/>
        </w:rPr>
        <w:t xml:space="preserve"> where the</w:t>
      </w:r>
      <w:r w:rsidR="00C61291">
        <w:rPr>
          <w:color w:val="000000"/>
        </w:rPr>
        <w:t xml:space="preserve"> proposed decision identified</w:t>
      </w:r>
      <w:r w:rsidRPr="00963ACE" w:rsidR="00963ACE">
        <w:rPr>
          <w:color w:val="000000"/>
        </w:rPr>
        <w:t xml:space="preserve"> “internal duplication,</w:t>
      </w:r>
      <w:r w:rsidR="00963ACE">
        <w:rPr>
          <w:color w:val="000000"/>
        </w:rPr>
        <w:t xml:space="preserve">” and </w:t>
      </w:r>
      <w:r w:rsidR="00A26FCD">
        <w:rPr>
          <w:color w:val="000000"/>
        </w:rPr>
        <w:t xml:space="preserve">full compensation for its </w:t>
      </w:r>
      <w:r w:rsidR="00C61291">
        <w:rPr>
          <w:color w:val="000000"/>
        </w:rPr>
        <w:t xml:space="preserve">requested </w:t>
      </w:r>
      <w:r w:rsidR="00A26FCD">
        <w:rPr>
          <w:color w:val="000000"/>
        </w:rPr>
        <w:t xml:space="preserve">IComp </w:t>
      </w:r>
      <w:r w:rsidRPr="00C65DDF">
        <w:rPr>
          <w:color w:val="000000"/>
        </w:rPr>
        <w:t>claim-preparation time.</w:t>
      </w:r>
    </w:p>
    <w:p w:rsidRPr="0006170D" w:rsidR="00987ABD" w:rsidP="007C1E42" w:rsidRDefault="00B579A5" w14:paraId="16F9C40F" w14:textId="77777777">
      <w:pPr>
        <w:pStyle w:val="Standard0"/>
        <w:ind w:firstLine="540"/>
        <w:rPr>
          <w:color w:val="000000"/>
        </w:rPr>
      </w:pPr>
      <w:r w:rsidRPr="0006170D">
        <w:rPr>
          <w:color w:val="000000"/>
        </w:rPr>
        <w:t xml:space="preserve">The Commission assessed GPI’s substantial contribution by examining whether the hours claimed were proportional to the value of the contributions provided. Pub. Util. Code §1803 states that the “The commission shall award </w:t>
      </w:r>
      <w:r w:rsidRPr="0006170D">
        <w:rPr>
          <w:i/>
          <w:color w:val="000000"/>
        </w:rPr>
        <w:t>reasonable</w:t>
      </w:r>
      <w:r w:rsidRPr="0006170D">
        <w:rPr>
          <w:color w:val="000000"/>
        </w:rPr>
        <w:t xml:space="preserve"> advocate’s fees, </w:t>
      </w:r>
      <w:r w:rsidRPr="0006170D">
        <w:rPr>
          <w:i/>
          <w:color w:val="000000"/>
        </w:rPr>
        <w:t>reasonable</w:t>
      </w:r>
      <w:r w:rsidRPr="0006170D">
        <w:rPr>
          <w:color w:val="000000"/>
        </w:rPr>
        <w:t xml:space="preserve"> expert witness fees, and other </w:t>
      </w:r>
      <w:r w:rsidRPr="0006170D">
        <w:rPr>
          <w:i/>
          <w:color w:val="000000"/>
        </w:rPr>
        <w:t>reasonable</w:t>
      </w:r>
      <w:r w:rsidRPr="0006170D">
        <w:rPr>
          <w:color w:val="000000"/>
        </w:rPr>
        <w:t xml:space="preserve"> costs of preparation for and participation in a hearing or proceeding” to intervenors who have made a substantial contribution.   </w:t>
      </w:r>
    </w:p>
    <w:p w:rsidR="00A449CD" w:rsidP="007C1E42" w:rsidRDefault="001C15FF" w14:paraId="2D74A203" w14:textId="77947FDA">
      <w:pPr>
        <w:pStyle w:val="Standard0"/>
        <w:ind w:firstLine="540"/>
        <w:rPr>
          <w:rFonts w:asciiTheme="majorBidi" w:hAnsiTheme="majorBidi" w:cstheme="majorBidi"/>
        </w:rPr>
      </w:pPr>
      <w:r w:rsidRPr="0006170D">
        <w:rPr>
          <w:color w:val="000000"/>
        </w:rPr>
        <w:t>With respect to I</w:t>
      </w:r>
      <w:r w:rsidRPr="000D0F10" w:rsidR="00D17CA9">
        <w:rPr>
          <w:rFonts w:eastAsia="Segoe UI"/>
          <w:color w:val="242424"/>
        </w:rPr>
        <w:t>ssue 2 (Comments on the Draft 2024 RPS Plan</w:t>
      </w:r>
      <w:r w:rsidRPr="0073175F" w:rsidR="00D17CA9">
        <w:rPr>
          <w:rFonts w:eastAsia="Segoe UI"/>
          <w:color w:val="242424"/>
        </w:rPr>
        <w:t>s)</w:t>
      </w:r>
      <w:r>
        <w:rPr>
          <w:rFonts w:eastAsia="Segoe UI"/>
          <w:color w:val="242424"/>
        </w:rPr>
        <w:t>, we reiterate that</w:t>
      </w:r>
      <w:r w:rsidRPr="0073175F" w:rsidR="00D17CA9">
        <w:rPr>
          <w:rFonts w:eastAsia="Segoe UI"/>
          <w:color w:val="242424"/>
        </w:rPr>
        <w:t xml:space="preserve"> </w:t>
      </w:r>
      <w:r w:rsidR="00931D17">
        <w:rPr>
          <w:rFonts w:eastAsia="Segoe UI"/>
          <w:color w:val="242424"/>
        </w:rPr>
        <w:t xml:space="preserve">reductions were made </w:t>
      </w:r>
      <w:r w:rsidRPr="0073175F" w:rsidR="00D17CA9">
        <w:rPr>
          <w:rFonts w:eastAsia="Segoe UI"/>
          <w:color w:val="242424"/>
        </w:rPr>
        <w:t xml:space="preserve">because GPI </w:t>
      </w:r>
      <w:r w:rsidR="00D17CA9">
        <w:rPr>
          <w:rFonts w:eastAsia="Segoe UI"/>
          <w:color w:val="242424"/>
        </w:rPr>
        <w:t xml:space="preserve">did not </w:t>
      </w:r>
      <w:r w:rsidRPr="00A73BF1" w:rsidR="00D17CA9">
        <w:t>substantially assist the Commission in the</w:t>
      </w:r>
      <w:r w:rsidRPr="000103B5" w:rsidR="00D17CA9">
        <w:rPr>
          <w:rFonts w:asciiTheme="majorBidi" w:hAnsiTheme="majorBidi" w:cstheme="majorBidi"/>
        </w:rPr>
        <w:t xml:space="preserve"> making of its decision</w:t>
      </w:r>
      <w:r w:rsidR="00D17CA9">
        <w:rPr>
          <w:rFonts w:asciiTheme="majorBidi" w:hAnsiTheme="majorBidi" w:cstheme="majorBidi"/>
        </w:rPr>
        <w:t xml:space="preserve">. </w:t>
      </w:r>
      <w:r w:rsidRPr="006D3D4E" w:rsidR="00D17CA9">
        <w:rPr>
          <w:rFonts w:asciiTheme="majorBidi" w:hAnsiTheme="majorBidi" w:cstheme="majorBidi"/>
        </w:rPr>
        <w:t xml:space="preserve">GPI filed two sets of comments, its August 22, 2024 comments (11 pages) and September 5, 2024 reply comments (13 pages), but the portions addressing Issue 2 were duplicative, excessive, and ultimately </w:t>
      </w:r>
      <w:r w:rsidR="00D17CA9">
        <w:rPr>
          <w:rFonts w:asciiTheme="majorBidi" w:hAnsiTheme="majorBidi" w:cstheme="majorBidi"/>
        </w:rPr>
        <w:t>non material</w:t>
      </w:r>
      <w:r w:rsidRPr="006D3D4E" w:rsidR="00D17CA9">
        <w:rPr>
          <w:rFonts w:asciiTheme="majorBidi" w:hAnsiTheme="majorBidi" w:cstheme="majorBidi"/>
        </w:rPr>
        <w:t>. GPI’s recommendation to require all LSEs to use updated IEPR forecasts was rejected in D.24</w:t>
      </w:r>
      <w:r w:rsidRPr="006D3D4E" w:rsidR="00D17CA9">
        <w:rPr>
          <w:rFonts w:asciiTheme="majorBidi" w:hAnsiTheme="majorBidi" w:cstheme="majorBidi"/>
        </w:rPr>
        <w:noBreakHyphen/>
        <w:t>12</w:t>
      </w:r>
      <w:r w:rsidRPr="006D3D4E" w:rsidR="00D17CA9">
        <w:rPr>
          <w:rFonts w:asciiTheme="majorBidi" w:hAnsiTheme="majorBidi" w:cstheme="majorBidi"/>
        </w:rPr>
        <w:noBreakHyphen/>
        <w:t xml:space="preserve">035 at 20 as unnecessary </w:t>
      </w:r>
      <w:r w:rsidRPr="000312BB" w:rsidR="00D17CA9">
        <w:rPr>
          <w:rFonts w:asciiTheme="majorBidi" w:hAnsiTheme="majorBidi" w:cstheme="majorBidi"/>
        </w:rPr>
        <w:t xml:space="preserve">but </w:t>
      </w:r>
      <w:r w:rsidR="00D17CA9">
        <w:rPr>
          <w:rFonts w:asciiTheme="majorBidi" w:hAnsiTheme="majorBidi" w:cstheme="majorBidi"/>
        </w:rPr>
        <w:t xml:space="preserve">also </w:t>
      </w:r>
      <w:r w:rsidRPr="000312BB" w:rsidR="00D17CA9">
        <w:rPr>
          <w:rFonts w:asciiTheme="majorBidi" w:hAnsiTheme="majorBidi" w:cstheme="majorBidi"/>
        </w:rPr>
        <w:t>harmful in that it “den[ies] retail sellers’ due process rights</w:t>
      </w:r>
      <w:r w:rsidR="00D17CA9">
        <w:rPr>
          <w:rFonts w:asciiTheme="majorBidi" w:hAnsiTheme="majorBidi" w:cstheme="majorBidi"/>
        </w:rPr>
        <w:t>,</w:t>
      </w:r>
      <w:r w:rsidRPr="000312BB" w:rsidR="00D17CA9">
        <w:rPr>
          <w:rFonts w:asciiTheme="majorBidi" w:hAnsiTheme="majorBidi" w:cstheme="majorBidi"/>
        </w:rPr>
        <w:t>”</w:t>
      </w:r>
      <w:r w:rsidRPr="006D3D4E" w:rsidR="00D17CA9">
        <w:rPr>
          <w:rFonts w:asciiTheme="majorBidi" w:hAnsiTheme="majorBidi" w:cstheme="majorBidi"/>
        </w:rPr>
        <w:t xml:space="preserve"> and its reply comments repeated SBUA’s positions without providing additional analysis or a unique perspective.</w:t>
      </w:r>
      <w:r w:rsidR="00A507ED">
        <w:rPr>
          <w:rFonts w:asciiTheme="majorBidi" w:hAnsiTheme="majorBidi" w:cstheme="majorBidi"/>
        </w:rPr>
        <w:t xml:space="preserve"> </w:t>
      </w:r>
      <w:r w:rsidRPr="00DF5C97" w:rsidR="00DF5C97">
        <w:rPr>
          <w:rFonts w:asciiTheme="majorBidi" w:hAnsiTheme="majorBidi" w:cstheme="majorBidi"/>
        </w:rPr>
        <w:t>However, we will acknowledge that GPI did file some comments that may have provided limited contributions to the Commission’s consideration of the issues. Therefore, we adjust GPI’s awarded hours to recognize this limited contribution, see Part III.D Item [</w:t>
      </w:r>
      <w:r w:rsidR="00DF5C97">
        <w:rPr>
          <w:rFonts w:asciiTheme="majorBidi" w:hAnsiTheme="majorBidi" w:cstheme="majorBidi"/>
        </w:rPr>
        <w:t>1</w:t>
      </w:r>
      <w:r w:rsidRPr="00DF5C97" w:rsidR="00DF5C97">
        <w:rPr>
          <w:rFonts w:asciiTheme="majorBidi" w:hAnsiTheme="majorBidi" w:cstheme="majorBidi"/>
        </w:rPr>
        <w:t>].</w:t>
      </w:r>
      <w:r w:rsidR="001C2012">
        <w:rPr>
          <w:rFonts w:asciiTheme="majorBidi" w:hAnsiTheme="majorBidi" w:cstheme="majorBidi"/>
        </w:rPr>
        <w:t xml:space="preserve"> </w:t>
      </w:r>
    </w:p>
    <w:p w:rsidR="000A30C1" w:rsidP="007C1E42" w:rsidRDefault="000A30C1" w14:paraId="20152679" w14:textId="75795156">
      <w:pPr>
        <w:pStyle w:val="Standard0"/>
        <w:ind w:firstLine="540"/>
        <w:rPr>
          <w:rFonts w:asciiTheme="majorBidi" w:hAnsiTheme="majorBidi" w:cstheme="majorBidi"/>
        </w:rPr>
      </w:pPr>
      <w:r>
        <w:rPr>
          <w:color w:val="000000"/>
        </w:rPr>
        <w:t>With regards to the hours reduced for duplicative and unproductive/ unnecessary hours, we</w:t>
      </w:r>
      <w:r w:rsidRPr="00221D3C">
        <w:rPr>
          <w:color w:val="000000"/>
        </w:rPr>
        <w:t xml:space="preserve"> remind GPI that under Public Utilities Code §1801.3(b), the intervenor compensation program must be administered in a manner that encourages effective and efficient participation by all stakeholders in public utility regulation. We are not persuaded that having two representatives was either effective or efficient. Nor are we convinced by GPI’s arguments that the </w:t>
      </w:r>
      <w:r>
        <w:rPr>
          <w:color w:val="000000"/>
        </w:rPr>
        <w:t>such efforts</w:t>
      </w:r>
      <w:r w:rsidRPr="00221D3C">
        <w:rPr>
          <w:color w:val="000000"/>
        </w:rPr>
        <w:t xml:space="preserve"> should receive full compensation.</w:t>
      </w:r>
      <w:r>
        <w:rPr>
          <w:color w:val="000000"/>
        </w:rPr>
        <w:t xml:space="preserve"> </w:t>
      </w:r>
      <w:r w:rsidRPr="00186073" w:rsidR="00186073">
        <w:rPr>
          <w:color w:val="000000"/>
        </w:rPr>
        <w:t>However, because this issue is not particularly significant within the broader concerns identified in this claim, we restore these hours</w:t>
      </w:r>
      <w:r>
        <w:rPr>
          <w:color w:val="000000"/>
        </w:rPr>
        <w:t>.</w:t>
      </w:r>
    </w:p>
    <w:p w:rsidR="00FA3AC5" w:rsidP="007C1E42" w:rsidRDefault="00FA3AC5" w14:paraId="4D2320E7" w14:textId="133F9D29">
      <w:pPr>
        <w:pStyle w:val="Standard0"/>
        <w:ind w:firstLine="540"/>
        <w:rPr>
          <w:color w:val="000000"/>
        </w:rPr>
      </w:pPr>
      <w:r w:rsidRPr="004C1130">
        <w:rPr>
          <w:color w:val="000000"/>
        </w:rPr>
        <w:t>L</w:t>
      </w:r>
      <w:r>
        <w:rPr>
          <w:color w:val="000000"/>
        </w:rPr>
        <w:t>astly, we note that t</w:t>
      </w:r>
      <w:r w:rsidRPr="00C962F6">
        <w:rPr>
          <w:color w:val="000000"/>
        </w:rPr>
        <w:t xml:space="preserve">he Commission considered the scope and supporting documentation for this claim and determined that </w:t>
      </w:r>
      <w:r>
        <w:rPr>
          <w:color w:val="000000"/>
        </w:rPr>
        <w:t>8</w:t>
      </w:r>
      <w:r w:rsidRPr="00C962F6">
        <w:rPr>
          <w:color w:val="000000"/>
        </w:rPr>
        <w:t>.00 hours constituted reasonable claim-preparation time</w:t>
      </w:r>
      <w:r>
        <w:rPr>
          <w:color w:val="000000"/>
        </w:rPr>
        <w:t xml:space="preserve">. </w:t>
      </w:r>
    </w:p>
    <w:p w:rsidRPr="007F620E" w:rsidR="00A92D0B" w:rsidP="00523806" w:rsidRDefault="00A92D0B" w14:paraId="186E115A" w14:textId="2EE55068">
      <w:pPr>
        <w:keepNext/>
        <w:spacing w:before="480" w:after="240"/>
        <w:jc w:val="center"/>
        <w:rPr>
          <w:b/>
          <w:color w:val="000000"/>
          <w:u w:val="single"/>
        </w:rPr>
      </w:pPr>
      <w:r w:rsidRPr="007F620E">
        <w:rPr>
          <w:b/>
          <w:color w:val="000000"/>
          <w:u w:val="single"/>
        </w:rPr>
        <w:lastRenderedPageBreak/>
        <w:t>FINDINGS OF FACT</w:t>
      </w:r>
    </w:p>
    <w:p w:rsidRPr="002C3F62" w:rsidR="00A92D0B" w:rsidP="003178E1" w:rsidRDefault="00124533" w14:paraId="7772A9DC" w14:textId="03EB2E24">
      <w:pPr>
        <w:keepNext/>
        <w:numPr>
          <w:ilvl w:val="0"/>
          <w:numId w:val="16"/>
        </w:numPr>
        <w:spacing w:after="240"/>
      </w:pPr>
      <w:bookmarkStart w:name="_Hlk56088668" w:id="8"/>
      <w:r w:rsidRPr="002473B4">
        <w:t>Green Power Institute</w:t>
      </w:r>
      <w:r w:rsidRPr="002C3F62" w:rsidR="00FE3BAE">
        <w:t xml:space="preserve"> </w:t>
      </w:r>
      <w:bookmarkEnd w:id="8"/>
      <w:r w:rsidRPr="002C3F62" w:rsidR="00A92D0B">
        <w:t>has made a substantia</w:t>
      </w:r>
      <w:r w:rsidRPr="002C3F62" w:rsidR="00DE3A5D">
        <w:t xml:space="preserve">l contribution </w:t>
      </w:r>
      <w:r w:rsidR="00096662">
        <w:t xml:space="preserve">in some aspects </w:t>
      </w:r>
      <w:r w:rsidRPr="002C3F62" w:rsidR="00DE3A5D">
        <w:t xml:space="preserve">to </w:t>
      </w:r>
      <w:r w:rsidRPr="002473B4" w:rsidR="00EE4919">
        <w:t>D.2</w:t>
      </w:r>
      <w:r w:rsidRPr="002473B4" w:rsidR="00681B37">
        <w:t>4</w:t>
      </w:r>
      <w:r w:rsidR="00082843">
        <w:noBreakHyphen/>
      </w:r>
      <w:r w:rsidRPr="002473B4" w:rsidR="00EE4919">
        <w:t>12</w:t>
      </w:r>
      <w:r w:rsidR="00082843">
        <w:noBreakHyphen/>
      </w:r>
      <w:r w:rsidRPr="002473B4" w:rsidR="00EE4919">
        <w:t>0</w:t>
      </w:r>
      <w:r w:rsidRPr="002473B4" w:rsidR="00681B37">
        <w:t>35</w:t>
      </w:r>
      <w:r w:rsidRPr="002473B4" w:rsidR="00586700">
        <w:t>.</w:t>
      </w:r>
    </w:p>
    <w:p w:rsidRPr="007F620E" w:rsidR="00A92D0B" w:rsidP="00523806" w:rsidRDefault="00A92D0B" w14:paraId="04EB50FD" w14:textId="67D248B9">
      <w:pPr>
        <w:numPr>
          <w:ilvl w:val="0"/>
          <w:numId w:val="16"/>
        </w:numPr>
        <w:spacing w:after="240"/>
      </w:pPr>
      <w:r w:rsidRPr="007F620E">
        <w:t>The requested hourly rates for</w:t>
      </w:r>
      <w:r w:rsidR="003B6A1B">
        <w:t xml:space="preserve"> </w:t>
      </w:r>
      <w:r w:rsidRPr="002473B4" w:rsidR="00124533">
        <w:t>Green Power Institute</w:t>
      </w:r>
      <w:r w:rsidR="00082843">
        <w:t>’</w:t>
      </w:r>
      <w:r w:rsidRPr="007F620E" w:rsidR="005A63D4">
        <w:t xml:space="preserve">s </w:t>
      </w:r>
      <w:r w:rsidRPr="007F620E">
        <w:t>representatives,</w:t>
      </w:r>
      <w:r w:rsidR="003B5EAC">
        <w:t xml:space="preserve"> </w:t>
      </w:r>
      <w:r w:rsidRPr="007F620E">
        <w:t>as adjusted herein, are comparable to market rates paid to experts and advocates having comparable training and experience and offering similar services</w:t>
      </w:r>
      <w:r w:rsidRPr="00AA4BF3" w:rsidR="00AA4BF3">
        <w:t>, and/or reflect the actual rates billed to, and paid by the intervenor, for consultant services rendered.</w:t>
      </w:r>
    </w:p>
    <w:p w:rsidRPr="007F620E" w:rsidR="00A92D0B" w:rsidP="000A57A9" w:rsidRDefault="00A92D0B" w14:paraId="528EBB52" w14:textId="595B05A5">
      <w:pPr>
        <w:keepNext/>
        <w:numPr>
          <w:ilvl w:val="0"/>
          <w:numId w:val="16"/>
        </w:numPr>
        <w:spacing w:after="240"/>
      </w:pPr>
      <w:r w:rsidRPr="007F620E">
        <w:t>The claimed costs and expenses,</w:t>
      </w:r>
      <w:r w:rsidR="003B5EAC">
        <w:t xml:space="preserve"> </w:t>
      </w:r>
      <w:r w:rsidRPr="007F620E">
        <w:t xml:space="preserve">as adjusted herein, are reasonable and commensurate with the work performed. </w:t>
      </w:r>
    </w:p>
    <w:p w:rsidRPr="007F620E" w:rsidR="00A92D0B" w:rsidP="00523806" w:rsidRDefault="5761D3DD" w14:paraId="48B52895" w14:textId="6B1D93A2">
      <w:pPr>
        <w:numPr>
          <w:ilvl w:val="0"/>
          <w:numId w:val="16"/>
        </w:numPr>
        <w:spacing w:after="240"/>
      </w:pPr>
      <w:r>
        <w:t xml:space="preserve">The total of reasonable </w:t>
      </w:r>
      <w:r w:rsidR="59DF2004">
        <w:t xml:space="preserve">compensation </w:t>
      </w:r>
      <w:r>
        <w:t xml:space="preserve">is </w:t>
      </w:r>
      <w:r w:rsidR="25FD7DBA">
        <w:t>$</w:t>
      </w:r>
      <w:r w:rsidRPr="0001770E" w:rsidR="0001770E">
        <w:rPr>
          <w:color w:val="000000" w:themeColor="text1"/>
        </w:rPr>
        <w:t>32,219</w:t>
      </w:r>
      <w:r w:rsidR="004E304B">
        <w:rPr>
          <w:color w:val="000000" w:themeColor="text1"/>
        </w:rPr>
        <w:t>.00</w:t>
      </w:r>
      <w:r w:rsidR="0B79FA4A">
        <w:t>.</w:t>
      </w:r>
    </w:p>
    <w:p w:rsidRPr="007F620E" w:rsidR="00A92D0B" w:rsidP="00523806"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23806" w:rsidRDefault="00A92D0B" w14:paraId="654F2C27" w14:textId="263E16A2">
      <w:pPr>
        <w:numPr>
          <w:ilvl w:val="0"/>
          <w:numId w:val="17"/>
        </w:numPr>
        <w:spacing w:after="240"/>
        <w:rPr>
          <w:color w:val="000000"/>
        </w:rPr>
      </w:pPr>
      <w:r w:rsidRPr="007F620E">
        <w:rPr>
          <w:color w:val="000000"/>
        </w:rPr>
        <w:t xml:space="preserve">The Claim, with any adjustment set forth above, </w:t>
      </w:r>
      <w:r w:rsidRPr="002473B4">
        <w:t>satisfies</w:t>
      </w:r>
      <w:r w:rsidRPr="007F620E" w:rsidR="00DE3A5D">
        <w:rPr>
          <w:color w:val="000000"/>
        </w:rPr>
        <w:t xml:space="preserve"> all requirements of </w:t>
      </w:r>
      <w:r w:rsidR="000A1913">
        <w:rPr>
          <w:color w:val="000000"/>
        </w:rPr>
        <w:t>Pub. Util.</w:t>
      </w:r>
      <w:r w:rsidRPr="007F620E">
        <w:rPr>
          <w:color w:val="000000"/>
        </w:rPr>
        <w:t xml:space="preserve"> Code </w:t>
      </w:r>
      <w:r w:rsidR="000A1913">
        <w:rPr>
          <w:color w:val="000000"/>
        </w:rPr>
        <w:t>§§ </w:t>
      </w:r>
      <w:r w:rsidRPr="007F620E">
        <w:rPr>
          <w:color w:val="000000"/>
        </w:rPr>
        <w:t>1801</w:t>
      </w:r>
      <w:r w:rsidR="00082843">
        <w:rPr>
          <w:color w:val="000000"/>
        </w:rPr>
        <w:noBreakHyphen/>
      </w:r>
      <w:r w:rsidRPr="007F620E">
        <w:rPr>
          <w:color w:val="000000"/>
        </w:rPr>
        <w:t>1812.</w:t>
      </w:r>
    </w:p>
    <w:p w:rsidRPr="007F620E" w:rsidR="00A92D0B" w:rsidP="00523806" w:rsidRDefault="00A92D0B" w14:paraId="0E2503A5" w14:textId="77777777">
      <w:pPr>
        <w:keepNext/>
        <w:spacing w:before="480" w:after="240"/>
        <w:jc w:val="center"/>
        <w:rPr>
          <w:b/>
          <w:color w:val="000000"/>
          <w:u w:val="single"/>
        </w:rPr>
      </w:pPr>
      <w:r w:rsidRPr="007F620E">
        <w:rPr>
          <w:b/>
          <w:color w:val="000000"/>
          <w:u w:val="single"/>
        </w:rPr>
        <w:t>ORDER</w:t>
      </w:r>
    </w:p>
    <w:p w:rsidRPr="007F620E" w:rsidR="00A92D0B" w:rsidP="000A57A9" w:rsidRDefault="5BEDCA49" w14:paraId="33FB4E15" w14:textId="47B42CD3">
      <w:pPr>
        <w:keepNext/>
        <w:numPr>
          <w:ilvl w:val="0"/>
          <w:numId w:val="18"/>
        </w:numPr>
        <w:spacing w:after="240"/>
        <w:rPr>
          <w:color w:val="000000"/>
        </w:rPr>
      </w:pPr>
      <w:r>
        <w:t>Green Power Institute</w:t>
      </w:r>
      <w:r w:rsidR="71779FF6">
        <w:t xml:space="preserve"> </w:t>
      </w:r>
      <w:r w:rsidR="4D70DBDB">
        <w:t>is</w:t>
      </w:r>
      <w:r w:rsidRPr="74FAE0DA" w:rsidR="5761D3DD">
        <w:rPr>
          <w:color w:val="000000" w:themeColor="text1"/>
        </w:rPr>
        <w:t xml:space="preserve"> awarded </w:t>
      </w:r>
      <w:r w:rsidR="25FD7DBA">
        <w:t>$</w:t>
      </w:r>
      <w:r w:rsidRPr="0001770E" w:rsidR="0001770E">
        <w:rPr>
          <w:color w:val="000000" w:themeColor="text1"/>
        </w:rPr>
        <w:t>32,219</w:t>
      </w:r>
      <w:r w:rsidR="004E304B">
        <w:rPr>
          <w:color w:val="000000" w:themeColor="text1"/>
        </w:rPr>
        <w:t>.00</w:t>
      </w:r>
      <w:r w:rsidR="0B79FA4A">
        <w:t>.</w:t>
      </w:r>
    </w:p>
    <w:p w:rsidR="00A92D0B" w:rsidP="00CD46F4" w:rsidRDefault="0055228B" w14:paraId="4AEF5671" w14:textId="7BAC7856">
      <w:pPr>
        <w:keepNext/>
        <w:numPr>
          <w:ilvl w:val="0"/>
          <w:numId w:val="18"/>
        </w:numPr>
        <w:spacing w:after="240"/>
      </w:pPr>
      <w:r>
        <w:t>Within 30 days of the effective date of this decision</w:t>
      </w:r>
      <w:r w:rsidR="0087291A">
        <w:t xml:space="preserve">, </w:t>
      </w:r>
      <w:r w:rsidRPr="00FC361F" w:rsidR="0087291A">
        <w:t>Bear Valley Electric Service, Inc.</w:t>
      </w:r>
      <w:r w:rsidR="0087291A">
        <w:t>,</w:t>
      </w:r>
      <w:r w:rsidRPr="00FC361F" w:rsidR="0087291A">
        <w:t xml:space="preserve"> Liberty Utilities, LLC</w:t>
      </w:r>
      <w:r w:rsidR="0087291A">
        <w:t>,</w:t>
      </w:r>
      <w:r w:rsidRPr="00FC361F" w:rsidR="0087291A">
        <w:t xml:space="preserve"> Pacific Gas and Electric Company</w:t>
      </w:r>
      <w:r w:rsidR="0087291A">
        <w:t xml:space="preserve">, </w:t>
      </w:r>
      <w:r w:rsidRPr="00FC361F" w:rsidR="0087291A">
        <w:t>PacifiCorp</w:t>
      </w:r>
      <w:r w:rsidR="0087291A">
        <w:t>,</w:t>
      </w:r>
      <w:r w:rsidRPr="00FC361F" w:rsidR="0087291A">
        <w:t xml:space="preserve"> San Diego Gas &amp; Electric Company</w:t>
      </w:r>
      <w:r w:rsidR="0087291A">
        <w:t xml:space="preserve">, and </w:t>
      </w:r>
      <w:r w:rsidRPr="00FC361F" w:rsidR="0087291A">
        <w:t>Southern California Edison Company</w:t>
      </w:r>
      <w:r>
        <w:t xml:space="preserve"> shall pay </w:t>
      </w:r>
      <w:r w:rsidRPr="002473B4" w:rsidR="00124533">
        <w:t>Green Power Institute</w:t>
      </w:r>
      <w:r w:rsidRPr="0022302F">
        <w:t xml:space="preserve"> </w:t>
      </w:r>
      <w:r>
        <w:t>their respective shares of the award, based on their California</w:t>
      </w:r>
      <w:r w:rsidR="00082843">
        <w:noBreakHyphen/>
      </w:r>
      <w:r>
        <w:t xml:space="preserve">jurisdictional electric revenues for the </w:t>
      </w:r>
      <w:r w:rsidR="0087291A">
        <w:t>2024</w:t>
      </w:r>
      <w:r>
        <w:t xml:space="preserve"> calendar year, </w:t>
      </w:r>
      <w:r w:rsidRPr="0055228B">
        <w:t xml:space="preserve">to reflect the year in which the proceeding was primarily litigated. If such data is unavailable, the most recent </w:t>
      </w:r>
      <w:r w:rsidR="0087291A">
        <w:t>electric</w:t>
      </w:r>
      <w:r w:rsidRPr="0055228B">
        <w:t xml:space="preserve"> revenue data shall be used.</w:t>
      </w:r>
      <w:r w:rsidRPr="007F620E" w:rsidR="00A92D0B">
        <w:t xml:space="preserve"> Payment of the award shall include</w:t>
      </w:r>
      <w:r w:rsidRPr="007F620E" w:rsidR="004E3939">
        <w:t xml:space="preserve"> compound </w:t>
      </w:r>
      <w:r w:rsidRPr="007F620E" w:rsidR="00A92D0B">
        <w:t>interest at the rate earned on prime, three</w:t>
      </w:r>
      <w:r w:rsidR="00082843">
        <w:noBreakHyphen/>
      </w:r>
      <w:r w:rsidRPr="007F620E" w:rsidR="00A92D0B">
        <w:t xml:space="preserve">month </w:t>
      </w:r>
      <w:r w:rsidRPr="007F620E" w:rsidR="00214B22">
        <w:t>non</w:t>
      </w:r>
      <w:r w:rsidR="00082843">
        <w:noBreakHyphen/>
      </w:r>
      <w:r w:rsidRPr="007F620E" w:rsidR="00214B22">
        <w:t xml:space="preserve">financial </w:t>
      </w:r>
      <w:r w:rsidRPr="007F620E" w:rsidR="00A92D0B">
        <w:t xml:space="preserve">commercial paper as reported in Federal Reserve Statistical </w:t>
      </w:r>
      <w:r w:rsidRPr="007F620E" w:rsidR="00A92D0B">
        <w:lastRenderedPageBreak/>
        <w:t>Release H.15, beginning</w:t>
      </w:r>
      <w:r w:rsidRPr="007F620E" w:rsidR="00357F1A">
        <w:t xml:space="preserve"> </w:t>
      </w:r>
      <w:r w:rsidR="00182014">
        <w:t>April 23, 2025</w:t>
      </w:r>
      <w:r w:rsidRPr="007F620E" w:rsidR="00357F1A">
        <w:t xml:space="preserve">, </w:t>
      </w:r>
      <w:r w:rsidRPr="007F620E" w:rsidR="00A92D0B">
        <w:t>the 75</w:t>
      </w:r>
      <w:r w:rsidRPr="002473B4" w:rsidR="00A92D0B">
        <w:t>th</w:t>
      </w:r>
      <w:r w:rsidRPr="007F620E" w:rsidR="00A92D0B">
        <w:t xml:space="preserve"> day after the filing of </w:t>
      </w:r>
      <w:r w:rsidRPr="002473B4" w:rsidR="00124533">
        <w:t>Green Power Institute</w:t>
      </w:r>
      <w:r w:rsidR="00082843">
        <w:t>’</w:t>
      </w:r>
      <w:r w:rsidRPr="003B6A1B" w:rsidR="00FE3BAE">
        <w:t>s</w:t>
      </w:r>
      <w:r w:rsidRPr="002473B4" w:rsidR="00FE3BAE">
        <w:t xml:space="preserve"> </w:t>
      </w:r>
      <w:r w:rsidRPr="007F620E" w:rsidR="00A92D0B">
        <w:t>request, and continuing until full payment is made.</w:t>
      </w:r>
    </w:p>
    <w:p w:rsidRPr="007F620E" w:rsidR="00A92D0B" w:rsidP="00523806" w:rsidRDefault="00A92D0B" w14:paraId="13F3A0AD" w14:textId="77777777">
      <w:pPr>
        <w:keepNext/>
        <w:spacing w:after="240"/>
        <w:ind w:firstLine="547"/>
        <w:rPr>
          <w:color w:val="000000"/>
        </w:rPr>
      </w:pPr>
      <w:r w:rsidRPr="007F620E">
        <w:rPr>
          <w:color w:val="000000"/>
        </w:rPr>
        <w:t>This decision is effective today.</w:t>
      </w:r>
    </w:p>
    <w:p w:rsidR="00A92D0B" w:rsidP="00523806" w:rsidRDefault="00A92D0B" w14:paraId="0467B995" w14:textId="00272498">
      <w:pPr>
        <w:keepNext/>
        <w:spacing w:after="240"/>
        <w:ind w:firstLine="547"/>
        <w:rPr>
          <w:color w:val="000000"/>
        </w:rPr>
      </w:pPr>
      <w:r w:rsidRPr="007F620E">
        <w:rPr>
          <w:color w:val="000000"/>
        </w:rPr>
        <w:t xml:space="preserve">Dated </w:t>
      </w:r>
      <w:r w:rsidR="001A734C">
        <w:t>September 3, 2026</w:t>
      </w:r>
      <w:r w:rsidRPr="007F620E">
        <w:rPr>
          <w:color w:val="000000"/>
        </w:rPr>
        <w:t xml:space="preserve">, at </w:t>
      </w:r>
      <w:r w:rsidR="007B28AC">
        <w:rPr>
          <w:color w:val="000000"/>
        </w:rPr>
        <w:t>Sacramento</w:t>
      </w:r>
      <w:r w:rsidRPr="007F620E">
        <w:rPr>
          <w:color w:val="000000"/>
        </w:rPr>
        <w:t>, California.</w:t>
      </w:r>
    </w:p>
    <w:p w:rsidRPr="001714D2" w:rsidR="00F67A2D" w:rsidP="00F67A2D" w:rsidRDefault="00F67A2D" w14:paraId="2F154CE0" w14:textId="77777777">
      <w:pPr>
        <w:pStyle w:val="SigSpaceTNR"/>
      </w:pPr>
    </w:p>
    <w:p w:rsidRPr="001714D2" w:rsidR="00F67A2D" w:rsidP="00F67A2D" w:rsidRDefault="00F67A2D" w14:paraId="5F32FE85" w14:textId="77777777">
      <w:pPr>
        <w:pStyle w:val="SigBlockTNR-Cmr"/>
      </w:pPr>
      <w:r>
        <w:t>JOHN</w:t>
      </w:r>
      <w:r w:rsidRPr="001714D2">
        <w:t xml:space="preserve"> REYNOLDS</w:t>
      </w:r>
    </w:p>
    <w:p w:rsidRPr="001714D2" w:rsidR="00F67A2D" w:rsidP="00F67A2D" w:rsidRDefault="00F67A2D" w14:paraId="425B29A7" w14:textId="77777777">
      <w:pPr>
        <w:pStyle w:val="SigBlockTNR-Title"/>
      </w:pPr>
      <w:r w:rsidRPr="001714D2">
        <w:t>President</w:t>
      </w:r>
    </w:p>
    <w:p w:rsidRPr="001714D2" w:rsidR="00F67A2D" w:rsidP="00F67A2D" w:rsidRDefault="00F67A2D" w14:paraId="3E59D6BE" w14:textId="77777777">
      <w:pPr>
        <w:pStyle w:val="SigBlockTNR-Cmr"/>
      </w:pPr>
      <w:r w:rsidRPr="001714D2">
        <w:t>DARCIE L. HOUCK</w:t>
      </w:r>
    </w:p>
    <w:p w:rsidRPr="001714D2" w:rsidR="00F67A2D" w:rsidP="00F67A2D" w:rsidRDefault="00F67A2D" w14:paraId="17900028" w14:textId="77777777">
      <w:pPr>
        <w:pStyle w:val="SigBlockTNR-Cmr"/>
      </w:pPr>
      <w:r w:rsidRPr="001A0FB9">
        <w:t>KAREN DOUGLAS</w:t>
      </w:r>
    </w:p>
    <w:p w:rsidR="00F67A2D" w:rsidP="00F67A2D" w:rsidRDefault="00F67A2D" w14:paraId="0A62BCCD" w14:textId="77777777">
      <w:pPr>
        <w:pStyle w:val="SigBlockTNR-Cmr"/>
      </w:pPr>
      <w:r>
        <w:t>MATTHEW BAKER</w:t>
      </w:r>
    </w:p>
    <w:p w:rsidRPr="00132251" w:rsidR="00F67A2D" w:rsidP="00F67A2D" w:rsidRDefault="00F67A2D" w14:paraId="08F1B5C7" w14:textId="77777777">
      <w:pPr>
        <w:pStyle w:val="SigBlockTNR-Cmr"/>
      </w:pPr>
      <w:r>
        <w:t>CHRISTINE HARADA</w:t>
      </w:r>
    </w:p>
    <w:p w:rsidRPr="007F620E" w:rsidR="00A92D0B" w:rsidP="00F67A2D" w:rsidRDefault="00F67A2D" w14:paraId="1A474D77" w14:textId="495E99C8">
      <w:pPr>
        <w:pStyle w:val="SigBlockTNR-Title"/>
      </w:pPr>
      <w:r w:rsidRPr="001714D2">
        <w:t>Commissioners</w:t>
      </w:r>
    </w:p>
    <w:p w:rsidR="00485BBC" w:rsidP="007C5020" w:rsidRDefault="00485BBC" w14:paraId="313EDE21" w14:textId="77777777">
      <w:pPr>
        <w:sectPr w:rsidR="00485BBC" w:rsidSect="00EA5CDA">
          <w:headerReference w:type="default" r:id="rId8"/>
          <w:footerReference w:type="default" r:id="rId9"/>
          <w:footerReference w:type="first" r:id="rId10"/>
          <w:pgSz w:w="12240" w:h="15840"/>
          <w:pgMar w:top="1728" w:right="1440" w:bottom="1440" w:left="1440" w:header="720" w:footer="720" w:gutter="0"/>
          <w:pgNumType w:start="1"/>
          <w:cols w:space="720"/>
          <w:titlePg/>
          <w:docGrid w:linePitch="360"/>
        </w:sectPr>
      </w:pPr>
    </w:p>
    <w:p w:rsidRPr="007C5020" w:rsidR="00FE3BAE" w:rsidP="007C5020" w:rsidRDefault="00FE3BAE" w14:paraId="7A1C7043" w14:textId="77777777">
      <w:pPr>
        <w:pStyle w:val="standard"/>
        <w:keepNext/>
        <w:spacing w:after="240" w:line="240" w:lineRule="auto"/>
        <w:ind w:firstLine="0"/>
        <w:jc w:val="center"/>
        <w:rPr>
          <w:rFonts w:ascii="Times New Roman" w:hAnsi="Times New Roman"/>
          <w:b/>
          <w:sz w:val="24"/>
          <w:szCs w:val="26"/>
        </w:rPr>
      </w:pPr>
      <w:r w:rsidRPr="007C5020">
        <w:rPr>
          <w:rFonts w:ascii="Times New Roman" w:hAnsi="Times New Roman"/>
          <w:b/>
          <w:sz w:val="24"/>
          <w:szCs w:val="26"/>
        </w:rPr>
        <w:lastRenderedPageBreak/>
        <w:t>APPENDIX</w:t>
      </w:r>
    </w:p>
    <w:p w:rsidRPr="007C5020" w:rsidR="00FE3BAE" w:rsidP="007C5020" w:rsidRDefault="00FE3BAE" w14:paraId="300BB274" w14:textId="77777777">
      <w:pPr>
        <w:pStyle w:val="standard"/>
        <w:keepNext/>
        <w:spacing w:after="240" w:line="240" w:lineRule="auto"/>
        <w:ind w:firstLine="0"/>
        <w:jc w:val="center"/>
        <w:rPr>
          <w:rFonts w:ascii="Times New Roman" w:hAnsi="Times New Roman"/>
          <w:b/>
          <w:bCs/>
          <w:sz w:val="24"/>
        </w:rPr>
      </w:pPr>
      <w:r w:rsidRPr="007C5020">
        <w:rPr>
          <w:rFonts w:ascii="Times New Roman" w:hAnsi="Times New Roman"/>
          <w:b/>
          <w:bCs/>
          <w:sz w:val="24"/>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05"/>
        <w:gridCol w:w="3767"/>
        <w:gridCol w:w="2497"/>
        <w:gridCol w:w="1271"/>
      </w:tblGrid>
      <w:tr w:rsidRPr="007C5020" w:rsidR="00FE3BAE" w:rsidTr="00C40EF0" w14:paraId="062C592A" w14:textId="77777777">
        <w:trPr>
          <w:trHeight w:val="331"/>
          <w:jc w:val="center"/>
        </w:trPr>
        <w:tc>
          <w:tcPr>
            <w:tcW w:w="2880" w:type="dxa"/>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E3BAE" w14:paraId="4BC9C636" w14:textId="77777777">
            <w:pPr>
              <w:rPr>
                <w:b/>
                <w:bCs/>
              </w:rPr>
            </w:pPr>
            <w:r w:rsidRPr="007C5020">
              <w:rPr>
                <w:b/>
                <w:bCs/>
              </w:rPr>
              <w:t>Compensation Decision:</w:t>
            </w:r>
          </w:p>
        </w:tc>
        <w:tc>
          <w:tcPr>
            <w:tcW w:w="3735" w:type="dxa"/>
            <w:tcBorders>
              <w:top w:val="single" w:color="auto" w:sz="4" w:space="0"/>
              <w:left w:val="single" w:color="auto" w:sz="4" w:space="0"/>
              <w:bottom w:val="single" w:color="auto" w:sz="4" w:space="0"/>
              <w:right w:val="single" w:color="auto" w:sz="4" w:space="0"/>
            </w:tcBorders>
            <w:vAlign w:val="center"/>
          </w:tcPr>
          <w:p w:rsidRPr="007C5020" w:rsidR="00FE3BAE" w:rsidP="007C5020" w:rsidRDefault="00D9506F" w14:paraId="16C5D6B1" w14:textId="70128712">
            <w:pPr>
              <w:rPr>
                <w:b/>
                <w:bCs/>
              </w:rPr>
            </w:pPr>
            <w:r w:rsidRPr="00A615AF">
              <w:t>D2609019</w:t>
            </w:r>
          </w:p>
        </w:tc>
        <w:tc>
          <w:tcPr>
            <w:tcW w:w="2475" w:type="dxa"/>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E3BAE" w14:paraId="3ECA0C4F" w14:textId="77777777">
            <w:pPr>
              <w:rPr>
                <w:b/>
                <w:bCs/>
              </w:rPr>
            </w:pPr>
            <w:r w:rsidRPr="007C5020">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vAlign w:val="center"/>
          </w:tcPr>
          <w:p w:rsidRPr="007C5020" w:rsidR="00FE3BAE" w:rsidP="007C5020" w:rsidRDefault="002B256E" w14:paraId="6846FB87" w14:textId="7C1ADF3C">
            <w:pPr>
              <w:jc w:val="center"/>
            </w:pPr>
            <w:r w:rsidRPr="007C5020">
              <w:t>No</w:t>
            </w:r>
          </w:p>
        </w:tc>
      </w:tr>
      <w:tr w:rsidRPr="007C5020" w:rsidR="00FE3BAE" w:rsidTr="00C40EF0" w14:paraId="3E0218AD" w14:textId="77777777">
        <w:trPr>
          <w:trHeight w:val="331"/>
          <w:jc w:val="center"/>
        </w:trPr>
        <w:tc>
          <w:tcPr>
            <w:tcW w:w="2880" w:type="dxa"/>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E3BAE" w14:paraId="6E65620B" w14:textId="77777777">
            <w:pPr>
              <w:rPr>
                <w:b/>
                <w:bCs/>
              </w:rPr>
            </w:pPr>
            <w:r w:rsidRPr="007C5020">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EE4919" w14:paraId="426F2C45" w14:textId="5B8367D1">
            <w:r w:rsidRPr="007C5020">
              <w:t>D2</w:t>
            </w:r>
            <w:r w:rsidRPr="007C5020" w:rsidR="00681B37">
              <w:t>4</w:t>
            </w:r>
            <w:r w:rsidRPr="007C5020">
              <w:t>120</w:t>
            </w:r>
            <w:r w:rsidRPr="007C5020" w:rsidR="00681B37">
              <w:t>35</w:t>
            </w:r>
          </w:p>
        </w:tc>
      </w:tr>
      <w:tr w:rsidRPr="007C5020" w:rsidR="00FE3BAE" w:rsidTr="00C40EF0" w14:paraId="2808C576" w14:textId="77777777">
        <w:trPr>
          <w:trHeight w:val="331"/>
          <w:jc w:val="center"/>
        </w:trPr>
        <w:tc>
          <w:tcPr>
            <w:tcW w:w="2880" w:type="dxa"/>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E3BAE" w14:paraId="717974DE" w14:textId="77777777">
            <w:pPr>
              <w:rPr>
                <w:b/>
                <w:bCs/>
              </w:rPr>
            </w:pPr>
            <w:r w:rsidRPr="007C5020">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610B79" w14:paraId="5B85688D" w14:textId="27C53489">
            <w:r w:rsidRPr="007C5020">
              <w:t>R</w:t>
            </w:r>
            <w:r w:rsidRPr="007C5020" w:rsidR="00681B37">
              <w:t>2401</w:t>
            </w:r>
            <w:r w:rsidRPr="007C5020" w:rsidR="00F942FA">
              <w:t>0</w:t>
            </w:r>
            <w:r w:rsidRPr="007C5020" w:rsidR="00681B37">
              <w:t>1</w:t>
            </w:r>
            <w:r w:rsidRPr="007C5020" w:rsidR="00E845BD">
              <w:t>7</w:t>
            </w:r>
          </w:p>
        </w:tc>
      </w:tr>
      <w:tr w:rsidRPr="007C5020" w:rsidR="00FE3BAE" w:rsidTr="00C40EF0" w14:paraId="66779179" w14:textId="77777777">
        <w:trPr>
          <w:trHeight w:val="331"/>
          <w:jc w:val="center"/>
        </w:trPr>
        <w:tc>
          <w:tcPr>
            <w:tcW w:w="2880" w:type="dxa"/>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E3BAE" w14:paraId="738C0A58" w14:textId="77777777">
            <w:pPr>
              <w:rPr>
                <w:b/>
                <w:bCs/>
              </w:rPr>
            </w:pPr>
            <w:r w:rsidRPr="007C5020">
              <w:rPr>
                <w:b/>
                <w:bCs/>
              </w:rPr>
              <w:t>Author:</w:t>
            </w:r>
          </w:p>
        </w:tc>
        <w:tc>
          <w:tcPr>
            <w:tcW w:w="7470" w:type="dxa"/>
            <w:gridSpan w:val="3"/>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63C75" w14:paraId="5E75C0F0" w14:textId="5F841F9C">
            <w:r w:rsidRPr="007C5020">
              <w:t xml:space="preserve">ALJ </w:t>
            </w:r>
            <w:r w:rsidRPr="007C5020">
              <w:rPr>
                <w:bCs/>
                <w:color w:val="000000"/>
              </w:rPr>
              <w:t>Atamturk, ALJ Gruen</w:t>
            </w:r>
          </w:p>
        </w:tc>
      </w:tr>
      <w:tr w:rsidRPr="007C5020" w:rsidR="00FE3BAE" w:rsidTr="00C40EF0" w14:paraId="305F69F4" w14:textId="77777777">
        <w:trPr>
          <w:trHeight w:val="331"/>
          <w:jc w:val="center"/>
        </w:trPr>
        <w:tc>
          <w:tcPr>
            <w:tcW w:w="2880" w:type="dxa"/>
            <w:tcBorders>
              <w:top w:val="single" w:color="auto" w:sz="4" w:space="0"/>
              <w:left w:val="single" w:color="auto" w:sz="4" w:space="0"/>
              <w:bottom w:val="single" w:color="auto" w:sz="4" w:space="0"/>
              <w:right w:val="single" w:color="auto" w:sz="4" w:space="0"/>
            </w:tcBorders>
            <w:hideMark/>
          </w:tcPr>
          <w:p w:rsidRPr="007C5020" w:rsidR="00FE3BAE" w:rsidP="007C5020" w:rsidRDefault="00FE3BAE" w14:paraId="1414CA71" w14:textId="77777777">
            <w:pPr>
              <w:rPr>
                <w:b/>
                <w:bCs/>
              </w:rPr>
            </w:pPr>
            <w:r w:rsidRPr="007C5020">
              <w:rPr>
                <w:b/>
                <w:bCs/>
              </w:rPr>
              <w:t>Payer(s):</w:t>
            </w:r>
          </w:p>
        </w:tc>
        <w:tc>
          <w:tcPr>
            <w:tcW w:w="7470" w:type="dxa"/>
            <w:gridSpan w:val="3"/>
            <w:tcBorders>
              <w:top w:val="single" w:color="auto" w:sz="4" w:space="0"/>
              <w:left w:val="single" w:color="auto" w:sz="4" w:space="0"/>
              <w:bottom w:val="single" w:color="auto" w:sz="4" w:space="0"/>
              <w:right w:val="single" w:color="auto" w:sz="4" w:space="0"/>
            </w:tcBorders>
            <w:vAlign w:val="center"/>
            <w:hideMark/>
          </w:tcPr>
          <w:p w:rsidRPr="007C5020" w:rsidR="00FE3BAE" w:rsidP="007C5020" w:rsidRDefault="00FC361F" w14:paraId="7CA711B6" w14:textId="69C15DB6">
            <w:r w:rsidRPr="007C5020">
              <w:t>Bear Valley Electric Service, Inc.</w:t>
            </w:r>
            <w:r w:rsidRPr="007C5020" w:rsidR="0087291A">
              <w:t>,</w:t>
            </w:r>
            <w:r w:rsidRPr="007C5020">
              <w:t xml:space="preserve"> Liberty Utilities, LLC</w:t>
            </w:r>
            <w:r w:rsidRPr="007C5020" w:rsidR="0087291A">
              <w:t>,</w:t>
            </w:r>
            <w:r w:rsidRPr="007C5020">
              <w:t xml:space="preserve"> Pacific Gas and Electric Company</w:t>
            </w:r>
            <w:r w:rsidRPr="007C5020" w:rsidR="0087291A">
              <w:t>,</w:t>
            </w:r>
            <w:r w:rsidRPr="007C5020" w:rsidR="0025524B">
              <w:t xml:space="preserve"> </w:t>
            </w:r>
            <w:r w:rsidRPr="007C5020">
              <w:t>PacifiCorp</w:t>
            </w:r>
            <w:r w:rsidRPr="007C5020" w:rsidR="0087291A">
              <w:t>,</w:t>
            </w:r>
            <w:r w:rsidRPr="007C5020">
              <w:t xml:space="preserve"> San Diego Gas &amp; Electric Company</w:t>
            </w:r>
            <w:r w:rsidRPr="007C5020" w:rsidR="0087291A">
              <w:t xml:space="preserve">, and </w:t>
            </w:r>
            <w:r w:rsidRPr="007C5020">
              <w:t>Southern California Edison Company</w:t>
            </w:r>
          </w:p>
        </w:tc>
      </w:tr>
    </w:tbl>
    <w:p w:rsidRPr="007C5020" w:rsidR="00FE3BAE" w:rsidP="007C5020" w:rsidRDefault="00FE3BAE" w14:paraId="7F0236A2" w14:textId="77777777">
      <w:pPr>
        <w:pStyle w:val="standard"/>
        <w:keepNext/>
        <w:spacing w:before="480" w:after="240" w:line="240" w:lineRule="auto"/>
        <w:ind w:firstLine="0"/>
        <w:jc w:val="center"/>
        <w:rPr>
          <w:rFonts w:ascii="Times New Roman" w:hAnsi="Times New Roman"/>
          <w:b/>
          <w:bCs/>
          <w:sz w:val="24"/>
          <w:szCs w:val="28"/>
        </w:rPr>
      </w:pPr>
      <w:r w:rsidRPr="007C5020">
        <w:rPr>
          <w:rFonts w:ascii="Times New Roman" w:hAnsi="Times New Roman"/>
          <w:b/>
          <w:bCs/>
          <w:sz w:val="24"/>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05"/>
        <w:gridCol w:w="2070"/>
        <w:gridCol w:w="1530"/>
        <w:gridCol w:w="1530"/>
        <w:gridCol w:w="1440"/>
        <w:gridCol w:w="2165"/>
      </w:tblGrid>
      <w:tr w:rsidRPr="007C5020" w:rsidR="00FE3BAE" w:rsidTr="00216C5F" w14:paraId="6CDB318E" w14:textId="77777777">
        <w:trPr>
          <w:jc w:val="center"/>
        </w:trPr>
        <w:tc>
          <w:tcPr>
            <w:tcW w:w="1705" w:type="dxa"/>
            <w:tcBorders>
              <w:top w:val="single" w:color="auto" w:sz="4" w:space="0"/>
              <w:left w:val="single" w:color="auto" w:sz="4" w:space="0"/>
              <w:bottom w:val="single" w:color="auto" w:sz="4" w:space="0"/>
              <w:right w:val="single" w:color="auto" w:sz="4" w:space="0"/>
            </w:tcBorders>
            <w:vAlign w:val="bottom"/>
            <w:hideMark/>
          </w:tcPr>
          <w:p w:rsidRPr="007C5020" w:rsidR="00FE3BAE" w:rsidP="007C5020" w:rsidRDefault="00FE3BAE" w14:paraId="2578F35B" w14:textId="77777777">
            <w:pPr>
              <w:jc w:val="center"/>
              <w:rPr>
                <w:b/>
                <w:bCs/>
              </w:rPr>
            </w:pPr>
            <w:r w:rsidRPr="007C5020">
              <w:rPr>
                <w:b/>
                <w:bCs/>
              </w:rPr>
              <w:t>Intervenor</w:t>
            </w:r>
          </w:p>
        </w:tc>
        <w:tc>
          <w:tcPr>
            <w:tcW w:w="2070" w:type="dxa"/>
            <w:tcBorders>
              <w:top w:val="single" w:color="auto" w:sz="4" w:space="0"/>
              <w:left w:val="single" w:color="auto" w:sz="4" w:space="0"/>
              <w:bottom w:val="single" w:color="auto" w:sz="4" w:space="0"/>
              <w:right w:val="single" w:color="auto" w:sz="4" w:space="0"/>
            </w:tcBorders>
            <w:vAlign w:val="bottom"/>
            <w:hideMark/>
          </w:tcPr>
          <w:p w:rsidRPr="007C5020" w:rsidR="00FE3BAE" w:rsidP="00C40EF0" w:rsidRDefault="0081626F" w14:paraId="2C1C9DC3" w14:textId="00CA65D9">
            <w:pPr>
              <w:jc w:val="center"/>
              <w:rPr>
                <w:b/>
                <w:bCs/>
              </w:rPr>
            </w:pPr>
            <w:r w:rsidRPr="007C5020">
              <w:rPr>
                <w:b/>
                <w:bCs/>
              </w:rPr>
              <w:t>Date Claim Filed</w:t>
            </w:r>
          </w:p>
        </w:tc>
        <w:tc>
          <w:tcPr>
            <w:tcW w:w="1530"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FE3BAE" w14:paraId="3D06860A" w14:textId="77777777">
            <w:pPr>
              <w:jc w:val="center"/>
              <w:rPr>
                <w:b/>
                <w:bCs/>
              </w:rPr>
            </w:pPr>
            <w:r w:rsidRPr="007C5020">
              <w:rPr>
                <w:b/>
                <w:bCs/>
              </w:rPr>
              <w:t>Amount</w:t>
            </w:r>
          </w:p>
          <w:p w:rsidRPr="007C5020" w:rsidR="00FE3BAE" w:rsidP="007C5020" w:rsidRDefault="00FE3BAE" w14:paraId="60DD020D" w14:textId="2D7001EC">
            <w:pPr>
              <w:jc w:val="center"/>
              <w:rPr>
                <w:b/>
                <w:bCs/>
              </w:rPr>
            </w:pPr>
            <w:r w:rsidRPr="007C5020">
              <w:rPr>
                <w:b/>
                <w:bCs/>
              </w:rPr>
              <w:t>Requested</w:t>
            </w:r>
          </w:p>
        </w:tc>
        <w:tc>
          <w:tcPr>
            <w:tcW w:w="1530"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FE3BAE" w14:paraId="04B53323" w14:textId="77777777">
            <w:pPr>
              <w:jc w:val="center"/>
              <w:rPr>
                <w:b/>
                <w:bCs/>
              </w:rPr>
            </w:pPr>
            <w:r w:rsidRPr="007C5020">
              <w:rPr>
                <w:b/>
                <w:bCs/>
              </w:rPr>
              <w:t>Amount</w:t>
            </w:r>
          </w:p>
          <w:p w:rsidRPr="007C5020" w:rsidR="00FE3BAE" w:rsidP="007C5020" w:rsidRDefault="00FE3BAE" w14:paraId="19A4A01D" w14:textId="43007C81">
            <w:pPr>
              <w:jc w:val="center"/>
              <w:rPr>
                <w:b/>
                <w:bCs/>
              </w:rPr>
            </w:pPr>
            <w:r w:rsidRPr="007C5020">
              <w:rPr>
                <w:b/>
                <w:bCs/>
              </w:rPr>
              <w:t>Awarded</w:t>
            </w:r>
          </w:p>
        </w:tc>
        <w:tc>
          <w:tcPr>
            <w:tcW w:w="1440" w:type="dxa"/>
            <w:tcBorders>
              <w:top w:val="single" w:color="auto" w:sz="4" w:space="0"/>
              <w:left w:val="single" w:color="auto" w:sz="4" w:space="0"/>
              <w:bottom w:val="single" w:color="auto" w:sz="4" w:space="0"/>
              <w:right w:val="single" w:color="auto" w:sz="4" w:space="0"/>
            </w:tcBorders>
            <w:vAlign w:val="bottom"/>
            <w:hideMark/>
          </w:tcPr>
          <w:p w:rsidRPr="007C5020" w:rsidR="00FE3BAE" w:rsidP="007C5020" w:rsidRDefault="00FE3BAE" w14:paraId="5B9F47E2" w14:textId="77777777">
            <w:pPr>
              <w:jc w:val="center"/>
              <w:rPr>
                <w:b/>
                <w:bCs/>
              </w:rPr>
            </w:pPr>
            <w:r w:rsidRPr="007C5020">
              <w:rPr>
                <w:b/>
                <w:bCs/>
              </w:rPr>
              <w:t>Multiplier?</w:t>
            </w:r>
          </w:p>
        </w:tc>
        <w:tc>
          <w:tcPr>
            <w:tcW w:w="2165"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FE3BAE" w14:paraId="3290E04A" w14:textId="77777777">
            <w:pPr>
              <w:jc w:val="center"/>
              <w:rPr>
                <w:b/>
                <w:bCs/>
              </w:rPr>
            </w:pPr>
            <w:r w:rsidRPr="007C5020">
              <w:rPr>
                <w:b/>
                <w:bCs/>
              </w:rPr>
              <w:t>Reason Change/</w:t>
            </w:r>
          </w:p>
          <w:p w:rsidRPr="007C5020" w:rsidR="00FE3BAE" w:rsidP="007C5020" w:rsidRDefault="00FE3BAE" w14:paraId="089590A8" w14:textId="37F0F918">
            <w:pPr>
              <w:jc w:val="center"/>
              <w:rPr>
                <w:b/>
                <w:bCs/>
              </w:rPr>
            </w:pPr>
            <w:r w:rsidRPr="007C5020">
              <w:rPr>
                <w:b/>
                <w:bCs/>
              </w:rPr>
              <w:t>Disallowance</w:t>
            </w:r>
          </w:p>
        </w:tc>
      </w:tr>
      <w:tr w:rsidRPr="007C5020" w:rsidR="00FE3BAE" w:rsidTr="00216C5F" w14:paraId="080524E3" w14:textId="77777777">
        <w:trPr>
          <w:trHeight w:val="872"/>
          <w:jc w:val="center"/>
        </w:trPr>
        <w:tc>
          <w:tcPr>
            <w:tcW w:w="1705" w:type="dxa"/>
            <w:tcBorders>
              <w:top w:val="single" w:color="auto" w:sz="4" w:space="0"/>
              <w:left w:val="single" w:color="auto" w:sz="4" w:space="0"/>
              <w:bottom w:val="single" w:color="auto" w:sz="4" w:space="0"/>
              <w:right w:val="single" w:color="auto" w:sz="4" w:space="0"/>
            </w:tcBorders>
            <w:hideMark/>
          </w:tcPr>
          <w:p w:rsidRPr="007C5020" w:rsidR="00FE3BAE" w:rsidP="007C5020" w:rsidRDefault="2BE136E4" w14:paraId="3008FB17" w14:textId="426AC13D">
            <w:pPr>
              <w:jc w:val="center"/>
            </w:pPr>
            <w:r w:rsidRPr="007C5020">
              <w:t xml:space="preserve">Green </w:t>
            </w:r>
            <w:r w:rsidRPr="007C5020" w:rsidR="00DB3152">
              <w:t>Power Institute</w:t>
            </w:r>
          </w:p>
        </w:tc>
        <w:tc>
          <w:tcPr>
            <w:tcW w:w="2070" w:type="dxa"/>
            <w:tcBorders>
              <w:top w:val="single" w:color="auto" w:sz="4" w:space="0"/>
              <w:left w:val="single" w:color="auto" w:sz="4" w:space="0"/>
              <w:bottom w:val="single" w:color="auto" w:sz="4" w:space="0"/>
              <w:right w:val="single" w:color="auto" w:sz="4" w:space="0"/>
            </w:tcBorders>
            <w:hideMark/>
          </w:tcPr>
          <w:p w:rsidRPr="007C5020" w:rsidR="00FE3BAE" w:rsidP="007C5020" w:rsidRDefault="00E845BD" w14:paraId="63956769" w14:textId="1FEE0BFD">
            <w:pPr>
              <w:jc w:val="center"/>
            </w:pPr>
            <w:r w:rsidRPr="007C5020">
              <w:t>Feb</w:t>
            </w:r>
            <w:r w:rsidRPr="007C5020" w:rsidR="006F2F2A">
              <w:t xml:space="preserve">. </w:t>
            </w:r>
            <w:r w:rsidRPr="007C5020" w:rsidR="008C435B">
              <w:t>7</w:t>
            </w:r>
            <w:r w:rsidRPr="007C5020" w:rsidR="006F2F2A">
              <w:t>, 202</w:t>
            </w:r>
            <w:r w:rsidRPr="007C5020" w:rsidR="00681B37">
              <w:t>5</w:t>
            </w:r>
          </w:p>
        </w:tc>
        <w:tc>
          <w:tcPr>
            <w:tcW w:w="1530" w:type="dxa"/>
            <w:tcBorders>
              <w:top w:val="single" w:color="auto" w:sz="4" w:space="0"/>
              <w:left w:val="single" w:color="auto" w:sz="4" w:space="0"/>
              <w:bottom w:val="single" w:color="auto" w:sz="4" w:space="0"/>
              <w:right w:val="single" w:color="auto" w:sz="4" w:space="0"/>
            </w:tcBorders>
            <w:hideMark/>
          </w:tcPr>
          <w:p w:rsidRPr="007C5020" w:rsidR="00FE3BAE" w:rsidP="007C5020" w:rsidRDefault="006F2F2A" w14:paraId="75AD20FA" w14:textId="5E28BD05">
            <w:pPr>
              <w:jc w:val="center"/>
            </w:pPr>
            <w:r w:rsidRPr="007C5020">
              <w:t>$</w:t>
            </w:r>
            <w:r w:rsidRPr="007C5020" w:rsidR="008C435B">
              <w:t>69,125</w:t>
            </w:r>
            <w:r w:rsidRPr="007C5020" w:rsidR="00781887">
              <w:fldChar w:fldCharType="begin"/>
            </w:r>
            <w:r w:rsidRPr="007C5020" w:rsidR="00781887">
              <w:instrText xml:space="preserve"> NOTEREF _Ref220925093 \f \h </w:instrText>
            </w:r>
            <w:r w:rsidR="007C5020">
              <w:instrText xml:space="preserve"> \* MERGEFORMAT </w:instrText>
            </w:r>
            <w:r w:rsidRPr="007C5020" w:rsidR="00781887">
              <w:fldChar w:fldCharType="separate"/>
            </w:r>
            <w:r w:rsidRPr="00515D86" w:rsidR="006F5BDB">
              <w:rPr>
                <w:rStyle w:val="FootnoteReference"/>
              </w:rPr>
              <w:t>7</w:t>
            </w:r>
            <w:r w:rsidRPr="007C5020" w:rsidR="00781887">
              <w:fldChar w:fldCharType="end"/>
            </w:r>
          </w:p>
        </w:tc>
        <w:tc>
          <w:tcPr>
            <w:tcW w:w="1530" w:type="dxa"/>
            <w:tcBorders>
              <w:top w:val="single" w:color="auto" w:sz="4" w:space="0"/>
              <w:left w:val="single" w:color="auto" w:sz="4" w:space="0"/>
              <w:bottom w:val="single" w:color="auto" w:sz="4" w:space="0"/>
              <w:right w:val="single" w:color="auto" w:sz="4" w:space="0"/>
            </w:tcBorders>
            <w:hideMark/>
          </w:tcPr>
          <w:p w:rsidRPr="007C5020" w:rsidR="00FE3BAE" w:rsidP="007C5020" w:rsidRDefault="25FD7DBA" w14:paraId="0DD6FE00" w14:textId="410598E4">
            <w:pPr>
              <w:jc w:val="center"/>
            </w:pPr>
            <w:r w:rsidRPr="007C5020">
              <w:t>$</w:t>
            </w:r>
            <w:r w:rsidRPr="0001770E" w:rsidR="0001770E">
              <w:rPr>
                <w:color w:val="000000" w:themeColor="text1"/>
              </w:rPr>
              <w:t>32,219</w:t>
            </w:r>
            <w:r w:rsidR="004E304B">
              <w:rPr>
                <w:color w:val="000000" w:themeColor="text1"/>
              </w:rPr>
              <w:t>.00</w:t>
            </w:r>
          </w:p>
        </w:tc>
        <w:tc>
          <w:tcPr>
            <w:tcW w:w="1440" w:type="dxa"/>
            <w:tcBorders>
              <w:top w:val="single" w:color="auto" w:sz="4" w:space="0"/>
              <w:left w:val="single" w:color="auto" w:sz="4" w:space="0"/>
              <w:bottom w:val="single" w:color="auto" w:sz="4" w:space="0"/>
              <w:right w:val="single" w:color="auto" w:sz="4" w:space="0"/>
            </w:tcBorders>
            <w:hideMark/>
          </w:tcPr>
          <w:p w:rsidRPr="007C5020" w:rsidR="00FE3BAE" w:rsidP="007C5020" w:rsidRDefault="00FE3BAE" w14:paraId="0BDAFE20" w14:textId="77777777">
            <w:pPr>
              <w:jc w:val="center"/>
            </w:pPr>
            <w:r w:rsidRPr="007C5020">
              <w:t>N/A</w:t>
            </w:r>
          </w:p>
        </w:tc>
        <w:tc>
          <w:tcPr>
            <w:tcW w:w="2165" w:type="dxa"/>
            <w:tcBorders>
              <w:top w:val="single" w:color="auto" w:sz="4" w:space="0"/>
              <w:left w:val="single" w:color="auto" w:sz="4" w:space="0"/>
              <w:bottom w:val="single" w:color="auto" w:sz="4" w:space="0"/>
              <w:right w:val="single" w:color="auto" w:sz="4" w:space="0"/>
            </w:tcBorders>
            <w:hideMark/>
          </w:tcPr>
          <w:p w:rsidRPr="007C5020" w:rsidR="00FE3BAE" w:rsidP="007C5020" w:rsidRDefault="0087291A" w14:paraId="6B53C6F9" w14:textId="15148CC1">
            <w:pPr>
              <w:jc w:val="center"/>
            </w:pPr>
            <w:r w:rsidRPr="007C5020">
              <w:rPr>
                <w:i/>
                <w:iCs/>
              </w:rPr>
              <w:t>See</w:t>
            </w:r>
            <w:r w:rsidRPr="007C5020">
              <w:t xml:space="preserve"> Part III</w:t>
            </w:r>
            <w:r w:rsidRPr="007C5020" w:rsidR="0084496D">
              <w:t>.</w:t>
            </w:r>
            <w:r w:rsidRPr="007C5020">
              <w:t>D CPUC Comments, Disallowances, and Adjustments</w:t>
            </w:r>
          </w:p>
        </w:tc>
      </w:tr>
    </w:tbl>
    <w:p w:rsidRPr="007C5020" w:rsidR="00FE3BAE" w:rsidP="00C40EF0" w:rsidRDefault="0022302F" w14:paraId="2841210B" w14:textId="77777777">
      <w:pPr>
        <w:pStyle w:val="standard"/>
        <w:keepNext/>
        <w:spacing w:before="480" w:after="240" w:line="240" w:lineRule="auto"/>
        <w:ind w:firstLine="0"/>
        <w:jc w:val="center"/>
        <w:rPr>
          <w:rFonts w:ascii="Times New Roman" w:hAnsi="Times New Roman"/>
          <w:b/>
          <w:bCs/>
          <w:sz w:val="24"/>
          <w:szCs w:val="28"/>
        </w:rPr>
      </w:pPr>
      <w:r w:rsidRPr="007C5020">
        <w:rPr>
          <w:rFonts w:ascii="Times New Roman" w:hAnsi="Times New Roman"/>
          <w:b/>
          <w:bCs/>
          <w:sz w:val="24"/>
          <w:szCs w:val="28"/>
        </w:rPr>
        <w:t>Hourly Fee</w:t>
      </w:r>
      <w:r w:rsidRPr="007C5020" w:rsidR="00FE3BAE">
        <w:rPr>
          <w:rFonts w:ascii="Times New Roman" w:hAnsi="Times New Roman"/>
          <w:b/>
          <w:bCs/>
          <w:sz w:val="24"/>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25"/>
        <w:gridCol w:w="1620"/>
        <w:gridCol w:w="2070"/>
        <w:gridCol w:w="1866"/>
        <w:gridCol w:w="1725"/>
        <w:gridCol w:w="1634"/>
      </w:tblGrid>
      <w:tr w:rsidRPr="007C5020" w:rsidR="00C02649" w:rsidTr="00C40EF0" w14:paraId="7CF2F0CA" w14:textId="77777777">
        <w:trPr>
          <w:trHeight w:val="288"/>
          <w:jc w:val="center"/>
        </w:trPr>
        <w:tc>
          <w:tcPr>
            <w:tcW w:w="1525" w:type="dxa"/>
            <w:tcBorders>
              <w:top w:val="single" w:color="auto" w:sz="4" w:space="0"/>
              <w:left w:val="single" w:color="auto" w:sz="4" w:space="0"/>
              <w:bottom w:val="single" w:color="auto" w:sz="4" w:space="0"/>
              <w:right w:val="single" w:color="auto" w:sz="4" w:space="0"/>
            </w:tcBorders>
            <w:vAlign w:val="bottom"/>
            <w:hideMark/>
          </w:tcPr>
          <w:p w:rsidRPr="007C5020" w:rsidR="003B6A1B" w:rsidP="007C5020" w:rsidRDefault="003B6A1B" w14:paraId="61500303" w14:textId="77777777">
            <w:pPr>
              <w:jc w:val="center"/>
              <w:rPr>
                <w:b/>
                <w:bCs/>
              </w:rPr>
            </w:pPr>
            <w:r w:rsidRPr="007C5020">
              <w:rPr>
                <w:b/>
                <w:bCs/>
              </w:rPr>
              <w:t>First Name</w:t>
            </w:r>
          </w:p>
        </w:tc>
        <w:tc>
          <w:tcPr>
            <w:tcW w:w="1620" w:type="dxa"/>
            <w:tcBorders>
              <w:top w:val="single" w:color="auto" w:sz="4" w:space="0"/>
              <w:left w:val="single" w:color="auto" w:sz="4" w:space="0"/>
              <w:bottom w:val="single" w:color="auto" w:sz="4" w:space="0"/>
              <w:right w:val="single" w:color="auto" w:sz="4" w:space="0"/>
            </w:tcBorders>
            <w:vAlign w:val="bottom"/>
            <w:hideMark/>
          </w:tcPr>
          <w:p w:rsidRPr="007C5020" w:rsidR="003B6A1B" w:rsidP="007C5020" w:rsidRDefault="003B6A1B" w14:paraId="55908486" w14:textId="77777777">
            <w:pPr>
              <w:jc w:val="center"/>
              <w:rPr>
                <w:b/>
                <w:bCs/>
              </w:rPr>
            </w:pPr>
            <w:r w:rsidRPr="007C5020">
              <w:rPr>
                <w:b/>
                <w:bCs/>
              </w:rPr>
              <w:t>Last Name</w:t>
            </w:r>
          </w:p>
        </w:tc>
        <w:tc>
          <w:tcPr>
            <w:tcW w:w="2070"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171EBF" w14:paraId="01D25C3D" w14:textId="77777777">
            <w:pPr>
              <w:ind w:left="12" w:firstLine="12"/>
              <w:jc w:val="center"/>
              <w:rPr>
                <w:b/>
                <w:bCs/>
              </w:rPr>
            </w:pPr>
            <w:r w:rsidRPr="007C5020">
              <w:rPr>
                <w:b/>
                <w:bCs/>
              </w:rPr>
              <w:t>Attorney, Expert,</w:t>
            </w:r>
          </w:p>
          <w:p w:rsidRPr="007C5020" w:rsidR="003B6A1B" w:rsidP="007C5020" w:rsidRDefault="00171EBF" w14:paraId="2438DAE1" w14:textId="18CCBF44">
            <w:pPr>
              <w:ind w:left="12" w:firstLine="12"/>
              <w:jc w:val="center"/>
              <w:rPr>
                <w:b/>
                <w:bCs/>
              </w:rPr>
            </w:pPr>
            <w:r w:rsidRPr="007C5020">
              <w:rPr>
                <w:b/>
                <w:bCs/>
              </w:rPr>
              <w:t>or Advocate</w:t>
            </w:r>
          </w:p>
        </w:tc>
        <w:tc>
          <w:tcPr>
            <w:tcW w:w="1866"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3B6A1B" w14:paraId="3BCF100B" w14:textId="77777777">
            <w:pPr>
              <w:jc w:val="center"/>
              <w:rPr>
                <w:b/>
                <w:bCs/>
              </w:rPr>
            </w:pPr>
            <w:r w:rsidRPr="007C5020">
              <w:rPr>
                <w:b/>
                <w:bCs/>
              </w:rPr>
              <w:t>Hourly</w:t>
            </w:r>
          </w:p>
          <w:p w:rsidRPr="007C5020" w:rsidR="003B6A1B" w:rsidP="007C5020" w:rsidRDefault="003B6A1B" w14:paraId="3431A72E" w14:textId="6D06E012">
            <w:pPr>
              <w:jc w:val="center"/>
              <w:rPr>
                <w:b/>
                <w:bCs/>
              </w:rPr>
            </w:pPr>
            <w:r w:rsidRPr="007C5020">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3B6A1B" w14:paraId="51A05CDF" w14:textId="77777777">
            <w:pPr>
              <w:jc w:val="center"/>
              <w:rPr>
                <w:b/>
                <w:bCs/>
              </w:rPr>
            </w:pPr>
            <w:r w:rsidRPr="007C5020">
              <w:rPr>
                <w:b/>
                <w:bCs/>
              </w:rPr>
              <w:t>Year Hourly</w:t>
            </w:r>
          </w:p>
          <w:p w:rsidRPr="007C5020" w:rsidR="003B6A1B" w:rsidP="007C5020" w:rsidRDefault="003B6A1B" w14:paraId="6FE76773" w14:textId="160B7BFD">
            <w:pPr>
              <w:jc w:val="center"/>
              <w:rPr>
                <w:b/>
                <w:bCs/>
              </w:rPr>
            </w:pPr>
            <w:r w:rsidRPr="007C5020">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C40EF0" w:rsidP="007C5020" w:rsidRDefault="003B6A1B" w14:paraId="1929FE25" w14:textId="77777777">
            <w:pPr>
              <w:jc w:val="center"/>
              <w:rPr>
                <w:b/>
                <w:bCs/>
              </w:rPr>
            </w:pPr>
            <w:r w:rsidRPr="007C5020">
              <w:rPr>
                <w:b/>
                <w:bCs/>
              </w:rPr>
              <w:t>Hourly</w:t>
            </w:r>
          </w:p>
          <w:p w:rsidRPr="007C5020" w:rsidR="003B6A1B" w:rsidP="007C5020" w:rsidRDefault="003B6A1B" w14:paraId="1B789B85" w14:textId="76759D8C">
            <w:pPr>
              <w:jc w:val="center"/>
              <w:rPr>
                <w:b/>
                <w:bCs/>
              </w:rPr>
            </w:pPr>
            <w:r w:rsidRPr="007C5020">
              <w:rPr>
                <w:b/>
                <w:bCs/>
              </w:rPr>
              <w:t>Fee Adopted</w:t>
            </w:r>
          </w:p>
        </w:tc>
      </w:tr>
      <w:tr w:rsidRPr="007C5020" w:rsidR="00F942FA" w:rsidTr="00C40EF0" w14:paraId="0CDBC042" w14:textId="77777777">
        <w:trPr>
          <w:trHeight w:val="288"/>
          <w:jc w:val="center"/>
        </w:trPr>
        <w:tc>
          <w:tcPr>
            <w:tcW w:w="1525" w:type="dxa"/>
            <w:tcBorders>
              <w:top w:val="single" w:color="auto" w:sz="4" w:space="0"/>
              <w:left w:val="single" w:color="auto" w:sz="4" w:space="0"/>
              <w:bottom w:val="single" w:color="auto" w:sz="4" w:space="0"/>
              <w:right w:val="single" w:color="auto" w:sz="4" w:space="0"/>
            </w:tcBorders>
          </w:tcPr>
          <w:p w:rsidRPr="007C5020" w:rsidR="00F942FA" w:rsidP="007C5020" w:rsidRDefault="00F942FA" w14:paraId="1963B87E" w14:textId="42A7DA85">
            <w:pPr>
              <w:jc w:val="center"/>
            </w:pPr>
            <w:r w:rsidRPr="007C5020">
              <w:t>Gregg</w:t>
            </w:r>
          </w:p>
        </w:tc>
        <w:tc>
          <w:tcPr>
            <w:tcW w:w="1620" w:type="dxa"/>
            <w:tcBorders>
              <w:top w:val="single" w:color="auto" w:sz="4" w:space="0"/>
              <w:left w:val="single" w:color="auto" w:sz="4" w:space="0"/>
              <w:bottom w:val="single" w:color="auto" w:sz="4" w:space="0"/>
              <w:right w:val="single" w:color="auto" w:sz="4" w:space="0"/>
            </w:tcBorders>
          </w:tcPr>
          <w:p w:rsidRPr="007C5020" w:rsidR="00F942FA" w:rsidP="007C5020" w:rsidRDefault="00F942FA" w14:paraId="21A9690E" w14:textId="5086726A">
            <w:pPr>
              <w:jc w:val="center"/>
            </w:pPr>
            <w:r w:rsidRPr="007C5020">
              <w:t>Morris</w:t>
            </w:r>
          </w:p>
        </w:tc>
        <w:tc>
          <w:tcPr>
            <w:tcW w:w="2070" w:type="dxa"/>
            <w:tcBorders>
              <w:top w:val="single" w:color="auto" w:sz="4" w:space="0"/>
              <w:left w:val="single" w:color="auto" w:sz="4" w:space="0"/>
              <w:bottom w:val="single" w:color="auto" w:sz="4" w:space="0"/>
              <w:right w:val="single" w:color="auto" w:sz="4" w:space="0"/>
            </w:tcBorders>
          </w:tcPr>
          <w:p w:rsidRPr="007C5020" w:rsidR="00F942FA" w:rsidP="007C5020" w:rsidRDefault="40E89D7A" w14:paraId="7B300929" w14:textId="54919BAB">
            <w:pPr>
              <w:jc w:val="center"/>
            </w:pPr>
            <w:r w:rsidRPr="007C5020">
              <w:t>Expert</w:t>
            </w:r>
            <w:r w:rsidRPr="007C5020" w:rsidR="00E368EB">
              <w:rPr>
                <w:rStyle w:val="FootnoteReference"/>
              </w:rPr>
              <w:footnoteReference w:id="21"/>
            </w:r>
          </w:p>
        </w:tc>
        <w:tc>
          <w:tcPr>
            <w:tcW w:w="1866" w:type="dxa"/>
            <w:tcBorders>
              <w:top w:val="single" w:color="auto" w:sz="4" w:space="0"/>
              <w:left w:val="single" w:color="auto" w:sz="4" w:space="0"/>
              <w:bottom w:val="single" w:color="auto" w:sz="4" w:space="0"/>
              <w:right w:val="single" w:color="auto" w:sz="4" w:space="0"/>
            </w:tcBorders>
          </w:tcPr>
          <w:p w:rsidRPr="007C5020" w:rsidR="00F942FA" w:rsidP="007C5020" w:rsidRDefault="00B74630" w14:paraId="7CDC6A3E" w14:textId="285A03DE">
            <w:pPr>
              <w:jc w:val="center"/>
            </w:pPr>
            <w:r w:rsidRPr="007C5020">
              <w:t>$</w:t>
            </w:r>
            <w:r w:rsidRPr="007C5020" w:rsidR="004079F5">
              <w:t>50</w:t>
            </w:r>
            <w:r w:rsidRPr="007C5020" w:rsidR="00F942FA">
              <w:t>5</w:t>
            </w:r>
          </w:p>
        </w:tc>
        <w:tc>
          <w:tcPr>
            <w:tcW w:w="1725" w:type="dxa"/>
            <w:tcBorders>
              <w:top w:val="single" w:color="auto" w:sz="4" w:space="0"/>
              <w:left w:val="single" w:color="auto" w:sz="4" w:space="0"/>
              <w:bottom w:val="single" w:color="auto" w:sz="4" w:space="0"/>
              <w:right w:val="single" w:color="auto" w:sz="4" w:space="0"/>
            </w:tcBorders>
          </w:tcPr>
          <w:p w:rsidRPr="007C5020" w:rsidR="00F942FA" w:rsidP="007C5020" w:rsidRDefault="00F942FA" w14:paraId="2EE4D292" w14:textId="331C4695">
            <w:pPr>
              <w:jc w:val="center"/>
            </w:pPr>
            <w:r w:rsidRPr="007C5020">
              <w:t>202</w:t>
            </w:r>
            <w:r w:rsidRPr="007C5020" w:rsidR="00681B37">
              <w:t>4</w:t>
            </w:r>
          </w:p>
        </w:tc>
        <w:tc>
          <w:tcPr>
            <w:tcW w:w="1634" w:type="dxa"/>
            <w:tcBorders>
              <w:top w:val="single" w:color="auto" w:sz="4" w:space="0"/>
              <w:left w:val="single" w:color="auto" w:sz="4" w:space="0"/>
              <w:bottom w:val="single" w:color="auto" w:sz="4" w:space="0"/>
              <w:right w:val="single" w:color="auto" w:sz="4" w:space="0"/>
            </w:tcBorders>
          </w:tcPr>
          <w:p w:rsidRPr="007C5020" w:rsidR="00F942FA" w:rsidP="007C5020" w:rsidRDefault="00B80AA6" w14:paraId="1B6F033B" w14:textId="791B4E13">
            <w:pPr>
              <w:jc w:val="center"/>
            </w:pPr>
            <w:r w:rsidRPr="007C5020">
              <w:t>$4</w:t>
            </w:r>
            <w:r w:rsidRPr="007C5020" w:rsidR="00EE560B">
              <w:t>7</w:t>
            </w:r>
            <w:r w:rsidRPr="007C5020">
              <w:t>5.00</w:t>
            </w:r>
          </w:p>
        </w:tc>
      </w:tr>
      <w:tr w:rsidRPr="007C5020" w:rsidR="00AA0773" w:rsidTr="00C40EF0" w14:paraId="4752DA4B" w14:textId="77777777">
        <w:trPr>
          <w:trHeight w:val="288"/>
          <w:jc w:val="center"/>
        </w:trPr>
        <w:tc>
          <w:tcPr>
            <w:tcW w:w="1525" w:type="dxa"/>
            <w:tcBorders>
              <w:top w:val="single" w:color="auto" w:sz="4" w:space="0"/>
              <w:left w:val="single" w:color="auto" w:sz="4" w:space="0"/>
              <w:bottom w:val="single" w:color="auto" w:sz="4" w:space="0"/>
              <w:right w:val="single" w:color="auto" w:sz="4" w:space="0"/>
            </w:tcBorders>
          </w:tcPr>
          <w:p w:rsidRPr="007C5020" w:rsidR="00AA0773" w:rsidP="007C5020" w:rsidRDefault="00E845BD" w14:paraId="00D3FC4B" w14:textId="1BAE0695">
            <w:pPr>
              <w:jc w:val="center"/>
            </w:pPr>
            <w:r w:rsidRPr="007C5020">
              <w:t xml:space="preserve">Zoë </w:t>
            </w:r>
          </w:p>
        </w:tc>
        <w:tc>
          <w:tcPr>
            <w:tcW w:w="1620" w:type="dxa"/>
            <w:tcBorders>
              <w:top w:val="single" w:color="auto" w:sz="4" w:space="0"/>
              <w:left w:val="single" w:color="auto" w:sz="4" w:space="0"/>
              <w:bottom w:val="single" w:color="auto" w:sz="4" w:space="0"/>
              <w:right w:val="single" w:color="auto" w:sz="4" w:space="0"/>
            </w:tcBorders>
          </w:tcPr>
          <w:p w:rsidRPr="007C5020" w:rsidR="00AA0773" w:rsidP="007C5020" w:rsidRDefault="00E845BD" w14:paraId="5F827A53" w14:textId="340AAB47">
            <w:pPr>
              <w:jc w:val="center"/>
            </w:pPr>
            <w:r w:rsidRPr="007C5020">
              <w:t>Harrold</w:t>
            </w:r>
          </w:p>
        </w:tc>
        <w:tc>
          <w:tcPr>
            <w:tcW w:w="2070" w:type="dxa"/>
            <w:tcBorders>
              <w:top w:val="single" w:color="auto" w:sz="4" w:space="0"/>
              <w:left w:val="single" w:color="auto" w:sz="4" w:space="0"/>
              <w:bottom w:val="single" w:color="auto" w:sz="4" w:space="0"/>
              <w:right w:val="single" w:color="auto" w:sz="4" w:space="0"/>
            </w:tcBorders>
          </w:tcPr>
          <w:p w:rsidRPr="007C5020" w:rsidR="00AA0773" w:rsidP="007C5020" w:rsidRDefault="5CDCF93B" w14:paraId="2B9B9B05" w14:textId="38C5D232">
            <w:pPr>
              <w:jc w:val="center"/>
            </w:pPr>
            <w:r w:rsidRPr="007C5020">
              <w:t>Scientist</w:t>
            </w:r>
            <w:r w:rsidRPr="007C5020" w:rsidR="00E368EB">
              <w:rPr>
                <w:rStyle w:val="FootnoteReference"/>
              </w:rPr>
              <w:footnoteReference w:id="22"/>
            </w:r>
          </w:p>
        </w:tc>
        <w:tc>
          <w:tcPr>
            <w:tcW w:w="1866" w:type="dxa"/>
            <w:tcBorders>
              <w:top w:val="single" w:color="auto" w:sz="4" w:space="0"/>
              <w:left w:val="single" w:color="auto" w:sz="4" w:space="0"/>
              <w:bottom w:val="single" w:color="auto" w:sz="4" w:space="0"/>
              <w:right w:val="single" w:color="auto" w:sz="4" w:space="0"/>
            </w:tcBorders>
          </w:tcPr>
          <w:p w:rsidRPr="007C5020" w:rsidR="00AA0773" w:rsidP="007C5020" w:rsidRDefault="00B74630" w14:paraId="0B96DE18" w14:textId="73CEBDA1">
            <w:pPr>
              <w:jc w:val="center"/>
            </w:pPr>
            <w:r w:rsidRPr="007C5020">
              <w:t>$</w:t>
            </w:r>
            <w:r w:rsidRPr="007C5020" w:rsidR="00E845BD">
              <w:t>3</w:t>
            </w:r>
            <w:r w:rsidRPr="007C5020" w:rsidR="004079F5">
              <w:t>4</w:t>
            </w:r>
            <w:r w:rsidRPr="007C5020" w:rsidR="00E845BD">
              <w:t>0</w:t>
            </w:r>
          </w:p>
        </w:tc>
        <w:tc>
          <w:tcPr>
            <w:tcW w:w="1725" w:type="dxa"/>
            <w:tcBorders>
              <w:top w:val="single" w:color="auto" w:sz="4" w:space="0"/>
              <w:left w:val="single" w:color="auto" w:sz="4" w:space="0"/>
              <w:bottom w:val="single" w:color="auto" w:sz="4" w:space="0"/>
              <w:right w:val="single" w:color="auto" w:sz="4" w:space="0"/>
            </w:tcBorders>
          </w:tcPr>
          <w:p w:rsidRPr="007C5020" w:rsidR="00AA0773" w:rsidP="007C5020" w:rsidRDefault="00E845BD" w14:paraId="35D2F8F0" w14:textId="680467BC">
            <w:pPr>
              <w:jc w:val="center"/>
            </w:pPr>
            <w:r w:rsidRPr="007C5020">
              <w:t>202</w:t>
            </w:r>
            <w:r w:rsidRPr="007C5020" w:rsidR="00681B37">
              <w:t>4</w:t>
            </w:r>
          </w:p>
        </w:tc>
        <w:tc>
          <w:tcPr>
            <w:tcW w:w="1634" w:type="dxa"/>
            <w:tcBorders>
              <w:top w:val="single" w:color="auto" w:sz="4" w:space="0"/>
              <w:left w:val="single" w:color="auto" w:sz="4" w:space="0"/>
              <w:bottom w:val="single" w:color="auto" w:sz="4" w:space="0"/>
              <w:right w:val="single" w:color="auto" w:sz="4" w:space="0"/>
            </w:tcBorders>
          </w:tcPr>
          <w:p w:rsidRPr="007C5020" w:rsidR="00AA0773" w:rsidP="007C5020" w:rsidRDefault="0344F5A0" w14:paraId="79A4EE32" w14:textId="70C23225">
            <w:pPr>
              <w:spacing w:line="259" w:lineRule="auto"/>
              <w:jc w:val="center"/>
            </w:pPr>
            <w:r w:rsidRPr="007C5020">
              <w:t>$3</w:t>
            </w:r>
            <w:r w:rsidRPr="007C5020" w:rsidR="7235C4B4">
              <w:t>25</w:t>
            </w:r>
            <w:r w:rsidRPr="007C5020">
              <w:t>.00</w:t>
            </w:r>
          </w:p>
        </w:tc>
      </w:tr>
    </w:tbl>
    <w:p w:rsidR="0022302F" w:rsidP="007C5020" w:rsidRDefault="0022302F" w14:paraId="439C0840" w14:textId="77777777">
      <w:pPr>
        <w:spacing w:line="360" w:lineRule="auto"/>
        <w:rPr>
          <w:b/>
        </w:rPr>
      </w:pPr>
    </w:p>
    <w:p w:rsidR="00C40EF0" w:rsidP="007C5020" w:rsidRDefault="00C40EF0" w14:paraId="5DBA2570" w14:textId="77777777">
      <w:pPr>
        <w:spacing w:line="360" w:lineRule="auto"/>
        <w:rPr>
          <w:b/>
        </w:rPr>
      </w:pPr>
    </w:p>
    <w:p w:rsidRPr="007C5020" w:rsidR="00C40EF0" w:rsidP="007C5020" w:rsidRDefault="00C40EF0" w14:paraId="7CE15742" w14:textId="77777777">
      <w:pPr>
        <w:spacing w:line="360" w:lineRule="auto"/>
        <w:rPr>
          <w:b/>
        </w:rPr>
      </w:pPr>
    </w:p>
    <w:p w:rsidRPr="007C5020" w:rsidR="00FE3BAE" w:rsidP="007C5020" w:rsidRDefault="00FE3BAE" w14:paraId="53F54635" w14:textId="77777777">
      <w:pPr>
        <w:jc w:val="center"/>
      </w:pPr>
      <w:r w:rsidRPr="007C5020">
        <w:rPr>
          <w:b/>
        </w:rPr>
        <w:t xml:space="preserve">(END OF </w:t>
      </w:r>
      <w:r w:rsidRPr="007C5020">
        <w:rPr>
          <w:b/>
          <w:szCs w:val="26"/>
        </w:rPr>
        <w:t>APPENDIX</w:t>
      </w:r>
      <w:r w:rsidRPr="007C5020">
        <w:rPr>
          <w:b/>
        </w:rPr>
        <w:t>)</w:t>
      </w:r>
    </w:p>
    <w:sectPr w:rsidRPr="007C5020" w:rsidR="00FE3BAE" w:rsidSect="004174C8">
      <w:footerReference w:type="default" r:id="rId11"/>
      <w:pgSz w:w="12240" w:h="15840"/>
      <w:pgMar w:top="1728"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2C63" w14:textId="77777777" w:rsidR="00871A6A" w:rsidRDefault="00871A6A" w:rsidP="00885956">
      <w:r>
        <w:separator/>
      </w:r>
    </w:p>
  </w:endnote>
  <w:endnote w:type="continuationSeparator" w:id="0">
    <w:p w14:paraId="0E8CE128" w14:textId="77777777" w:rsidR="00871A6A" w:rsidRDefault="00871A6A"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20000A87" w:usb1="08000000" w:usb2="00000008" w:usb3="00000000" w:csb0="00000105"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20F4" w14:textId="1FF246EE" w:rsidR="00286ABA" w:rsidRPr="00485BBC" w:rsidRDefault="00082843" w:rsidP="00485BBC">
    <w:pPr>
      <w:pStyle w:val="Footer"/>
      <w:jc w:val="center"/>
    </w:pPr>
    <w:r>
      <w:noBreakHyphen/>
    </w:r>
    <w:r w:rsidR="00485BBC">
      <w:t xml:space="preserve"> </w:t>
    </w:r>
    <w:r w:rsidR="00485BBC">
      <w:fldChar w:fldCharType="begin"/>
    </w:r>
    <w:r w:rsidR="00485BBC">
      <w:instrText xml:space="preserve"> PAGE   \* MERGEFORMAT </w:instrText>
    </w:r>
    <w:r w:rsidR="00485BBC">
      <w:fldChar w:fldCharType="separate"/>
    </w:r>
    <w:r w:rsidR="00485BBC">
      <w:t>1</w:t>
    </w:r>
    <w:r w:rsidR="00485BBC">
      <w:rPr>
        <w:noProof/>
      </w:rPr>
      <w:fldChar w:fldCharType="end"/>
    </w:r>
    <w:r w:rsidR="00485BBC">
      <w:rPr>
        <w:noProof/>
      </w:rPr>
      <w:t xml:space="preserve"> </w:t>
    </w:r>
    <w:r>
      <w:rPr>
        <w:noProof/>
      </w:rPr>
      <w:noBreakHyphen/>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4C98B84A" w:rsidR="00286ABA" w:rsidRDefault="000918D4" w:rsidP="00485BBC">
        <w:pPr>
          <w:pStyle w:val="Footer"/>
        </w:pPr>
        <w:r w:rsidRPr="000918D4">
          <w:rPr>
            <w:sz w:val="16"/>
          </w:rPr>
          <w:t>618429480</w:t>
        </w:r>
        <w:r w:rsidR="00485BBC">
          <w:tab/>
        </w:r>
        <w:r w:rsidR="00082843">
          <w:noBreakHyphen/>
        </w:r>
        <w:r w:rsidR="00485BBC">
          <w:t xml:space="preserve"> </w:t>
        </w:r>
        <w:r w:rsidR="00286ABA">
          <w:fldChar w:fldCharType="begin"/>
        </w:r>
        <w:r w:rsidR="00286ABA">
          <w:instrText xml:space="preserve"> PAGE   \* MERGEFORMAT </w:instrText>
        </w:r>
        <w:r w:rsidR="00286ABA">
          <w:fldChar w:fldCharType="separate"/>
        </w:r>
        <w:r w:rsidR="00286ABA">
          <w:rPr>
            <w:noProof/>
          </w:rPr>
          <w:t xml:space="preserve">- 1 </w:t>
        </w:r>
        <w:r w:rsidR="00082843">
          <w:rPr>
            <w:noProof/>
          </w:rPr>
          <w:noBreakHyphen/>
        </w:r>
        <w:r w:rsidR="00286ABA">
          <w:rPr>
            <w:noProof/>
          </w:rPr>
          <w:fldChar w:fldCharType="end"/>
        </w:r>
        <w:r w:rsidR="00485BBC">
          <w:rPr>
            <w:noProof/>
          </w:rPr>
          <w:t xml:space="preserve"> </w:t>
        </w:r>
        <w:r w:rsidR="00082843">
          <w:rPr>
            <w:noProof/>
          </w:rPr>
          <w:noBreakHyphen/>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9215" w14:textId="0848DD6A" w:rsidR="00485BBC" w:rsidRPr="00485BBC" w:rsidRDefault="00485BBC" w:rsidP="00485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E8BF" w14:textId="77777777" w:rsidR="00871A6A" w:rsidRDefault="00871A6A" w:rsidP="00885956">
      <w:r>
        <w:separator/>
      </w:r>
    </w:p>
  </w:footnote>
  <w:footnote w:type="continuationSeparator" w:id="0">
    <w:p w14:paraId="6CCB34D6" w14:textId="77777777" w:rsidR="00871A6A" w:rsidRDefault="00871A6A" w:rsidP="00885956">
      <w:r>
        <w:continuationSeparator/>
      </w:r>
    </w:p>
  </w:footnote>
  <w:footnote w:id="1">
    <w:p w14:paraId="02F0B420" w14:textId="1712F3F6" w:rsidR="0001020F" w:rsidRDefault="0001020F" w:rsidP="00C10C04">
      <w:pPr>
        <w:pStyle w:val="FootnoteText"/>
      </w:pPr>
      <w:r>
        <w:rPr>
          <w:rStyle w:val="FootnoteReference"/>
        </w:rPr>
        <w:footnoteRef/>
      </w:r>
      <w:r>
        <w:t xml:space="preserve"> Commissioner Christine Harada was assigned to this </w:t>
      </w:r>
      <w:r w:rsidRPr="00C10C04">
        <w:t>proceeding</w:t>
      </w:r>
      <w:r>
        <w:t xml:space="preserve"> on March 26, 2026. </w:t>
      </w:r>
    </w:p>
  </w:footnote>
  <w:footnote w:id="2">
    <w:p w14:paraId="0E092F40" w14:textId="3261A5D6" w:rsidR="00272658" w:rsidRDefault="00272658">
      <w:pPr>
        <w:pStyle w:val="FootnoteText"/>
      </w:pPr>
      <w:r>
        <w:rPr>
          <w:rStyle w:val="FootnoteReference"/>
        </w:rPr>
        <w:footnoteRef/>
      </w:r>
      <w:r>
        <w:t xml:space="preserve"> ALJ Darryl J. Gruen was </w:t>
      </w:r>
      <w:r w:rsidR="00B74630">
        <w:t>co</w:t>
      </w:r>
      <w:r w:rsidR="00082843">
        <w:noBreakHyphen/>
      </w:r>
      <w:r>
        <w:t xml:space="preserve">assigned to this proceeding on September 26, 2025. </w:t>
      </w:r>
    </w:p>
  </w:footnote>
  <w:footnote w:id="3">
    <w:p w14:paraId="7CAF0DDD" w14:textId="77777777" w:rsidR="00286ABA" w:rsidRDefault="00286ABA">
      <w:pPr>
        <w:pStyle w:val="FootnoteText"/>
      </w:pPr>
      <w:r>
        <w:rPr>
          <w:rStyle w:val="FootnoteReference"/>
        </w:rPr>
        <w:footnoteRef/>
      </w:r>
      <w:r>
        <w:t xml:space="preserve"> All statutory references are to California Public Utilities Code unless indicated otherwise.</w:t>
      </w:r>
    </w:p>
  </w:footnote>
  <w:footnote w:id="4">
    <w:p w14:paraId="79AEC690" w14:textId="604A2A09" w:rsidR="008943BF" w:rsidRDefault="008943BF">
      <w:pPr>
        <w:pStyle w:val="FootnoteText"/>
      </w:pPr>
      <w:r>
        <w:rPr>
          <w:rStyle w:val="FootnoteReference"/>
        </w:rPr>
        <w:footnoteRef/>
      </w:r>
      <w:r>
        <w:t xml:space="preserve"> GPI</w:t>
      </w:r>
      <w:r w:rsidR="00082843">
        <w:t>’</w:t>
      </w:r>
      <w:r w:rsidR="00110F63">
        <w:t xml:space="preserve">s timesheets reflect 133.50 not 137.50 hours for </w:t>
      </w:r>
      <w:r>
        <w:t>Zoe Harrold</w:t>
      </w:r>
      <w:r w:rsidR="00830591">
        <w:t xml:space="preserve">. The total request is correct. </w:t>
      </w:r>
    </w:p>
  </w:footnote>
  <w:footnote w:id="5">
    <w:p w14:paraId="08111FD3" w14:textId="22CD55C2" w:rsidR="00814013" w:rsidRDefault="00814013">
      <w:pPr>
        <w:pStyle w:val="FootnoteText"/>
      </w:pPr>
      <w:r>
        <w:rPr>
          <w:rStyle w:val="FootnoteReference"/>
        </w:rPr>
        <w:footnoteRef/>
      </w:r>
      <w:r>
        <w:t xml:space="preserve"> GPI</w:t>
      </w:r>
      <w:r w:rsidR="00082843">
        <w:t>’</w:t>
      </w:r>
      <w:r w:rsidR="00110F63">
        <w:t xml:space="preserve">s timesheets reflect 12.00 hours for </w:t>
      </w:r>
      <w:r w:rsidR="004F57ED">
        <w:t>Gregg Morris</w:t>
      </w:r>
      <w:r w:rsidR="00082843">
        <w:t>’</w:t>
      </w:r>
      <w:r w:rsidR="004F57ED">
        <w:t xml:space="preserve">s 2024 </w:t>
      </w:r>
      <w:r w:rsidR="00110F63">
        <w:t>I</w:t>
      </w:r>
      <w:r w:rsidR="004F57ED">
        <w:t xml:space="preserve">ntervenor </w:t>
      </w:r>
      <w:r w:rsidR="00110F63">
        <w:t>C</w:t>
      </w:r>
      <w:r w:rsidR="004F57ED">
        <w:t xml:space="preserve">ompensation </w:t>
      </w:r>
      <w:r w:rsidR="009063D5">
        <w:t xml:space="preserve">Claim </w:t>
      </w:r>
      <w:r w:rsidR="00110F63">
        <w:t>P</w:t>
      </w:r>
      <w:r w:rsidR="004F57ED">
        <w:t>reparation</w:t>
      </w:r>
      <w:r w:rsidR="00110F63">
        <w:t xml:space="preserve"> hours</w:t>
      </w:r>
      <w:r w:rsidR="004F57ED">
        <w:t xml:space="preserve">. </w:t>
      </w:r>
    </w:p>
  </w:footnote>
  <w:footnote w:id="6">
    <w:p w14:paraId="7B6F1743" w14:textId="1126E008" w:rsidR="00823A62" w:rsidRDefault="00823A62">
      <w:pPr>
        <w:pStyle w:val="FootnoteText"/>
      </w:pPr>
      <w:r>
        <w:rPr>
          <w:rStyle w:val="FootnoteReference"/>
        </w:rPr>
        <w:footnoteRef/>
      </w:r>
      <w:r>
        <w:t xml:space="preserve"> The correct Intervenor Compensation Claim </w:t>
      </w:r>
      <w:r w:rsidR="00B74630">
        <w:t>P</w:t>
      </w:r>
      <w:r>
        <w:t xml:space="preserve">reparation </w:t>
      </w:r>
      <w:r w:rsidR="00B74630">
        <w:t xml:space="preserve">subtotal </w:t>
      </w:r>
      <w:r>
        <w:t>is $3,030.00</w:t>
      </w:r>
      <w:r w:rsidR="006407C7">
        <w:t>.</w:t>
      </w:r>
    </w:p>
  </w:footnote>
  <w:footnote w:id="7">
    <w:p w14:paraId="337A457A" w14:textId="0F09829B" w:rsidR="00B06B74" w:rsidRDefault="00B06B74">
      <w:pPr>
        <w:pStyle w:val="FootnoteText"/>
      </w:pPr>
      <w:r>
        <w:rPr>
          <w:rStyle w:val="FootnoteReference"/>
        </w:rPr>
        <w:footnoteRef/>
      </w:r>
      <w:r>
        <w:t xml:space="preserve"> The correct total request is $</w:t>
      </w:r>
      <w:r w:rsidR="00A13F3E">
        <w:t>69,630.00.</w:t>
      </w:r>
    </w:p>
  </w:footnote>
  <w:footnote w:id="8">
    <w:p w14:paraId="51597A72" w14:textId="6A7C6BDA" w:rsidR="002C3F62" w:rsidRDefault="002C3F62" w:rsidP="00BC7DE9">
      <w:pPr>
        <w:pStyle w:val="FootnoteText"/>
      </w:pPr>
      <w:r>
        <w:rPr>
          <w:rStyle w:val="FootnoteReference"/>
        </w:rPr>
        <w:footnoteRef/>
      </w:r>
      <w:r>
        <w:t xml:space="preserve"> </w:t>
      </w:r>
      <w:r w:rsidRPr="00BC7DE9">
        <w:t>Attachments</w:t>
      </w:r>
      <w:r w:rsidRPr="002C3F62">
        <w:t xml:space="preserve"> not attached to final Decision</w:t>
      </w:r>
      <w:r>
        <w:t>.</w:t>
      </w:r>
    </w:p>
  </w:footnote>
  <w:footnote w:id="9">
    <w:p w14:paraId="15F2A823" w14:textId="04A59885" w:rsidR="0049775A" w:rsidRDefault="0049775A" w:rsidP="0049775A">
      <w:pPr>
        <w:pStyle w:val="FootnoteText"/>
      </w:pPr>
      <w:r>
        <w:rPr>
          <w:rStyle w:val="FootnoteReference"/>
        </w:rPr>
        <w:footnoteRef/>
      </w:r>
      <w:r>
        <w:t xml:space="preserve"> </w:t>
      </w:r>
      <w:r w:rsidRPr="00C30B3D">
        <w:t>Public records found at Alameda County Clerk</w:t>
      </w:r>
      <w:r>
        <w:t xml:space="preserve"> </w:t>
      </w:r>
      <w:r w:rsidRPr="00C30B3D">
        <w:t>Recorder Office</w:t>
      </w:r>
      <w:r w:rsidR="00082843">
        <w:t>’</w:t>
      </w:r>
      <w:r w:rsidRPr="00C30B3D">
        <w:t>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10">
    <w:p w14:paraId="0617C558" w14:textId="1484FB23" w:rsidR="00953CEF" w:rsidRDefault="00953CEF">
      <w:pPr>
        <w:pStyle w:val="FootnoteText"/>
      </w:pPr>
      <w:r>
        <w:rPr>
          <w:rStyle w:val="FootnoteReference"/>
        </w:rPr>
        <w:footnoteRef/>
      </w:r>
      <w:r>
        <w:t xml:space="preserve"> GPI Reply Comments on 2024 RPS Procurement Plans </w:t>
      </w:r>
      <w:r w:rsidR="77D2EC9E">
        <w:t xml:space="preserve">(filed 9/5/24) </w:t>
      </w:r>
      <w:r>
        <w:t>at 12; D.24-12-035</w:t>
      </w:r>
      <w:r w:rsidR="00BA203A">
        <w:t>.</w:t>
      </w:r>
    </w:p>
  </w:footnote>
  <w:footnote w:id="11">
    <w:p w14:paraId="598599B3" w14:textId="776AB14A" w:rsidR="009063D5" w:rsidRDefault="009063D5" w:rsidP="009063D5">
      <w:pPr>
        <w:pStyle w:val="FootnoteText"/>
      </w:pPr>
      <w:r>
        <w:rPr>
          <w:rStyle w:val="FootnoteReference"/>
        </w:rPr>
        <w:footnoteRef/>
      </w:r>
      <w:r>
        <w:t xml:space="preserve"> </w:t>
      </w:r>
      <w:r w:rsidRPr="0025209B">
        <w:rPr>
          <w:i/>
          <w:iCs/>
        </w:rPr>
        <w:t>See</w:t>
      </w:r>
      <w:r>
        <w:t xml:space="preserve"> Morris</w:t>
      </w:r>
      <w:r w:rsidR="00082843">
        <w:t>’</w:t>
      </w:r>
      <w:r>
        <w:t>s timesheet entries 3/12/24 and 3/13/24 and Harrold</w:t>
      </w:r>
      <w:r w:rsidR="00082843">
        <w:t>’</w:t>
      </w:r>
      <w:r>
        <w:t>s timesheet entry 3/13/24.</w:t>
      </w:r>
    </w:p>
  </w:footnote>
  <w:footnote w:id="12">
    <w:p w14:paraId="5B2EF862" w14:textId="0B46F60D" w:rsidR="007276E8" w:rsidRPr="008935F8" w:rsidRDefault="007276E8" w:rsidP="00BC7DE9">
      <w:pPr>
        <w:pStyle w:val="FootnoteText"/>
        <w:rPr>
          <w:lang w:val="en-ZW"/>
        </w:rPr>
      </w:pPr>
      <w:r>
        <w:rPr>
          <w:rStyle w:val="FootnoteReference"/>
        </w:rPr>
        <w:footnoteRef/>
      </w:r>
      <w:r>
        <w:t xml:space="preserve"> </w:t>
      </w:r>
      <w:r w:rsidRPr="000F4CD8">
        <w:t xml:space="preserve">GPI did not provide the existing Associate Services Agreement it references from </w:t>
      </w:r>
      <w:r>
        <w:t>October</w:t>
      </w:r>
      <w:r w:rsidRPr="000F4CD8">
        <w:t xml:space="preserve"> 20</w:t>
      </w:r>
      <w:r>
        <w:t>1</w:t>
      </w:r>
      <w:r w:rsidRPr="000F4CD8">
        <w:t xml:space="preserve">0 as part of its supplemental documentation. While the Commission will accept the Addendum as a contractual agreement between Future Resources Associates (Morris) and </w:t>
      </w:r>
      <w:r>
        <w:t>Harrold</w:t>
      </w:r>
      <w:r w:rsidRPr="000F4CD8">
        <w:t>, for purposes of this proceeding, GPI is reminded that the Commission strictly requires full and accurate disclosure of all information material to request for intervenor compensation.</w:t>
      </w:r>
    </w:p>
  </w:footnote>
  <w:footnote w:id="13">
    <w:p w14:paraId="0CAA19B2" w14:textId="77777777" w:rsidR="00885164" w:rsidRDefault="00885164" w:rsidP="00885164">
      <w:pPr>
        <w:pStyle w:val="FootnoteText"/>
      </w:pPr>
      <w:r>
        <w:rPr>
          <w:rStyle w:val="FootnoteReference"/>
        </w:rPr>
        <w:footnoteRef/>
      </w:r>
      <w:r>
        <w:t xml:space="preserve"> Comments of the Green Power Institute on the Proposed Decision at 2.</w:t>
      </w:r>
    </w:p>
  </w:footnote>
  <w:footnote w:id="14">
    <w:p w14:paraId="74A8718A" w14:textId="77777777" w:rsidR="00885164" w:rsidRDefault="00885164" w:rsidP="00885164">
      <w:pPr>
        <w:pStyle w:val="FootnoteText"/>
      </w:pPr>
      <w:r>
        <w:rPr>
          <w:rStyle w:val="FootnoteReference"/>
        </w:rPr>
        <w:footnoteRef/>
      </w:r>
      <w:r>
        <w:t xml:space="preserve"> </w:t>
      </w:r>
      <w:r>
        <w:rPr>
          <w:i/>
          <w:iCs/>
        </w:rPr>
        <w:t>Ibid</w:t>
      </w:r>
      <w:r>
        <w:t xml:space="preserve">. </w:t>
      </w:r>
    </w:p>
  </w:footnote>
  <w:footnote w:id="15">
    <w:p w14:paraId="5DE9BE48" w14:textId="77777777" w:rsidR="003B1F1E" w:rsidRPr="000C4841" w:rsidRDefault="003B1F1E" w:rsidP="003B1F1E">
      <w:pPr>
        <w:pStyle w:val="FootnoteText"/>
      </w:pPr>
      <w:r>
        <w:rPr>
          <w:rStyle w:val="FootnoteReference"/>
        </w:rPr>
        <w:footnoteRef/>
      </w:r>
      <w:r>
        <w:t xml:space="preserve"> </w:t>
      </w:r>
      <w:r>
        <w:rPr>
          <w:i/>
          <w:iCs/>
        </w:rPr>
        <w:t xml:space="preserve">Id. </w:t>
      </w:r>
      <w:r>
        <w:t>at 9.</w:t>
      </w:r>
    </w:p>
  </w:footnote>
  <w:footnote w:id="16">
    <w:p w14:paraId="792EC202" w14:textId="77777777" w:rsidR="00163E5F" w:rsidRDefault="00163E5F" w:rsidP="00163E5F">
      <w:pPr>
        <w:pStyle w:val="FootnoteText"/>
      </w:pPr>
      <w:r>
        <w:rPr>
          <w:rStyle w:val="FootnoteReference"/>
        </w:rPr>
        <w:footnoteRef/>
      </w:r>
      <w:r>
        <w:t xml:space="preserve"> </w:t>
      </w:r>
      <w:r>
        <w:rPr>
          <w:i/>
          <w:iCs/>
        </w:rPr>
        <w:t xml:space="preserve">Id. </w:t>
      </w:r>
      <w:r>
        <w:t>at 2.</w:t>
      </w:r>
    </w:p>
  </w:footnote>
  <w:footnote w:id="17">
    <w:p w14:paraId="11D5D0BF" w14:textId="77777777" w:rsidR="00163E5F" w:rsidRDefault="00163E5F" w:rsidP="00163E5F">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18">
    <w:p w14:paraId="20394C0F" w14:textId="77777777" w:rsidR="00636CC8" w:rsidRDefault="00636CC8" w:rsidP="00636CC8">
      <w:pPr>
        <w:pStyle w:val="FootnoteText"/>
      </w:pPr>
      <w:r>
        <w:rPr>
          <w:rStyle w:val="FootnoteReference"/>
        </w:rPr>
        <w:footnoteRef/>
      </w:r>
      <w:r>
        <w:t xml:space="preserve"> Comments of the Green Power Institute on the Proposed Decision at 4.</w:t>
      </w:r>
    </w:p>
  </w:footnote>
  <w:footnote w:id="19">
    <w:p w14:paraId="04F25ADC" w14:textId="7F79FAD6" w:rsidR="0051129D" w:rsidRDefault="0051129D">
      <w:pPr>
        <w:pStyle w:val="FootnoteText"/>
      </w:pPr>
      <w:r>
        <w:rPr>
          <w:rStyle w:val="FootnoteReference"/>
        </w:rPr>
        <w:footnoteRef/>
      </w:r>
      <w:r>
        <w:t xml:space="preserve"> </w:t>
      </w:r>
      <w:r w:rsidR="00A23DB1" w:rsidRPr="00926CD6">
        <w:rPr>
          <w:i/>
          <w:iCs/>
        </w:rPr>
        <w:t>Id</w:t>
      </w:r>
      <w:r w:rsidR="00A23DB1">
        <w:t xml:space="preserve"> at </w:t>
      </w:r>
      <w:r w:rsidR="00EF1DA2">
        <w:t>7-</w:t>
      </w:r>
      <w:r w:rsidR="001757A2">
        <w:t>8.</w:t>
      </w:r>
    </w:p>
  </w:footnote>
  <w:footnote w:id="20">
    <w:p w14:paraId="7EFFA7EE" w14:textId="77777777" w:rsidR="000E1BE2" w:rsidRDefault="000E1BE2" w:rsidP="000E1BE2">
      <w:pPr>
        <w:pStyle w:val="FootnoteText"/>
      </w:pPr>
      <w:r>
        <w:rPr>
          <w:rStyle w:val="FootnoteReference"/>
        </w:rPr>
        <w:footnoteRef/>
      </w:r>
      <w:r>
        <w:t xml:space="preserve"> </w:t>
      </w:r>
      <w:r w:rsidRPr="007D77AC">
        <w:rPr>
          <w:i/>
          <w:iCs/>
        </w:rPr>
        <w:t>Id.</w:t>
      </w:r>
      <w:r>
        <w:t xml:space="preserve"> at 8-9. </w:t>
      </w:r>
    </w:p>
  </w:footnote>
  <w:footnote w:id="21">
    <w:p w14:paraId="710DBF84" w14:textId="11FD2D76" w:rsidR="00E368EB" w:rsidRDefault="00E368EB">
      <w:pPr>
        <w:pStyle w:val="FootnoteText"/>
      </w:pPr>
      <w:r>
        <w:rPr>
          <w:rStyle w:val="FootnoteReference"/>
        </w:rPr>
        <w:footnoteRef/>
      </w:r>
      <w:r>
        <w:t xml:space="preserve"> Gregg Morris serves as a consultant to GPI.</w:t>
      </w:r>
    </w:p>
  </w:footnote>
  <w:footnote w:id="22">
    <w:p w14:paraId="181DA933" w14:textId="576779D2" w:rsidR="00E368EB" w:rsidRDefault="00E368EB">
      <w:pPr>
        <w:pStyle w:val="FootnoteText"/>
      </w:pPr>
      <w:r>
        <w:rPr>
          <w:rStyle w:val="FootnoteReference"/>
        </w:rPr>
        <w:footnoteRef/>
      </w:r>
      <w:r>
        <w:t xml:space="preserve"> Zo</w:t>
      </w:r>
      <w:r w:rsidRPr="00BB5B17">
        <w:t>ë</w:t>
      </w:r>
      <w:r>
        <w:t xml:space="preserve"> Harrold serves as a consultant to GPI.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21E7" w14:textId="48848967" w:rsidR="00485BBC" w:rsidRDefault="00485BBC" w:rsidP="00485BBC">
    <w:pPr>
      <w:pStyle w:val="Header"/>
      <w:tabs>
        <w:tab w:val="clear" w:pos="4680"/>
      </w:tabs>
    </w:pPr>
    <w:r w:rsidRPr="00485BBC">
      <w:rPr>
        <w:color w:val="000000"/>
      </w:rPr>
      <w:t>R</w:t>
    </w:r>
    <w:r>
      <w:rPr>
        <w:color w:val="000000"/>
      </w:rPr>
      <w:t>.</w:t>
    </w:r>
    <w:r w:rsidRPr="00485BBC">
      <w:rPr>
        <w:color w:val="000000"/>
      </w:rPr>
      <w:t>24</w:t>
    </w:r>
    <w:r w:rsidR="00082843">
      <w:rPr>
        <w:color w:val="000000"/>
      </w:rPr>
      <w:noBreakHyphen/>
    </w:r>
    <w:r w:rsidRPr="00485BBC">
      <w:rPr>
        <w:color w:val="000000"/>
      </w:rPr>
      <w:t>01</w:t>
    </w:r>
    <w:r w:rsidR="00082843">
      <w:rPr>
        <w:color w:val="000000"/>
      </w:rPr>
      <w:noBreakHyphen/>
    </w:r>
    <w:r w:rsidRPr="00485BBC">
      <w:rPr>
        <w:color w:val="000000"/>
      </w:rPr>
      <w:t xml:space="preserve">017 </w:t>
    </w:r>
    <w:r>
      <w:rPr>
        <w:color w:val="000000"/>
      </w:rPr>
      <w:t xml:space="preserve"> ALJ/NIL/DJG/nd3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8A0"/>
    <w:multiLevelType w:val="multilevel"/>
    <w:tmpl w:val="F14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371FC"/>
    <w:multiLevelType w:val="multilevel"/>
    <w:tmpl w:val="57D6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B27F6"/>
    <w:multiLevelType w:val="multilevel"/>
    <w:tmpl w:val="856E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F7139"/>
    <w:multiLevelType w:val="multilevel"/>
    <w:tmpl w:val="EC8A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73557"/>
    <w:multiLevelType w:val="multilevel"/>
    <w:tmpl w:val="2CF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65F07"/>
    <w:multiLevelType w:val="multilevel"/>
    <w:tmpl w:val="D934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B65B80"/>
    <w:multiLevelType w:val="multilevel"/>
    <w:tmpl w:val="FC7A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063B9"/>
    <w:multiLevelType w:val="hybridMultilevel"/>
    <w:tmpl w:val="E6FAB1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F2C0F"/>
    <w:multiLevelType w:val="multilevel"/>
    <w:tmpl w:val="FD6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151B76"/>
    <w:multiLevelType w:val="multilevel"/>
    <w:tmpl w:val="69D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17145B"/>
    <w:multiLevelType w:val="multilevel"/>
    <w:tmpl w:val="112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3218AF"/>
    <w:multiLevelType w:val="multilevel"/>
    <w:tmpl w:val="3BFC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FE1803"/>
    <w:multiLevelType w:val="multilevel"/>
    <w:tmpl w:val="C48A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A3194"/>
    <w:multiLevelType w:val="multilevel"/>
    <w:tmpl w:val="6A00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6A145C"/>
    <w:multiLevelType w:val="multilevel"/>
    <w:tmpl w:val="8C82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107B20"/>
    <w:multiLevelType w:val="multilevel"/>
    <w:tmpl w:val="A4B8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1F37AF"/>
    <w:multiLevelType w:val="multilevel"/>
    <w:tmpl w:val="DBD4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D049D5"/>
    <w:multiLevelType w:val="hybridMultilevel"/>
    <w:tmpl w:val="6C86E01A"/>
    <w:lvl w:ilvl="0" w:tplc="FFFFFFFF">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FC44BFD"/>
    <w:multiLevelType w:val="multilevel"/>
    <w:tmpl w:val="E732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2A2CC0"/>
    <w:multiLevelType w:val="multilevel"/>
    <w:tmpl w:val="F010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734713"/>
    <w:multiLevelType w:val="multilevel"/>
    <w:tmpl w:val="E50E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1700F8"/>
    <w:multiLevelType w:val="hybridMultilevel"/>
    <w:tmpl w:val="367A6978"/>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5" w15:restartNumberingAfterBreak="0">
    <w:nsid w:val="26814E44"/>
    <w:multiLevelType w:val="hybridMultilevel"/>
    <w:tmpl w:val="61FA2E58"/>
    <w:lvl w:ilvl="0" w:tplc="3E4405DC">
      <w:start w:val="1"/>
      <w:numFmt w:val="decimal"/>
      <w:lvlText w:val="%1."/>
      <w:lvlJc w:val="left"/>
      <w:pPr>
        <w:tabs>
          <w:tab w:val="num" w:pos="900"/>
        </w:tabs>
        <w:ind w:left="900" w:hanging="360"/>
      </w:pPr>
      <w:rPr>
        <w:rFonts w:ascii="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27" w15:restartNumberingAfterBreak="0">
    <w:nsid w:val="2AE70B14"/>
    <w:multiLevelType w:val="hybridMultilevel"/>
    <w:tmpl w:val="70281298"/>
    <w:lvl w:ilvl="0" w:tplc="C80287A8">
      <w:start w:val="202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CB50F1"/>
    <w:multiLevelType w:val="multilevel"/>
    <w:tmpl w:val="E088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382ECF"/>
    <w:multiLevelType w:val="multilevel"/>
    <w:tmpl w:val="CB64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D4039E"/>
    <w:multiLevelType w:val="hybridMultilevel"/>
    <w:tmpl w:val="6C86E01A"/>
    <w:lvl w:ilvl="0" w:tplc="FFFFFFFF">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2965379"/>
    <w:multiLevelType w:val="multilevel"/>
    <w:tmpl w:val="1C8E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A80AD5"/>
    <w:multiLevelType w:val="multilevel"/>
    <w:tmpl w:val="7494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50A1034"/>
    <w:multiLevelType w:val="multilevel"/>
    <w:tmpl w:val="9B5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8C0237"/>
    <w:multiLevelType w:val="multilevel"/>
    <w:tmpl w:val="4D9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D681262"/>
    <w:multiLevelType w:val="hybridMultilevel"/>
    <w:tmpl w:val="1CFA033C"/>
    <w:lvl w:ilvl="0" w:tplc="FFFFFFFF">
      <w:start w:val="1"/>
      <w:numFmt w:val="upperLetter"/>
      <w:lvlText w:val="%1."/>
      <w:lvlJc w:val="left"/>
      <w:pPr>
        <w:tabs>
          <w:tab w:val="num" w:pos="360"/>
        </w:tabs>
        <w:ind w:left="36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0071D37"/>
    <w:multiLevelType w:val="multilevel"/>
    <w:tmpl w:val="DF88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0350142"/>
    <w:multiLevelType w:val="multilevel"/>
    <w:tmpl w:val="CED2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4082477"/>
    <w:multiLevelType w:val="multilevel"/>
    <w:tmpl w:val="404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8B5C9F"/>
    <w:multiLevelType w:val="multilevel"/>
    <w:tmpl w:val="1830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4B1AE6"/>
    <w:multiLevelType w:val="multilevel"/>
    <w:tmpl w:val="5682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195EA6"/>
    <w:multiLevelType w:val="multilevel"/>
    <w:tmpl w:val="BBA8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1C7810"/>
    <w:multiLevelType w:val="multilevel"/>
    <w:tmpl w:val="7AE8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F334B4"/>
    <w:multiLevelType w:val="hybridMultilevel"/>
    <w:tmpl w:val="1CFA033C"/>
    <w:lvl w:ilvl="0" w:tplc="761A4B3C">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902E74"/>
    <w:multiLevelType w:val="hybridMultilevel"/>
    <w:tmpl w:val="6C86E01A"/>
    <w:lvl w:ilvl="0" w:tplc="C4101644">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15:restartNumberingAfterBreak="0">
    <w:nsid w:val="54F76159"/>
    <w:multiLevelType w:val="multilevel"/>
    <w:tmpl w:val="B246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0" w15:restartNumberingAfterBreak="0">
    <w:nsid w:val="5B755512"/>
    <w:multiLevelType w:val="multilevel"/>
    <w:tmpl w:val="DC30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DB77CD2"/>
    <w:multiLevelType w:val="hybridMultilevel"/>
    <w:tmpl w:val="367A697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15:restartNumberingAfterBreak="0">
    <w:nsid w:val="61DD1D68"/>
    <w:multiLevelType w:val="multilevel"/>
    <w:tmpl w:val="9A5E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266192"/>
    <w:multiLevelType w:val="multilevel"/>
    <w:tmpl w:val="B0AA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DE58F8"/>
    <w:multiLevelType w:val="multilevel"/>
    <w:tmpl w:val="CBBA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7" w15:restartNumberingAfterBreak="0">
    <w:nsid w:val="671610C7"/>
    <w:multiLevelType w:val="hybridMultilevel"/>
    <w:tmpl w:val="B3A2BE70"/>
    <w:lvl w:ilvl="0" w:tplc="C276BF92">
      <w:start w:val="1"/>
      <w:numFmt w:val="bullet"/>
      <w:lvlText w:val=""/>
      <w:lvlJc w:val="left"/>
      <w:pPr>
        <w:ind w:left="720" w:hanging="360"/>
      </w:pPr>
      <w:rPr>
        <w:rFonts w:ascii="Symbol" w:eastAsia="Times New Roman" w:hAnsi="Symbol"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085A45"/>
    <w:multiLevelType w:val="multilevel"/>
    <w:tmpl w:val="88A6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C5B3BD1"/>
    <w:multiLevelType w:val="multilevel"/>
    <w:tmpl w:val="EF70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AC69BF"/>
    <w:multiLevelType w:val="multilevel"/>
    <w:tmpl w:val="38AC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B1A64AD"/>
    <w:multiLevelType w:val="multilevel"/>
    <w:tmpl w:val="18E8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B413EE0"/>
    <w:multiLevelType w:val="hybridMultilevel"/>
    <w:tmpl w:val="A5FC35B8"/>
    <w:lvl w:ilvl="0" w:tplc="FFFFFFFF">
      <w:start w:val="2"/>
      <w:numFmt w:val="upperLetter"/>
      <w:lvlText w:val="%1."/>
      <w:lvlJc w:val="left"/>
      <w:pPr>
        <w:tabs>
          <w:tab w:val="num" w:pos="360"/>
        </w:tabs>
        <w:ind w:left="36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7B663B8F"/>
    <w:multiLevelType w:val="multilevel"/>
    <w:tmpl w:val="3002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C8672A0"/>
    <w:multiLevelType w:val="multilevel"/>
    <w:tmpl w:val="619A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DCC4B73"/>
    <w:multiLevelType w:val="multilevel"/>
    <w:tmpl w:val="682A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EEE3A03"/>
    <w:multiLevelType w:val="multilevel"/>
    <w:tmpl w:val="8DDE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613467">
    <w:abstractNumId w:val="61"/>
  </w:num>
  <w:num w:numId="2" w16cid:durableId="757294501">
    <w:abstractNumId w:val="6"/>
  </w:num>
  <w:num w:numId="3" w16cid:durableId="1570846196">
    <w:abstractNumId w:val="62"/>
  </w:num>
  <w:num w:numId="4" w16cid:durableId="543373747">
    <w:abstractNumId w:val="47"/>
  </w:num>
  <w:num w:numId="5" w16cid:durableId="2030139798">
    <w:abstractNumId w:val="37"/>
  </w:num>
  <w:num w:numId="6" w16cid:durableId="967708250">
    <w:abstractNumId w:val="49"/>
  </w:num>
  <w:num w:numId="7" w16cid:durableId="2133278759">
    <w:abstractNumId w:val="54"/>
  </w:num>
  <w:num w:numId="8" w16cid:durableId="208109312">
    <w:abstractNumId w:val="56"/>
  </w:num>
  <w:num w:numId="9" w16cid:durableId="420882526">
    <w:abstractNumId w:val="22"/>
  </w:num>
  <w:num w:numId="10" w16cid:durableId="1333944761">
    <w:abstractNumId w:val="26"/>
  </w:num>
  <w:num w:numId="11" w16cid:durableId="604266002">
    <w:abstractNumId w:val="11"/>
  </w:num>
  <w:num w:numId="12" w16cid:durableId="293174228">
    <w:abstractNumId w:val="39"/>
  </w:num>
  <w:num w:numId="13" w16cid:durableId="166868059">
    <w:abstractNumId w:val="27"/>
  </w:num>
  <w:num w:numId="14" w16cid:durableId="1843734586">
    <w:abstractNumId w:val="57"/>
  </w:num>
  <w:num w:numId="15" w16cid:durableId="1114716383">
    <w:abstractNumId w:val="25"/>
  </w:num>
  <w:num w:numId="16" w16cid:durableId="1482387987">
    <w:abstractNumId w:val="46"/>
  </w:num>
  <w:num w:numId="17" w16cid:durableId="101148054">
    <w:abstractNumId w:val="30"/>
  </w:num>
  <w:num w:numId="18" w16cid:durableId="745030216">
    <w:abstractNumId w:val="19"/>
  </w:num>
  <w:num w:numId="19" w16cid:durableId="1732729461">
    <w:abstractNumId w:val="64"/>
  </w:num>
  <w:num w:numId="20" w16cid:durableId="1230581891">
    <w:abstractNumId w:val="45"/>
  </w:num>
  <w:num w:numId="21" w16cid:durableId="2087458827">
    <w:abstractNumId w:val="35"/>
  </w:num>
  <w:num w:numId="22" w16cid:durableId="940643441">
    <w:abstractNumId w:val="8"/>
  </w:num>
  <w:num w:numId="23" w16cid:durableId="1672444261">
    <w:abstractNumId w:val="67"/>
  </w:num>
  <w:num w:numId="24" w16cid:durableId="1257522097">
    <w:abstractNumId w:val="66"/>
  </w:num>
  <w:num w:numId="25" w16cid:durableId="1027490756">
    <w:abstractNumId w:val="36"/>
  </w:num>
  <w:num w:numId="26" w16cid:durableId="2079472430">
    <w:abstractNumId w:val="1"/>
  </w:num>
  <w:num w:numId="27" w16cid:durableId="1239905174">
    <w:abstractNumId w:val="12"/>
  </w:num>
  <w:num w:numId="28" w16cid:durableId="146361115">
    <w:abstractNumId w:val="17"/>
  </w:num>
  <w:num w:numId="29" w16cid:durableId="1267616804">
    <w:abstractNumId w:val="5"/>
  </w:num>
  <w:num w:numId="30" w16cid:durableId="298002410">
    <w:abstractNumId w:val="43"/>
  </w:num>
  <w:num w:numId="31" w16cid:durableId="1954364029">
    <w:abstractNumId w:val="58"/>
  </w:num>
  <w:num w:numId="32" w16cid:durableId="1747992314">
    <w:abstractNumId w:val="2"/>
  </w:num>
  <w:num w:numId="33" w16cid:durableId="1101686053">
    <w:abstractNumId w:val="42"/>
  </w:num>
  <w:num w:numId="34" w16cid:durableId="1153835069">
    <w:abstractNumId w:val="4"/>
  </w:num>
  <w:num w:numId="35" w16cid:durableId="516233384">
    <w:abstractNumId w:val="10"/>
  </w:num>
  <w:num w:numId="36" w16cid:durableId="1850564491">
    <w:abstractNumId w:val="28"/>
  </w:num>
  <w:num w:numId="37" w16cid:durableId="1032340921">
    <w:abstractNumId w:val="21"/>
  </w:num>
  <w:num w:numId="38" w16cid:durableId="837305111">
    <w:abstractNumId w:val="20"/>
  </w:num>
  <w:num w:numId="39" w16cid:durableId="1973753798">
    <w:abstractNumId w:val="65"/>
  </w:num>
  <w:num w:numId="40" w16cid:durableId="964240083">
    <w:abstractNumId w:val="33"/>
  </w:num>
  <w:num w:numId="41" w16cid:durableId="742801638">
    <w:abstractNumId w:val="13"/>
  </w:num>
  <w:num w:numId="42" w16cid:durableId="1017730459">
    <w:abstractNumId w:val="60"/>
  </w:num>
  <w:num w:numId="43" w16cid:durableId="1948807142">
    <w:abstractNumId w:val="59"/>
  </w:num>
  <w:num w:numId="44" w16cid:durableId="301346535">
    <w:abstractNumId w:val="14"/>
  </w:num>
  <w:num w:numId="45" w16cid:durableId="14697232">
    <w:abstractNumId w:val="23"/>
  </w:num>
  <w:num w:numId="46" w16cid:durableId="543830210">
    <w:abstractNumId w:val="68"/>
  </w:num>
  <w:num w:numId="47" w16cid:durableId="445344272">
    <w:abstractNumId w:val="32"/>
  </w:num>
  <w:num w:numId="48" w16cid:durableId="483787725">
    <w:abstractNumId w:val="41"/>
  </w:num>
  <w:num w:numId="49" w16cid:durableId="1253393685">
    <w:abstractNumId w:val="0"/>
  </w:num>
  <w:num w:numId="50" w16cid:durableId="132909826">
    <w:abstractNumId w:val="63"/>
  </w:num>
  <w:num w:numId="51" w16cid:durableId="1857691257">
    <w:abstractNumId w:val="7"/>
  </w:num>
  <w:num w:numId="52" w16cid:durableId="1223129087">
    <w:abstractNumId w:val="29"/>
  </w:num>
  <w:num w:numId="53" w16cid:durableId="1995990553">
    <w:abstractNumId w:val="34"/>
  </w:num>
  <w:num w:numId="54" w16cid:durableId="1574124102">
    <w:abstractNumId w:val="15"/>
  </w:num>
  <w:num w:numId="55" w16cid:durableId="500782502">
    <w:abstractNumId w:val="50"/>
  </w:num>
  <w:num w:numId="56" w16cid:durableId="742140018">
    <w:abstractNumId w:val="9"/>
  </w:num>
  <w:num w:numId="57" w16cid:durableId="1536310162">
    <w:abstractNumId w:val="18"/>
  </w:num>
  <w:num w:numId="58" w16cid:durableId="832645253">
    <w:abstractNumId w:val="3"/>
  </w:num>
  <w:num w:numId="59" w16cid:durableId="655106298">
    <w:abstractNumId w:val="31"/>
  </w:num>
  <w:num w:numId="60" w16cid:durableId="1411656892">
    <w:abstractNumId w:val="53"/>
  </w:num>
  <w:num w:numId="61" w16cid:durableId="226572466">
    <w:abstractNumId w:val="52"/>
  </w:num>
  <w:num w:numId="62" w16cid:durableId="1646355355">
    <w:abstractNumId w:val="44"/>
  </w:num>
  <w:num w:numId="63" w16cid:durableId="99496099">
    <w:abstractNumId w:val="48"/>
  </w:num>
  <w:num w:numId="64" w16cid:durableId="310670414">
    <w:abstractNumId w:val="16"/>
  </w:num>
  <w:num w:numId="65" w16cid:durableId="863861206">
    <w:abstractNumId w:val="40"/>
  </w:num>
  <w:num w:numId="66" w16cid:durableId="2038657053">
    <w:abstractNumId w:val="51"/>
  </w:num>
  <w:num w:numId="67" w16cid:durableId="1469278241">
    <w:abstractNumId w:val="24"/>
  </w:num>
  <w:num w:numId="68" w16cid:durableId="875701268">
    <w:abstractNumId w:val="55"/>
  </w:num>
  <w:num w:numId="69" w16cid:durableId="1435326312">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1814"/>
    <w:rsid w:val="00003A49"/>
    <w:rsid w:val="00003FD0"/>
    <w:rsid w:val="00004A2F"/>
    <w:rsid w:val="00005E7B"/>
    <w:rsid w:val="0000722A"/>
    <w:rsid w:val="000077CC"/>
    <w:rsid w:val="0000792B"/>
    <w:rsid w:val="0001020F"/>
    <w:rsid w:val="000103B5"/>
    <w:rsid w:val="0001203F"/>
    <w:rsid w:val="000138C3"/>
    <w:rsid w:val="000150D9"/>
    <w:rsid w:val="000158F6"/>
    <w:rsid w:val="0001770E"/>
    <w:rsid w:val="000178D2"/>
    <w:rsid w:val="00020DBE"/>
    <w:rsid w:val="00021E3C"/>
    <w:rsid w:val="000261B2"/>
    <w:rsid w:val="00026A15"/>
    <w:rsid w:val="00030737"/>
    <w:rsid w:val="000312BB"/>
    <w:rsid w:val="00031983"/>
    <w:rsid w:val="00031D94"/>
    <w:rsid w:val="0003224A"/>
    <w:rsid w:val="00032BD7"/>
    <w:rsid w:val="00034492"/>
    <w:rsid w:val="00034D9A"/>
    <w:rsid w:val="00036119"/>
    <w:rsid w:val="00036F54"/>
    <w:rsid w:val="00041054"/>
    <w:rsid w:val="00041DDC"/>
    <w:rsid w:val="00044B26"/>
    <w:rsid w:val="00045826"/>
    <w:rsid w:val="00045A2F"/>
    <w:rsid w:val="00046033"/>
    <w:rsid w:val="00050D72"/>
    <w:rsid w:val="000514A7"/>
    <w:rsid w:val="00052824"/>
    <w:rsid w:val="000531CD"/>
    <w:rsid w:val="00054B42"/>
    <w:rsid w:val="000555A9"/>
    <w:rsid w:val="00055905"/>
    <w:rsid w:val="00057534"/>
    <w:rsid w:val="0006170D"/>
    <w:rsid w:val="00062421"/>
    <w:rsid w:val="00064183"/>
    <w:rsid w:val="00064C2C"/>
    <w:rsid w:val="000660DF"/>
    <w:rsid w:val="00067E0F"/>
    <w:rsid w:val="00072C81"/>
    <w:rsid w:val="000733FF"/>
    <w:rsid w:val="00074DD3"/>
    <w:rsid w:val="00082843"/>
    <w:rsid w:val="00083831"/>
    <w:rsid w:val="00084E62"/>
    <w:rsid w:val="00087E8E"/>
    <w:rsid w:val="000918D4"/>
    <w:rsid w:val="000936EA"/>
    <w:rsid w:val="00096662"/>
    <w:rsid w:val="000970FB"/>
    <w:rsid w:val="000A0879"/>
    <w:rsid w:val="000A1913"/>
    <w:rsid w:val="000A30C1"/>
    <w:rsid w:val="000A32BC"/>
    <w:rsid w:val="000A5649"/>
    <w:rsid w:val="000A57A9"/>
    <w:rsid w:val="000A5FF7"/>
    <w:rsid w:val="000A6957"/>
    <w:rsid w:val="000A7451"/>
    <w:rsid w:val="000B0C2D"/>
    <w:rsid w:val="000B0F69"/>
    <w:rsid w:val="000B1088"/>
    <w:rsid w:val="000B15AD"/>
    <w:rsid w:val="000B2241"/>
    <w:rsid w:val="000B390F"/>
    <w:rsid w:val="000B49B3"/>
    <w:rsid w:val="000B64A5"/>
    <w:rsid w:val="000B7178"/>
    <w:rsid w:val="000B7EDD"/>
    <w:rsid w:val="000B7F98"/>
    <w:rsid w:val="000C1E81"/>
    <w:rsid w:val="000C1EFA"/>
    <w:rsid w:val="000C2069"/>
    <w:rsid w:val="000C2AF9"/>
    <w:rsid w:val="000C3094"/>
    <w:rsid w:val="000C439E"/>
    <w:rsid w:val="000C440D"/>
    <w:rsid w:val="000C4BBD"/>
    <w:rsid w:val="000C56BC"/>
    <w:rsid w:val="000C72BC"/>
    <w:rsid w:val="000D0F10"/>
    <w:rsid w:val="000D180B"/>
    <w:rsid w:val="000D21E1"/>
    <w:rsid w:val="000D67FE"/>
    <w:rsid w:val="000D6CA0"/>
    <w:rsid w:val="000D6DF8"/>
    <w:rsid w:val="000D75C0"/>
    <w:rsid w:val="000E10CE"/>
    <w:rsid w:val="000E1BE2"/>
    <w:rsid w:val="000E41D9"/>
    <w:rsid w:val="000E5C55"/>
    <w:rsid w:val="000E66A7"/>
    <w:rsid w:val="000E6A35"/>
    <w:rsid w:val="000E6ABD"/>
    <w:rsid w:val="000E7599"/>
    <w:rsid w:val="000F182B"/>
    <w:rsid w:val="000F4F29"/>
    <w:rsid w:val="000F595C"/>
    <w:rsid w:val="000F743A"/>
    <w:rsid w:val="000F7670"/>
    <w:rsid w:val="000F7CFC"/>
    <w:rsid w:val="0010032A"/>
    <w:rsid w:val="001014BE"/>
    <w:rsid w:val="00102332"/>
    <w:rsid w:val="001026FE"/>
    <w:rsid w:val="0010294E"/>
    <w:rsid w:val="001041AD"/>
    <w:rsid w:val="0010480F"/>
    <w:rsid w:val="00107B91"/>
    <w:rsid w:val="00110D89"/>
    <w:rsid w:val="00110F63"/>
    <w:rsid w:val="0011133B"/>
    <w:rsid w:val="0011192C"/>
    <w:rsid w:val="00112131"/>
    <w:rsid w:val="00114AF7"/>
    <w:rsid w:val="00115879"/>
    <w:rsid w:val="001202A1"/>
    <w:rsid w:val="001208FA"/>
    <w:rsid w:val="0012183A"/>
    <w:rsid w:val="00123103"/>
    <w:rsid w:val="001237B7"/>
    <w:rsid w:val="00124533"/>
    <w:rsid w:val="00125492"/>
    <w:rsid w:val="001258F0"/>
    <w:rsid w:val="00127BBF"/>
    <w:rsid w:val="0013216F"/>
    <w:rsid w:val="001327CC"/>
    <w:rsid w:val="001346EB"/>
    <w:rsid w:val="00135328"/>
    <w:rsid w:val="00141A4E"/>
    <w:rsid w:val="001442A1"/>
    <w:rsid w:val="00145E42"/>
    <w:rsid w:val="0014611C"/>
    <w:rsid w:val="0014638E"/>
    <w:rsid w:val="0014788B"/>
    <w:rsid w:val="00147FC3"/>
    <w:rsid w:val="00150B36"/>
    <w:rsid w:val="00150C32"/>
    <w:rsid w:val="00150ED3"/>
    <w:rsid w:val="00151AA8"/>
    <w:rsid w:val="00152F94"/>
    <w:rsid w:val="0015342E"/>
    <w:rsid w:val="0015490D"/>
    <w:rsid w:val="00154FCA"/>
    <w:rsid w:val="00155A34"/>
    <w:rsid w:val="00156926"/>
    <w:rsid w:val="0016082D"/>
    <w:rsid w:val="00161905"/>
    <w:rsid w:val="00163A36"/>
    <w:rsid w:val="00163E5F"/>
    <w:rsid w:val="00164406"/>
    <w:rsid w:val="00164DFF"/>
    <w:rsid w:val="00165C13"/>
    <w:rsid w:val="00166E62"/>
    <w:rsid w:val="00167F6A"/>
    <w:rsid w:val="0017090D"/>
    <w:rsid w:val="00170A3F"/>
    <w:rsid w:val="00171EBF"/>
    <w:rsid w:val="00173BD3"/>
    <w:rsid w:val="001757A2"/>
    <w:rsid w:val="00175865"/>
    <w:rsid w:val="00175B72"/>
    <w:rsid w:val="00180E8C"/>
    <w:rsid w:val="00181A14"/>
    <w:rsid w:val="00182014"/>
    <w:rsid w:val="0018284D"/>
    <w:rsid w:val="0018365E"/>
    <w:rsid w:val="001840B8"/>
    <w:rsid w:val="001844E0"/>
    <w:rsid w:val="00184ACD"/>
    <w:rsid w:val="00185FD5"/>
    <w:rsid w:val="00186073"/>
    <w:rsid w:val="00186601"/>
    <w:rsid w:val="00190230"/>
    <w:rsid w:val="00192225"/>
    <w:rsid w:val="001922E8"/>
    <w:rsid w:val="00192575"/>
    <w:rsid w:val="00192E78"/>
    <w:rsid w:val="00192F76"/>
    <w:rsid w:val="0019303F"/>
    <w:rsid w:val="001932E1"/>
    <w:rsid w:val="00194017"/>
    <w:rsid w:val="00194325"/>
    <w:rsid w:val="0019578A"/>
    <w:rsid w:val="0019588A"/>
    <w:rsid w:val="001961FC"/>
    <w:rsid w:val="001962EB"/>
    <w:rsid w:val="00197A46"/>
    <w:rsid w:val="00197B2F"/>
    <w:rsid w:val="001A062D"/>
    <w:rsid w:val="001A0679"/>
    <w:rsid w:val="001A0CB2"/>
    <w:rsid w:val="001A26E2"/>
    <w:rsid w:val="001A3327"/>
    <w:rsid w:val="001A405A"/>
    <w:rsid w:val="001A6C4F"/>
    <w:rsid w:val="001A734C"/>
    <w:rsid w:val="001A73D4"/>
    <w:rsid w:val="001A7961"/>
    <w:rsid w:val="001A7F32"/>
    <w:rsid w:val="001B0772"/>
    <w:rsid w:val="001B1A8A"/>
    <w:rsid w:val="001B33EC"/>
    <w:rsid w:val="001B352E"/>
    <w:rsid w:val="001B4655"/>
    <w:rsid w:val="001B53F4"/>
    <w:rsid w:val="001B57B4"/>
    <w:rsid w:val="001B58DC"/>
    <w:rsid w:val="001B5BD1"/>
    <w:rsid w:val="001B691F"/>
    <w:rsid w:val="001B7096"/>
    <w:rsid w:val="001B7760"/>
    <w:rsid w:val="001B7B0D"/>
    <w:rsid w:val="001C0515"/>
    <w:rsid w:val="001C0CA4"/>
    <w:rsid w:val="001C0DD1"/>
    <w:rsid w:val="001C15FF"/>
    <w:rsid w:val="001C2012"/>
    <w:rsid w:val="001C21AE"/>
    <w:rsid w:val="001C3872"/>
    <w:rsid w:val="001C3FAD"/>
    <w:rsid w:val="001C48FF"/>
    <w:rsid w:val="001C4BA9"/>
    <w:rsid w:val="001C4E60"/>
    <w:rsid w:val="001C59E7"/>
    <w:rsid w:val="001C6BEF"/>
    <w:rsid w:val="001D0FD6"/>
    <w:rsid w:val="001D3ED2"/>
    <w:rsid w:val="001D3F53"/>
    <w:rsid w:val="001D5DA3"/>
    <w:rsid w:val="001D64D6"/>
    <w:rsid w:val="001E1170"/>
    <w:rsid w:val="001E480E"/>
    <w:rsid w:val="001E4EB7"/>
    <w:rsid w:val="001E5972"/>
    <w:rsid w:val="001E5F5C"/>
    <w:rsid w:val="001E77CF"/>
    <w:rsid w:val="001F0764"/>
    <w:rsid w:val="001F238E"/>
    <w:rsid w:val="001F2476"/>
    <w:rsid w:val="001F38A1"/>
    <w:rsid w:val="0020288F"/>
    <w:rsid w:val="00204838"/>
    <w:rsid w:val="00204E3A"/>
    <w:rsid w:val="00205A96"/>
    <w:rsid w:val="002072BD"/>
    <w:rsid w:val="0021168D"/>
    <w:rsid w:val="00212E10"/>
    <w:rsid w:val="00212F9A"/>
    <w:rsid w:val="002147DD"/>
    <w:rsid w:val="00214B22"/>
    <w:rsid w:val="00216C5F"/>
    <w:rsid w:val="00216D41"/>
    <w:rsid w:val="00217224"/>
    <w:rsid w:val="00217317"/>
    <w:rsid w:val="00222BAE"/>
    <w:rsid w:val="0022302F"/>
    <w:rsid w:val="00226D39"/>
    <w:rsid w:val="00226DEE"/>
    <w:rsid w:val="00226ECC"/>
    <w:rsid w:val="002301B9"/>
    <w:rsid w:val="00230392"/>
    <w:rsid w:val="00232B9A"/>
    <w:rsid w:val="002336A7"/>
    <w:rsid w:val="00233B00"/>
    <w:rsid w:val="0024153E"/>
    <w:rsid w:val="002415DC"/>
    <w:rsid w:val="002415E5"/>
    <w:rsid w:val="002416D1"/>
    <w:rsid w:val="00246098"/>
    <w:rsid w:val="002466F8"/>
    <w:rsid w:val="002473B4"/>
    <w:rsid w:val="00247B2A"/>
    <w:rsid w:val="00251432"/>
    <w:rsid w:val="0025209B"/>
    <w:rsid w:val="00252277"/>
    <w:rsid w:val="002529F7"/>
    <w:rsid w:val="00253335"/>
    <w:rsid w:val="0025524B"/>
    <w:rsid w:val="00255A11"/>
    <w:rsid w:val="00256F00"/>
    <w:rsid w:val="00257C85"/>
    <w:rsid w:val="002601FE"/>
    <w:rsid w:val="00260518"/>
    <w:rsid w:val="002637F9"/>
    <w:rsid w:val="00263C48"/>
    <w:rsid w:val="00264333"/>
    <w:rsid w:val="00265E16"/>
    <w:rsid w:val="002660F7"/>
    <w:rsid w:val="00267704"/>
    <w:rsid w:val="00270DCF"/>
    <w:rsid w:val="00270E2E"/>
    <w:rsid w:val="00271A21"/>
    <w:rsid w:val="00271B2D"/>
    <w:rsid w:val="00272658"/>
    <w:rsid w:val="00273208"/>
    <w:rsid w:val="00273FBB"/>
    <w:rsid w:val="00274A9B"/>
    <w:rsid w:val="00275C0B"/>
    <w:rsid w:val="00285056"/>
    <w:rsid w:val="00285668"/>
    <w:rsid w:val="00286ABA"/>
    <w:rsid w:val="00286B99"/>
    <w:rsid w:val="00290B6A"/>
    <w:rsid w:val="00292413"/>
    <w:rsid w:val="002944AA"/>
    <w:rsid w:val="0029469F"/>
    <w:rsid w:val="00294AA9"/>
    <w:rsid w:val="00297914"/>
    <w:rsid w:val="002A00EA"/>
    <w:rsid w:val="002A1035"/>
    <w:rsid w:val="002A3140"/>
    <w:rsid w:val="002A699A"/>
    <w:rsid w:val="002A6BCD"/>
    <w:rsid w:val="002A6C07"/>
    <w:rsid w:val="002A76E7"/>
    <w:rsid w:val="002A7BBC"/>
    <w:rsid w:val="002B256E"/>
    <w:rsid w:val="002B270E"/>
    <w:rsid w:val="002B36F5"/>
    <w:rsid w:val="002B4B95"/>
    <w:rsid w:val="002B7045"/>
    <w:rsid w:val="002C13D8"/>
    <w:rsid w:val="002C3CE4"/>
    <w:rsid w:val="002C3F62"/>
    <w:rsid w:val="002D21CA"/>
    <w:rsid w:val="002D342A"/>
    <w:rsid w:val="002D38D9"/>
    <w:rsid w:val="002D4BEB"/>
    <w:rsid w:val="002D52B2"/>
    <w:rsid w:val="002D53AA"/>
    <w:rsid w:val="002D65B6"/>
    <w:rsid w:val="002D6E40"/>
    <w:rsid w:val="002E3250"/>
    <w:rsid w:val="002E3D45"/>
    <w:rsid w:val="002E447F"/>
    <w:rsid w:val="002E49BB"/>
    <w:rsid w:val="002E49BF"/>
    <w:rsid w:val="002E5F83"/>
    <w:rsid w:val="002E6B77"/>
    <w:rsid w:val="002E77D8"/>
    <w:rsid w:val="002F2008"/>
    <w:rsid w:val="002F2DAB"/>
    <w:rsid w:val="002F633D"/>
    <w:rsid w:val="002F72DA"/>
    <w:rsid w:val="00301551"/>
    <w:rsid w:val="00302A5A"/>
    <w:rsid w:val="00303C2B"/>
    <w:rsid w:val="0030591D"/>
    <w:rsid w:val="00305D6C"/>
    <w:rsid w:val="00305DA6"/>
    <w:rsid w:val="00305F5C"/>
    <w:rsid w:val="0030693E"/>
    <w:rsid w:val="0031062B"/>
    <w:rsid w:val="00311378"/>
    <w:rsid w:val="003117A0"/>
    <w:rsid w:val="00313E1A"/>
    <w:rsid w:val="003140C8"/>
    <w:rsid w:val="00314755"/>
    <w:rsid w:val="0031501B"/>
    <w:rsid w:val="00317053"/>
    <w:rsid w:val="003178E1"/>
    <w:rsid w:val="00317EDB"/>
    <w:rsid w:val="00320319"/>
    <w:rsid w:val="00322E1D"/>
    <w:rsid w:val="00323C68"/>
    <w:rsid w:val="00324E57"/>
    <w:rsid w:val="0032568C"/>
    <w:rsid w:val="00325F88"/>
    <w:rsid w:val="003264D9"/>
    <w:rsid w:val="00327BA0"/>
    <w:rsid w:val="0033220C"/>
    <w:rsid w:val="00332B3D"/>
    <w:rsid w:val="0033599F"/>
    <w:rsid w:val="003368B4"/>
    <w:rsid w:val="00342A89"/>
    <w:rsid w:val="00345DB7"/>
    <w:rsid w:val="00346293"/>
    <w:rsid w:val="00347A1A"/>
    <w:rsid w:val="003501DD"/>
    <w:rsid w:val="00350BCA"/>
    <w:rsid w:val="00351C77"/>
    <w:rsid w:val="003534FE"/>
    <w:rsid w:val="0035642B"/>
    <w:rsid w:val="00357DCD"/>
    <w:rsid w:val="00357F1A"/>
    <w:rsid w:val="0036110B"/>
    <w:rsid w:val="00362FB4"/>
    <w:rsid w:val="00363524"/>
    <w:rsid w:val="00364B89"/>
    <w:rsid w:val="00365A4E"/>
    <w:rsid w:val="003673C2"/>
    <w:rsid w:val="0037013B"/>
    <w:rsid w:val="003704A8"/>
    <w:rsid w:val="00370666"/>
    <w:rsid w:val="00373F75"/>
    <w:rsid w:val="003748DA"/>
    <w:rsid w:val="00374FD1"/>
    <w:rsid w:val="0037549D"/>
    <w:rsid w:val="003763BD"/>
    <w:rsid w:val="00377344"/>
    <w:rsid w:val="00377421"/>
    <w:rsid w:val="00377884"/>
    <w:rsid w:val="00380703"/>
    <w:rsid w:val="00380B58"/>
    <w:rsid w:val="003812EC"/>
    <w:rsid w:val="003813CB"/>
    <w:rsid w:val="00381DCC"/>
    <w:rsid w:val="003825ED"/>
    <w:rsid w:val="00382B9A"/>
    <w:rsid w:val="0038614D"/>
    <w:rsid w:val="00387FB1"/>
    <w:rsid w:val="003928ED"/>
    <w:rsid w:val="00392A1F"/>
    <w:rsid w:val="00393482"/>
    <w:rsid w:val="00393DF6"/>
    <w:rsid w:val="003947A5"/>
    <w:rsid w:val="0039491C"/>
    <w:rsid w:val="003959D8"/>
    <w:rsid w:val="00395C9F"/>
    <w:rsid w:val="0039669B"/>
    <w:rsid w:val="00396B43"/>
    <w:rsid w:val="003A0955"/>
    <w:rsid w:val="003A1936"/>
    <w:rsid w:val="003A19FB"/>
    <w:rsid w:val="003A3BAB"/>
    <w:rsid w:val="003A3C3C"/>
    <w:rsid w:val="003A3C8E"/>
    <w:rsid w:val="003A559A"/>
    <w:rsid w:val="003A592F"/>
    <w:rsid w:val="003A5F3B"/>
    <w:rsid w:val="003A6597"/>
    <w:rsid w:val="003A6621"/>
    <w:rsid w:val="003A787C"/>
    <w:rsid w:val="003A7F2E"/>
    <w:rsid w:val="003B1451"/>
    <w:rsid w:val="003B1782"/>
    <w:rsid w:val="003B1F1E"/>
    <w:rsid w:val="003B22FD"/>
    <w:rsid w:val="003B2AA4"/>
    <w:rsid w:val="003B2FE4"/>
    <w:rsid w:val="003B3608"/>
    <w:rsid w:val="003B4033"/>
    <w:rsid w:val="003B5D5D"/>
    <w:rsid w:val="003B5EAC"/>
    <w:rsid w:val="003B62EF"/>
    <w:rsid w:val="003B6A1B"/>
    <w:rsid w:val="003B759A"/>
    <w:rsid w:val="003B7613"/>
    <w:rsid w:val="003C0C1D"/>
    <w:rsid w:val="003C1C50"/>
    <w:rsid w:val="003C3584"/>
    <w:rsid w:val="003C39C3"/>
    <w:rsid w:val="003C48BF"/>
    <w:rsid w:val="003C608A"/>
    <w:rsid w:val="003D1F9A"/>
    <w:rsid w:val="003D1FCD"/>
    <w:rsid w:val="003D2F71"/>
    <w:rsid w:val="003D318E"/>
    <w:rsid w:val="003D359B"/>
    <w:rsid w:val="003D400E"/>
    <w:rsid w:val="003D4455"/>
    <w:rsid w:val="003D452A"/>
    <w:rsid w:val="003D4A04"/>
    <w:rsid w:val="003D74E4"/>
    <w:rsid w:val="003D7E2E"/>
    <w:rsid w:val="003E0594"/>
    <w:rsid w:val="003E0834"/>
    <w:rsid w:val="003E0FF9"/>
    <w:rsid w:val="003E34FD"/>
    <w:rsid w:val="003E35A1"/>
    <w:rsid w:val="003E360D"/>
    <w:rsid w:val="003E3AC8"/>
    <w:rsid w:val="003E4539"/>
    <w:rsid w:val="003E6DD0"/>
    <w:rsid w:val="003F0B73"/>
    <w:rsid w:val="003F1A48"/>
    <w:rsid w:val="003F1E07"/>
    <w:rsid w:val="003F6389"/>
    <w:rsid w:val="003F66C2"/>
    <w:rsid w:val="003F74DB"/>
    <w:rsid w:val="003F7643"/>
    <w:rsid w:val="00400D88"/>
    <w:rsid w:val="00400F72"/>
    <w:rsid w:val="00401AAA"/>
    <w:rsid w:val="00403A85"/>
    <w:rsid w:val="00405447"/>
    <w:rsid w:val="00405CC4"/>
    <w:rsid w:val="0040657C"/>
    <w:rsid w:val="00406D0C"/>
    <w:rsid w:val="004079F5"/>
    <w:rsid w:val="0041014D"/>
    <w:rsid w:val="00411F2C"/>
    <w:rsid w:val="00412261"/>
    <w:rsid w:val="0041330B"/>
    <w:rsid w:val="00413E51"/>
    <w:rsid w:val="0041428E"/>
    <w:rsid w:val="0041455E"/>
    <w:rsid w:val="004174C8"/>
    <w:rsid w:val="00417EE9"/>
    <w:rsid w:val="00420CA3"/>
    <w:rsid w:val="00422EB1"/>
    <w:rsid w:val="00425560"/>
    <w:rsid w:val="00425932"/>
    <w:rsid w:val="00425B01"/>
    <w:rsid w:val="0042675B"/>
    <w:rsid w:val="004308AC"/>
    <w:rsid w:val="00430BFE"/>
    <w:rsid w:val="00431DEC"/>
    <w:rsid w:val="00432866"/>
    <w:rsid w:val="00432A10"/>
    <w:rsid w:val="00433371"/>
    <w:rsid w:val="00435EF7"/>
    <w:rsid w:val="0043753A"/>
    <w:rsid w:val="00437B18"/>
    <w:rsid w:val="00437D2F"/>
    <w:rsid w:val="00442945"/>
    <w:rsid w:val="00443AB0"/>
    <w:rsid w:val="00443B3A"/>
    <w:rsid w:val="0044401A"/>
    <w:rsid w:val="00444151"/>
    <w:rsid w:val="00446726"/>
    <w:rsid w:val="0044697E"/>
    <w:rsid w:val="004505C4"/>
    <w:rsid w:val="00451AFD"/>
    <w:rsid w:val="004530EE"/>
    <w:rsid w:val="004534E7"/>
    <w:rsid w:val="00453BE3"/>
    <w:rsid w:val="00453DB1"/>
    <w:rsid w:val="00460702"/>
    <w:rsid w:val="00460F60"/>
    <w:rsid w:val="0046152F"/>
    <w:rsid w:val="004632F4"/>
    <w:rsid w:val="00465C67"/>
    <w:rsid w:val="00467244"/>
    <w:rsid w:val="00470E5D"/>
    <w:rsid w:val="00471C7E"/>
    <w:rsid w:val="00471F44"/>
    <w:rsid w:val="00475558"/>
    <w:rsid w:val="00477089"/>
    <w:rsid w:val="004805BD"/>
    <w:rsid w:val="00480A23"/>
    <w:rsid w:val="00480BF6"/>
    <w:rsid w:val="00480CDF"/>
    <w:rsid w:val="004811E0"/>
    <w:rsid w:val="00482B68"/>
    <w:rsid w:val="004840D2"/>
    <w:rsid w:val="00484403"/>
    <w:rsid w:val="0048573A"/>
    <w:rsid w:val="00485BBC"/>
    <w:rsid w:val="0048632C"/>
    <w:rsid w:val="00490978"/>
    <w:rsid w:val="00491030"/>
    <w:rsid w:val="00493C95"/>
    <w:rsid w:val="00494918"/>
    <w:rsid w:val="004966AA"/>
    <w:rsid w:val="0049729A"/>
    <w:rsid w:val="0049775A"/>
    <w:rsid w:val="004A1182"/>
    <w:rsid w:val="004A18CB"/>
    <w:rsid w:val="004A65D9"/>
    <w:rsid w:val="004A7DAF"/>
    <w:rsid w:val="004B16AF"/>
    <w:rsid w:val="004B2521"/>
    <w:rsid w:val="004B2703"/>
    <w:rsid w:val="004B32D2"/>
    <w:rsid w:val="004B3D94"/>
    <w:rsid w:val="004B4120"/>
    <w:rsid w:val="004B638C"/>
    <w:rsid w:val="004B662B"/>
    <w:rsid w:val="004C0961"/>
    <w:rsid w:val="004C1DB2"/>
    <w:rsid w:val="004C2351"/>
    <w:rsid w:val="004C29EF"/>
    <w:rsid w:val="004C2E5D"/>
    <w:rsid w:val="004C2F7C"/>
    <w:rsid w:val="004C39A1"/>
    <w:rsid w:val="004C55C9"/>
    <w:rsid w:val="004C5C48"/>
    <w:rsid w:val="004C6D36"/>
    <w:rsid w:val="004D127E"/>
    <w:rsid w:val="004D1A5F"/>
    <w:rsid w:val="004D285D"/>
    <w:rsid w:val="004D3641"/>
    <w:rsid w:val="004D45B1"/>
    <w:rsid w:val="004D4B96"/>
    <w:rsid w:val="004D5593"/>
    <w:rsid w:val="004D6B6D"/>
    <w:rsid w:val="004D779D"/>
    <w:rsid w:val="004D7BC3"/>
    <w:rsid w:val="004E0395"/>
    <w:rsid w:val="004E0D4F"/>
    <w:rsid w:val="004E13F8"/>
    <w:rsid w:val="004E284F"/>
    <w:rsid w:val="004E295F"/>
    <w:rsid w:val="004E2C50"/>
    <w:rsid w:val="004E304B"/>
    <w:rsid w:val="004E3939"/>
    <w:rsid w:val="004E3D93"/>
    <w:rsid w:val="004E4AF1"/>
    <w:rsid w:val="004E5976"/>
    <w:rsid w:val="004E632B"/>
    <w:rsid w:val="004E75C6"/>
    <w:rsid w:val="004E7ECC"/>
    <w:rsid w:val="004F01C4"/>
    <w:rsid w:val="004F1293"/>
    <w:rsid w:val="004F2231"/>
    <w:rsid w:val="004F3B04"/>
    <w:rsid w:val="004F57ED"/>
    <w:rsid w:val="004F690F"/>
    <w:rsid w:val="004F737B"/>
    <w:rsid w:val="004F77FC"/>
    <w:rsid w:val="00501765"/>
    <w:rsid w:val="00502D6D"/>
    <w:rsid w:val="00504043"/>
    <w:rsid w:val="00505B7F"/>
    <w:rsid w:val="00506AFF"/>
    <w:rsid w:val="0051002D"/>
    <w:rsid w:val="0051129D"/>
    <w:rsid w:val="005118FB"/>
    <w:rsid w:val="005135E3"/>
    <w:rsid w:val="0051420F"/>
    <w:rsid w:val="00515D86"/>
    <w:rsid w:val="005166C9"/>
    <w:rsid w:val="00516CE7"/>
    <w:rsid w:val="00517C23"/>
    <w:rsid w:val="005215EF"/>
    <w:rsid w:val="00521A0A"/>
    <w:rsid w:val="00521B86"/>
    <w:rsid w:val="0052348F"/>
    <w:rsid w:val="00523806"/>
    <w:rsid w:val="005242BE"/>
    <w:rsid w:val="00524A65"/>
    <w:rsid w:val="00527FDB"/>
    <w:rsid w:val="0053019A"/>
    <w:rsid w:val="005307D0"/>
    <w:rsid w:val="0053102C"/>
    <w:rsid w:val="0053121D"/>
    <w:rsid w:val="005319D4"/>
    <w:rsid w:val="00532D07"/>
    <w:rsid w:val="00533373"/>
    <w:rsid w:val="005337B1"/>
    <w:rsid w:val="00534FC8"/>
    <w:rsid w:val="00535348"/>
    <w:rsid w:val="0053586C"/>
    <w:rsid w:val="005368BC"/>
    <w:rsid w:val="00537E79"/>
    <w:rsid w:val="0054004E"/>
    <w:rsid w:val="00541094"/>
    <w:rsid w:val="0054276E"/>
    <w:rsid w:val="005448F7"/>
    <w:rsid w:val="00545537"/>
    <w:rsid w:val="00547145"/>
    <w:rsid w:val="00547D24"/>
    <w:rsid w:val="00551967"/>
    <w:rsid w:val="0055228B"/>
    <w:rsid w:val="00552B52"/>
    <w:rsid w:val="00552E1C"/>
    <w:rsid w:val="00553AC0"/>
    <w:rsid w:val="00554868"/>
    <w:rsid w:val="0055597D"/>
    <w:rsid w:val="00556218"/>
    <w:rsid w:val="00556ACE"/>
    <w:rsid w:val="00557DF0"/>
    <w:rsid w:val="0056000B"/>
    <w:rsid w:val="005615F0"/>
    <w:rsid w:val="00562312"/>
    <w:rsid w:val="00563AFC"/>
    <w:rsid w:val="00571099"/>
    <w:rsid w:val="0057260D"/>
    <w:rsid w:val="00572620"/>
    <w:rsid w:val="0057344A"/>
    <w:rsid w:val="00574E82"/>
    <w:rsid w:val="00575EE7"/>
    <w:rsid w:val="0058097B"/>
    <w:rsid w:val="0058353E"/>
    <w:rsid w:val="0058404B"/>
    <w:rsid w:val="0058449F"/>
    <w:rsid w:val="00584955"/>
    <w:rsid w:val="0058503B"/>
    <w:rsid w:val="00585579"/>
    <w:rsid w:val="005866B8"/>
    <w:rsid w:val="00586700"/>
    <w:rsid w:val="00587FA6"/>
    <w:rsid w:val="005901D0"/>
    <w:rsid w:val="00590F62"/>
    <w:rsid w:val="005912FA"/>
    <w:rsid w:val="00591F86"/>
    <w:rsid w:val="005922A8"/>
    <w:rsid w:val="00592337"/>
    <w:rsid w:val="005937E3"/>
    <w:rsid w:val="00593CF6"/>
    <w:rsid w:val="005966D4"/>
    <w:rsid w:val="00597024"/>
    <w:rsid w:val="005A2726"/>
    <w:rsid w:val="005A2D16"/>
    <w:rsid w:val="005A53F1"/>
    <w:rsid w:val="005A5AD5"/>
    <w:rsid w:val="005A63D4"/>
    <w:rsid w:val="005A6545"/>
    <w:rsid w:val="005A65C2"/>
    <w:rsid w:val="005A6B68"/>
    <w:rsid w:val="005B2426"/>
    <w:rsid w:val="005B51DA"/>
    <w:rsid w:val="005B53EA"/>
    <w:rsid w:val="005B635A"/>
    <w:rsid w:val="005B6A45"/>
    <w:rsid w:val="005B6B80"/>
    <w:rsid w:val="005B7119"/>
    <w:rsid w:val="005B7F6E"/>
    <w:rsid w:val="005C0929"/>
    <w:rsid w:val="005C3158"/>
    <w:rsid w:val="005C327F"/>
    <w:rsid w:val="005C4A01"/>
    <w:rsid w:val="005C5047"/>
    <w:rsid w:val="005D20B5"/>
    <w:rsid w:val="005D4AE2"/>
    <w:rsid w:val="005D5DD0"/>
    <w:rsid w:val="005D67CC"/>
    <w:rsid w:val="005D6A65"/>
    <w:rsid w:val="005D6EAF"/>
    <w:rsid w:val="005E0E4D"/>
    <w:rsid w:val="005E1AAD"/>
    <w:rsid w:val="005E25B0"/>
    <w:rsid w:val="005E297B"/>
    <w:rsid w:val="005E44E1"/>
    <w:rsid w:val="005E4CD3"/>
    <w:rsid w:val="005E652D"/>
    <w:rsid w:val="005E670C"/>
    <w:rsid w:val="005E6747"/>
    <w:rsid w:val="005E783B"/>
    <w:rsid w:val="005F05BF"/>
    <w:rsid w:val="005F3A57"/>
    <w:rsid w:val="005F47E9"/>
    <w:rsid w:val="005F4D82"/>
    <w:rsid w:val="005F4DAB"/>
    <w:rsid w:val="005F7377"/>
    <w:rsid w:val="006000EB"/>
    <w:rsid w:val="00600102"/>
    <w:rsid w:val="006011ED"/>
    <w:rsid w:val="00601B90"/>
    <w:rsid w:val="00601C8F"/>
    <w:rsid w:val="00602BB9"/>
    <w:rsid w:val="0060429D"/>
    <w:rsid w:val="0060436D"/>
    <w:rsid w:val="00604E62"/>
    <w:rsid w:val="00605332"/>
    <w:rsid w:val="00605CF6"/>
    <w:rsid w:val="0060648D"/>
    <w:rsid w:val="00607350"/>
    <w:rsid w:val="00610B79"/>
    <w:rsid w:val="006165DF"/>
    <w:rsid w:val="00617020"/>
    <w:rsid w:val="006209F4"/>
    <w:rsid w:val="00620F80"/>
    <w:rsid w:val="00621A7C"/>
    <w:rsid w:val="00623DE8"/>
    <w:rsid w:val="00625103"/>
    <w:rsid w:val="0062757C"/>
    <w:rsid w:val="00630D71"/>
    <w:rsid w:val="0063163C"/>
    <w:rsid w:val="00632ABB"/>
    <w:rsid w:val="00632D61"/>
    <w:rsid w:val="00634C65"/>
    <w:rsid w:val="0063577C"/>
    <w:rsid w:val="00636CC8"/>
    <w:rsid w:val="00640226"/>
    <w:rsid w:val="006407C7"/>
    <w:rsid w:val="00645382"/>
    <w:rsid w:val="00645466"/>
    <w:rsid w:val="006479F2"/>
    <w:rsid w:val="0065087E"/>
    <w:rsid w:val="00651AD7"/>
    <w:rsid w:val="00652DEA"/>
    <w:rsid w:val="006561B0"/>
    <w:rsid w:val="006561C3"/>
    <w:rsid w:val="0065782E"/>
    <w:rsid w:val="0066082E"/>
    <w:rsid w:val="00660D7E"/>
    <w:rsid w:val="00662B24"/>
    <w:rsid w:val="006637D2"/>
    <w:rsid w:val="00663C6A"/>
    <w:rsid w:val="0066442B"/>
    <w:rsid w:val="00664704"/>
    <w:rsid w:val="00664BB5"/>
    <w:rsid w:val="00667CEC"/>
    <w:rsid w:val="006713C9"/>
    <w:rsid w:val="00673595"/>
    <w:rsid w:val="00673EB1"/>
    <w:rsid w:val="00675783"/>
    <w:rsid w:val="006758AA"/>
    <w:rsid w:val="00675AFE"/>
    <w:rsid w:val="00675E20"/>
    <w:rsid w:val="00677B31"/>
    <w:rsid w:val="00677D5D"/>
    <w:rsid w:val="00680DE3"/>
    <w:rsid w:val="00681B37"/>
    <w:rsid w:val="00682362"/>
    <w:rsid w:val="006833F2"/>
    <w:rsid w:val="006839D8"/>
    <w:rsid w:val="00685733"/>
    <w:rsid w:val="00685BAC"/>
    <w:rsid w:val="0068767B"/>
    <w:rsid w:val="006903D0"/>
    <w:rsid w:val="00691528"/>
    <w:rsid w:val="006923B8"/>
    <w:rsid w:val="00692738"/>
    <w:rsid w:val="006932A5"/>
    <w:rsid w:val="00694144"/>
    <w:rsid w:val="00694BC8"/>
    <w:rsid w:val="00695268"/>
    <w:rsid w:val="006958D4"/>
    <w:rsid w:val="006A2F26"/>
    <w:rsid w:val="006A3608"/>
    <w:rsid w:val="006A6237"/>
    <w:rsid w:val="006A7272"/>
    <w:rsid w:val="006A754A"/>
    <w:rsid w:val="006A7C67"/>
    <w:rsid w:val="006B18DE"/>
    <w:rsid w:val="006B2C10"/>
    <w:rsid w:val="006B44D4"/>
    <w:rsid w:val="006B5068"/>
    <w:rsid w:val="006B721F"/>
    <w:rsid w:val="006B7375"/>
    <w:rsid w:val="006C07CC"/>
    <w:rsid w:val="006C1948"/>
    <w:rsid w:val="006C3A0F"/>
    <w:rsid w:val="006C4917"/>
    <w:rsid w:val="006C63A7"/>
    <w:rsid w:val="006C6778"/>
    <w:rsid w:val="006C7F1E"/>
    <w:rsid w:val="006D033E"/>
    <w:rsid w:val="006D14EF"/>
    <w:rsid w:val="006D1BE0"/>
    <w:rsid w:val="006D3D4E"/>
    <w:rsid w:val="006D4B0E"/>
    <w:rsid w:val="006D5001"/>
    <w:rsid w:val="006D5B59"/>
    <w:rsid w:val="006D6DE5"/>
    <w:rsid w:val="006D7B38"/>
    <w:rsid w:val="006E01A7"/>
    <w:rsid w:val="006E1049"/>
    <w:rsid w:val="006E26F0"/>
    <w:rsid w:val="006E30FB"/>
    <w:rsid w:val="006E338A"/>
    <w:rsid w:val="006E3831"/>
    <w:rsid w:val="006E403B"/>
    <w:rsid w:val="006E4E37"/>
    <w:rsid w:val="006E5C94"/>
    <w:rsid w:val="006E64CE"/>
    <w:rsid w:val="006E6B84"/>
    <w:rsid w:val="006F0DA7"/>
    <w:rsid w:val="006F1C48"/>
    <w:rsid w:val="006F2D5D"/>
    <w:rsid w:val="006F2F2A"/>
    <w:rsid w:val="006F5651"/>
    <w:rsid w:val="006F5781"/>
    <w:rsid w:val="006F5BDB"/>
    <w:rsid w:val="006F5C14"/>
    <w:rsid w:val="007007AA"/>
    <w:rsid w:val="00700ED5"/>
    <w:rsid w:val="007012E1"/>
    <w:rsid w:val="00702016"/>
    <w:rsid w:val="0070206E"/>
    <w:rsid w:val="00702799"/>
    <w:rsid w:val="00702917"/>
    <w:rsid w:val="00702E47"/>
    <w:rsid w:val="00703329"/>
    <w:rsid w:val="00703D5A"/>
    <w:rsid w:val="00704100"/>
    <w:rsid w:val="007062DD"/>
    <w:rsid w:val="007079DB"/>
    <w:rsid w:val="00707AC0"/>
    <w:rsid w:val="00712792"/>
    <w:rsid w:val="00714A52"/>
    <w:rsid w:val="00715619"/>
    <w:rsid w:val="00716F7A"/>
    <w:rsid w:val="00717C41"/>
    <w:rsid w:val="00720BD4"/>
    <w:rsid w:val="007214F7"/>
    <w:rsid w:val="00721C59"/>
    <w:rsid w:val="007233B1"/>
    <w:rsid w:val="007256E2"/>
    <w:rsid w:val="00726807"/>
    <w:rsid w:val="007276E8"/>
    <w:rsid w:val="0073175F"/>
    <w:rsid w:val="007325F7"/>
    <w:rsid w:val="007335B2"/>
    <w:rsid w:val="00733E62"/>
    <w:rsid w:val="00742559"/>
    <w:rsid w:val="007435DC"/>
    <w:rsid w:val="007457B2"/>
    <w:rsid w:val="0074620B"/>
    <w:rsid w:val="007540BE"/>
    <w:rsid w:val="007540CE"/>
    <w:rsid w:val="00755084"/>
    <w:rsid w:val="007560F1"/>
    <w:rsid w:val="007563B5"/>
    <w:rsid w:val="00756417"/>
    <w:rsid w:val="0075700F"/>
    <w:rsid w:val="00757B44"/>
    <w:rsid w:val="00757C16"/>
    <w:rsid w:val="00762423"/>
    <w:rsid w:val="0076436E"/>
    <w:rsid w:val="00764D50"/>
    <w:rsid w:val="00765144"/>
    <w:rsid w:val="007655B1"/>
    <w:rsid w:val="00766968"/>
    <w:rsid w:val="0077037B"/>
    <w:rsid w:val="0077177D"/>
    <w:rsid w:val="00773045"/>
    <w:rsid w:val="007738AA"/>
    <w:rsid w:val="00773D02"/>
    <w:rsid w:val="00774095"/>
    <w:rsid w:val="0077510D"/>
    <w:rsid w:val="00776BA5"/>
    <w:rsid w:val="0078005C"/>
    <w:rsid w:val="00780206"/>
    <w:rsid w:val="00780C7B"/>
    <w:rsid w:val="00780F84"/>
    <w:rsid w:val="00780FCD"/>
    <w:rsid w:val="00781887"/>
    <w:rsid w:val="00782C27"/>
    <w:rsid w:val="007853D3"/>
    <w:rsid w:val="00790AC2"/>
    <w:rsid w:val="0079408E"/>
    <w:rsid w:val="00796A40"/>
    <w:rsid w:val="007A1404"/>
    <w:rsid w:val="007A1567"/>
    <w:rsid w:val="007A1E64"/>
    <w:rsid w:val="007A3ADC"/>
    <w:rsid w:val="007A3EB2"/>
    <w:rsid w:val="007A3FCC"/>
    <w:rsid w:val="007A40D4"/>
    <w:rsid w:val="007A57DE"/>
    <w:rsid w:val="007A6B5B"/>
    <w:rsid w:val="007B000A"/>
    <w:rsid w:val="007B1528"/>
    <w:rsid w:val="007B1A8E"/>
    <w:rsid w:val="007B28AC"/>
    <w:rsid w:val="007B41EF"/>
    <w:rsid w:val="007B61EB"/>
    <w:rsid w:val="007B6A2E"/>
    <w:rsid w:val="007B7F12"/>
    <w:rsid w:val="007C1B69"/>
    <w:rsid w:val="007C1C05"/>
    <w:rsid w:val="007C1E42"/>
    <w:rsid w:val="007C2DB8"/>
    <w:rsid w:val="007C5020"/>
    <w:rsid w:val="007C5B55"/>
    <w:rsid w:val="007C711A"/>
    <w:rsid w:val="007C72C8"/>
    <w:rsid w:val="007D1F3D"/>
    <w:rsid w:val="007D6BA3"/>
    <w:rsid w:val="007E0793"/>
    <w:rsid w:val="007E17BB"/>
    <w:rsid w:val="007E1B27"/>
    <w:rsid w:val="007E2B51"/>
    <w:rsid w:val="007E62CA"/>
    <w:rsid w:val="007E71C3"/>
    <w:rsid w:val="007F0394"/>
    <w:rsid w:val="007F115B"/>
    <w:rsid w:val="007F1F20"/>
    <w:rsid w:val="007F527D"/>
    <w:rsid w:val="007F620E"/>
    <w:rsid w:val="007F6CF5"/>
    <w:rsid w:val="00800598"/>
    <w:rsid w:val="00802101"/>
    <w:rsid w:val="00802701"/>
    <w:rsid w:val="00803A08"/>
    <w:rsid w:val="008042E3"/>
    <w:rsid w:val="00804D21"/>
    <w:rsid w:val="008054AD"/>
    <w:rsid w:val="008070BE"/>
    <w:rsid w:val="0081098C"/>
    <w:rsid w:val="00810CCD"/>
    <w:rsid w:val="00811A37"/>
    <w:rsid w:val="00812F74"/>
    <w:rsid w:val="00814013"/>
    <w:rsid w:val="0081422F"/>
    <w:rsid w:val="0081442B"/>
    <w:rsid w:val="00814727"/>
    <w:rsid w:val="008147AD"/>
    <w:rsid w:val="008156BC"/>
    <w:rsid w:val="00815EA7"/>
    <w:rsid w:val="00815F1F"/>
    <w:rsid w:val="0081626F"/>
    <w:rsid w:val="008173D9"/>
    <w:rsid w:val="00817506"/>
    <w:rsid w:val="0081776D"/>
    <w:rsid w:val="00817BEA"/>
    <w:rsid w:val="00821579"/>
    <w:rsid w:val="00822659"/>
    <w:rsid w:val="00823A62"/>
    <w:rsid w:val="008241C3"/>
    <w:rsid w:val="00825069"/>
    <w:rsid w:val="00826077"/>
    <w:rsid w:val="00826CB7"/>
    <w:rsid w:val="00830591"/>
    <w:rsid w:val="008330BC"/>
    <w:rsid w:val="0083350A"/>
    <w:rsid w:val="00834666"/>
    <w:rsid w:val="00836D69"/>
    <w:rsid w:val="0083783B"/>
    <w:rsid w:val="00840C12"/>
    <w:rsid w:val="00842431"/>
    <w:rsid w:val="00842D9B"/>
    <w:rsid w:val="00843BC6"/>
    <w:rsid w:val="0084440F"/>
    <w:rsid w:val="0084496D"/>
    <w:rsid w:val="00846B6B"/>
    <w:rsid w:val="00847EC2"/>
    <w:rsid w:val="0085132B"/>
    <w:rsid w:val="00851C97"/>
    <w:rsid w:val="00851D87"/>
    <w:rsid w:val="00853040"/>
    <w:rsid w:val="00855135"/>
    <w:rsid w:val="008557F3"/>
    <w:rsid w:val="00855956"/>
    <w:rsid w:val="00855B72"/>
    <w:rsid w:val="00855FD0"/>
    <w:rsid w:val="00855FD7"/>
    <w:rsid w:val="00856CE8"/>
    <w:rsid w:val="00861F4C"/>
    <w:rsid w:val="00864700"/>
    <w:rsid w:val="0086536A"/>
    <w:rsid w:val="008654BD"/>
    <w:rsid w:val="008702E4"/>
    <w:rsid w:val="00870807"/>
    <w:rsid w:val="00871A6A"/>
    <w:rsid w:val="00872795"/>
    <w:rsid w:val="0087291A"/>
    <w:rsid w:val="00873197"/>
    <w:rsid w:val="00874B6E"/>
    <w:rsid w:val="0087777B"/>
    <w:rsid w:val="00877A8C"/>
    <w:rsid w:val="00877B5E"/>
    <w:rsid w:val="00880F5D"/>
    <w:rsid w:val="008812E1"/>
    <w:rsid w:val="00882D00"/>
    <w:rsid w:val="00882EE7"/>
    <w:rsid w:val="008844B6"/>
    <w:rsid w:val="00884946"/>
    <w:rsid w:val="00885164"/>
    <w:rsid w:val="00885956"/>
    <w:rsid w:val="00886869"/>
    <w:rsid w:val="008878B9"/>
    <w:rsid w:val="00887BD5"/>
    <w:rsid w:val="00891D66"/>
    <w:rsid w:val="008920EB"/>
    <w:rsid w:val="00892172"/>
    <w:rsid w:val="0089242D"/>
    <w:rsid w:val="00893543"/>
    <w:rsid w:val="008935F8"/>
    <w:rsid w:val="008943BF"/>
    <w:rsid w:val="00894560"/>
    <w:rsid w:val="008946F6"/>
    <w:rsid w:val="00894AF6"/>
    <w:rsid w:val="008952CE"/>
    <w:rsid w:val="00896F1D"/>
    <w:rsid w:val="008975B9"/>
    <w:rsid w:val="008979EB"/>
    <w:rsid w:val="00897D67"/>
    <w:rsid w:val="00897D8F"/>
    <w:rsid w:val="008A279A"/>
    <w:rsid w:val="008A47E4"/>
    <w:rsid w:val="008A48B7"/>
    <w:rsid w:val="008A6581"/>
    <w:rsid w:val="008A68B4"/>
    <w:rsid w:val="008A745B"/>
    <w:rsid w:val="008A789A"/>
    <w:rsid w:val="008B29E3"/>
    <w:rsid w:val="008B2F41"/>
    <w:rsid w:val="008B44F3"/>
    <w:rsid w:val="008B4E54"/>
    <w:rsid w:val="008B595E"/>
    <w:rsid w:val="008B67E2"/>
    <w:rsid w:val="008B7598"/>
    <w:rsid w:val="008B7628"/>
    <w:rsid w:val="008C09F7"/>
    <w:rsid w:val="008C196F"/>
    <w:rsid w:val="008C2208"/>
    <w:rsid w:val="008C235C"/>
    <w:rsid w:val="008C2446"/>
    <w:rsid w:val="008C347D"/>
    <w:rsid w:val="008C421E"/>
    <w:rsid w:val="008C4355"/>
    <w:rsid w:val="008C435B"/>
    <w:rsid w:val="008C4B77"/>
    <w:rsid w:val="008C712D"/>
    <w:rsid w:val="008C7573"/>
    <w:rsid w:val="008C7E22"/>
    <w:rsid w:val="008D3251"/>
    <w:rsid w:val="008D3757"/>
    <w:rsid w:val="008E00FD"/>
    <w:rsid w:val="008E052D"/>
    <w:rsid w:val="008E17B4"/>
    <w:rsid w:val="008E1ACA"/>
    <w:rsid w:val="008E28BF"/>
    <w:rsid w:val="008E2EFB"/>
    <w:rsid w:val="008E3450"/>
    <w:rsid w:val="008E42FF"/>
    <w:rsid w:val="008E4336"/>
    <w:rsid w:val="008E60B8"/>
    <w:rsid w:val="008E67FE"/>
    <w:rsid w:val="008E6BE8"/>
    <w:rsid w:val="008E70A5"/>
    <w:rsid w:val="008F3910"/>
    <w:rsid w:val="008F3D6F"/>
    <w:rsid w:val="008F5172"/>
    <w:rsid w:val="008F5848"/>
    <w:rsid w:val="008F5DFE"/>
    <w:rsid w:val="008F6136"/>
    <w:rsid w:val="008F6B5A"/>
    <w:rsid w:val="00900AAE"/>
    <w:rsid w:val="00900EC5"/>
    <w:rsid w:val="00901089"/>
    <w:rsid w:val="00902628"/>
    <w:rsid w:val="00902D56"/>
    <w:rsid w:val="009047EF"/>
    <w:rsid w:val="009063D5"/>
    <w:rsid w:val="00907C71"/>
    <w:rsid w:val="00910A91"/>
    <w:rsid w:val="00911180"/>
    <w:rsid w:val="00911789"/>
    <w:rsid w:val="00911F9E"/>
    <w:rsid w:val="00912F5C"/>
    <w:rsid w:val="00914573"/>
    <w:rsid w:val="00915118"/>
    <w:rsid w:val="00915BAF"/>
    <w:rsid w:val="00917EBF"/>
    <w:rsid w:val="00922309"/>
    <w:rsid w:val="00922579"/>
    <w:rsid w:val="0092282A"/>
    <w:rsid w:val="009240F1"/>
    <w:rsid w:val="00924884"/>
    <w:rsid w:val="00925FAB"/>
    <w:rsid w:val="00926A5C"/>
    <w:rsid w:val="00926CD6"/>
    <w:rsid w:val="0092708C"/>
    <w:rsid w:val="00927AAF"/>
    <w:rsid w:val="00930E22"/>
    <w:rsid w:val="00931208"/>
    <w:rsid w:val="00931D17"/>
    <w:rsid w:val="00933082"/>
    <w:rsid w:val="00933288"/>
    <w:rsid w:val="00934B41"/>
    <w:rsid w:val="009351DE"/>
    <w:rsid w:val="00943962"/>
    <w:rsid w:val="0094497D"/>
    <w:rsid w:val="00945524"/>
    <w:rsid w:val="00946BD5"/>
    <w:rsid w:val="0094744D"/>
    <w:rsid w:val="00947802"/>
    <w:rsid w:val="00953CEF"/>
    <w:rsid w:val="00954729"/>
    <w:rsid w:val="00956C02"/>
    <w:rsid w:val="00961236"/>
    <w:rsid w:val="00961655"/>
    <w:rsid w:val="00962CA9"/>
    <w:rsid w:val="00963177"/>
    <w:rsid w:val="00963ACE"/>
    <w:rsid w:val="00963EEF"/>
    <w:rsid w:val="0096578A"/>
    <w:rsid w:val="00965FA2"/>
    <w:rsid w:val="009720C8"/>
    <w:rsid w:val="009721F7"/>
    <w:rsid w:val="0097409F"/>
    <w:rsid w:val="00974DC1"/>
    <w:rsid w:val="00975FCD"/>
    <w:rsid w:val="0098256D"/>
    <w:rsid w:val="00984DB5"/>
    <w:rsid w:val="0098695B"/>
    <w:rsid w:val="00986D1D"/>
    <w:rsid w:val="00987ABD"/>
    <w:rsid w:val="009938F8"/>
    <w:rsid w:val="009957C2"/>
    <w:rsid w:val="00997CB8"/>
    <w:rsid w:val="00997CE9"/>
    <w:rsid w:val="009A0E38"/>
    <w:rsid w:val="009A3E1D"/>
    <w:rsid w:val="009A5782"/>
    <w:rsid w:val="009A62F6"/>
    <w:rsid w:val="009A77BF"/>
    <w:rsid w:val="009A7AA6"/>
    <w:rsid w:val="009B094E"/>
    <w:rsid w:val="009B0A6F"/>
    <w:rsid w:val="009B1181"/>
    <w:rsid w:val="009B1182"/>
    <w:rsid w:val="009B25C3"/>
    <w:rsid w:val="009B417D"/>
    <w:rsid w:val="009B5062"/>
    <w:rsid w:val="009B5D77"/>
    <w:rsid w:val="009B6FB6"/>
    <w:rsid w:val="009C271D"/>
    <w:rsid w:val="009C42A6"/>
    <w:rsid w:val="009C57B0"/>
    <w:rsid w:val="009C6063"/>
    <w:rsid w:val="009C60D4"/>
    <w:rsid w:val="009C6268"/>
    <w:rsid w:val="009D0E1E"/>
    <w:rsid w:val="009D19EC"/>
    <w:rsid w:val="009D1BAC"/>
    <w:rsid w:val="009D3D64"/>
    <w:rsid w:val="009D6CDF"/>
    <w:rsid w:val="009E1AC6"/>
    <w:rsid w:val="009E1B45"/>
    <w:rsid w:val="009E1FE5"/>
    <w:rsid w:val="009E277F"/>
    <w:rsid w:val="009E438E"/>
    <w:rsid w:val="009E48E4"/>
    <w:rsid w:val="009E5321"/>
    <w:rsid w:val="009E7437"/>
    <w:rsid w:val="009F058E"/>
    <w:rsid w:val="009F61F7"/>
    <w:rsid w:val="009F6E82"/>
    <w:rsid w:val="009F7889"/>
    <w:rsid w:val="009F7F0B"/>
    <w:rsid w:val="00A01093"/>
    <w:rsid w:val="00A0404E"/>
    <w:rsid w:val="00A0761B"/>
    <w:rsid w:val="00A07A96"/>
    <w:rsid w:val="00A1091E"/>
    <w:rsid w:val="00A10EDE"/>
    <w:rsid w:val="00A13F3E"/>
    <w:rsid w:val="00A141B6"/>
    <w:rsid w:val="00A15078"/>
    <w:rsid w:val="00A16962"/>
    <w:rsid w:val="00A21634"/>
    <w:rsid w:val="00A21E39"/>
    <w:rsid w:val="00A228E5"/>
    <w:rsid w:val="00A23DB1"/>
    <w:rsid w:val="00A24B85"/>
    <w:rsid w:val="00A261FB"/>
    <w:rsid w:val="00A262CE"/>
    <w:rsid w:val="00A26FCD"/>
    <w:rsid w:val="00A315B2"/>
    <w:rsid w:val="00A319DE"/>
    <w:rsid w:val="00A31DAF"/>
    <w:rsid w:val="00A31F25"/>
    <w:rsid w:val="00A320F0"/>
    <w:rsid w:val="00A325BB"/>
    <w:rsid w:val="00A33F68"/>
    <w:rsid w:val="00A34A2B"/>
    <w:rsid w:val="00A41915"/>
    <w:rsid w:val="00A41B8A"/>
    <w:rsid w:val="00A42C23"/>
    <w:rsid w:val="00A43D42"/>
    <w:rsid w:val="00A449CD"/>
    <w:rsid w:val="00A44E13"/>
    <w:rsid w:val="00A44EE2"/>
    <w:rsid w:val="00A46417"/>
    <w:rsid w:val="00A467FD"/>
    <w:rsid w:val="00A46A6E"/>
    <w:rsid w:val="00A47887"/>
    <w:rsid w:val="00A50253"/>
    <w:rsid w:val="00A507ED"/>
    <w:rsid w:val="00A51055"/>
    <w:rsid w:val="00A516E2"/>
    <w:rsid w:val="00A53178"/>
    <w:rsid w:val="00A533AE"/>
    <w:rsid w:val="00A53E12"/>
    <w:rsid w:val="00A606E8"/>
    <w:rsid w:val="00A63B88"/>
    <w:rsid w:val="00A64E8F"/>
    <w:rsid w:val="00A67E89"/>
    <w:rsid w:val="00A67F7C"/>
    <w:rsid w:val="00A7341E"/>
    <w:rsid w:val="00A75BE9"/>
    <w:rsid w:val="00A75CFB"/>
    <w:rsid w:val="00A75D2D"/>
    <w:rsid w:val="00A763AA"/>
    <w:rsid w:val="00A76D28"/>
    <w:rsid w:val="00A77B84"/>
    <w:rsid w:val="00A77FD9"/>
    <w:rsid w:val="00A821FB"/>
    <w:rsid w:val="00A8293D"/>
    <w:rsid w:val="00A849A5"/>
    <w:rsid w:val="00A86988"/>
    <w:rsid w:val="00A90D16"/>
    <w:rsid w:val="00A910BB"/>
    <w:rsid w:val="00A910F1"/>
    <w:rsid w:val="00A9138B"/>
    <w:rsid w:val="00A91DB2"/>
    <w:rsid w:val="00A92D0B"/>
    <w:rsid w:val="00A95D5A"/>
    <w:rsid w:val="00AA067B"/>
    <w:rsid w:val="00AA0773"/>
    <w:rsid w:val="00AA0B70"/>
    <w:rsid w:val="00AA1740"/>
    <w:rsid w:val="00AA18B2"/>
    <w:rsid w:val="00AA21AC"/>
    <w:rsid w:val="00AA330A"/>
    <w:rsid w:val="00AA4BF3"/>
    <w:rsid w:val="00AA56C3"/>
    <w:rsid w:val="00AA75B1"/>
    <w:rsid w:val="00AA7C6F"/>
    <w:rsid w:val="00AA7CB3"/>
    <w:rsid w:val="00AB2F7F"/>
    <w:rsid w:val="00AB3510"/>
    <w:rsid w:val="00AB424C"/>
    <w:rsid w:val="00AB5725"/>
    <w:rsid w:val="00AB6B2E"/>
    <w:rsid w:val="00AB6B31"/>
    <w:rsid w:val="00AC07AF"/>
    <w:rsid w:val="00AC1076"/>
    <w:rsid w:val="00AC1CCD"/>
    <w:rsid w:val="00AC2059"/>
    <w:rsid w:val="00AC3065"/>
    <w:rsid w:val="00AC42FB"/>
    <w:rsid w:val="00AC5A4B"/>
    <w:rsid w:val="00AD0520"/>
    <w:rsid w:val="00AD1922"/>
    <w:rsid w:val="00AD1D42"/>
    <w:rsid w:val="00AD46A6"/>
    <w:rsid w:val="00AD5797"/>
    <w:rsid w:val="00AD71BB"/>
    <w:rsid w:val="00AD742A"/>
    <w:rsid w:val="00AD7C7C"/>
    <w:rsid w:val="00AE084A"/>
    <w:rsid w:val="00AE2638"/>
    <w:rsid w:val="00AE3238"/>
    <w:rsid w:val="00AE3C4A"/>
    <w:rsid w:val="00AE429F"/>
    <w:rsid w:val="00AE4E14"/>
    <w:rsid w:val="00AE6AD2"/>
    <w:rsid w:val="00AF19AA"/>
    <w:rsid w:val="00AF2BAC"/>
    <w:rsid w:val="00AF415B"/>
    <w:rsid w:val="00AF63B8"/>
    <w:rsid w:val="00AF6D41"/>
    <w:rsid w:val="00AF7688"/>
    <w:rsid w:val="00B00B47"/>
    <w:rsid w:val="00B00BCD"/>
    <w:rsid w:val="00B0132A"/>
    <w:rsid w:val="00B03003"/>
    <w:rsid w:val="00B04BB0"/>
    <w:rsid w:val="00B05EC9"/>
    <w:rsid w:val="00B06B74"/>
    <w:rsid w:val="00B11A49"/>
    <w:rsid w:val="00B11AFE"/>
    <w:rsid w:val="00B12AD5"/>
    <w:rsid w:val="00B135FA"/>
    <w:rsid w:val="00B13943"/>
    <w:rsid w:val="00B1410F"/>
    <w:rsid w:val="00B14DD4"/>
    <w:rsid w:val="00B151E9"/>
    <w:rsid w:val="00B1593B"/>
    <w:rsid w:val="00B2344E"/>
    <w:rsid w:val="00B257AD"/>
    <w:rsid w:val="00B3108A"/>
    <w:rsid w:val="00B312DA"/>
    <w:rsid w:val="00B31565"/>
    <w:rsid w:val="00B31A39"/>
    <w:rsid w:val="00B333A0"/>
    <w:rsid w:val="00B3542C"/>
    <w:rsid w:val="00B3703E"/>
    <w:rsid w:val="00B372A9"/>
    <w:rsid w:val="00B50B5F"/>
    <w:rsid w:val="00B51C2B"/>
    <w:rsid w:val="00B52D6B"/>
    <w:rsid w:val="00B53A3B"/>
    <w:rsid w:val="00B543A0"/>
    <w:rsid w:val="00B54991"/>
    <w:rsid w:val="00B54E04"/>
    <w:rsid w:val="00B5531E"/>
    <w:rsid w:val="00B55414"/>
    <w:rsid w:val="00B55C65"/>
    <w:rsid w:val="00B55CCD"/>
    <w:rsid w:val="00B55D78"/>
    <w:rsid w:val="00B56D1C"/>
    <w:rsid w:val="00B579A5"/>
    <w:rsid w:val="00B6059C"/>
    <w:rsid w:val="00B61527"/>
    <w:rsid w:val="00B61A56"/>
    <w:rsid w:val="00B62AC0"/>
    <w:rsid w:val="00B6370A"/>
    <w:rsid w:val="00B63DEA"/>
    <w:rsid w:val="00B65394"/>
    <w:rsid w:val="00B6550D"/>
    <w:rsid w:val="00B66CF5"/>
    <w:rsid w:val="00B734BF"/>
    <w:rsid w:val="00B74630"/>
    <w:rsid w:val="00B75A84"/>
    <w:rsid w:val="00B75B6C"/>
    <w:rsid w:val="00B75C99"/>
    <w:rsid w:val="00B75DA6"/>
    <w:rsid w:val="00B7623F"/>
    <w:rsid w:val="00B76E12"/>
    <w:rsid w:val="00B77ED4"/>
    <w:rsid w:val="00B80381"/>
    <w:rsid w:val="00B807D0"/>
    <w:rsid w:val="00B80AA6"/>
    <w:rsid w:val="00B81E6A"/>
    <w:rsid w:val="00B83A6F"/>
    <w:rsid w:val="00B844BA"/>
    <w:rsid w:val="00B852D4"/>
    <w:rsid w:val="00B85B78"/>
    <w:rsid w:val="00B8665E"/>
    <w:rsid w:val="00B86C4C"/>
    <w:rsid w:val="00B86D6C"/>
    <w:rsid w:val="00B8750A"/>
    <w:rsid w:val="00B8780D"/>
    <w:rsid w:val="00B87D80"/>
    <w:rsid w:val="00B90B2D"/>
    <w:rsid w:val="00B91FCD"/>
    <w:rsid w:val="00B95100"/>
    <w:rsid w:val="00B9597F"/>
    <w:rsid w:val="00B9599D"/>
    <w:rsid w:val="00B9691B"/>
    <w:rsid w:val="00B96B78"/>
    <w:rsid w:val="00BA0034"/>
    <w:rsid w:val="00BA203A"/>
    <w:rsid w:val="00BA3E37"/>
    <w:rsid w:val="00BA548C"/>
    <w:rsid w:val="00BB0196"/>
    <w:rsid w:val="00BB0C3B"/>
    <w:rsid w:val="00BB49BB"/>
    <w:rsid w:val="00BB5B17"/>
    <w:rsid w:val="00BC0051"/>
    <w:rsid w:val="00BC02F5"/>
    <w:rsid w:val="00BC0DA0"/>
    <w:rsid w:val="00BC13CC"/>
    <w:rsid w:val="00BC13EE"/>
    <w:rsid w:val="00BC43CC"/>
    <w:rsid w:val="00BC5B08"/>
    <w:rsid w:val="00BC65E9"/>
    <w:rsid w:val="00BC6F58"/>
    <w:rsid w:val="00BC7DE9"/>
    <w:rsid w:val="00BD06DD"/>
    <w:rsid w:val="00BD1FF0"/>
    <w:rsid w:val="00BD26FA"/>
    <w:rsid w:val="00BD28A8"/>
    <w:rsid w:val="00BD2A3C"/>
    <w:rsid w:val="00BD2A4D"/>
    <w:rsid w:val="00BD316E"/>
    <w:rsid w:val="00BD49E8"/>
    <w:rsid w:val="00BD55F6"/>
    <w:rsid w:val="00BE0CE2"/>
    <w:rsid w:val="00BE3303"/>
    <w:rsid w:val="00BE3666"/>
    <w:rsid w:val="00BE3C08"/>
    <w:rsid w:val="00BE45D0"/>
    <w:rsid w:val="00BE4885"/>
    <w:rsid w:val="00BE7C65"/>
    <w:rsid w:val="00BF0DE5"/>
    <w:rsid w:val="00BF12C5"/>
    <w:rsid w:val="00BF16AC"/>
    <w:rsid w:val="00BF2F45"/>
    <w:rsid w:val="00BF4966"/>
    <w:rsid w:val="00BF58E2"/>
    <w:rsid w:val="00BF6957"/>
    <w:rsid w:val="00BF767B"/>
    <w:rsid w:val="00C011E2"/>
    <w:rsid w:val="00C01C13"/>
    <w:rsid w:val="00C02649"/>
    <w:rsid w:val="00C02F23"/>
    <w:rsid w:val="00C0309E"/>
    <w:rsid w:val="00C03F0C"/>
    <w:rsid w:val="00C0471D"/>
    <w:rsid w:val="00C04E56"/>
    <w:rsid w:val="00C0549B"/>
    <w:rsid w:val="00C059C0"/>
    <w:rsid w:val="00C05ABA"/>
    <w:rsid w:val="00C066DB"/>
    <w:rsid w:val="00C10C04"/>
    <w:rsid w:val="00C127CC"/>
    <w:rsid w:val="00C12F41"/>
    <w:rsid w:val="00C132A3"/>
    <w:rsid w:val="00C13B3F"/>
    <w:rsid w:val="00C14441"/>
    <w:rsid w:val="00C14EA6"/>
    <w:rsid w:val="00C1532D"/>
    <w:rsid w:val="00C15E03"/>
    <w:rsid w:val="00C16940"/>
    <w:rsid w:val="00C16981"/>
    <w:rsid w:val="00C17005"/>
    <w:rsid w:val="00C22581"/>
    <w:rsid w:val="00C2286C"/>
    <w:rsid w:val="00C23660"/>
    <w:rsid w:val="00C25195"/>
    <w:rsid w:val="00C2554D"/>
    <w:rsid w:val="00C2660B"/>
    <w:rsid w:val="00C26D4A"/>
    <w:rsid w:val="00C271E4"/>
    <w:rsid w:val="00C30F7D"/>
    <w:rsid w:val="00C30FB6"/>
    <w:rsid w:val="00C3127D"/>
    <w:rsid w:val="00C32141"/>
    <w:rsid w:val="00C33074"/>
    <w:rsid w:val="00C33D7C"/>
    <w:rsid w:val="00C34E8D"/>
    <w:rsid w:val="00C3522C"/>
    <w:rsid w:val="00C372E0"/>
    <w:rsid w:val="00C377F9"/>
    <w:rsid w:val="00C379F4"/>
    <w:rsid w:val="00C4021D"/>
    <w:rsid w:val="00C40EF0"/>
    <w:rsid w:val="00C429FA"/>
    <w:rsid w:val="00C46CA3"/>
    <w:rsid w:val="00C505DE"/>
    <w:rsid w:val="00C56097"/>
    <w:rsid w:val="00C578BC"/>
    <w:rsid w:val="00C600CE"/>
    <w:rsid w:val="00C60D8D"/>
    <w:rsid w:val="00C60DFF"/>
    <w:rsid w:val="00C61291"/>
    <w:rsid w:val="00C62314"/>
    <w:rsid w:val="00C63378"/>
    <w:rsid w:val="00C635D5"/>
    <w:rsid w:val="00C64723"/>
    <w:rsid w:val="00C6600A"/>
    <w:rsid w:val="00C6619B"/>
    <w:rsid w:val="00C66558"/>
    <w:rsid w:val="00C66B41"/>
    <w:rsid w:val="00C66FF6"/>
    <w:rsid w:val="00C67DC6"/>
    <w:rsid w:val="00C70877"/>
    <w:rsid w:val="00C70BC6"/>
    <w:rsid w:val="00C7255E"/>
    <w:rsid w:val="00C733FC"/>
    <w:rsid w:val="00C742D7"/>
    <w:rsid w:val="00C757EE"/>
    <w:rsid w:val="00C7650D"/>
    <w:rsid w:val="00C765A2"/>
    <w:rsid w:val="00C77456"/>
    <w:rsid w:val="00C80771"/>
    <w:rsid w:val="00C80F0A"/>
    <w:rsid w:val="00C81D42"/>
    <w:rsid w:val="00C821AB"/>
    <w:rsid w:val="00C83256"/>
    <w:rsid w:val="00C835F2"/>
    <w:rsid w:val="00C83905"/>
    <w:rsid w:val="00C84D6D"/>
    <w:rsid w:val="00C85080"/>
    <w:rsid w:val="00C85E90"/>
    <w:rsid w:val="00C8690E"/>
    <w:rsid w:val="00C902CD"/>
    <w:rsid w:val="00C91385"/>
    <w:rsid w:val="00C926C1"/>
    <w:rsid w:val="00C935F4"/>
    <w:rsid w:val="00C947CC"/>
    <w:rsid w:val="00C94F27"/>
    <w:rsid w:val="00C95CE9"/>
    <w:rsid w:val="00C96111"/>
    <w:rsid w:val="00C9716E"/>
    <w:rsid w:val="00C971B2"/>
    <w:rsid w:val="00CA0985"/>
    <w:rsid w:val="00CA1BA8"/>
    <w:rsid w:val="00CA2836"/>
    <w:rsid w:val="00CA29B8"/>
    <w:rsid w:val="00CA541B"/>
    <w:rsid w:val="00CA55A1"/>
    <w:rsid w:val="00CA5A0E"/>
    <w:rsid w:val="00CA5E84"/>
    <w:rsid w:val="00CB00EC"/>
    <w:rsid w:val="00CB08C2"/>
    <w:rsid w:val="00CB0CB5"/>
    <w:rsid w:val="00CB0F3D"/>
    <w:rsid w:val="00CB1042"/>
    <w:rsid w:val="00CB1CE8"/>
    <w:rsid w:val="00CB23EF"/>
    <w:rsid w:val="00CB56C5"/>
    <w:rsid w:val="00CB7D94"/>
    <w:rsid w:val="00CC04F3"/>
    <w:rsid w:val="00CC1131"/>
    <w:rsid w:val="00CC3D0E"/>
    <w:rsid w:val="00CC4283"/>
    <w:rsid w:val="00CC4B40"/>
    <w:rsid w:val="00CC53F9"/>
    <w:rsid w:val="00CC57BB"/>
    <w:rsid w:val="00CC73E4"/>
    <w:rsid w:val="00CD2134"/>
    <w:rsid w:val="00CD2F98"/>
    <w:rsid w:val="00CD4412"/>
    <w:rsid w:val="00CD46F4"/>
    <w:rsid w:val="00CD6886"/>
    <w:rsid w:val="00CD6917"/>
    <w:rsid w:val="00CD787C"/>
    <w:rsid w:val="00CD7D17"/>
    <w:rsid w:val="00CE3397"/>
    <w:rsid w:val="00CE3C48"/>
    <w:rsid w:val="00CE52BA"/>
    <w:rsid w:val="00CE6056"/>
    <w:rsid w:val="00CE618E"/>
    <w:rsid w:val="00CE6575"/>
    <w:rsid w:val="00CE68CF"/>
    <w:rsid w:val="00CE7BD8"/>
    <w:rsid w:val="00CF1129"/>
    <w:rsid w:val="00CF1F11"/>
    <w:rsid w:val="00CF6482"/>
    <w:rsid w:val="00CF68FD"/>
    <w:rsid w:val="00CF6C47"/>
    <w:rsid w:val="00CF77C0"/>
    <w:rsid w:val="00D003B2"/>
    <w:rsid w:val="00D01D73"/>
    <w:rsid w:val="00D03670"/>
    <w:rsid w:val="00D03EEC"/>
    <w:rsid w:val="00D0469F"/>
    <w:rsid w:val="00D04C91"/>
    <w:rsid w:val="00D05283"/>
    <w:rsid w:val="00D06F81"/>
    <w:rsid w:val="00D075B1"/>
    <w:rsid w:val="00D10372"/>
    <w:rsid w:val="00D127D1"/>
    <w:rsid w:val="00D13A78"/>
    <w:rsid w:val="00D1415C"/>
    <w:rsid w:val="00D14925"/>
    <w:rsid w:val="00D165BA"/>
    <w:rsid w:val="00D17CA9"/>
    <w:rsid w:val="00D23732"/>
    <w:rsid w:val="00D23A65"/>
    <w:rsid w:val="00D23DD9"/>
    <w:rsid w:val="00D240BD"/>
    <w:rsid w:val="00D27028"/>
    <w:rsid w:val="00D27073"/>
    <w:rsid w:val="00D27D5F"/>
    <w:rsid w:val="00D30039"/>
    <w:rsid w:val="00D30C4F"/>
    <w:rsid w:val="00D31568"/>
    <w:rsid w:val="00D331E1"/>
    <w:rsid w:val="00D34083"/>
    <w:rsid w:val="00D34BAA"/>
    <w:rsid w:val="00D363FA"/>
    <w:rsid w:val="00D36884"/>
    <w:rsid w:val="00D36927"/>
    <w:rsid w:val="00D37FB0"/>
    <w:rsid w:val="00D401B4"/>
    <w:rsid w:val="00D43D4A"/>
    <w:rsid w:val="00D44FCA"/>
    <w:rsid w:val="00D45530"/>
    <w:rsid w:val="00D46130"/>
    <w:rsid w:val="00D46307"/>
    <w:rsid w:val="00D4742A"/>
    <w:rsid w:val="00D47C6F"/>
    <w:rsid w:val="00D47CA1"/>
    <w:rsid w:val="00D50946"/>
    <w:rsid w:val="00D53235"/>
    <w:rsid w:val="00D53F3B"/>
    <w:rsid w:val="00D54780"/>
    <w:rsid w:val="00D5564F"/>
    <w:rsid w:val="00D557A7"/>
    <w:rsid w:val="00D56BCA"/>
    <w:rsid w:val="00D5711F"/>
    <w:rsid w:val="00D60FE9"/>
    <w:rsid w:val="00D62EE9"/>
    <w:rsid w:val="00D662D2"/>
    <w:rsid w:val="00D704F9"/>
    <w:rsid w:val="00D74F4E"/>
    <w:rsid w:val="00D75107"/>
    <w:rsid w:val="00D75F55"/>
    <w:rsid w:val="00D760BC"/>
    <w:rsid w:val="00D777B3"/>
    <w:rsid w:val="00D77C4A"/>
    <w:rsid w:val="00D8043D"/>
    <w:rsid w:val="00D80BFC"/>
    <w:rsid w:val="00D826CB"/>
    <w:rsid w:val="00D84F94"/>
    <w:rsid w:val="00D85767"/>
    <w:rsid w:val="00D87163"/>
    <w:rsid w:val="00D8769E"/>
    <w:rsid w:val="00D9162F"/>
    <w:rsid w:val="00D91D95"/>
    <w:rsid w:val="00D93456"/>
    <w:rsid w:val="00D949E8"/>
    <w:rsid w:val="00D9506F"/>
    <w:rsid w:val="00D9640F"/>
    <w:rsid w:val="00D97508"/>
    <w:rsid w:val="00DA31B1"/>
    <w:rsid w:val="00DA3AEE"/>
    <w:rsid w:val="00DA491F"/>
    <w:rsid w:val="00DA4A3A"/>
    <w:rsid w:val="00DA4C3B"/>
    <w:rsid w:val="00DA550C"/>
    <w:rsid w:val="00DA75EA"/>
    <w:rsid w:val="00DB0464"/>
    <w:rsid w:val="00DB0F9E"/>
    <w:rsid w:val="00DB0FAA"/>
    <w:rsid w:val="00DB13F6"/>
    <w:rsid w:val="00DB1932"/>
    <w:rsid w:val="00DB28AF"/>
    <w:rsid w:val="00DB2B70"/>
    <w:rsid w:val="00DB3152"/>
    <w:rsid w:val="00DB42B7"/>
    <w:rsid w:val="00DB4311"/>
    <w:rsid w:val="00DB7197"/>
    <w:rsid w:val="00DC2DAD"/>
    <w:rsid w:val="00DC463E"/>
    <w:rsid w:val="00DC5191"/>
    <w:rsid w:val="00DC5ACA"/>
    <w:rsid w:val="00DC671F"/>
    <w:rsid w:val="00DC7B5B"/>
    <w:rsid w:val="00DD0097"/>
    <w:rsid w:val="00DD079D"/>
    <w:rsid w:val="00DD0C49"/>
    <w:rsid w:val="00DD1580"/>
    <w:rsid w:val="00DD21AA"/>
    <w:rsid w:val="00DD28DF"/>
    <w:rsid w:val="00DD3CF7"/>
    <w:rsid w:val="00DD52BB"/>
    <w:rsid w:val="00DD54F3"/>
    <w:rsid w:val="00DD72F2"/>
    <w:rsid w:val="00DD7BB7"/>
    <w:rsid w:val="00DE0415"/>
    <w:rsid w:val="00DE1639"/>
    <w:rsid w:val="00DE21AF"/>
    <w:rsid w:val="00DE3A5D"/>
    <w:rsid w:val="00DE3A7E"/>
    <w:rsid w:val="00DE3FDF"/>
    <w:rsid w:val="00DF195A"/>
    <w:rsid w:val="00DF3D0C"/>
    <w:rsid w:val="00DF47D7"/>
    <w:rsid w:val="00DF5C97"/>
    <w:rsid w:val="00DF5C98"/>
    <w:rsid w:val="00DF696E"/>
    <w:rsid w:val="00DF69B7"/>
    <w:rsid w:val="00DF70DD"/>
    <w:rsid w:val="00DF7112"/>
    <w:rsid w:val="00DF7599"/>
    <w:rsid w:val="00DF775D"/>
    <w:rsid w:val="00E00990"/>
    <w:rsid w:val="00E00FCE"/>
    <w:rsid w:val="00E018E5"/>
    <w:rsid w:val="00E027E1"/>
    <w:rsid w:val="00E029C1"/>
    <w:rsid w:val="00E02DC1"/>
    <w:rsid w:val="00E03476"/>
    <w:rsid w:val="00E07059"/>
    <w:rsid w:val="00E12EB5"/>
    <w:rsid w:val="00E15DC3"/>
    <w:rsid w:val="00E212B0"/>
    <w:rsid w:val="00E216C3"/>
    <w:rsid w:val="00E21710"/>
    <w:rsid w:val="00E21EA5"/>
    <w:rsid w:val="00E23DAF"/>
    <w:rsid w:val="00E25078"/>
    <w:rsid w:val="00E30017"/>
    <w:rsid w:val="00E30688"/>
    <w:rsid w:val="00E309A7"/>
    <w:rsid w:val="00E31832"/>
    <w:rsid w:val="00E31AD1"/>
    <w:rsid w:val="00E329B0"/>
    <w:rsid w:val="00E339EA"/>
    <w:rsid w:val="00E368EB"/>
    <w:rsid w:val="00E3786F"/>
    <w:rsid w:val="00E37B0D"/>
    <w:rsid w:val="00E37E34"/>
    <w:rsid w:val="00E40140"/>
    <w:rsid w:val="00E41CA4"/>
    <w:rsid w:val="00E42427"/>
    <w:rsid w:val="00E44112"/>
    <w:rsid w:val="00E44770"/>
    <w:rsid w:val="00E44773"/>
    <w:rsid w:val="00E450B3"/>
    <w:rsid w:val="00E465C6"/>
    <w:rsid w:val="00E4674B"/>
    <w:rsid w:val="00E46CDA"/>
    <w:rsid w:val="00E5040B"/>
    <w:rsid w:val="00E50FE7"/>
    <w:rsid w:val="00E527A4"/>
    <w:rsid w:val="00E5297D"/>
    <w:rsid w:val="00E52992"/>
    <w:rsid w:val="00E53A49"/>
    <w:rsid w:val="00E55E8C"/>
    <w:rsid w:val="00E56AF6"/>
    <w:rsid w:val="00E57874"/>
    <w:rsid w:val="00E60942"/>
    <w:rsid w:val="00E62E6F"/>
    <w:rsid w:val="00E64073"/>
    <w:rsid w:val="00E643F9"/>
    <w:rsid w:val="00E66EB4"/>
    <w:rsid w:val="00E70A7D"/>
    <w:rsid w:val="00E73E97"/>
    <w:rsid w:val="00E752CA"/>
    <w:rsid w:val="00E75E09"/>
    <w:rsid w:val="00E76352"/>
    <w:rsid w:val="00E76B73"/>
    <w:rsid w:val="00E81846"/>
    <w:rsid w:val="00E845BD"/>
    <w:rsid w:val="00E848AA"/>
    <w:rsid w:val="00E84F8E"/>
    <w:rsid w:val="00E8605E"/>
    <w:rsid w:val="00E87CCC"/>
    <w:rsid w:val="00E913CE"/>
    <w:rsid w:val="00E91DFA"/>
    <w:rsid w:val="00E9366A"/>
    <w:rsid w:val="00E9402E"/>
    <w:rsid w:val="00E949D5"/>
    <w:rsid w:val="00E95960"/>
    <w:rsid w:val="00E959A0"/>
    <w:rsid w:val="00E971A6"/>
    <w:rsid w:val="00EA1160"/>
    <w:rsid w:val="00EA11EF"/>
    <w:rsid w:val="00EA1405"/>
    <w:rsid w:val="00EA262B"/>
    <w:rsid w:val="00EA2D80"/>
    <w:rsid w:val="00EA5CDA"/>
    <w:rsid w:val="00EA63A4"/>
    <w:rsid w:val="00EA6FD8"/>
    <w:rsid w:val="00EA732C"/>
    <w:rsid w:val="00EB0266"/>
    <w:rsid w:val="00EB0FF1"/>
    <w:rsid w:val="00EB1104"/>
    <w:rsid w:val="00EB1E33"/>
    <w:rsid w:val="00EB2BBA"/>
    <w:rsid w:val="00EB4053"/>
    <w:rsid w:val="00EB42AA"/>
    <w:rsid w:val="00EB4738"/>
    <w:rsid w:val="00EB4D37"/>
    <w:rsid w:val="00EB665D"/>
    <w:rsid w:val="00EC03E5"/>
    <w:rsid w:val="00EC10A1"/>
    <w:rsid w:val="00EC1DC0"/>
    <w:rsid w:val="00EC2593"/>
    <w:rsid w:val="00EC62F9"/>
    <w:rsid w:val="00ED0457"/>
    <w:rsid w:val="00ED04F7"/>
    <w:rsid w:val="00ED0AD8"/>
    <w:rsid w:val="00ED0B3F"/>
    <w:rsid w:val="00ED4963"/>
    <w:rsid w:val="00ED540C"/>
    <w:rsid w:val="00ED691F"/>
    <w:rsid w:val="00ED6B6B"/>
    <w:rsid w:val="00ED733A"/>
    <w:rsid w:val="00ED74CC"/>
    <w:rsid w:val="00EE0775"/>
    <w:rsid w:val="00EE1968"/>
    <w:rsid w:val="00EE4919"/>
    <w:rsid w:val="00EE53EF"/>
    <w:rsid w:val="00EE560B"/>
    <w:rsid w:val="00EE6130"/>
    <w:rsid w:val="00EE74B9"/>
    <w:rsid w:val="00EF1D0F"/>
    <w:rsid w:val="00EF1DA2"/>
    <w:rsid w:val="00EF394D"/>
    <w:rsid w:val="00EF45A2"/>
    <w:rsid w:val="00EF62FC"/>
    <w:rsid w:val="00F03959"/>
    <w:rsid w:val="00F03C2F"/>
    <w:rsid w:val="00F04904"/>
    <w:rsid w:val="00F0554A"/>
    <w:rsid w:val="00F06E6C"/>
    <w:rsid w:val="00F1070C"/>
    <w:rsid w:val="00F1107B"/>
    <w:rsid w:val="00F118F1"/>
    <w:rsid w:val="00F13A60"/>
    <w:rsid w:val="00F14173"/>
    <w:rsid w:val="00F14E07"/>
    <w:rsid w:val="00F1516B"/>
    <w:rsid w:val="00F1620B"/>
    <w:rsid w:val="00F16955"/>
    <w:rsid w:val="00F20061"/>
    <w:rsid w:val="00F20CEA"/>
    <w:rsid w:val="00F22479"/>
    <w:rsid w:val="00F225A2"/>
    <w:rsid w:val="00F23FCE"/>
    <w:rsid w:val="00F253D9"/>
    <w:rsid w:val="00F25D08"/>
    <w:rsid w:val="00F26371"/>
    <w:rsid w:val="00F26D27"/>
    <w:rsid w:val="00F3075A"/>
    <w:rsid w:val="00F30DA8"/>
    <w:rsid w:val="00F34C1F"/>
    <w:rsid w:val="00F35889"/>
    <w:rsid w:val="00F36C18"/>
    <w:rsid w:val="00F3772B"/>
    <w:rsid w:val="00F3794A"/>
    <w:rsid w:val="00F40D07"/>
    <w:rsid w:val="00F41599"/>
    <w:rsid w:val="00F416C2"/>
    <w:rsid w:val="00F41E93"/>
    <w:rsid w:val="00F426EF"/>
    <w:rsid w:val="00F42752"/>
    <w:rsid w:val="00F43732"/>
    <w:rsid w:val="00F440EC"/>
    <w:rsid w:val="00F448A5"/>
    <w:rsid w:val="00F46292"/>
    <w:rsid w:val="00F478DB"/>
    <w:rsid w:val="00F47E87"/>
    <w:rsid w:val="00F50EE4"/>
    <w:rsid w:val="00F5165A"/>
    <w:rsid w:val="00F524C8"/>
    <w:rsid w:val="00F5368F"/>
    <w:rsid w:val="00F54CD4"/>
    <w:rsid w:val="00F550A3"/>
    <w:rsid w:val="00F5694D"/>
    <w:rsid w:val="00F6084C"/>
    <w:rsid w:val="00F6229E"/>
    <w:rsid w:val="00F6313C"/>
    <w:rsid w:val="00F6332C"/>
    <w:rsid w:val="00F63C29"/>
    <w:rsid w:val="00F63C75"/>
    <w:rsid w:val="00F63D51"/>
    <w:rsid w:val="00F64013"/>
    <w:rsid w:val="00F650AE"/>
    <w:rsid w:val="00F65673"/>
    <w:rsid w:val="00F66CF8"/>
    <w:rsid w:val="00F67A2D"/>
    <w:rsid w:val="00F7039C"/>
    <w:rsid w:val="00F71843"/>
    <w:rsid w:val="00F71F1D"/>
    <w:rsid w:val="00F74385"/>
    <w:rsid w:val="00F758B2"/>
    <w:rsid w:val="00F76C1C"/>
    <w:rsid w:val="00F77274"/>
    <w:rsid w:val="00F776AD"/>
    <w:rsid w:val="00F81778"/>
    <w:rsid w:val="00F8285F"/>
    <w:rsid w:val="00F82A7F"/>
    <w:rsid w:val="00F83F6E"/>
    <w:rsid w:val="00F849E8"/>
    <w:rsid w:val="00F857FC"/>
    <w:rsid w:val="00F8765D"/>
    <w:rsid w:val="00F90A6A"/>
    <w:rsid w:val="00F918F1"/>
    <w:rsid w:val="00F91F51"/>
    <w:rsid w:val="00F942FA"/>
    <w:rsid w:val="00F94930"/>
    <w:rsid w:val="00F94C12"/>
    <w:rsid w:val="00F95661"/>
    <w:rsid w:val="00F97480"/>
    <w:rsid w:val="00F97C15"/>
    <w:rsid w:val="00FA3AC5"/>
    <w:rsid w:val="00FA4732"/>
    <w:rsid w:val="00FB0B25"/>
    <w:rsid w:val="00FB50A6"/>
    <w:rsid w:val="00FB686E"/>
    <w:rsid w:val="00FC0940"/>
    <w:rsid w:val="00FC097A"/>
    <w:rsid w:val="00FC1950"/>
    <w:rsid w:val="00FC2389"/>
    <w:rsid w:val="00FC361F"/>
    <w:rsid w:val="00FC3AF0"/>
    <w:rsid w:val="00FC5A50"/>
    <w:rsid w:val="00FC6031"/>
    <w:rsid w:val="00FC627C"/>
    <w:rsid w:val="00FC6769"/>
    <w:rsid w:val="00FC6EFD"/>
    <w:rsid w:val="00FC6FA0"/>
    <w:rsid w:val="00FC72B7"/>
    <w:rsid w:val="00FC789F"/>
    <w:rsid w:val="00FD09C6"/>
    <w:rsid w:val="00FD1BF1"/>
    <w:rsid w:val="00FD2543"/>
    <w:rsid w:val="00FD2C49"/>
    <w:rsid w:val="00FD347F"/>
    <w:rsid w:val="00FD55DF"/>
    <w:rsid w:val="00FD5DCA"/>
    <w:rsid w:val="00FD5FEE"/>
    <w:rsid w:val="00FE2230"/>
    <w:rsid w:val="00FE3734"/>
    <w:rsid w:val="00FE3BAE"/>
    <w:rsid w:val="00FE5102"/>
    <w:rsid w:val="00FF28DD"/>
    <w:rsid w:val="00FF3E67"/>
    <w:rsid w:val="00FF4034"/>
    <w:rsid w:val="00FF5503"/>
    <w:rsid w:val="00FF5811"/>
    <w:rsid w:val="00FF66B9"/>
    <w:rsid w:val="00FF6942"/>
    <w:rsid w:val="00FF7358"/>
    <w:rsid w:val="01FE6714"/>
    <w:rsid w:val="0248152C"/>
    <w:rsid w:val="02C5DDAE"/>
    <w:rsid w:val="0344F5A0"/>
    <w:rsid w:val="04A76EAC"/>
    <w:rsid w:val="06127F0A"/>
    <w:rsid w:val="06411B7F"/>
    <w:rsid w:val="067165B2"/>
    <w:rsid w:val="09BE80D5"/>
    <w:rsid w:val="0ACF8836"/>
    <w:rsid w:val="0B79FA4A"/>
    <w:rsid w:val="0CB52D8B"/>
    <w:rsid w:val="0CBF7F42"/>
    <w:rsid w:val="0DD19692"/>
    <w:rsid w:val="0E133D16"/>
    <w:rsid w:val="0E2E2F50"/>
    <w:rsid w:val="0E4E8F55"/>
    <w:rsid w:val="0E5A51EA"/>
    <w:rsid w:val="0F5BF33E"/>
    <w:rsid w:val="1160B0ED"/>
    <w:rsid w:val="12A5EEFA"/>
    <w:rsid w:val="135DF058"/>
    <w:rsid w:val="14452D90"/>
    <w:rsid w:val="1565DD69"/>
    <w:rsid w:val="16FE0D60"/>
    <w:rsid w:val="1868D0D2"/>
    <w:rsid w:val="1893E477"/>
    <w:rsid w:val="19431C2B"/>
    <w:rsid w:val="1957CB0A"/>
    <w:rsid w:val="1B663907"/>
    <w:rsid w:val="1C1281DA"/>
    <w:rsid w:val="1CFB1675"/>
    <w:rsid w:val="1E495804"/>
    <w:rsid w:val="1E6DB8D3"/>
    <w:rsid w:val="1FBFC1F4"/>
    <w:rsid w:val="20090F2E"/>
    <w:rsid w:val="219CDC8A"/>
    <w:rsid w:val="21F0267F"/>
    <w:rsid w:val="2246804E"/>
    <w:rsid w:val="2555993B"/>
    <w:rsid w:val="25FD7DBA"/>
    <w:rsid w:val="272A0ED1"/>
    <w:rsid w:val="27F8F10A"/>
    <w:rsid w:val="28283F8B"/>
    <w:rsid w:val="285E222F"/>
    <w:rsid w:val="2A6D0B3E"/>
    <w:rsid w:val="2B6A9274"/>
    <w:rsid w:val="2BDAFC18"/>
    <w:rsid w:val="2BE136E4"/>
    <w:rsid w:val="2D698130"/>
    <w:rsid w:val="2DA6206D"/>
    <w:rsid w:val="2F671B74"/>
    <w:rsid w:val="2FD2F265"/>
    <w:rsid w:val="2FD53542"/>
    <w:rsid w:val="30B9AAD0"/>
    <w:rsid w:val="31A54AE6"/>
    <w:rsid w:val="31C7A2F6"/>
    <w:rsid w:val="33ED050E"/>
    <w:rsid w:val="34C28D3A"/>
    <w:rsid w:val="354E7CE1"/>
    <w:rsid w:val="36090113"/>
    <w:rsid w:val="37436A16"/>
    <w:rsid w:val="377343B1"/>
    <w:rsid w:val="37C0ED45"/>
    <w:rsid w:val="37D0CC48"/>
    <w:rsid w:val="39088C92"/>
    <w:rsid w:val="3A3D13AD"/>
    <w:rsid w:val="3AE05DB3"/>
    <w:rsid w:val="3BEEE65C"/>
    <w:rsid w:val="3C3A7CCB"/>
    <w:rsid w:val="3C83C1E2"/>
    <w:rsid w:val="3CEA3156"/>
    <w:rsid w:val="3F91F578"/>
    <w:rsid w:val="3FA1FE50"/>
    <w:rsid w:val="402D46AA"/>
    <w:rsid w:val="40522648"/>
    <w:rsid w:val="40BDDC72"/>
    <w:rsid w:val="40E89D7A"/>
    <w:rsid w:val="410A2C3C"/>
    <w:rsid w:val="41ED669C"/>
    <w:rsid w:val="453196B0"/>
    <w:rsid w:val="45749D45"/>
    <w:rsid w:val="45849077"/>
    <w:rsid w:val="46D638D4"/>
    <w:rsid w:val="4814E60E"/>
    <w:rsid w:val="48555655"/>
    <w:rsid w:val="490D17B5"/>
    <w:rsid w:val="49122A24"/>
    <w:rsid w:val="494F90D6"/>
    <w:rsid w:val="4B00D261"/>
    <w:rsid w:val="4C650D6B"/>
    <w:rsid w:val="4CDCF101"/>
    <w:rsid w:val="4D24199D"/>
    <w:rsid w:val="4D70DBDB"/>
    <w:rsid w:val="4DE757EC"/>
    <w:rsid w:val="4EDE63E9"/>
    <w:rsid w:val="4FD07B9B"/>
    <w:rsid w:val="50BA5E91"/>
    <w:rsid w:val="50BB74BE"/>
    <w:rsid w:val="50BFC149"/>
    <w:rsid w:val="51A92FE9"/>
    <w:rsid w:val="52D23860"/>
    <w:rsid w:val="53D02AD0"/>
    <w:rsid w:val="548250D0"/>
    <w:rsid w:val="54D970AD"/>
    <w:rsid w:val="54ECFCB2"/>
    <w:rsid w:val="5575A8FA"/>
    <w:rsid w:val="5761D3DD"/>
    <w:rsid w:val="57D6BB83"/>
    <w:rsid w:val="5827F01A"/>
    <w:rsid w:val="593B6725"/>
    <w:rsid w:val="59DF2004"/>
    <w:rsid w:val="5A18F9A1"/>
    <w:rsid w:val="5B4A4094"/>
    <w:rsid w:val="5B5C99BF"/>
    <w:rsid w:val="5B85C635"/>
    <w:rsid w:val="5BB04B4B"/>
    <w:rsid w:val="5BEDCA49"/>
    <w:rsid w:val="5C89D2AB"/>
    <w:rsid w:val="5CDCF93B"/>
    <w:rsid w:val="5EEC3299"/>
    <w:rsid w:val="5EF55E62"/>
    <w:rsid w:val="608D7C89"/>
    <w:rsid w:val="61447FEB"/>
    <w:rsid w:val="619BE94D"/>
    <w:rsid w:val="61BC4F42"/>
    <w:rsid w:val="62B1155F"/>
    <w:rsid w:val="62F42B2F"/>
    <w:rsid w:val="63CDA740"/>
    <w:rsid w:val="64153C1C"/>
    <w:rsid w:val="64603AFB"/>
    <w:rsid w:val="6506CA86"/>
    <w:rsid w:val="68D645D6"/>
    <w:rsid w:val="6908959F"/>
    <w:rsid w:val="690D14E6"/>
    <w:rsid w:val="6B5585B6"/>
    <w:rsid w:val="6BA7B050"/>
    <w:rsid w:val="6BCBB90A"/>
    <w:rsid w:val="6CFD44B7"/>
    <w:rsid w:val="6D61072A"/>
    <w:rsid w:val="6DF690C3"/>
    <w:rsid w:val="6ED143AE"/>
    <w:rsid w:val="6F615AEC"/>
    <w:rsid w:val="6F70245F"/>
    <w:rsid w:val="6FB85C87"/>
    <w:rsid w:val="6FC2340E"/>
    <w:rsid w:val="7031471A"/>
    <w:rsid w:val="70BBB998"/>
    <w:rsid w:val="70D86BE3"/>
    <w:rsid w:val="71779FF6"/>
    <w:rsid w:val="71F5835E"/>
    <w:rsid w:val="7235C4B4"/>
    <w:rsid w:val="7259210E"/>
    <w:rsid w:val="73973138"/>
    <w:rsid w:val="74FAE0DA"/>
    <w:rsid w:val="750B3666"/>
    <w:rsid w:val="753A4B0F"/>
    <w:rsid w:val="77D2EC9E"/>
    <w:rsid w:val="77F30F6B"/>
    <w:rsid w:val="79099F69"/>
    <w:rsid w:val="79EC3D95"/>
    <w:rsid w:val="7C3BBCE9"/>
    <w:rsid w:val="7D1CC6BC"/>
    <w:rsid w:val="7D45A88A"/>
    <w:rsid w:val="7D7333B1"/>
    <w:rsid w:val="7E6FEF6E"/>
    <w:rsid w:val="7E70DD3C"/>
    <w:rsid w:val="7EC80AE1"/>
    <w:rsid w:val="7EE34C8E"/>
    <w:rsid w:val="7F6612EE"/>
    <w:rsid w:val="7F7BCB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3C059B2F-1BF9-4BD4-A8C1-9A52DF4BD30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Footnote Text Char1,fn"/>
    <w:basedOn w:val="Normal"/>
    <w:link w:val="FootnoteTextChar"/>
    <w:uiPriority w:val="99"/>
    <w:qFormat/>
    <w:rsid w:val="00BC7DE9"/>
    <w:pPr>
      <w:spacing w:after="120"/>
    </w:pPr>
    <w:rPr>
      <w:sz w:val="22"/>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Footnote Text Char1 Char1,fn Char"/>
    <w:basedOn w:val="DefaultParagraphFont"/>
    <w:link w:val="FootnoteText"/>
    <w:uiPriority w:val="99"/>
    <w:rsid w:val="00BC7DE9"/>
    <w:rPr>
      <w:sz w:val="22"/>
    </w:rPr>
  </w:style>
  <w:style w:type="character" w:styleId="FootnoteReference">
    <w:name w:val="footnote reference"/>
    <w:aliases w:val="o,fr,o1,o2,o3,o4,o5,o6,o11,o21,o7,Style 3,Style 21,Style 12,o + Times New Roman,Style 58"/>
    <w:uiPriority w:val="99"/>
    <w:qFormat/>
    <w:rsid w:val="00885956"/>
    <w:rPr>
      <w:vertAlign w:val="superscript"/>
    </w:rPr>
  </w:style>
  <w:style w:type="paragraph" w:styleId="ListParagraph">
    <w:name w:val="List Paragraph"/>
    <w:basedOn w:val="Normal"/>
    <w:uiPriority w:val="34"/>
    <w:qFormat/>
    <w:rsid w:val="003368B4"/>
    <w:pPr>
      <w:ind w:left="720"/>
    </w:pPr>
    <w:rPr>
      <w:rFonts w:eastAsia="Calibri"/>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6833F2"/>
    <w:rPr>
      <w:color w:val="605E5C"/>
      <w:shd w:val="clear" w:color="auto" w:fill="E1DFDD"/>
    </w:rPr>
  </w:style>
  <w:style w:type="character" w:customStyle="1" w:styleId="normaltextrun">
    <w:name w:val="normaltextrun"/>
    <w:basedOn w:val="DefaultParagraphFont"/>
    <w:rsid w:val="00DA4A3A"/>
  </w:style>
  <w:style w:type="character" w:customStyle="1" w:styleId="eop">
    <w:name w:val="eop"/>
    <w:basedOn w:val="DefaultParagraphFont"/>
    <w:rsid w:val="00DA4A3A"/>
  </w:style>
  <w:style w:type="paragraph" w:customStyle="1" w:styleId="paragraph">
    <w:name w:val="paragraph"/>
    <w:basedOn w:val="Normal"/>
    <w:rsid w:val="00DA4A3A"/>
    <w:pPr>
      <w:spacing w:before="100" w:beforeAutospacing="1" w:after="100" w:afterAutospacing="1"/>
    </w:pPr>
  </w:style>
  <w:style w:type="character" w:customStyle="1" w:styleId="superscript">
    <w:name w:val="superscript"/>
    <w:basedOn w:val="DefaultParagraphFont"/>
    <w:rsid w:val="00DA4A3A"/>
  </w:style>
  <w:style w:type="character" w:customStyle="1" w:styleId="nobreakhyphenblob">
    <w:name w:val="nobreakhyphenblob"/>
    <w:basedOn w:val="DefaultParagraphFont"/>
    <w:rsid w:val="00400D88"/>
  </w:style>
  <w:style w:type="character" w:styleId="Mention">
    <w:name w:val="Mention"/>
    <w:basedOn w:val="DefaultParagraphFont"/>
    <w:uiPriority w:val="99"/>
    <w:unhideWhenUsed/>
    <w:rsid w:val="00405CC4"/>
    <w:rPr>
      <w:color w:val="2B579A"/>
      <w:shd w:val="clear" w:color="auto" w:fill="E1DFDD"/>
    </w:rPr>
  </w:style>
  <w:style w:type="paragraph" w:customStyle="1" w:styleId="Standard0">
    <w:name w:val="Standard"/>
    <w:basedOn w:val="Normal"/>
    <w:qFormat/>
    <w:rsid w:val="00885164"/>
  </w:style>
  <w:style w:type="paragraph" w:customStyle="1" w:styleId="SigBlockTNR-Cmr">
    <w:name w:val="SigBlockTNR-Cmr"/>
    <w:basedOn w:val="Normal"/>
    <w:qFormat/>
    <w:rsid w:val="00F67A2D"/>
    <w:pPr>
      <w:keepNext/>
      <w:autoSpaceDE w:val="0"/>
      <w:autoSpaceDN w:val="0"/>
      <w:adjustRightInd w:val="0"/>
      <w:ind w:left="4320"/>
    </w:pPr>
    <w:rPr>
      <w:szCs w:val="20"/>
    </w:rPr>
  </w:style>
  <w:style w:type="paragraph" w:customStyle="1" w:styleId="SigBlockTNR-Title">
    <w:name w:val="SigBlockTNR-Title"/>
    <w:basedOn w:val="Normal"/>
    <w:qFormat/>
    <w:rsid w:val="00F67A2D"/>
    <w:pPr>
      <w:keepNext/>
      <w:autoSpaceDE w:val="0"/>
      <w:autoSpaceDN w:val="0"/>
      <w:adjustRightInd w:val="0"/>
      <w:ind w:left="5400"/>
    </w:pPr>
    <w:rPr>
      <w:szCs w:val="20"/>
    </w:rPr>
  </w:style>
  <w:style w:type="paragraph" w:customStyle="1" w:styleId="SigSpaceTNR">
    <w:name w:val="SigSpaceTNR"/>
    <w:basedOn w:val="Normal"/>
    <w:qFormat/>
    <w:rsid w:val="00F67A2D"/>
    <w:pPr>
      <w:keepNext/>
      <w:autoSpaceDE w:val="0"/>
      <w:autoSpaceDN w:val="0"/>
      <w:adjustRightInd w:val="0"/>
      <w:spacing w:line="360" w:lineRule="auto"/>
      <w:ind w:left="43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26</ap:Pages>
  <ap:Words>7734</ap:Words>
  <ap:Characters>44090</ap:Characters>
  <ap:Application>Microsoft Office Word</ap:Application>
  <ap:DocSecurity>0</ap:DocSecurity>
  <ap:Lines>367</ap:Lines>
  <ap:Paragraphs>103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51721</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7602269</vt:i4>
      </vt:variant>
      <vt:variant>
        <vt:i4>0</vt:i4>
      </vt:variant>
      <vt:variant>
        <vt:i4>0</vt:i4>
      </vt:variant>
      <vt:variant>
        <vt:i4>5</vt:i4>
      </vt:variant>
      <vt:variant>
        <vt:lpwstr>mailto:nilgun.atamturk@cpuc.ca.gov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2026-09-08T16:30:15Z</dcterms:created>
  <dcterms:modified xsi:type="dcterms:W3CDTF">2026-09-08T16:30:15Z</dcterms:modified>
</cp:coreProperties>
</file>