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2F62" w:rsidR="00D3397D" w:rsidP="00E02F62" w:rsidRDefault="00D3397D" w14:paraId="4E0183D1" w14:textId="3F68B5A5">
      <w:pPr>
        <w:tabs>
          <w:tab w:val="center" w:pos="4680"/>
          <w:tab w:val="right" w:pos="9360"/>
        </w:tabs>
        <w:rPr>
          <w:b/>
          <w:bCs/>
        </w:rPr>
      </w:pPr>
      <w:r w:rsidRPr="00E02F62">
        <w:rPr>
          <w:color w:val="000000"/>
        </w:rPr>
        <w:t>ALJ</w:t>
      </w:r>
      <w:r w:rsidRPr="00E02F62" w:rsidR="006C7760">
        <w:rPr>
          <w:color w:val="000000"/>
        </w:rPr>
        <w:t>/MPO</w:t>
      </w:r>
      <w:r w:rsidRPr="00E02F62">
        <w:rPr>
          <w:color w:val="000000"/>
        </w:rPr>
        <w:t>/</w:t>
      </w:r>
      <w:proofErr w:type="spellStart"/>
      <w:r w:rsidRPr="00E02F62">
        <w:rPr>
          <w:color w:val="000000"/>
        </w:rPr>
        <w:t>vhj</w:t>
      </w:r>
      <w:proofErr w:type="spellEnd"/>
      <w:r w:rsidRPr="00E02F62">
        <w:tab/>
      </w:r>
      <w:r w:rsidRPr="00E02F62">
        <w:rPr>
          <w:b/>
          <w:bCs/>
        </w:rPr>
        <w:tab/>
      </w:r>
      <w:r w:rsidRPr="00E02F62" w:rsidR="00E02F62">
        <w:rPr>
          <w:b/>
          <w:bCs/>
        </w:rPr>
        <w:t>Dat</w:t>
      </w:r>
      <w:r w:rsidR="00E02F62">
        <w:rPr>
          <w:b/>
          <w:bCs/>
        </w:rPr>
        <w:t>e of Issuance 9/10/2026</w:t>
      </w:r>
    </w:p>
    <w:p w:rsidRPr="00E02F62" w:rsidR="00D3397D" w:rsidRDefault="00D3397D" w14:paraId="0D9707C8" w14:textId="77777777">
      <w:pPr>
        <w:suppressAutoHyphens/>
        <w:rPr>
          <w:color w:val="000000"/>
        </w:rPr>
      </w:pPr>
    </w:p>
    <w:p w:rsidRPr="006F5E0B" w:rsidR="00A92D0B" w:rsidRDefault="00A92D0B" w14:paraId="5BDA9FD4" w14:textId="6C80AF24">
      <w:pPr>
        <w:suppressAutoHyphens/>
        <w:rPr>
          <w:color w:val="000000"/>
        </w:rPr>
      </w:pPr>
      <w:r w:rsidRPr="006F5E0B">
        <w:rPr>
          <w:color w:val="000000"/>
        </w:rPr>
        <w:t xml:space="preserve">Decision </w:t>
      </w:r>
      <w:r w:rsidRPr="006F5E0B" w:rsidR="00E02F62">
        <w:rPr>
          <w:color w:val="000000"/>
        </w:rPr>
        <w:t>26-09-</w:t>
      </w:r>
      <w:proofErr w:type="gramStart"/>
      <w:r w:rsidRPr="006F5E0B" w:rsidR="00E02F62">
        <w:rPr>
          <w:color w:val="000000"/>
        </w:rPr>
        <w:t>032  September</w:t>
      </w:r>
      <w:proofErr w:type="gramEnd"/>
      <w:r w:rsidRPr="006F5E0B" w:rsidR="00E02F62">
        <w:rPr>
          <w:color w:val="000000"/>
        </w:rPr>
        <w:t xml:space="preserve"> 3, 2026</w:t>
      </w:r>
    </w:p>
    <w:p w:rsidRPr="006F5E0B" w:rsidR="00A92D0B" w:rsidRDefault="00A92D0B" w14:paraId="6D327C87" w14:textId="77777777">
      <w:pPr>
        <w:pStyle w:val="titlebar"/>
        <w:rPr>
          <w:rFonts w:ascii="Times New Roman" w:hAnsi="Times New Roman"/>
          <w:color w:val="000000"/>
          <w:sz w:val="24"/>
          <w:szCs w:val="24"/>
        </w:rPr>
      </w:pPr>
    </w:p>
    <w:p w:rsidRPr="006F5E0B" w:rsidR="00A92D0B" w:rsidRDefault="00A92D0B" w14:paraId="44E03231" w14:textId="77777777">
      <w:pPr>
        <w:pStyle w:val="titlebar"/>
        <w:rPr>
          <w:rFonts w:ascii="Times New Roman" w:hAnsi="Times New Roman"/>
          <w:color w:val="000000"/>
          <w:sz w:val="24"/>
          <w:szCs w:val="24"/>
        </w:rPr>
      </w:pPr>
    </w:p>
    <w:p w:rsidRPr="00E420DD" w:rsidR="00A92D0B" w:rsidP="00E420DD" w:rsidRDefault="00A92D0B" w14:paraId="67F2520C" w14:textId="50DE3921">
      <w:pPr>
        <w:pStyle w:val="titlebar"/>
        <w:jc w:val="left"/>
        <w:rPr>
          <w:rFonts w:ascii="Arial" w:hAnsi="Arial" w:cs="Arial"/>
          <w:color w:val="000000"/>
          <w:sz w:val="24"/>
          <w:szCs w:val="24"/>
        </w:rPr>
      </w:pPr>
      <w:r w:rsidRPr="00E420DD">
        <w:rPr>
          <w:rFonts w:ascii="Arial" w:hAnsi="Arial" w:cs="Arial"/>
          <w:color w:val="000000"/>
          <w:sz w:val="24"/>
          <w:szCs w:val="24"/>
        </w:rPr>
        <w:t>BEFORE THE PUBLIC UTILITIES COMMISSION OF THE STATE OF</w:t>
      </w:r>
      <w:r w:rsidRPr="00E420DD" w:rsidR="00AE7FF7">
        <w:rPr>
          <w:rFonts w:ascii="Arial" w:hAnsi="Arial" w:cs="Arial"/>
          <w:color w:val="000000"/>
          <w:sz w:val="24"/>
          <w:szCs w:val="24"/>
        </w:rPr>
        <w:t xml:space="preserve"> </w:t>
      </w:r>
      <w:r w:rsidRPr="00E420DD">
        <w:rPr>
          <w:rFonts w:ascii="Arial" w:hAnsi="Arial" w:cs="Arial"/>
          <w:color w:val="000000"/>
          <w:sz w:val="24"/>
          <w:szCs w:val="24"/>
        </w:rPr>
        <w:t>CALIFORNIA</w:t>
      </w:r>
    </w:p>
    <w:p w:rsidR="00FC72B7" w:rsidP="007E6885" w:rsidRDefault="00FC72B7" w14:paraId="5459E071" w14:textId="77777777">
      <w:pPr>
        <w:rPr>
          <w:b/>
          <w:color w:val="000000"/>
        </w:rPr>
      </w:pPr>
    </w:p>
    <w:p w:rsidR="004950A6" w:rsidP="007E6885" w:rsidRDefault="004950A6" w14:paraId="72FBD9EC" w14:textId="77777777">
      <w:pPr>
        <w:rPr>
          <w:b/>
          <w:color w:val="000000"/>
        </w:rPr>
      </w:pPr>
    </w:p>
    <w:tbl>
      <w:tblPr>
        <w:tblW w:w="9828" w:type="dxa"/>
        <w:tblBorders>
          <w:bottom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870"/>
      </w:tblGrid>
      <w:tr w:rsidRPr="007F620E" w:rsidR="00AE5E34" w:rsidTr="00E420DD" w14:paraId="5F6BFB2A" w14:textId="77777777">
        <w:tc>
          <w:tcPr>
            <w:tcW w:w="5958" w:type="dxa"/>
          </w:tcPr>
          <w:p w:rsidR="00AE5E34" w:rsidP="00ED432C" w:rsidRDefault="0063296D" w14:paraId="02AF44C2" w14:textId="77777777">
            <w:pPr>
              <w:rPr>
                <w:color w:val="000000"/>
              </w:rPr>
            </w:pPr>
            <w:r w:rsidRPr="0063296D">
              <w:rPr>
                <w:color w:val="000000"/>
              </w:rPr>
              <w:t>Application of San Diego Gas &amp; Electric Company (U 902 E) for Authority to Update Marginal Costs, Cost</w:t>
            </w:r>
            <w:r>
              <w:rPr>
                <w:color w:val="000000"/>
              </w:rPr>
              <w:t xml:space="preserve"> </w:t>
            </w:r>
            <w:r w:rsidRPr="0063296D">
              <w:rPr>
                <w:color w:val="000000"/>
              </w:rPr>
              <w:t>Allocation, and Electric Rate Design.</w:t>
            </w:r>
          </w:p>
          <w:p w:rsidRPr="007F620E" w:rsidR="00E036FA" w:rsidP="00ED432C" w:rsidRDefault="00E036FA" w14:paraId="063852F3" w14:textId="07B930B8">
            <w:pPr>
              <w:rPr>
                <w:color w:val="000000"/>
              </w:rPr>
            </w:pPr>
          </w:p>
        </w:tc>
        <w:tc>
          <w:tcPr>
            <w:tcW w:w="3870" w:type="dxa"/>
            <w:tcBorders>
              <w:top w:val="nil"/>
              <w:bottom w:val="nil"/>
            </w:tcBorders>
            <w:vAlign w:val="center"/>
          </w:tcPr>
          <w:p w:rsidRPr="00F97C8A" w:rsidR="00AE5E34" w:rsidP="00E420DD" w:rsidRDefault="00AE5E34" w14:paraId="6CE073F6" w14:textId="7B3C73CE">
            <w:pPr>
              <w:tabs>
                <w:tab w:val="left" w:pos="1440"/>
                <w:tab w:val="left" w:pos="3600"/>
              </w:tabs>
              <w:ind w:left="720"/>
              <w:rPr>
                <w:color w:val="000000"/>
              </w:rPr>
            </w:pPr>
            <w:r w:rsidRPr="00F97C8A">
              <w:rPr>
                <w:color w:val="000000"/>
              </w:rPr>
              <w:t>Application 2</w:t>
            </w:r>
            <w:r w:rsidR="0063296D">
              <w:rPr>
                <w:color w:val="000000"/>
              </w:rPr>
              <w:t>3</w:t>
            </w:r>
            <w:r w:rsidRPr="00F97C8A">
              <w:rPr>
                <w:color w:val="000000"/>
              </w:rPr>
              <w:t>-0</w:t>
            </w:r>
            <w:r w:rsidR="00D165CD">
              <w:rPr>
                <w:color w:val="000000"/>
              </w:rPr>
              <w:t>1</w:t>
            </w:r>
            <w:r w:rsidRPr="00F97C8A">
              <w:rPr>
                <w:color w:val="000000"/>
              </w:rPr>
              <w:t>-008</w:t>
            </w:r>
          </w:p>
          <w:p w:rsidRPr="007F620E" w:rsidR="00AE5E34" w:rsidP="00ED432C" w:rsidRDefault="00AE5E34" w14:paraId="79CD98CD" w14:textId="5475EE43">
            <w:pPr>
              <w:jc w:val="center"/>
              <w:rPr>
                <w:color w:val="000000"/>
              </w:rPr>
            </w:pPr>
            <w:r w:rsidRPr="00F97C8A">
              <w:rPr>
                <w:color w:val="000000"/>
              </w:rPr>
              <w:t xml:space="preserve">(Filed </w:t>
            </w:r>
            <w:r w:rsidR="00D165CD">
              <w:rPr>
                <w:color w:val="000000"/>
              </w:rPr>
              <w:t>January 17, 2023</w:t>
            </w:r>
            <w:r w:rsidRPr="00F97C8A">
              <w:rPr>
                <w:color w:val="000000"/>
              </w:rPr>
              <w:t>)</w:t>
            </w:r>
          </w:p>
        </w:tc>
      </w:tr>
    </w:tbl>
    <w:p w:rsidRPr="007F620E" w:rsidR="004950A6" w:rsidP="007E6885" w:rsidRDefault="004950A6" w14:paraId="04717945" w14:textId="77777777">
      <w:pPr>
        <w:rPr>
          <w:b/>
          <w:color w:val="000000"/>
        </w:rPr>
      </w:pPr>
    </w:p>
    <w:p w:rsidRPr="007E6885" w:rsidR="00A92D0B" w:rsidP="006412A7" w:rsidRDefault="008B7D5F" w14:paraId="17BB0C52" w14:textId="6464739A">
      <w:pPr>
        <w:jc w:val="center"/>
        <w:rPr>
          <w:b/>
          <w:bCs/>
        </w:rPr>
      </w:pPr>
      <w:r>
        <w:rPr>
          <w:b/>
          <w:bCs/>
        </w:rPr>
        <w:t xml:space="preserve">DECISION </w:t>
      </w:r>
      <w:r w:rsidR="008A7BD3">
        <w:rPr>
          <w:b/>
          <w:bCs/>
        </w:rPr>
        <w:t xml:space="preserve">GRANTING </w:t>
      </w:r>
      <w:r w:rsidRPr="007E6885" w:rsidR="00A92D0B">
        <w:rPr>
          <w:b/>
          <w:bCs/>
        </w:rPr>
        <w:t xml:space="preserve">COMPENSATION </w:t>
      </w:r>
      <w:r w:rsidR="008A7BD3">
        <w:rPr>
          <w:b/>
          <w:bCs/>
        </w:rPr>
        <w:t>TO</w:t>
      </w:r>
      <w:r w:rsidRPr="007E6885" w:rsidR="00A92D0B">
        <w:rPr>
          <w:b/>
          <w:bCs/>
        </w:rPr>
        <w:t xml:space="preserve"> </w:t>
      </w:r>
      <w:r w:rsidRPr="007E6885" w:rsidR="00AF38B3">
        <w:rPr>
          <w:b/>
          <w:bCs/>
        </w:rPr>
        <w:t>SMALL BUSINESS UTILITY</w:t>
      </w:r>
      <w:r w:rsidR="001E3547">
        <w:rPr>
          <w:b/>
          <w:bCs/>
        </w:rPr>
        <w:t xml:space="preserve"> </w:t>
      </w:r>
      <w:r w:rsidRPr="007E6885" w:rsidR="00237726">
        <w:rPr>
          <w:b/>
          <w:bCs/>
        </w:rPr>
        <w:t xml:space="preserve">ADVOCATES </w:t>
      </w:r>
      <w:r w:rsidR="00237726">
        <w:rPr>
          <w:b/>
          <w:bCs/>
        </w:rPr>
        <w:t>FOR</w:t>
      </w:r>
      <w:r w:rsidR="008A7BD3">
        <w:rPr>
          <w:b/>
          <w:bCs/>
        </w:rPr>
        <w:t xml:space="preserve"> SUBSTANTIAL CONTRIBUTION TO DECISION 25-0</w:t>
      </w:r>
      <w:r w:rsidR="00237726">
        <w:rPr>
          <w:b/>
          <w:bCs/>
        </w:rPr>
        <w:t>9</w:t>
      </w:r>
      <w:r w:rsidR="008A7BD3">
        <w:rPr>
          <w:b/>
          <w:bCs/>
        </w:rPr>
        <w:t>-006</w:t>
      </w:r>
    </w:p>
    <w:p w:rsidRPr="007F620E" w:rsidR="00A92D0B" w:rsidP="001E3547" w:rsidRDefault="00A92D0B" w14:paraId="4BEAFF75" w14:textId="77777777">
      <w:pPr>
        <w:suppressAutoHyphens/>
        <w:rPr>
          <w:color w:val="000000"/>
        </w:rPr>
      </w:pPr>
    </w:p>
    <w:tbl>
      <w:tblPr>
        <w:tblW w:w="92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765"/>
        <w:gridCol w:w="4500"/>
      </w:tblGrid>
      <w:tr w:rsidRPr="007F620E" w:rsidR="00A92D0B" w:rsidTr="00E420DD" w14:paraId="0FE98F62" w14:textId="77777777">
        <w:trPr>
          <w:jc w:val="center"/>
        </w:trPr>
        <w:tc>
          <w:tcPr>
            <w:tcW w:w="4765" w:type="dxa"/>
          </w:tcPr>
          <w:p w:rsidRPr="00691528" w:rsidR="00A92D0B" w:rsidP="001E3547" w:rsidRDefault="005A63D4" w14:paraId="11570D4A" w14:textId="34B53F65">
            <w:pPr>
              <w:tabs>
                <w:tab w:val="left" w:pos="1620"/>
                <w:tab w:val="right" w:pos="4500"/>
              </w:tabs>
              <w:spacing w:before="120"/>
              <w:rPr>
                <w:color w:val="000000"/>
              </w:rPr>
            </w:pPr>
            <w:r w:rsidRPr="007F620E">
              <w:rPr>
                <w:b/>
                <w:color w:val="000000"/>
              </w:rPr>
              <w:t>Intervenor</w:t>
            </w:r>
            <w:r w:rsidRPr="007F620E" w:rsidR="00F63C29">
              <w:rPr>
                <w:b/>
                <w:color w:val="000000"/>
              </w:rPr>
              <w:t>:</w:t>
            </w:r>
            <w:r w:rsidR="00691528">
              <w:rPr>
                <w:b/>
                <w:color w:val="000000"/>
              </w:rPr>
              <w:t xml:space="preserve"> </w:t>
            </w:r>
            <w:r w:rsidRPr="002D3356" w:rsidR="00A36689">
              <w:rPr>
                <w:bCs/>
                <w:color w:val="000000"/>
              </w:rPr>
              <w:t>Small Business Utility Advocates (SBUA)</w:t>
            </w:r>
          </w:p>
        </w:tc>
        <w:tc>
          <w:tcPr>
            <w:tcW w:w="4500" w:type="dxa"/>
          </w:tcPr>
          <w:p w:rsidRPr="007F620E" w:rsidR="00A92D0B" w:rsidP="001E3547" w:rsidRDefault="00A92D0B" w14:paraId="53A584EE" w14:textId="4CB69CCC">
            <w:pPr>
              <w:tabs>
                <w:tab w:val="left" w:pos="1872"/>
                <w:tab w:val="right" w:pos="3672"/>
              </w:tabs>
              <w:spacing w:before="120"/>
              <w:rPr>
                <w:b/>
                <w:color w:val="000000"/>
              </w:rPr>
            </w:pPr>
            <w:r w:rsidRPr="007F620E">
              <w:rPr>
                <w:b/>
                <w:color w:val="000000"/>
              </w:rPr>
              <w:t>For contribution to D</w:t>
            </w:r>
            <w:r w:rsidRPr="007F620E" w:rsidR="00DE3A5D">
              <w:rPr>
                <w:b/>
                <w:color w:val="000000"/>
              </w:rPr>
              <w:t xml:space="preserve">ecision </w:t>
            </w:r>
            <w:r w:rsidRPr="001D202B" w:rsidR="00DE3A5D">
              <w:rPr>
                <w:bCs/>
                <w:color w:val="000000"/>
              </w:rPr>
              <w:t>(D</w:t>
            </w:r>
            <w:r w:rsidR="0088562F">
              <w:rPr>
                <w:bCs/>
                <w:color w:val="000000"/>
              </w:rPr>
              <w:t>.</w:t>
            </w:r>
            <w:r w:rsidR="0049528A">
              <w:rPr>
                <w:bCs/>
                <w:color w:val="000000"/>
              </w:rPr>
              <w:t>)</w:t>
            </w:r>
            <w:r w:rsidRPr="001D202B" w:rsidR="00E34697">
              <w:rPr>
                <w:bCs/>
                <w:color w:val="000000"/>
              </w:rPr>
              <w:t xml:space="preserve"> </w:t>
            </w:r>
            <w:r w:rsidR="007A62D5">
              <w:rPr>
                <w:bCs/>
                <w:color w:val="000000"/>
              </w:rPr>
              <w:t>25-09-006</w:t>
            </w:r>
          </w:p>
        </w:tc>
      </w:tr>
      <w:tr w:rsidRPr="007F620E" w:rsidR="00A92D0B" w:rsidTr="00E420DD" w14:paraId="47003B8E" w14:textId="77777777">
        <w:trPr>
          <w:jc w:val="center"/>
        </w:trPr>
        <w:tc>
          <w:tcPr>
            <w:tcW w:w="4765" w:type="dxa"/>
          </w:tcPr>
          <w:p w:rsidRPr="003E50DA" w:rsidR="00A92D0B" w:rsidP="001E3547" w:rsidRDefault="00A92D0B" w14:paraId="0E2E4BD1" w14:textId="6FAC70BC">
            <w:pPr>
              <w:tabs>
                <w:tab w:val="left" w:pos="1620"/>
                <w:tab w:val="right" w:pos="4500"/>
              </w:tabs>
              <w:spacing w:before="120"/>
              <w:rPr>
                <w:bCs/>
                <w:color w:val="000000"/>
                <w:u w:val="single"/>
              </w:rPr>
            </w:pPr>
            <w:r w:rsidRPr="00E420DD">
              <w:rPr>
                <w:b/>
                <w:color w:val="000000"/>
              </w:rPr>
              <w:t>Claimed</w:t>
            </w:r>
            <w:r w:rsidRPr="003E50DA">
              <w:rPr>
                <w:bCs/>
                <w:color w:val="000000"/>
              </w:rPr>
              <w:t>:</w:t>
            </w:r>
            <w:r w:rsidRPr="003E50DA" w:rsidR="002D21CA">
              <w:rPr>
                <w:bCs/>
                <w:color w:val="000000"/>
              </w:rPr>
              <w:t xml:space="preserve"> </w:t>
            </w:r>
            <w:r w:rsidRPr="0064245D" w:rsidR="0064245D">
              <w:rPr>
                <w:bCs/>
                <w:color w:val="000000"/>
              </w:rPr>
              <w:t>$</w:t>
            </w:r>
            <w:r w:rsidRPr="004C0A9E" w:rsidR="004C0A9E">
              <w:rPr>
                <w:bCs/>
                <w:color w:val="000000"/>
              </w:rPr>
              <w:t>212,308.88</w:t>
            </w:r>
          </w:p>
        </w:tc>
        <w:tc>
          <w:tcPr>
            <w:tcW w:w="4500" w:type="dxa"/>
            <w:tcBorders>
              <w:bottom w:val="single" w:color="auto" w:sz="4" w:space="0"/>
            </w:tcBorders>
          </w:tcPr>
          <w:p w:rsidRPr="003E50DA" w:rsidR="00A92D0B" w:rsidP="001E3547" w:rsidRDefault="00A92D0B" w14:paraId="211F40A8" w14:textId="59A4B829">
            <w:pPr>
              <w:tabs>
                <w:tab w:val="left" w:pos="1872"/>
                <w:tab w:val="right" w:pos="3672"/>
              </w:tabs>
              <w:spacing w:before="120"/>
              <w:rPr>
                <w:bCs/>
                <w:color w:val="000000"/>
                <w:u w:val="single"/>
              </w:rPr>
            </w:pPr>
            <w:r w:rsidRPr="00E420DD">
              <w:rPr>
                <w:b/>
                <w:color w:val="000000"/>
              </w:rPr>
              <w:t>Awarded</w:t>
            </w:r>
            <w:r w:rsidRPr="003E50DA">
              <w:rPr>
                <w:bCs/>
                <w:color w:val="000000"/>
              </w:rPr>
              <w:t>:</w:t>
            </w:r>
            <w:r w:rsidRPr="003E50DA" w:rsidR="00FC72B7">
              <w:rPr>
                <w:bCs/>
                <w:color w:val="000000"/>
              </w:rPr>
              <w:t xml:space="preserve"> $</w:t>
            </w:r>
            <w:r w:rsidRPr="00B84103" w:rsidR="00B84103">
              <w:rPr>
                <w:bCs/>
                <w:iCs/>
                <w:color w:val="000000"/>
              </w:rPr>
              <w:t>166,609.98</w:t>
            </w:r>
          </w:p>
        </w:tc>
      </w:tr>
      <w:tr w:rsidRPr="007F620E" w:rsidR="00A92D0B" w:rsidTr="00E420DD" w14:paraId="5C56877D" w14:textId="77777777">
        <w:trPr>
          <w:jc w:val="center"/>
        </w:trPr>
        <w:tc>
          <w:tcPr>
            <w:tcW w:w="4765" w:type="dxa"/>
          </w:tcPr>
          <w:p w:rsidRPr="00AF38B3" w:rsidR="00A92D0B" w:rsidP="001E3547" w:rsidRDefault="00A92D0B" w14:paraId="6EF99E36" w14:textId="4A9A3CB4">
            <w:pPr>
              <w:tabs>
                <w:tab w:val="left" w:pos="3060"/>
                <w:tab w:val="right" w:pos="4500"/>
              </w:tabs>
              <w:spacing w:before="120"/>
              <w:rPr>
                <w:b/>
                <w:color w:val="000000"/>
              </w:rPr>
            </w:pPr>
            <w:r w:rsidRPr="007F620E">
              <w:rPr>
                <w:b/>
                <w:color w:val="000000"/>
              </w:rPr>
              <w:t xml:space="preserve">Assigned Commissioner: </w:t>
            </w:r>
            <w:r w:rsidR="006F5E1E">
              <w:rPr>
                <w:bCs/>
                <w:color w:val="000000"/>
              </w:rPr>
              <w:t>John Reynolds</w:t>
            </w:r>
            <w:r w:rsidR="006F5E1E">
              <w:rPr>
                <w:rStyle w:val="FootnoteReference"/>
                <w:bCs/>
                <w:color w:val="000000"/>
              </w:rPr>
              <w:footnoteReference w:id="1"/>
            </w:r>
          </w:p>
        </w:tc>
        <w:tc>
          <w:tcPr>
            <w:tcW w:w="4500" w:type="dxa"/>
          </w:tcPr>
          <w:p w:rsidRPr="00AF38B3" w:rsidR="00A92D0B" w:rsidP="001E3547" w:rsidRDefault="00A92D0B" w14:paraId="79375F78" w14:textId="79E087F3">
            <w:pPr>
              <w:tabs>
                <w:tab w:val="left" w:pos="1872"/>
                <w:tab w:val="right" w:pos="3672"/>
              </w:tabs>
              <w:spacing w:before="120"/>
              <w:rPr>
                <w:b/>
                <w:color w:val="000000"/>
              </w:rPr>
            </w:pPr>
            <w:r w:rsidRPr="007F620E">
              <w:rPr>
                <w:b/>
                <w:color w:val="000000"/>
              </w:rPr>
              <w:t>Assigned ALJ:</w:t>
            </w:r>
            <w:r w:rsidRPr="007F620E" w:rsidR="00F63C29">
              <w:rPr>
                <w:b/>
                <w:color w:val="000000"/>
              </w:rPr>
              <w:t xml:space="preserve"> </w:t>
            </w:r>
            <w:r w:rsidR="00FC39AC">
              <w:rPr>
                <w:bCs/>
                <w:color w:val="000000"/>
              </w:rPr>
              <w:t>Marcelo Poirier</w:t>
            </w:r>
            <w:bookmarkStart w:name="_Ref228267441" w:id="0"/>
            <w:r w:rsidR="00FB6B19">
              <w:rPr>
                <w:rStyle w:val="FootnoteReference"/>
                <w:bCs/>
                <w:color w:val="000000"/>
              </w:rPr>
              <w:footnoteReference w:id="2"/>
            </w:r>
            <w:bookmarkEnd w:id="0"/>
          </w:p>
        </w:tc>
      </w:tr>
    </w:tbl>
    <w:p w:rsidRPr="007F620E" w:rsidR="00A92D0B" w:rsidRDefault="00A92D0B" w14:paraId="5F1ED56E" w14:textId="77777777">
      <w:pPr>
        <w:rPr>
          <w:color w:val="000000"/>
        </w:rPr>
      </w:pPr>
    </w:p>
    <w:p w:rsidRPr="007F620E" w:rsidR="00A92D0B" w:rsidP="00E420DD" w:rsidRDefault="00A92D0B" w14:paraId="37AA25BD" w14:textId="38BED5AF">
      <w:pPr>
        <w:spacing w:before="240" w:after="120"/>
        <w:jc w:val="center"/>
        <w:rPr>
          <w:color w:val="000000"/>
        </w:rPr>
      </w:pPr>
      <w:r w:rsidRPr="007F620E">
        <w:rPr>
          <w:b/>
          <w:color w:val="000000"/>
        </w:rPr>
        <w:t>PART I</w:t>
      </w:r>
      <w:proofErr w:type="gramStart"/>
      <w:r w:rsidRPr="007F620E">
        <w:rPr>
          <w:b/>
          <w:color w:val="000000"/>
        </w:rPr>
        <w:t>:  PROCEDURAL</w:t>
      </w:r>
      <w:proofErr w:type="gramEnd"/>
      <w:r w:rsidRPr="007F620E">
        <w:rPr>
          <w:b/>
          <w:color w:val="000000"/>
        </w:rPr>
        <w:t xml:space="preserve"> ISSUES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647"/>
      </w:tblGrid>
      <w:tr w:rsidRPr="007F620E" w:rsidR="00A92D0B" w:rsidTr="00E420DD" w14:paraId="3C5C25ED" w14:textId="77777777">
        <w:tc>
          <w:tcPr>
            <w:tcW w:w="3708" w:type="dxa"/>
          </w:tcPr>
          <w:p w:rsidRPr="007F620E" w:rsidR="00A92D0B" w:rsidP="00915118"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647" w:type="dxa"/>
          </w:tcPr>
          <w:p w:rsidRPr="007F620E" w:rsidR="0010013D" w:rsidP="007A62D5" w:rsidRDefault="007A4829" w14:paraId="67B8ECAA" w14:textId="79737465">
            <w:pPr>
              <w:spacing w:before="120" w:after="120"/>
              <w:rPr>
                <w:color w:val="000000"/>
              </w:rPr>
            </w:pPr>
            <w:r>
              <w:rPr>
                <w:color w:val="000000"/>
              </w:rPr>
              <w:t>D.</w:t>
            </w:r>
            <w:r w:rsidR="007A62D5">
              <w:rPr>
                <w:color w:val="000000"/>
              </w:rPr>
              <w:t>25-09-006</w:t>
            </w:r>
            <w:r>
              <w:rPr>
                <w:color w:val="000000"/>
              </w:rPr>
              <w:t xml:space="preserve"> </w:t>
            </w:r>
            <w:r w:rsidR="008A6233">
              <w:rPr>
                <w:color w:val="000000"/>
              </w:rPr>
              <w:t xml:space="preserve">(the Decision) </w:t>
            </w:r>
            <w:r w:rsidRPr="007A62D5" w:rsidR="007A62D5">
              <w:rPr>
                <w:color w:val="000000"/>
              </w:rPr>
              <w:t>addresse</w:t>
            </w:r>
            <w:r w:rsidR="006434FB">
              <w:rPr>
                <w:color w:val="000000"/>
              </w:rPr>
              <w:t>s</w:t>
            </w:r>
            <w:r w:rsidRPr="007A62D5" w:rsidR="007A62D5">
              <w:rPr>
                <w:color w:val="000000"/>
              </w:rPr>
              <w:t xml:space="preserve"> the 2024 General Rate Case Phase 2 proceeding of San Diego Gas &amp; Electric Company (SDG&amp;E). </w:t>
            </w:r>
            <w:r w:rsidR="008A6233">
              <w:rPr>
                <w:color w:val="000000"/>
              </w:rPr>
              <w:t>The Decision</w:t>
            </w:r>
            <w:r w:rsidR="007A62D5">
              <w:rPr>
                <w:color w:val="000000"/>
              </w:rPr>
              <w:t xml:space="preserve"> adopt</w:t>
            </w:r>
            <w:r w:rsidR="006434FB">
              <w:rPr>
                <w:color w:val="000000"/>
              </w:rPr>
              <w:t>s</w:t>
            </w:r>
            <w:r w:rsidRPr="007A62D5" w:rsidR="007A62D5">
              <w:rPr>
                <w:color w:val="000000"/>
              </w:rPr>
              <w:t xml:space="preserve"> three settlement agreements</w:t>
            </w:r>
            <w:r w:rsidR="007A62D5">
              <w:rPr>
                <w:color w:val="000000"/>
              </w:rPr>
              <w:t xml:space="preserve"> between the parties</w:t>
            </w:r>
            <w:r w:rsidR="006434FB">
              <w:rPr>
                <w:color w:val="000000"/>
              </w:rPr>
              <w:t>, including t</w:t>
            </w:r>
            <w:r w:rsidRPr="007A62D5" w:rsidR="007A62D5">
              <w:rPr>
                <w:color w:val="000000"/>
              </w:rPr>
              <w:t>he Partial Settlement Agreement, which resolves cost allocation, creation of a Medium Commercial Class, base time-of-use rates, and most of the other contested issues in this proceeding</w:t>
            </w:r>
            <w:r w:rsidR="006434FB">
              <w:rPr>
                <w:color w:val="000000"/>
              </w:rPr>
              <w:t>; t</w:t>
            </w:r>
            <w:r w:rsidRPr="007A62D5" w:rsidR="007A62D5">
              <w:rPr>
                <w:color w:val="000000"/>
              </w:rPr>
              <w:t>he Marginal Cost Settlement Agreement that includes proposals to set marginal costs used in cost allocation and rate design</w:t>
            </w:r>
            <w:r w:rsidR="006434FB">
              <w:rPr>
                <w:color w:val="000000"/>
              </w:rPr>
              <w:t xml:space="preserve">; and the </w:t>
            </w:r>
            <w:r w:rsidRPr="007A62D5" w:rsidR="006434FB">
              <w:rPr>
                <w:color w:val="000000"/>
              </w:rPr>
              <w:t>Medical Baseline Settlement Agreement that provides for a line-item medical baseline discount</w:t>
            </w:r>
            <w:r w:rsidR="006434FB">
              <w:rPr>
                <w:color w:val="000000"/>
              </w:rPr>
              <w:t xml:space="preserve">. </w:t>
            </w:r>
            <w:r w:rsidR="007A62D5">
              <w:rPr>
                <w:color w:val="000000"/>
              </w:rPr>
              <w:t>The Decision</w:t>
            </w:r>
            <w:r w:rsidRPr="007A62D5" w:rsidR="007A62D5">
              <w:rPr>
                <w:color w:val="000000"/>
              </w:rPr>
              <w:t xml:space="preserve"> also adopt</w:t>
            </w:r>
            <w:r w:rsidR="006434FB">
              <w:rPr>
                <w:color w:val="000000"/>
              </w:rPr>
              <w:t>s</w:t>
            </w:r>
            <w:r w:rsidRPr="007A62D5" w:rsidR="007A62D5">
              <w:rPr>
                <w:color w:val="000000"/>
              </w:rPr>
              <w:t xml:space="preserve"> the system percentage of change methodology to update rates, resolve</w:t>
            </w:r>
            <w:r w:rsidR="007A62D5">
              <w:rPr>
                <w:color w:val="000000"/>
              </w:rPr>
              <w:t>d</w:t>
            </w:r>
            <w:r w:rsidRPr="007A62D5" w:rsidR="007A62D5">
              <w:rPr>
                <w:color w:val="000000"/>
              </w:rPr>
              <w:t xml:space="preserve"> a Power Charge Indifference Adjustment</w:t>
            </w:r>
            <w:r w:rsidR="007A62D5">
              <w:rPr>
                <w:color w:val="000000"/>
              </w:rPr>
              <w:t xml:space="preserve"> (PCIA)</w:t>
            </w:r>
            <w:r w:rsidRPr="007A62D5" w:rsidR="007A62D5">
              <w:rPr>
                <w:color w:val="000000"/>
              </w:rPr>
              <w:t xml:space="preserve"> rate design and bill presentment issues, adopt</w:t>
            </w:r>
            <w:r w:rsidR="007A62D5">
              <w:rPr>
                <w:color w:val="000000"/>
              </w:rPr>
              <w:t>ed</w:t>
            </w:r>
            <w:r w:rsidRPr="007A62D5" w:rsidR="007A62D5">
              <w:rPr>
                <w:color w:val="000000"/>
              </w:rPr>
              <w:t xml:space="preserve"> a proposal to combine SDG&amp;E’s non-</w:t>
            </w:r>
            <w:r w:rsidRPr="007A62D5" w:rsidR="007A62D5">
              <w:rPr>
                <w:color w:val="000000"/>
              </w:rPr>
              <w:lastRenderedPageBreak/>
              <w:t>residential commodity and distribution tariffs, and approve</w:t>
            </w:r>
            <w:r w:rsidR="007A62D5">
              <w:rPr>
                <w:color w:val="000000"/>
              </w:rPr>
              <w:t>d</w:t>
            </w:r>
            <w:r w:rsidRPr="007A62D5" w:rsidR="007A62D5">
              <w:rPr>
                <w:color w:val="000000"/>
              </w:rPr>
              <w:t xml:space="preserve"> SDG&amp;E’s other uncontested proposals.</w:t>
            </w:r>
          </w:p>
        </w:tc>
      </w:tr>
    </w:tbl>
    <w:p w:rsidRPr="007F620E" w:rsidR="00A92D0B" w:rsidRDefault="00A92D0B" w14:paraId="3627CBB7" w14:textId="77777777">
      <w:pPr>
        <w:rPr>
          <w:color w:val="000000"/>
        </w:rPr>
      </w:pPr>
    </w:p>
    <w:p w:rsidRPr="00390C6B" w:rsidR="00A92D0B" w:rsidP="00E420DD" w:rsidRDefault="005A63D4" w14:paraId="4E196E03" w14:textId="66EA62B2">
      <w:pPr>
        <w:numPr>
          <w:ilvl w:val="0"/>
          <w:numId w:val="5"/>
        </w:numPr>
        <w:spacing w:after="120"/>
        <w:rPr>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3"/>
      </w:r>
      <w:r w:rsidRPr="007F620E" w:rsidR="00A92D0B">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40"/>
        <w:gridCol w:w="2340"/>
        <w:gridCol w:w="1975"/>
      </w:tblGrid>
      <w:tr w:rsidRPr="007F620E" w:rsidR="00A92D0B" w:rsidTr="00D3397D" w14:paraId="640CF70A" w14:textId="77777777">
        <w:tc>
          <w:tcPr>
            <w:tcW w:w="5040" w:type="dxa"/>
            <w:tcBorders>
              <w:bottom w:val="single" w:color="auto" w:sz="4" w:space="0"/>
            </w:tcBorders>
          </w:tcPr>
          <w:p w:rsidRPr="007F620E" w:rsidR="00A92D0B" w:rsidP="00A92D0B" w:rsidRDefault="00A92D0B" w14:paraId="409E4D92" w14:textId="77777777">
            <w:pPr>
              <w:tabs>
                <w:tab w:val="left" w:pos="360"/>
              </w:tabs>
              <w:spacing w:before="120"/>
              <w:jc w:val="center"/>
              <w:rPr>
                <w:color w:val="000000"/>
              </w:rPr>
            </w:pPr>
          </w:p>
        </w:tc>
        <w:tc>
          <w:tcPr>
            <w:tcW w:w="2340" w:type="dxa"/>
            <w:tcBorders>
              <w:bottom w:val="single" w:color="auto" w:sz="4" w:space="0"/>
            </w:tcBorders>
          </w:tcPr>
          <w:p w:rsidRPr="007F620E" w:rsidR="00A92D0B" w:rsidP="00A92D0B" w:rsidRDefault="005A63D4" w14:paraId="1412A3C6" w14:textId="77777777">
            <w:pPr>
              <w:tabs>
                <w:tab w:val="left" w:pos="360"/>
              </w:tabs>
              <w:spacing w:before="120"/>
              <w:jc w:val="center"/>
              <w:rPr>
                <w:b/>
                <w:color w:val="000000"/>
              </w:rPr>
            </w:pPr>
            <w:r w:rsidRPr="007F620E">
              <w:rPr>
                <w:b/>
                <w:color w:val="000000"/>
              </w:rPr>
              <w:t>Intervenor</w:t>
            </w:r>
          </w:p>
        </w:tc>
        <w:tc>
          <w:tcPr>
            <w:tcW w:w="1975" w:type="dxa"/>
            <w:tcBorders>
              <w:bottom w:val="single" w:color="auto" w:sz="4" w:space="0"/>
            </w:tcBorders>
          </w:tcPr>
          <w:p w:rsidRPr="007F620E" w:rsidR="00A92D0B" w:rsidP="0081626F" w:rsidRDefault="00A92D0B" w14:paraId="2A218C38" w14:textId="386C9A6A">
            <w:pPr>
              <w:tabs>
                <w:tab w:val="left" w:pos="360"/>
              </w:tabs>
              <w:spacing w:before="120"/>
              <w:jc w:val="center"/>
              <w:rPr>
                <w:b/>
                <w:color w:val="000000"/>
              </w:rPr>
            </w:pPr>
            <w:r w:rsidRPr="007F620E">
              <w:rPr>
                <w:b/>
                <w:color w:val="000000"/>
              </w:rPr>
              <w:t xml:space="preserve">CPUC </w:t>
            </w:r>
            <w:r w:rsidR="0081626F">
              <w:rPr>
                <w:b/>
                <w:color w:val="000000"/>
              </w:rPr>
              <w:t>Verification</w:t>
            </w:r>
          </w:p>
        </w:tc>
      </w:tr>
      <w:tr w:rsidRPr="007F620E" w:rsidR="00A92D0B" w:rsidTr="00D3397D" w14:paraId="7D83D00D" w14:textId="77777777">
        <w:tc>
          <w:tcPr>
            <w:tcW w:w="935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06E2B66" w14:textId="77777777">
            <w:pPr>
              <w:tabs>
                <w:tab w:val="left" w:pos="360"/>
              </w:tabs>
              <w:spacing w:before="60"/>
              <w:jc w:val="center"/>
              <w:rPr>
                <w:b/>
              </w:rPr>
            </w:pPr>
            <w:r w:rsidRPr="007F620E">
              <w:rPr>
                <w:b/>
              </w:rPr>
              <w:t>Timely filing of notice of intent to claim compensation (NOI) (§ 1804(a)):</w:t>
            </w:r>
          </w:p>
        </w:tc>
      </w:tr>
      <w:tr w:rsidRPr="007F620E" w:rsidR="0049528A" w:rsidTr="00D3397D" w14:paraId="160E284A" w14:textId="77777777">
        <w:tc>
          <w:tcPr>
            <w:tcW w:w="5040" w:type="dxa"/>
            <w:tcBorders>
              <w:top w:val="single" w:color="auto" w:sz="4" w:space="0"/>
            </w:tcBorders>
          </w:tcPr>
          <w:p w:rsidRPr="007F620E" w:rsidR="0049528A" w:rsidP="0049528A" w:rsidRDefault="0049528A" w14:paraId="44D1876C" w14:textId="77777777">
            <w:pPr>
              <w:tabs>
                <w:tab w:val="left" w:pos="360"/>
              </w:tabs>
              <w:spacing w:before="120"/>
              <w:ind w:left="360" w:hanging="360"/>
              <w:rPr>
                <w:color w:val="000000"/>
              </w:rPr>
            </w:pPr>
            <w:r w:rsidRPr="007F620E">
              <w:rPr>
                <w:color w:val="000000"/>
              </w:rPr>
              <w:t xml:space="preserve"> 1</w:t>
            </w:r>
            <w:proofErr w:type="gramStart"/>
            <w:r w:rsidRPr="007F620E">
              <w:rPr>
                <w:color w:val="000000"/>
              </w:rPr>
              <w:t>.  Date</w:t>
            </w:r>
            <w:proofErr w:type="gramEnd"/>
            <w:r w:rsidRPr="007F620E">
              <w:rPr>
                <w:color w:val="000000"/>
              </w:rPr>
              <w:t xml:space="preserve"> of Prehearing Conference:</w:t>
            </w:r>
          </w:p>
        </w:tc>
        <w:tc>
          <w:tcPr>
            <w:tcW w:w="2340" w:type="dxa"/>
            <w:tcBorders>
              <w:top w:val="single" w:color="auto" w:sz="4" w:space="0"/>
            </w:tcBorders>
          </w:tcPr>
          <w:p w:rsidRPr="007F620E" w:rsidR="0049528A" w:rsidP="0049528A" w:rsidRDefault="007A62D5" w14:paraId="35450816" w14:textId="1EC29D57">
            <w:pPr>
              <w:keepNext/>
              <w:keepLines/>
              <w:tabs>
                <w:tab w:val="left" w:pos="360"/>
              </w:tabs>
              <w:spacing w:before="120"/>
              <w:ind w:left="360" w:hanging="360"/>
              <w:rPr>
                <w:color w:val="000000"/>
              </w:rPr>
            </w:pPr>
            <w:r>
              <w:rPr>
                <w:color w:val="000000"/>
              </w:rPr>
              <w:t>May 10, 2023</w:t>
            </w:r>
          </w:p>
        </w:tc>
        <w:tc>
          <w:tcPr>
            <w:tcW w:w="1975" w:type="dxa"/>
            <w:tcBorders>
              <w:top w:val="single" w:color="auto" w:sz="4" w:space="0"/>
            </w:tcBorders>
          </w:tcPr>
          <w:p w:rsidRPr="007F620E" w:rsidR="0049528A" w:rsidP="0049528A" w:rsidRDefault="00D22787" w14:paraId="34540344" w14:textId="300EEA46">
            <w:pPr>
              <w:tabs>
                <w:tab w:val="left" w:pos="360"/>
              </w:tabs>
              <w:spacing w:before="120"/>
              <w:jc w:val="both"/>
              <w:rPr>
                <w:color w:val="000000"/>
              </w:rPr>
            </w:pPr>
            <w:r>
              <w:rPr>
                <w:color w:val="000000"/>
              </w:rPr>
              <w:t xml:space="preserve">Verified </w:t>
            </w:r>
            <w:r w:rsidR="008B7625">
              <w:rPr>
                <w:color w:val="000000"/>
              </w:rPr>
              <w:t xml:space="preserve"> </w:t>
            </w:r>
          </w:p>
        </w:tc>
      </w:tr>
      <w:tr w:rsidRPr="007F620E" w:rsidR="0049528A" w:rsidTr="00D3397D" w14:paraId="24C85564" w14:textId="77777777">
        <w:tc>
          <w:tcPr>
            <w:tcW w:w="5040" w:type="dxa"/>
          </w:tcPr>
          <w:p w:rsidRPr="007F620E" w:rsidR="0049528A" w:rsidP="0049528A" w:rsidRDefault="0049528A" w14:paraId="382C5788" w14:textId="77777777">
            <w:pPr>
              <w:tabs>
                <w:tab w:val="left" w:pos="360"/>
              </w:tabs>
              <w:spacing w:before="120"/>
              <w:ind w:left="360" w:hanging="360"/>
              <w:rPr>
                <w:color w:val="000000"/>
              </w:rPr>
            </w:pPr>
            <w:r w:rsidRPr="007F620E">
              <w:rPr>
                <w:color w:val="000000"/>
              </w:rPr>
              <w:t xml:space="preserve"> 2</w:t>
            </w:r>
            <w:proofErr w:type="gramStart"/>
            <w:r w:rsidRPr="007F620E">
              <w:rPr>
                <w:color w:val="000000"/>
              </w:rPr>
              <w:t>.  Other</w:t>
            </w:r>
            <w:proofErr w:type="gramEnd"/>
            <w:r w:rsidRPr="007F620E">
              <w:rPr>
                <w:color w:val="000000"/>
              </w:rPr>
              <w:t xml:space="preserve"> specified date for NOI:</w:t>
            </w:r>
          </w:p>
        </w:tc>
        <w:tc>
          <w:tcPr>
            <w:tcW w:w="2340" w:type="dxa"/>
          </w:tcPr>
          <w:p w:rsidRPr="007F620E" w:rsidR="0049528A" w:rsidP="0049528A" w:rsidRDefault="0049528A" w14:paraId="1826BC2C" w14:textId="77777777">
            <w:pPr>
              <w:keepNext/>
              <w:keepLines/>
              <w:tabs>
                <w:tab w:val="left" w:pos="360"/>
              </w:tabs>
              <w:spacing w:before="120"/>
              <w:ind w:left="360" w:hanging="360"/>
              <w:rPr>
                <w:color w:val="000000"/>
              </w:rPr>
            </w:pPr>
          </w:p>
        </w:tc>
        <w:tc>
          <w:tcPr>
            <w:tcW w:w="1975" w:type="dxa"/>
          </w:tcPr>
          <w:p w:rsidRPr="007F620E" w:rsidR="0049528A" w:rsidP="0049528A" w:rsidRDefault="0049528A" w14:paraId="210DAD91" w14:textId="77777777">
            <w:pPr>
              <w:tabs>
                <w:tab w:val="left" w:pos="360"/>
              </w:tabs>
              <w:spacing w:before="120"/>
              <w:jc w:val="both"/>
              <w:rPr>
                <w:color w:val="000000"/>
              </w:rPr>
            </w:pPr>
          </w:p>
        </w:tc>
      </w:tr>
      <w:tr w:rsidRPr="007F620E" w:rsidR="0049528A" w:rsidTr="00D3397D" w14:paraId="4836EEA6" w14:textId="77777777">
        <w:tc>
          <w:tcPr>
            <w:tcW w:w="5040" w:type="dxa"/>
          </w:tcPr>
          <w:p w:rsidRPr="007F620E" w:rsidR="0049528A" w:rsidP="0049528A" w:rsidRDefault="0049528A" w14:paraId="34809C45" w14:textId="77777777">
            <w:pPr>
              <w:tabs>
                <w:tab w:val="left" w:pos="360"/>
              </w:tabs>
              <w:spacing w:before="120"/>
              <w:ind w:left="360" w:hanging="360"/>
              <w:rPr>
                <w:color w:val="000000"/>
              </w:rPr>
            </w:pPr>
            <w:r w:rsidRPr="007F620E">
              <w:rPr>
                <w:color w:val="000000"/>
              </w:rPr>
              <w:t xml:space="preserve"> 3</w:t>
            </w:r>
            <w:proofErr w:type="gramStart"/>
            <w:r w:rsidRPr="007F620E">
              <w:rPr>
                <w:color w:val="000000"/>
              </w:rPr>
              <w:t>.  Date</w:t>
            </w:r>
            <w:proofErr w:type="gramEnd"/>
            <w:r w:rsidRPr="007F620E">
              <w:rPr>
                <w:color w:val="000000"/>
              </w:rPr>
              <w:t xml:space="preserve"> NOI filed:</w:t>
            </w:r>
          </w:p>
        </w:tc>
        <w:tc>
          <w:tcPr>
            <w:tcW w:w="2340" w:type="dxa"/>
            <w:tcBorders>
              <w:bottom w:val="single" w:color="auto" w:sz="4" w:space="0"/>
            </w:tcBorders>
          </w:tcPr>
          <w:p w:rsidRPr="007F620E" w:rsidR="0049528A" w:rsidP="0049528A" w:rsidRDefault="007A62D5" w14:paraId="44F7CCB9" w14:textId="3FC440E2">
            <w:pPr>
              <w:keepNext/>
              <w:keepLines/>
              <w:tabs>
                <w:tab w:val="left" w:pos="360"/>
              </w:tabs>
              <w:spacing w:before="120"/>
              <w:ind w:left="360" w:hanging="360"/>
              <w:rPr>
                <w:color w:val="000000"/>
              </w:rPr>
            </w:pPr>
            <w:r>
              <w:rPr>
                <w:color w:val="000000"/>
              </w:rPr>
              <w:t>June 2, 2023</w:t>
            </w:r>
          </w:p>
        </w:tc>
        <w:tc>
          <w:tcPr>
            <w:tcW w:w="1975" w:type="dxa"/>
            <w:tcBorders>
              <w:bottom w:val="single" w:color="auto" w:sz="4" w:space="0"/>
            </w:tcBorders>
          </w:tcPr>
          <w:p w:rsidRPr="007F620E" w:rsidR="0049528A" w:rsidP="0049528A" w:rsidRDefault="008B7625" w14:paraId="71759DE3" w14:textId="2D4E1C60">
            <w:pPr>
              <w:tabs>
                <w:tab w:val="left" w:pos="360"/>
              </w:tabs>
              <w:spacing w:before="120"/>
              <w:jc w:val="both"/>
              <w:rPr>
                <w:color w:val="000000"/>
              </w:rPr>
            </w:pPr>
            <w:r>
              <w:rPr>
                <w:color w:val="000000"/>
              </w:rPr>
              <w:t>Verified</w:t>
            </w:r>
          </w:p>
        </w:tc>
      </w:tr>
      <w:tr w:rsidRPr="007F620E" w:rsidR="00A92D0B" w:rsidTr="00D3397D" w14:paraId="22BBCDE3" w14:textId="77777777">
        <w:tc>
          <w:tcPr>
            <w:tcW w:w="7380" w:type="dxa"/>
            <w:gridSpan w:val="2"/>
            <w:tcBorders>
              <w:bottom w:val="single" w:color="auto" w:sz="4" w:space="0"/>
            </w:tcBorders>
          </w:tcPr>
          <w:p w:rsidRPr="007F620E" w:rsidR="00A92D0B" w:rsidP="00A92D0B" w:rsidRDefault="00FC72B7" w14:paraId="7E6E2068" w14:textId="77777777">
            <w:pPr>
              <w:tabs>
                <w:tab w:val="left" w:pos="360"/>
              </w:tabs>
              <w:spacing w:before="120"/>
              <w:ind w:left="360" w:hanging="360"/>
              <w:rPr>
                <w:color w:val="000000"/>
              </w:rPr>
            </w:pPr>
            <w:r w:rsidRPr="007F620E">
              <w:rPr>
                <w:color w:val="000000"/>
              </w:rPr>
              <w:t xml:space="preserve"> </w:t>
            </w:r>
            <w:r w:rsidRPr="007F620E" w:rsidR="00A92D0B">
              <w:rPr>
                <w:color w:val="000000"/>
              </w:rPr>
              <w:t>4</w:t>
            </w:r>
            <w:proofErr w:type="gramStart"/>
            <w:r w:rsidRPr="007F620E" w:rsidR="00A92D0B">
              <w:rPr>
                <w:color w:val="000000"/>
              </w:rPr>
              <w:t xml:space="preserve">. </w:t>
            </w:r>
            <w:r w:rsidRPr="007F620E">
              <w:rPr>
                <w:color w:val="000000"/>
              </w:rPr>
              <w:t xml:space="preserve"> </w:t>
            </w:r>
            <w:r w:rsidRPr="007F620E" w:rsidR="00A92D0B">
              <w:rPr>
                <w:color w:val="000000"/>
              </w:rPr>
              <w:t>Was</w:t>
            </w:r>
            <w:proofErr w:type="gramEnd"/>
            <w:r w:rsidRPr="007F620E" w:rsidR="00A92D0B">
              <w:rPr>
                <w:color w:val="000000"/>
              </w:rPr>
              <w:t xml:space="preserve"> the NOI timely filed?</w:t>
            </w:r>
          </w:p>
        </w:tc>
        <w:tc>
          <w:tcPr>
            <w:tcW w:w="1975" w:type="dxa"/>
            <w:tcBorders>
              <w:bottom w:val="single" w:color="auto" w:sz="4" w:space="0"/>
            </w:tcBorders>
          </w:tcPr>
          <w:p w:rsidRPr="007F620E" w:rsidR="00A92D0B" w:rsidP="00A92D0B" w:rsidRDefault="008B7625" w14:paraId="61DE2845" w14:textId="0CB5A575">
            <w:pPr>
              <w:tabs>
                <w:tab w:val="left" w:pos="360"/>
              </w:tabs>
              <w:spacing w:before="120"/>
              <w:rPr>
                <w:color w:val="000000"/>
              </w:rPr>
            </w:pPr>
            <w:r>
              <w:rPr>
                <w:color w:val="000000"/>
              </w:rPr>
              <w:t>Yes</w:t>
            </w:r>
          </w:p>
        </w:tc>
      </w:tr>
      <w:tr w:rsidRPr="007F620E" w:rsidR="00A92D0B" w:rsidTr="00D3397D" w14:paraId="4CD7D46A" w14:textId="77777777">
        <w:tc>
          <w:tcPr>
            <w:tcW w:w="935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ED6B6B" w:rsidRDefault="00A92D0B" w14:paraId="19D649BF" w14:textId="77777777">
            <w:pPr>
              <w:keepNext/>
              <w:keepLines/>
              <w:tabs>
                <w:tab w:val="left" w:pos="360"/>
              </w:tabs>
              <w:spacing w:before="60"/>
              <w:jc w:val="center"/>
              <w:rPr>
                <w:b/>
                <w:color w:val="000000"/>
              </w:rPr>
            </w:pPr>
            <w:r w:rsidRPr="007F620E">
              <w:rPr>
                <w:b/>
                <w:color w:val="000000"/>
              </w:rPr>
              <w:t xml:space="preserve">Showing of </w:t>
            </w:r>
            <w:r w:rsidRPr="007F620E" w:rsidR="00F63C29">
              <w:rPr>
                <w:b/>
                <w:color w:val="000000"/>
              </w:rPr>
              <w:t xml:space="preserve">eligible </w:t>
            </w:r>
            <w:r w:rsidRPr="007F620E">
              <w:rPr>
                <w:b/>
                <w:color w:val="000000"/>
              </w:rPr>
              <w:t xml:space="preserve">customer </w:t>
            </w:r>
            <w:r w:rsidRPr="007F620E" w:rsidR="00F63C29">
              <w:rPr>
                <w:b/>
                <w:color w:val="000000"/>
              </w:rPr>
              <w:t xml:space="preserve">status (§ 1802(b) or eligible local government entity </w:t>
            </w:r>
            <w:r w:rsidR="00ED6B6B">
              <w:rPr>
                <w:b/>
                <w:color w:val="000000"/>
              </w:rPr>
              <w:t>status</w:t>
            </w:r>
            <w:r w:rsidRPr="007F620E" w:rsidR="00F63C29">
              <w:rPr>
                <w:b/>
                <w:color w:val="000000"/>
              </w:rPr>
              <w:br/>
              <w:t>(§§ 1802(d), 1802.4)</w:t>
            </w:r>
            <w:r w:rsidRPr="007F620E">
              <w:rPr>
                <w:b/>
                <w:color w:val="000000"/>
              </w:rPr>
              <w:t>:</w:t>
            </w:r>
          </w:p>
        </w:tc>
      </w:tr>
      <w:tr w:rsidRPr="007F620E" w:rsidR="00185C55" w:rsidTr="00D3397D" w14:paraId="259EC227" w14:textId="77777777">
        <w:tc>
          <w:tcPr>
            <w:tcW w:w="5040" w:type="dxa"/>
            <w:tcBorders>
              <w:top w:val="single" w:color="auto" w:sz="4" w:space="0"/>
            </w:tcBorders>
          </w:tcPr>
          <w:p w:rsidRPr="007F620E" w:rsidR="00185C55" w:rsidP="00185C55" w:rsidRDefault="00185C55" w14:paraId="0EFCD0E9" w14:textId="77777777">
            <w:pPr>
              <w:keepNext/>
              <w:keepLines/>
              <w:spacing w:before="120"/>
              <w:ind w:left="360" w:hanging="360"/>
              <w:rPr>
                <w:color w:val="000000"/>
              </w:rPr>
            </w:pPr>
            <w:r w:rsidRPr="007F620E">
              <w:rPr>
                <w:color w:val="000000"/>
              </w:rPr>
              <w:t xml:space="preserve"> 5</w:t>
            </w:r>
            <w:proofErr w:type="gramStart"/>
            <w:r w:rsidRPr="007F620E">
              <w:rPr>
                <w:color w:val="000000"/>
              </w:rPr>
              <w:t>.  Based</w:t>
            </w:r>
            <w:proofErr w:type="gramEnd"/>
            <w:r w:rsidRPr="007F620E">
              <w:rPr>
                <w:color w:val="000000"/>
              </w:rPr>
              <w:t xml:space="preserve"> on ALJ ruling issued in proceeding   number:</w:t>
            </w:r>
          </w:p>
        </w:tc>
        <w:tc>
          <w:tcPr>
            <w:tcW w:w="2340" w:type="dxa"/>
            <w:tcBorders>
              <w:top w:val="single" w:color="auto" w:sz="4" w:space="0"/>
            </w:tcBorders>
          </w:tcPr>
          <w:p w:rsidRPr="007F620E" w:rsidR="00185C55" w:rsidP="00185C55" w:rsidRDefault="007A62D5" w14:paraId="13E72B6D" w14:textId="6B35F1E6">
            <w:pPr>
              <w:keepNext/>
              <w:keepLines/>
              <w:tabs>
                <w:tab w:val="left" w:pos="360"/>
              </w:tabs>
              <w:spacing w:before="120"/>
              <w:ind w:left="360" w:hanging="360"/>
              <w:rPr>
                <w:color w:val="000000"/>
              </w:rPr>
            </w:pPr>
            <w:r w:rsidRPr="007A62D5">
              <w:t>R.22-02-005, et al.</w:t>
            </w:r>
          </w:p>
        </w:tc>
        <w:tc>
          <w:tcPr>
            <w:tcW w:w="1975" w:type="dxa"/>
            <w:tcBorders>
              <w:top w:val="single" w:color="auto" w:sz="4" w:space="0"/>
            </w:tcBorders>
          </w:tcPr>
          <w:p w:rsidRPr="007F620E" w:rsidR="00185C55" w:rsidP="00185C55" w:rsidRDefault="00BF2BE4" w14:paraId="2679B197" w14:textId="18D789E7">
            <w:pPr>
              <w:keepNext/>
              <w:keepLines/>
              <w:tabs>
                <w:tab w:val="left" w:pos="360"/>
              </w:tabs>
              <w:spacing w:before="120"/>
              <w:rPr>
                <w:color w:val="000000"/>
              </w:rPr>
            </w:pPr>
            <w:r>
              <w:rPr>
                <w:color w:val="000000"/>
              </w:rPr>
              <w:t>A.22-05</w:t>
            </w:r>
            <w:r w:rsidR="00F90787">
              <w:rPr>
                <w:color w:val="000000"/>
              </w:rPr>
              <w:t>-005</w:t>
            </w:r>
          </w:p>
        </w:tc>
      </w:tr>
      <w:tr w:rsidRPr="007F620E" w:rsidR="00185C55" w:rsidTr="00D3397D" w14:paraId="4E0FB3B6" w14:textId="77777777">
        <w:tc>
          <w:tcPr>
            <w:tcW w:w="5040" w:type="dxa"/>
          </w:tcPr>
          <w:p w:rsidRPr="007F620E" w:rsidR="00185C55" w:rsidP="00185C55" w:rsidRDefault="00185C55" w14:paraId="568B12E8" w14:textId="77777777">
            <w:pPr>
              <w:tabs>
                <w:tab w:val="left" w:pos="360"/>
              </w:tabs>
              <w:spacing w:before="120"/>
              <w:ind w:left="360" w:hanging="360"/>
              <w:rPr>
                <w:color w:val="000000"/>
              </w:rPr>
            </w:pPr>
            <w:r w:rsidRPr="007F620E">
              <w:rPr>
                <w:color w:val="000000"/>
              </w:rPr>
              <w:t xml:space="preserve"> 6</w:t>
            </w:r>
            <w:proofErr w:type="gramStart"/>
            <w:r w:rsidRPr="007F620E">
              <w:rPr>
                <w:color w:val="000000"/>
              </w:rPr>
              <w:t>.  Date</w:t>
            </w:r>
            <w:proofErr w:type="gramEnd"/>
            <w:r w:rsidRPr="007F620E">
              <w:rPr>
                <w:color w:val="000000"/>
              </w:rPr>
              <w:t xml:space="preserve"> of ALJ ruling:</w:t>
            </w:r>
          </w:p>
        </w:tc>
        <w:tc>
          <w:tcPr>
            <w:tcW w:w="2340" w:type="dxa"/>
          </w:tcPr>
          <w:p w:rsidRPr="007F620E" w:rsidR="00185C55" w:rsidP="00185C55" w:rsidRDefault="007A62D5" w14:paraId="306125B9" w14:textId="48AD7B0A">
            <w:pPr>
              <w:tabs>
                <w:tab w:val="left" w:pos="360"/>
              </w:tabs>
              <w:spacing w:before="120"/>
              <w:ind w:left="360" w:hanging="360"/>
              <w:rPr>
                <w:color w:val="000000"/>
              </w:rPr>
            </w:pPr>
            <w:r>
              <w:rPr>
                <w:rFonts w:asciiTheme="majorBidi" w:hAnsiTheme="majorBidi" w:cstheme="majorBidi"/>
              </w:rPr>
              <w:t>August 2, 2022</w:t>
            </w:r>
          </w:p>
        </w:tc>
        <w:tc>
          <w:tcPr>
            <w:tcW w:w="1975" w:type="dxa"/>
          </w:tcPr>
          <w:p w:rsidRPr="007F620E" w:rsidR="00185C55" w:rsidP="00185C55" w:rsidRDefault="00F90787" w14:paraId="19F10313" w14:textId="397249ED">
            <w:pPr>
              <w:tabs>
                <w:tab w:val="left" w:pos="360"/>
              </w:tabs>
              <w:spacing w:before="120"/>
              <w:rPr>
                <w:color w:val="000000"/>
              </w:rPr>
            </w:pPr>
            <w:r>
              <w:rPr>
                <w:color w:val="000000"/>
              </w:rPr>
              <w:t>Verified</w:t>
            </w:r>
          </w:p>
        </w:tc>
      </w:tr>
      <w:tr w:rsidRPr="007F620E" w:rsidR="00A92D0B" w:rsidTr="00D3397D" w14:paraId="7F6C1E54" w14:textId="77777777">
        <w:tc>
          <w:tcPr>
            <w:tcW w:w="5040" w:type="dxa"/>
          </w:tcPr>
          <w:p w:rsidRPr="007F620E" w:rsidR="00A92D0B" w:rsidP="00FC72B7" w:rsidRDefault="00FC72B7" w14:paraId="4B6E35B7" w14:textId="77777777">
            <w:pPr>
              <w:tabs>
                <w:tab w:val="left" w:pos="360"/>
              </w:tabs>
              <w:spacing w:before="120"/>
              <w:ind w:left="360" w:hanging="360"/>
              <w:rPr>
                <w:color w:val="000000"/>
              </w:rPr>
            </w:pPr>
            <w:r w:rsidRPr="007F620E">
              <w:rPr>
                <w:color w:val="000000"/>
              </w:rPr>
              <w:t xml:space="preserve"> </w:t>
            </w:r>
            <w:r w:rsidRPr="007F620E" w:rsidR="00A92D0B">
              <w:rPr>
                <w:color w:val="000000"/>
              </w:rPr>
              <w:t>7</w:t>
            </w:r>
            <w:proofErr w:type="gramStart"/>
            <w:r w:rsidRPr="007F620E" w:rsidR="00A92D0B">
              <w:rPr>
                <w:color w:val="000000"/>
              </w:rPr>
              <w:t>.  Based</w:t>
            </w:r>
            <w:proofErr w:type="gramEnd"/>
            <w:r w:rsidRPr="007F620E" w:rsidR="00A92D0B">
              <w:rPr>
                <w:color w:val="000000"/>
              </w:rPr>
              <w:t xml:space="preserve"> on another CPUC determination (specify):</w:t>
            </w:r>
          </w:p>
        </w:tc>
        <w:tc>
          <w:tcPr>
            <w:tcW w:w="2340" w:type="dxa"/>
            <w:tcBorders>
              <w:bottom w:val="single" w:color="auto" w:sz="4" w:space="0"/>
            </w:tcBorders>
          </w:tcPr>
          <w:p w:rsidRPr="007F620E" w:rsidR="00A92D0B" w:rsidP="00A92D0B" w:rsidRDefault="00A92D0B" w14:paraId="5E0F9D32" w14:textId="77777777">
            <w:pPr>
              <w:tabs>
                <w:tab w:val="left" w:pos="360"/>
              </w:tabs>
              <w:spacing w:before="120"/>
              <w:ind w:left="360" w:hanging="360"/>
              <w:rPr>
                <w:color w:val="000000"/>
              </w:rPr>
            </w:pPr>
          </w:p>
        </w:tc>
        <w:tc>
          <w:tcPr>
            <w:tcW w:w="1975" w:type="dxa"/>
            <w:tcBorders>
              <w:bottom w:val="single" w:color="auto" w:sz="4" w:space="0"/>
            </w:tcBorders>
          </w:tcPr>
          <w:p w:rsidRPr="007F620E" w:rsidR="00A92D0B" w:rsidP="00A92D0B" w:rsidRDefault="00A92D0B" w14:paraId="180E80B3" w14:textId="77777777">
            <w:pPr>
              <w:tabs>
                <w:tab w:val="left" w:pos="360"/>
              </w:tabs>
              <w:spacing w:before="120"/>
              <w:rPr>
                <w:color w:val="000000"/>
              </w:rPr>
            </w:pPr>
          </w:p>
        </w:tc>
      </w:tr>
      <w:tr w:rsidRPr="007F620E" w:rsidR="00A92D0B" w:rsidTr="00D3397D" w14:paraId="397CC4AD" w14:textId="77777777">
        <w:tc>
          <w:tcPr>
            <w:tcW w:w="7380" w:type="dxa"/>
            <w:gridSpan w:val="2"/>
            <w:tcBorders>
              <w:bottom w:val="single" w:color="auto" w:sz="4" w:space="0"/>
            </w:tcBorders>
          </w:tcPr>
          <w:p w:rsidRPr="007F620E" w:rsidR="00A92D0B" w:rsidP="00ED6B6B" w:rsidRDefault="00FC72B7" w14:paraId="71D46B68" w14:textId="77777777">
            <w:pPr>
              <w:tabs>
                <w:tab w:val="left" w:pos="360"/>
              </w:tabs>
              <w:spacing w:before="120"/>
              <w:ind w:left="360" w:hanging="360"/>
              <w:rPr>
                <w:color w:val="000000"/>
              </w:rPr>
            </w:pPr>
            <w:r w:rsidRPr="007F620E">
              <w:rPr>
                <w:color w:val="000000"/>
              </w:rPr>
              <w:t xml:space="preserve"> </w:t>
            </w:r>
            <w:r w:rsidRPr="007F620E" w:rsidR="00A92D0B">
              <w:rPr>
                <w:color w:val="000000"/>
              </w:rPr>
              <w:t>8</w:t>
            </w:r>
            <w:proofErr w:type="gramStart"/>
            <w:r w:rsidRPr="007F620E" w:rsidR="00A92D0B">
              <w:rPr>
                <w:color w:val="000000"/>
              </w:rPr>
              <w:t xml:space="preserve">. </w:t>
            </w:r>
            <w:r w:rsidRPr="007F620E">
              <w:rPr>
                <w:color w:val="000000"/>
              </w:rPr>
              <w:t xml:space="preserve"> </w:t>
            </w:r>
            <w:r w:rsidRPr="007F620E" w:rsidR="00A92D0B">
              <w:rPr>
                <w:color w:val="000000"/>
              </w:rPr>
              <w:t>Has</w:t>
            </w:r>
            <w:proofErr w:type="gramEnd"/>
            <w:r w:rsidRPr="007F620E" w:rsidR="00A92D0B">
              <w:rPr>
                <w:color w:val="000000"/>
              </w:rPr>
              <w:t xml:space="preserve"> the </w:t>
            </w:r>
            <w:r w:rsidRPr="007F620E" w:rsidR="005A63D4">
              <w:rPr>
                <w:color w:val="000000"/>
              </w:rPr>
              <w:t xml:space="preserve">Intervenor </w:t>
            </w:r>
            <w:r w:rsidRPr="007F620E" w:rsidR="00A92D0B">
              <w:rPr>
                <w:color w:val="000000"/>
              </w:rPr>
              <w:t xml:space="preserve">demonstrated </w:t>
            </w:r>
            <w:r w:rsidRPr="00ED6B6B" w:rsidR="00A92D0B">
              <w:t>customer</w:t>
            </w:r>
            <w:r w:rsidRPr="007F620E" w:rsidR="00A92D0B">
              <w:rPr>
                <w:color w:val="000000"/>
              </w:rPr>
              <w:t xml:space="preserve"> </w:t>
            </w:r>
            <w:r w:rsidR="00ED6B6B">
              <w:rPr>
                <w:color w:val="000000"/>
              </w:rPr>
              <w:t>status or eligible government entity status</w:t>
            </w:r>
            <w:r w:rsidRPr="007F620E" w:rsidR="00A92D0B">
              <w:rPr>
                <w:color w:val="000000"/>
              </w:rPr>
              <w:t>?</w:t>
            </w:r>
          </w:p>
        </w:tc>
        <w:tc>
          <w:tcPr>
            <w:tcW w:w="1975" w:type="dxa"/>
            <w:tcBorders>
              <w:bottom w:val="single" w:color="auto" w:sz="4" w:space="0"/>
            </w:tcBorders>
          </w:tcPr>
          <w:p w:rsidRPr="007F620E" w:rsidR="00A92D0B" w:rsidP="00A92D0B" w:rsidRDefault="00F90787" w14:paraId="7D296E63" w14:textId="046243E7">
            <w:pPr>
              <w:tabs>
                <w:tab w:val="left" w:pos="360"/>
              </w:tabs>
              <w:spacing w:before="120"/>
              <w:rPr>
                <w:color w:val="000000"/>
              </w:rPr>
            </w:pPr>
            <w:r>
              <w:rPr>
                <w:color w:val="000000"/>
              </w:rPr>
              <w:t>Yes</w:t>
            </w:r>
          </w:p>
        </w:tc>
      </w:tr>
      <w:tr w:rsidRPr="007F620E" w:rsidR="00A92D0B" w:rsidTr="00D3397D" w14:paraId="33231C71" w14:textId="77777777">
        <w:tc>
          <w:tcPr>
            <w:tcW w:w="935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ED6B6B" w:rsidRDefault="00A92D0B" w14:paraId="0291EC4E" w14:textId="77777777">
            <w:pPr>
              <w:tabs>
                <w:tab w:val="left" w:pos="360"/>
              </w:tabs>
              <w:spacing w:before="60"/>
              <w:jc w:val="center"/>
              <w:rPr>
                <w:color w:val="000000"/>
              </w:rPr>
            </w:pPr>
            <w:r w:rsidRPr="007F620E">
              <w:rPr>
                <w:b/>
                <w:color w:val="000000"/>
              </w:rPr>
              <w:t>Showing of “significant</w:t>
            </w:r>
            <w:r w:rsidRPr="007F620E" w:rsidR="00F63C29">
              <w:rPr>
                <w:b/>
                <w:color w:val="000000"/>
              </w:rPr>
              <w:t xml:space="preserve"> financial hardship” (§1802(</w:t>
            </w:r>
            <w:r w:rsidR="00175865">
              <w:rPr>
                <w:b/>
                <w:color w:val="000000"/>
              </w:rPr>
              <w:t>h</w:t>
            </w:r>
            <w:r w:rsidRPr="007F620E" w:rsidR="00F63C29">
              <w:rPr>
                <w:b/>
                <w:color w:val="000000"/>
              </w:rPr>
              <w:t xml:space="preserve">) or </w:t>
            </w:r>
            <w:r w:rsidRPr="007F620E" w:rsidR="00ED6B6B">
              <w:rPr>
                <w:b/>
                <w:color w:val="000000"/>
              </w:rPr>
              <w:t>§</w:t>
            </w:r>
            <w:r w:rsidRPr="007F620E" w:rsidR="00F63C29">
              <w:rPr>
                <w:b/>
                <w:color w:val="000000"/>
              </w:rPr>
              <w:t>1803.1(b))</w:t>
            </w:r>
            <w:r w:rsidR="00C02649">
              <w:rPr>
                <w:b/>
                <w:color w:val="000000"/>
              </w:rPr>
              <w:t>:</w:t>
            </w:r>
          </w:p>
        </w:tc>
      </w:tr>
      <w:tr w:rsidRPr="007F620E" w:rsidR="00185C55" w:rsidTr="00D3397D" w14:paraId="77F91856" w14:textId="77777777">
        <w:tc>
          <w:tcPr>
            <w:tcW w:w="5040" w:type="dxa"/>
            <w:tcBorders>
              <w:top w:val="single" w:color="auto" w:sz="4" w:space="0"/>
            </w:tcBorders>
          </w:tcPr>
          <w:p w:rsidRPr="007F620E" w:rsidR="00185C55" w:rsidP="00185C55" w:rsidRDefault="00185C55" w14:paraId="6506E60E" w14:textId="77777777">
            <w:pPr>
              <w:tabs>
                <w:tab w:val="left" w:pos="315"/>
              </w:tabs>
              <w:spacing w:before="120"/>
              <w:ind w:left="360" w:hanging="360"/>
              <w:rPr>
                <w:color w:val="000000"/>
              </w:rPr>
            </w:pPr>
            <w:r w:rsidRPr="007F620E">
              <w:rPr>
                <w:color w:val="000000"/>
              </w:rPr>
              <w:t xml:space="preserve"> 9.  Based on ALJ ruling issued in proceeding number:</w:t>
            </w:r>
          </w:p>
        </w:tc>
        <w:tc>
          <w:tcPr>
            <w:tcW w:w="2340" w:type="dxa"/>
            <w:tcBorders>
              <w:top w:val="single" w:color="auto" w:sz="4" w:space="0"/>
            </w:tcBorders>
          </w:tcPr>
          <w:p w:rsidRPr="007F620E" w:rsidR="00185C55" w:rsidP="00185C55" w:rsidRDefault="007A62D5" w14:paraId="54B4911C" w14:textId="58A12B9B">
            <w:pPr>
              <w:tabs>
                <w:tab w:val="left" w:pos="360"/>
              </w:tabs>
              <w:spacing w:before="120"/>
              <w:ind w:left="64" w:hanging="64"/>
              <w:rPr>
                <w:color w:val="000000"/>
              </w:rPr>
            </w:pPr>
            <w:r w:rsidRPr="007A62D5">
              <w:t>R.22-02-005, et al.</w:t>
            </w:r>
          </w:p>
        </w:tc>
        <w:tc>
          <w:tcPr>
            <w:tcW w:w="1975" w:type="dxa"/>
            <w:tcBorders>
              <w:top w:val="single" w:color="auto" w:sz="4" w:space="0"/>
            </w:tcBorders>
          </w:tcPr>
          <w:p w:rsidRPr="007F620E" w:rsidR="00185C55" w:rsidP="00185C55" w:rsidRDefault="00F90787" w14:paraId="2E2FB9D6" w14:textId="03ADCBD0">
            <w:pPr>
              <w:tabs>
                <w:tab w:val="left" w:pos="360"/>
              </w:tabs>
              <w:spacing w:before="120"/>
              <w:rPr>
                <w:color w:val="000000"/>
              </w:rPr>
            </w:pPr>
            <w:r>
              <w:rPr>
                <w:color w:val="000000"/>
              </w:rPr>
              <w:t>A.22-05-005</w:t>
            </w:r>
          </w:p>
        </w:tc>
      </w:tr>
      <w:tr w:rsidRPr="007F620E" w:rsidR="00185C55" w:rsidTr="00D3397D" w14:paraId="4AD750C1" w14:textId="77777777">
        <w:tc>
          <w:tcPr>
            <w:tcW w:w="5040" w:type="dxa"/>
          </w:tcPr>
          <w:p w:rsidRPr="007F620E" w:rsidR="00185C55" w:rsidP="00185C55" w:rsidRDefault="00185C55" w14:paraId="2A279407"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Pr="007F620E">
              <w:rPr>
                <w:color w:val="000000"/>
              </w:rPr>
              <w:tab/>
              <w:t xml:space="preserve"> Date</w:t>
            </w:r>
            <w:proofErr w:type="gramEnd"/>
            <w:r w:rsidRPr="007F620E">
              <w:rPr>
                <w:color w:val="000000"/>
              </w:rPr>
              <w:t xml:space="preserve"> of ALJ ruling:</w:t>
            </w:r>
          </w:p>
        </w:tc>
        <w:tc>
          <w:tcPr>
            <w:tcW w:w="2340" w:type="dxa"/>
          </w:tcPr>
          <w:p w:rsidRPr="007F620E" w:rsidR="00185C55" w:rsidP="00A32D52" w:rsidRDefault="007A62D5" w14:paraId="4B66A2E4" w14:textId="1719498F">
            <w:pPr>
              <w:tabs>
                <w:tab w:val="center" w:pos="882"/>
              </w:tabs>
              <w:spacing w:before="120"/>
              <w:ind w:left="342" w:hanging="360"/>
              <w:rPr>
                <w:color w:val="000000"/>
              </w:rPr>
            </w:pPr>
            <w:r>
              <w:rPr>
                <w:rFonts w:asciiTheme="majorBidi" w:hAnsiTheme="majorBidi" w:cstheme="majorBidi"/>
              </w:rPr>
              <w:t xml:space="preserve">August 2, </w:t>
            </w:r>
            <w:proofErr w:type="gramStart"/>
            <w:r>
              <w:rPr>
                <w:rFonts w:asciiTheme="majorBidi" w:hAnsiTheme="majorBidi" w:cstheme="majorBidi"/>
              </w:rPr>
              <w:t>2022</w:t>
            </w:r>
            <w:proofErr w:type="gramEnd"/>
            <w:r w:rsidRPr="00EE42BF" w:rsidR="00185C55">
              <w:rPr>
                <w:rFonts w:asciiTheme="majorBidi" w:hAnsiTheme="majorBidi" w:cstheme="majorBidi"/>
              </w:rPr>
              <w:t xml:space="preserve"> </w:t>
            </w:r>
          </w:p>
        </w:tc>
        <w:tc>
          <w:tcPr>
            <w:tcW w:w="1975" w:type="dxa"/>
          </w:tcPr>
          <w:p w:rsidRPr="007F620E" w:rsidR="00185C55" w:rsidP="00185C55" w:rsidRDefault="00F90787" w14:paraId="3B83D035" w14:textId="2183D9E8">
            <w:pPr>
              <w:tabs>
                <w:tab w:val="left" w:pos="360"/>
              </w:tabs>
              <w:spacing w:before="120"/>
              <w:rPr>
                <w:color w:val="000000"/>
              </w:rPr>
            </w:pPr>
            <w:r>
              <w:rPr>
                <w:color w:val="000000"/>
              </w:rPr>
              <w:t>Verified</w:t>
            </w:r>
          </w:p>
        </w:tc>
      </w:tr>
      <w:tr w:rsidRPr="007F620E" w:rsidR="00357F1A" w:rsidTr="00D3397D" w14:paraId="7C183C5E" w14:textId="77777777">
        <w:tc>
          <w:tcPr>
            <w:tcW w:w="5040" w:type="dxa"/>
          </w:tcPr>
          <w:p w:rsidRPr="007F620E" w:rsidR="00357F1A" w:rsidP="00357F1A" w:rsidRDefault="00357F1A" w14:paraId="4141CB3D" w14:textId="77777777">
            <w:pPr>
              <w:tabs>
                <w:tab w:val="left" w:pos="315"/>
              </w:tabs>
              <w:spacing w:before="120"/>
              <w:ind w:left="360" w:hanging="360"/>
              <w:rPr>
                <w:color w:val="000000"/>
              </w:rPr>
            </w:pPr>
            <w:r w:rsidRPr="007F620E">
              <w:rPr>
                <w:color w:val="000000"/>
              </w:rPr>
              <w:t>11. Based on another CPUC determination (specify):</w:t>
            </w:r>
          </w:p>
        </w:tc>
        <w:tc>
          <w:tcPr>
            <w:tcW w:w="2340" w:type="dxa"/>
          </w:tcPr>
          <w:p w:rsidRPr="007F620E" w:rsidR="00357F1A" w:rsidP="00A92D0B" w:rsidRDefault="00357F1A" w14:paraId="141EB5CF" w14:textId="77777777">
            <w:pPr>
              <w:tabs>
                <w:tab w:val="left" w:pos="360"/>
              </w:tabs>
              <w:spacing w:before="120"/>
              <w:ind w:hanging="360"/>
              <w:rPr>
                <w:color w:val="000000"/>
              </w:rPr>
            </w:pPr>
          </w:p>
        </w:tc>
        <w:tc>
          <w:tcPr>
            <w:tcW w:w="1975" w:type="dxa"/>
          </w:tcPr>
          <w:p w:rsidRPr="007F620E" w:rsidR="00357F1A" w:rsidP="00A92D0B" w:rsidRDefault="00357F1A" w14:paraId="79318715" w14:textId="77777777">
            <w:pPr>
              <w:tabs>
                <w:tab w:val="left" w:pos="360"/>
              </w:tabs>
              <w:spacing w:before="120"/>
              <w:rPr>
                <w:color w:val="000000"/>
              </w:rPr>
            </w:pPr>
          </w:p>
        </w:tc>
      </w:tr>
      <w:tr w:rsidRPr="007F620E" w:rsidR="00A92D0B" w:rsidTr="00D3397D" w14:paraId="4E8D20BF" w14:textId="77777777">
        <w:tc>
          <w:tcPr>
            <w:tcW w:w="7380" w:type="dxa"/>
            <w:gridSpan w:val="2"/>
            <w:tcBorders>
              <w:bottom w:val="single" w:color="auto" w:sz="4" w:space="0"/>
            </w:tcBorders>
          </w:tcPr>
          <w:p w:rsidRPr="007F620E" w:rsidR="00A92D0B" w:rsidP="005A63D4" w:rsidRDefault="00180E8C" w14:paraId="48D0D936" w14:textId="77777777">
            <w:pPr>
              <w:tabs>
                <w:tab w:val="left" w:pos="360"/>
              </w:tabs>
              <w:spacing w:before="120"/>
              <w:ind w:hanging="360"/>
              <w:rPr>
                <w:color w:val="000000"/>
              </w:rPr>
            </w:pPr>
            <w:r>
              <w:rPr>
                <w:color w:val="000000"/>
              </w:rPr>
              <w:t>12</w:t>
            </w:r>
            <w:r w:rsidRPr="007F620E" w:rsidR="00A92D0B">
              <w:rPr>
                <w:color w:val="000000"/>
              </w:rPr>
              <w:t xml:space="preserve"> 12. </w:t>
            </w:r>
            <w:r w:rsidRPr="007F620E" w:rsidR="00FC72B7">
              <w:rPr>
                <w:color w:val="000000"/>
              </w:rPr>
              <w:t xml:space="preserve"> </w:t>
            </w:r>
            <w:r w:rsidRPr="007F620E" w:rsidR="00A92D0B">
              <w:rPr>
                <w:color w:val="000000"/>
              </w:rPr>
              <w:t>Has the</w:t>
            </w:r>
            <w:r w:rsidRPr="007F620E" w:rsidR="00A319DE">
              <w:rPr>
                <w:color w:val="000000"/>
              </w:rPr>
              <w:t xml:space="preserve"> </w:t>
            </w:r>
            <w:r w:rsidRPr="007F620E" w:rsidR="005A63D4">
              <w:rPr>
                <w:color w:val="000000"/>
              </w:rPr>
              <w:t>Intervenor</w:t>
            </w:r>
            <w:r w:rsidRPr="007F620E" w:rsidR="00A92D0B">
              <w:rPr>
                <w:color w:val="000000"/>
              </w:rPr>
              <w:t xml:space="preserve"> demonstrated significant financial hardship?</w:t>
            </w:r>
          </w:p>
        </w:tc>
        <w:tc>
          <w:tcPr>
            <w:tcW w:w="1975" w:type="dxa"/>
            <w:tcBorders>
              <w:bottom w:val="single" w:color="auto" w:sz="4" w:space="0"/>
            </w:tcBorders>
          </w:tcPr>
          <w:p w:rsidRPr="007F620E" w:rsidR="00A92D0B" w:rsidP="00A92D0B" w:rsidRDefault="00F90787" w14:paraId="0F29B839" w14:textId="316880A2">
            <w:pPr>
              <w:tabs>
                <w:tab w:val="left" w:pos="360"/>
              </w:tabs>
              <w:spacing w:before="120"/>
              <w:rPr>
                <w:color w:val="000000"/>
              </w:rPr>
            </w:pPr>
            <w:r>
              <w:rPr>
                <w:color w:val="000000"/>
              </w:rPr>
              <w:t>Yes</w:t>
            </w:r>
          </w:p>
        </w:tc>
      </w:tr>
      <w:tr w:rsidRPr="007F620E" w:rsidR="00A92D0B" w:rsidTr="00D3397D" w14:paraId="60D4FD5C" w14:textId="77777777">
        <w:tc>
          <w:tcPr>
            <w:tcW w:w="935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172E2884" w14:textId="77777777">
            <w:pPr>
              <w:tabs>
                <w:tab w:val="left" w:pos="360"/>
              </w:tabs>
              <w:spacing w:before="60"/>
              <w:jc w:val="center"/>
              <w:rPr>
                <w:color w:val="000000"/>
              </w:rPr>
            </w:pPr>
            <w:r w:rsidRPr="007F620E">
              <w:rPr>
                <w:b/>
                <w:color w:val="000000"/>
              </w:rPr>
              <w:t>Timely request for compensation (§ 1804(c)):</w:t>
            </w:r>
          </w:p>
        </w:tc>
      </w:tr>
      <w:tr w:rsidRPr="007F620E" w:rsidR="0010013D" w:rsidTr="00D3397D" w14:paraId="3E7938B0" w14:textId="77777777">
        <w:tc>
          <w:tcPr>
            <w:tcW w:w="5040" w:type="dxa"/>
            <w:tcBorders>
              <w:top w:val="single" w:color="auto" w:sz="4" w:space="0"/>
            </w:tcBorders>
          </w:tcPr>
          <w:p w:rsidRPr="007F620E" w:rsidR="0010013D" w:rsidP="0010013D" w:rsidRDefault="0010013D" w14:paraId="66088F1B" w14:textId="77777777">
            <w:pPr>
              <w:keepNext/>
              <w:tabs>
                <w:tab w:val="left" w:pos="612"/>
              </w:tabs>
              <w:spacing w:before="120"/>
              <w:ind w:left="360" w:hanging="360"/>
              <w:rPr>
                <w:color w:val="000000"/>
              </w:rPr>
            </w:pPr>
            <w:r w:rsidRPr="007F620E">
              <w:rPr>
                <w:color w:val="000000"/>
              </w:rPr>
              <w:t>13</w:t>
            </w:r>
            <w:proofErr w:type="gramStart"/>
            <w:r w:rsidRPr="007F620E">
              <w:rPr>
                <w:color w:val="000000"/>
              </w:rPr>
              <w:t>.  Identify</w:t>
            </w:r>
            <w:proofErr w:type="gramEnd"/>
            <w:r w:rsidRPr="007F620E">
              <w:rPr>
                <w:color w:val="000000"/>
              </w:rPr>
              <w:t xml:space="preserve"> Final Decision:</w:t>
            </w:r>
          </w:p>
        </w:tc>
        <w:tc>
          <w:tcPr>
            <w:tcW w:w="2340" w:type="dxa"/>
            <w:tcBorders>
              <w:top w:val="single" w:color="auto" w:sz="4" w:space="0"/>
            </w:tcBorders>
          </w:tcPr>
          <w:p w:rsidRPr="00AE5F6E" w:rsidR="0010013D" w:rsidP="0010013D" w:rsidRDefault="0010013D" w14:paraId="7166F318" w14:textId="58B289EA">
            <w:pPr>
              <w:tabs>
                <w:tab w:val="left" w:pos="360"/>
              </w:tabs>
              <w:spacing w:before="120"/>
              <w:rPr>
                <w:color w:val="000000"/>
              </w:rPr>
            </w:pPr>
            <w:r>
              <w:rPr>
                <w:color w:val="000000"/>
              </w:rPr>
              <w:t>D.</w:t>
            </w:r>
            <w:r w:rsidR="007A62D5">
              <w:rPr>
                <w:color w:val="000000"/>
              </w:rPr>
              <w:t>25-09-006</w:t>
            </w:r>
          </w:p>
        </w:tc>
        <w:tc>
          <w:tcPr>
            <w:tcW w:w="1975" w:type="dxa"/>
            <w:tcBorders>
              <w:top w:val="single" w:color="auto" w:sz="4" w:space="0"/>
            </w:tcBorders>
          </w:tcPr>
          <w:p w:rsidRPr="007F620E" w:rsidR="0010013D" w:rsidP="0010013D" w:rsidRDefault="00F90787" w14:paraId="1588DC54" w14:textId="6FFBE9AF">
            <w:pPr>
              <w:tabs>
                <w:tab w:val="left" w:pos="360"/>
              </w:tabs>
              <w:spacing w:before="120"/>
              <w:rPr>
                <w:color w:val="000000"/>
              </w:rPr>
            </w:pPr>
            <w:r>
              <w:rPr>
                <w:color w:val="000000"/>
              </w:rPr>
              <w:t>Verified</w:t>
            </w:r>
          </w:p>
        </w:tc>
      </w:tr>
      <w:tr w:rsidRPr="007F620E" w:rsidR="0010013D" w:rsidTr="00D3397D" w14:paraId="6360DE59" w14:textId="77777777">
        <w:tc>
          <w:tcPr>
            <w:tcW w:w="5040" w:type="dxa"/>
          </w:tcPr>
          <w:p w:rsidRPr="007F620E" w:rsidR="0010013D" w:rsidP="0010013D" w:rsidRDefault="0010013D" w14:paraId="4B809E4A" w14:textId="77777777">
            <w:pPr>
              <w:keepNext/>
              <w:tabs>
                <w:tab w:val="left" w:pos="612"/>
              </w:tabs>
              <w:spacing w:before="120"/>
              <w:ind w:left="360" w:hanging="360"/>
              <w:rPr>
                <w:color w:val="000000"/>
              </w:rPr>
            </w:pPr>
            <w:r w:rsidRPr="007F620E">
              <w:rPr>
                <w:color w:val="000000"/>
              </w:rPr>
              <w:t>14</w:t>
            </w:r>
            <w:proofErr w:type="gramStart"/>
            <w:r w:rsidRPr="007F620E">
              <w:rPr>
                <w:color w:val="000000"/>
              </w:rPr>
              <w:t>.  Date</w:t>
            </w:r>
            <w:proofErr w:type="gramEnd"/>
            <w:r w:rsidRPr="007F620E">
              <w:rPr>
                <w:color w:val="000000"/>
              </w:rPr>
              <w:t xml:space="preserve"> of issuance of Final Order or Decision:    </w:t>
            </w:r>
          </w:p>
        </w:tc>
        <w:tc>
          <w:tcPr>
            <w:tcW w:w="2340" w:type="dxa"/>
          </w:tcPr>
          <w:p w:rsidRPr="007F620E" w:rsidR="0010013D" w:rsidP="00C04D5D" w:rsidRDefault="007A62D5" w14:paraId="20455B5F" w14:textId="0909E835">
            <w:pPr>
              <w:tabs>
                <w:tab w:val="left" w:pos="360"/>
              </w:tabs>
              <w:snapToGrid w:val="0"/>
              <w:rPr>
                <w:color w:val="000000"/>
              </w:rPr>
            </w:pPr>
            <w:r>
              <w:rPr>
                <w:color w:val="000000"/>
              </w:rPr>
              <w:t xml:space="preserve">September 22, </w:t>
            </w:r>
            <w:proofErr w:type="gramStart"/>
            <w:r>
              <w:rPr>
                <w:color w:val="000000"/>
              </w:rPr>
              <w:t>2025</w:t>
            </w:r>
            <w:proofErr w:type="gramEnd"/>
            <w:r w:rsidR="00C04D5D">
              <w:rPr>
                <w:color w:val="000000"/>
              </w:rPr>
              <w:t xml:space="preserve"> </w:t>
            </w:r>
          </w:p>
        </w:tc>
        <w:tc>
          <w:tcPr>
            <w:tcW w:w="1975" w:type="dxa"/>
          </w:tcPr>
          <w:p w:rsidRPr="007F620E" w:rsidR="0010013D" w:rsidP="0010013D" w:rsidRDefault="00F90787" w14:paraId="1FCF00DD" w14:textId="197DDD60">
            <w:pPr>
              <w:tabs>
                <w:tab w:val="left" w:pos="360"/>
              </w:tabs>
              <w:spacing w:before="120"/>
              <w:rPr>
                <w:color w:val="000000"/>
              </w:rPr>
            </w:pPr>
            <w:r>
              <w:rPr>
                <w:color w:val="000000"/>
              </w:rPr>
              <w:t>Verified</w:t>
            </w:r>
          </w:p>
        </w:tc>
      </w:tr>
      <w:tr w:rsidRPr="007F620E" w:rsidR="00A92D0B" w:rsidTr="00D3397D" w14:paraId="723259E3" w14:textId="77777777">
        <w:tc>
          <w:tcPr>
            <w:tcW w:w="5040" w:type="dxa"/>
          </w:tcPr>
          <w:p w:rsidRPr="007F620E" w:rsidR="00A92D0B" w:rsidP="00A92D0B" w:rsidRDefault="00A92D0B" w14:paraId="163EE1CA" w14:textId="77777777">
            <w:pPr>
              <w:keepNext/>
              <w:tabs>
                <w:tab w:val="left" w:pos="612"/>
              </w:tabs>
              <w:spacing w:before="120"/>
              <w:ind w:left="360" w:hanging="360"/>
              <w:rPr>
                <w:color w:val="000000"/>
              </w:rPr>
            </w:pPr>
            <w:r w:rsidRPr="007F620E">
              <w:rPr>
                <w:color w:val="000000"/>
              </w:rPr>
              <w:t>15</w:t>
            </w:r>
            <w:proofErr w:type="gramStart"/>
            <w:r w:rsidRPr="007F620E">
              <w:rPr>
                <w:color w:val="000000"/>
              </w:rPr>
              <w:t xml:space="preserve">. </w:t>
            </w:r>
            <w:r w:rsidRPr="007F620E" w:rsidR="00FC72B7">
              <w:rPr>
                <w:color w:val="000000"/>
              </w:rPr>
              <w:t xml:space="preserve"> </w:t>
            </w:r>
            <w:r w:rsidRPr="007F620E">
              <w:rPr>
                <w:color w:val="000000"/>
              </w:rPr>
              <w:t>File</w:t>
            </w:r>
            <w:proofErr w:type="gramEnd"/>
            <w:r w:rsidRPr="007F620E">
              <w:rPr>
                <w:color w:val="000000"/>
              </w:rPr>
              <w:t xml:space="preserve"> date of compensation request:</w:t>
            </w:r>
          </w:p>
        </w:tc>
        <w:tc>
          <w:tcPr>
            <w:tcW w:w="2340" w:type="dxa"/>
          </w:tcPr>
          <w:p w:rsidRPr="007F620E" w:rsidR="00A92D0B" w:rsidP="00C04D5D" w:rsidRDefault="007A62D5" w14:paraId="0568B39D" w14:textId="1BD7DE7F">
            <w:pPr>
              <w:tabs>
                <w:tab w:val="left" w:pos="360"/>
              </w:tabs>
              <w:snapToGrid w:val="0"/>
              <w:rPr>
                <w:color w:val="000000"/>
              </w:rPr>
            </w:pPr>
            <w:r>
              <w:rPr>
                <w:color w:val="000000"/>
              </w:rPr>
              <w:t>Nov.</w:t>
            </w:r>
            <w:r w:rsidR="006434FB">
              <w:rPr>
                <w:color w:val="000000"/>
              </w:rPr>
              <w:t xml:space="preserve"> 20</w:t>
            </w:r>
            <w:r w:rsidR="00D14BB2">
              <w:rPr>
                <w:color w:val="000000"/>
              </w:rPr>
              <w:t>,</w:t>
            </w:r>
            <w:r w:rsidR="00C04D5D">
              <w:rPr>
                <w:color w:val="000000"/>
              </w:rPr>
              <w:t xml:space="preserve"> </w:t>
            </w:r>
            <w:r w:rsidR="00D14BB2">
              <w:rPr>
                <w:color w:val="000000"/>
              </w:rPr>
              <w:t>20</w:t>
            </w:r>
            <w:r w:rsidR="00C04D5D">
              <w:rPr>
                <w:color w:val="000000"/>
              </w:rPr>
              <w:t>25</w:t>
            </w:r>
          </w:p>
        </w:tc>
        <w:tc>
          <w:tcPr>
            <w:tcW w:w="1975" w:type="dxa"/>
          </w:tcPr>
          <w:p w:rsidRPr="007F620E" w:rsidR="00A92D0B" w:rsidP="00A92D0B" w:rsidRDefault="00DE451E" w14:paraId="1CBF4E7A" w14:textId="2267A604">
            <w:pPr>
              <w:tabs>
                <w:tab w:val="left" w:pos="360"/>
              </w:tabs>
              <w:spacing w:before="120"/>
              <w:rPr>
                <w:color w:val="000000"/>
              </w:rPr>
            </w:pPr>
            <w:r>
              <w:rPr>
                <w:color w:val="000000"/>
              </w:rPr>
              <w:t>November 21, 2025</w:t>
            </w:r>
          </w:p>
        </w:tc>
      </w:tr>
      <w:tr w:rsidRPr="007F620E" w:rsidR="00A92D0B" w:rsidTr="00D3397D" w14:paraId="406BCA3A" w14:textId="77777777">
        <w:tc>
          <w:tcPr>
            <w:tcW w:w="7380" w:type="dxa"/>
            <w:gridSpan w:val="2"/>
          </w:tcPr>
          <w:p w:rsidRPr="007F620E" w:rsidR="00A92D0B" w:rsidP="00FC72B7" w:rsidRDefault="00A92D0B" w14:paraId="10AF42D1" w14:textId="77777777">
            <w:pPr>
              <w:tabs>
                <w:tab w:val="left" w:pos="360"/>
              </w:tabs>
              <w:spacing w:before="120"/>
              <w:ind w:left="360" w:hanging="360"/>
              <w:rPr>
                <w:color w:val="000000"/>
              </w:rPr>
            </w:pPr>
            <w:r w:rsidRPr="007F620E">
              <w:rPr>
                <w:color w:val="000000"/>
              </w:rPr>
              <w:t>16. Was the request for compensation timely?</w:t>
            </w:r>
          </w:p>
        </w:tc>
        <w:tc>
          <w:tcPr>
            <w:tcW w:w="1975" w:type="dxa"/>
          </w:tcPr>
          <w:p w:rsidRPr="007F620E" w:rsidR="00A92D0B" w:rsidP="00A92D0B" w:rsidRDefault="00DE451E" w14:paraId="2EA30E63" w14:textId="3E5843A8">
            <w:pPr>
              <w:tabs>
                <w:tab w:val="left" w:pos="360"/>
              </w:tabs>
              <w:spacing w:before="120"/>
              <w:rPr>
                <w:color w:val="000000"/>
              </w:rPr>
            </w:pPr>
            <w:r>
              <w:rPr>
                <w:color w:val="000000"/>
              </w:rPr>
              <w:t>Yes</w:t>
            </w:r>
          </w:p>
        </w:tc>
      </w:tr>
    </w:tbl>
    <w:p w:rsidRPr="003067ED" w:rsidR="007E6885" w:rsidP="00E420DD" w:rsidRDefault="00A92D0B" w14:paraId="7D99ED38" w14:textId="7106F2CF">
      <w:pPr>
        <w:numPr>
          <w:ilvl w:val="0"/>
          <w:numId w:val="5"/>
        </w:numPr>
        <w:tabs>
          <w:tab w:val="left" w:pos="360"/>
        </w:tabs>
        <w:spacing w:before="120" w:after="120"/>
        <w:rPr>
          <w:color w:val="000000"/>
        </w:rPr>
      </w:pPr>
      <w:r w:rsidRPr="007E6885">
        <w:rPr>
          <w:b/>
          <w:color w:val="000000"/>
        </w:rPr>
        <w:lastRenderedPageBreak/>
        <w:t>Additional Comments on Part I</w:t>
      </w:r>
      <w:r w:rsidRPr="007E6885" w:rsidR="00C02649">
        <w:rPr>
          <w:b/>
          <w:color w:val="000000"/>
        </w:rPr>
        <w:t>:</w:t>
      </w:r>
      <w:r w:rsidRPr="007E6885">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92"/>
        <w:gridCol w:w="5403"/>
        <w:gridCol w:w="3060"/>
      </w:tblGrid>
      <w:tr w:rsidRPr="007F620E" w:rsidR="003C608A" w:rsidTr="00D3397D" w14:paraId="046F77BA" w14:textId="77777777">
        <w:trPr>
          <w:trHeight w:val="589"/>
          <w:tblHeader/>
        </w:trPr>
        <w:tc>
          <w:tcPr>
            <w:tcW w:w="892" w:type="dxa"/>
            <w:tcBorders>
              <w:bottom w:val="single" w:color="auto" w:sz="4" w:space="0"/>
            </w:tcBorders>
            <w:shd w:val="clear" w:color="auto" w:fill="D9D9D9" w:themeFill="background1" w:themeFillShade="D9"/>
          </w:tcPr>
          <w:p w:rsidRPr="007F620E" w:rsidR="003C608A" w:rsidP="00A92D0B" w:rsidRDefault="003C608A" w14:paraId="0CB867A6" w14:textId="77777777">
            <w:pPr>
              <w:tabs>
                <w:tab w:val="left" w:pos="360"/>
              </w:tabs>
              <w:spacing w:before="120"/>
              <w:jc w:val="center"/>
              <w:rPr>
                <w:b/>
                <w:color w:val="000000"/>
              </w:rPr>
            </w:pPr>
            <w:r w:rsidRPr="007F620E">
              <w:rPr>
                <w:b/>
                <w:color w:val="000000"/>
              </w:rPr>
              <w:t>#</w:t>
            </w:r>
          </w:p>
        </w:tc>
        <w:tc>
          <w:tcPr>
            <w:tcW w:w="5403" w:type="dxa"/>
            <w:tcBorders>
              <w:bottom w:val="single" w:color="auto" w:sz="4" w:space="0"/>
            </w:tcBorders>
            <w:shd w:val="clear" w:color="auto" w:fill="D9D9D9" w:themeFill="background1" w:themeFillShade="D9"/>
          </w:tcPr>
          <w:p w:rsidRPr="007F620E" w:rsidR="003C608A" w:rsidP="00A92D0B" w:rsidRDefault="003C608A" w14:paraId="196D09DF" w14:textId="77777777">
            <w:pPr>
              <w:tabs>
                <w:tab w:val="left" w:pos="360"/>
              </w:tabs>
              <w:spacing w:before="120"/>
              <w:jc w:val="center"/>
              <w:rPr>
                <w:b/>
                <w:color w:val="000000"/>
              </w:rPr>
            </w:pPr>
            <w:r w:rsidRPr="007F620E">
              <w:rPr>
                <w:b/>
                <w:color w:val="000000"/>
              </w:rPr>
              <w:t>Intervenor’s Comment(s)</w:t>
            </w:r>
          </w:p>
        </w:tc>
        <w:tc>
          <w:tcPr>
            <w:tcW w:w="3060" w:type="dxa"/>
            <w:shd w:val="clear" w:color="auto" w:fill="D9D9D9" w:themeFill="background1" w:themeFillShade="D9"/>
          </w:tcPr>
          <w:p w:rsidRPr="007F620E" w:rsidR="003C608A" w:rsidP="00A92D0B" w:rsidRDefault="003C608A" w14:paraId="07207D31" w14:textId="77777777">
            <w:pPr>
              <w:tabs>
                <w:tab w:val="left" w:pos="360"/>
              </w:tabs>
              <w:spacing w:before="120"/>
              <w:jc w:val="center"/>
              <w:rPr>
                <w:b/>
                <w:color w:val="000000"/>
              </w:rPr>
            </w:pPr>
            <w:r w:rsidRPr="007F620E">
              <w:rPr>
                <w:b/>
                <w:color w:val="000000"/>
              </w:rPr>
              <w:t>CPUC Discussion</w:t>
            </w:r>
          </w:p>
        </w:tc>
      </w:tr>
      <w:tr w:rsidRPr="007F620E" w:rsidR="00091110" w:rsidTr="00D3397D" w14:paraId="7FD1439A" w14:textId="77777777">
        <w:trPr>
          <w:trHeight w:val="67"/>
        </w:trPr>
        <w:tc>
          <w:tcPr>
            <w:tcW w:w="892" w:type="dxa"/>
          </w:tcPr>
          <w:p w:rsidR="00091110" w:rsidP="0049528A" w:rsidRDefault="008A6233" w14:paraId="1EFD62E9" w14:textId="5D8461A4">
            <w:pPr>
              <w:tabs>
                <w:tab w:val="left" w:pos="360"/>
              </w:tabs>
              <w:spacing w:before="120"/>
              <w:rPr>
                <w:color w:val="000000"/>
              </w:rPr>
            </w:pPr>
            <w:r>
              <w:rPr>
                <w:color w:val="000000"/>
              </w:rPr>
              <w:t>B.</w:t>
            </w:r>
            <w:r w:rsidR="001F369A">
              <w:rPr>
                <w:color w:val="000000"/>
              </w:rPr>
              <w:t>9-</w:t>
            </w:r>
            <w:r>
              <w:rPr>
                <w:color w:val="000000"/>
              </w:rPr>
              <w:t>11</w:t>
            </w:r>
          </w:p>
        </w:tc>
        <w:tc>
          <w:tcPr>
            <w:tcW w:w="5403" w:type="dxa"/>
          </w:tcPr>
          <w:p w:rsidR="00091110" w:rsidP="004E5086" w:rsidRDefault="008A6233" w14:paraId="79C856B0" w14:textId="7A958E5A">
            <w:pPr>
              <w:tabs>
                <w:tab w:val="left" w:pos="360"/>
              </w:tabs>
              <w:snapToGrid w:val="0"/>
              <w:spacing w:after="120"/>
              <w:rPr>
                <w:color w:val="000000"/>
              </w:rPr>
            </w:pPr>
            <w:r w:rsidRPr="008A6233">
              <w:rPr>
                <w:color w:val="000000"/>
              </w:rPr>
              <w:t>SBUA also received a ruling on its</w:t>
            </w:r>
            <w:r w:rsidR="004E5086">
              <w:rPr>
                <w:color w:val="000000"/>
              </w:rPr>
              <w:t xml:space="preserve"> </w:t>
            </w:r>
            <w:r w:rsidRPr="008A6233">
              <w:rPr>
                <w:color w:val="000000"/>
              </w:rPr>
              <w:t xml:space="preserve">customer status and </w:t>
            </w:r>
            <w:proofErr w:type="gramStart"/>
            <w:r w:rsidRPr="008A6233">
              <w:rPr>
                <w:color w:val="000000"/>
              </w:rPr>
              <w:t>showing of</w:t>
            </w:r>
            <w:proofErr w:type="gramEnd"/>
            <w:r w:rsidR="004E5086">
              <w:rPr>
                <w:color w:val="000000"/>
              </w:rPr>
              <w:t xml:space="preserve"> </w:t>
            </w:r>
            <w:r w:rsidRPr="008A6233">
              <w:rPr>
                <w:color w:val="000000"/>
              </w:rPr>
              <w:t>significant financial hardship more recently in A.23-10-001 on June 3, 2024</w:t>
            </w:r>
            <w:r>
              <w:rPr>
                <w:color w:val="000000"/>
              </w:rPr>
              <w:t>.</w:t>
            </w:r>
          </w:p>
        </w:tc>
        <w:tc>
          <w:tcPr>
            <w:tcW w:w="3060" w:type="dxa"/>
          </w:tcPr>
          <w:p w:rsidRPr="00D66C0C" w:rsidR="00091110" w:rsidP="0049528A" w:rsidRDefault="00D66C0C" w14:paraId="15B29A2C" w14:textId="0CCBF160">
            <w:pPr>
              <w:tabs>
                <w:tab w:val="left" w:pos="360"/>
              </w:tabs>
              <w:spacing w:before="120"/>
              <w:rPr>
                <w:color w:val="000000"/>
              </w:rPr>
            </w:pPr>
            <w:r w:rsidRPr="00D66C0C">
              <w:rPr>
                <w:color w:val="000000"/>
              </w:rPr>
              <w:t>Noted</w:t>
            </w:r>
          </w:p>
        </w:tc>
      </w:tr>
    </w:tbl>
    <w:p w:rsidRPr="007F620E" w:rsidR="00E25078" w:rsidP="00652FC7" w:rsidRDefault="00E25078" w14:paraId="509DE4EF" w14:textId="77777777">
      <w:pPr>
        <w:rPr>
          <w:color w:val="000000"/>
        </w:rPr>
      </w:pPr>
    </w:p>
    <w:p w:rsidR="0018491A" w:rsidP="00E420DD" w:rsidRDefault="00A92D0B" w14:paraId="6F9441F7" w14:textId="37C5B768">
      <w:pPr>
        <w:spacing w:before="120"/>
        <w:jc w:val="center"/>
        <w:rPr>
          <w:b/>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18491A" w:rsidR="00FE3BAE" w:rsidP="00E420DD" w:rsidRDefault="00D075B1" w14:paraId="54593213" w14:textId="2867BA51">
      <w:pPr>
        <w:numPr>
          <w:ilvl w:val="0"/>
          <w:numId w:val="1"/>
        </w:numPr>
        <w:tabs>
          <w:tab w:val="clear" w:pos="900"/>
          <w:tab w:val="num" w:pos="360"/>
        </w:tabs>
        <w:spacing w:before="120" w:after="120"/>
        <w:ind w:left="360"/>
        <w:rPr>
          <w:b/>
          <w:color w:val="000000"/>
        </w:rPr>
      </w:pPr>
      <w:r w:rsidRPr="0018491A">
        <w:rPr>
          <w:b/>
          <w:color w:val="000000"/>
        </w:rPr>
        <w:t xml:space="preserve">Did the </w:t>
      </w:r>
      <w:r w:rsidRPr="0018491A" w:rsidR="005A63D4">
        <w:rPr>
          <w:b/>
          <w:color w:val="000000"/>
        </w:rPr>
        <w:t>Intervenor</w:t>
      </w:r>
      <w:r w:rsidRPr="0018491A">
        <w:rPr>
          <w:b/>
          <w:color w:val="000000"/>
        </w:rPr>
        <w:t xml:space="preserve"> substantially contribute to the final decision</w:t>
      </w:r>
      <w:r w:rsidRPr="0018491A" w:rsidR="00A92D0B">
        <w:rPr>
          <w:b/>
          <w:color w:val="000000"/>
        </w:rPr>
        <w:t xml:space="preserve"> (</w:t>
      </w:r>
      <w:r w:rsidRPr="0018491A" w:rsidR="00A92D0B">
        <w:rPr>
          <w:b/>
          <w:i/>
          <w:color w:val="000000"/>
        </w:rPr>
        <w:t>see</w:t>
      </w:r>
      <w:r w:rsidRPr="0018491A" w:rsidR="00A92D0B">
        <w:rPr>
          <w:b/>
          <w:color w:val="000000"/>
        </w:rPr>
        <w:t xml:space="preserve"> § 1802(</w:t>
      </w:r>
      <w:r w:rsidRPr="0018491A" w:rsidR="00ED6B6B">
        <w:rPr>
          <w:b/>
          <w:color w:val="000000"/>
        </w:rPr>
        <w:t>j</w:t>
      </w:r>
      <w:r w:rsidRPr="0018491A" w:rsidR="00A92D0B">
        <w:rPr>
          <w:b/>
          <w:color w:val="000000"/>
        </w:rPr>
        <w:t xml:space="preserve">), </w:t>
      </w:r>
      <w:r w:rsidRPr="0018491A" w:rsidR="001E77CF">
        <w:rPr>
          <w:b/>
          <w:color w:val="000000"/>
        </w:rPr>
        <w:br/>
      </w:r>
      <w:r w:rsidRPr="0018491A" w:rsidR="00A92D0B">
        <w:rPr>
          <w:b/>
          <w:color w:val="000000"/>
        </w:rPr>
        <w:t>§ 1803(a)</w:t>
      </w:r>
      <w:r w:rsidRPr="0018491A" w:rsidR="00F30DA8">
        <w:rPr>
          <w:b/>
          <w:color w:val="000000"/>
        </w:rPr>
        <w:t>,</w:t>
      </w:r>
      <w:r w:rsidRPr="0018491A" w:rsidR="00A92D0B">
        <w:rPr>
          <w:b/>
          <w:color w:val="000000"/>
        </w:rPr>
        <w:t xml:space="preserve"> </w:t>
      </w:r>
      <w:r w:rsidRPr="0018491A" w:rsidR="00ED6B6B">
        <w:rPr>
          <w:b/>
          <w:color w:val="000000"/>
        </w:rPr>
        <w:t xml:space="preserve">1803.1(a) </w:t>
      </w:r>
      <w:r w:rsidRPr="0018491A" w:rsidR="00F30DA8">
        <w:rPr>
          <w:b/>
          <w:color w:val="000000"/>
        </w:rPr>
        <w:t>and</w:t>
      </w:r>
      <w:r w:rsidRPr="0018491A" w:rsidR="00A92D0B">
        <w:rPr>
          <w:b/>
          <w:color w:val="000000"/>
        </w:rPr>
        <w:t xml:space="preserve"> D.98-04-059)</w:t>
      </w:r>
      <w:r w:rsidRPr="0018491A" w:rsidR="00C02649">
        <w:rPr>
          <w:b/>
          <w:color w:val="000000"/>
        </w:rPr>
        <w:t>:</w:t>
      </w:r>
      <w:r w:rsidRPr="0018491A" w:rsidR="00A92D0B">
        <w:rPr>
          <w:b/>
          <w:color w:val="000000"/>
        </w:rPr>
        <w:t xml:space="preserve">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140"/>
        <w:gridCol w:w="1957"/>
      </w:tblGrid>
      <w:tr w:rsidRPr="007F620E" w:rsidR="00A92D0B" w:rsidTr="00D3397D" w14:paraId="67755362" w14:textId="77777777">
        <w:trPr>
          <w:tblHeader/>
        </w:trPr>
        <w:tc>
          <w:tcPr>
            <w:tcW w:w="3258" w:type="dxa"/>
            <w:tcBorders>
              <w:bottom w:val="single" w:color="auto" w:sz="4" w:space="0"/>
            </w:tcBorders>
            <w:shd w:val="clear" w:color="auto" w:fill="D9D9D9" w:themeFill="background1" w:themeFillShade="D9"/>
          </w:tcPr>
          <w:p w:rsidRPr="007F620E" w:rsidR="00A92D0B" w:rsidP="00A92D0B" w:rsidRDefault="00D075B1" w14:paraId="7CE2E5BB" w14:textId="77777777">
            <w:pPr>
              <w:spacing w:before="120"/>
              <w:jc w:val="center"/>
              <w:rPr>
                <w:b/>
                <w:color w:val="000000"/>
              </w:rPr>
            </w:pPr>
            <w:r w:rsidRPr="007F620E">
              <w:rPr>
                <w:b/>
                <w:color w:val="000000"/>
              </w:rPr>
              <w:t>Intervenor’s Claimed Contribution(s)</w:t>
            </w:r>
          </w:p>
        </w:tc>
        <w:tc>
          <w:tcPr>
            <w:tcW w:w="4140" w:type="dxa"/>
            <w:tcBorders>
              <w:bottom w:val="single" w:color="auto" w:sz="4" w:space="0"/>
            </w:tcBorders>
            <w:shd w:val="clear" w:color="auto" w:fill="D9D9D9" w:themeFill="background1" w:themeFillShade="D9"/>
          </w:tcPr>
          <w:p w:rsidRPr="007F620E" w:rsidR="00A92D0B" w:rsidP="00D075B1" w:rsidRDefault="00A92D0B" w14:paraId="2794272E" w14:textId="77777777">
            <w:pPr>
              <w:spacing w:before="12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1957" w:type="dxa"/>
            <w:shd w:val="clear" w:color="auto" w:fill="D9D9D9" w:themeFill="background1" w:themeFillShade="D9"/>
          </w:tcPr>
          <w:p w:rsidRPr="007F620E" w:rsidR="00A92D0B" w:rsidP="00A92D0B" w:rsidRDefault="00D075B1" w14:paraId="79AFC714" w14:textId="77777777">
            <w:pPr>
              <w:spacing w:before="120"/>
              <w:jc w:val="center"/>
              <w:rPr>
                <w:b/>
                <w:color w:val="000000"/>
              </w:rPr>
            </w:pPr>
            <w:r w:rsidRPr="007F620E">
              <w:rPr>
                <w:b/>
                <w:color w:val="000000"/>
              </w:rPr>
              <w:t>CPUC Discussion</w:t>
            </w:r>
          </w:p>
        </w:tc>
      </w:tr>
      <w:tr w:rsidRPr="007F620E" w:rsidR="007F6045" w:rsidTr="00D3397D" w14:paraId="595FA75C" w14:textId="77777777">
        <w:tc>
          <w:tcPr>
            <w:tcW w:w="3258" w:type="dxa"/>
          </w:tcPr>
          <w:p w:rsidR="007F6045" w:rsidP="006F5242" w:rsidRDefault="007F6045" w14:paraId="19590F13" w14:textId="3BD8EC58">
            <w:pPr>
              <w:spacing w:before="120"/>
              <w:rPr>
                <w:b/>
                <w:bCs/>
                <w:color w:val="000000"/>
              </w:rPr>
            </w:pPr>
            <w:r>
              <w:rPr>
                <w:b/>
                <w:bCs/>
                <w:color w:val="000000"/>
              </w:rPr>
              <w:t xml:space="preserve">1. </w:t>
            </w:r>
            <w:r w:rsidR="008A6233">
              <w:rPr>
                <w:b/>
                <w:bCs/>
                <w:color w:val="000000"/>
              </w:rPr>
              <w:t>Overall</w:t>
            </w:r>
          </w:p>
          <w:p w:rsidR="004B24AE" w:rsidP="004E5086" w:rsidRDefault="004B24AE" w14:paraId="22790DB4" w14:textId="38D643BD">
            <w:pPr>
              <w:widowControl w:val="0"/>
              <w:snapToGrid w:val="0"/>
              <w:spacing w:before="240"/>
              <w:rPr>
                <w:color w:val="000000"/>
              </w:rPr>
            </w:pPr>
            <w:r>
              <w:t xml:space="preserve">This GRC Phase 2 proceeding addressed SDG&amp;E’s rate design, marginal costs, and revenue allocation, including Time-of-Use (TOU) periods and Electric Vehicle (EV) rates. SBUA actively participated throughout the docket: engaging in discovery, submitting expert testimony on issues affecting small businesses, and participating extensively in the lengthy and ultimately successful settlement negotiations. This work reflects SBUA’s broader </w:t>
            </w:r>
            <w:proofErr w:type="gramStart"/>
            <w:r>
              <w:t>effort</w:t>
            </w:r>
            <w:proofErr w:type="gramEnd"/>
            <w:r>
              <w:t xml:space="preserve"> to secure fair and equitable rate design outcomes for small commercial customers across Phase 2 GRCs.</w:t>
            </w:r>
          </w:p>
          <w:p w:rsidR="004B24AE" w:rsidP="004B24AE" w:rsidRDefault="004B24AE" w14:paraId="4E9C4EFF" w14:textId="77777777">
            <w:pPr>
              <w:widowControl w:val="0"/>
              <w:snapToGrid w:val="0"/>
              <w:spacing w:before="240"/>
            </w:pPr>
            <w:r>
              <w:t xml:space="preserve">The Commission approved several settlement agreements to resolve the scoped issues, including two agreements to which SBUA is a signatory: (1) the Partial Settlement Agreement, addressing rate </w:t>
            </w:r>
            <w:r>
              <w:lastRenderedPageBreak/>
              <w:t xml:space="preserve">design and revenue allocation, and (2) the Marginal Cost Settlement Agreement. In D.25-09-006, the Commission agreed with ALJ Rajan Mutialu that these settlements are reasonable </w:t>
            </w:r>
            <w:proofErr w:type="gramStart"/>
            <w:r>
              <w:t>in light of</w:t>
            </w:r>
            <w:proofErr w:type="gramEnd"/>
            <w:r>
              <w:t xml:space="preserve"> the record and should be adopted. SBUA submits that its participation in negotiation and execution of these settlements -- each of which resolves issues of direct importance to small businesses – substantially contributed to the outcome of the proceeding.</w:t>
            </w:r>
          </w:p>
          <w:p w:rsidR="004B24AE" w:rsidP="004B24AE" w:rsidRDefault="004352B6" w14:paraId="2277163A" w14:textId="1CED7E70">
            <w:pPr>
              <w:widowControl w:val="0"/>
              <w:snapToGrid w:val="0"/>
              <w:spacing w:before="240"/>
            </w:pPr>
            <w:r>
              <w:t>The two Settlement Agreements provided a comprehensive resolution of the issues through compromise, avoiding unnecessary litigation. Across all stages of this proceeding, SBUA consistently advocated for small business customers, with particular emphasis on</w:t>
            </w:r>
            <w:r w:rsidR="004B24AE">
              <w:t>:</w:t>
            </w:r>
          </w:p>
          <w:p w:rsidR="004B24AE" w:rsidP="004B24AE" w:rsidRDefault="004B24AE" w14:paraId="4D9C84F0" w14:textId="77777777">
            <w:pPr>
              <w:pStyle w:val="NormalWeb"/>
              <w:numPr>
                <w:ilvl w:val="0"/>
                <w:numId w:val="21"/>
              </w:numPr>
              <w:spacing w:before="100" w:beforeAutospacing="1" w:after="100" w:afterAutospacing="1"/>
            </w:pPr>
            <w:r>
              <w:t>Monthly Service Fees (MSFs);</w:t>
            </w:r>
          </w:p>
          <w:p w:rsidR="004B24AE" w:rsidP="004B24AE" w:rsidRDefault="004B24AE" w14:paraId="08A4CB2D" w14:textId="77777777">
            <w:pPr>
              <w:pStyle w:val="NormalWeb"/>
              <w:numPr>
                <w:ilvl w:val="0"/>
                <w:numId w:val="21"/>
              </w:numPr>
              <w:spacing w:before="100" w:beforeAutospacing="1" w:after="100" w:afterAutospacing="1"/>
            </w:pPr>
            <w:r>
              <w:t>Splitting the Medium and Large C&amp;I rate class;</w:t>
            </w:r>
          </w:p>
          <w:p w:rsidR="004B24AE" w:rsidP="004B24AE" w:rsidRDefault="004B24AE" w14:paraId="3513249C" w14:textId="77777777">
            <w:pPr>
              <w:pStyle w:val="NormalWeb"/>
              <w:numPr>
                <w:ilvl w:val="0"/>
                <w:numId w:val="21"/>
              </w:numPr>
              <w:spacing w:before="100" w:beforeAutospacing="1" w:after="100" w:afterAutospacing="1"/>
            </w:pPr>
            <w:r>
              <w:t>Time-of-Use (TOU) periods; and</w:t>
            </w:r>
          </w:p>
          <w:p w:rsidR="004B24AE" w:rsidP="004B24AE" w:rsidRDefault="004B24AE" w14:paraId="3A705568" w14:textId="77777777">
            <w:pPr>
              <w:pStyle w:val="NormalWeb"/>
              <w:numPr>
                <w:ilvl w:val="0"/>
                <w:numId w:val="21"/>
              </w:numPr>
              <w:spacing w:before="100" w:beforeAutospacing="1" w:after="100" w:afterAutospacing="1"/>
            </w:pPr>
            <w:r>
              <w:t>TOU differentials across all customer classes.</w:t>
            </w:r>
          </w:p>
          <w:p w:rsidRPr="009D67B2" w:rsidR="00C36E51" w:rsidP="009D67B2" w:rsidRDefault="004352B6" w14:paraId="59CCE14B" w14:textId="194D22CE">
            <w:pPr>
              <w:widowControl w:val="0"/>
              <w:snapToGrid w:val="0"/>
              <w:spacing w:before="240" w:after="120"/>
              <w:rPr>
                <w:color w:val="000000"/>
              </w:rPr>
            </w:pPr>
            <w:r>
              <w:t>These elements are fu</w:t>
            </w:r>
            <w:r w:rsidR="005942BF">
              <w:t>r</w:t>
            </w:r>
            <w:r>
              <w:t xml:space="preserve">ther discussed below. </w:t>
            </w:r>
          </w:p>
        </w:tc>
        <w:tc>
          <w:tcPr>
            <w:tcW w:w="4140" w:type="dxa"/>
          </w:tcPr>
          <w:p w:rsidR="009C4462" w:rsidP="005A30D6" w:rsidRDefault="009C4462" w14:paraId="15896AD0" w14:textId="6D040C05">
            <w:pPr>
              <w:pStyle w:val="whitespace-normal"/>
              <w:spacing w:before="120" w:beforeAutospacing="0" w:after="120" w:afterAutospacing="0"/>
            </w:pPr>
            <w:r>
              <w:lastRenderedPageBreak/>
              <w:t xml:space="preserve">On May 8, 2024, SDG&amp;E, SBUA, and several other parties filed motions to adopt the Marginal Cost Settlement Agreement and the Partial Settlement Agreement. Decision at 5. After considering these motions, the Commission adopted both agreements as “reasonable in light of the whole record, consistent with law, and in the public interest.” </w:t>
            </w:r>
            <w:r w:rsidRPr="009C4462">
              <w:rPr>
                <w:i/>
                <w:iCs/>
              </w:rPr>
              <w:t>Id</w:t>
            </w:r>
            <w:r>
              <w:t>. at 9–26 (discussion on Marginal Cost Agreement), 27–52 (discussion on Partial Settlement Agreement).</w:t>
            </w:r>
          </w:p>
          <w:p w:rsidR="004352B6" w:rsidP="00EC2A10" w:rsidRDefault="004352B6" w14:paraId="4BBB88AF" w14:textId="342B7ADB">
            <w:pPr>
              <w:pStyle w:val="whitespace-normal"/>
              <w:spacing w:before="240" w:after="120"/>
            </w:pPr>
            <w:r>
              <w:t xml:space="preserve">As the Decision explains, “[t]he Partial Settlement Agreement (included as Attachment B to this decision) identifies the settlement conditions, states the settlement terms for each settled item, and includes proposed tariff language.” Decision </w:t>
            </w:r>
            <w:proofErr w:type="gramStart"/>
            <w:r>
              <w:t>at</w:t>
            </w:r>
            <w:proofErr w:type="gramEnd"/>
            <w:r>
              <w:t xml:space="preserve"> 27. SBUA is a party </w:t>
            </w:r>
            <w:proofErr w:type="gramStart"/>
            <w:r>
              <w:t>to</w:t>
            </w:r>
            <w:proofErr w:type="gramEnd"/>
            <w:r>
              <w:t xml:space="preserve"> the Partial Settlement Agreement. </w:t>
            </w:r>
            <w:r w:rsidRPr="004352B6">
              <w:rPr>
                <w:i/>
                <w:iCs/>
              </w:rPr>
              <w:t>Id</w:t>
            </w:r>
            <w:r>
              <w:t xml:space="preserve">. at 7 (“Ten parties in this proceeding joined the Partial Settlement Agreement: [including] SBUA… The Partial Settlement Agreement terms propose continued use of the SAPC method for revenue allocation, updating base TOU periods, updating CPP event periods, the creation of a Medium Commercial and Large Commercial and Industrial Class, </w:t>
            </w:r>
            <w:r>
              <w:lastRenderedPageBreak/>
              <w:t xml:space="preserve">revising the collection of MSFs and allocation of distribution demand costs for the Small Commercial, Medium Commercial, Large Commercial and Agricultural classes, and changes to Schedules PUBLIC GIR and VGI.”); </w:t>
            </w:r>
            <w:r w:rsidRPr="004352B6">
              <w:rPr>
                <w:i/>
                <w:iCs/>
              </w:rPr>
              <w:t>see also id</w:t>
            </w:r>
            <w:r>
              <w:t>. at 82 (Finding of Fact (</w:t>
            </w:r>
            <w:proofErr w:type="gramStart"/>
            <w:r>
              <w:t>FOF) #</w:t>
            </w:r>
            <w:proofErr w:type="gramEnd"/>
            <w:r>
              <w:t xml:space="preserve">1). </w:t>
            </w:r>
          </w:p>
          <w:p w:rsidR="004352B6" w:rsidP="0088605C" w:rsidRDefault="004352B6" w14:paraId="237C81D9" w14:textId="713D9099">
            <w:pPr>
              <w:pStyle w:val="whitespace-normal"/>
              <w:spacing w:before="240" w:after="120"/>
            </w:pPr>
            <w:r>
              <w:t xml:space="preserve">Similarly, the Decision states that “[t]he Marginal Cost Settlement Agreement (included as Attachment A to this decision) identifies the settlement conditions, states the settlement terms for each settled item, and includes proposed tariff language.” Decision at 10. SBUA is also a party to this agreement. </w:t>
            </w:r>
            <w:r w:rsidRPr="004352B6">
              <w:rPr>
                <w:i/>
                <w:iCs/>
              </w:rPr>
              <w:t>Id</w:t>
            </w:r>
            <w:r>
              <w:t xml:space="preserve">. at 8 (“Nine parties in this proceeding joined the Marginal Cost Settlement Agreement: [including] SBUA…”); </w:t>
            </w:r>
            <w:r w:rsidRPr="004352B6">
              <w:rPr>
                <w:i/>
                <w:iCs/>
              </w:rPr>
              <w:t>see also id.</w:t>
            </w:r>
            <w:r>
              <w:t xml:space="preserve"> at 82 (FOF #3). </w:t>
            </w:r>
          </w:p>
          <w:p w:rsidR="001F369A" w:rsidP="004352B6" w:rsidRDefault="005942BF" w14:paraId="23EBE672" w14:textId="1015750C">
            <w:pPr>
              <w:pStyle w:val="whitespace-normal"/>
              <w:spacing w:before="240" w:after="120"/>
            </w:pPr>
            <w:r w:rsidRPr="004445E1">
              <w:t xml:space="preserve">In addition to the </w:t>
            </w:r>
            <w:r w:rsidR="00C0710F">
              <w:t xml:space="preserve">adopted </w:t>
            </w:r>
            <w:r w:rsidRPr="004445E1">
              <w:t xml:space="preserve">settlement terms themselves, SBUA’s </w:t>
            </w:r>
            <w:r>
              <w:t>advocacy and representation of small business customers is</w:t>
            </w:r>
            <w:r w:rsidRPr="004445E1">
              <w:t xml:space="preserve"> reflected </w:t>
            </w:r>
            <w:r>
              <w:t xml:space="preserve">in its February 15, </w:t>
            </w:r>
            <w:proofErr w:type="gramStart"/>
            <w:r>
              <w:t>2023</w:t>
            </w:r>
            <w:proofErr w:type="gramEnd"/>
            <w:r>
              <w:t xml:space="preserve"> </w:t>
            </w:r>
            <w:r w:rsidRPr="009C4462">
              <w:t xml:space="preserve">Response </w:t>
            </w:r>
            <w:r>
              <w:t>to SDG&amp;E’s Application; its participation at the PHC (</w:t>
            </w:r>
            <w:r w:rsidRPr="009D67B2">
              <w:rPr>
                <w:i/>
                <w:iCs/>
              </w:rPr>
              <w:t>see</w:t>
            </w:r>
            <w:r>
              <w:t xml:space="preserve"> PHC Reporter’s Transcript, May 10, 2023, at 8:22–23, 11:20–21, 30:6–7, 38:12–13, 47:17–18, 52:24–25, 55:20); and the Direct and Rebuttal Testimony of SBUA expert Maureen Reno, admitted as Exhibits SBUA-01 and SBUA-02.</w:t>
            </w:r>
          </w:p>
        </w:tc>
        <w:tc>
          <w:tcPr>
            <w:tcW w:w="1957" w:type="dxa"/>
          </w:tcPr>
          <w:p w:rsidRPr="007F620E" w:rsidR="007F6045" w:rsidP="00737679" w:rsidRDefault="007B46C5" w14:paraId="2BF461FB" w14:textId="7B795466">
            <w:pPr>
              <w:pStyle w:val="Default"/>
              <w:spacing w:before="240" w:after="120"/>
            </w:pPr>
            <w:r>
              <w:lastRenderedPageBreak/>
              <w:t xml:space="preserve">Noted. </w:t>
            </w:r>
            <w:r w:rsidR="00D838AB">
              <w:t xml:space="preserve">The Decision adopted </w:t>
            </w:r>
            <w:r w:rsidRPr="00675BE4" w:rsidR="00675BE4">
              <w:t>the Partial Settlement Agreement regarding certain specified requests in SDG&amp;E’s 2024 General Rate Case Phase 2 (GRC Phase 2) Application</w:t>
            </w:r>
            <w:r w:rsidR="00C20350">
              <w:t>.</w:t>
            </w:r>
          </w:p>
        </w:tc>
      </w:tr>
      <w:tr w:rsidRPr="007F620E" w:rsidR="00E211D9" w:rsidTr="00D3397D" w14:paraId="13F861FC" w14:textId="77777777">
        <w:tc>
          <w:tcPr>
            <w:tcW w:w="3258" w:type="dxa"/>
          </w:tcPr>
          <w:p w:rsidR="00C16C9A" w:rsidP="006F5242" w:rsidRDefault="00E211D9" w14:paraId="6DF968F8" w14:textId="46C533F1">
            <w:pPr>
              <w:spacing w:before="120"/>
              <w:rPr>
                <w:b/>
                <w:bCs/>
                <w:color w:val="000000"/>
                <w:u w:val="single"/>
              </w:rPr>
            </w:pPr>
            <w:r>
              <w:rPr>
                <w:b/>
                <w:bCs/>
                <w:color w:val="000000"/>
              </w:rPr>
              <w:t xml:space="preserve">2. </w:t>
            </w:r>
            <w:r w:rsidR="006A5A7C">
              <w:rPr>
                <w:b/>
                <w:bCs/>
                <w:color w:val="000000"/>
                <w:u w:val="single"/>
              </w:rPr>
              <w:t>Monthly Service Fees</w:t>
            </w:r>
          </w:p>
          <w:p w:rsidR="005942BF" w:rsidP="007A38E7" w:rsidRDefault="005942BF" w14:paraId="301D584F" w14:textId="77777777">
            <w:pPr>
              <w:spacing w:before="240"/>
              <w:rPr>
                <w:lang w:val="en-CA"/>
              </w:rPr>
            </w:pPr>
            <w:r>
              <w:lastRenderedPageBreak/>
              <w:t>In its Direct Testimony, SBUA urged the Commission to reject SDG&amp;E’s proposed 15 percent increase in MSFs.</w:t>
            </w:r>
            <w:r w:rsidR="00AE5416">
              <w:rPr>
                <w:lang w:val="en-CA"/>
              </w:rPr>
              <w:t xml:space="preserve"> </w:t>
            </w:r>
            <w:r w:rsidR="00FB0401">
              <w:rPr>
                <w:lang w:val="en-CA"/>
              </w:rPr>
              <w:t xml:space="preserve">SBUA-01 at 4 (“[t]he </w:t>
            </w:r>
            <w:r w:rsidRPr="00FB0401" w:rsidR="00FB0401">
              <w:rPr>
                <w:lang w:val="en-CA"/>
              </w:rPr>
              <w:t>proposed increases in MSFs are excessive and will impose an unacceptable burden</w:t>
            </w:r>
            <w:r w:rsidR="00FB0401">
              <w:rPr>
                <w:lang w:val="en-CA"/>
              </w:rPr>
              <w:t xml:space="preserve"> </w:t>
            </w:r>
            <w:r w:rsidRPr="00FB0401" w:rsidR="00FB0401">
              <w:rPr>
                <w:lang w:val="en-CA"/>
              </w:rPr>
              <w:t>on small businesses</w:t>
            </w:r>
            <w:r w:rsidR="00FB0401">
              <w:rPr>
                <w:lang w:val="en-CA"/>
              </w:rPr>
              <w:t xml:space="preserve">”). </w:t>
            </w:r>
          </w:p>
          <w:p w:rsidR="005942BF" w:rsidP="007A38E7" w:rsidRDefault="005942BF" w14:paraId="72615AC7" w14:textId="77777777">
            <w:pPr>
              <w:spacing w:before="240"/>
              <w:rPr>
                <w:lang w:val="en-CA"/>
              </w:rPr>
            </w:pPr>
            <w:r>
              <w:t>SBUA further explained that it does not support use of the Real Economic Carrying Charge (RECC) method because it violates marginal cost principles and serves only to inflate the cost of customer access equipment</w:t>
            </w:r>
            <w:r w:rsidRPr="006B1824" w:rsidR="006B1824">
              <w:rPr>
                <w:lang w:val="en-CA"/>
              </w:rPr>
              <w:t>.</w:t>
            </w:r>
            <w:r w:rsidR="006B1824">
              <w:rPr>
                <w:lang w:val="en-CA"/>
              </w:rPr>
              <w:t xml:space="preserve"> </w:t>
            </w:r>
            <w:r w:rsidRPr="007316E4" w:rsidR="00FB0401">
              <w:rPr>
                <w:i/>
                <w:iCs/>
                <w:lang w:val="en-CA"/>
              </w:rPr>
              <w:t>Id</w:t>
            </w:r>
            <w:r w:rsidR="00FB0401">
              <w:rPr>
                <w:lang w:val="en-CA"/>
              </w:rPr>
              <w:t>. at</w:t>
            </w:r>
            <w:r w:rsidR="00EA5C07">
              <w:rPr>
                <w:lang w:val="en-CA"/>
              </w:rPr>
              <w:t xml:space="preserve"> 8-19. </w:t>
            </w:r>
          </w:p>
          <w:p w:rsidRPr="005942BF" w:rsidR="004767AF" w:rsidP="00FC309B" w:rsidRDefault="005942BF" w14:paraId="29CFFA31" w14:textId="56463E1A">
            <w:pPr>
              <w:spacing w:before="240" w:after="120"/>
            </w:pPr>
            <w:r>
              <w:t>Instead, SBUA recommended the New Customer Only (NCO) method as the more appropriate approach for estimating MSFs, as it more accurately measures marginal customer costs and aligns with CPUC rate design principles</w:t>
            </w:r>
            <w:r w:rsidRPr="006B1824" w:rsidR="006B1824">
              <w:rPr>
                <w:lang w:val="en-CA"/>
              </w:rPr>
              <w:t>.</w:t>
            </w:r>
            <w:r w:rsidR="00EA5C07">
              <w:rPr>
                <w:lang w:val="en-CA"/>
              </w:rPr>
              <w:t xml:space="preserve"> </w:t>
            </w:r>
            <w:r w:rsidRPr="007316E4" w:rsidR="00EA5C07">
              <w:rPr>
                <w:i/>
                <w:iCs/>
                <w:lang w:val="en-CA"/>
              </w:rPr>
              <w:t>Id</w:t>
            </w:r>
            <w:r w:rsidR="00EA5C07">
              <w:rPr>
                <w:lang w:val="en-CA"/>
              </w:rPr>
              <w:t xml:space="preserve">. </w:t>
            </w:r>
            <w:r w:rsidR="00C0710F">
              <w:rPr>
                <w:lang w:val="en-CA"/>
              </w:rPr>
              <w:t>at 4, 10-18</w:t>
            </w:r>
            <w:r w:rsidR="001C0D30">
              <w:rPr>
                <w:lang w:val="en-CA"/>
              </w:rPr>
              <w:t xml:space="preserve">; </w:t>
            </w:r>
            <w:r w:rsidRPr="007316E4" w:rsidR="001C0D30">
              <w:rPr>
                <w:i/>
                <w:iCs/>
                <w:lang w:val="en-CA"/>
              </w:rPr>
              <w:t>see also</w:t>
            </w:r>
            <w:r w:rsidR="001C0D30">
              <w:rPr>
                <w:lang w:val="en-CA"/>
              </w:rPr>
              <w:t xml:space="preserve"> SBUA-02 at 2-9 (</w:t>
            </w:r>
            <w:r w:rsidR="00C0710F">
              <w:rPr>
                <w:lang w:val="en-CA"/>
              </w:rPr>
              <w:t>r</w:t>
            </w:r>
            <w:r w:rsidRPr="00C0710F" w:rsidR="00C0710F">
              <w:rPr>
                <w:lang w:val="en-CA"/>
              </w:rPr>
              <w:t>ebuttal testimony providing additional analysis in support of SBUA’s MSF recommendations</w:t>
            </w:r>
            <w:r w:rsidR="001C0D30">
              <w:rPr>
                <w:lang w:val="en-CA"/>
              </w:rPr>
              <w:t>).</w:t>
            </w:r>
          </w:p>
        </w:tc>
        <w:tc>
          <w:tcPr>
            <w:tcW w:w="4140" w:type="dxa"/>
          </w:tcPr>
          <w:p w:rsidRPr="00A57B32" w:rsidR="006B1824" w:rsidP="00F658B7" w:rsidRDefault="006B1824" w14:paraId="4AE31724" w14:textId="59767464">
            <w:pPr>
              <w:pStyle w:val="Default"/>
              <w:snapToGrid w:val="0"/>
              <w:spacing w:before="120" w:after="240"/>
            </w:pPr>
            <w:r>
              <w:lastRenderedPageBreak/>
              <w:t>The Partial Settlement Agreement includes a 5</w:t>
            </w:r>
            <w:r w:rsidR="00557249">
              <w:t xml:space="preserve"> percent</w:t>
            </w:r>
            <w:r>
              <w:t xml:space="preserve"> increase of MSFs </w:t>
            </w:r>
            <w:r>
              <w:lastRenderedPageBreak/>
              <w:t>for small business customers, a 1</w:t>
            </w:r>
            <w:r w:rsidR="00557249">
              <w:t>0</w:t>
            </w:r>
            <w:r>
              <w:t xml:space="preserve"> percent reduction from SDG&amp;E’s initial proposal. </w:t>
            </w:r>
            <w:r w:rsidR="00EA5C07">
              <w:t xml:space="preserve">Decision at 35. </w:t>
            </w:r>
            <w:r>
              <w:t xml:space="preserve">As the Decision </w:t>
            </w:r>
            <w:r w:rsidR="00C0710F">
              <w:t>explains</w:t>
            </w:r>
            <w:r>
              <w:t>, “</w:t>
            </w:r>
            <w:r w:rsidRPr="007A38E7" w:rsidR="007A38E7">
              <w:t xml:space="preserve">We adopt the Partial Settlement Agreement provisions that resolve issues concerning MSF fees because it is reasonable </w:t>
            </w:r>
            <w:proofErr w:type="gramStart"/>
            <w:r w:rsidRPr="007A38E7" w:rsidR="007A38E7">
              <w:t>in light of</w:t>
            </w:r>
            <w:proofErr w:type="gramEnd"/>
            <w:r w:rsidRPr="007A38E7" w:rsidR="007A38E7">
              <w:t xml:space="preserve"> the whole record, consistent with the law, and in the public interest. It is reasonable to adopt the Partial Settlement Agreement term for SDG&amp;E’s MSF to increase by the following percentages per year for four years: (a) 5 percent per year for small commercial customers</w:t>
            </w:r>
            <w:r w:rsidR="007A38E7">
              <w:t>…”</w:t>
            </w:r>
            <w:r w:rsidR="00EA5C07">
              <w:t xml:space="preserve"> </w:t>
            </w:r>
            <w:r w:rsidRPr="007A38E7" w:rsidR="007A38E7">
              <w:rPr>
                <w:i/>
                <w:iCs/>
              </w:rPr>
              <w:t>Id</w:t>
            </w:r>
            <w:r w:rsidR="002117C9">
              <w:rPr>
                <w:i/>
                <w:iCs/>
              </w:rPr>
              <w:t xml:space="preserve">. </w:t>
            </w:r>
            <w:r w:rsidRPr="00C0710F" w:rsidR="00C0710F">
              <w:t>at 34-35</w:t>
            </w:r>
            <w:r w:rsidR="00C0710F">
              <w:rPr>
                <w:i/>
                <w:iCs/>
              </w:rPr>
              <w:t xml:space="preserve">, </w:t>
            </w:r>
            <w:r w:rsidR="00FC309B">
              <w:t>85-86 (</w:t>
            </w:r>
            <w:r w:rsidRPr="002117C9" w:rsidR="002117C9">
              <w:t>Conclusion of Law (COL) #10</w:t>
            </w:r>
            <w:r w:rsidR="00FC309B">
              <w:t>)</w:t>
            </w:r>
            <w:r w:rsidRPr="002117C9" w:rsidR="002117C9">
              <w:t>.</w:t>
            </w:r>
          </w:p>
          <w:p w:rsidR="00F5728E" w:rsidP="00FC309B" w:rsidRDefault="00FC309B" w14:paraId="2ABDE333" w14:textId="11EB04D5">
            <w:pPr>
              <w:pStyle w:val="Default"/>
              <w:snapToGrid w:val="0"/>
              <w:spacing w:before="120" w:after="120"/>
            </w:pPr>
            <w:r w:rsidRPr="00FC309B">
              <w:t>The Decision also</w:t>
            </w:r>
            <w:r>
              <w:t xml:space="preserve"> specifically references</w:t>
            </w:r>
            <w:r w:rsidRPr="00FC309B">
              <w:t xml:space="preserve"> SBUA’s NCO recommendation and the settlement’s treatment of that issue, noting:</w:t>
            </w:r>
            <w:r w:rsidR="007A38E7">
              <w:t xml:space="preserve"> “</w:t>
            </w:r>
            <w:r w:rsidRPr="007A38E7" w:rsidR="007A38E7">
              <w:t>As suggested by Cal Advocates and SBUA, and in accordance with the Partial Settlement Agreement, we do not require SDG&amp;E to use the NCO method to recalculate the MSF as this matter is addressed in our resolution of Marginal Customer Access Costs in the Marginal Cost Settlement Agreement.</w:t>
            </w:r>
            <w:r w:rsidR="007A38E7">
              <w:t>” Decision at 3</w:t>
            </w:r>
            <w:r>
              <w:t xml:space="preserve">5. </w:t>
            </w:r>
          </w:p>
        </w:tc>
        <w:tc>
          <w:tcPr>
            <w:tcW w:w="1957" w:type="dxa"/>
          </w:tcPr>
          <w:p w:rsidRPr="007F620E" w:rsidR="00E211D9" w:rsidP="00737679" w:rsidRDefault="00DC67A1" w14:paraId="51C1D43F" w14:textId="1AB6D4D0">
            <w:pPr>
              <w:pStyle w:val="Default"/>
              <w:spacing w:before="240" w:after="120"/>
            </w:pPr>
            <w:r>
              <w:lastRenderedPageBreak/>
              <w:t xml:space="preserve">Verified; however, Cal </w:t>
            </w:r>
            <w:r>
              <w:lastRenderedPageBreak/>
              <w:t>Advocates also made similar suggestions that the Commission adopted.</w:t>
            </w:r>
          </w:p>
        </w:tc>
      </w:tr>
      <w:tr w:rsidRPr="007F620E" w:rsidR="00527359" w:rsidTr="00D3397D" w14:paraId="6091054F" w14:textId="77777777">
        <w:tc>
          <w:tcPr>
            <w:tcW w:w="3258" w:type="dxa"/>
          </w:tcPr>
          <w:p w:rsidRPr="00B52D5A" w:rsidR="00527359" w:rsidP="006F5242" w:rsidRDefault="00527359" w14:paraId="2B082D53" w14:textId="53FF1E00">
            <w:pPr>
              <w:spacing w:before="120"/>
              <w:rPr>
                <w:b/>
                <w:bCs/>
                <w:color w:val="000000"/>
              </w:rPr>
            </w:pPr>
            <w:r w:rsidRPr="00057A25">
              <w:rPr>
                <w:color w:val="000000"/>
              </w:rPr>
              <w:lastRenderedPageBreak/>
              <w:t>3</w:t>
            </w:r>
            <w:proofErr w:type="gramStart"/>
            <w:r w:rsidRPr="00057A25">
              <w:rPr>
                <w:color w:val="000000"/>
              </w:rPr>
              <w:t xml:space="preserve">.  </w:t>
            </w:r>
            <w:r w:rsidRPr="00B52D5A">
              <w:rPr>
                <w:b/>
                <w:bCs/>
                <w:color w:val="000000"/>
                <w:u w:val="single"/>
              </w:rPr>
              <w:t>Small</w:t>
            </w:r>
            <w:proofErr w:type="gramEnd"/>
            <w:r w:rsidR="00FC309B">
              <w:rPr>
                <w:b/>
                <w:bCs/>
                <w:color w:val="000000"/>
                <w:u w:val="single"/>
              </w:rPr>
              <w:t xml:space="preserve"> </w:t>
            </w:r>
            <w:r w:rsidRPr="00B52D5A">
              <w:rPr>
                <w:b/>
                <w:bCs/>
                <w:color w:val="000000"/>
                <w:u w:val="single"/>
              </w:rPr>
              <w:t>/</w:t>
            </w:r>
            <w:r w:rsidR="00FC309B">
              <w:rPr>
                <w:b/>
                <w:bCs/>
                <w:color w:val="000000"/>
                <w:u w:val="single"/>
              </w:rPr>
              <w:t xml:space="preserve"> </w:t>
            </w:r>
            <w:r w:rsidRPr="00B52D5A">
              <w:rPr>
                <w:b/>
                <w:bCs/>
                <w:color w:val="000000"/>
                <w:u w:val="single"/>
              </w:rPr>
              <w:t>Medium Commercial Class</w:t>
            </w:r>
            <w:r w:rsidR="00B52D5A">
              <w:rPr>
                <w:b/>
                <w:bCs/>
                <w:color w:val="000000"/>
                <w:u w:val="single"/>
              </w:rPr>
              <w:t>es</w:t>
            </w:r>
          </w:p>
          <w:p w:rsidRPr="00DE506C" w:rsidR="00527359" w:rsidP="006F5242" w:rsidRDefault="00A41E68" w14:paraId="2846DC41" w14:textId="3D0560D4">
            <w:pPr>
              <w:spacing w:before="120"/>
              <w:rPr>
                <w:color w:val="000000"/>
                <w:lang w:val="en-CA"/>
              </w:rPr>
            </w:pPr>
            <w:r>
              <w:t>SBUA supported SDG&amp;E’s proposal to split the medium/large commercial rate class into two distinct rate classes, subject to certain recommendations.</w:t>
            </w:r>
            <w:r w:rsidR="00057A25">
              <w:rPr>
                <w:color w:val="000000"/>
                <w:lang w:val="en-CA"/>
              </w:rPr>
              <w:t xml:space="preserve"> </w:t>
            </w:r>
            <w:r w:rsidR="00FF1E17">
              <w:rPr>
                <w:color w:val="000000"/>
                <w:lang w:val="en-CA"/>
              </w:rPr>
              <w:t>SBUA-01 at 19</w:t>
            </w:r>
            <w:r w:rsidR="00177545">
              <w:rPr>
                <w:color w:val="000000"/>
                <w:lang w:val="en-CA"/>
              </w:rPr>
              <w:t>-</w:t>
            </w:r>
            <w:r w:rsidR="00FF1E17">
              <w:rPr>
                <w:color w:val="000000"/>
                <w:lang w:val="en-CA"/>
              </w:rPr>
              <w:t xml:space="preserve">25. </w:t>
            </w:r>
            <w:r>
              <w:t xml:space="preserve">In its Rebuttal Testimony, SBUA further recommended that SDG&amp;E (1) </w:t>
            </w:r>
            <w:r>
              <w:lastRenderedPageBreak/>
              <w:t>conduct a split study at different peak load levels (50 kW, 100 kW, 200 kW, and 500 kW), including bill impact analysis, and (2) provide shadow billing for informational purposes and bill protection to affected customers</w:t>
            </w:r>
            <w:r w:rsidRPr="00DE506C" w:rsidR="00DE506C">
              <w:rPr>
                <w:color w:val="000000"/>
                <w:lang w:val="en-CA"/>
              </w:rPr>
              <w:t>.</w:t>
            </w:r>
            <w:r w:rsidR="00DE506C">
              <w:rPr>
                <w:color w:val="000000"/>
                <w:lang w:val="en-CA"/>
              </w:rPr>
              <w:t xml:space="preserve"> </w:t>
            </w:r>
            <w:r w:rsidR="00FF1E17">
              <w:rPr>
                <w:color w:val="000000"/>
                <w:lang w:val="en-CA"/>
              </w:rPr>
              <w:t>SBUA-02 at</w:t>
            </w:r>
            <w:r w:rsidR="00057A25">
              <w:rPr>
                <w:i/>
                <w:iCs/>
                <w:color w:val="000000"/>
                <w:lang w:val="en-CA"/>
              </w:rPr>
              <w:t xml:space="preserve"> </w:t>
            </w:r>
            <w:r w:rsidRPr="009256B6" w:rsidR="00057A25">
              <w:rPr>
                <w:color w:val="000000"/>
                <w:lang w:val="en-CA"/>
              </w:rPr>
              <w:t>13</w:t>
            </w:r>
            <w:r>
              <w:rPr>
                <w:color w:val="000000"/>
                <w:lang w:val="en-CA"/>
              </w:rPr>
              <w:t>-16</w:t>
            </w:r>
            <w:r w:rsidR="00057A25">
              <w:rPr>
                <w:i/>
                <w:iCs/>
                <w:color w:val="000000"/>
                <w:lang w:val="en-CA"/>
              </w:rPr>
              <w:t>.</w:t>
            </w:r>
          </w:p>
        </w:tc>
        <w:tc>
          <w:tcPr>
            <w:tcW w:w="4140" w:type="dxa"/>
          </w:tcPr>
          <w:p w:rsidR="00DE506C" w:rsidP="00FC7388" w:rsidRDefault="00DE506C" w14:paraId="745606CB" w14:textId="002511F6">
            <w:pPr>
              <w:pStyle w:val="NormalWeb"/>
              <w:spacing w:before="240"/>
            </w:pPr>
            <w:r>
              <w:lastRenderedPageBreak/>
              <w:t>The Partial Settlement Agreement adopted in the Decision “</w:t>
            </w:r>
            <w:r w:rsidRPr="00DE506C">
              <w:t xml:space="preserve">provides for the creation of a Medium Commercial Customer Class for SDG&amp;E customers with demand ranging from 20 kW to 200 kW. SDG&amp;E will conduct an analysis of the 20 kW and 200 kW demand threshold and assess the merits for setting the upper demand threshold for the Medium Commercial Customer Class at 100 kW or 500 kW. Based on </w:t>
            </w:r>
            <w:r w:rsidRPr="00DE506C">
              <w:lastRenderedPageBreak/>
              <w:t>the results from this analysis, SDG&amp;E will consider revising the upper demand threshold for the Medium Commercial Customer class in its next GRC Phase 2 proceeding.</w:t>
            </w:r>
            <w:r>
              <w:t xml:space="preserve">” Decision at </w:t>
            </w:r>
            <w:r w:rsidR="00DC670D">
              <w:t>41</w:t>
            </w:r>
            <w:r>
              <w:t>.</w:t>
            </w:r>
          </w:p>
          <w:p w:rsidR="00DE506C" w:rsidP="00A676DD" w:rsidRDefault="00DE506C" w14:paraId="3E50A25B" w14:textId="77777777">
            <w:pPr>
              <w:pStyle w:val="NormalWeb"/>
            </w:pPr>
          </w:p>
          <w:p w:rsidRPr="00DC670D" w:rsidR="00DE506C" w:rsidP="00A676DD" w:rsidRDefault="00DC670D" w14:paraId="287D6A47" w14:textId="5000814C">
            <w:pPr>
              <w:pStyle w:val="NormalWeb"/>
            </w:pPr>
            <w:r>
              <w:t>In evaluating the Partial Settlement Agreement’s provisions on the creation of the Medium Commercial Customer Class, the Decision discusses SBUA’s testimony and the reasonableness of the Agreement, stating:</w:t>
            </w:r>
            <w:r w:rsidR="00DE506C">
              <w:t xml:space="preserve"> “</w:t>
            </w:r>
            <w:r w:rsidRPr="00DE506C" w:rsidR="00DE506C">
              <w:t>SBUA supports SDG&amp;E’s proposal but recommends that it (1) recalculate MSF with the NCO method without EPMC scaling (2) study bill impacts for the newly created Medium Commercial Class and the Large Commercial and Industrial class at different peak loads ranging from 50 kW to 500 kW and (3) provide shadow billing and bill protection to impacted customers. SBUA also recommends a study of splitting the class by different peak load levels (e.g., 50 kW, 100 kW).</w:t>
            </w:r>
            <w:r w:rsidR="00DE506C">
              <w:t xml:space="preserve">” </w:t>
            </w:r>
            <w:r w:rsidRPr="00DE506C" w:rsidR="00DE506C">
              <w:rPr>
                <w:i/>
                <w:iCs/>
              </w:rPr>
              <w:t>Id.</w:t>
            </w:r>
            <w:r>
              <w:rPr>
                <w:i/>
                <w:iCs/>
              </w:rPr>
              <w:t xml:space="preserve"> </w:t>
            </w:r>
            <w:r w:rsidRPr="00DC670D">
              <w:t>(</w:t>
            </w:r>
            <w:proofErr w:type="spellStart"/>
            <w:r w:rsidRPr="00DC670D">
              <w:t>f</w:t>
            </w:r>
            <w:r w:rsidR="00404F9F">
              <w:t>ns</w:t>
            </w:r>
            <w:proofErr w:type="spellEnd"/>
            <w:r w:rsidR="00404F9F">
              <w:t>.</w:t>
            </w:r>
            <w:r w:rsidRPr="00DC670D">
              <w:t xml:space="preserve"> omitted).</w:t>
            </w:r>
          </w:p>
          <w:p w:rsidR="00DE506C" w:rsidP="00A676DD" w:rsidRDefault="00DE506C" w14:paraId="61A058F4" w14:textId="77777777">
            <w:pPr>
              <w:pStyle w:val="NormalWeb"/>
              <w:rPr>
                <w:i/>
                <w:iCs/>
              </w:rPr>
            </w:pPr>
          </w:p>
          <w:p w:rsidR="00AE37E9" w:rsidP="00E979A0" w:rsidRDefault="00DC670D" w14:paraId="338DB5B6" w14:textId="7EF41322">
            <w:pPr>
              <w:pStyle w:val="NormalWeb"/>
            </w:pPr>
            <w:r>
              <w:t xml:space="preserve">The Decision concludes: </w:t>
            </w:r>
            <w:r w:rsidRPr="00B52D5A" w:rsidR="00DE506C">
              <w:t>“</w:t>
            </w:r>
            <w:r w:rsidRPr="00DE506C" w:rsidR="00DE506C">
              <w:t xml:space="preserve">We adopt the Partial Settlement Agreement provisions that resolve issues concerning SDG&amp;E’s creation of a Medium Commercial Class and rates because they are reasonable </w:t>
            </w:r>
            <w:proofErr w:type="gramStart"/>
            <w:r w:rsidRPr="00DE506C" w:rsidR="00DE506C">
              <w:t>in light of</w:t>
            </w:r>
            <w:proofErr w:type="gramEnd"/>
            <w:r w:rsidRPr="00DE506C" w:rsidR="00DE506C">
              <w:t xml:space="preserve"> the whole record, consistent with the law, and in the public interest. It is reasonable to adopt the Partial Settlement Agreement term for SDG&amp;E to </w:t>
            </w:r>
            <w:bookmarkStart w:name="_Hlk200472394" w:id="1"/>
            <w:r w:rsidRPr="00DE506C" w:rsidR="00DE506C">
              <w:t xml:space="preserve">create a new Medium Commercial Customer Class with appropriate rate schedules </w:t>
            </w:r>
            <w:bookmarkEnd w:id="1"/>
            <w:r w:rsidRPr="00DE506C" w:rsidR="00DE506C">
              <w:t>due to differences in cost of service</w:t>
            </w:r>
            <w:r w:rsidR="00DE506C">
              <w:rPr>
                <w:i/>
                <w:iCs/>
              </w:rPr>
              <w:t>….</w:t>
            </w:r>
            <w:r w:rsidRPr="00BE072D" w:rsidR="00DE506C">
              <w:t xml:space="preserve"> Further, it is reasonable to adopt the Partial Settlement Agreement term for SDG&amp;E</w:t>
            </w:r>
            <w:bookmarkStart w:name="_Hlk200472478" w:id="2"/>
            <w:r w:rsidRPr="00BE072D" w:rsidR="00DE506C">
              <w:t xml:space="preserve"> to conduct a study that provides certain specified analyses before the next GRC Phase 2, and consider, based on these specified </w:t>
            </w:r>
            <w:r w:rsidRPr="00BE072D" w:rsidR="00DE506C">
              <w:lastRenderedPageBreak/>
              <w:t>analyses, revising its upper demand threshold for the Medium Commercial Customer Class in its next GRC Phase 2 proceeding</w:t>
            </w:r>
            <w:bookmarkEnd w:id="2"/>
            <w:r w:rsidRPr="00BE072D" w:rsidR="00DE506C">
              <w:t>.</w:t>
            </w:r>
            <w:r w:rsidR="00AE37E9">
              <w:t>..</w:t>
            </w:r>
            <w:r w:rsidR="00B52D5A">
              <w:t xml:space="preserve">” Decision at </w:t>
            </w:r>
            <w:r w:rsidR="00AE37E9">
              <w:t>42, 86 (</w:t>
            </w:r>
            <w:r w:rsidR="002117C9">
              <w:t>COL # 14 &amp; 15</w:t>
            </w:r>
            <w:r w:rsidR="00AE37E9">
              <w:t>).</w:t>
            </w:r>
          </w:p>
          <w:p w:rsidR="00CC395D" w:rsidP="00AE37E9" w:rsidRDefault="00AE37E9" w14:paraId="7560DDE9" w14:textId="729948DF">
            <w:pPr>
              <w:pStyle w:val="NormalWeb"/>
              <w:spacing w:before="240"/>
            </w:pPr>
            <w:r w:rsidRPr="00AE37E9">
              <w:t xml:space="preserve">The Decision </w:t>
            </w:r>
            <w:r>
              <w:t>similarly</w:t>
            </w:r>
            <w:r w:rsidRPr="00AE37E9">
              <w:t xml:space="preserve"> notes:</w:t>
            </w:r>
            <w:r>
              <w:rPr>
                <w:i/>
                <w:iCs/>
              </w:rPr>
              <w:t xml:space="preserve"> “</w:t>
            </w:r>
            <w:r w:rsidR="00E979A0">
              <w:t>Per SBUA’s request, we do not require SDG&amp;E to use the NCO method to recalculate the MSF for Medium Commercial customers as this matter is addressed in our resolution of Marginal Customer Access Costs in the Marginal Cost Settlement Agreement.”</w:t>
            </w:r>
            <w:r>
              <w:t xml:space="preserve"> </w:t>
            </w:r>
            <w:proofErr w:type="gramStart"/>
            <w:r>
              <w:t>Decision at</w:t>
            </w:r>
            <w:proofErr w:type="gramEnd"/>
            <w:r>
              <w:t xml:space="preserve"> 42.</w:t>
            </w:r>
          </w:p>
          <w:p w:rsidRPr="00DE506C" w:rsidR="00B52D5A" w:rsidP="00A676DD" w:rsidRDefault="00B52D5A" w14:paraId="417C63AF" w14:textId="0B2F831D">
            <w:pPr>
              <w:pStyle w:val="NormalWeb"/>
            </w:pPr>
          </w:p>
        </w:tc>
        <w:tc>
          <w:tcPr>
            <w:tcW w:w="1957" w:type="dxa"/>
          </w:tcPr>
          <w:p w:rsidRPr="007F620E" w:rsidR="00527359" w:rsidP="00737679" w:rsidRDefault="001A5680" w14:paraId="5C0901A5" w14:textId="1C47DB9F">
            <w:pPr>
              <w:pStyle w:val="Default"/>
              <w:spacing w:before="240" w:after="120"/>
            </w:pPr>
            <w:r>
              <w:lastRenderedPageBreak/>
              <w:t>Verified</w:t>
            </w:r>
          </w:p>
        </w:tc>
      </w:tr>
      <w:tr w:rsidRPr="007F620E" w:rsidR="00B52D5A" w:rsidTr="00D3397D" w14:paraId="1BD8A0B4" w14:textId="77777777">
        <w:tc>
          <w:tcPr>
            <w:tcW w:w="3258" w:type="dxa"/>
          </w:tcPr>
          <w:p w:rsidR="00B52D5A" w:rsidP="006F5242" w:rsidRDefault="00B52D5A" w14:paraId="00FA105E" w14:textId="49865DF2">
            <w:pPr>
              <w:spacing w:before="120"/>
              <w:rPr>
                <w:b/>
                <w:bCs/>
                <w:color w:val="000000"/>
                <w:u w:val="single"/>
              </w:rPr>
            </w:pPr>
            <w:r w:rsidRPr="00557249">
              <w:rPr>
                <w:b/>
                <w:bCs/>
                <w:color w:val="000000"/>
              </w:rPr>
              <w:lastRenderedPageBreak/>
              <w:t xml:space="preserve">3. </w:t>
            </w:r>
            <w:r w:rsidRPr="00557249" w:rsidR="00557249">
              <w:rPr>
                <w:b/>
                <w:bCs/>
                <w:color w:val="000000"/>
                <w:u w:val="single"/>
              </w:rPr>
              <w:t xml:space="preserve">Time of Use </w:t>
            </w:r>
          </w:p>
          <w:p w:rsidR="00C51BF7" w:rsidP="00AE37E9" w:rsidRDefault="00C809AA" w14:paraId="36595A88" w14:textId="20271834">
            <w:pPr>
              <w:spacing w:before="240"/>
              <w:rPr>
                <w:color w:val="000000"/>
              </w:rPr>
            </w:pPr>
            <w:r w:rsidRPr="00C809AA">
              <w:rPr>
                <w:color w:val="000000"/>
              </w:rPr>
              <w:t>SBUA supported SDG&amp;E’s proposal to extend its super off-peak period year-round and, in addition, supported Cal Advocates’ recommendation that the Commission require SDG&amp;E to offer a new morning on-peak period and shift the evening on-peak period to better align with high-cost hours.</w:t>
            </w:r>
            <w:r w:rsidR="00622D70">
              <w:rPr>
                <w:color w:val="000000"/>
              </w:rPr>
              <w:t xml:space="preserve"> </w:t>
            </w:r>
          </w:p>
          <w:p w:rsidR="00C51BF7" w:rsidP="006F5242" w:rsidRDefault="00C51BF7" w14:paraId="09EAE02A" w14:textId="1C70A617">
            <w:pPr>
              <w:spacing w:before="120"/>
              <w:rPr>
                <w:color w:val="000000"/>
              </w:rPr>
            </w:pPr>
            <w:r>
              <w:rPr>
                <w:color w:val="000000"/>
              </w:rPr>
              <w:t xml:space="preserve">SBUA </w:t>
            </w:r>
            <w:r w:rsidR="00C809AA">
              <w:rPr>
                <w:color w:val="000000"/>
              </w:rPr>
              <w:t xml:space="preserve">specifically </w:t>
            </w:r>
            <w:r>
              <w:rPr>
                <w:color w:val="000000"/>
              </w:rPr>
              <w:t>recommended</w:t>
            </w:r>
            <w:r w:rsidR="00C809AA">
              <w:rPr>
                <w:color w:val="000000"/>
              </w:rPr>
              <w:t xml:space="preserve"> that the Commission</w:t>
            </w:r>
            <w:r>
              <w:rPr>
                <w:color w:val="000000"/>
              </w:rPr>
              <w:t>:</w:t>
            </w:r>
          </w:p>
          <w:p w:rsidRPr="00C51BF7" w:rsidR="00C51BF7" w:rsidP="00C51BF7" w:rsidRDefault="00C51BF7" w14:paraId="5ADD9909" w14:textId="0497D803">
            <w:pPr>
              <w:numPr>
                <w:ilvl w:val="0"/>
                <w:numId w:val="19"/>
              </w:numPr>
              <w:spacing w:before="120"/>
              <w:ind w:left="425" w:hanging="180"/>
              <w:rPr>
                <w:color w:val="000000"/>
                <w:lang w:val="en-CA"/>
              </w:rPr>
            </w:pPr>
            <w:r w:rsidRPr="00C51BF7">
              <w:rPr>
                <w:color w:val="000000"/>
                <w:lang w:val="en-CA"/>
              </w:rPr>
              <w:t xml:space="preserve">SDG&amp;E’s proposed extension of its super off-peak period of 10:00 am - 2:00 pm to all months of the year. </w:t>
            </w:r>
          </w:p>
          <w:p w:rsidRPr="00C51BF7" w:rsidR="00C51BF7" w:rsidP="00C51BF7" w:rsidRDefault="00C51BF7" w14:paraId="0244E1E3" w14:textId="77777777">
            <w:pPr>
              <w:numPr>
                <w:ilvl w:val="0"/>
                <w:numId w:val="19"/>
              </w:numPr>
              <w:spacing w:before="120"/>
              <w:ind w:left="425" w:hanging="180"/>
              <w:rPr>
                <w:color w:val="000000"/>
                <w:lang w:val="en-CA"/>
              </w:rPr>
            </w:pPr>
            <w:r w:rsidRPr="00C51BF7">
              <w:rPr>
                <w:color w:val="000000"/>
                <w:lang w:val="en-CA"/>
              </w:rPr>
              <w:t>A new morning on-peak period of 6:00 am - 10:00 am.</w:t>
            </w:r>
          </w:p>
          <w:p w:rsidRPr="00C51BF7" w:rsidR="00C51BF7" w:rsidP="00C51BF7" w:rsidRDefault="00C51BF7" w14:paraId="279A7F5C" w14:textId="77777777">
            <w:pPr>
              <w:numPr>
                <w:ilvl w:val="0"/>
                <w:numId w:val="19"/>
              </w:numPr>
              <w:spacing w:before="120"/>
              <w:ind w:left="425" w:hanging="180"/>
              <w:rPr>
                <w:color w:val="000000"/>
                <w:lang w:val="en-CA"/>
              </w:rPr>
            </w:pPr>
            <w:r w:rsidRPr="00C51BF7">
              <w:rPr>
                <w:color w:val="000000"/>
                <w:lang w:val="en-CA"/>
              </w:rPr>
              <w:t xml:space="preserve">Shift the current evening on-peak period of 4:00 pm </w:t>
            </w:r>
            <w:r w:rsidRPr="00C51BF7">
              <w:rPr>
                <w:color w:val="000000"/>
                <w:lang w:val="en-CA"/>
              </w:rPr>
              <w:lastRenderedPageBreak/>
              <w:t xml:space="preserve">- 9:00 pm to 5:00 pm - 10:00 pm. </w:t>
            </w:r>
          </w:p>
          <w:p w:rsidRPr="00C51BF7" w:rsidR="00C51BF7" w:rsidP="006F5242" w:rsidRDefault="00C51BF7" w14:paraId="2CEC2DED" w14:textId="0DA4D7CE">
            <w:pPr>
              <w:numPr>
                <w:ilvl w:val="0"/>
                <w:numId w:val="19"/>
              </w:numPr>
              <w:spacing w:before="120"/>
              <w:ind w:left="425" w:hanging="180"/>
              <w:rPr>
                <w:color w:val="000000"/>
                <w:lang w:val="en-CA"/>
              </w:rPr>
            </w:pPr>
            <w:r w:rsidRPr="00C51BF7">
              <w:rPr>
                <w:color w:val="000000"/>
                <w:lang w:val="en-CA"/>
              </w:rPr>
              <w:t xml:space="preserve"> All remaining hours are off-peak.</w:t>
            </w:r>
          </w:p>
          <w:p w:rsidRPr="00557249" w:rsidR="00557249" w:rsidP="006F5242" w:rsidRDefault="00A57B32" w14:paraId="5FEE4E9F" w14:textId="748EFDD4">
            <w:pPr>
              <w:spacing w:before="120"/>
              <w:rPr>
                <w:color w:val="000000"/>
              </w:rPr>
            </w:pPr>
            <w:r w:rsidRPr="00177545">
              <w:rPr>
                <w:color w:val="000000"/>
              </w:rPr>
              <w:t xml:space="preserve">SBUA-01 </w:t>
            </w:r>
            <w:r w:rsidR="00C809AA">
              <w:rPr>
                <w:color w:val="000000"/>
              </w:rPr>
              <w:t>at 4</w:t>
            </w:r>
            <w:r>
              <w:rPr>
                <w:color w:val="000000"/>
              </w:rPr>
              <w:t>,</w:t>
            </w:r>
            <w:r w:rsidRPr="00177545" w:rsidR="00C51BF7">
              <w:rPr>
                <w:color w:val="000000"/>
              </w:rPr>
              <w:t xml:space="preserve"> 2</w:t>
            </w:r>
            <w:r w:rsidR="00DD7832">
              <w:rPr>
                <w:color w:val="000000"/>
              </w:rPr>
              <w:t>5-33; SBUA-02 at 13-16</w:t>
            </w:r>
            <w:r w:rsidRPr="009256B6" w:rsidR="00622D70">
              <w:rPr>
                <w:color w:val="000000"/>
              </w:rPr>
              <w:t>.</w:t>
            </w:r>
          </w:p>
        </w:tc>
        <w:tc>
          <w:tcPr>
            <w:tcW w:w="4140" w:type="dxa"/>
          </w:tcPr>
          <w:p w:rsidR="00EF15CA" w:rsidP="00AE37E9" w:rsidRDefault="00EF15CA" w14:paraId="767A5A82" w14:textId="2CAC9F3C">
            <w:pPr>
              <w:pStyle w:val="NormalWeb"/>
              <w:spacing w:before="240"/>
            </w:pPr>
            <w:r>
              <w:lastRenderedPageBreak/>
              <w:t>In the Partial Settlement Agreement, the parties, agreed to “</w:t>
            </w:r>
            <w:r w:rsidRPr="00EF15CA">
              <w:t>maintaining SDG&amp;E’s base TOU periods but extends the weekday Super Off-Peak period to include the hours 10AM to 2PM year-round. SDG&amp;E will conduct a study to analyze the following: a one-hour shift in the on</w:t>
            </w:r>
            <w:r w:rsidRPr="00EF15CA">
              <w:noBreakHyphen/>
              <w:t>peak period, a 5PM–10PM on-peak period, a 3PM–8PM on-peak period, and a weekday 6AM–10AM on-peak period.</w:t>
            </w:r>
            <w:r>
              <w:t xml:space="preserve">” Decision </w:t>
            </w:r>
            <w:proofErr w:type="gramStart"/>
            <w:r>
              <w:t xml:space="preserve">at </w:t>
            </w:r>
            <w:r w:rsidR="00DD7832">
              <w:t xml:space="preserve"> </w:t>
            </w:r>
            <w:r w:rsidR="002141AE">
              <w:t>33</w:t>
            </w:r>
            <w:proofErr w:type="gramEnd"/>
            <w:r w:rsidR="002141AE">
              <w:t xml:space="preserve"> </w:t>
            </w:r>
            <w:r w:rsidR="00DD7832">
              <w:t>(</w:t>
            </w:r>
            <w:proofErr w:type="spellStart"/>
            <w:r w:rsidR="00404F9F">
              <w:t>fns</w:t>
            </w:r>
            <w:proofErr w:type="spellEnd"/>
            <w:r w:rsidR="00404F9F">
              <w:t xml:space="preserve">. </w:t>
            </w:r>
            <w:r w:rsidR="00DD7832">
              <w:t>omitted)</w:t>
            </w:r>
            <w:r>
              <w:t>.</w:t>
            </w:r>
          </w:p>
          <w:p w:rsidR="00EF15CA" w:rsidP="00A676DD" w:rsidRDefault="00EF15CA" w14:paraId="478693F4" w14:textId="77777777">
            <w:pPr>
              <w:pStyle w:val="NormalWeb"/>
            </w:pPr>
          </w:p>
          <w:p w:rsidRPr="009C0F92" w:rsidR="00EF15CA" w:rsidP="00A676DD" w:rsidRDefault="00EF15CA" w14:paraId="102CE03C" w14:textId="24609E75">
            <w:pPr>
              <w:pStyle w:val="NormalWeb"/>
            </w:pPr>
            <w:r>
              <w:t>With respect to the Partial Settlement Agreements TOU periods, the Decision held</w:t>
            </w:r>
            <w:r w:rsidR="004F0B59">
              <w:t>:</w:t>
            </w:r>
            <w:r>
              <w:t xml:space="preserve"> “[</w:t>
            </w:r>
            <w:r w:rsidRPr="00EF15CA">
              <w:t>W</w:t>
            </w:r>
            <w:r>
              <w:t>]</w:t>
            </w:r>
            <w:r w:rsidRPr="00EF15CA">
              <w:t xml:space="preserve">e adopt the Partial Settlement Agreement provisions that resolve issues concerning base TOU periods because it is reasonable </w:t>
            </w:r>
            <w:proofErr w:type="gramStart"/>
            <w:r w:rsidRPr="00EF15CA">
              <w:t>in light of</w:t>
            </w:r>
            <w:proofErr w:type="gramEnd"/>
            <w:r w:rsidRPr="00EF15CA">
              <w:t xml:space="preserve"> the whole record, consistent with the law, and in the public interest. It is reasonable to adopt the Partial Settlement Agreement term for SDG&amp;E to maintain its base Super Off-Peak TOU periods, except to expand the weekday Super Off-Peak period to include 10 AM to 2 PM year-round, </w:t>
            </w:r>
            <w:r w:rsidRPr="00EF15CA">
              <w:lastRenderedPageBreak/>
              <w:t>because there are no material changes in the underlying costs, is supported by its marginal cost analysis, and will provide customers with greater opportunity to shift load to lower cost hours</w:t>
            </w:r>
            <w:r>
              <w:t xml:space="preserve">…” </w:t>
            </w:r>
            <w:r w:rsidRPr="00EF15CA">
              <w:rPr>
                <w:i/>
                <w:iCs/>
              </w:rPr>
              <w:t>Id.</w:t>
            </w:r>
            <w:r w:rsidR="00DD7832">
              <w:rPr>
                <w:i/>
                <w:iCs/>
              </w:rPr>
              <w:t xml:space="preserve"> </w:t>
            </w:r>
            <w:r w:rsidRPr="00DD7832" w:rsidR="00DD7832">
              <w:t>at 32-33</w:t>
            </w:r>
            <w:r w:rsidR="00DD7832">
              <w:t xml:space="preserve">, </w:t>
            </w:r>
            <w:r w:rsidR="00404F9F">
              <w:t>82 (</w:t>
            </w:r>
            <w:r w:rsidR="009C0F92">
              <w:t>FOF #7</w:t>
            </w:r>
            <w:r w:rsidR="00404F9F">
              <w:t>), 85 (</w:t>
            </w:r>
            <w:r w:rsidR="00D31466">
              <w:t>COL #8</w:t>
            </w:r>
            <w:r w:rsidR="00404F9F">
              <w:t>)</w:t>
            </w:r>
            <w:r w:rsidR="009C0F92">
              <w:t>.</w:t>
            </w:r>
          </w:p>
          <w:p w:rsidR="0072602C" w:rsidP="00A676DD" w:rsidRDefault="0072602C" w14:paraId="28C83951" w14:textId="244B9844">
            <w:pPr>
              <w:pStyle w:val="NormalWeb"/>
              <w:rPr>
                <w:i/>
                <w:iCs/>
              </w:rPr>
            </w:pPr>
          </w:p>
          <w:p w:rsidR="004F0B59" w:rsidP="00B83585" w:rsidRDefault="00404F9F" w14:paraId="2E33B723" w14:textId="52D0D494">
            <w:pPr>
              <w:pStyle w:val="NormalWeb"/>
              <w:spacing w:after="120"/>
            </w:pPr>
            <w:r>
              <w:t>T</w:t>
            </w:r>
            <w:r w:rsidR="0072602C">
              <w:t xml:space="preserve">he Decision </w:t>
            </w:r>
            <w:r>
              <w:t xml:space="preserve">further </w:t>
            </w:r>
            <w:r w:rsidR="0072602C">
              <w:t>states</w:t>
            </w:r>
            <w:r>
              <w:t>:</w:t>
            </w:r>
            <w:r w:rsidR="0072602C">
              <w:t xml:space="preserve"> “</w:t>
            </w:r>
            <w:r w:rsidRPr="0072602C" w:rsidR="0072602C">
              <w:t xml:space="preserve">While not originally proposed by SDG&amp;E, </w:t>
            </w:r>
            <w:bookmarkStart w:name="_Hlk194574916" w:id="3"/>
            <w:r w:rsidRPr="0072602C" w:rsidR="0072602C">
              <w:t xml:space="preserve">it is also reasonable to adopt the Partial Settlement Agreement provision for SDG&amp;E to </w:t>
            </w:r>
            <w:bookmarkStart w:name="_Hlk200471314" w:id="4"/>
            <w:r w:rsidRPr="0072602C" w:rsidR="0072602C">
              <w:t>conduct an analysis to identify high and low cost hours to assess the merit for shifting the on-peak period from 4PM–9PM to 5PM–10PM and assess the creation of a 3PM–8PM on-peak period, and a weekday 6AM–10AM period.</w:t>
            </w:r>
            <w:bookmarkEnd w:id="4"/>
            <w:r w:rsidRPr="0072602C" w:rsidR="0072602C">
              <w:t xml:space="preserve"> </w:t>
            </w:r>
            <w:bookmarkEnd w:id="3"/>
            <w:r w:rsidRPr="0072602C" w:rsidR="0072602C">
              <w:t>SDG&amp;E states that results from these studies will be used to show high and low-cost hours to inform the development of TOU off-peak and Super Off-Peak periods.</w:t>
            </w:r>
            <w:r w:rsidR="004F0B59">
              <w:t xml:space="preserve">” </w:t>
            </w:r>
            <w:proofErr w:type="gramStart"/>
            <w:r w:rsidR="004F0B59">
              <w:t>Decision at</w:t>
            </w:r>
            <w:proofErr w:type="gramEnd"/>
            <w:r w:rsidR="004F0B59">
              <w:t xml:space="preserve"> 33; </w:t>
            </w:r>
            <w:r w:rsidRPr="004F0B59" w:rsidR="004F0B59">
              <w:rPr>
                <w:i/>
                <w:iCs/>
              </w:rPr>
              <w:t>see also id</w:t>
            </w:r>
            <w:r w:rsidR="004F0B59">
              <w:t>. at 32 (“SBUA asserts that SDG&amp;E’s proposed mid-day Super Off-Peak change is supported by its marginal cost analysis”)</w:t>
            </w:r>
            <w:r w:rsidR="00FC7388">
              <w:t xml:space="preserve"> (fn. omitted)</w:t>
            </w:r>
            <w:r w:rsidR="004F0B59">
              <w:t>.</w:t>
            </w:r>
          </w:p>
          <w:p w:rsidR="004F0B59" w:rsidP="004F0B59" w:rsidRDefault="00404F9F" w14:paraId="544B12BC" w14:textId="3078242F">
            <w:pPr>
              <w:pStyle w:val="NormalWeb"/>
              <w:spacing w:before="240" w:after="120"/>
            </w:pPr>
            <w:r>
              <w:t xml:space="preserve">Finally, the Decision explains that </w:t>
            </w:r>
            <w:r w:rsidRPr="0072602C" w:rsidR="0072602C">
              <w:t xml:space="preserve">SDG&amp;E </w:t>
            </w:r>
            <w:r>
              <w:t>“</w:t>
            </w:r>
            <w:r w:rsidRPr="0072602C" w:rsidR="0072602C">
              <w:t>intends to send these results to the service list and will further consider revision of on-peak periods in its next GRC Phase 2 proceeding</w:t>
            </w:r>
            <w:r w:rsidR="0072602C">
              <w:t xml:space="preserve">.” </w:t>
            </w:r>
            <w:proofErr w:type="gramStart"/>
            <w:r w:rsidR="0072602C">
              <w:t>Decision at</w:t>
            </w:r>
            <w:proofErr w:type="gramEnd"/>
            <w:r w:rsidR="0072602C">
              <w:t xml:space="preserve"> 3</w:t>
            </w:r>
            <w:r w:rsidR="008E31D2">
              <w:t>3,</w:t>
            </w:r>
            <w:r w:rsidR="00D31466">
              <w:t xml:space="preserve"> </w:t>
            </w:r>
            <w:r>
              <w:t>85 (</w:t>
            </w:r>
            <w:r w:rsidR="00D31466">
              <w:t>COL #9</w:t>
            </w:r>
            <w:r>
              <w:t>)</w:t>
            </w:r>
            <w:r w:rsidR="0072602C">
              <w:t>.</w:t>
            </w:r>
          </w:p>
        </w:tc>
        <w:tc>
          <w:tcPr>
            <w:tcW w:w="1957" w:type="dxa"/>
          </w:tcPr>
          <w:p w:rsidRPr="007F620E" w:rsidR="00B52D5A" w:rsidP="00737679" w:rsidRDefault="00504EF2" w14:paraId="5F1AA27E" w14:textId="77F9B58D">
            <w:pPr>
              <w:pStyle w:val="Default"/>
              <w:spacing w:before="240" w:after="120"/>
            </w:pPr>
            <w:r>
              <w:lastRenderedPageBreak/>
              <w:t>Verified</w:t>
            </w:r>
          </w:p>
        </w:tc>
      </w:tr>
      <w:tr w:rsidRPr="007F620E" w:rsidR="00D7599F" w:rsidTr="00D3397D" w14:paraId="72249EE3" w14:textId="77777777">
        <w:tc>
          <w:tcPr>
            <w:tcW w:w="3258" w:type="dxa"/>
          </w:tcPr>
          <w:p w:rsidR="00D7599F" w:rsidP="004767AF" w:rsidRDefault="00D7599F" w14:paraId="1AE426E4" w14:textId="33B2F582">
            <w:pPr>
              <w:spacing w:before="120"/>
              <w:rPr>
                <w:b/>
                <w:bCs/>
                <w:color w:val="000000"/>
              </w:rPr>
            </w:pPr>
            <w:r>
              <w:rPr>
                <w:b/>
                <w:bCs/>
                <w:color w:val="000000"/>
              </w:rPr>
              <w:t>4.</w:t>
            </w:r>
            <w:r w:rsidR="008E31D2">
              <w:rPr>
                <w:b/>
                <w:bCs/>
                <w:color w:val="000000"/>
              </w:rPr>
              <w:t xml:space="preserve"> </w:t>
            </w:r>
            <w:r w:rsidRPr="00D7599F">
              <w:rPr>
                <w:b/>
                <w:bCs/>
                <w:color w:val="000000"/>
                <w:u w:val="single"/>
              </w:rPr>
              <w:t>EV-HP Over/under Collection</w:t>
            </w:r>
          </w:p>
          <w:p w:rsidRPr="008E31D2" w:rsidR="00B83585" w:rsidP="00B83585" w:rsidRDefault="008E31D2" w14:paraId="77F18F59" w14:textId="7E83C4B5">
            <w:pPr>
              <w:spacing w:before="240"/>
              <w:rPr>
                <w:color w:val="000000"/>
              </w:rPr>
            </w:pPr>
            <w:r w:rsidRPr="008E31D2">
              <w:rPr>
                <w:color w:val="000000"/>
              </w:rPr>
              <w:t xml:space="preserve">Given the intent of Senate Bill (SB) 350 and Executive Order N-79-20, which establish the State’s goal of reducing carbon emissions through transportation electrification for the benefit of all </w:t>
            </w:r>
            <w:r w:rsidRPr="008E31D2">
              <w:rPr>
                <w:color w:val="000000"/>
              </w:rPr>
              <w:lastRenderedPageBreak/>
              <w:t>Californians, SBUA recommended</w:t>
            </w:r>
            <w:r>
              <w:rPr>
                <w:color w:val="000000"/>
              </w:rPr>
              <w:t xml:space="preserve"> </w:t>
            </w:r>
            <w:r w:rsidRPr="008E31D2">
              <w:rPr>
                <w:color w:val="000000"/>
              </w:rPr>
              <w:t xml:space="preserve">that all ratepayers should share the burden or benefit of any over- or under-collections resulting from the </w:t>
            </w:r>
            <w:r>
              <w:rPr>
                <w:color w:val="000000"/>
              </w:rPr>
              <w:t>Electric Vehicle High Power (</w:t>
            </w:r>
            <w:r w:rsidRPr="008E31D2">
              <w:rPr>
                <w:color w:val="000000"/>
              </w:rPr>
              <w:t>EV-HP</w:t>
            </w:r>
            <w:r>
              <w:rPr>
                <w:color w:val="000000"/>
              </w:rPr>
              <w:t>)</w:t>
            </w:r>
            <w:r w:rsidRPr="008E31D2">
              <w:rPr>
                <w:color w:val="000000"/>
              </w:rPr>
              <w:t xml:space="preserve"> and interim EV-HP rates</w:t>
            </w:r>
            <w:r>
              <w:rPr>
                <w:color w:val="000000"/>
              </w:rPr>
              <w:t xml:space="preserve">. </w:t>
            </w:r>
            <w:r w:rsidRPr="00D7599F" w:rsidR="00D7599F">
              <w:rPr>
                <w:color w:val="000000"/>
                <w:lang w:val="en-CA"/>
              </w:rPr>
              <w:t xml:space="preserve">SBUA </w:t>
            </w:r>
            <w:r w:rsidR="00D7599F">
              <w:rPr>
                <w:color w:val="000000"/>
                <w:lang w:val="en-CA"/>
              </w:rPr>
              <w:t xml:space="preserve">testified </w:t>
            </w:r>
            <w:r w:rsidRPr="00D7599F" w:rsidR="00D7599F">
              <w:rPr>
                <w:color w:val="000000"/>
                <w:lang w:val="en-CA"/>
              </w:rPr>
              <w:t>that the Commission should approve SDG&amp;E’s proposal to socialize such overages or under collections across all customer classes.</w:t>
            </w:r>
            <w:r w:rsidR="00B83585">
              <w:rPr>
                <w:color w:val="000000"/>
                <w:lang w:val="en-CA"/>
              </w:rPr>
              <w:t xml:space="preserve"> SBUA-01 at </w:t>
            </w:r>
            <w:r w:rsidR="00FF1FE7">
              <w:rPr>
                <w:color w:val="000000"/>
                <w:lang w:val="en-CA"/>
              </w:rPr>
              <w:t xml:space="preserve">20, </w:t>
            </w:r>
            <w:r w:rsidR="00B83585">
              <w:rPr>
                <w:color w:val="000000"/>
                <w:lang w:val="en-CA"/>
              </w:rPr>
              <w:t>23-25.</w:t>
            </w:r>
          </w:p>
          <w:p w:rsidRPr="00B83585" w:rsidR="00D7599F" w:rsidP="00B83585" w:rsidRDefault="008E31D2" w14:paraId="5D92BF3A" w14:textId="3310A16F">
            <w:pPr>
              <w:spacing w:before="240" w:after="120"/>
              <w:rPr>
                <w:i/>
                <w:iCs/>
                <w:color w:val="000000"/>
                <w:lang w:val="en-CA"/>
              </w:rPr>
            </w:pPr>
            <w:r>
              <w:t>SBUA’s recommendation to recover costs from all ratepayers contrasted with Cal Advocates’ recommendation to recover any over- or under-collection from medium/large customers only.</w:t>
            </w:r>
          </w:p>
        </w:tc>
        <w:tc>
          <w:tcPr>
            <w:tcW w:w="4140" w:type="dxa"/>
          </w:tcPr>
          <w:p w:rsidR="00D7599F" w:rsidP="004767AF" w:rsidRDefault="009612FD" w14:paraId="61BF0895" w14:textId="201E5023">
            <w:pPr>
              <w:pStyle w:val="whitespace-normal"/>
              <w:spacing w:before="120" w:beforeAutospacing="0" w:after="120" w:afterAutospacing="0"/>
            </w:pPr>
            <w:r>
              <w:lastRenderedPageBreak/>
              <w:t>T</w:t>
            </w:r>
            <w:r w:rsidR="00B44581">
              <w:t xml:space="preserve">he Decision held </w:t>
            </w:r>
            <w:r>
              <w:t>that</w:t>
            </w:r>
            <w:r w:rsidR="00B44581">
              <w:t xml:space="preserve"> “</w:t>
            </w:r>
            <w:bookmarkStart w:name="_Hlk194575124" w:id="5"/>
            <w:r w:rsidRPr="00B44581" w:rsidR="00B44581">
              <w:t>it is reasonable to adopt the Partial Settlement Agreement term that any ongoing over/under-collection balances, if any, associated with the EV-HP will be recorded in the two-way HPRBA-E and collected from all customer classes in the distribution rate component.</w:t>
            </w:r>
            <w:bookmarkEnd w:id="5"/>
            <w:r w:rsidRPr="00B44581" w:rsidR="00B44581">
              <w:t xml:space="preserve"> Our determination on this matter is based on prior Commission direction that </w:t>
            </w:r>
            <w:r w:rsidRPr="00B44581" w:rsidR="00B44581">
              <w:lastRenderedPageBreak/>
              <w:t>transportation electrification benefits all customer classes through reduction in emissions and support of the State’s climate goals.</w:t>
            </w:r>
            <w:r w:rsidR="00B44581">
              <w:t>” Decision at 4</w:t>
            </w:r>
            <w:r w:rsidR="00A855E1">
              <w:t>6</w:t>
            </w:r>
            <w:r w:rsidR="00FF1FE7">
              <w:t>,87-88 (</w:t>
            </w:r>
            <w:r w:rsidR="00340F49">
              <w:t>COL #20</w:t>
            </w:r>
            <w:r w:rsidR="00FF1FE7">
              <w:t xml:space="preserve">); </w:t>
            </w:r>
            <w:r w:rsidRPr="008E31D2" w:rsidR="00E979A0">
              <w:rPr>
                <w:i/>
                <w:iCs/>
              </w:rPr>
              <w:t>see also id</w:t>
            </w:r>
            <w:r w:rsidR="00E979A0">
              <w:t xml:space="preserve"> at 45 (</w:t>
            </w:r>
            <w:r w:rsidRPr="00E979A0" w:rsidR="00E979A0">
              <w:t xml:space="preserve">SBUA </w:t>
            </w:r>
            <w:proofErr w:type="gramStart"/>
            <w:r w:rsidRPr="00E979A0" w:rsidR="00E979A0">
              <w:t>agrees</w:t>
            </w:r>
            <w:proofErr w:type="gramEnd"/>
            <w:r w:rsidRPr="00E979A0" w:rsidR="00E979A0">
              <w:t xml:space="preserve"> any over- or </w:t>
            </w:r>
            <w:proofErr w:type="spellStart"/>
            <w:r w:rsidRPr="00E979A0" w:rsidR="00E979A0">
              <w:t>undercollection</w:t>
            </w:r>
            <w:proofErr w:type="spellEnd"/>
            <w:r w:rsidRPr="00E979A0" w:rsidR="00E979A0">
              <w:t xml:space="preserve"> of EV-HP Rate costs tracked in the HPWBA-E should be paid for and benefit all customers due to the reduced emissions associated with transportation </w:t>
            </w:r>
            <w:r w:rsidR="00E979A0">
              <w:t>electrification)</w:t>
            </w:r>
            <w:r w:rsidR="00340F49">
              <w:t>.</w:t>
            </w:r>
          </w:p>
        </w:tc>
        <w:tc>
          <w:tcPr>
            <w:tcW w:w="1957" w:type="dxa"/>
          </w:tcPr>
          <w:p w:rsidRPr="007F620E" w:rsidR="00D7599F" w:rsidP="004767AF" w:rsidRDefault="004521F6" w14:paraId="78B92746" w14:textId="590B2331">
            <w:pPr>
              <w:pStyle w:val="Default"/>
              <w:spacing w:before="240" w:after="120"/>
            </w:pPr>
            <w:r>
              <w:lastRenderedPageBreak/>
              <w:t>Verified</w:t>
            </w:r>
          </w:p>
        </w:tc>
      </w:tr>
      <w:tr w:rsidRPr="007F620E" w:rsidR="006B7CD5" w:rsidTr="00D3397D" w14:paraId="59BE74DF" w14:textId="77777777">
        <w:tc>
          <w:tcPr>
            <w:tcW w:w="3258" w:type="dxa"/>
          </w:tcPr>
          <w:p w:rsidR="006B7CD5" w:rsidP="004767AF" w:rsidRDefault="006B7CD5" w14:paraId="2FC26B5D" w14:textId="77777777">
            <w:pPr>
              <w:spacing w:before="120"/>
              <w:rPr>
                <w:b/>
                <w:bCs/>
                <w:color w:val="000000"/>
                <w:u w:val="single"/>
              </w:rPr>
            </w:pPr>
            <w:r>
              <w:rPr>
                <w:b/>
                <w:bCs/>
                <w:color w:val="000000"/>
              </w:rPr>
              <w:t xml:space="preserve">5. </w:t>
            </w:r>
            <w:r w:rsidRPr="006B7CD5">
              <w:rPr>
                <w:b/>
                <w:bCs/>
                <w:color w:val="000000"/>
                <w:u w:val="single"/>
              </w:rPr>
              <w:t>Revenue Allocation</w:t>
            </w:r>
          </w:p>
          <w:p w:rsidRPr="005E5E1F" w:rsidR="007127F3" w:rsidP="00177545" w:rsidRDefault="0023737D" w14:paraId="4B51CB41" w14:textId="13762349">
            <w:pPr>
              <w:spacing w:before="240" w:after="120"/>
              <w:rPr>
                <w:color w:val="000000"/>
                <w:lang w:val="en-CA"/>
              </w:rPr>
            </w:pPr>
            <w:r w:rsidRPr="0023737D">
              <w:rPr>
                <w:color w:val="000000"/>
                <w:lang w:val="en-CA"/>
              </w:rPr>
              <w:t xml:space="preserve">SBUA supported having the adopted revenue allocation percentages in this proceeding continue to be updated annually using the System Average Percentage Change (SAPC) method, beginning with 2024 approved determinants in SDG&amp;E’s pending 2024 Energy Resource Recovery Account (ERRA) proceeding. SBUA believes that applying CPUC-approved billing determinants on an annual basis is reasonable and in the public interest because it allows rates to adjust in response to changes in customer usage patterns over </w:t>
            </w:r>
            <w:r w:rsidRPr="0023737D">
              <w:rPr>
                <w:color w:val="000000"/>
                <w:lang w:val="en-CA"/>
              </w:rPr>
              <w:lastRenderedPageBreak/>
              <w:t>time. SBUA-02 at 16</w:t>
            </w:r>
            <w:r>
              <w:rPr>
                <w:color w:val="000000"/>
                <w:lang w:val="en-CA"/>
              </w:rPr>
              <w:t>-</w:t>
            </w:r>
            <w:r w:rsidRPr="0023737D">
              <w:rPr>
                <w:color w:val="000000"/>
                <w:lang w:val="en-CA"/>
              </w:rPr>
              <w:t>21. SBUA further agreed with Cal Advocates’ revenue allocation proposal, except with respect to the over/under-collections resulting from the EV-HP, as discussed above.</w:t>
            </w:r>
          </w:p>
        </w:tc>
        <w:tc>
          <w:tcPr>
            <w:tcW w:w="4140" w:type="dxa"/>
          </w:tcPr>
          <w:p w:rsidR="0023737D" w:rsidP="00557499" w:rsidRDefault="005E5E1F" w14:paraId="7C9A2EDB" w14:textId="2F174D0C">
            <w:pPr>
              <w:pStyle w:val="whitespace-normal"/>
              <w:spacing w:before="120" w:beforeAutospacing="0" w:after="240" w:afterAutospacing="0"/>
            </w:pPr>
            <w:r>
              <w:lastRenderedPageBreak/>
              <w:t>The Decision adopted the Partial Settlement Agreement</w:t>
            </w:r>
            <w:r w:rsidR="0023737D">
              <w:t>,</w:t>
            </w:r>
            <w:r>
              <w:t xml:space="preserve"> which “</w:t>
            </w:r>
            <w:r w:rsidRPr="005E5E1F">
              <w:t>provides for maintaining the Energy Efficiency revenue allocations adopted in SDG&amp;E’s 2019 GRC Phase 2 proceeding, except to reflect these allocations in the proposed Medium Commercial Customer Class, updating distribution revenue allocations to better reflect cost-of-service, and adjust the commodity and distribution revenue allocations according to the Commission-approved SAPC methodology, and based on the newest approved and implemented sales forecast</w:t>
            </w:r>
            <w:r>
              <w:t xml:space="preserve">.” </w:t>
            </w:r>
            <w:r w:rsidR="00177545">
              <w:t>Decision at 4</w:t>
            </w:r>
            <w:r w:rsidR="0023737D">
              <w:t>8.</w:t>
            </w:r>
          </w:p>
          <w:p w:rsidR="006B7CD5" w:rsidP="00A855E1" w:rsidRDefault="00A855E1" w14:paraId="1BEF5315" w14:textId="4827034B">
            <w:pPr>
              <w:pStyle w:val="whitespace-normal"/>
              <w:spacing w:before="240" w:beforeAutospacing="0" w:after="120" w:afterAutospacing="0"/>
            </w:pPr>
            <w:r>
              <w:t xml:space="preserve">The Commission </w:t>
            </w:r>
            <w:r w:rsidR="0023737D">
              <w:t xml:space="preserve">further </w:t>
            </w:r>
            <w:r>
              <w:t>concluded that</w:t>
            </w:r>
            <w:r w:rsidR="0023737D">
              <w:t>:</w:t>
            </w:r>
            <w:r w:rsidR="005E5E1F">
              <w:t xml:space="preserve"> “</w:t>
            </w:r>
            <w:r w:rsidRPr="005E5E1F" w:rsidR="005E5E1F">
              <w:t xml:space="preserve">To </w:t>
            </w:r>
            <w:proofErr w:type="spellStart"/>
            <w:r w:rsidRPr="005E5E1F" w:rsidR="005E5E1F">
              <w:t>levelize</w:t>
            </w:r>
            <w:proofErr w:type="spellEnd"/>
            <w:r w:rsidRPr="005E5E1F" w:rsidR="005E5E1F">
              <w:t xml:space="preserve"> rate changes, </w:t>
            </w:r>
            <w:bookmarkStart w:name="_Hlk194575181" w:id="6"/>
            <w:r w:rsidRPr="005E5E1F" w:rsidR="005E5E1F">
              <w:t xml:space="preserve">it is reasonable to adopt the Partial Settlement Agreement term for SDG&amp;E </w:t>
            </w:r>
            <w:r w:rsidRPr="005E5E1F" w:rsidR="005E5E1F">
              <w:lastRenderedPageBreak/>
              <w:t xml:space="preserve">to </w:t>
            </w:r>
            <w:bookmarkStart w:name="_Hlk200475025" w:id="7"/>
            <w:r w:rsidRPr="005E5E1F" w:rsidR="005E5E1F">
              <w:t xml:space="preserve">use the SAPC methodology to adjust the distribution and commodity revenue allocations based on SDG&amp;E’s newest approved and implemented sales forecast </w:t>
            </w:r>
            <w:bookmarkEnd w:id="7"/>
            <w:r w:rsidRPr="005E5E1F" w:rsidR="005E5E1F">
              <w:t>with limited, specified adjustments to move SDG&amp;E’s agricultural customer class towards a cost-basis.</w:t>
            </w:r>
            <w:r w:rsidR="005E5E1F">
              <w:t xml:space="preserve">” Decision at </w:t>
            </w:r>
            <w:proofErr w:type="gramStart"/>
            <w:r>
              <w:t xml:space="preserve">49 </w:t>
            </w:r>
            <w:r w:rsidR="0023737D">
              <w:t>,</w:t>
            </w:r>
            <w:proofErr w:type="gramEnd"/>
            <w:r w:rsidR="0023737D">
              <w:t xml:space="preserve"> 88 (</w:t>
            </w:r>
            <w:r w:rsidR="00340F49">
              <w:t>COL #22 and 23</w:t>
            </w:r>
            <w:proofErr w:type="gramStart"/>
            <w:r w:rsidR="0023737D">
              <w:t>)</w:t>
            </w:r>
            <w:r w:rsidR="00340F49">
              <w:t>.</w:t>
            </w:r>
            <w:r w:rsidR="006B6F32">
              <w:t>The</w:t>
            </w:r>
            <w:proofErr w:type="gramEnd"/>
            <w:r w:rsidR="006B6F32">
              <w:t xml:space="preserve"> Decision also recognizes: </w:t>
            </w:r>
            <w:r>
              <w:t>“SBUA generally supports Cal Advocates’ revenue allocation method but recommends that over or under collection of EV-HP costs should be recovered from all customers.” Decision at 47 (fn. omitted).</w:t>
            </w:r>
            <w:bookmarkEnd w:id="6"/>
          </w:p>
        </w:tc>
        <w:tc>
          <w:tcPr>
            <w:tcW w:w="1957" w:type="dxa"/>
          </w:tcPr>
          <w:p w:rsidRPr="007F620E" w:rsidR="006B7CD5" w:rsidP="004767AF" w:rsidRDefault="00B67519" w14:paraId="475317A2" w14:textId="39E81E06">
            <w:pPr>
              <w:pStyle w:val="Default"/>
              <w:spacing w:before="240" w:after="120"/>
            </w:pPr>
            <w:r>
              <w:lastRenderedPageBreak/>
              <w:t>Verified</w:t>
            </w:r>
          </w:p>
        </w:tc>
      </w:tr>
      <w:tr w:rsidRPr="007F620E" w:rsidR="004767AF" w:rsidTr="00D3397D" w14:paraId="01BA8C55" w14:textId="77777777">
        <w:tc>
          <w:tcPr>
            <w:tcW w:w="3258" w:type="dxa"/>
          </w:tcPr>
          <w:p w:rsidRPr="004B12EC" w:rsidR="004767AF" w:rsidP="004767AF" w:rsidRDefault="006B7CD5" w14:paraId="54DAC62C" w14:textId="6EC7C3B0">
            <w:pPr>
              <w:spacing w:before="120"/>
              <w:rPr>
                <w:color w:val="000000"/>
                <w:u w:val="single"/>
              </w:rPr>
            </w:pPr>
            <w:r>
              <w:rPr>
                <w:b/>
                <w:bCs/>
                <w:color w:val="000000"/>
              </w:rPr>
              <w:t>6</w:t>
            </w:r>
            <w:r w:rsidRPr="0083698A" w:rsidR="004767AF">
              <w:rPr>
                <w:b/>
                <w:bCs/>
                <w:color w:val="000000"/>
              </w:rPr>
              <w:t xml:space="preserve">. </w:t>
            </w:r>
            <w:r w:rsidR="004767AF">
              <w:rPr>
                <w:b/>
                <w:bCs/>
                <w:color w:val="000000"/>
                <w:u w:val="single"/>
              </w:rPr>
              <w:t>Marginal Costs</w:t>
            </w:r>
          </w:p>
          <w:p w:rsidR="004767AF" w:rsidP="004767AF" w:rsidRDefault="004767AF" w14:paraId="67F16E35" w14:textId="77777777">
            <w:pPr>
              <w:autoSpaceDE w:val="0"/>
              <w:autoSpaceDN w:val="0"/>
              <w:adjustRightInd w:val="0"/>
            </w:pPr>
          </w:p>
          <w:p w:rsidR="006B6F32" w:rsidP="004767AF" w:rsidRDefault="006B6F32" w14:paraId="12C58DA6" w14:textId="3EF0D876">
            <w:pPr>
              <w:autoSpaceDE w:val="0"/>
              <w:autoSpaceDN w:val="0"/>
              <w:adjustRightInd w:val="0"/>
            </w:pPr>
            <w:r w:rsidRPr="006B6F32">
              <w:t xml:space="preserve">SBUA </w:t>
            </w:r>
            <w:proofErr w:type="gramStart"/>
            <w:r w:rsidRPr="006B6F32">
              <w:t>advocated for</w:t>
            </w:r>
            <w:proofErr w:type="gramEnd"/>
            <w:r w:rsidRPr="006B6F32">
              <w:t xml:space="preserve"> adoption of the Marginal General Capacity Cost (MGCC) set forth in the Marginal Cost Settlement Agreement and opposed the alternative proposal sponsored by the Solar Energy Industries Association (SEIA). The Settlement Agreement’s adopted MGCC value of $141.11 per kilowatt-year ($/kW-year), derived from the 2019 marginal commodity study, represents a compromise among the MGCC values proposed by </w:t>
            </w:r>
            <w:r>
              <w:t>the parties</w:t>
            </w:r>
            <w:r w:rsidRPr="006B6F32">
              <w:t>.</w:t>
            </w:r>
          </w:p>
          <w:p w:rsidR="006B6F32" w:rsidP="004767AF" w:rsidRDefault="006B6F32" w14:paraId="65060B54" w14:textId="77777777">
            <w:pPr>
              <w:autoSpaceDE w:val="0"/>
              <w:autoSpaceDN w:val="0"/>
              <w:adjustRightInd w:val="0"/>
            </w:pPr>
          </w:p>
          <w:p w:rsidRPr="008E0345" w:rsidR="004767AF" w:rsidP="008E0345" w:rsidRDefault="003A6C4E" w14:paraId="79E5C4A8" w14:textId="15B6AB19">
            <w:pPr>
              <w:autoSpaceDE w:val="0"/>
              <w:autoSpaceDN w:val="0"/>
              <w:adjustRightInd w:val="0"/>
            </w:pPr>
            <w:r w:rsidRPr="003A6C4E">
              <w:t>SBUA also emphasized that the Marginal Cost Settlement Agreement does not preclude intervenors from submitting alternative marginal costs in future proceedings.</w:t>
            </w:r>
            <w:r>
              <w:t xml:space="preserve"> Together with </w:t>
            </w:r>
            <w:r w:rsidRPr="00142EDB" w:rsidR="00142EDB">
              <w:t>the California Farm Bureau Federation</w:t>
            </w:r>
            <w:r w:rsidR="00142EDB">
              <w:t xml:space="preserve"> (</w:t>
            </w:r>
            <w:r>
              <w:t xml:space="preserve">Farm </w:t>
            </w:r>
            <w:r>
              <w:lastRenderedPageBreak/>
              <w:t>Bureau</w:t>
            </w:r>
            <w:r w:rsidR="00142EDB">
              <w:t>)</w:t>
            </w:r>
            <w:r>
              <w:t xml:space="preserve"> and Cal Advocates, SBUA jointly advocated for adoption of the MGCC in the Marginal Cost Settlement Agreement rather than SEIA’s proposal. </w:t>
            </w:r>
            <w:r w:rsidRPr="00D36B37" w:rsidR="004767AF">
              <w:rPr>
                <w:i/>
                <w:iCs/>
              </w:rPr>
              <w:t xml:space="preserve">See </w:t>
            </w:r>
            <w:r>
              <w:t>Joint Reply Comments of Cal Advocates, SBUA, and Farm Bureau in Support of the Marginal Cost Settlement Agreement, July 12, 2024.</w:t>
            </w:r>
          </w:p>
        </w:tc>
        <w:tc>
          <w:tcPr>
            <w:tcW w:w="4140" w:type="dxa"/>
          </w:tcPr>
          <w:p w:rsidR="004767AF" w:rsidP="006B6F32" w:rsidRDefault="003A6C4E" w14:paraId="5B4CCD61" w14:textId="38AD0BA6">
            <w:pPr>
              <w:pStyle w:val="whitespace-normal"/>
              <w:spacing w:before="120" w:beforeAutospacing="0" w:after="120" w:afterAutospacing="0"/>
            </w:pPr>
            <w:r>
              <w:lastRenderedPageBreak/>
              <w:t xml:space="preserve">Consistent with SBUA’s advocacy, the Commission’s adoption of the Marginal Cost Settlement Agreement resolves marginal cost issues in a manner that serves the public interest, including small business consumers. The Commission determined that the Marginal Cost Settlement Agreement </w:t>
            </w:r>
            <w:r w:rsidR="004767AF">
              <w:t>“</w:t>
            </w:r>
            <w:r w:rsidRPr="00156229" w:rsidR="004767AF">
              <w:t>resolve</w:t>
            </w:r>
            <w:r w:rsidR="0088605C">
              <w:t>[s]</w:t>
            </w:r>
            <w:r w:rsidRPr="00156229" w:rsidR="004767AF">
              <w:t xml:space="preserve"> issues concerning MDCCs because it is reasonable in light of the whole record, consistent with the law, and in the public interest.</w:t>
            </w:r>
            <w:r w:rsidR="004767AF">
              <w:t xml:space="preserve">” Decision </w:t>
            </w:r>
            <w:proofErr w:type="gramStart"/>
            <w:r w:rsidR="004767AF">
              <w:t>at</w:t>
            </w:r>
            <w:proofErr w:type="gramEnd"/>
            <w:r w:rsidR="004767AF">
              <w:t xml:space="preserve"> 1</w:t>
            </w:r>
            <w:r>
              <w:t>3</w:t>
            </w:r>
            <w:r w:rsidR="004767AF">
              <w:t>.</w:t>
            </w:r>
          </w:p>
          <w:p w:rsidR="008E0345" w:rsidP="008E0345" w:rsidRDefault="003A6C4E" w14:paraId="15FB951F" w14:textId="61A49E8B">
            <w:pPr>
              <w:pStyle w:val="whitespace-normal"/>
            </w:pPr>
            <w:r w:rsidRPr="003A6C4E">
              <w:t xml:space="preserve">The adoption of the Marginal Cost Settlement Agreement, despite opposition from SEIA, reflected the support of </w:t>
            </w:r>
            <w:r>
              <w:t xml:space="preserve">SBUA and </w:t>
            </w:r>
            <w:r w:rsidRPr="003A6C4E">
              <w:t>the settling parties. As the Decision explains</w:t>
            </w:r>
            <w:r>
              <w:t>:</w:t>
            </w:r>
            <w:r w:rsidR="004767AF">
              <w:t xml:space="preserve"> “</w:t>
            </w:r>
            <w:r w:rsidRPr="00BE072D" w:rsidR="004767AF">
              <w:t>Counter to SEIA’s argument, Cal Advocates, SBUA, and Farm Bureau state that interveners have the opportunity to submit alternative marginal costs, including MDDCs, in future proceedings that reflect more recent cost data and cost-of-service trends</w:t>
            </w:r>
            <w:r w:rsidR="004767AF">
              <w:t xml:space="preserve">.” </w:t>
            </w:r>
            <w:proofErr w:type="gramStart"/>
            <w:r w:rsidR="004767AF">
              <w:t>Decision at</w:t>
            </w:r>
            <w:proofErr w:type="gramEnd"/>
            <w:r w:rsidR="004767AF">
              <w:t xml:space="preserve"> 1</w:t>
            </w:r>
            <w:r w:rsidR="008E0345">
              <w:t>5, 84 (</w:t>
            </w:r>
            <w:r w:rsidR="00A70B44">
              <w:t>COL #1</w:t>
            </w:r>
            <w:r w:rsidR="00A76C5B">
              <w:t xml:space="preserve"> &amp; 3</w:t>
            </w:r>
            <w:r w:rsidR="008E0345">
              <w:t>)</w:t>
            </w:r>
            <w:r w:rsidR="00A70B44">
              <w:t>.</w:t>
            </w:r>
            <w:r w:rsidR="004767AF">
              <w:t xml:space="preserve"> “</w:t>
            </w:r>
            <w:r w:rsidRPr="00FF38AF" w:rsidR="004767AF">
              <w:t xml:space="preserve">As noted by Cal Advocates, SBUA, </w:t>
            </w:r>
            <w:r w:rsidRPr="00FF38AF" w:rsidR="004767AF">
              <w:lastRenderedPageBreak/>
              <w:t>and Farm Bureau, interveners may propose updated MDDC values based on more recent distribution load data.</w:t>
            </w:r>
            <w:r w:rsidR="004767AF">
              <w:t xml:space="preserve">” </w:t>
            </w:r>
            <w:r w:rsidRPr="008E0345" w:rsidR="008E0345">
              <w:rPr>
                <w:i/>
                <w:iCs/>
              </w:rPr>
              <w:t>Id</w:t>
            </w:r>
            <w:r w:rsidR="008E0345">
              <w:t>.</w:t>
            </w:r>
            <w:r w:rsidR="004767AF">
              <w:t xml:space="preserve"> at 15.</w:t>
            </w:r>
          </w:p>
          <w:p w:rsidR="00F24646" w:rsidP="008E0345" w:rsidRDefault="008E0345" w14:paraId="7EB65132" w14:textId="03632007">
            <w:pPr>
              <w:pStyle w:val="whitespace-normal"/>
              <w:spacing w:before="240" w:beforeAutospacing="0" w:after="120" w:afterAutospacing="0"/>
            </w:pPr>
            <w:r>
              <w:t xml:space="preserve">In adopting this settlement, the Decision observes that: </w:t>
            </w:r>
            <w:r w:rsidR="00F24646">
              <w:t>“</w:t>
            </w:r>
            <w:r w:rsidRPr="00F24646" w:rsidR="00F24646">
              <w:t xml:space="preserve">Cal Advocates, SBUA, and FEA state that if SEIA’s MGCC proposal is adopted it could </w:t>
            </w:r>
            <w:r w:rsidR="0088605C">
              <w:t>‘</w:t>
            </w:r>
            <w:r w:rsidRPr="00F24646" w:rsidR="00F24646">
              <w:t>significantly increase rates and bills for customers unable to shift their usage from more expensive on-peak periods to less expensive TOU periods</w:t>
            </w:r>
            <w:r w:rsidR="00FC7388">
              <w:t>.</w:t>
            </w:r>
            <w:r w:rsidR="0088605C">
              <w:t>’”</w:t>
            </w:r>
            <w:r w:rsidR="00F24646">
              <w:t xml:space="preserve"> Decision at 2</w:t>
            </w:r>
            <w:r>
              <w:t>4</w:t>
            </w:r>
            <w:r w:rsidR="00F24646">
              <w:t>.</w:t>
            </w:r>
          </w:p>
        </w:tc>
        <w:tc>
          <w:tcPr>
            <w:tcW w:w="1957" w:type="dxa"/>
          </w:tcPr>
          <w:p w:rsidRPr="007F620E" w:rsidR="004767AF" w:rsidP="004767AF" w:rsidRDefault="00EA082B" w14:paraId="3355E838" w14:textId="0861831C">
            <w:pPr>
              <w:pStyle w:val="Default"/>
              <w:spacing w:before="240" w:after="120"/>
            </w:pPr>
            <w:r>
              <w:lastRenderedPageBreak/>
              <w:t>Verified</w:t>
            </w:r>
          </w:p>
        </w:tc>
      </w:tr>
    </w:tbl>
    <w:p w:rsidRPr="007F620E" w:rsidR="00A92D0B" w:rsidRDefault="00A92D0B" w14:paraId="01BB662F" w14:textId="21A74EBD">
      <w:pPr>
        <w:rPr>
          <w:color w:val="000000"/>
        </w:rPr>
      </w:pPr>
    </w:p>
    <w:p w:rsidRPr="007F620E" w:rsidR="00A92D0B" w:rsidP="00E420DD" w:rsidRDefault="00A92D0B" w14:paraId="0D4BCD3A" w14:textId="77777777">
      <w:pPr>
        <w:keepNext/>
        <w:keepLines/>
        <w:numPr>
          <w:ilvl w:val="0"/>
          <w:numId w:val="1"/>
        </w:numPr>
        <w:tabs>
          <w:tab w:val="clear" w:pos="900"/>
          <w:tab w:val="num" w:pos="360"/>
        </w:tabs>
        <w:spacing w:before="240" w:after="120"/>
        <w:ind w:left="360"/>
        <w:rPr>
          <w:b/>
          <w:color w:val="000000"/>
        </w:rPr>
      </w:pPr>
      <w:r w:rsidRPr="007F620E">
        <w:rPr>
          <w:b/>
          <w:color w:val="000000"/>
        </w:rPr>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048"/>
        <w:gridCol w:w="1710"/>
        <w:gridCol w:w="1597"/>
      </w:tblGrid>
      <w:tr w:rsidRPr="007F620E" w:rsidR="00A92D0B" w:rsidTr="00D3397D" w14:paraId="76F3266C" w14:textId="77777777">
        <w:tc>
          <w:tcPr>
            <w:tcW w:w="6048" w:type="dxa"/>
            <w:shd w:val="clear" w:color="auto" w:fill="D9D9D9" w:themeFill="background1" w:themeFillShade="D9"/>
          </w:tcPr>
          <w:p w:rsidRPr="007F620E" w:rsidR="00A92D0B" w:rsidP="00DE3A5D" w:rsidRDefault="00A92D0B" w14:paraId="300CEDBC" w14:textId="77777777">
            <w:pPr>
              <w:keepNext/>
              <w:keepLines/>
              <w:spacing w:before="120"/>
              <w:rPr>
                <w:color w:val="000000"/>
              </w:rPr>
            </w:pPr>
          </w:p>
        </w:tc>
        <w:tc>
          <w:tcPr>
            <w:tcW w:w="1710" w:type="dxa"/>
            <w:tcBorders>
              <w:bottom w:val="single" w:color="auto" w:sz="4" w:space="0"/>
            </w:tcBorders>
            <w:shd w:val="clear" w:color="auto" w:fill="D9D9D9" w:themeFill="background1" w:themeFillShade="D9"/>
          </w:tcPr>
          <w:p w:rsidRPr="007F620E" w:rsidR="00A92D0B" w:rsidP="00DE3A5D" w:rsidRDefault="005A63D4" w14:paraId="7B091096" w14:textId="77777777">
            <w:pPr>
              <w:keepNext/>
              <w:keepLines/>
              <w:spacing w:before="120"/>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597" w:type="dxa"/>
            <w:shd w:val="clear" w:color="auto" w:fill="D9D9D9" w:themeFill="background1" w:themeFillShade="D9"/>
          </w:tcPr>
          <w:p w:rsidRPr="007F620E" w:rsidR="00A92D0B" w:rsidP="00D075B1" w:rsidRDefault="00A92D0B" w14:paraId="25CE5081" w14:textId="77777777">
            <w:pPr>
              <w:keepNext/>
              <w:keepLines/>
              <w:spacing w:before="120"/>
              <w:jc w:val="center"/>
              <w:rPr>
                <w:b/>
                <w:color w:val="000000"/>
              </w:rPr>
            </w:pPr>
            <w:r w:rsidRPr="007F620E">
              <w:rPr>
                <w:b/>
                <w:color w:val="000000"/>
              </w:rPr>
              <w:t xml:space="preserve">CPUC </w:t>
            </w:r>
            <w:r w:rsidRPr="007F620E" w:rsidR="00D075B1">
              <w:rPr>
                <w:b/>
                <w:color w:val="000000"/>
              </w:rPr>
              <w:t>Discussion</w:t>
            </w:r>
          </w:p>
        </w:tc>
      </w:tr>
      <w:tr w:rsidRPr="007F620E" w:rsidR="00A92D0B" w:rsidTr="00D3397D" w14:paraId="24A12BE1" w14:textId="77777777">
        <w:tc>
          <w:tcPr>
            <w:tcW w:w="6048" w:type="dxa"/>
          </w:tcPr>
          <w:p w:rsidRPr="007F620E" w:rsidR="00A92D0B" w:rsidP="00DE3A5D" w:rsidRDefault="00A92D0B" w14:paraId="6915FAF6" w14:textId="0C62BD47">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3A5D" w:rsidRDefault="006B4EC4" w14:paraId="0B49A7C8" w14:textId="4BF4D3AC">
            <w:pPr>
              <w:keepNext/>
              <w:keepLines/>
              <w:spacing w:before="120"/>
              <w:rPr>
                <w:color w:val="000000"/>
              </w:rPr>
            </w:pPr>
            <w:r>
              <w:rPr>
                <w:color w:val="000000"/>
              </w:rPr>
              <w:t>Yes</w:t>
            </w:r>
          </w:p>
        </w:tc>
        <w:tc>
          <w:tcPr>
            <w:tcW w:w="1597" w:type="dxa"/>
          </w:tcPr>
          <w:p w:rsidRPr="00E25078" w:rsidR="00A92D0B" w:rsidP="00DE3A5D" w:rsidRDefault="0025365A" w14:paraId="23B6532A" w14:textId="7EE1A1E8">
            <w:pPr>
              <w:keepNext/>
              <w:keepLines/>
              <w:spacing w:before="120"/>
              <w:rPr>
                <w:color w:val="000000"/>
              </w:rPr>
            </w:pPr>
            <w:r>
              <w:rPr>
                <w:color w:val="000000"/>
              </w:rPr>
              <w:t>Verified</w:t>
            </w:r>
          </w:p>
        </w:tc>
      </w:tr>
      <w:tr w:rsidRPr="007F620E" w:rsidR="00A92D0B" w:rsidTr="00D3397D" w14:paraId="3317BD71" w14:textId="77777777">
        <w:tc>
          <w:tcPr>
            <w:tcW w:w="6048" w:type="dxa"/>
          </w:tcPr>
          <w:p w:rsidRPr="007F620E" w:rsidR="00A92D0B" w:rsidP="00A92D0B" w:rsidRDefault="00A92D0B" w14:paraId="561D245D"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w:t>
            </w:r>
            <w:proofErr w:type="gramStart"/>
            <w:r w:rsidRPr="007F620E">
              <w:rPr>
                <w:b/>
                <w:color w:val="000000"/>
              </w:rPr>
              <w:t>the proceeding</w:t>
            </w:r>
            <w:proofErr w:type="gramEnd"/>
            <w:r w:rsidRPr="007F620E">
              <w:rPr>
                <w:b/>
                <w:color w:val="000000"/>
              </w:rPr>
              <w:t xml:space="preserve"> with positions </w:t>
            </w:r>
            <w:proofErr w:type="gramStart"/>
            <w:r w:rsidRPr="007F620E">
              <w:rPr>
                <w:b/>
                <w:color w:val="000000"/>
              </w:rPr>
              <w:t>similar to</w:t>
            </w:r>
            <w:proofErr w:type="gramEnd"/>
            <w:r w:rsidRPr="007F620E">
              <w:rPr>
                <w:b/>
                <w:color w:val="000000"/>
              </w:rPr>
              <w:t xml:space="preserve"> yours? </w:t>
            </w:r>
          </w:p>
        </w:tc>
        <w:tc>
          <w:tcPr>
            <w:tcW w:w="1710" w:type="dxa"/>
          </w:tcPr>
          <w:p w:rsidRPr="00E25078" w:rsidR="00A92D0B" w:rsidP="00A92D0B" w:rsidRDefault="00FB61CA" w14:paraId="3708E485" w14:textId="764BB772">
            <w:pPr>
              <w:spacing w:before="120"/>
              <w:rPr>
                <w:color w:val="000000"/>
              </w:rPr>
            </w:pPr>
            <w:r>
              <w:rPr>
                <w:color w:val="000000"/>
              </w:rPr>
              <w:t>Yes</w:t>
            </w:r>
          </w:p>
        </w:tc>
        <w:tc>
          <w:tcPr>
            <w:tcW w:w="1597" w:type="dxa"/>
          </w:tcPr>
          <w:p w:rsidRPr="00E25078" w:rsidR="00A92D0B" w:rsidP="00A92D0B" w:rsidRDefault="0025365A" w14:paraId="6B3388E6" w14:textId="4553CADB">
            <w:pPr>
              <w:spacing w:before="120"/>
              <w:rPr>
                <w:color w:val="000000"/>
              </w:rPr>
            </w:pPr>
            <w:r>
              <w:rPr>
                <w:color w:val="000000"/>
              </w:rPr>
              <w:t>Verified</w:t>
            </w:r>
          </w:p>
        </w:tc>
      </w:tr>
      <w:tr w:rsidRPr="007F620E" w:rsidR="004D578B" w:rsidTr="00D3397D" w14:paraId="0A51B7D4" w14:textId="77777777">
        <w:tc>
          <w:tcPr>
            <w:tcW w:w="7758" w:type="dxa"/>
            <w:gridSpan w:val="2"/>
          </w:tcPr>
          <w:p w:rsidR="00273AEE" w:rsidP="004D578B" w:rsidRDefault="004D578B" w14:paraId="42155D6B" w14:textId="77777777">
            <w:pPr>
              <w:spacing w:before="120" w:after="120"/>
              <w:ind w:left="360" w:hanging="360"/>
              <w:rPr>
                <w:color w:val="000000"/>
              </w:rPr>
            </w:pPr>
            <w:proofErr w:type="gramStart"/>
            <w:r w:rsidRPr="00E25078">
              <w:rPr>
                <w:b/>
                <w:color w:val="000000"/>
              </w:rPr>
              <w:t>c.</w:t>
            </w:r>
            <w:r w:rsidRPr="00E25078">
              <w:rPr>
                <w:b/>
                <w:color w:val="000000"/>
              </w:rPr>
              <w:tab/>
              <w:t>If</w:t>
            </w:r>
            <w:proofErr w:type="gramEnd"/>
            <w:r w:rsidRPr="00E25078">
              <w:rPr>
                <w:b/>
                <w:color w:val="000000"/>
              </w:rPr>
              <w:t xml:space="preserve"> so, provide name of other parties:</w:t>
            </w:r>
            <w:r w:rsidRPr="00E25078">
              <w:rPr>
                <w:color w:val="000000"/>
              </w:rPr>
              <w:t xml:space="preserve"> </w:t>
            </w:r>
          </w:p>
          <w:p w:rsidRPr="00E25078" w:rsidR="004D578B" w:rsidP="00273AEE" w:rsidRDefault="00CC395D" w14:paraId="0919176B" w14:textId="1129C07A">
            <w:pPr>
              <w:spacing w:before="120" w:after="120"/>
              <w:ind w:left="339"/>
              <w:rPr>
                <w:color w:val="000000"/>
              </w:rPr>
            </w:pPr>
            <w:r>
              <w:rPr>
                <w:color w:val="000000"/>
              </w:rPr>
              <w:t xml:space="preserve">Additional </w:t>
            </w:r>
            <w:r w:rsidR="00E37705">
              <w:rPr>
                <w:color w:val="000000"/>
              </w:rPr>
              <w:t xml:space="preserve">parties to the Settlement Agreements signed by SBUA </w:t>
            </w:r>
            <w:r w:rsidR="00142EDB">
              <w:rPr>
                <w:color w:val="000000"/>
              </w:rPr>
              <w:t xml:space="preserve">with potentially similar positions </w:t>
            </w:r>
            <w:r w:rsidR="00E37705">
              <w:rPr>
                <w:color w:val="000000"/>
              </w:rPr>
              <w:t>included</w:t>
            </w:r>
            <w:r w:rsidR="00142EDB">
              <w:rPr>
                <w:color w:val="000000"/>
              </w:rPr>
              <w:t xml:space="preserve"> </w:t>
            </w:r>
            <w:r w:rsidR="00CB2DBA">
              <w:rPr>
                <w:color w:val="000000"/>
              </w:rPr>
              <w:t xml:space="preserve">the </w:t>
            </w:r>
            <w:r w:rsidRPr="00E37705" w:rsidR="00E37705">
              <w:rPr>
                <w:color w:val="000000"/>
              </w:rPr>
              <w:t>Utility Consumers’ Action Network (UCAN), Farm Bureau, SEIA, and The Utility Reform Network (TURN)</w:t>
            </w:r>
            <w:r w:rsidR="00E37705">
              <w:rPr>
                <w:color w:val="000000"/>
              </w:rPr>
              <w:t>.</w:t>
            </w:r>
          </w:p>
        </w:tc>
        <w:tc>
          <w:tcPr>
            <w:tcW w:w="1597" w:type="dxa"/>
          </w:tcPr>
          <w:p w:rsidRPr="00E25078" w:rsidR="004D578B" w:rsidP="004D578B" w:rsidRDefault="0025365A" w14:paraId="22A40B49" w14:textId="3629C799">
            <w:pPr>
              <w:spacing w:before="120"/>
              <w:rPr>
                <w:color w:val="000000"/>
              </w:rPr>
            </w:pPr>
            <w:r>
              <w:rPr>
                <w:color w:val="000000"/>
              </w:rPr>
              <w:t>Noted</w:t>
            </w:r>
          </w:p>
        </w:tc>
      </w:tr>
      <w:tr w:rsidRPr="007F620E" w:rsidR="004D578B" w:rsidTr="00D3397D" w14:paraId="744830F5" w14:textId="77777777">
        <w:tc>
          <w:tcPr>
            <w:tcW w:w="7758" w:type="dxa"/>
            <w:gridSpan w:val="2"/>
          </w:tcPr>
          <w:p w:rsidR="004D578B" w:rsidP="004D578B" w:rsidRDefault="004D578B" w14:paraId="5C7D1AE2" w14:textId="77777777">
            <w:pPr>
              <w:tabs>
                <w:tab w:val="left" w:pos="360"/>
              </w:tabs>
              <w:spacing w:before="120" w:after="120"/>
              <w:ind w:left="360" w:hanging="360"/>
              <w:rPr>
                <w:color w:val="000000"/>
              </w:rPr>
            </w:pPr>
            <w:r w:rsidRPr="00E25078">
              <w:rPr>
                <w:b/>
                <w:color w:val="000000"/>
              </w:rPr>
              <w:t>d.</w:t>
            </w:r>
            <w:r w:rsidRPr="00E25078">
              <w:rPr>
                <w:b/>
                <w:color w:val="000000"/>
              </w:rPr>
              <w:tab/>
              <w:t>Intervenor’s claim of non-duplication:</w:t>
            </w:r>
            <w:r w:rsidRPr="00E25078">
              <w:rPr>
                <w:color w:val="000000"/>
              </w:rPr>
              <w:t xml:space="preserve"> </w:t>
            </w:r>
          </w:p>
          <w:p w:rsidR="00142EDB" w:rsidP="00142EDB" w:rsidRDefault="00142EDB" w14:paraId="7D15591D" w14:textId="77777777">
            <w:pPr>
              <w:spacing w:before="120" w:after="120"/>
              <w:ind w:left="333"/>
            </w:pPr>
            <w:r>
              <w:t>SBUA participated exclusively on behalf of small business customers, a customer class not otherwise well represented in this proceeding. No other party focused exclusively on the interests of small business customers in the context of this General Rate Case Phase 2 proceeding.</w:t>
            </w:r>
          </w:p>
          <w:p w:rsidRPr="00FD49A0" w:rsidR="004D578B" w:rsidP="000F753E" w:rsidRDefault="000F753E" w14:paraId="3228BB07" w14:textId="09C9B608">
            <w:pPr>
              <w:spacing w:before="240" w:after="120"/>
              <w:ind w:left="331"/>
              <w:rPr>
                <w:color w:val="000000"/>
              </w:rPr>
            </w:pPr>
            <w:r w:rsidRPr="000F753E">
              <w:t xml:space="preserve">While other parties joined the two Settlement Agreements to which SBUA was a signatory, SBUA’s advocacy throughout </w:t>
            </w:r>
            <w:r>
              <w:t xml:space="preserve">the proceeding and in </w:t>
            </w:r>
            <w:r w:rsidRPr="000F753E">
              <w:t>settlement negotiations remained distinct and focused on the interests of small business customers</w:t>
            </w:r>
            <w:r>
              <w:t xml:space="preserve">, </w:t>
            </w:r>
            <w:r w:rsidRPr="000F753E">
              <w:t>which, particularly in GRC Phase 2 proceedings, can conflict with the interests of other ratepayer classes.</w:t>
            </w:r>
            <w:r>
              <w:t xml:space="preserve"> </w:t>
            </w:r>
            <w:r>
              <w:lastRenderedPageBreak/>
              <w:t xml:space="preserve">SBUA contributed to the development of the Settlement Agreements in ways not addressed by other </w:t>
            </w:r>
            <w:proofErr w:type="spellStart"/>
            <w:proofErr w:type="gramStart"/>
            <w:r>
              <w:t>parties.Throughout</w:t>
            </w:r>
            <w:proofErr w:type="spellEnd"/>
            <w:proofErr w:type="gramEnd"/>
            <w:r>
              <w:t xml:space="preserve"> the proceeding, SBUA made reasonable efforts to minimize duplication and ensured that its participation supplemented and expanded, rather than repeated, the positions of other stakeholders. For these reasons, the Commission should find that SBUA’s perspectives and goals were necessarily distinct from those of other parties and that SBUA’s efforts supplemented and expanded, rather than </w:t>
            </w:r>
            <w:proofErr w:type="gramStart"/>
            <w:r>
              <w:t>duplicated</w:t>
            </w:r>
            <w:proofErr w:type="gramEnd"/>
            <w:r>
              <w:t>, the efforts of parties on issues of common interest</w:t>
            </w:r>
            <w:r w:rsidRPr="004D578B" w:rsidR="004D578B">
              <w:rPr>
                <w:color w:val="000000"/>
              </w:rPr>
              <w:t>.</w:t>
            </w:r>
          </w:p>
        </w:tc>
        <w:tc>
          <w:tcPr>
            <w:tcW w:w="1597" w:type="dxa"/>
          </w:tcPr>
          <w:p w:rsidRPr="005F39F7" w:rsidR="004D578B" w:rsidP="005F39F7" w:rsidRDefault="005F39F7" w14:paraId="5F9BBA55" w14:textId="46E7242B">
            <w:pPr>
              <w:pStyle w:val="Heading1"/>
              <w:spacing w:before="0"/>
              <w:rPr>
                <w:rFonts w:ascii="Times New Roman" w:hAnsi="Times New Roman" w:cs="Times New Roman"/>
                <w:sz w:val="24"/>
                <w:szCs w:val="24"/>
              </w:rPr>
            </w:pPr>
            <w:r w:rsidRPr="005F39F7">
              <w:rPr>
                <w:rFonts w:ascii="Times New Roman" w:hAnsi="Times New Roman" w:cs="Times New Roman"/>
                <w:color w:val="auto"/>
                <w:sz w:val="24"/>
                <w:szCs w:val="24"/>
              </w:rPr>
              <w:lastRenderedPageBreak/>
              <w:t xml:space="preserve">Noted; however, </w:t>
            </w:r>
            <w:r w:rsidRPr="005F39F7">
              <w:rPr>
                <w:rFonts w:ascii="Times New Roman" w:hAnsi="Times New Roman" w:cs="Times New Roman"/>
                <w:i/>
                <w:iCs/>
                <w:color w:val="auto"/>
                <w:sz w:val="24"/>
                <w:szCs w:val="24"/>
              </w:rPr>
              <w:t>See</w:t>
            </w:r>
            <w:r w:rsidRPr="005F39F7">
              <w:rPr>
                <w:rFonts w:ascii="Times New Roman" w:hAnsi="Times New Roman" w:cs="Times New Roman"/>
                <w:color w:val="auto"/>
                <w:sz w:val="24"/>
                <w:szCs w:val="24"/>
              </w:rPr>
              <w:t xml:space="preserve"> Part III.D CPUC Comments, Disallowances, and Adjustments [4,5,6]</w:t>
            </w:r>
            <w:r>
              <w:rPr>
                <w:rFonts w:ascii="Times New Roman" w:hAnsi="Times New Roman" w:cs="Times New Roman"/>
                <w:color w:val="auto"/>
                <w:sz w:val="24"/>
                <w:szCs w:val="24"/>
              </w:rPr>
              <w:t>.</w:t>
            </w:r>
          </w:p>
        </w:tc>
      </w:tr>
    </w:tbl>
    <w:p w:rsidRPr="007F620E" w:rsidR="00F650AE" w:rsidRDefault="00F650AE" w14:paraId="48F9F5C2" w14:textId="77777777">
      <w:pPr>
        <w:tabs>
          <w:tab w:val="left" w:pos="1440"/>
        </w:tabs>
        <w:rPr>
          <w:color w:val="000000"/>
        </w:rPr>
      </w:pPr>
    </w:p>
    <w:p w:rsidRPr="007F620E" w:rsidR="00A92D0B" w:rsidP="00E420DD" w:rsidRDefault="0023464E" w14:paraId="5C02B8B5" w14:textId="5145433F">
      <w:pPr>
        <w:tabs>
          <w:tab w:val="left" w:pos="1260"/>
        </w:tabs>
        <w:spacing w:before="120" w:after="120"/>
        <w:jc w:val="center"/>
        <w:rPr>
          <w:color w:val="000000"/>
        </w:rPr>
      </w:pPr>
      <w:r>
        <w:rPr>
          <w:b/>
          <w:color w:val="000000"/>
        </w:rPr>
        <w:t xml:space="preserve"> </w:t>
      </w:r>
      <w:r w:rsidRPr="007F620E" w:rsidR="00A92D0B">
        <w:rPr>
          <w:b/>
          <w:color w:val="000000"/>
        </w:rPr>
        <w:t>PART III:</w:t>
      </w:r>
      <w:r w:rsidRPr="007F620E" w:rsidR="00A92D0B">
        <w:rPr>
          <w:b/>
          <w:color w:val="000000"/>
        </w:rPr>
        <w:tab/>
        <w:t>REASONABLENESS OF REQUESTED COMPENSATION</w:t>
      </w:r>
    </w:p>
    <w:p w:rsidRPr="007F620E" w:rsidR="00A92D0B" w:rsidP="001C0DAB" w:rsidRDefault="00A92D0B" w14:paraId="6F74DAE2" w14:textId="77777777">
      <w:pPr>
        <w:numPr>
          <w:ilvl w:val="0"/>
          <w:numId w:val="2"/>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1867"/>
      </w:tblGrid>
      <w:tr w:rsidRPr="007F620E" w:rsidR="00FE3BAE" w:rsidTr="00D3397D" w14:paraId="4078AC87" w14:textId="77777777">
        <w:tc>
          <w:tcPr>
            <w:tcW w:w="7488" w:type="dxa"/>
            <w:tcBorders>
              <w:bottom w:val="single" w:color="auto" w:sz="4" w:space="0"/>
            </w:tcBorders>
            <w:shd w:val="clear" w:color="auto" w:fill="D9D9D9" w:themeFill="background1" w:themeFillShade="D9"/>
          </w:tcPr>
          <w:p w:rsidRPr="007F620E" w:rsidR="00FE3BAE" w:rsidRDefault="00FE3BAE" w14:paraId="70FDF5DA" w14:textId="77777777">
            <w:pPr>
              <w:rPr>
                <w:b/>
                <w:color w:val="000000"/>
              </w:rPr>
            </w:pPr>
          </w:p>
        </w:tc>
        <w:tc>
          <w:tcPr>
            <w:tcW w:w="1867" w:type="dxa"/>
            <w:shd w:val="clear" w:color="auto" w:fill="D9D9D9" w:themeFill="background1" w:themeFillShade="D9"/>
          </w:tcPr>
          <w:p w:rsidRPr="00FE3BAE" w:rsidR="00FE3BAE" w:rsidP="00DB0C3A" w:rsidRDefault="00FE3BAE" w14:paraId="59CD9FCF" w14:textId="77777777">
            <w:pPr>
              <w:spacing w:before="120"/>
              <w:rPr>
                <w:color w:val="000000"/>
              </w:rPr>
            </w:pPr>
            <w:r w:rsidRPr="007F620E">
              <w:rPr>
                <w:b/>
                <w:color w:val="000000"/>
              </w:rPr>
              <w:t>CPUC Discussion</w:t>
            </w:r>
          </w:p>
        </w:tc>
      </w:tr>
      <w:tr w:rsidRPr="007F620E" w:rsidR="00FE3BAE" w:rsidTr="00D3397D" w14:paraId="5708510E" w14:textId="77777777">
        <w:tc>
          <w:tcPr>
            <w:tcW w:w="7488" w:type="dxa"/>
            <w:tcBorders>
              <w:bottom w:val="single" w:color="auto" w:sz="4" w:space="0"/>
            </w:tcBorders>
          </w:tcPr>
          <w:p w:rsidRPr="00826822" w:rsidR="00993C21" w:rsidP="00826822" w:rsidRDefault="00FE3BAE" w14:paraId="721EC88C" w14:textId="28549FAF">
            <w:pPr>
              <w:spacing w:after="240"/>
              <w:rPr>
                <w:color w:val="000000"/>
              </w:rPr>
            </w:pPr>
            <w:r w:rsidRPr="007F620E">
              <w:rPr>
                <w:b/>
                <w:color w:val="000000"/>
              </w:rPr>
              <w:t>a. Intervenor’s claim of cost reasonableness:</w:t>
            </w:r>
            <w:r w:rsidRPr="00E25078" w:rsidR="00E25078">
              <w:rPr>
                <w:color w:val="000000"/>
              </w:rPr>
              <w:t xml:space="preserve"> </w:t>
            </w:r>
          </w:p>
          <w:p w:rsidR="001831D0" w:rsidP="001831D0" w:rsidRDefault="001831D0" w14:paraId="43B0D478" w14:textId="1A58FCBE">
            <w:pPr>
              <w:pStyle w:val="whitespace-normal"/>
            </w:pPr>
            <w:r w:rsidRPr="001831D0">
              <w:t>SBUA actively participated in this proceeding from 2023 through 2025 to advance the interests of small business ratepayers</w:t>
            </w:r>
            <w:r w:rsidR="009B4260">
              <w:t xml:space="preserve">. To that end, SBUA engaged in discovery, </w:t>
            </w:r>
            <w:r w:rsidRPr="009B4260" w:rsidR="009B4260">
              <w:t>researched and drafted expert testimony</w:t>
            </w:r>
            <w:r w:rsidR="009B4260">
              <w:t xml:space="preserve">, attended the pre-hearing conference, </w:t>
            </w:r>
            <w:r w:rsidRPr="009B4260" w:rsidR="009B4260">
              <w:t>attended extensive settlement conferences, negotiated and executed two settlement agreements</w:t>
            </w:r>
            <w:r w:rsidR="009B4260">
              <w:t xml:space="preserve">, </w:t>
            </w:r>
            <w:r w:rsidRPr="009B4260" w:rsidR="009B4260">
              <w:t xml:space="preserve">and drafted and </w:t>
            </w:r>
            <w:r>
              <w:t>contributed to</w:t>
            </w:r>
            <w:r w:rsidRPr="009B4260" w:rsidR="009B4260">
              <w:t xml:space="preserve"> arguments </w:t>
            </w:r>
            <w:r w:rsidR="009B4260">
              <w:t xml:space="preserve">for joint filings supporting the settlement agreements. </w:t>
            </w:r>
            <w:r>
              <w:t xml:space="preserve">SBUA submits that its expenditure of resources and costs, incurred to represent small business customers in this proceeding, were reasonable and merit an award of compensation. The Decision’s adopted settlements provide meaningful benefits to small commercial customers by resolving complex marginal cost, rate design, and revenue allocation issues through reasonable compromise rather than litigation. As a result of SBUA’s work, small business customers benefited, for example, from limiting SDG&amp;E’s proposed Monthly Service Fee increases to 5 percent per year rather than the originally proposed 15 percent; improvements to TOU periods and rates, including expansion of the super off-peak period and required analysis of additional on-peak refinements; and further analytical work, such as peak load threshold studies and TOU cost-hour analysis, to inform future GRC Phase 2 applications. Although not </w:t>
            </w:r>
            <w:proofErr w:type="gramStart"/>
            <w:r>
              <w:t>all of</w:t>
            </w:r>
            <w:proofErr w:type="gramEnd"/>
            <w:r>
              <w:t xml:space="preserve"> these benefits are quantifiable, the adoption of the SBUA-executed settlement agreements protects an important and often underrepresented customer class and advances the public interest.</w:t>
            </w:r>
          </w:p>
          <w:p w:rsidRPr="00DC7121" w:rsidR="0053590A" w:rsidP="001831D0" w:rsidRDefault="001831D0" w14:paraId="2B1A1242" w14:textId="2F289A36">
            <w:pPr>
              <w:pStyle w:val="whitespace-normal"/>
              <w:spacing w:before="240" w:beforeAutospacing="0" w:after="120" w:afterAutospacing="0"/>
            </w:pPr>
            <w:r>
              <w:t xml:space="preserve">As discussed above, the Commission expressly cited, analyzed, and adopted settlement terms that reflect SBUA’s testimony and negotiated positions. These substantive contributions warrant the requested compensation, given the significant implications for small business </w:t>
            </w:r>
            <w:r>
              <w:lastRenderedPageBreak/>
              <w:t>ratepayers who will benefit from SBUA’s GRC Phase 2 advocacy and the adopted Settlement Agreements</w:t>
            </w:r>
            <w:r w:rsidR="00C91673">
              <w:t>.</w:t>
            </w:r>
          </w:p>
        </w:tc>
        <w:tc>
          <w:tcPr>
            <w:tcW w:w="1867" w:type="dxa"/>
          </w:tcPr>
          <w:p w:rsidRPr="00FE3BAE" w:rsidR="00FE3BAE" w:rsidP="00FE3BAE" w:rsidRDefault="005F39F7" w14:paraId="223B4665" w14:textId="468ABCED">
            <w:pPr>
              <w:spacing w:before="120"/>
              <w:rPr>
                <w:color w:val="000000"/>
              </w:rPr>
            </w:pPr>
            <w:r>
              <w:rPr>
                <w:color w:val="000000"/>
              </w:rPr>
              <w:lastRenderedPageBreak/>
              <w:t xml:space="preserve">Noted; however, </w:t>
            </w:r>
            <w:r>
              <w:rPr>
                <w:i/>
                <w:iCs/>
                <w:color w:val="000000"/>
              </w:rPr>
              <w:t>S</w:t>
            </w:r>
            <w:r w:rsidRPr="00E31566">
              <w:rPr>
                <w:i/>
                <w:iCs/>
                <w:color w:val="000000"/>
              </w:rPr>
              <w:t>ee</w:t>
            </w:r>
            <w:r w:rsidRPr="00E31566">
              <w:rPr>
                <w:color w:val="000000"/>
              </w:rPr>
              <w:t xml:space="preserve"> Part III.D CPUC Comments, Disallowances, and Adjustments [</w:t>
            </w:r>
            <w:r>
              <w:rPr>
                <w:color w:val="000000"/>
              </w:rPr>
              <w:t>4,5,6</w:t>
            </w:r>
            <w:r w:rsidRPr="00E31566">
              <w:rPr>
                <w:color w:val="000000"/>
              </w:rPr>
              <w:t>]</w:t>
            </w:r>
            <w:r>
              <w:rPr>
                <w:color w:val="000000"/>
              </w:rPr>
              <w:t>.</w:t>
            </w:r>
          </w:p>
        </w:tc>
      </w:tr>
      <w:tr w:rsidRPr="007F620E" w:rsidR="00FE3BAE" w:rsidTr="00D3397D" w14:paraId="5548029C" w14:textId="77777777">
        <w:tc>
          <w:tcPr>
            <w:tcW w:w="7488" w:type="dxa"/>
          </w:tcPr>
          <w:p w:rsidR="00523224" w:rsidP="00B362B2" w:rsidRDefault="00FE3BAE" w14:paraId="66D9B98E" w14:textId="77777777">
            <w:pPr>
              <w:spacing w:after="120"/>
              <w:rPr>
                <w:color w:val="000000"/>
              </w:rPr>
            </w:pPr>
            <w:r w:rsidRPr="007F620E">
              <w:rPr>
                <w:b/>
                <w:color w:val="000000"/>
              </w:rPr>
              <w:t>b. Reasonableness of hours claimed:</w:t>
            </w:r>
            <w:r w:rsidRPr="00E25078" w:rsidR="00E25078">
              <w:rPr>
                <w:color w:val="000000"/>
              </w:rPr>
              <w:t xml:space="preserve"> </w:t>
            </w:r>
          </w:p>
          <w:p w:rsidR="00BF2D23" w:rsidP="00964934" w:rsidRDefault="00BF2D23" w14:paraId="27419A92" w14:textId="49B4ECD5">
            <w:pPr>
              <w:spacing w:before="240" w:after="120"/>
            </w:pPr>
            <w:r w:rsidRPr="00BF2D23">
              <w:t xml:space="preserve">SBUA devoted the resources of two attorneys and one expert to this </w:t>
            </w:r>
            <w:proofErr w:type="gramStart"/>
            <w:r w:rsidRPr="00BF2D23">
              <w:t>proceeding</w:t>
            </w:r>
            <w:r w:rsidR="008E1692">
              <w:t>, and</w:t>
            </w:r>
            <w:proofErr w:type="gramEnd"/>
            <w:r w:rsidR="008E1692">
              <w:t xml:space="preserve"> seeks the recovery of </w:t>
            </w:r>
            <w:r w:rsidR="00D4109E">
              <w:t>34</w:t>
            </w:r>
            <w:r w:rsidR="009F149E">
              <w:t>1</w:t>
            </w:r>
            <w:r w:rsidR="00D4109E">
              <w:t>.</w:t>
            </w:r>
            <w:r w:rsidR="009F149E">
              <w:t>2</w:t>
            </w:r>
            <w:r w:rsidR="00D4109E">
              <w:t xml:space="preserve"> </w:t>
            </w:r>
            <w:r w:rsidR="008E1692">
              <w:t>hours of professional time</w:t>
            </w:r>
            <w:r w:rsidR="00D4109E">
              <w:t>, excluding compensation related hours</w:t>
            </w:r>
            <w:r w:rsidRPr="00BF2D23">
              <w:t xml:space="preserve">. Given the importance of this docket to small business customers, SBUA submits that the hours these professionals </w:t>
            </w:r>
            <w:proofErr w:type="gramStart"/>
            <w:r w:rsidRPr="00BF2D23">
              <w:t>dedicated</w:t>
            </w:r>
            <w:proofErr w:type="gramEnd"/>
            <w:r w:rsidRPr="00BF2D23">
              <w:t xml:space="preserve"> reflect a reasonable and efficient use of resources. These hours were warranted given the proceeding’s complexity and technical demands, which required significant expertise, detailed analysis, </w:t>
            </w:r>
            <w:r>
              <w:t xml:space="preserve">extensive negotiations, </w:t>
            </w:r>
            <w:r w:rsidRPr="00BF2D23">
              <w:t>and active engagement across multiple</w:t>
            </w:r>
            <w:r w:rsidR="00591E7E">
              <w:t xml:space="preserve"> </w:t>
            </w:r>
            <w:r w:rsidRPr="00BF2D23" w:rsidR="00591E7E">
              <w:t>contested issues</w:t>
            </w:r>
            <w:r w:rsidRPr="00BF2D23">
              <w:t>.</w:t>
            </w:r>
            <w:r w:rsidR="00324C91">
              <w:t xml:space="preserve"> </w:t>
            </w:r>
            <w:r w:rsidRPr="00324C91" w:rsidR="00324C91">
              <w:t xml:space="preserve">Additionally, because UCAN, TURN, and Cal Advocates primarily concentrate on residential customers, it is reasonable that SBUA, as </w:t>
            </w:r>
            <w:r w:rsidR="008734A1">
              <w:t xml:space="preserve">the sole intervenor </w:t>
            </w:r>
            <w:r w:rsidR="00FD7722">
              <w:t>exclusively</w:t>
            </w:r>
            <w:r w:rsidRPr="00324C91" w:rsidR="00324C91">
              <w:t xml:space="preserve"> </w:t>
            </w:r>
            <w:proofErr w:type="spellStart"/>
            <w:r w:rsidRPr="00324C91" w:rsidR="00324C91">
              <w:t>representati</w:t>
            </w:r>
            <w:r w:rsidR="00FD7722">
              <w:t>ng</w:t>
            </w:r>
            <w:proofErr w:type="spellEnd"/>
            <w:r w:rsidRPr="00324C91" w:rsidR="00324C91">
              <w:t xml:space="preserve"> small commercial customers, devote the </w:t>
            </w:r>
            <w:r w:rsidR="00324C91">
              <w:t xml:space="preserve">significant </w:t>
            </w:r>
            <w:r w:rsidRPr="00324C91" w:rsidR="00324C91">
              <w:t>resources ne</w:t>
            </w:r>
            <w:r w:rsidR="00324C91">
              <w:t>cessary</w:t>
            </w:r>
            <w:r w:rsidRPr="00324C91" w:rsidR="00324C91">
              <w:t xml:space="preserve"> to maintain a strong presence in settlement negotiations and to develop distinct positions</w:t>
            </w:r>
            <w:r w:rsidR="00324C91">
              <w:t xml:space="preserve"> </w:t>
            </w:r>
            <w:r w:rsidR="008D3EC2">
              <w:t xml:space="preserve">from other ratepayer advocates </w:t>
            </w:r>
            <w:r w:rsidR="00324C91">
              <w:t>on behalf of this customer class.</w:t>
            </w:r>
          </w:p>
          <w:p w:rsidR="00BF2D23" w:rsidP="00A80990" w:rsidRDefault="00BF2D23" w14:paraId="76C9D5F0" w14:textId="01EE2249">
            <w:pPr>
              <w:spacing w:before="240" w:after="120"/>
            </w:pPr>
            <w:r w:rsidRPr="00BF2D23">
              <w:t xml:space="preserve">SBUA Litigation Supervisor, Jennifer Weberski, an SBUA employee with approximately 25 years of regulatory experience, worked on legal filings and coordinated SBUA’s settlement engagement. Drawing on SBUA’s participation in related rate proceedings and her decades of legal expertise, Ms. </w:t>
            </w:r>
            <w:proofErr w:type="spellStart"/>
            <w:r w:rsidRPr="00BF2D23">
              <w:t>Weberski</w:t>
            </w:r>
            <w:proofErr w:type="spellEnd"/>
            <w:r w:rsidRPr="00BF2D23">
              <w:t xml:space="preserve"> efficiently </w:t>
            </w:r>
            <w:r>
              <w:t>engaged</w:t>
            </w:r>
            <w:r w:rsidRPr="00BF2D23">
              <w:t xml:space="preserve"> and devoted a reasonable amount of time.</w:t>
            </w:r>
          </w:p>
          <w:p w:rsidR="00C1159B" w:rsidP="00C1159B" w:rsidRDefault="00C1159B" w14:paraId="59F571F7" w14:textId="77777777">
            <w:pPr>
              <w:spacing w:before="240" w:after="120"/>
              <w:rPr>
                <w:rFonts w:asciiTheme="majorBidi" w:hAnsiTheme="majorBidi" w:cstheme="majorBidi"/>
                <w:color w:val="000000"/>
              </w:rPr>
            </w:pPr>
            <w:r w:rsidRPr="00224308">
              <w:t xml:space="preserve">SBUA also retained outside expert Maureen Reno, who has over 25 years’ experience in public utility regulation, including prior work involving rate design, marginal cost methodologies, revenue allocation, and bill impact analysis. Ms. Reno assisted in discovery, prepared SBUA’s direct and rebuttal testimony, and helped refine SBUA’s settlement positions. Her work was performed on a deferral basis, and her invoices are attached as </w:t>
            </w:r>
            <w:r w:rsidRPr="00224308">
              <w:rPr>
                <w:u w:val="single"/>
              </w:rPr>
              <w:t>Attachment 3</w:t>
            </w:r>
            <w:r w:rsidRPr="00224308">
              <w:t xml:space="preserve">. </w:t>
            </w:r>
          </w:p>
          <w:p w:rsidRPr="00075E1A" w:rsidR="004D578B" w:rsidP="00DF0116" w:rsidRDefault="00DF0116" w14:paraId="2C5110E8" w14:textId="7B0FD50E">
            <w:pPr>
              <w:spacing w:before="240" w:after="120"/>
            </w:pPr>
            <w:r w:rsidRPr="00DF0116">
              <w:t xml:space="preserve">In addition, SBUA’s General Counsel, James Birkelund, participated in this proceeding by analyzing party filings, developing litigation positions, providing strategic direction, and overseeing the legal team. </w:t>
            </w:r>
            <w:r w:rsidRPr="00FA0DCB" w:rsidR="00FA0DCB">
              <w:t xml:space="preserve">Mr. Birkelund served on a contingency basis through E&amp;E Law Corp. at prevailing market rates. </w:t>
            </w:r>
            <w:r w:rsidRPr="00FA0DCB" w:rsidR="00FA0DCB">
              <w:rPr>
                <w:i/>
                <w:iCs/>
              </w:rPr>
              <w:t>See</w:t>
            </w:r>
            <w:r w:rsidRPr="00FA0DCB" w:rsidR="00FA0DCB">
              <w:t xml:space="preserve"> </w:t>
            </w:r>
            <w:r w:rsidRPr="00912BB6" w:rsidR="00FA0DCB">
              <w:rPr>
                <w:u w:val="single"/>
              </w:rPr>
              <w:t>Attachment 4</w:t>
            </w:r>
            <w:r w:rsidRPr="00FA0DCB" w:rsidR="00FA0DCB">
              <w:t xml:space="preserve"> (attorney-client agreement, filed under seal). The Commission has previously approved this outside consultant arrangement. </w:t>
            </w:r>
            <w:r w:rsidRPr="00FA0DCB" w:rsidR="00FA0DCB">
              <w:rPr>
                <w:i/>
                <w:iCs/>
              </w:rPr>
              <w:t>See, e.g.,</w:t>
            </w:r>
            <w:r w:rsidRPr="00FA0DCB" w:rsidR="00FA0DCB">
              <w:t xml:space="preserve"> D.25-05-023 (approving Mr. Birkelund’s outside counsel relationship at market rates), D.25-05-021, D.25-03-029, D.25-04-012, and D.25-02-025</w:t>
            </w:r>
            <w:r w:rsidRPr="00964934" w:rsidR="00075E1A">
              <w:t>.</w:t>
            </w:r>
          </w:p>
          <w:p w:rsidRPr="005676AF" w:rsidR="005676AF" w:rsidP="004D578B" w:rsidRDefault="00DF0116" w14:paraId="694F0B63" w14:textId="0EEA010E">
            <w:pPr>
              <w:spacing w:before="240" w:after="120"/>
            </w:pPr>
            <w:r>
              <w:t xml:space="preserve">SBUA </w:t>
            </w:r>
            <w:r w:rsidR="00D76902">
              <w:t>maintains</w:t>
            </w:r>
            <w:r>
              <w:t xml:space="preserve"> that the time recorded represents an appropriate level of engagement and effort necessary to participate in this proceeding. </w:t>
            </w:r>
            <w:r>
              <w:lastRenderedPageBreak/>
              <w:t xml:space="preserve">Accordingly, SBUA seeks compensation for all hours submitted by its attorneys and </w:t>
            </w:r>
            <w:proofErr w:type="gramStart"/>
            <w:r>
              <w:t>expert</w:t>
            </w:r>
            <w:proofErr w:type="gramEnd"/>
            <w:r>
              <w:t>, as set forth in the attached timesheets.</w:t>
            </w:r>
          </w:p>
        </w:tc>
        <w:tc>
          <w:tcPr>
            <w:tcW w:w="1867" w:type="dxa"/>
          </w:tcPr>
          <w:p w:rsidRPr="007F620E" w:rsidR="00FE3BAE" w:rsidP="00A92D0B" w:rsidRDefault="00B91A6C" w14:paraId="1874D625" w14:textId="537EB014">
            <w:pPr>
              <w:spacing w:before="120"/>
              <w:rPr>
                <w:color w:val="000000"/>
              </w:rPr>
            </w:pPr>
            <w:r>
              <w:rPr>
                <w:color w:val="000000"/>
              </w:rPr>
              <w:lastRenderedPageBreak/>
              <w:t>Noted</w:t>
            </w:r>
            <w:r w:rsidR="00E31566">
              <w:rPr>
                <w:color w:val="000000"/>
              </w:rPr>
              <w:t>; however,</w:t>
            </w:r>
            <w:r w:rsidR="005F39F7">
              <w:rPr>
                <w:color w:val="000000"/>
              </w:rPr>
              <w:t xml:space="preserve"> </w:t>
            </w:r>
            <w:r w:rsidR="005F39F7">
              <w:rPr>
                <w:i/>
                <w:iCs/>
                <w:color w:val="000000"/>
              </w:rPr>
              <w:t>S</w:t>
            </w:r>
            <w:r w:rsidRPr="00E31566" w:rsidR="00E31566">
              <w:rPr>
                <w:i/>
                <w:iCs/>
                <w:color w:val="000000"/>
              </w:rPr>
              <w:t>ee</w:t>
            </w:r>
            <w:r w:rsidRPr="00E31566" w:rsidR="00E31566">
              <w:rPr>
                <w:color w:val="000000"/>
              </w:rPr>
              <w:t xml:space="preserve"> Part III.D CPUC Comments, Disallowances, and Adjustments [</w:t>
            </w:r>
            <w:r w:rsidR="005F39F7">
              <w:rPr>
                <w:color w:val="000000"/>
              </w:rPr>
              <w:t>4,5,6</w:t>
            </w:r>
            <w:r w:rsidRPr="00E31566" w:rsidR="00E31566">
              <w:rPr>
                <w:color w:val="000000"/>
              </w:rPr>
              <w:t>]</w:t>
            </w:r>
            <w:r w:rsidR="005F39F7">
              <w:rPr>
                <w:color w:val="000000"/>
              </w:rPr>
              <w:t>.</w:t>
            </w:r>
          </w:p>
        </w:tc>
      </w:tr>
      <w:tr w:rsidRPr="007F620E" w:rsidR="00FE3BAE" w:rsidTr="00D3397D" w14:paraId="3FD38B74" w14:textId="77777777">
        <w:tc>
          <w:tcPr>
            <w:tcW w:w="7488" w:type="dxa"/>
          </w:tcPr>
          <w:p w:rsidRPr="0018491A" w:rsidR="00DF2E0A" w:rsidP="00233B29" w:rsidRDefault="00FE3BAE" w14:paraId="3A296BF3" w14:textId="0F271CAF">
            <w:pPr>
              <w:spacing w:after="120"/>
            </w:pPr>
            <w:r w:rsidRPr="0018491A">
              <w:rPr>
                <w:b/>
                <w:color w:val="000000"/>
              </w:rPr>
              <w:t>c. Allocation of hours by issue:</w:t>
            </w:r>
          </w:p>
          <w:tbl>
            <w:tblPr>
              <w:tblW w:w="7262" w:type="dxa"/>
              <w:tblLayout w:type="fixed"/>
              <w:tblLook w:val="04A0" w:firstRow="1" w:lastRow="0" w:firstColumn="1" w:lastColumn="0" w:noHBand="0" w:noVBand="1"/>
            </w:tblPr>
            <w:tblGrid>
              <w:gridCol w:w="782"/>
              <w:gridCol w:w="6480"/>
            </w:tblGrid>
            <w:tr w:rsidRPr="0018491A" w:rsidR="00912BB6" w:rsidTr="0018491A" w14:paraId="633E3030" w14:textId="77777777">
              <w:trPr>
                <w:trHeight w:val="320"/>
              </w:trPr>
              <w:tc>
                <w:tcPr>
                  <w:tcW w:w="782" w:type="dxa"/>
                  <w:tcBorders>
                    <w:top w:val="nil"/>
                    <w:left w:val="nil"/>
                    <w:bottom w:val="nil"/>
                    <w:right w:val="nil"/>
                  </w:tcBorders>
                  <w:noWrap/>
                  <w:hideMark/>
                </w:tcPr>
                <w:p w:rsidRPr="0018491A" w:rsidR="00912BB6" w:rsidP="00912BB6" w:rsidRDefault="00912BB6" w14:paraId="01C5CBE7" w14:textId="444D1952">
                  <w:pPr>
                    <w:ind w:right="263"/>
                    <w:jc w:val="right"/>
                    <w:rPr>
                      <w:color w:val="000000"/>
                    </w:rPr>
                  </w:pPr>
                  <w:r w:rsidRPr="0018491A">
                    <w:rPr>
                      <w:color w:val="000000"/>
                    </w:rPr>
                    <w:t>1</w:t>
                  </w:r>
                </w:p>
              </w:tc>
              <w:tc>
                <w:tcPr>
                  <w:tcW w:w="6480" w:type="dxa"/>
                  <w:tcBorders>
                    <w:top w:val="nil"/>
                    <w:left w:val="nil"/>
                    <w:bottom w:val="nil"/>
                    <w:right w:val="nil"/>
                  </w:tcBorders>
                  <w:noWrap/>
                  <w:hideMark/>
                </w:tcPr>
                <w:p w:rsidRPr="0018491A" w:rsidR="00912BB6" w:rsidP="00912BB6" w:rsidRDefault="00912BB6" w14:paraId="1C2C1C16" w14:textId="5C6CB4D4">
                  <w:pPr>
                    <w:ind w:right="263"/>
                    <w:rPr>
                      <w:color w:val="000000"/>
                    </w:rPr>
                  </w:pPr>
                  <w:r w:rsidRPr="0018491A">
                    <w:rPr>
                      <w:color w:val="000000"/>
                    </w:rPr>
                    <w:t xml:space="preserve">Monthly Service Fees </w:t>
                  </w:r>
                  <w:r w:rsidRPr="0018491A" w:rsidR="00E06E3D">
                    <w:t xml:space="preserve">– </w:t>
                  </w:r>
                  <w:r w:rsidRPr="0018491A" w:rsidR="00D4109E">
                    <w:t xml:space="preserve">56.2 </w:t>
                  </w:r>
                  <w:r w:rsidRPr="0018491A" w:rsidR="00E06E3D">
                    <w:t xml:space="preserve">hrs. or </w:t>
                  </w:r>
                  <w:r w:rsidRPr="0018491A" w:rsidR="00D4109E">
                    <w:t>16.</w:t>
                  </w:r>
                  <w:r w:rsidRPr="0018491A" w:rsidR="009F149E">
                    <w:t>5</w:t>
                  </w:r>
                  <w:r w:rsidRPr="0018491A" w:rsidR="00E06E3D">
                    <w:t xml:space="preserve">% </w:t>
                  </w:r>
                  <w:r w:rsidRPr="0018491A" w:rsidR="00E06E3D">
                    <w:tab/>
                  </w:r>
                </w:p>
              </w:tc>
            </w:tr>
            <w:tr w:rsidRPr="0018491A" w:rsidR="00912BB6" w:rsidTr="0018491A" w14:paraId="5A7A8E27" w14:textId="77777777">
              <w:trPr>
                <w:trHeight w:val="320"/>
              </w:trPr>
              <w:tc>
                <w:tcPr>
                  <w:tcW w:w="782" w:type="dxa"/>
                  <w:tcBorders>
                    <w:top w:val="nil"/>
                    <w:left w:val="nil"/>
                    <w:bottom w:val="nil"/>
                    <w:right w:val="nil"/>
                  </w:tcBorders>
                  <w:noWrap/>
                  <w:hideMark/>
                </w:tcPr>
                <w:p w:rsidRPr="0018491A" w:rsidR="00912BB6" w:rsidP="00912BB6" w:rsidRDefault="00912BB6" w14:paraId="63CB9B1F" w14:textId="5F003C3B">
                  <w:pPr>
                    <w:ind w:right="263"/>
                    <w:jc w:val="right"/>
                    <w:rPr>
                      <w:color w:val="000000"/>
                    </w:rPr>
                  </w:pPr>
                  <w:r w:rsidRPr="0018491A">
                    <w:rPr>
                      <w:color w:val="000000"/>
                    </w:rPr>
                    <w:t>2</w:t>
                  </w:r>
                </w:p>
              </w:tc>
              <w:tc>
                <w:tcPr>
                  <w:tcW w:w="6480" w:type="dxa"/>
                  <w:tcBorders>
                    <w:top w:val="nil"/>
                    <w:left w:val="nil"/>
                    <w:bottom w:val="nil"/>
                    <w:right w:val="nil"/>
                  </w:tcBorders>
                  <w:noWrap/>
                  <w:hideMark/>
                </w:tcPr>
                <w:p w:rsidRPr="0018491A" w:rsidR="00912BB6" w:rsidP="00912BB6" w:rsidRDefault="00912BB6" w14:paraId="150ACD81" w14:textId="5783E499">
                  <w:pPr>
                    <w:ind w:right="263"/>
                    <w:rPr>
                      <w:color w:val="000000"/>
                    </w:rPr>
                  </w:pPr>
                  <w:r w:rsidRPr="0018491A">
                    <w:rPr>
                      <w:color w:val="000000"/>
                    </w:rPr>
                    <w:t>Small/Medium Rate Classes</w:t>
                  </w:r>
                  <w:r w:rsidRPr="0018491A" w:rsidR="00E06E3D">
                    <w:rPr>
                      <w:color w:val="000000"/>
                    </w:rPr>
                    <w:t xml:space="preserve"> </w:t>
                  </w:r>
                  <w:r w:rsidRPr="0018491A" w:rsidR="00E06E3D">
                    <w:t xml:space="preserve">– </w:t>
                  </w:r>
                  <w:r w:rsidRPr="0018491A" w:rsidR="00D4109E">
                    <w:t xml:space="preserve">30.5 </w:t>
                  </w:r>
                  <w:r w:rsidRPr="0018491A" w:rsidR="00E06E3D">
                    <w:t xml:space="preserve">hrs. or </w:t>
                  </w:r>
                  <w:r w:rsidRPr="0018491A" w:rsidR="00D4109E">
                    <w:t>8.9</w:t>
                  </w:r>
                  <w:r w:rsidRPr="0018491A" w:rsidR="00E06E3D">
                    <w:t xml:space="preserve">% </w:t>
                  </w:r>
                  <w:r w:rsidRPr="0018491A" w:rsidR="00E06E3D">
                    <w:tab/>
                  </w:r>
                  <w:r w:rsidRPr="0018491A" w:rsidR="00E06E3D">
                    <w:tab/>
                  </w:r>
                </w:p>
              </w:tc>
            </w:tr>
            <w:tr w:rsidRPr="0018491A" w:rsidR="00912BB6" w:rsidTr="0018491A" w14:paraId="324C4CF9" w14:textId="77777777">
              <w:trPr>
                <w:trHeight w:val="320"/>
              </w:trPr>
              <w:tc>
                <w:tcPr>
                  <w:tcW w:w="782" w:type="dxa"/>
                  <w:tcBorders>
                    <w:top w:val="nil"/>
                    <w:left w:val="nil"/>
                    <w:bottom w:val="nil"/>
                    <w:right w:val="nil"/>
                  </w:tcBorders>
                  <w:noWrap/>
                  <w:hideMark/>
                </w:tcPr>
                <w:p w:rsidRPr="0018491A" w:rsidR="00912BB6" w:rsidP="00912BB6" w:rsidRDefault="00912BB6" w14:paraId="2AAC422A" w14:textId="12B7D593">
                  <w:pPr>
                    <w:ind w:right="263"/>
                    <w:jc w:val="right"/>
                    <w:rPr>
                      <w:color w:val="000000"/>
                    </w:rPr>
                  </w:pPr>
                  <w:r w:rsidRPr="0018491A">
                    <w:rPr>
                      <w:color w:val="000000"/>
                    </w:rPr>
                    <w:t>3</w:t>
                  </w:r>
                </w:p>
              </w:tc>
              <w:tc>
                <w:tcPr>
                  <w:tcW w:w="6480" w:type="dxa"/>
                  <w:tcBorders>
                    <w:top w:val="nil"/>
                    <w:left w:val="nil"/>
                    <w:bottom w:val="nil"/>
                    <w:right w:val="nil"/>
                  </w:tcBorders>
                  <w:noWrap/>
                </w:tcPr>
                <w:p w:rsidRPr="0018491A" w:rsidR="00912BB6" w:rsidP="00912BB6" w:rsidRDefault="00912BB6" w14:paraId="2D73107D" w14:textId="44FC48EF">
                  <w:pPr>
                    <w:ind w:right="263"/>
                    <w:rPr>
                      <w:color w:val="000000"/>
                    </w:rPr>
                  </w:pPr>
                  <w:r w:rsidRPr="0018491A">
                    <w:rPr>
                      <w:color w:val="000000"/>
                    </w:rPr>
                    <w:t>TOU Periods/Differentials</w:t>
                  </w:r>
                  <w:r w:rsidRPr="0018491A" w:rsidR="00E06E3D">
                    <w:rPr>
                      <w:color w:val="000000"/>
                    </w:rPr>
                    <w:t xml:space="preserve"> </w:t>
                  </w:r>
                  <w:r w:rsidRPr="0018491A" w:rsidR="00E06E3D">
                    <w:t xml:space="preserve">– </w:t>
                  </w:r>
                  <w:r w:rsidRPr="0018491A" w:rsidR="00D4109E">
                    <w:t xml:space="preserve">56.7 </w:t>
                  </w:r>
                  <w:r w:rsidRPr="0018491A" w:rsidR="00E06E3D">
                    <w:t xml:space="preserve">hrs. or </w:t>
                  </w:r>
                  <w:r w:rsidRPr="0018491A" w:rsidR="00D4109E">
                    <w:t>16.</w:t>
                  </w:r>
                  <w:r w:rsidRPr="0018491A" w:rsidR="009F149E">
                    <w:t>6</w:t>
                  </w:r>
                  <w:r w:rsidRPr="0018491A" w:rsidR="00E06E3D">
                    <w:t xml:space="preserve">% </w:t>
                  </w:r>
                  <w:r w:rsidRPr="0018491A" w:rsidR="00E06E3D">
                    <w:tab/>
                  </w:r>
                </w:p>
              </w:tc>
            </w:tr>
            <w:tr w:rsidRPr="0018491A" w:rsidR="00912BB6" w:rsidTr="0018491A" w14:paraId="098E1235" w14:textId="77777777">
              <w:trPr>
                <w:trHeight w:val="320"/>
              </w:trPr>
              <w:tc>
                <w:tcPr>
                  <w:tcW w:w="782" w:type="dxa"/>
                  <w:tcBorders>
                    <w:top w:val="nil"/>
                    <w:left w:val="nil"/>
                    <w:bottom w:val="nil"/>
                    <w:right w:val="nil"/>
                  </w:tcBorders>
                  <w:noWrap/>
                </w:tcPr>
                <w:p w:rsidRPr="0018491A" w:rsidR="00912BB6" w:rsidP="00912BB6" w:rsidRDefault="00912BB6" w14:paraId="16675BAF" w14:textId="5B5A8A13">
                  <w:pPr>
                    <w:ind w:right="263"/>
                    <w:jc w:val="right"/>
                    <w:rPr>
                      <w:color w:val="000000"/>
                    </w:rPr>
                  </w:pPr>
                  <w:r w:rsidRPr="0018491A">
                    <w:rPr>
                      <w:color w:val="000000"/>
                    </w:rPr>
                    <w:t>4</w:t>
                  </w:r>
                </w:p>
              </w:tc>
              <w:tc>
                <w:tcPr>
                  <w:tcW w:w="6480" w:type="dxa"/>
                  <w:tcBorders>
                    <w:top w:val="nil"/>
                    <w:left w:val="nil"/>
                    <w:bottom w:val="nil"/>
                    <w:right w:val="nil"/>
                  </w:tcBorders>
                  <w:noWrap/>
                </w:tcPr>
                <w:p w:rsidRPr="0018491A" w:rsidR="00912BB6" w:rsidP="00912BB6" w:rsidRDefault="00912BB6" w14:paraId="1634FB01" w14:textId="2938DD93">
                  <w:pPr>
                    <w:ind w:right="263"/>
                    <w:rPr>
                      <w:color w:val="000000"/>
                    </w:rPr>
                  </w:pPr>
                  <w:r w:rsidRPr="0018491A">
                    <w:rPr>
                      <w:color w:val="000000"/>
                    </w:rPr>
                    <w:t>EV-HP over/under collection</w:t>
                  </w:r>
                  <w:r w:rsidRPr="0018491A" w:rsidR="00E06E3D">
                    <w:rPr>
                      <w:color w:val="000000"/>
                    </w:rPr>
                    <w:t xml:space="preserve"> </w:t>
                  </w:r>
                  <w:r w:rsidRPr="0018491A" w:rsidR="00E06E3D">
                    <w:t xml:space="preserve">– </w:t>
                  </w:r>
                  <w:r w:rsidRPr="0018491A" w:rsidR="00D4109E">
                    <w:t xml:space="preserve">15.4 </w:t>
                  </w:r>
                  <w:r w:rsidRPr="0018491A" w:rsidR="00E06E3D">
                    <w:t xml:space="preserve">hrs. or </w:t>
                  </w:r>
                  <w:r w:rsidRPr="0018491A" w:rsidR="00D4109E">
                    <w:t>4.5</w:t>
                  </w:r>
                  <w:r w:rsidRPr="0018491A" w:rsidR="00E06E3D">
                    <w:t xml:space="preserve">% </w:t>
                  </w:r>
                  <w:r w:rsidRPr="0018491A" w:rsidR="00E06E3D">
                    <w:tab/>
                  </w:r>
                  <w:r w:rsidRPr="0018491A" w:rsidR="00E06E3D">
                    <w:tab/>
                  </w:r>
                </w:p>
              </w:tc>
            </w:tr>
            <w:tr w:rsidRPr="0018491A" w:rsidR="00912BB6" w:rsidTr="0018491A" w14:paraId="7E6C0707" w14:textId="77777777">
              <w:trPr>
                <w:trHeight w:val="320"/>
              </w:trPr>
              <w:tc>
                <w:tcPr>
                  <w:tcW w:w="782" w:type="dxa"/>
                  <w:tcBorders>
                    <w:top w:val="nil"/>
                    <w:left w:val="nil"/>
                    <w:bottom w:val="nil"/>
                    <w:right w:val="nil"/>
                  </w:tcBorders>
                  <w:noWrap/>
                </w:tcPr>
                <w:p w:rsidRPr="0018491A" w:rsidR="00912BB6" w:rsidP="00912BB6" w:rsidRDefault="00912BB6" w14:paraId="7AC62474" w14:textId="60913DBF">
                  <w:pPr>
                    <w:ind w:right="263"/>
                    <w:jc w:val="right"/>
                    <w:rPr>
                      <w:color w:val="000000"/>
                    </w:rPr>
                  </w:pPr>
                  <w:r w:rsidRPr="0018491A">
                    <w:rPr>
                      <w:color w:val="000000"/>
                    </w:rPr>
                    <w:t>5</w:t>
                  </w:r>
                </w:p>
              </w:tc>
              <w:tc>
                <w:tcPr>
                  <w:tcW w:w="6480" w:type="dxa"/>
                  <w:tcBorders>
                    <w:top w:val="nil"/>
                    <w:left w:val="nil"/>
                    <w:bottom w:val="nil"/>
                    <w:right w:val="nil"/>
                  </w:tcBorders>
                  <w:noWrap/>
                </w:tcPr>
                <w:p w:rsidRPr="0018491A" w:rsidR="00912BB6" w:rsidP="00912BB6" w:rsidRDefault="00912BB6" w14:paraId="1E715F91" w14:textId="1386819B">
                  <w:pPr>
                    <w:ind w:right="263"/>
                    <w:rPr>
                      <w:color w:val="000000"/>
                    </w:rPr>
                  </w:pPr>
                  <w:r w:rsidRPr="0018491A">
                    <w:rPr>
                      <w:color w:val="000000"/>
                    </w:rPr>
                    <w:t>Revenue Allocation</w:t>
                  </w:r>
                  <w:r w:rsidRPr="0018491A" w:rsidR="00E06E3D">
                    <w:rPr>
                      <w:color w:val="000000"/>
                    </w:rPr>
                    <w:t xml:space="preserve"> </w:t>
                  </w:r>
                  <w:proofErr w:type="gramStart"/>
                  <w:r w:rsidRPr="0018491A" w:rsidR="00E06E3D">
                    <w:t xml:space="preserve">–  </w:t>
                  </w:r>
                  <w:r w:rsidRPr="0018491A" w:rsidR="00D4109E">
                    <w:t>49.65</w:t>
                  </w:r>
                  <w:proofErr w:type="gramEnd"/>
                  <w:r w:rsidRPr="0018491A" w:rsidR="00D4109E">
                    <w:t xml:space="preserve"> </w:t>
                  </w:r>
                  <w:r w:rsidRPr="0018491A" w:rsidR="00E06E3D">
                    <w:t xml:space="preserve">hrs. or </w:t>
                  </w:r>
                  <w:r w:rsidRPr="0018491A" w:rsidR="00D4109E">
                    <w:t>14</w:t>
                  </w:r>
                  <w:r w:rsidRPr="0018491A" w:rsidR="003840A9">
                    <w:t>.</w:t>
                  </w:r>
                  <w:r w:rsidRPr="0018491A" w:rsidR="009F149E">
                    <w:t>6</w:t>
                  </w:r>
                  <w:r w:rsidRPr="0018491A" w:rsidR="00E06E3D">
                    <w:t xml:space="preserve">% </w:t>
                  </w:r>
                  <w:r w:rsidRPr="0018491A" w:rsidR="00E06E3D">
                    <w:tab/>
                  </w:r>
                  <w:r w:rsidRPr="0018491A" w:rsidR="00E06E3D">
                    <w:tab/>
                  </w:r>
                </w:p>
              </w:tc>
            </w:tr>
            <w:tr w:rsidRPr="0018491A" w:rsidR="00912BB6" w:rsidTr="0018491A" w14:paraId="6BD416FF" w14:textId="77777777">
              <w:trPr>
                <w:trHeight w:val="320"/>
              </w:trPr>
              <w:tc>
                <w:tcPr>
                  <w:tcW w:w="782" w:type="dxa"/>
                  <w:tcBorders>
                    <w:top w:val="nil"/>
                    <w:left w:val="nil"/>
                    <w:bottom w:val="nil"/>
                    <w:right w:val="nil"/>
                  </w:tcBorders>
                  <w:noWrap/>
                </w:tcPr>
                <w:p w:rsidRPr="0018491A" w:rsidR="00912BB6" w:rsidP="00912BB6" w:rsidRDefault="00912BB6" w14:paraId="27B3CBD2" w14:textId="0A176F06">
                  <w:pPr>
                    <w:ind w:right="263"/>
                    <w:jc w:val="center"/>
                    <w:rPr>
                      <w:color w:val="000000"/>
                    </w:rPr>
                  </w:pPr>
                  <w:r w:rsidRPr="0018491A">
                    <w:rPr>
                      <w:color w:val="000000"/>
                    </w:rPr>
                    <w:t xml:space="preserve">   6</w:t>
                  </w:r>
                </w:p>
              </w:tc>
              <w:tc>
                <w:tcPr>
                  <w:tcW w:w="6480" w:type="dxa"/>
                  <w:tcBorders>
                    <w:top w:val="nil"/>
                    <w:left w:val="nil"/>
                    <w:bottom w:val="nil"/>
                    <w:right w:val="nil"/>
                  </w:tcBorders>
                  <w:noWrap/>
                </w:tcPr>
                <w:p w:rsidRPr="0018491A" w:rsidR="00912BB6" w:rsidP="00912BB6" w:rsidRDefault="00912BB6" w14:paraId="379F0D75" w14:textId="580CC1BA">
                  <w:pPr>
                    <w:ind w:right="263"/>
                    <w:rPr>
                      <w:color w:val="000000"/>
                    </w:rPr>
                  </w:pPr>
                  <w:r w:rsidRPr="0018491A">
                    <w:rPr>
                      <w:color w:val="000000"/>
                    </w:rPr>
                    <w:t>Marginal Costs</w:t>
                  </w:r>
                  <w:r w:rsidRPr="0018491A" w:rsidR="00E06E3D">
                    <w:rPr>
                      <w:color w:val="000000"/>
                    </w:rPr>
                    <w:t xml:space="preserve"> </w:t>
                  </w:r>
                  <w:r w:rsidRPr="0018491A" w:rsidR="00E06E3D">
                    <w:t xml:space="preserve">– </w:t>
                  </w:r>
                  <w:r w:rsidRPr="0018491A" w:rsidR="003840A9">
                    <w:t xml:space="preserve">109 </w:t>
                  </w:r>
                  <w:r w:rsidRPr="0018491A" w:rsidR="00E06E3D">
                    <w:t xml:space="preserve">hrs. or </w:t>
                  </w:r>
                  <w:r w:rsidRPr="0018491A" w:rsidR="003840A9">
                    <w:t>31.</w:t>
                  </w:r>
                  <w:r w:rsidRPr="0018491A" w:rsidR="009F149E">
                    <w:t>9</w:t>
                  </w:r>
                  <w:r w:rsidRPr="0018491A" w:rsidR="00E06E3D">
                    <w:t xml:space="preserve">% </w:t>
                  </w:r>
                  <w:r w:rsidRPr="0018491A" w:rsidR="00E06E3D">
                    <w:tab/>
                  </w:r>
                  <w:r w:rsidRPr="0018491A" w:rsidR="00E06E3D">
                    <w:tab/>
                  </w:r>
                </w:p>
              </w:tc>
            </w:tr>
            <w:tr w:rsidRPr="0018491A" w:rsidR="00912BB6" w:rsidTr="0018491A" w14:paraId="2F6444BB" w14:textId="77777777">
              <w:trPr>
                <w:trHeight w:val="320"/>
              </w:trPr>
              <w:tc>
                <w:tcPr>
                  <w:tcW w:w="782" w:type="dxa"/>
                  <w:tcBorders>
                    <w:top w:val="nil"/>
                    <w:left w:val="nil"/>
                    <w:bottom w:val="nil"/>
                    <w:right w:val="nil"/>
                  </w:tcBorders>
                  <w:noWrap/>
                </w:tcPr>
                <w:p w:rsidRPr="0018491A" w:rsidR="00912BB6" w:rsidP="00912BB6" w:rsidRDefault="00912BB6" w14:paraId="6D9C60A5" w14:textId="730EDB31">
                  <w:pPr>
                    <w:ind w:right="263"/>
                    <w:jc w:val="right"/>
                    <w:rPr>
                      <w:color w:val="000000"/>
                    </w:rPr>
                  </w:pPr>
                  <w:r w:rsidRPr="0018491A">
                    <w:rPr>
                      <w:color w:val="000000"/>
                    </w:rPr>
                    <w:t>7</w:t>
                  </w:r>
                </w:p>
              </w:tc>
              <w:tc>
                <w:tcPr>
                  <w:tcW w:w="6480" w:type="dxa"/>
                  <w:tcBorders>
                    <w:top w:val="nil"/>
                    <w:left w:val="nil"/>
                    <w:bottom w:val="nil"/>
                    <w:right w:val="nil"/>
                  </w:tcBorders>
                  <w:noWrap/>
                </w:tcPr>
                <w:p w:rsidRPr="0018491A" w:rsidR="00912BB6" w:rsidP="00912BB6" w:rsidRDefault="00912BB6" w14:paraId="23347B20" w14:textId="01C08D08">
                  <w:pPr>
                    <w:ind w:right="263"/>
                    <w:rPr>
                      <w:color w:val="000000"/>
                    </w:rPr>
                  </w:pPr>
                  <w:r w:rsidRPr="0018491A">
                    <w:rPr>
                      <w:color w:val="000000"/>
                    </w:rPr>
                    <w:t>Hearings and Conferences</w:t>
                  </w:r>
                  <w:r w:rsidRPr="0018491A" w:rsidR="00E06E3D">
                    <w:rPr>
                      <w:color w:val="000000"/>
                    </w:rPr>
                    <w:t xml:space="preserve"> </w:t>
                  </w:r>
                  <w:r w:rsidRPr="0018491A" w:rsidR="00E06E3D">
                    <w:t xml:space="preserve">– </w:t>
                  </w:r>
                  <w:r w:rsidRPr="0018491A" w:rsidR="009F149E">
                    <w:t>8</w:t>
                  </w:r>
                  <w:r w:rsidRPr="0018491A" w:rsidR="003840A9">
                    <w:t>.75</w:t>
                  </w:r>
                  <w:r w:rsidRPr="0018491A" w:rsidR="00E06E3D">
                    <w:t xml:space="preserve"> hrs. or </w:t>
                  </w:r>
                  <w:r w:rsidRPr="0018491A" w:rsidR="003840A9">
                    <w:t>2.</w:t>
                  </w:r>
                  <w:r w:rsidRPr="0018491A" w:rsidR="009F149E">
                    <w:t>6</w:t>
                  </w:r>
                  <w:r w:rsidRPr="0018491A" w:rsidR="00E06E3D">
                    <w:t xml:space="preserve">% </w:t>
                  </w:r>
                  <w:r w:rsidRPr="0018491A" w:rsidR="00E06E3D">
                    <w:tab/>
                  </w:r>
                  <w:r w:rsidRPr="0018491A" w:rsidR="00E06E3D">
                    <w:tab/>
                  </w:r>
                </w:p>
              </w:tc>
            </w:tr>
            <w:tr w:rsidR="00912BB6" w:rsidTr="0018491A" w14:paraId="15783DC2" w14:textId="77777777">
              <w:trPr>
                <w:trHeight w:val="70"/>
              </w:trPr>
              <w:tc>
                <w:tcPr>
                  <w:tcW w:w="782" w:type="dxa"/>
                  <w:tcBorders>
                    <w:top w:val="nil"/>
                    <w:left w:val="nil"/>
                    <w:bottom w:val="nil"/>
                    <w:right w:val="nil"/>
                  </w:tcBorders>
                  <w:noWrap/>
                  <w:vAlign w:val="bottom"/>
                </w:tcPr>
                <w:p w:rsidRPr="0018491A" w:rsidR="00912BB6" w:rsidP="00912BB6" w:rsidRDefault="00912BB6" w14:paraId="4971C610" w14:textId="257035DD">
                  <w:pPr>
                    <w:ind w:right="263"/>
                    <w:jc w:val="right"/>
                    <w:rPr>
                      <w:color w:val="000000"/>
                    </w:rPr>
                  </w:pPr>
                  <w:r w:rsidRPr="0018491A">
                    <w:rPr>
                      <w:color w:val="000000"/>
                    </w:rPr>
                    <w:t>8</w:t>
                  </w:r>
                </w:p>
              </w:tc>
              <w:tc>
                <w:tcPr>
                  <w:tcW w:w="6480" w:type="dxa"/>
                  <w:tcBorders>
                    <w:top w:val="nil"/>
                    <w:left w:val="nil"/>
                    <w:bottom w:val="nil"/>
                    <w:right w:val="nil"/>
                  </w:tcBorders>
                  <w:noWrap/>
                  <w:vAlign w:val="bottom"/>
                </w:tcPr>
                <w:p w:rsidR="00912BB6" w:rsidP="00912BB6" w:rsidRDefault="00912BB6" w14:paraId="2CC82676" w14:textId="5684D3E1">
                  <w:pPr>
                    <w:rPr>
                      <w:color w:val="000000"/>
                    </w:rPr>
                  </w:pPr>
                  <w:r w:rsidRPr="0018491A">
                    <w:rPr>
                      <w:color w:val="000000"/>
                    </w:rPr>
                    <w:t xml:space="preserve">General Participation </w:t>
                  </w:r>
                  <w:r w:rsidRPr="0018491A" w:rsidR="00E06E3D">
                    <w:t xml:space="preserve">– </w:t>
                  </w:r>
                  <w:r w:rsidRPr="0018491A" w:rsidR="003840A9">
                    <w:t>1</w:t>
                  </w:r>
                  <w:r w:rsidRPr="0018491A" w:rsidR="009F149E">
                    <w:t>5</w:t>
                  </w:r>
                  <w:r w:rsidRPr="0018491A" w:rsidR="00E06E3D">
                    <w:t xml:space="preserve"> hrs. or </w:t>
                  </w:r>
                  <w:r w:rsidRPr="0018491A" w:rsidR="003840A9">
                    <w:t>4.</w:t>
                  </w:r>
                  <w:r w:rsidRPr="0018491A" w:rsidR="009F149E">
                    <w:t>4</w:t>
                  </w:r>
                  <w:r w:rsidRPr="0018491A" w:rsidR="00E06E3D">
                    <w:t>%</w:t>
                  </w:r>
                  <w:r w:rsidRPr="0078745E" w:rsidR="00E06E3D">
                    <w:t xml:space="preserve"> </w:t>
                  </w:r>
                  <w:r w:rsidRPr="0078745E" w:rsidR="00E06E3D">
                    <w:tab/>
                  </w:r>
                  <w:r w:rsidRPr="0078745E" w:rsidR="00E06E3D">
                    <w:tab/>
                  </w:r>
                </w:p>
              </w:tc>
            </w:tr>
          </w:tbl>
          <w:p w:rsidRPr="00D57C54" w:rsidR="00D57C54" w:rsidP="00E53E9D" w:rsidRDefault="00D57C54" w14:paraId="3285939A" w14:textId="7A9002BB">
            <w:pPr>
              <w:pStyle w:val="ListParagraph"/>
              <w:spacing w:after="120"/>
              <w:ind w:left="418"/>
              <w:rPr>
                <w:rFonts w:asciiTheme="majorBidi" w:hAnsiTheme="majorBidi" w:cstheme="majorBidi"/>
                <w:color w:val="000000"/>
                <w:sz w:val="24"/>
                <w:szCs w:val="24"/>
              </w:rPr>
            </w:pPr>
          </w:p>
        </w:tc>
        <w:tc>
          <w:tcPr>
            <w:tcW w:w="1867" w:type="dxa"/>
          </w:tcPr>
          <w:p w:rsidRPr="007F620E" w:rsidR="00FE3BAE" w:rsidP="00A92D0B" w:rsidRDefault="00B91A6C" w14:paraId="497C4799" w14:textId="3942E0E3">
            <w:pPr>
              <w:spacing w:before="120"/>
              <w:rPr>
                <w:color w:val="000000"/>
              </w:rPr>
            </w:pPr>
            <w:r>
              <w:rPr>
                <w:color w:val="000000"/>
              </w:rPr>
              <w:t xml:space="preserve">Noted, totals </w:t>
            </w:r>
            <w:r w:rsidR="00FF71EC">
              <w:rPr>
                <w:color w:val="000000"/>
              </w:rPr>
              <w:t>100%</w:t>
            </w:r>
          </w:p>
        </w:tc>
      </w:tr>
    </w:tbl>
    <w:p w:rsidR="00691528" w:rsidP="00691528" w:rsidRDefault="00691528" w14:paraId="3199B6EF" w14:textId="77777777">
      <w:pPr>
        <w:keepNext/>
        <w:keepLines/>
        <w:ind w:left="360"/>
        <w:rPr>
          <w:b/>
          <w:color w:val="000000"/>
        </w:rPr>
      </w:pPr>
    </w:p>
    <w:p w:rsidRPr="007F620E" w:rsidR="00A92D0B" w:rsidP="00E420DD" w:rsidRDefault="00A92D0B" w14:paraId="710BC7D6" w14:textId="77777777">
      <w:pPr>
        <w:keepNext/>
        <w:keepLines/>
        <w:numPr>
          <w:ilvl w:val="0"/>
          <w:numId w:val="2"/>
        </w:numPr>
        <w:tabs>
          <w:tab w:val="clear" w:pos="900"/>
          <w:tab w:val="num" w:pos="360"/>
        </w:tabs>
        <w:spacing w:before="120" w:after="120"/>
        <w:ind w:left="36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0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04"/>
        <w:gridCol w:w="774"/>
        <w:gridCol w:w="67"/>
        <w:gridCol w:w="810"/>
        <w:gridCol w:w="833"/>
        <w:gridCol w:w="427"/>
        <w:gridCol w:w="990"/>
        <w:gridCol w:w="1463"/>
        <w:gridCol w:w="697"/>
        <w:gridCol w:w="180"/>
        <w:gridCol w:w="1103"/>
        <w:gridCol w:w="1773"/>
      </w:tblGrid>
      <w:tr w:rsidRPr="007F620E" w:rsidR="00A92D0B" w:rsidTr="0047239C" w14:paraId="780664A2" w14:textId="77777777">
        <w:trPr>
          <w:jc w:val="center"/>
        </w:trPr>
        <w:tc>
          <w:tcPr>
            <w:tcW w:w="6768" w:type="dxa"/>
            <w:gridSpan w:val="8"/>
            <w:tcBorders>
              <w:bottom w:val="single" w:color="auto" w:sz="4" w:space="0"/>
              <w:right w:val="single" w:color="auto" w:sz="24" w:space="0"/>
            </w:tcBorders>
          </w:tcPr>
          <w:p w:rsidRPr="007F620E" w:rsidR="00A92D0B" w:rsidP="00DE3A5D" w:rsidRDefault="00A92D0B" w14:paraId="6BFE54DA" w14:textId="77777777">
            <w:pPr>
              <w:keepNext/>
              <w:keepLines/>
              <w:spacing w:before="60" w:after="60"/>
              <w:jc w:val="center"/>
              <w:rPr>
                <w:b/>
                <w:smallCaps/>
                <w:color w:val="000000"/>
              </w:rPr>
            </w:pPr>
            <w:r w:rsidRPr="007F620E">
              <w:rPr>
                <w:b/>
                <w:smallCaps/>
                <w:color w:val="000000"/>
              </w:rPr>
              <w:t>Claimed</w:t>
            </w:r>
          </w:p>
        </w:tc>
        <w:tc>
          <w:tcPr>
            <w:tcW w:w="3753" w:type="dxa"/>
            <w:gridSpan w:val="4"/>
            <w:tcBorders>
              <w:left w:val="single" w:color="auto" w:sz="24" w:space="0"/>
              <w:bottom w:val="single" w:color="auto" w:sz="4" w:space="0"/>
            </w:tcBorders>
          </w:tcPr>
          <w:p w:rsidRPr="007F620E" w:rsidR="00A92D0B" w:rsidP="00DE3A5D" w:rsidRDefault="00A92D0B" w14:paraId="170A0FA1" w14:textId="77777777">
            <w:pPr>
              <w:keepNext/>
              <w:keepLines/>
              <w:spacing w:before="60" w:after="60"/>
              <w:jc w:val="center"/>
              <w:rPr>
                <w:b/>
                <w:smallCaps/>
                <w:color w:val="000000"/>
              </w:rPr>
            </w:pPr>
            <w:r w:rsidRPr="007F620E">
              <w:rPr>
                <w:b/>
                <w:smallCaps/>
                <w:color w:val="000000"/>
              </w:rPr>
              <w:t>CPUC Award</w:t>
            </w:r>
          </w:p>
        </w:tc>
      </w:tr>
      <w:tr w:rsidRPr="007F620E" w:rsidR="00A92D0B" w:rsidTr="0047239C" w14:paraId="0F5B6CAA" w14:textId="77777777">
        <w:trPr>
          <w:jc w:val="center"/>
        </w:trPr>
        <w:tc>
          <w:tcPr>
            <w:tcW w:w="10521"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284F9031" w14:textId="77777777">
            <w:pPr>
              <w:keepNext/>
              <w:keepLines/>
              <w:spacing w:before="60" w:after="60"/>
              <w:jc w:val="center"/>
              <w:rPr>
                <w:b/>
              </w:rPr>
            </w:pPr>
            <w:r w:rsidRPr="007F620E">
              <w:rPr>
                <w:b/>
              </w:rPr>
              <w:t>ATTORNEY, EXPERT, AND ADVOCATE FEES</w:t>
            </w:r>
          </w:p>
        </w:tc>
      </w:tr>
      <w:tr w:rsidRPr="00260518" w:rsidR="00A92D0B" w:rsidTr="00EE5F56" w14:paraId="5A70C962" w14:textId="77777777">
        <w:trPr>
          <w:jc w:val="center"/>
        </w:trPr>
        <w:tc>
          <w:tcPr>
            <w:tcW w:w="1404" w:type="dxa"/>
            <w:tcBorders>
              <w:top w:val="single" w:color="auto" w:sz="4" w:space="0"/>
              <w:bottom w:val="single" w:color="auto" w:sz="4" w:space="0"/>
            </w:tcBorders>
            <w:vAlign w:val="bottom"/>
          </w:tcPr>
          <w:p w:rsidRPr="00260518" w:rsidR="00A92D0B" w:rsidP="003B6A1B" w:rsidRDefault="00A92D0B" w14:paraId="41646676" w14:textId="77777777">
            <w:pPr>
              <w:keepNext/>
              <w:keepLines/>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vAlign w:val="bottom"/>
          </w:tcPr>
          <w:p w:rsidRPr="00260518" w:rsidR="00A92D0B" w:rsidP="003B6A1B" w:rsidRDefault="00A92D0B" w14:paraId="43BB9941" w14:textId="77777777">
            <w:pPr>
              <w:keepNext/>
              <w:keepLines/>
              <w:spacing w:before="60" w:after="60"/>
              <w:jc w:val="center"/>
              <w:rPr>
                <w:b/>
                <w:color w:val="000000"/>
                <w:sz w:val="22"/>
                <w:szCs w:val="22"/>
              </w:rPr>
            </w:pPr>
            <w:r w:rsidRPr="00260518">
              <w:rPr>
                <w:b/>
                <w:color w:val="000000"/>
                <w:sz w:val="22"/>
                <w:szCs w:val="22"/>
              </w:rPr>
              <w:t>Year</w:t>
            </w:r>
          </w:p>
        </w:tc>
        <w:tc>
          <w:tcPr>
            <w:tcW w:w="877" w:type="dxa"/>
            <w:gridSpan w:val="2"/>
            <w:tcBorders>
              <w:top w:val="single" w:color="auto" w:sz="4" w:space="0"/>
              <w:bottom w:val="single" w:color="auto" w:sz="4" w:space="0"/>
            </w:tcBorders>
            <w:vAlign w:val="bottom"/>
          </w:tcPr>
          <w:p w:rsidRPr="00260518" w:rsidR="00A92D0B" w:rsidP="003B6A1B" w:rsidRDefault="00A92D0B" w14:paraId="0EF32B08" w14:textId="77777777">
            <w:pPr>
              <w:keepNext/>
              <w:keepLines/>
              <w:spacing w:before="60" w:after="60"/>
              <w:jc w:val="center"/>
              <w:rPr>
                <w:b/>
                <w:color w:val="000000"/>
                <w:sz w:val="22"/>
                <w:szCs w:val="22"/>
              </w:rPr>
            </w:pPr>
            <w:r w:rsidRPr="00260518">
              <w:rPr>
                <w:b/>
                <w:color w:val="000000"/>
                <w:sz w:val="22"/>
                <w:szCs w:val="22"/>
              </w:rPr>
              <w:t>Hours</w:t>
            </w:r>
          </w:p>
        </w:tc>
        <w:tc>
          <w:tcPr>
            <w:tcW w:w="833" w:type="dxa"/>
            <w:tcBorders>
              <w:top w:val="single" w:color="auto" w:sz="4" w:space="0"/>
              <w:bottom w:val="single" w:color="auto" w:sz="4" w:space="0"/>
            </w:tcBorders>
            <w:vAlign w:val="bottom"/>
          </w:tcPr>
          <w:p w:rsidRPr="00260518" w:rsidR="00A92D0B" w:rsidP="003B6A1B" w:rsidRDefault="00A92D0B" w14:paraId="21C69246"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417" w:type="dxa"/>
            <w:gridSpan w:val="2"/>
            <w:tcBorders>
              <w:top w:val="single" w:color="auto" w:sz="4" w:space="0"/>
              <w:bottom w:val="single" w:color="auto" w:sz="4" w:space="0"/>
              <w:right w:val="single" w:color="auto" w:sz="4" w:space="0"/>
            </w:tcBorders>
            <w:vAlign w:val="bottom"/>
          </w:tcPr>
          <w:p w:rsidRPr="00260518" w:rsidR="00A92D0B" w:rsidP="003B6A1B" w:rsidRDefault="00A92D0B" w14:paraId="59E63C07" w14:textId="77777777">
            <w:pPr>
              <w:keepNext/>
              <w:keepLines/>
              <w:spacing w:before="60" w:after="60"/>
              <w:jc w:val="center"/>
              <w:rPr>
                <w:b/>
                <w:color w:val="000000"/>
                <w:sz w:val="22"/>
                <w:szCs w:val="22"/>
              </w:rPr>
            </w:pPr>
            <w:r w:rsidRPr="00260518">
              <w:rPr>
                <w:b/>
                <w:color w:val="000000"/>
                <w:sz w:val="22"/>
                <w:szCs w:val="22"/>
              </w:rPr>
              <w:t>Basis for Rate*</w:t>
            </w:r>
          </w:p>
        </w:tc>
        <w:tc>
          <w:tcPr>
            <w:tcW w:w="1463" w:type="dxa"/>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7099C603" w14:textId="77777777">
            <w:pPr>
              <w:keepNext/>
              <w:keepLines/>
              <w:spacing w:before="60" w:after="60"/>
              <w:jc w:val="center"/>
              <w:rPr>
                <w:b/>
                <w:color w:val="000000"/>
                <w:sz w:val="22"/>
                <w:szCs w:val="22"/>
              </w:rPr>
            </w:pPr>
            <w:r w:rsidRPr="00260518">
              <w:rPr>
                <w:b/>
                <w:color w:val="000000"/>
                <w:sz w:val="22"/>
                <w:szCs w:val="22"/>
              </w:rPr>
              <w:t>Total $</w:t>
            </w:r>
          </w:p>
        </w:tc>
        <w:tc>
          <w:tcPr>
            <w:tcW w:w="877" w:type="dxa"/>
            <w:gridSpan w:val="2"/>
            <w:tcBorders>
              <w:top w:val="single" w:color="auto" w:sz="4" w:space="0"/>
              <w:left w:val="single" w:color="auto" w:sz="4" w:space="0"/>
            </w:tcBorders>
            <w:vAlign w:val="bottom"/>
          </w:tcPr>
          <w:p w:rsidRPr="00260518" w:rsidR="00A92D0B" w:rsidP="006400AA" w:rsidRDefault="00A92D0B" w14:paraId="564E4964" w14:textId="77777777">
            <w:pPr>
              <w:keepNext/>
              <w:keepLines/>
              <w:spacing w:before="60" w:after="60"/>
              <w:contextualSpacing/>
              <w:jc w:val="center"/>
              <w:rPr>
                <w:b/>
                <w:color w:val="000000"/>
                <w:sz w:val="22"/>
                <w:szCs w:val="22"/>
              </w:rPr>
            </w:pPr>
            <w:r w:rsidRPr="00260518">
              <w:rPr>
                <w:b/>
                <w:color w:val="000000"/>
                <w:sz w:val="22"/>
                <w:szCs w:val="22"/>
              </w:rPr>
              <w:t>Hours</w:t>
            </w:r>
          </w:p>
        </w:tc>
        <w:tc>
          <w:tcPr>
            <w:tcW w:w="1103" w:type="dxa"/>
            <w:tcBorders>
              <w:top w:val="single" w:color="auto" w:sz="4" w:space="0"/>
            </w:tcBorders>
            <w:vAlign w:val="bottom"/>
          </w:tcPr>
          <w:p w:rsidRPr="00260518" w:rsidR="00A92D0B" w:rsidP="006400AA" w:rsidRDefault="00A92D0B" w14:paraId="1462552D"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73" w:type="dxa"/>
            <w:tcBorders>
              <w:top w:val="single" w:color="auto" w:sz="4" w:space="0"/>
            </w:tcBorders>
            <w:vAlign w:val="bottom"/>
          </w:tcPr>
          <w:p w:rsidRPr="00260518" w:rsidR="00A92D0B" w:rsidP="006400AA" w:rsidRDefault="00A92D0B" w14:paraId="1B6A5CA4" w14:textId="77777777">
            <w:pPr>
              <w:keepNext/>
              <w:keepLines/>
              <w:spacing w:before="60" w:after="60"/>
              <w:jc w:val="center"/>
              <w:rPr>
                <w:b/>
                <w:color w:val="000000"/>
                <w:sz w:val="22"/>
                <w:szCs w:val="22"/>
              </w:rPr>
            </w:pPr>
            <w:r w:rsidRPr="00260518">
              <w:rPr>
                <w:b/>
                <w:color w:val="000000"/>
                <w:sz w:val="22"/>
                <w:szCs w:val="22"/>
              </w:rPr>
              <w:t>Total $</w:t>
            </w:r>
          </w:p>
        </w:tc>
      </w:tr>
      <w:tr w:rsidRPr="007F620E" w:rsidR="008D3EC2" w:rsidTr="00EE5F56" w14:paraId="196843E6" w14:textId="77777777">
        <w:trPr>
          <w:jc w:val="center"/>
        </w:trPr>
        <w:tc>
          <w:tcPr>
            <w:tcW w:w="1404" w:type="dxa"/>
          </w:tcPr>
          <w:p w:rsidR="008D3EC2" w:rsidP="008D3EC2" w:rsidRDefault="008D3EC2" w14:paraId="7A92823C" w14:textId="222ED429">
            <w:pPr>
              <w:spacing w:before="60" w:after="60"/>
              <w:rPr>
                <w:color w:val="000000"/>
              </w:rPr>
            </w:pPr>
            <w:r>
              <w:rPr>
                <w:color w:val="000000"/>
              </w:rPr>
              <w:t>Jennifer Weberski</w:t>
            </w:r>
          </w:p>
        </w:tc>
        <w:tc>
          <w:tcPr>
            <w:tcW w:w="774" w:type="dxa"/>
          </w:tcPr>
          <w:p w:rsidR="008D3EC2" w:rsidP="008D3EC2" w:rsidRDefault="008D3EC2" w14:paraId="619B238B" w14:textId="238DB8DE">
            <w:pPr>
              <w:spacing w:before="60" w:after="60"/>
              <w:rPr>
                <w:color w:val="000000"/>
              </w:rPr>
            </w:pPr>
            <w:r>
              <w:rPr>
                <w:color w:val="000000"/>
              </w:rPr>
              <w:t>2023</w:t>
            </w:r>
          </w:p>
        </w:tc>
        <w:tc>
          <w:tcPr>
            <w:tcW w:w="877" w:type="dxa"/>
            <w:gridSpan w:val="2"/>
          </w:tcPr>
          <w:p w:rsidR="008D3EC2" w:rsidP="008D3EC2" w:rsidRDefault="008D3EC2" w14:paraId="17AF6D21" w14:textId="4B5B665B">
            <w:pPr>
              <w:spacing w:before="60" w:after="60"/>
              <w:jc w:val="center"/>
              <w:rPr>
                <w:color w:val="000000"/>
              </w:rPr>
            </w:pPr>
            <w:r>
              <w:rPr>
                <w:color w:val="000000"/>
              </w:rPr>
              <w:t>44</w:t>
            </w:r>
          </w:p>
        </w:tc>
        <w:tc>
          <w:tcPr>
            <w:tcW w:w="833" w:type="dxa"/>
          </w:tcPr>
          <w:p w:rsidR="008D3EC2" w:rsidP="008D3EC2" w:rsidRDefault="008D3EC2" w14:paraId="3FFA5877" w14:textId="64E3AADE">
            <w:pPr>
              <w:spacing w:before="60" w:after="60"/>
              <w:rPr>
                <w:color w:val="000000"/>
              </w:rPr>
            </w:pPr>
            <w:r w:rsidRPr="00283807">
              <w:rPr>
                <w:color w:val="000000"/>
              </w:rPr>
              <w:t>$7</w:t>
            </w:r>
            <w:r>
              <w:rPr>
                <w:color w:val="000000"/>
              </w:rPr>
              <w:t>05</w:t>
            </w:r>
          </w:p>
        </w:tc>
        <w:tc>
          <w:tcPr>
            <w:tcW w:w="1417" w:type="dxa"/>
            <w:gridSpan w:val="2"/>
            <w:tcBorders>
              <w:right w:val="single" w:color="auto" w:sz="4" w:space="0"/>
            </w:tcBorders>
          </w:tcPr>
          <w:p w:rsidRPr="00457A28" w:rsidR="008D3EC2" w:rsidP="008D3EC2" w:rsidRDefault="008D3EC2" w14:paraId="0220A008" w14:textId="0D1EFE50">
            <w:pPr>
              <w:spacing w:before="60" w:after="60"/>
              <w:rPr>
                <w:rFonts w:asciiTheme="majorBidi" w:hAnsiTheme="majorBidi" w:cstheme="majorBidi"/>
                <w:color w:val="000000"/>
                <w:sz w:val="23"/>
                <w:szCs w:val="23"/>
              </w:rPr>
            </w:pPr>
            <w:r w:rsidRPr="00457A28">
              <w:rPr>
                <w:sz w:val="23"/>
                <w:szCs w:val="23"/>
              </w:rPr>
              <w:t>D.24-02-031</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38A7FB5E" w14:textId="51E87541">
            <w:pPr>
              <w:spacing w:before="60" w:after="60"/>
              <w:rPr>
                <w:color w:val="000000"/>
              </w:rPr>
            </w:pPr>
            <w:r w:rsidRPr="00D83358">
              <w:t xml:space="preserve">$31,020.00 </w:t>
            </w:r>
          </w:p>
        </w:tc>
        <w:tc>
          <w:tcPr>
            <w:tcW w:w="877" w:type="dxa"/>
            <w:gridSpan w:val="2"/>
            <w:tcBorders>
              <w:left w:val="single" w:color="auto" w:sz="4" w:space="0"/>
            </w:tcBorders>
            <w:vAlign w:val="bottom"/>
          </w:tcPr>
          <w:p w:rsidRPr="00B91C3D" w:rsidR="008D3EC2" w:rsidP="00EE5F56" w:rsidRDefault="00DD3623" w14:paraId="1F63224A" w14:textId="1E634CC8">
            <w:pPr>
              <w:pStyle w:val="Heading1"/>
              <w:spacing w:before="0"/>
              <w:rPr>
                <w:rFonts w:ascii="Times New Roman" w:hAnsi="Times New Roman" w:cs="Times New Roman"/>
                <w:color w:val="auto"/>
                <w:sz w:val="24"/>
                <w:szCs w:val="24"/>
              </w:rPr>
            </w:pPr>
            <w:r w:rsidRPr="00B91C3D">
              <w:rPr>
                <w:rFonts w:ascii="Times New Roman" w:hAnsi="Times New Roman" w:cs="Times New Roman"/>
                <w:color w:val="auto"/>
                <w:sz w:val="24"/>
                <w:szCs w:val="24"/>
              </w:rPr>
              <w:t>34.65</w:t>
            </w:r>
            <w:r w:rsidRPr="00B91C3D" w:rsidR="00446139">
              <w:rPr>
                <w:rFonts w:ascii="Times New Roman" w:hAnsi="Times New Roman" w:cs="Times New Roman"/>
                <w:color w:val="auto"/>
                <w:sz w:val="24"/>
                <w:szCs w:val="24"/>
              </w:rPr>
              <w:t xml:space="preserve"> [</w:t>
            </w:r>
            <w:r w:rsidRPr="00B91C3D" w:rsidR="00B91C3D">
              <w:rPr>
                <w:rFonts w:ascii="Times New Roman" w:hAnsi="Times New Roman" w:cs="Times New Roman"/>
                <w:color w:val="auto"/>
                <w:sz w:val="24"/>
                <w:szCs w:val="24"/>
              </w:rPr>
              <w:t>4,6]</w:t>
            </w:r>
          </w:p>
        </w:tc>
        <w:tc>
          <w:tcPr>
            <w:tcW w:w="1103" w:type="dxa"/>
          </w:tcPr>
          <w:p w:rsidR="009D2622" w:rsidP="006400AA" w:rsidRDefault="00AF497E" w14:paraId="5EA143B3" w14:textId="3AEA5548">
            <w:pPr>
              <w:spacing w:before="60" w:after="60"/>
              <w:jc w:val="center"/>
              <w:rPr>
                <w:color w:val="000000"/>
              </w:rPr>
            </w:pPr>
            <w:r w:rsidRPr="006400AA">
              <w:rPr>
                <w:color w:val="000000"/>
              </w:rPr>
              <w:t>$705</w:t>
            </w:r>
          </w:p>
          <w:p w:rsidRPr="006400AA" w:rsidR="008D3EC2" w:rsidP="006400AA" w:rsidRDefault="00AF497E" w14:paraId="392732E5" w14:textId="7515C130">
            <w:pPr>
              <w:spacing w:before="60" w:after="60"/>
              <w:jc w:val="center"/>
              <w:rPr>
                <w:color w:val="000000"/>
              </w:rPr>
            </w:pPr>
            <w:r w:rsidRPr="006400AA">
              <w:rPr>
                <w:color w:val="000000"/>
              </w:rPr>
              <w:t>[1]</w:t>
            </w:r>
          </w:p>
        </w:tc>
        <w:tc>
          <w:tcPr>
            <w:tcW w:w="1773" w:type="dxa"/>
          </w:tcPr>
          <w:p w:rsidRPr="006400AA" w:rsidR="008D3EC2" w:rsidP="006400AA" w:rsidRDefault="00AC21F4" w14:paraId="2FD85601" w14:textId="6AD69206">
            <w:pPr>
              <w:spacing w:before="60" w:after="60"/>
              <w:jc w:val="center"/>
              <w:rPr>
                <w:color w:val="000000"/>
              </w:rPr>
            </w:pPr>
            <w:r w:rsidRPr="006400AA">
              <w:rPr>
                <w:color w:val="000000"/>
              </w:rPr>
              <w:t>$</w:t>
            </w:r>
            <w:r w:rsidR="005010AF">
              <w:rPr>
                <w:color w:val="000000"/>
              </w:rPr>
              <w:t>24,428.25</w:t>
            </w:r>
          </w:p>
        </w:tc>
      </w:tr>
      <w:tr w:rsidRPr="007F620E" w:rsidR="008D3EC2" w:rsidTr="00EE5F56" w14:paraId="16A3B5DF" w14:textId="77777777">
        <w:trPr>
          <w:jc w:val="center"/>
        </w:trPr>
        <w:tc>
          <w:tcPr>
            <w:tcW w:w="1404" w:type="dxa"/>
          </w:tcPr>
          <w:p w:rsidR="008D3EC2" w:rsidP="008D3EC2" w:rsidRDefault="008D3EC2" w14:paraId="0E341A8C" w14:textId="0C9C7D63">
            <w:pPr>
              <w:spacing w:before="60" w:after="60"/>
              <w:rPr>
                <w:color w:val="000000"/>
              </w:rPr>
            </w:pPr>
            <w:r>
              <w:rPr>
                <w:color w:val="000000"/>
              </w:rPr>
              <w:t>Jennifer Weberski</w:t>
            </w:r>
          </w:p>
        </w:tc>
        <w:tc>
          <w:tcPr>
            <w:tcW w:w="774" w:type="dxa"/>
          </w:tcPr>
          <w:p w:rsidR="008D3EC2" w:rsidP="008D3EC2" w:rsidRDefault="008D3EC2" w14:paraId="7FEB1864" w14:textId="532F7F08">
            <w:pPr>
              <w:spacing w:before="60" w:after="60"/>
              <w:rPr>
                <w:color w:val="000000"/>
              </w:rPr>
            </w:pPr>
            <w:r>
              <w:rPr>
                <w:color w:val="000000"/>
              </w:rPr>
              <w:t>2024</w:t>
            </w:r>
          </w:p>
        </w:tc>
        <w:tc>
          <w:tcPr>
            <w:tcW w:w="877" w:type="dxa"/>
            <w:gridSpan w:val="2"/>
          </w:tcPr>
          <w:p w:rsidR="008D3EC2" w:rsidP="008D3EC2" w:rsidRDefault="008D3EC2" w14:paraId="7913A29F" w14:textId="5C5D9681">
            <w:pPr>
              <w:spacing w:before="60" w:after="60"/>
              <w:jc w:val="center"/>
              <w:rPr>
                <w:color w:val="000000"/>
              </w:rPr>
            </w:pPr>
            <w:r>
              <w:rPr>
                <w:color w:val="000000"/>
              </w:rPr>
              <w:t>110.7</w:t>
            </w:r>
          </w:p>
        </w:tc>
        <w:tc>
          <w:tcPr>
            <w:tcW w:w="833" w:type="dxa"/>
          </w:tcPr>
          <w:p w:rsidR="008D3EC2" w:rsidP="008D3EC2" w:rsidRDefault="008D3EC2" w14:paraId="015295FE" w14:textId="54E1C5C1">
            <w:pPr>
              <w:spacing w:before="60" w:after="60"/>
              <w:rPr>
                <w:color w:val="000000"/>
              </w:rPr>
            </w:pPr>
            <w:r>
              <w:rPr>
                <w:color w:val="000000"/>
              </w:rPr>
              <w:t>$735</w:t>
            </w:r>
          </w:p>
        </w:tc>
        <w:tc>
          <w:tcPr>
            <w:tcW w:w="1417" w:type="dxa"/>
            <w:gridSpan w:val="2"/>
            <w:tcBorders>
              <w:right w:val="single" w:color="auto" w:sz="4" w:space="0"/>
            </w:tcBorders>
          </w:tcPr>
          <w:p w:rsidRPr="00457A28" w:rsidR="008D3EC2" w:rsidP="008D3EC2" w:rsidRDefault="008D3EC2" w14:paraId="5850D7DC" w14:textId="6BE870C6">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 xml:space="preserve">D.25-06-029 </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307601AB" w14:textId="5DE72903">
            <w:pPr>
              <w:spacing w:before="60" w:after="60"/>
              <w:rPr>
                <w:color w:val="000000"/>
              </w:rPr>
            </w:pPr>
            <w:r w:rsidRPr="00D83358">
              <w:t xml:space="preserve">$81,364.50 </w:t>
            </w:r>
          </w:p>
        </w:tc>
        <w:tc>
          <w:tcPr>
            <w:tcW w:w="877" w:type="dxa"/>
            <w:gridSpan w:val="2"/>
            <w:tcBorders>
              <w:left w:val="single" w:color="auto" w:sz="4" w:space="0"/>
            </w:tcBorders>
            <w:vAlign w:val="bottom"/>
          </w:tcPr>
          <w:p w:rsidRPr="00B91C3D" w:rsidR="008D3EC2" w:rsidP="00EE5F56" w:rsidRDefault="00DD3623" w14:paraId="3A2ACDE5" w14:textId="7CB36E06">
            <w:pPr>
              <w:pStyle w:val="Heading1"/>
              <w:spacing w:before="0"/>
              <w:rPr>
                <w:rFonts w:ascii="Times New Roman" w:hAnsi="Times New Roman" w:cs="Times New Roman"/>
                <w:color w:val="auto"/>
                <w:sz w:val="24"/>
                <w:szCs w:val="24"/>
              </w:rPr>
            </w:pPr>
            <w:r w:rsidRPr="00B91C3D">
              <w:rPr>
                <w:rFonts w:ascii="Times New Roman" w:hAnsi="Times New Roman" w:cs="Times New Roman"/>
                <w:color w:val="auto"/>
                <w:sz w:val="24"/>
                <w:szCs w:val="24"/>
              </w:rPr>
              <w:t>99.63</w:t>
            </w:r>
            <w:r w:rsidRPr="00B91C3D" w:rsidR="00B91C3D">
              <w:rPr>
                <w:rFonts w:ascii="Times New Roman" w:hAnsi="Times New Roman" w:cs="Times New Roman"/>
                <w:color w:val="auto"/>
                <w:sz w:val="24"/>
                <w:szCs w:val="24"/>
              </w:rPr>
              <w:t xml:space="preserve"> [4,6]</w:t>
            </w:r>
          </w:p>
        </w:tc>
        <w:tc>
          <w:tcPr>
            <w:tcW w:w="1103" w:type="dxa"/>
          </w:tcPr>
          <w:p w:rsidR="009D2622" w:rsidP="006400AA" w:rsidRDefault="00AF497E" w14:paraId="7908E811" w14:textId="6A33B31C">
            <w:pPr>
              <w:spacing w:before="60" w:after="60"/>
              <w:jc w:val="center"/>
              <w:rPr>
                <w:color w:val="000000"/>
              </w:rPr>
            </w:pPr>
            <w:r w:rsidRPr="006400AA">
              <w:rPr>
                <w:color w:val="000000"/>
              </w:rPr>
              <w:t>$735</w:t>
            </w:r>
          </w:p>
          <w:p w:rsidRPr="006400AA" w:rsidR="008D3EC2" w:rsidP="006400AA" w:rsidRDefault="00AF497E" w14:paraId="17299CB1" w14:textId="4AD56ECF">
            <w:pPr>
              <w:spacing w:before="60" w:after="60"/>
              <w:jc w:val="center"/>
              <w:rPr>
                <w:color w:val="000000"/>
              </w:rPr>
            </w:pPr>
            <w:r w:rsidRPr="006400AA">
              <w:rPr>
                <w:color w:val="000000"/>
              </w:rPr>
              <w:t>[1]</w:t>
            </w:r>
          </w:p>
        </w:tc>
        <w:tc>
          <w:tcPr>
            <w:tcW w:w="1773" w:type="dxa"/>
          </w:tcPr>
          <w:p w:rsidRPr="006400AA" w:rsidR="008D3EC2" w:rsidP="006400AA" w:rsidRDefault="00AC21F4" w14:paraId="326CE541" w14:textId="4785F0A2">
            <w:pPr>
              <w:spacing w:before="60" w:after="60"/>
              <w:jc w:val="center"/>
              <w:rPr>
                <w:color w:val="000000"/>
              </w:rPr>
            </w:pPr>
            <w:r w:rsidRPr="006400AA">
              <w:rPr>
                <w:color w:val="000000"/>
              </w:rPr>
              <w:t>$</w:t>
            </w:r>
            <w:r w:rsidR="005010AF">
              <w:rPr>
                <w:color w:val="000000"/>
              </w:rPr>
              <w:t>73,228.05</w:t>
            </w:r>
          </w:p>
        </w:tc>
      </w:tr>
      <w:tr w:rsidRPr="007F620E" w:rsidR="008D3EC2" w:rsidTr="00EE5F56" w14:paraId="5BA72574" w14:textId="77777777">
        <w:trPr>
          <w:jc w:val="center"/>
        </w:trPr>
        <w:tc>
          <w:tcPr>
            <w:tcW w:w="1404" w:type="dxa"/>
          </w:tcPr>
          <w:p w:rsidR="008D3EC2" w:rsidP="008D3EC2" w:rsidRDefault="008D3EC2" w14:paraId="7F10D6AC" w14:textId="16E128E0">
            <w:pPr>
              <w:spacing w:before="60" w:after="60"/>
              <w:rPr>
                <w:color w:val="000000"/>
              </w:rPr>
            </w:pPr>
            <w:r>
              <w:rPr>
                <w:color w:val="000000"/>
              </w:rPr>
              <w:t>Jennifer Weberski</w:t>
            </w:r>
          </w:p>
        </w:tc>
        <w:tc>
          <w:tcPr>
            <w:tcW w:w="774" w:type="dxa"/>
          </w:tcPr>
          <w:p w:rsidR="008D3EC2" w:rsidP="008D3EC2" w:rsidRDefault="008D3EC2" w14:paraId="44087FBE" w14:textId="65D3353D">
            <w:pPr>
              <w:spacing w:before="60" w:after="60"/>
              <w:rPr>
                <w:color w:val="000000"/>
              </w:rPr>
            </w:pPr>
            <w:r>
              <w:rPr>
                <w:color w:val="000000"/>
              </w:rPr>
              <w:t>2025</w:t>
            </w:r>
          </w:p>
        </w:tc>
        <w:tc>
          <w:tcPr>
            <w:tcW w:w="877" w:type="dxa"/>
            <w:gridSpan w:val="2"/>
          </w:tcPr>
          <w:p w:rsidR="008D3EC2" w:rsidP="008D3EC2" w:rsidRDefault="008D3EC2" w14:paraId="15196E39" w14:textId="561B9C86">
            <w:pPr>
              <w:spacing w:before="60" w:after="60"/>
              <w:jc w:val="center"/>
              <w:rPr>
                <w:color w:val="000000"/>
              </w:rPr>
            </w:pPr>
            <w:r>
              <w:rPr>
                <w:color w:val="000000"/>
              </w:rPr>
              <w:t>5.5</w:t>
            </w:r>
          </w:p>
        </w:tc>
        <w:tc>
          <w:tcPr>
            <w:tcW w:w="833" w:type="dxa"/>
          </w:tcPr>
          <w:p w:rsidR="008D3EC2" w:rsidP="008D3EC2" w:rsidRDefault="008D3EC2" w14:paraId="0BA63E27" w14:textId="56AEFC33">
            <w:pPr>
              <w:spacing w:before="60" w:after="60"/>
              <w:rPr>
                <w:color w:val="000000"/>
              </w:rPr>
            </w:pPr>
            <w:r>
              <w:rPr>
                <w:color w:val="000000"/>
              </w:rPr>
              <w:t>$760</w:t>
            </w:r>
          </w:p>
        </w:tc>
        <w:tc>
          <w:tcPr>
            <w:tcW w:w="1417" w:type="dxa"/>
            <w:gridSpan w:val="2"/>
            <w:tcBorders>
              <w:right w:val="single" w:color="auto" w:sz="4" w:space="0"/>
            </w:tcBorders>
          </w:tcPr>
          <w:p w:rsidRPr="00457A28" w:rsidR="008D3EC2" w:rsidP="008D3EC2" w:rsidRDefault="008D3EC2" w14:paraId="03AB0F8D" w14:textId="3BD8AF14">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As above, escalated by 3.46% for 2025</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54803C3C" w14:textId="081D2F3C">
            <w:pPr>
              <w:spacing w:before="60" w:after="60"/>
              <w:rPr>
                <w:color w:val="000000"/>
              </w:rPr>
            </w:pPr>
            <w:r w:rsidRPr="00D83358">
              <w:t xml:space="preserve">$4,180.00 </w:t>
            </w:r>
          </w:p>
        </w:tc>
        <w:tc>
          <w:tcPr>
            <w:tcW w:w="877" w:type="dxa"/>
            <w:gridSpan w:val="2"/>
            <w:tcBorders>
              <w:left w:val="single" w:color="auto" w:sz="4" w:space="0"/>
            </w:tcBorders>
            <w:vAlign w:val="bottom"/>
          </w:tcPr>
          <w:p w:rsidRPr="00B91C3D" w:rsidR="008D3EC2" w:rsidP="00EE5F56" w:rsidRDefault="00DD3623" w14:paraId="5693A37C" w14:textId="1693B9C8">
            <w:pPr>
              <w:pStyle w:val="NoSpacing"/>
            </w:pPr>
            <w:r w:rsidRPr="00B91C3D">
              <w:t>4.95</w:t>
            </w:r>
            <w:r w:rsidRPr="00B91C3D" w:rsidR="00B91C3D">
              <w:t xml:space="preserve"> [4,6]</w:t>
            </w:r>
          </w:p>
        </w:tc>
        <w:tc>
          <w:tcPr>
            <w:tcW w:w="1103" w:type="dxa"/>
          </w:tcPr>
          <w:p w:rsidR="009D2622" w:rsidP="006400AA" w:rsidRDefault="00AF497E" w14:paraId="4DEAEC1A" w14:textId="5331FDC6">
            <w:pPr>
              <w:spacing w:before="60" w:after="60"/>
              <w:jc w:val="center"/>
              <w:rPr>
                <w:color w:val="000000"/>
              </w:rPr>
            </w:pPr>
            <w:r w:rsidRPr="006400AA">
              <w:rPr>
                <w:color w:val="000000"/>
              </w:rPr>
              <w:t>$760</w:t>
            </w:r>
          </w:p>
          <w:p w:rsidRPr="006400AA" w:rsidR="008D3EC2" w:rsidP="006400AA" w:rsidRDefault="00AF497E" w14:paraId="78F3B624" w14:textId="1D6F3257">
            <w:pPr>
              <w:spacing w:before="60" w:after="60"/>
              <w:jc w:val="center"/>
              <w:rPr>
                <w:color w:val="000000"/>
              </w:rPr>
            </w:pPr>
            <w:r w:rsidRPr="006400AA">
              <w:rPr>
                <w:color w:val="000000"/>
              </w:rPr>
              <w:t>[1]</w:t>
            </w:r>
          </w:p>
        </w:tc>
        <w:tc>
          <w:tcPr>
            <w:tcW w:w="1773" w:type="dxa"/>
          </w:tcPr>
          <w:p w:rsidRPr="006400AA" w:rsidR="008D3EC2" w:rsidP="006400AA" w:rsidRDefault="00AC21F4" w14:paraId="389F8B13" w14:textId="2F7D45C0">
            <w:pPr>
              <w:jc w:val="center"/>
              <w:rPr>
                <w:color w:val="000000"/>
              </w:rPr>
            </w:pPr>
            <w:r w:rsidRPr="006400AA">
              <w:rPr>
                <w:color w:val="000000"/>
              </w:rPr>
              <w:t>$3,</w:t>
            </w:r>
            <w:r w:rsidR="00EC177C">
              <w:rPr>
                <w:color w:val="000000"/>
              </w:rPr>
              <w:t>762.00</w:t>
            </w:r>
          </w:p>
        </w:tc>
      </w:tr>
      <w:tr w:rsidRPr="007F620E" w:rsidR="008D3EC2" w:rsidTr="00EE5F56" w14:paraId="23AE9746" w14:textId="77777777">
        <w:trPr>
          <w:jc w:val="center"/>
        </w:trPr>
        <w:tc>
          <w:tcPr>
            <w:tcW w:w="1404" w:type="dxa"/>
          </w:tcPr>
          <w:p w:rsidR="008D3EC2" w:rsidP="008D3EC2" w:rsidRDefault="008D3EC2" w14:paraId="7D4F940A" w14:textId="51E6C526">
            <w:pPr>
              <w:spacing w:before="60" w:after="60"/>
              <w:rPr>
                <w:color w:val="000000"/>
              </w:rPr>
            </w:pPr>
            <w:r>
              <w:rPr>
                <w:color w:val="000000"/>
              </w:rPr>
              <w:t>Maureen Reno</w:t>
            </w:r>
          </w:p>
        </w:tc>
        <w:tc>
          <w:tcPr>
            <w:tcW w:w="774" w:type="dxa"/>
          </w:tcPr>
          <w:p w:rsidR="008D3EC2" w:rsidP="008D3EC2" w:rsidRDefault="008D3EC2" w14:paraId="70EF3260" w14:textId="43D697D4">
            <w:pPr>
              <w:spacing w:before="60" w:after="60"/>
              <w:rPr>
                <w:color w:val="000000"/>
              </w:rPr>
            </w:pPr>
            <w:r>
              <w:rPr>
                <w:color w:val="000000"/>
              </w:rPr>
              <w:t>2023</w:t>
            </w:r>
          </w:p>
        </w:tc>
        <w:tc>
          <w:tcPr>
            <w:tcW w:w="877" w:type="dxa"/>
            <w:gridSpan w:val="2"/>
          </w:tcPr>
          <w:p w:rsidR="008D3EC2" w:rsidP="008D3EC2" w:rsidRDefault="008D3EC2" w14:paraId="236C788D" w14:textId="500B95C5">
            <w:pPr>
              <w:spacing w:before="60" w:after="60"/>
              <w:jc w:val="center"/>
              <w:rPr>
                <w:color w:val="000000"/>
              </w:rPr>
            </w:pPr>
            <w:r>
              <w:rPr>
                <w:color w:val="000000"/>
              </w:rPr>
              <w:t>59.5</w:t>
            </w:r>
          </w:p>
        </w:tc>
        <w:tc>
          <w:tcPr>
            <w:tcW w:w="833" w:type="dxa"/>
          </w:tcPr>
          <w:p w:rsidR="008D3EC2" w:rsidP="008D3EC2" w:rsidRDefault="008D3EC2" w14:paraId="13596D73" w14:textId="0FDA52B6">
            <w:pPr>
              <w:spacing w:before="60" w:after="60"/>
              <w:rPr>
                <w:color w:val="000000"/>
              </w:rPr>
            </w:pPr>
            <w:r>
              <w:rPr>
                <w:color w:val="000000"/>
              </w:rPr>
              <w:t>$370</w:t>
            </w:r>
          </w:p>
        </w:tc>
        <w:tc>
          <w:tcPr>
            <w:tcW w:w="1417" w:type="dxa"/>
            <w:gridSpan w:val="2"/>
            <w:tcBorders>
              <w:right w:val="single" w:color="auto" w:sz="4" w:space="0"/>
            </w:tcBorders>
          </w:tcPr>
          <w:p w:rsidRPr="00457A28" w:rsidR="008D3EC2" w:rsidP="008D3EC2" w:rsidRDefault="008D3EC2" w14:paraId="68C89F67" w14:textId="2AE69957">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D.24-10-021</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73982F52" w14:textId="62A9CDC9">
            <w:pPr>
              <w:spacing w:before="60" w:after="60"/>
              <w:rPr>
                <w:color w:val="000000"/>
              </w:rPr>
            </w:pPr>
            <w:r w:rsidRPr="00D83358">
              <w:t xml:space="preserve">$22,015.00 </w:t>
            </w:r>
          </w:p>
        </w:tc>
        <w:tc>
          <w:tcPr>
            <w:tcW w:w="877" w:type="dxa"/>
            <w:gridSpan w:val="2"/>
            <w:tcBorders>
              <w:left w:val="single" w:color="auto" w:sz="4" w:space="0"/>
            </w:tcBorders>
            <w:vAlign w:val="bottom"/>
          </w:tcPr>
          <w:p w:rsidRPr="00B91C3D" w:rsidR="008D3EC2" w:rsidP="00EE5F56" w:rsidRDefault="001407B5" w14:paraId="305C5520" w14:textId="0B3CF3A7">
            <w:pPr>
              <w:pStyle w:val="Heading1"/>
              <w:spacing w:before="0"/>
              <w:rPr>
                <w:rFonts w:ascii="Times New Roman" w:hAnsi="Times New Roman" w:cs="Times New Roman"/>
                <w:color w:val="auto"/>
                <w:sz w:val="24"/>
                <w:szCs w:val="24"/>
              </w:rPr>
            </w:pPr>
            <w:r w:rsidRPr="00B91C3D">
              <w:rPr>
                <w:rFonts w:ascii="Times New Roman" w:hAnsi="Times New Roman" w:cs="Times New Roman"/>
                <w:color w:val="auto"/>
                <w:sz w:val="24"/>
                <w:szCs w:val="24"/>
              </w:rPr>
              <w:t>59.50</w:t>
            </w:r>
          </w:p>
        </w:tc>
        <w:tc>
          <w:tcPr>
            <w:tcW w:w="1103" w:type="dxa"/>
          </w:tcPr>
          <w:p w:rsidR="009D2622" w:rsidP="006400AA" w:rsidRDefault="00220B60" w14:paraId="2FFC55E1" w14:textId="3DB59E72">
            <w:pPr>
              <w:spacing w:before="60" w:after="60"/>
              <w:jc w:val="center"/>
              <w:rPr>
                <w:color w:val="000000"/>
              </w:rPr>
            </w:pPr>
            <w:r w:rsidRPr="006400AA">
              <w:rPr>
                <w:color w:val="000000"/>
              </w:rPr>
              <w:t>$</w:t>
            </w:r>
            <w:r w:rsidRPr="006400AA" w:rsidR="00454267">
              <w:rPr>
                <w:color w:val="000000"/>
              </w:rPr>
              <w:t>370</w:t>
            </w:r>
          </w:p>
          <w:p w:rsidRPr="006400AA" w:rsidR="008D3EC2" w:rsidP="006400AA" w:rsidRDefault="00454267" w14:paraId="613A7B86" w14:textId="77E53A59">
            <w:pPr>
              <w:spacing w:before="60" w:after="60"/>
              <w:jc w:val="center"/>
              <w:rPr>
                <w:color w:val="000000"/>
              </w:rPr>
            </w:pPr>
            <w:r w:rsidRPr="006400AA">
              <w:rPr>
                <w:color w:val="000000"/>
              </w:rPr>
              <w:t>[2]</w:t>
            </w:r>
          </w:p>
        </w:tc>
        <w:tc>
          <w:tcPr>
            <w:tcW w:w="1773" w:type="dxa"/>
          </w:tcPr>
          <w:p w:rsidRPr="006400AA" w:rsidR="008D3EC2" w:rsidP="006400AA" w:rsidRDefault="0065359C" w14:paraId="1BA1A7C9" w14:textId="5F8CF2D1">
            <w:pPr>
              <w:jc w:val="center"/>
              <w:rPr>
                <w:color w:val="000000"/>
              </w:rPr>
            </w:pPr>
            <w:r w:rsidRPr="006400AA">
              <w:rPr>
                <w:color w:val="000000"/>
              </w:rPr>
              <w:t>$22,015.00</w:t>
            </w:r>
          </w:p>
        </w:tc>
      </w:tr>
      <w:tr w:rsidRPr="007F620E" w:rsidR="008D3EC2" w:rsidTr="00EE5F56" w14:paraId="7EFB584F" w14:textId="77777777">
        <w:trPr>
          <w:jc w:val="center"/>
        </w:trPr>
        <w:tc>
          <w:tcPr>
            <w:tcW w:w="1404" w:type="dxa"/>
          </w:tcPr>
          <w:p w:rsidR="008D3EC2" w:rsidP="008D3EC2" w:rsidRDefault="008D3EC2" w14:paraId="43675CBA" w14:textId="525AF660">
            <w:pPr>
              <w:spacing w:before="60" w:after="60"/>
              <w:rPr>
                <w:color w:val="000000"/>
              </w:rPr>
            </w:pPr>
            <w:r>
              <w:rPr>
                <w:color w:val="000000"/>
              </w:rPr>
              <w:t>Maureen Reno</w:t>
            </w:r>
          </w:p>
        </w:tc>
        <w:tc>
          <w:tcPr>
            <w:tcW w:w="774" w:type="dxa"/>
          </w:tcPr>
          <w:p w:rsidR="008D3EC2" w:rsidP="008D3EC2" w:rsidRDefault="008D3EC2" w14:paraId="6F5D239C" w14:textId="041E6188">
            <w:pPr>
              <w:spacing w:before="60" w:after="60"/>
              <w:rPr>
                <w:color w:val="000000"/>
              </w:rPr>
            </w:pPr>
            <w:r>
              <w:rPr>
                <w:color w:val="000000"/>
              </w:rPr>
              <w:t>2024</w:t>
            </w:r>
          </w:p>
        </w:tc>
        <w:tc>
          <w:tcPr>
            <w:tcW w:w="877" w:type="dxa"/>
            <w:gridSpan w:val="2"/>
          </w:tcPr>
          <w:p w:rsidR="008D3EC2" w:rsidP="008D3EC2" w:rsidRDefault="008D3EC2" w14:paraId="632C01EB" w14:textId="05C0D5E3">
            <w:pPr>
              <w:spacing w:before="60" w:after="60"/>
              <w:jc w:val="center"/>
              <w:rPr>
                <w:color w:val="000000"/>
              </w:rPr>
            </w:pPr>
            <w:r>
              <w:rPr>
                <w:color w:val="000000"/>
              </w:rPr>
              <w:t>71</w:t>
            </w:r>
          </w:p>
        </w:tc>
        <w:tc>
          <w:tcPr>
            <w:tcW w:w="833" w:type="dxa"/>
          </w:tcPr>
          <w:p w:rsidR="008D3EC2" w:rsidP="008D3EC2" w:rsidRDefault="008D3EC2" w14:paraId="2A5283F1" w14:textId="36153C58">
            <w:pPr>
              <w:spacing w:before="60" w:after="60"/>
              <w:rPr>
                <w:color w:val="000000"/>
              </w:rPr>
            </w:pPr>
            <w:r>
              <w:rPr>
                <w:color w:val="000000"/>
              </w:rPr>
              <w:t>$385</w:t>
            </w:r>
          </w:p>
        </w:tc>
        <w:tc>
          <w:tcPr>
            <w:tcW w:w="1417" w:type="dxa"/>
            <w:gridSpan w:val="2"/>
            <w:tcBorders>
              <w:right w:val="single" w:color="auto" w:sz="4" w:space="0"/>
            </w:tcBorders>
          </w:tcPr>
          <w:p w:rsidRPr="00457A28" w:rsidR="008D3EC2" w:rsidP="008D3EC2" w:rsidRDefault="008D3EC2" w14:paraId="3A9C79C9" w14:textId="422C54B2">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As above, escalated by 4.07% for 2024</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1FF8E791" w14:textId="274892AE">
            <w:pPr>
              <w:spacing w:before="60" w:after="60"/>
              <w:rPr>
                <w:color w:val="000000"/>
              </w:rPr>
            </w:pPr>
            <w:r w:rsidRPr="00D83358">
              <w:t xml:space="preserve">$27,335.00 </w:t>
            </w:r>
          </w:p>
        </w:tc>
        <w:tc>
          <w:tcPr>
            <w:tcW w:w="877" w:type="dxa"/>
            <w:gridSpan w:val="2"/>
            <w:tcBorders>
              <w:left w:val="single" w:color="auto" w:sz="4" w:space="0"/>
            </w:tcBorders>
            <w:vAlign w:val="bottom"/>
          </w:tcPr>
          <w:p w:rsidRPr="00B91C3D" w:rsidR="008D3EC2" w:rsidP="00EE5F56" w:rsidRDefault="001407B5" w14:paraId="2AD86D75" w14:textId="36DCE096">
            <w:pPr>
              <w:pStyle w:val="Heading1"/>
              <w:spacing w:before="0"/>
              <w:contextualSpacing/>
              <w:rPr>
                <w:rFonts w:ascii="Times New Roman" w:hAnsi="Times New Roman" w:cs="Times New Roman"/>
                <w:color w:val="auto"/>
                <w:sz w:val="24"/>
                <w:szCs w:val="24"/>
              </w:rPr>
            </w:pPr>
            <w:r w:rsidRPr="00B91C3D">
              <w:rPr>
                <w:rFonts w:ascii="Times New Roman" w:hAnsi="Times New Roman" w:cs="Times New Roman"/>
                <w:color w:val="auto"/>
                <w:sz w:val="24"/>
                <w:szCs w:val="24"/>
              </w:rPr>
              <w:t>71.00</w:t>
            </w:r>
          </w:p>
        </w:tc>
        <w:tc>
          <w:tcPr>
            <w:tcW w:w="1103" w:type="dxa"/>
          </w:tcPr>
          <w:p w:rsidR="009D2622" w:rsidP="006400AA" w:rsidRDefault="00454267" w14:paraId="1A8CE2AC" w14:textId="4458A3C4">
            <w:pPr>
              <w:spacing w:before="60" w:after="60"/>
              <w:jc w:val="center"/>
              <w:rPr>
                <w:color w:val="000000"/>
              </w:rPr>
            </w:pPr>
            <w:r w:rsidRPr="006400AA">
              <w:rPr>
                <w:color w:val="000000"/>
              </w:rPr>
              <w:t>$385</w:t>
            </w:r>
          </w:p>
          <w:p w:rsidRPr="006400AA" w:rsidR="008D3EC2" w:rsidP="006400AA" w:rsidRDefault="00454267" w14:paraId="4BEBFBCB" w14:textId="165373C4">
            <w:pPr>
              <w:spacing w:before="60" w:after="60"/>
              <w:jc w:val="center"/>
              <w:rPr>
                <w:color w:val="000000"/>
              </w:rPr>
            </w:pPr>
            <w:r w:rsidRPr="006400AA">
              <w:rPr>
                <w:color w:val="000000"/>
              </w:rPr>
              <w:t>[2]</w:t>
            </w:r>
          </w:p>
        </w:tc>
        <w:tc>
          <w:tcPr>
            <w:tcW w:w="1773" w:type="dxa"/>
          </w:tcPr>
          <w:p w:rsidRPr="006400AA" w:rsidR="008D3EC2" w:rsidP="006400AA" w:rsidRDefault="0065359C" w14:paraId="7D9D9FA2" w14:textId="77777777">
            <w:pPr>
              <w:jc w:val="center"/>
              <w:rPr>
                <w:color w:val="000000"/>
              </w:rPr>
            </w:pPr>
            <w:r w:rsidRPr="006400AA">
              <w:rPr>
                <w:color w:val="000000"/>
              </w:rPr>
              <w:t>$27,335.00</w:t>
            </w:r>
          </w:p>
          <w:p w:rsidRPr="006400AA" w:rsidR="0065359C" w:rsidP="006400AA" w:rsidRDefault="0065359C" w14:paraId="37276FDE" w14:textId="4B796E1E">
            <w:pPr>
              <w:jc w:val="center"/>
              <w:rPr>
                <w:color w:val="000000"/>
              </w:rPr>
            </w:pPr>
          </w:p>
        </w:tc>
      </w:tr>
      <w:tr w:rsidRPr="007F620E" w:rsidR="008D3EC2" w:rsidTr="00EE5F56" w14:paraId="7FE3838B" w14:textId="77777777">
        <w:trPr>
          <w:jc w:val="center"/>
        </w:trPr>
        <w:tc>
          <w:tcPr>
            <w:tcW w:w="1404" w:type="dxa"/>
          </w:tcPr>
          <w:p w:rsidR="008D3EC2" w:rsidP="008D3EC2" w:rsidRDefault="008D3EC2" w14:paraId="7EFF9022" w14:textId="280B5728">
            <w:pPr>
              <w:spacing w:before="60" w:after="60"/>
              <w:rPr>
                <w:color w:val="000000"/>
              </w:rPr>
            </w:pPr>
            <w:r>
              <w:rPr>
                <w:color w:val="000000"/>
              </w:rPr>
              <w:t>James Birkelund</w:t>
            </w:r>
          </w:p>
        </w:tc>
        <w:tc>
          <w:tcPr>
            <w:tcW w:w="774" w:type="dxa"/>
          </w:tcPr>
          <w:p w:rsidR="008D3EC2" w:rsidP="008D3EC2" w:rsidRDefault="008D3EC2" w14:paraId="2D496542" w14:textId="4D9F2BC1">
            <w:pPr>
              <w:spacing w:before="60" w:after="60"/>
              <w:rPr>
                <w:color w:val="000000"/>
              </w:rPr>
            </w:pPr>
            <w:r>
              <w:rPr>
                <w:color w:val="000000"/>
              </w:rPr>
              <w:t>2023</w:t>
            </w:r>
          </w:p>
        </w:tc>
        <w:tc>
          <w:tcPr>
            <w:tcW w:w="877" w:type="dxa"/>
            <w:gridSpan w:val="2"/>
          </w:tcPr>
          <w:p w:rsidR="008D3EC2" w:rsidP="008D3EC2" w:rsidRDefault="008D3EC2" w14:paraId="73BE6705" w14:textId="083E45C5">
            <w:pPr>
              <w:spacing w:before="60" w:after="60"/>
              <w:jc w:val="center"/>
              <w:rPr>
                <w:color w:val="000000"/>
              </w:rPr>
            </w:pPr>
            <w:r>
              <w:rPr>
                <w:color w:val="000000"/>
              </w:rPr>
              <w:t>26</w:t>
            </w:r>
          </w:p>
        </w:tc>
        <w:tc>
          <w:tcPr>
            <w:tcW w:w="833" w:type="dxa"/>
          </w:tcPr>
          <w:p w:rsidRPr="005047B7" w:rsidR="008D3EC2" w:rsidP="008D3EC2" w:rsidRDefault="008D3EC2" w14:paraId="6A83270C" w14:textId="19EAB293">
            <w:pPr>
              <w:spacing w:before="60" w:after="60"/>
              <w:rPr>
                <w:rFonts w:asciiTheme="majorBidi" w:hAnsiTheme="majorBidi" w:cstheme="majorBidi"/>
                <w:color w:val="000000"/>
              </w:rPr>
            </w:pPr>
            <w:r>
              <w:rPr>
                <w:rFonts w:asciiTheme="majorBidi" w:hAnsiTheme="majorBidi" w:cstheme="majorBidi"/>
                <w:color w:val="000000"/>
              </w:rPr>
              <w:t>$770</w:t>
            </w:r>
          </w:p>
        </w:tc>
        <w:tc>
          <w:tcPr>
            <w:tcW w:w="1417" w:type="dxa"/>
            <w:gridSpan w:val="2"/>
            <w:tcBorders>
              <w:right w:val="single" w:color="auto" w:sz="4" w:space="0"/>
            </w:tcBorders>
          </w:tcPr>
          <w:p w:rsidRPr="00457A28" w:rsidR="008D3EC2" w:rsidP="008D3EC2" w:rsidRDefault="008D3EC2" w14:paraId="447DD758" w14:textId="684F8EDC">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D.24-10-025</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2ABB1899" w14:textId="262FDDF3">
            <w:pPr>
              <w:spacing w:before="60" w:after="60"/>
              <w:rPr>
                <w:color w:val="000000"/>
              </w:rPr>
            </w:pPr>
            <w:r w:rsidRPr="00D83358">
              <w:t xml:space="preserve">$20,020.00 </w:t>
            </w:r>
          </w:p>
        </w:tc>
        <w:tc>
          <w:tcPr>
            <w:tcW w:w="877" w:type="dxa"/>
            <w:gridSpan w:val="2"/>
            <w:tcBorders>
              <w:left w:val="single" w:color="auto" w:sz="4" w:space="0"/>
            </w:tcBorders>
            <w:vAlign w:val="bottom"/>
          </w:tcPr>
          <w:p w:rsidRPr="00B91C3D" w:rsidR="008D3EC2" w:rsidP="00EE5F56" w:rsidRDefault="00DD3623" w14:paraId="66AB5FF3" w14:textId="0510CAA9">
            <w:pPr>
              <w:pStyle w:val="Heading1"/>
              <w:spacing w:before="0"/>
              <w:rPr>
                <w:rFonts w:ascii="Times New Roman" w:hAnsi="Times New Roman" w:cs="Times New Roman"/>
                <w:color w:val="auto"/>
                <w:sz w:val="24"/>
                <w:szCs w:val="24"/>
              </w:rPr>
            </w:pPr>
            <w:r w:rsidRPr="00B91C3D">
              <w:rPr>
                <w:rFonts w:ascii="Times New Roman" w:hAnsi="Times New Roman" w:cs="Times New Roman"/>
                <w:color w:val="auto"/>
                <w:sz w:val="24"/>
                <w:szCs w:val="24"/>
              </w:rPr>
              <w:t>5.795</w:t>
            </w:r>
            <w:r w:rsidRPr="00B91C3D" w:rsidR="00B91C3D">
              <w:rPr>
                <w:rFonts w:ascii="Times New Roman" w:hAnsi="Times New Roman" w:cs="Times New Roman"/>
                <w:color w:val="auto"/>
                <w:sz w:val="24"/>
                <w:szCs w:val="24"/>
              </w:rPr>
              <w:t xml:space="preserve"> [5,6]</w:t>
            </w:r>
          </w:p>
        </w:tc>
        <w:tc>
          <w:tcPr>
            <w:tcW w:w="1103" w:type="dxa"/>
          </w:tcPr>
          <w:p w:rsidR="009D2622" w:rsidP="006400AA" w:rsidRDefault="00EC5D50" w14:paraId="0D4F60EF" w14:textId="503F3E2A">
            <w:pPr>
              <w:spacing w:before="60" w:after="60"/>
              <w:jc w:val="center"/>
              <w:rPr>
                <w:color w:val="000000"/>
              </w:rPr>
            </w:pPr>
            <w:r w:rsidRPr="006400AA">
              <w:rPr>
                <w:color w:val="000000"/>
              </w:rPr>
              <w:t>$770</w:t>
            </w:r>
          </w:p>
          <w:p w:rsidRPr="006400AA" w:rsidR="008D3EC2" w:rsidP="006400AA" w:rsidRDefault="00EC5D50" w14:paraId="578CDA39" w14:textId="7E1BD88C">
            <w:pPr>
              <w:spacing w:before="60" w:after="60"/>
              <w:jc w:val="center"/>
              <w:rPr>
                <w:color w:val="000000"/>
              </w:rPr>
            </w:pPr>
            <w:r w:rsidRPr="006400AA">
              <w:rPr>
                <w:color w:val="000000"/>
              </w:rPr>
              <w:t>[3]</w:t>
            </w:r>
          </w:p>
        </w:tc>
        <w:tc>
          <w:tcPr>
            <w:tcW w:w="1773" w:type="dxa"/>
          </w:tcPr>
          <w:p w:rsidRPr="006400AA" w:rsidR="008D3EC2" w:rsidP="006400AA" w:rsidRDefault="0065359C" w14:paraId="519C9A97" w14:textId="2DC2A03F">
            <w:pPr>
              <w:jc w:val="center"/>
              <w:rPr>
                <w:color w:val="000000"/>
              </w:rPr>
            </w:pPr>
            <w:r w:rsidRPr="006400AA">
              <w:rPr>
                <w:color w:val="000000"/>
              </w:rPr>
              <w:t>$</w:t>
            </w:r>
            <w:r w:rsidR="00EC177C">
              <w:rPr>
                <w:color w:val="000000"/>
              </w:rPr>
              <w:t>4,462.15</w:t>
            </w:r>
          </w:p>
        </w:tc>
      </w:tr>
      <w:tr w:rsidRPr="007F620E" w:rsidR="008D3EC2" w:rsidTr="00EE5F56" w14:paraId="3294CC4A" w14:textId="77777777">
        <w:trPr>
          <w:jc w:val="center"/>
        </w:trPr>
        <w:tc>
          <w:tcPr>
            <w:tcW w:w="1404" w:type="dxa"/>
          </w:tcPr>
          <w:p w:rsidR="008D3EC2" w:rsidP="008D3EC2" w:rsidRDefault="008D3EC2" w14:paraId="281CCA1D" w14:textId="79B92642">
            <w:pPr>
              <w:spacing w:before="60" w:after="60"/>
              <w:rPr>
                <w:color w:val="000000"/>
              </w:rPr>
            </w:pPr>
            <w:r>
              <w:rPr>
                <w:color w:val="000000"/>
              </w:rPr>
              <w:t>James Birkelund</w:t>
            </w:r>
          </w:p>
        </w:tc>
        <w:tc>
          <w:tcPr>
            <w:tcW w:w="774" w:type="dxa"/>
          </w:tcPr>
          <w:p w:rsidR="008D3EC2" w:rsidP="008D3EC2" w:rsidRDefault="008D3EC2" w14:paraId="738293EC" w14:textId="33968CAF">
            <w:pPr>
              <w:spacing w:before="60" w:after="60"/>
              <w:rPr>
                <w:color w:val="000000"/>
              </w:rPr>
            </w:pPr>
            <w:r>
              <w:rPr>
                <w:color w:val="000000"/>
              </w:rPr>
              <w:t>2024</w:t>
            </w:r>
          </w:p>
        </w:tc>
        <w:tc>
          <w:tcPr>
            <w:tcW w:w="877" w:type="dxa"/>
            <w:gridSpan w:val="2"/>
          </w:tcPr>
          <w:p w:rsidR="008D3EC2" w:rsidP="008D3EC2" w:rsidRDefault="008D3EC2" w14:paraId="7371B952" w14:textId="20314634">
            <w:pPr>
              <w:spacing w:before="60" w:after="60"/>
              <w:jc w:val="center"/>
              <w:rPr>
                <w:color w:val="000000"/>
              </w:rPr>
            </w:pPr>
            <w:r>
              <w:rPr>
                <w:color w:val="000000"/>
              </w:rPr>
              <w:t>22.25</w:t>
            </w:r>
            <w:r w:rsidR="00343E2A">
              <w:rPr>
                <w:rStyle w:val="FootnoteReference"/>
                <w:color w:val="000000"/>
              </w:rPr>
              <w:footnoteReference w:id="4"/>
            </w:r>
          </w:p>
        </w:tc>
        <w:tc>
          <w:tcPr>
            <w:tcW w:w="833" w:type="dxa"/>
          </w:tcPr>
          <w:p w:rsidRPr="005047B7" w:rsidR="008D3EC2" w:rsidP="008D3EC2" w:rsidRDefault="008D3EC2" w14:paraId="6CDF70E7" w14:textId="58530B9A">
            <w:pPr>
              <w:spacing w:before="60" w:after="60"/>
              <w:rPr>
                <w:rFonts w:asciiTheme="majorBidi" w:hAnsiTheme="majorBidi" w:cstheme="majorBidi"/>
                <w:color w:val="000000"/>
              </w:rPr>
            </w:pPr>
            <w:r w:rsidRPr="005047B7">
              <w:rPr>
                <w:rFonts w:asciiTheme="majorBidi" w:hAnsiTheme="majorBidi" w:cstheme="majorBidi"/>
                <w:color w:val="000000"/>
              </w:rPr>
              <w:t>$</w:t>
            </w:r>
            <w:r>
              <w:rPr>
                <w:rFonts w:asciiTheme="majorBidi" w:hAnsiTheme="majorBidi" w:cstheme="majorBidi"/>
                <w:color w:val="000000"/>
              </w:rPr>
              <w:t>800</w:t>
            </w:r>
          </w:p>
        </w:tc>
        <w:tc>
          <w:tcPr>
            <w:tcW w:w="1417" w:type="dxa"/>
            <w:gridSpan w:val="2"/>
            <w:tcBorders>
              <w:right w:val="single" w:color="auto" w:sz="4" w:space="0"/>
            </w:tcBorders>
          </w:tcPr>
          <w:p w:rsidRPr="00457A28" w:rsidR="008D3EC2" w:rsidP="008D3EC2" w:rsidRDefault="008D3EC2" w14:paraId="52FB4055" w14:textId="3C6311BA">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 xml:space="preserve">D.24-12-069 </w:t>
            </w:r>
          </w:p>
        </w:tc>
        <w:tc>
          <w:tcPr>
            <w:tcW w:w="1463" w:type="dxa"/>
            <w:tcBorders>
              <w:top w:val="single" w:color="auto" w:sz="4" w:space="0"/>
              <w:left w:val="single" w:color="auto" w:sz="4" w:space="0"/>
              <w:bottom w:val="single" w:color="auto" w:sz="4" w:space="0"/>
              <w:right w:val="single" w:color="auto" w:sz="24" w:space="0"/>
            </w:tcBorders>
          </w:tcPr>
          <w:p w:rsidRPr="00023EDA" w:rsidR="008D3EC2" w:rsidP="008D3EC2" w:rsidRDefault="008D3EC2" w14:paraId="0BDFE4CF" w14:textId="15628AB9">
            <w:pPr>
              <w:spacing w:before="60" w:after="60"/>
              <w:rPr>
                <w:color w:val="000000"/>
              </w:rPr>
            </w:pPr>
            <w:r w:rsidRPr="00D83358">
              <w:t xml:space="preserve">$17,800.00 </w:t>
            </w:r>
          </w:p>
        </w:tc>
        <w:tc>
          <w:tcPr>
            <w:tcW w:w="877" w:type="dxa"/>
            <w:gridSpan w:val="2"/>
            <w:tcBorders>
              <w:left w:val="single" w:color="auto" w:sz="4" w:space="0"/>
            </w:tcBorders>
            <w:vAlign w:val="bottom"/>
          </w:tcPr>
          <w:p w:rsidRPr="00B91C3D" w:rsidR="008D3EC2" w:rsidP="00EE5F56" w:rsidRDefault="005010AF" w14:paraId="27598A34" w14:textId="46C1ADC8">
            <w:pPr>
              <w:pStyle w:val="Heading1"/>
              <w:spacing w:before="0"/>
              <w:rPr>
                <w:rFonts w:ascii="Times New Roman" w:hAnsi="Times New Roman" w:cs="Times New Roman"/>
                <w:color w:val="auto"/>
                <w:sz w:val="24"/>
                <w:szCs w:val="24"/>
              </w:rPr>
            </w:pPr>
            <w:r w:rsidRPr="00B91C3D">
              <w:rPr>
                <w:rFonts w:ascii="Times New Roman" w:hAnsi="Times New Roman" w:cs="Times New Roman"/>
                <w:color w:val="auto"/>
                <w:sz w:val="24"/>
                <w:szCs w:val="24"/>
              </w:rPr>
              <w:t>5.063</w:t>
            </w:r>
            <w:r w:rsidRPr="00B91C3D" w:rsidR="00B91C3D">
              <w:rPr>
                <w:rFonts w:ascii="Times New Roman" w:hAnsi="Times New Roman" w:cs="Times New Roman"/>
                <w:color w:val="auto"/>
                <w:sz w:val="24"/>
                <w:szCs w:val="24"/>
              </w:rPr>
              <w:t xml:space="preserve"> [5,6]</w:t>
            </w:r>
          </w:p>
        </w:tc>
        <w:tc>
          <w:tcPr>
            <w:tcW w:w="1103" w:type="dxa"/>
          </w:tcPr>
          <w:p w:rsidR="009D2622" w:rsidP="006400AA" w:rsidRDefault="00EC5D50" w14:paraId="6A1ACB8E" w14:textId="4D70E373">
            <w:pPr>
              <w:spacing w:before="60" w:after="60"/>
              <w:jc w:val="center"/>
              <w:rPr>
                <w:color w:val="000000"/>
              </w:rPr>
            </w:pPr>
            <w:r w:rsidRPr="006400AA">
              <w:rPr>
                <w:color w:val="000000"/>
              </w:rPr>
              <w:t>$800</w:t>
            </w:r>
          </w:p>
          <w:p w:rsidRPr="006400AA" w:rsidR="008D3EC2" w:rsidP="006400AA" w:rsidRDefault="00EC5D50" w14:paraId="3117BECA" w14:textId="7721E352">
            <w:pPr>
              <w:spacing w:before="60" w:after="60"/>
              <w:jc w:val="center"/>
              <w:rPr>
                <w:color w:val="000000"/>
              </w:rPr>
            </w:pPr>
            <w:r w:rsidRPr="006400AA">
              <w:rPr>
                <w:color w:val="000000"/>
              </w:rPr>
              <w:t>[3]</w:t>
            </w:r>
          </w:p>
        </w:tc>
        <w:tc>
          <w:tcPr>
            <w:tcW w:w="1773" w:type="dxa"/>
          </w:tcPr>
          <w:p w:rsidRPr="006400AA" w:rsidR="008D3EC2" w:rsidP="006400AA" w:rsidRDefault="001111E9" w14:paraId="76FF1350" w14:textId="536009EB">
            <w:pPr>
              <w:jc w:val="center"/>
              <w:rPr>
                <w:color w:val="000000"/>
              </w:rPr>
            </w:pPr>
            <w:r w:rsidRPr="006400AA">
              <w:rPr>
                <w:color w:val="000000"/>
              </w:rPr>
              <w:t>$</w:t>
            </w:r>
            <w:r w:rsidR="001D21AB">
              <w:rPr>
                <w:color w:val="000000"/>
              </w:rPr>
              <w:t>4,050.40</w:t>
            </w:r>
          </w:p>
        </w:tc>
      </w:tr>
      <w:tr w:rsidRPr="007F620E" w:rsidR="008D3EC2" w:rsidTr="00EE5F56" w14:paraId="2FDC4852" w14:textId="77777777">
        <w:trPr>
          <w:jc w:val="center"/>
        </w:trPr>
        <w:tc>
          <w:tcPr>
            <w:tcW w:w="1404" w:type="dxa"/>
          </w:tcPr>
          <w:p w:rsidR="008D3EC2" w:rsidP="008D3EC2" w:rsidRDefault="008D3EC2" w14:paraId="592C7A56" w14:textId="72E8856C">
            <w:pPr>
              <w:spacing w:before="60" w:after="60"/>
              <w:rPr>
                <w:color w:val="000000"/>
              </w:rPr>
            </w:pPr>
            <w:r>
              <w:rPr>
                <w:color w:val="000000"/>
              </w:rPr>
              <w:lastRenderedPageBreak/>
              <w:t>James Birkelund</w:t>
            </w:r>
          </w:p>
        </w:tc>
        <w:tc>
          <w:tcPr>
            <w:tcW w:w="774" w:type="dxa"/>
          </w:tcPr>
          <w:p w:rsidR="008D3EC2" w:rsidP="008D3EC2" w:rsidRDefault="008D3EC2" w14:paraId="1A5E0F29" w14:textId="44DC697C">
            <w:pPr>
              <w:spacing w:before="60" w:after="60"/>
              <w:rPr>
                <w:color w:val="000000"/>
              </w:rPr>
            </w:pPr>
            <w:r>
              <w:rPr>
                <w:color w:val="000000"/>
              </w:rPr>
              <w:t>2025</w:t>
            </w:r>
          </w:p>
        </w:tc>
        <w:tc>
          <w:tcPr>
            <w:tcW w:w="877" w:type="dxa"/>
            <w:gridSpan w:val="2"/>
          </w:tcPr>
          <w:p w:rsidR="008D3EC2" w:rsidP="008D3EC2" w:rsidRDefault="008D3EC2" w14:paraId="25784A2C" w14:textId="5993360D">
            <w:pPr>
              <w:spacing w:before="60" w:after="60"/>
              <w:jc w:val="center"/>
              <w:rPr>
                <w:color w:val="000000"/>
              </w:rPr>
            </w:pPr>
            <w:r>
              <w:rPr>
                <w:color w:val="000000"/>
              </w:rPr>
              <w:t>2</w:t>
            </w:r>
          </w:p>
        </w:tc>
        <w:tc>
          <w:tcPr>
            <w:tcW w:w="833" w:type="dxa"/>
          </w:tcPr>
          <w:p w:rsidRPr="005047B7" w:rsidR="008D3EC2" w:rsidP="008D3EC2" w:rsidRDefault="008D3EC2" w14:paraId="12C24F41" w14:textId="6E7A71E1">
            <w:pPr>
              <w:spacing w:before="60" w:after="60"/>
              <w:rPr>
                <w:rFonts w:asciiTheme="majorBidi" w:hAnsiTheme="majorBidi" w:cstheme="majorBidi"/>
                <w:color w:val="000000"/>
              </w:rPr>
            </w:pPr>
            <w:r>
              <w:rPr>
                <w:rFonts w:asciiTheme="majorBidi" w:hAnsiTheme="majorBidi" w:cstheme="majorBidi"/>
                <w:color w:val="000000"/>
              </w:rPr>
              <w:t>$830</w:t>
            </w:r>
          </w:p>
        </w:tc>
        <w:tc>
          <w:tcPr>
            <w:tcW w:w="1417" w:type="dxa"/>
            <w:gridSpan w:val="2"/>
            <w:tcBorders>
              <w:right w:val="single" w:color="auto" w:sz="4" w:space="0"/>
            </w:tcBorders>
          </w:tcPr>
          <w:p w:rsidRPr="00457A28" w:rsidR="008D3EC2" w:rsidP="008D3EC2" w:rsidRDefault="008D3EC2" w14:paraId="43673F37" w14:textId="402D9BA1">
            <w:pPr>
              <w:spacing w:before="60" w:after="60"/>
              <w:rPr>
                <w:rFonts w:asciiTheme="majorBidi" w:hAnsiTheme="majorBidi" w:cstheme="majorBidi"/>
                <w:color w:val="000000"/>
                <w:sz w:val="23"/>
                <w:szCs w:val="23"/>
              </w:rPr>
            </w:pPr>
            <w:r w:rsidRPr="00457A28">
              <w:rPr>
                <w:rFonts w:asciiTheme="majorBidi" w:hAnsiTheme="majorBidi" w:cstheme="majorBidi"/>
                <w:color w:val="000000"/>
                <w:sz w:val="23"/>
                <w:szCs w:val="23"/>
              </w:rPr>
              <w:t>D.25-07-036</w:t>
            </w:r>
          </w:p>
        </w:tc>
        <w:tc>
          <w:tcPr>
            <w:tcW w:w="1463" w:type="dxa"/>
            <w:tcBorders>
              <w:top w:val="single" w:color="auto" w:sz="4" w:space="0"/>
              <w:left w:val="single" w:color="auto" w:sz="4" w:space="0"/>
              <w:bottom w:val="single" w:color="auto" w:sz="4" w:space="0"/>
              <w:right w:val="single" w:color="auto" w:sz="24" w:space="0"/>
            </w:tcBorders>
          </w:tcPr>
          <w:p w:rsidR="008D3EC2" w:rsidP="008D3EC2" w:rsidRDefault="008D3EC2" w14:paraId="6AF0E936" w14:textId="00708DB7">
            <w:pPr>
              <w:spacing w:before="60" w:after="60"/>
              <w:rPr>
                <w:color w:val="000000"/>
              </w:rPr>
            </w:pPr>
            <w:r w:rsidRPr="00D83358">
              <w:t xml:space="preserve">$1,660.00 </w:t>
            </w:r>
          </w:p>
        </w:tc>
        <w:tc>
          <w:tcPr>
            <w:tcW w:w="877" w:type="dxa"/>
            <w:gridSpan w:val="2"/>
            <w:tcBorders>
              <w:left w:val="single" w:color="auto" w:sz="4" w:space="0"/>
            </w:tcBorders>
            <w:vAlign w:val="bottom"/>
          </w:tcPr>
          <w:p w:rsidRPr="00B91C3D" w:rsidR="008D3EC2" w:rsidP="00EE5F56" w:rsidRDefault="005010AF" w14:paraId="372F9A5A" w14:textId="6F191064">
            <w:pPr>
              <w:pStyle w:val="Heading1"/>
              <w:spacing w:before="0"/>
              <w:rPr>
                <w:rFonts w:ascii="Times New Roman" w:hAnsi="Times New Roman" w:cs="Times New Roman"/>
                <w:color w:val="auto"/>
                <w:sz w:val="24"/>
                <w:szCs w:val="24"/>
              </w:rPr>
            </w:pPr>
            <w:r w:rsidRPr="00B91C3D">
              <w:rPr>
                <w:rFonts w:ascii="Times New Roman" w:hAnsi="Times New Roman" w:cs="Times New Roman"/>
                <w:color w:val="auto"/>
                <w:sz w:val="24"/>
                <w:szCs w:val="24"/>
              </w:rPr>
              <w:t>0.45</w:t>
            </w:r>
            <w:r w:rsidRPr="00B91C3D" w:rsidR="00B91C3D">
              <w:rPr>
                <w:rFonts w:ascii="Times New Roman" w:hAnsi="Times New Roman" w:cs="Times New Roman"/>
                <w:color w:val="auto"/>
                <w:sz w:val="24"/>
                <w:szCs w:val="24"/>
              </w:rPr>
              <w:t xml:space="preserve"> [5,6]</w:t>
            </w:r>
          </w:p>
        </w:tc>
        <w:tc>
          <w:tcPr>
            <w:tcW w:w="1103" w:type="dxa"/>
          </w:tcPr>
          <w:p w:rsidR="009D2622" w:rsidP="006400AA" w:rsidRDefault="00EC5D50" w14:paraId="233963B7" w14:textId="32D4C05C">
            <w:pPr>
              <w:spacing w:before="60" w:after="60"/>
              <w:jc w:val="center"/>
              <w:rPr>
                <w:color w:val="000000"/>
              </w:rPr>
            </w:pPr>
            <w:r w:rsidRPr="006400AA">
              <w:rPr>
                <w:color w:val="000000"/>
              </w:rPr>
              <w:t>$830</w:t>
            </w:r>
          </w:p>
          <w:p w:rsidRPr="006400AA" w:rsidR="008D3EC2" w:rsidP="006400AA" w:rsidRDefault="00EC5D50" w14:paraId="38415187" w14:textId="4E8D711E">
            <w:pPr>
              <w:spacing w:before="60" w:after="60"/>
              <w:jc w:val="center"/>
              <w:rPr>
                <w:color w:val="000000"/>
              </w:rPr>
            </w:pPr>
            <w:r w:rsidRPr="006400AA">
              <w:rPr>
                <w:color w:val="000000"/>
              </w:rPr>
              <w:t>[3]</w:t>
            </w:r>
          </w:p>
        </w:tc>
        <w:tc>
          <w:tcPr>
            <w:tcW w:w="1773" w:type="dxa"/>
          </w:tcPr>
          <w:p w:rsidRPr="006400AA" w:rsidR="008D3EC2" w:rsidP="006400AA" w:rsidRDefault="00A73066" w14:paraId="3CE171EC" w14:textId="7BFE6258">
            <w:pPr>
              <w:jc w:val="center"/>
              <w:rPr>
                <w:color w:val="000000"/>
              </w:rPr>
            </w:pPr>
            <w:r w:rsidRPr="006400AA">
              <w:rPr>
                <w:color w:val="000000"/>
              </w:rPr>
              <w:t>$</w:t>
            </w:r>
            <w:r w:rsidR="001D21AB">
              <w:rPr>
                <w:color w:val="000000"/>
              </w:rPr>
              <w:t>373.50</w:t>
            </w:r>
          </w:p>
        </w:tc>
      </w:tr>
      <w:tr w:rsidRPr="007F620E" w:rsidR="00315CB6" w:rsidTr="0047239C" w14:paraId="1B237C11" w14:textId="77777777">
        <w:trPr>
          <w:jc w:val="center"/>
        </w:trPr>
        <w:tc>
          <w:tcPr>
            <w:tcW w:w="6768" w:type="dxa"/>
            <w:gridSpan w:val="8"/>
            <w:tcBorders>
              <w:bottom w:val="single" w:color="auto" w:sz="4" w:space="0"/>
              <w:right w:val="single" w:color="auto" w:sz="24" w:space="0"/>
            </w:tcBorders>
            <w:vAlign w:val="bottom"/>
          </w:tcPr>
          <w:p w:rsidRPr="00374FD1" w:rsidR="00315CB6" w:rsidP="00315CB6" w:rsidRDefault="00315CB6" w14:paraId="2ECB6744" w14:textId="3108A84E">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8D3EC2" w:rsidR="008D3EC2">
              <w:rPr>
                <w:b/>
                <w:i/>
                <w:color w:val="000000"/>
              </w:rPr>
              <w:t>205,394.50</w:t>
            </w:r>
          </w:p>
        </w:tc>
        <w:tc>
          <w:tcPr>
            <w:tcW w:w="3753" w:type="dxa"/>
            <w:gridSpan w:val="4"/>
            <w:tcBorders>
              <w:left w:val="single" w:color="auto" w:sz="24" w:space="0"/>
              <w:bottom w:val="single" w:color="auto" w:sz="4" w:space="0"/>
            </w:tcBorders>
            <w:vAlign w:val="bottom"/>
          </w:tcPr>
          <w:p w:rsidRPr="007F620E" w:rsidR="00315CB6" w:rsidP="006400AA" w:rsidRDefault="00315CB6" w14:paraId="4C4556E5" w14:textId="35A69183">
            <w:pPr>
              <w:tabs>
                <w:tab w:val="left" w:pos="957"/>
              </w:tabs>
              <w:spacing w:before="60" w:after="60"/>
              <w:ind w:right="162"/>
              <w:jc w:val="center"/>
              <w:rPr>
                <w:color w:val="000000"/>
              </w:rPr>
            </w:pPr>
            <w:r w:rsidRPr="007F620E">
              <w:rPr>
                <w:b/>
                <w:i/>
                <w:color w:val="000000"/>
              </w:rPr>
              <w:t xml:space="preserve">Subtotal: </w:t>
            </w:r>
            <w:r w:rsidRPr="007F620E">
              <w:rPr>
                <w:b/>
                <w:color w:val="000000"/>
              </w:rPr>
              <w:t>$</w:t>
            </w:r>
            <w:r w:rsidR="0072115C">
              <w:rPr>
                <w:b/>
                <w:color w:val="000000"/>
              </w:rPr>
              <w:t>159,654.35</w:t>
            </w:r>
          </w:p>
        </w:tc>
      </w:tr>
      <w:tr w:rsidRPr="007F620E" w:rsidR="00315CB6" w:rsidTr="0047239C" w14:paraId="4F8FAF05" w14:textId="77777777">
        <w:trPr>
          <w:jc w:val="center"/>
        </w:trPr>
        <w:tc>
          <w:tcPr>
            <w:tcW w:w="10521" w:type="dxa"/>
            <w:gridSpan w:val="12"/>
            <w:tcBorders>
              <w:top w:val="single" w:color="auto" w:sz="4" w:space="0"/>
              <w:left w:val="single" w:color="auto" w:sz="4" w:space="0"/>
              <w:bottom w:val="single" w:color="auto" w:sz="4" w:space="0"/>
              <w:right w:val="single" w:color="auto" w:sz="4" w:space="0"/>
            </w:tcBorders>
            <w:shd w:val="clear" w:color="auto" w:fill="E6E6E6"/>
          </w:tcPr>
          <w:p w:rsidRPr="007F620E" w:rsidR="00315CB6" w:rsidP="00315CB6" w:rsidRDefault="00315CB6" w14:paraId="41FE304C"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315CB6" w:rsidTr="00EE5F56" w14:paraId="48B3E535" w14:textId="77777777">
        <w:trPr>
          <w:jc w:val="center"/>
        </w:trPr>
        <w:tc>
          <w:tcPr>
            <w:tcW w:w="1404" w:type="dxa"/>
            <w:tcBorders>
              <w:top w:val="single" w:color="auto" w:sz="4" w:space="0"/>
              <w:bottom w:val="single" w:color="auto" w:sz="4" w:space="0"/>
            </w:tcBorders>
          </w:tcPr>
          <w:p w:rsidRPr="00260518" w:rsidR="00315CB6" w:rsidP="00315CB6" w:rsidRDefault="00315CB6" w14:paraId="563A43BB" w14:textId="77777777">
            <w:pPr>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tcPr>
          <w:p w:rsidRPr="00260518" w:rsidR="00315CB6" w:rsidP="00315CB6" w:rsidRDefault="00315CB6" w14:paraId="144552E0" w14:textId="77777777">
            <w:pPr>
              <w:spacing w:before="60" w:after="60"/>
              <w:jc w:val="center"/>
              <w:rPr>
                <w:b/>
                <w:color w:val="000000"/>
                <w:sz w:val="22"/>
                <w:szCs w:val="22"/>
              </w:rPr>
            </w:pPr>
            <w:r w:rsidRPr="00260518">
              <w:rPr>
                <w:b/>
                <w:color w:val="000000"/>
                <w:sz w:val="22"/>
                <w:szCs w:val="22"/>
              </w:rPr>
              <w:t>Year</w:t>
            </w:r>
          </w:p>
        </w:tc>
        <w:tc>
          <w:tcPr>
            <w:tcW w:w="877" w:type="dxa"/>
            <w:gridSpan w:val="2"/>
            <w:tcBorders>
              <w:top w:val="single" w:color="auto" w:sz="4" w:space="0"/>
              <w:bottom w:val="single" w:color="auto" w:sz="4" w:space="0"/>
            </w:tcBorders>
          </w:tcPr>
          <w:p w:rsidRPr="00260518" w:rsidR="00315CB6" w:rsidP="00315CB6" w:rsidRDefault="00315CB6" w14:paraId="42890B1B" w14:textId="77777777">
            <w:pPr>
              <w:spacing w:before="60" w:after="60"/>
              <w:jc w:val="center"/>
              <w:rPr>
                <w:b/>
                <w:color w:val="000000"/>
                <w:sz w:val="22"/>
                <w:szCs w:val="22"/>
              </w:rPr>
            </w:pPr>
            <w:r w:rsidRPr="00260518">
              <w:rPr>
                <w:b/>
                <w:color w:val="000000"/>
                <w:sz w:val="22"/>
                <w:szCs w:val="22"/>
              </w:rPr>
              <w:t>Hours</w:t>
            </w:r>
          </w:p>
        </w:tc>
        <w:tc>
          <w:tcPr>
            <w:tcW w:w="833" w:type="dxa"/>
            <w:tcBorders>
              <w:top w:val="single" w:color="auto" w:sz="4" w:space="0"/>
              <w:bottom w:val="single" w:color="auto" w:sz="4" w:space="0"/>
            </w:tcBorders>
          </w:tcPr>
          <w:p w:rsidRPr="00260518" w:rsidR="00315CB6" w:rsidP="00315CB6" w:rsidRDefault="00315CB6" w14:paraId="1E7BD956" w14:textId="77777777">
            <w:pPr>
              <w:spacing w:before="60" w:after="60"/>
              <w:jc w:val="center"/>
              <w:rPr>
                <w:b/>
                <w:color w:val="000000"/>
                <w:sz w:val="22"/>
                <w:szCs w:val="22"/>
              </w:rPr>
            </w:pPr>
            <w:r w:rsidRPr="00260518">
              <w:rPr>
                <w:b/>
                <w:color w:val="000000"/>
                <w:sz w:val="22"/>
                <w:szCs w:val="22"/>
              </w:rPr>
              <w:t xml:space="preserve">Rate $ </w:t>
            </w:r>
          </w:p>
        </w:tc>
        <w:tc>
          <w:tcPr>
            <w:tcW w:w="1417" w:type="dxa"/>
            <w:gridSpan w:val="2"/>
            <w:tcBorders>
              <w:top w:val="single" w:color="auto" w:sz="4" w:space="0"/>
              <w:bottom w:val="single" w:color="auto" w:sz="4" w:space="0"/>
              <w:right w:val="single" w:color="auto" w:sz="4" w:space="0"/>
            </w:tcBorders>
          </w:tcPr>
          <w:p w:rsidRPr="00260518" w:rsidR="00315CB6" w:rsidP="00315CB6" w:rsidRDefault="00315CB6" w14:paraId="104D7982" w14:textId="77777777">
            <w:pPr>
              <w:spacing w:before="60" w:after="60"/>
              <w:jc w:val="center"/>
              <w:rPr>
                <w:b/>
                <w:color w:val="000000"/>
                <w:sz w:val="22"/>
                <w:szCs w:val="22"/>
              </w:rPr>
            </w:pPr>
            <w:r w:rsidRPr="00260518">
              <w:rPr>
                <w:b/>
                <w:color w:val="000000"/>
                <w:sz w:val="22"/>
                <w:szCs w:val="22"/>
              </w:rPr>
              <w:t>Basis for Rate*</w:t>
            </w:r>
          </w:p>
        </w:tc>
        <w:tc>
          <w:tcPr>
            <w:tcW w:w="1463" w:type="dxa"/>
            <w:tcBorders>
              <w:top w:val="single" w:color="auto" w:sz="4" w:space="0"/>
              <w:left w:val="single" w:color="auto" w:sz="4" w:space="0"/>
              <w:bottom w:val="single" w:color="auto" w:sz="4" w:space="0"/>
              <w:right w:val="single" w:color="auto" w:sz="24" w:space="0"/>
            </w:tcBorders>
          </w:tcPr>
          <w:p w:rsidRPr="00260518" w:rsidR="00315CB6" w:rsidP="00315CB6" w:rsidRDefault="00315CB6" w14:paraId="073B2BB9" w14:textId="77777777">
            <w:pPr>
              <w:spacing w:before="60" w:after="60"/>
              <w:jc w:val="center"/>
              <w:rPr>
                <w:b/>
                <w:color w:val="000000"/>
                <w:sz w:val="22"/>
                <w:szCs w:val="22"/>
              </w:rPr>
            </w:pPr>
            <w:r w:rsidRPr="00260518">
              <w:rPr>
                <w:b/>
                <w:color w:val="000000"/>
                <w:sz w:val="22"/>
                <w:szCs w:val="22"/>
              </w:rPr>
              <w:t>Total $</w:t>
            </w:r>
          </w:p>
        </w:tc>
        <w:tc>
          <w:tcPr>
            <w:tcW w:w="877" w:type="dxa"/>
            <w:gridSpan w:val="2"/>
            <w:tcBorders>
              <w:top w:val="single" w:color="auto" w:sz="4" w:space="0"/>
              <w:left w:val="single" w:color="auto" w:sz="4" w:space="0"/>
            </w:tcBorders>
          </w:tcPr>
          <w:p w:rsidRPr="00260518" w:rsidR="00315CB6" w:rsidP="00315CB6" w:rsidRDefault="00315CB6" w14:paraId="0409143B" w14:textId="77777777">
            <w:pPr>
              <w:spacing w:before="60" w:after="60"/>
              <w:jc w:val="center"/>
              <w:rPr>
                <w:b/>
                <w:color w:val="000000"/>
                <w:sz w:val="22"/>
                <w:szCs w:val="22"/>
              </w:rPr>
            </w:pPr>
            <w:r w:rsidRPr="00260518">
              <w:rPr>
                <w:b/>
                <w:color w:val="000000"/>
                <w:sz w:val="22"/>
                <w:szCs w:val="22"/>
              </w:rPr>
              <w:t>Hours</w:t>
            </w:r>
          </w:p>
        </w:tc>
        <w:tc>
          <w:tcPr>
            <w:tcW w:w="1103" w:type="dxa"/>
            <w:tcBorders>
              <w:top w:val="single" w:color="auto" w:sz="4" w:space="0"/>
            </w:tcBorders>
          </w:tcPr>
          <w:p w:rsidRPr="00260518" w:rsidR="00315CB6" w:rsidP="00315CB6" w:rsidRDefault="00315CB6" w14:paraId="6B59BB80" w14:textId="77777777">
            <w:pPr>
              <w:spacing w:before="60" w:after="60"/>
              <w:jc w:val="center"/>
              <w:rPr>
                <w:b/>
                <w:color w:val="000000"/>
                <w:sz w:val="22"/>
                <w:szCs w:val="22"/>
              </w:rPr>
            </w:pPr>
            <w:r w:rsidRPr="00260518">
              <w:rPr>
                <w:b/>
                <w:color w:val="000000"/>
                <w:sz w:val="22"/>
                <w:szCs w:val="22"/>
              </w:rPr>
              <w:t xml:space="preserve">Rate </w:t>
            </w:r>
          </w:p>
        </w:tc>
        <w:tc>
          <w:tcPr>
            <w:tcW w:w="1773" w:type="dxa"/>
            <w:tcBorders>
              <w:top w:val="single" w:color="auto" w:sz="4" w:space="0"/>
            </w:tcBorders>
          </w:tcPr>
          <w:p w:rsidRPr="00260518" w:rsidR="00315CB6" w:rsidP="00315CB6" w:rsidRDefault="00315CB6" w14:paraId="6C7B13CF" w14:textId="77777777">
            <w:pPr>
              <w:spacing w:before="60" w:after="60"/>
              <w:jc w:val="center"/>
              <w:rPr>
                <w:b/>
                <w:color w:val="000000"/>
                <w:sz w:val="22"/>
                <w:szCs w:val="22"/>
              </w:rPr>
            </w:pPr>
            <w:r w:rsidRPr="00260518">
              <w:rPr>
                <w:b/>
                <w:color w:val="000000"/>
                <w:sz w:val="22"/>
                <w:szCs w:val="22"/>
              </w:rPr>
              <w:t>Total $</w:t>
            </w:r>
          </w:p>
        </w:tc>
      </w:tr>
      <w:tr w:rsidRPr="007F620E" w:rsidR="008D3EC2" w:rsidTr="00EE5F56" w14:paraId="51489775" w14:textId="77777777">
        <w:trPr>
          <w:jc w:val="center"/>
        </w:trPr>
        <w:tc>
          <w:tcPr>
            <w:tcW w:w="1404" w:type="dxa"/>
          </w:tcPr>
          <w:p w:rsidRPr="009332F9" w:rsidR="008D3EC2" w:rsidP="008D3EC2" w:rsidRDefault="008D3EC2" w14:paraId="2B81237E" w14:textId="05C7449B">
            <w:pPr>
              <w:spacing w:before="60" w:after="60"/>
              <w:rPr>
                <w:color w:val="000000"/>
              </w:rPr>
            </w:pPr>
            <w:r w:rsidRPr="009332F9">
              <w:rPr>
                <w:color w:val="000000"/>
              </w:rPr>
              <w:t>James Birkelund</w:t>
            </w:r>
          </w:p>
        </w:tc>
        <w:tc>
          <w:tcPr>
            <w:tcW w:w="774" w:type="dxa"/>
          </w:tcPr>
          <w:p w:rsidRPr="009332F9" w:rsidR="008D3EC2" w:rsidP="008D3EC2" w:rsidRDefault="008D3EC2" w14:paraId="143B70BE" w14:textId="489FAD79">
            <w:pPr>
              <w:spacing w:before="60" w:after="60"/>
              <w:rPr>
                <w:color w:val="000000"/>
              </w:rPr>
            </w:pPr>
            <w:r w:rsidRPr="009332F9">
              <w:rPr>
                <w:color w:val="000000"/>
              </w:rPr>
              <w:t>2023</w:t>
            </w:r>
          </w:p>
        </w:tc>
        <w:tc>
          <w:tcPr>
            <w:tcW w:w="877" w:type="dxa"/>
            <w:gridSpan w:val="2"/>
          </w:tcPr>
          <w:p w:rsidRPr="009332F9" w:rsidR="008D3EC2" w:rsidP="008D3EC2" w:rsidRDefault="008D3EC2" w14:paraId="4760E5F1" w14:textId="3F0DE20B">
            <w:pPr>
              <w:spacing w:before="60" w:after="60"/>
              <w:jc w:val="center"/>
              <w:rPr>
                <w:color w:val="000000"/>
              </w:rPr>
            </w:pPr>
            <w:r w:rsidRPr="009332F9">
              <w:rPr>
                <w:color w:val="000000"/>
              </w:rPr>
              <w:t>0.25</w:t>
            </w:r>
          </w:p>
        </w:tc>
        <w:tc>
          <w:tcPr>
            <w:tcW w:w="833" w:type="dxa"/>
          </w:tcPr>
          <w:p w:rsidRPr="009332F9" w:rsidR="008D3EC2" w:rsidP="008D3EC2" w:rsidRDefault="008D3EC2" w14:paraId="6B621BE0" w14:textId="38A5825D">
            <w:pPr>
              <w:spacing w:before="60" w:after="60"/>
              <w:rPr>
                <w:color w:val="000000"/>
                <w:sz w:val="22"/>
                <w:szCs w:val="22"/>
              </w:rPr>
            </w:pPr>
            <w:r w:rsidRPr="009332F9">
              <w:rPr>
                <w:rFonts w:asciiTheme="majorBidi" w:hAnsiTheme="majorBidi" w:cstheme="majorBidi"/>
                <w:color w:val="000000"/>
              </w:rPr>
              <w:t>$385</w:t>
            </w:r>
          </w:p>
        </w:tc>
        <w:tc>
          <w:tcPr>
            <w:tcW w:w="1417" w:type="dxa"/>
            <w:gridSpan w:val="2"/>
            <w:tcBorders>
              <w:right w:val="single" w:color="auto" w:sz="4" w:space="0"/>
            </w:tcBorders>
          </w:tcPr>
          <w:p w:rsidRPr="009332F9" w:rsidR="008D3EC2" w:rsidP="008D3EC2" w:rsidRDefault="008D3EC2" w14:paraId="2DD44B99" w14:textId="432C4D3E">
            <w:pPr>
              <w:spacing w:before="60" w:after="60"/>
              <w:rPr>
                <w:color w:val="000000"/>
              </w:rPr>
            </w:pPr>
            <w:r w:rsidRPr="009332F9">
              <w:rPr>
                <w:color w:val="000000"/>
                <w:sz w:val="23"/>
                <w:szCs w:val="23"/>
              </w:rPr>
              <w:t>50% of 2023 Rate</w:t>
            </w:r>
          </w:p>
        </w:tc>
        <w:tc>
          <w:tcPr>
            <w:tcW w:w="1463" w:type="dxa"/>
            <w:tcBorders>
              <w:top w:val="single" w:color="auto" w:sz="4" w:space="0"/>
              <w:left w:val="single" w:color="auto" w:sz="4" w:space="0"/>
              <w:bottom w:val="single" w:color="auto" w:sz="4" w:space="0"/>
              <w:right w:val="single" w:color="auto" w:sz="24" w:space="0"/>
            </w:tcBorders>
          </w:tcPr>
          <w:p w:rsidRPr="009332F9" w:rsidR="008D3EC2" w:rsidP="008D3EC2" w:rsidRDefault="008D3EC2" w14:paraId="446503B9" w14:textId="07CB5B28">
            <w:pPr>
              <w:spacing w:before="60" w:after="60"/>
              <w:rPr>
                <w:color w:val="000000"/>
              </w:rPr>
            </w:pPr>
            <w:r w:rsidRPr="009332F9">
              <w:t xml:space="preserve">$96.25 </w:t>
            </w:r>
          </w:p>
        </w:tc>
        <w:tc>
          <w:tcPr>
            <w:tcW w:w="877" w:type="dxa"/>
            <w:gridSpan w:val="2"/>
            <w:tcBorders>
              <w:left w:val="single" w:color="auto" w:sz="4" w:space="0"/>
              <w:right w:val="single" w:color="auto" w:sz="4" w:space="0"/>
            </w:tcBorders>
            <w:vAlign w:val="bottom"/>
          </w:tcPr>
          <w:p w:rsidRPr="00993094" w:rsidR="008D3EC2" w:rsidP="00993094" w:rsidRDefault="00F63DB9" w14:paraId="724CB38F" w14:textId="192CD77C">
            <w:pPr>
              <w:pStyle w:val="Subtitle"/>
              <w:spacing w:after="0"/>
              <w:rPr>
                <w:rFonts w:ascii="Times New Roman" w:hAnsi="Times New Roman" w:cs="Times New Roman"/>
                <w:color w:val="auto"/>
                <w:sz w:val="24"/>
                <w:szCs w:val="24"/>
              </w:rPr>
            </w:pPr>
            <w:r w:rsidRPr="00993094">
              <w:rPr>
                <w:rFonts w:ascii="Times New Roman" w:hAnsi="Times New Roman" w:cs="Times New Roman"/>
                <w:color w:val="auto"/>
                <w:sz w:val="24"/>
                <w:szCs w:val="24"/>
              </w:rPr>
              <w:t>0.25</w:t>
            </w:r>
          </w:p>
        </w:tc>
        <w:tc>
          <w:tcPr>
            <w:tcW w:w="1103" w:type="dxa"/>
            <w:tcBorders>
              <w:left w:val="single" w:color="auto" w:sz="4" w:space="0"/>
            </w:tcBorders>
          </w:tcPr>
          <w:p w:rsidRPr="007F620E" w:rsidR="008D3EC2" w:rsidP="008D3EC2" w:rsidRDefault="00344A0A" w14:paraId="03916F9C" w14:textId="78A03979">
            <w:pPr>
              <w:spacing w:before="60" w:after="60"/>
              <w:rPr>
                <w:color w:val="000000"/>
              </w:rPr>
            </w:pPr>
            <w:r>
              <w:rPr>
                <w:color w:val="000000"/>
              </w:rPr>
              <w:t>$</w:t>
            </w:r>
            <w:r w:rsidR="00E32575">
              <w:rPr>
                <w:color w:val="000000"/>
              </w:rPr>
              <w:t>385</w:t>
            </w:r>
            <w:r w:rsidR="00397B68">
              <w:rPr>
                <w:color w:val="000000"/>
              </w:rPr>
              <w:t xml:space="preserve"> [</w:t>
            </w:r>
            <w:r w:rsidR="00E32575">
              <w:rPr>
                <w:color w:val="000000"/>
              </w:rPr>
              <w:t>3</w:t>
            </w:r>
            <w:r w:rsidR="00397B68">
              <w:rPr>
                <w:color w:val="000000"/>
              </w:rPr>
              <w:t>]</w:t>
            </w:r>
          </w:p>
        </w:tc>
        <w:tc>
          <w:tcPr>
            <w:tcW w:w="1773" w:type="dxa"/>
          </w:tcPr>
          <w:p w:rsidRPr="007F620E" w:rsidR="008D3EC2" w:rsidP="008D3EC2" w:rsidRDefault="00F63DB9" w14:paraId="7D73747B" w14:textId="32E4E3F5">
            <w:pPr>
              <w:spacing w:before="60" w:after="60"/>
              <w:rPr>
                <w:color w:val="000000"/>
              </w:rPr>
            </w:pPr>
            <w:r>
              <w:rPr>
                <w:color w:val="000000"/>
              </w:rPr>
              <w:t>$96.25</w:t>
            </w:r>
          </w:p>
        </w:tc>
      </w:tr>
      <w:tr w:rsidRPr="007F620E" w:rsidR="008D3EC2" w:rsidTr="00EE5F56" w14:paraId="678BDEE8" w14:textId="77777777">
        <w:trPr>
          <w:jc w:val="center"/>
        </w:trPr>
        <w:tc>
          <w:tcPr>
            <w:tcW w:w="1404" w:type="dxa"/>
          </w:tcPr>
          <w:p w:rsidRPr="009332F9" w:rsidR="008D3EC2" w:rsidP="008D3EC2" w:rsidRDefault="008D3EC2" w14:paraId="5BD32665" w14:textId="63E059AB">
            <w:pPr>
              <w:spacing w:before="60" w:after="60"/>
              <w:rPr>
                <w:color w:val="000000"/>
              </w:rPr>
            </w:pPr>
            <w:r w:rsidRPr="009332F9">
              <w:rPr>
                <w:color w:val="000000"/>
              </w:rPr>
              <w:t>Jennifer Weberski</w:t>
            </w:r>
          </w:p>
        </w:tc>
        <w:tc>
          <w:tcPr>
            <w:tcW w:w="774" w:type="dxa"/>
          </w:tcPr>
          <w:p w:rsidRPr="009332F9" w:rsidR="008D3EC2" w:rsidP="008D3EC2" w:rsidRDefault="008D3EC2" w14:paraId="4E74E7D4" w14:textId="76D9E63D">
            <w:pPr>
              <w:spacing w:before="60" w:after="60"/>
              <w:rPr>
                <w:color w:val="000000"/>
              </w:rPr>
            </w:pPr>
            <w:r w:rsidRPr="009332F9">
              <w:rPr>
                <w:color w:val="000000"/>
              </w:rPr>
              <w:t>2023</w:t>
            </w:r>
          </w:p>
        </w:tc>
        <w:tc>
          <w:tcPr>
            <w:tcW w:w="877" w:type="dxa"/>
            <w:gridSpan w:val="2"/>
          </w:tcPr>
          <w:p w:rsidRPr="009332F9" w:rsidR="008D3EC2" w:rsidP="008D3EC2" w:rsidRDefault="008D3EC2" w14:paraId="75EE8282" w14:textId="341CE448">
            <w:pPr>
              <w:spacing w:before="60" w:after="60"/>
              <w:jc w:val="center"/>
              <w:rPr>
                <w:color w:val="000000"/>
              </w:rPr>
            </w:pPr>
            <w:r w:rsidRPr="009332F9">
              <w:rPr>
                <w:color w:val="000000"/>
              </w:rPr>
              <w:t>2.75</w:t>
            </w:r>
          </w:p>
        </w:tc>
        <w:tc>
          <w:tcPr>
            <w:tcW w:w="833" w:type="dxa"/>
          </w:tcPr>
          <w:p w:rsidRPr="009332F9" w:rsidR="008D3EC2" w:rsidP="008D3EC2" w:rsidRDefault="008D3EC2" w14:paraId="5A11B4E7" w14:textId="4E9AFBAA">
            <w:pPr>
              <w:spacing w:before="60" w:after="60"/>
              <w:rPr>
                <w:color w:val="000000"/>
                <w:sz w:val="22"/>
                <w:szCs w:val="22"/>
              </w:rPr>
            </w:pPr>
            <w:r w:rsidRPr="009332F9">
              <w:rPr>
                <w:color w:val="000000"/>
                <w:sz w:val="22"/>
                <w:szCs w:val="22"/>
              </w:rPr>
              <w:t>$337.5</w:t>
            </w:r>
          </w:p>
        </w:tc>
        <w:tc>
          <w:tcPr>
            <w:tcW w:w="1417" w:type="dxa"/>
            <w:gridSpan w:val="2"/>
            <w:tcBorders>
              <w:right w:val="single" w:color="auto" w:sz="4" w:space="0"/>
            </w:tcBorders>
          </w:tcPr>
          <w:p w:rsidRPr="009332F9" w:rsidR="008D3EC2" w:rsidP="008D3EC2" w:rsidRDefault="008D3EC2" w14:paraId="7455EF89" w14:textId="1088B1FF">
            <w:pPr>
              <w:spacing w:before="60" w:after="60"/>
              <w:rPr>
                <w:color w:val="000000"/>
                <w:sz w:val="23"/>
                <w:szCs w:val="23"/>
              </w:rPr>
            </w:pPr>
            <w:r w:rsidRPr="009332F9">
              <w:rPr>
                <w:color w:val="000000"/>
                <w:sz w:val="23"/>
                <w:szCs w:val="23"/>
              </w:rPr>
              <w:t xml:space="preserve">50% of 2023 Rate </w:t>
            </w:r>
          </w:p>
        </w:tc>
        <w:tc>
          <w:tcPr>
            <w:tcW w:w="1463" w:type="dxa"/>
            <w:tcBorders>
              <w:top w:val="single" w:color="auto" w:sz="4" w:space="0"/>
              <w:left w:val="single" w:color="auto" w:sz="4" w:space="0"/>
              <w:bottom w:val="single" w:color="auto" w:sz="4" w:space="0"/>
              <w:right w:val="single" w:color="auto" w:sz="24" w:space="0"/>
            </w:tcBorders>
          </w:tcPr>
          <w:p w:rsidRPr="009332F9" w:rsidR="008D3EC2" w:rsidP="008D3EC2" w:rsidRDefault="008D3EC2" w14:paraId="1FD35102" w14:textId="60FFD4CC">
            <w:pPr>
              <w:spacing w:before="60" w:after="60"/>
              <w:rPr>
                <w:color w:val="000000"/>
              </w:rPr>
            </w:pPr>
            <w:r w:rsidRPr="009332F9">
              <w:t xml:space="preserve">$928.13 </w:t>
            </w:r>
          </w:p>
        </w:tc>
        <w:tc>
          <w:tcPr>
            <w:tcW w:w="877" w:type="dxa"/>
            <w:gridSpan w:val="2"/>
            <w:tcBorders>
              <w:left w:val="single" w:color="auto" w:sz="4" w:space="0"/>
              <w:right w:val="single" w:color="auto" w:sz="4" w:space="0"/>
            </w:tcBorders>
            <w:vAlign w:val="bottom"/>
          </w:tcPr>
          <w:p w:rsidRPr="00993094" w:rsidR="008D3EC2" w:rsidP="00993094" w:rsidRDefault="00F63DB9" w14:paraId="08D78555" w14:textId="39D2EB06">
            <w:pPr>
              <w:pStyle w:val="Subtitle"/>
              <w:rPr>
                <w:rFonts w:ascii="Times New Roman" w:hAnsi="Times New Roman" w:cs="Times New Roman"/>
                <w:color w:val="auto"/>
                <w:sz w:val="24"/>
                <w:szCs w:val="24"/>
              </w:rPr>
            </w:pPr>
            <w:r w:rsidRPr="00993094">
              <w:rPr>
                <w:rFonts w:ascii="Times New Roman" w:hAnsi="Times New Roman" w:cs="Times New Roman"/>
                <w:color w:val="auto"/>
                <w:sz w:val="24"/>
                <w:szCs w:val="24"/>
              </w:rPr>
              <w:t>2.75</w:t>
            </w:r>
          </w:p>
        </w:tc>
        <w:tc>
          <w:tcPr>
            <w:tcW w:w="1103" w:type="dxa"/>
            <w:tcBorders>
              <w:left w:val="single" w:color="auto" w:sz="4" w:space="0"/>
            </w:tcBorders>
          </w:tcPr>
          <w:p w:rsidRPr="007F620E" w:rsidR="008D3EC2" w:rsidP="008D3EC2" w:rsidRDefault="00397B68" w14:paraId="4F22CBEB" w14:textId="343954BC">
            <w:pPr>
              <w:spacing w:before="60" w:after="60"/>
              <w:rPr>
                <w:color w:val="000000"/>
              </w:rPr>
            </w:pPr>
            <w:r>
              <w:rPr>
                <w:color w:val="000000"/>
              </w:rPr>
              <w:t>$35</w:t>
            </w:r>
            <w:r w:rsidR="00BF0350">
              <w:rPr>
                <w:color w:val="000000"/>
              </w:rPr>
              <w:t>2.50 [1]</w:t>
            </w:r>
          </w:p>
        </w:tc>
        <w:tc>
          <w:tcPr>
            <w:tcW w:w="1773" w:type="dxa"/>
          </w:tcPr>
          <w:p w:rsidRPr="007F620E" w:rsidR="008D3EC2" w:rsidP="008D3EC2" w:rsidRDefault="006654BB" w14:paraId="04F5DF80" w14:textId="1AF6D17F">
            <w:pPr>
              <w:spacing w:before="60" w:after="60"/>
              <w:rPr>
                <w:color w:val="000000"/>
              </w:rPr>
            </w:pPr>
            <w:r>
              <w:rPr>
                <w:color w:val="000000"/>
              </w:rPr>
              <w:t>$969.38</w:t>
            </w:r>
          </w:p>
        </w:tc>
      </w:tr>
      <w:tr w:rsidRPr="007F620E" w:rsidR="008D3EC2" w:rsidTr="00EE5F56" w14:paraId="7AB9EF54" w14:textId="77777777">
        <w:trPr>
          <w:jc w:val="center"/>
        </w:trPr>
        <w:tc>
          <w:tcPr>
            <w:tcW w:w="1404" w:type="dxa"/>
          </w:tcPr>
          <w:p w:rsidRPr="009332F9" w:rsidR="008D3EC2" w:rsidP="008D3EC2" w:rsidRDefault="008D3EC2" w14:paraId="4F803C09" w14:textId="28493E7A">
            <w:pPr>
              <w:spacing w:before="60" w:after="60"/>
              <w:rPr>
                <w:color w:val="000000"/>
              </w:rPr>
            </w:pPr>
            <w:r w:rsidRPr="009332F9">
              <w:rPr>
                <w:color w:val="000000"/>
              </w:rPr>
              <w:t>Jennifer Weberski</w:t>
            </w:r>
          </w:p>
        </w:tc>
        <w:tc>
          <w:tcPr>
            <w:tcW w:w="774" w:type="dxa"/>
          </w:tcPr>
          <w:p w:rsidRPr="009332F9" w:rsidR="008D3EC2" w:rsidP="008D3EC2" w:rsidRDefault="008D3EC2" w14:paraId="058BFE37" w14:textId="33E9D039">
            <w:pPr>
              <w:spacing w:before="60" w:after="60"/>
              <w:rPr>
                <w:color w:val="000000"/>
              </w:rPr>
            </w:pPr>
            <w:r w:rsidRPr="009332F9">
              <w:rPr>
                <w:color w:val="000000"/>
              </w:rPr>
              <w:t>2025</w:t>
            </w:r>
          </w:p>
        </w:tc>
        <w:tc>
          <w:tcPr>
            <w:tcW w:w="877" w:type="dxa"/>
            <w:gridSpan w:val="2"/>
          </w:tcPr>
          <w:p w:rsidRPr="009332F9" w:rsidR="008D3EC2" w:rsidP="008D3EC2" w:rsidRDefault="008D3EC2" w14:paraId="66A42865" w14:textId="10DBCD82">
            <w:pPr>
              <w:spacing w:before="60" w:after="60"/>
              <w:jc w:val="center"/>
              <w:rPr>
                <w:color w:val="000000"/>
              </w:rPr>
            </w:pPr>
            <w:r w:rsidRPr="009332F9">
              <w:rPr>
                <w:color w:val="000000"/>
              </w:rPr>
              <w:t>15.5</w:t>
            </w:r>
          </w:p>
        </w:tc>
        <w:tc>
          <w:tcPr>
            <w:tcW w:w="833" w:type="dxa"/>
          </w:tcPr>
          <w:p w:rsidRPr="009332F9" w:rsidR="008D3EC2" w:rsidP="008D3EC2" w:rsidRDefault="008D3EC2" w14:paraId="42AE8F2C" w14:textId="586B36F4">
            <w:pPr>
              <w:spacing w:before="60" w:after="60"/>
              <w:rPr>
                <w:color w:val="000000"/>
              </w:rPr>
            </w:pPr>
            <w:r w:rsidRPr="009332F9">
              <w:rPr>
                <w:color w:val="000000"/>
              </w:rPr>
              <w:t>$380</w:t>
            </w:r>
          </w:p>
        </w:tc>
        <w:tc>
          <w:tcPr>
            <w:tcW w:w="1417" w:type="dxa"/>
            <w:gridSpan w:val="2"/>
            <w:tcBorders>
              <w:right w:val="single" w:color="auto" w:sz="4" w:space="0"/>
            </w:tcBorders>
          </w:tcPr>
          <w:p w:rsidRPr="009332F9" w:rsidR="008D3EC2" w:rsidP="008D3EC2" w:rsidRDefault="008D3EC2" w14:paraId="3DB754B7" w14:textId="6EB1B76B">
            <w:pPr>
              <w:spacing w:before="60" w:after="60"/>
              <w:rPr>
                <w:color w:val="000000"/>
                <w:sz w:val="23"/>
                <w:szCs w:val="23"/>
              </w:rPr>
            </w:pPr>
            <w:r w:rsidRPr="009332F9">
              <w:rPr>
                <w:color w:val="000000"/>
                <w:sz w:val="23"/>
                <w:szCs w:val="23"/>
              </w:rPr>
              <w:t xml:space="preserve">50% of 2025 Rate </w:t>
            </w:r>
          </w:p>
        </w:tc>
        <w:tc>
          <w:tcPr>
            <w:tcW w:w="1463" w:type="dxa"/>
            <w:tcBorders>
              <w:top w:val="single" w:color="auto" w:sz="4" w:space="0"/>
              <w:left w:val="single" w:color="auto" w:sz="4" w:space="0"/>
              <w:bottom w:val="single" w:color="auto" w:sz="4" w:space="0"/>
              <w:right w:val="single" w:color="auto" w:sz="24" w:space="0"/>
            </w:tcBorders>
          </w:tcPr>
          <w:p w:rsidRPr="009332F9" w:rsidR="008D3EC2" w:rsidP="008D3EC2" w:rsidRDefault="008D3EC2" w14:paraId="3D39C021" w14:textId="08DCDA3D">
            <w:pPr>
              <w:spacing w:before="60" w:after="60"/>
              <w:rPr>
                <w:color w:val="000000"/>
              </w:rPr>
            </w:pPr>
            <w:r w:rsidRPr="009332F9">
              <w:t>$5,890.00</w:t>
            </w:r>
          </w:p>
        </w:tc>
        <w:tc>
          <w:tcPr>
            <w:tcW w:w="877" w:type="dxa"/>
            <w:gridSpan w:val="2"/>
            <w:tcBorders>
              <w:left w:val="single" w:color="auto" w:sz="4" w:space="0"/>
              <w:right w:val="single" w:color="auto" w:sz="4" w:space="0"/>
            </w:tcBorders>
            <w:vAlign w:val="bottom"/>
          </w:tcPr>
          <w:p w:rsidRPr="00993094" w:rsidR="008D3EC2" w:rsidP="00993094" w:rsidRDefault="008D3EC2" w14:paraId="6B8C8F0C" w14:textId="0C8F02A8">
            <w:pPr>
              <w:pStyle w:val="Subtitle"/>
              <w:rPr>
                <w:rFonts w:ascii="Times New Roman" w:hAnsi="Times New Roman" w:cs="Times New Roman"/>
                <w:color w:val="auto"/>
                <w:sz w:val="24"/>
                <w:szCs w:val="24"/>
              </w:rPr>
            </w:pPr>
            <w:r w:rsidRPr="00993094">
              <w:rPr>
                <w:rFonts w:ascii="Times New Roman" w:hAnsi="Times New Roman" w:cs="Times New Roman"/>
                <w:color w:val="auto"/>
                <w:sz w:val="24"/>
                <w:szCs w:val="24"/>
              </w:rPr>
              <w:t xml:space="preserve"> </w:t>
            </w:r>
            <w:r w:rsidRPr="00993094" w:rsidR="00F63DB9">
              <w:rPr>
                <w:rFonts w:ascii="Times New Roman" w:hAnsi="Times New Roman" w:cs="Times New Roman"/>
                <w:color w:val="auto"/>
                <w:sz w:val="24"/>
                <w:szCs w:val="24"/>
              </w:rPr>
              <w:t>15.50</w:t>
            </w:r>
          </w:p>
        </w:tc>
        <w:tc>
          <w:tcPr>
            <w:tcW w:w="1103" w:type="dxa"/>
            <w:tcBorders>
              <w:left w:val="single" w:color="auto" w:sz="4" w:space="0"/>
            </w:tcBorders>
          </w:tcPr>
          <w:p w:rsidRPr="007F620E" w:rsidR="008D3EC2" w:rsidP="008D3EC2" w:rsidRDefault="00AF497E" w14:paraId="0A58B021" w14:textId="2A20BF18">
            <w:pPr>
              <w:spacing w:before="60" w:after="60"/>
              <w:rPr>
                <w:color w:val="000000"/>
              </w:rPr>
            </w:pPr>
            <w:r>
              <w:rPr>
                <w:color w:val="000000"/>
              </w:rPr>
              <w:t>$380 [1]</w:t>
            </w:r>
          </w:p>
        </w:tc>
        <w:tc>
          <w:tcPr>
            <w:tcW w:w="1773" w:type="dxa"/>
          </w:tcPr>
          <w:p w:rsidRPr="007F620E" w:rsidR="008D3EC2" w:rsidP="008D3EC2" w:rsidRDefault="00F63DB9" w14:paraId="0769A3B4" w14:textId="77732DC4">
            <w:pPr>
              <w:spacing w:before="60" w:after="60"/>
              <w:rPr>
                <w:color w:val="000000"/>
              </w:rPr>
            </w:pPr>
            <w:r>
              <w:rPr>
                <w:color w:val="000000"/>
              </w:rPr>
              <w:t>$5,890.00</w:t>
            </w:r>
          </w:p>
        </w:tc>
      </w:tr>
      <w:tr w:rsidRPr="007F620E" w:rsidR="00B61627" w:rsidTr="0047239C" w14:paraId="266CEDD5" w14:textId="4DB15415">
        <w:trPr>
          <w:jc w:val="center"/>
        </w:trPr>
        <w:tc>
          <w:tcPr>
            <w:tcW w:w="6768" w:type="dxa"/>
            <w:gridSpan w:val="8"/>
            <w:tcBorders>
              <w:bottom w:val="single" w:color="auto" w:sz="4" w:space="0"/>
              <w:right w:val="single" w:color="auto" w:sz="24" w:space="0"/>
            </w:tcBorders>
            <w:vAlign w:val="bottom"/>
          </w:tcPr>
          <w:p w:rsidRPr="00374FD1" w:rsidR="00B61627" w:rsidP="00B61627" w:rsidRDefault="00B61627" w14:paraId="4A1F5988" w14:textId="2E65B248">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8D3EC2" w:rsidR="008D3EC2">
              <w:rPr>
                <w:b/>
                <w:i/>
                <w:color w:val="000000"/>
              </w:rPr>
              <w:t xml:space="preserve">6,914.38 </w:t>
            </w:r>
          </w:p>
        </w:tc>
        <w:tc>
          <w:tcPr>
            <w:tcW w:w="3753" w:type="dxa"/>
            <w:gridSpan w:val="4"/>
            <w:tcBorders>
              <w:left w:val="single" w:color="auto" w:sz="24" w:space="0"/>
              <w:bottom w:val="single" w:color="auto" w:sz="4" w:space="0"/>
            </w:tcBorders>
            <w:vAlign w:val="bottom"/>
          </w:tcPr>
          <w:p w:rsidRPr="00374FD1" w:rsidR="00B61627" w:rsidP="00B61627" w:rsidRDefault="00B61627" w14:paraId="2FBAA587" w14:textId="093A72EE">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6654BB">
              <w:rPr>
                <w:b/>
                <w:i/>
                <w:color w:val="000000"/>
              </w:rPr>
              <w:t>6,955.63</w:t>
            </w:r>
          </w:p>
        </w:tc>
      </w:tr>
      <w:tr w:rsidRPr="007F620E" w:rsidR="00B61627" w:rsidTr="0047239C" w14:paraId="06E7371A" w14:textId="77777777">
        <w:trPr>
          <w:jc w:val="center"/>
        </w:trPr>
        <w:tc>
          <w:tcPr>
            <w:tcW w:w="6768" w:type="dxa"/>
            <w:gridSpan w:val="8"/>
            <w:tcBorders>
              <w:top w:val="single" w:color="auto" w:sz="4" w:space="0"/>
              <w:bottom w:val="single" w:color="auto" w:sz="4" w:space="0"/>
              <w:right w:val="single" w:color="auto" w:sz="24" w:space="0"/>
            </w:tcBorders>
            <w:shd w:val="clear" w:color="auto" w:fill="E6E6E6"/>
            <w:vAlign w:val="bottom"/>
          </w:tcPr>
          <w:p w:rsidRPr="00FE3BAE" w:rsidR="00B61627" w:rsidP="00B61627" w:rsidRDefault="00B61627" w14:paraId="11B3B704" w14:textId="498E5AD2">
            <w:pPr>
              <w:tabs>
                <w:tab w:val="left" w:pos="957"/>
              </w:tabs>
              <w:spacing w:before="60" w:after="60"/>
              <w:ind w:right="72"/>
              <w:jc w:val="right"/>
              <w:rPr>
                <w:b/>
                <w:color w:val="000000"/>
              </w:rPr>
            </w:pPr>
            <w:r w:rsidRPr="00374FD1">
              <w:rPr>
                <w:b/>
                <w:i/>
                <w:color w:val="000000"/>
              </w:rPr>
              <w:t>TOTAL REQUEST: $</w:t>
            </w:r>
            <w:r w:rsidRPr="008D3EC2" w:rsidR="008D3EC2">
              <w:rPr>
                <w:b/>
                <w:i/>
                <w:color w:val="000000"/>
              </w:rPr>
              <w:t>212,308.88</w:t>
            </w:r>
          </w:p>
        </w:tc>
        <w:tc>
          <w:tcPr>
            <w:tcW w:w="3753" w:type="dxa"/>
            <w:gridSpan w:val="4"/>
            <w:tcBorders>
              <w:left w:val="single" w:color="auto" w:sz="24" w:space="0"/>
            </w:tcBorders>
            <w:shd w:val="clear" w:color="auto" w:fill="E6E6E6"/>
            <w:vAlign w:val="bottom"/>
          </w:tcPr>
          <w:p w:rsidRPr="00FE3BAE" w:rsidR="00B61627" w:rsidP="00B61627" w:rsidRDefault="00B61627" w14:paraId="3680D139" w14:textId="5F44CA99">
            <w:pPr>
              <w:tabs>
                <w:tab w:val="left" w:pos="957"/>
              </w:tabs>
              <w:spacing w:before="60" w:after="60"/>
              <w:ind w:right="72"/>
              <w:jc w:val="right"/>
              <w:rPr>
                <w:b/>
                <w:color w:val="000000"/>
              </w:rPr>
            </w:pPr>
            <w:r w:rsidRPr="00374FD1">
              <w:rPr>
                <w:b/>
                <w:i/>
                <w:color w:val="000000"/>
              </w:rPr>
              <w:t>TOTAL AWARD: $</w:t>
            </w:r>
            <w:r w:rsidR="00E362FD">
              <w:rPr>
                <w:b/>
                <w:i/>
                <w:color w:val="000000"/>
              </w:rPr>
              <w:t>166,609.98</w:t>
            </w:r>
          </w:p>
        </w:tc>
      </w:tr>
      <w:tr w:rsidRPr="007F620E" w:rsidR="00B61627" w:rsidTr="0047239C" w14:paraId="6A909BC1" w14:textId="77777777">
        <w:trPr>
          <w:jc w:val="center"/>
        </w:trPr>
        <w:tc>
          <w:tcPr>
            <w:tcW w:w="10521" w:type="dxa"/>
            <w:gridSpan w:val="12"/>
            <w:tcBorders>
              <w:top w:val="single" w:color="auto" w:sz="4" w:space="0"/>
              <w:bottom w:val="single" w:color="auto" w:sz="4" w:space="0"/>
            </w:tcBorders>
          </w:tcPr>
          <w:p w:rsidRPr="007F620E" w:rsidR="00B61627" w:rsidP="00B61627" w:rsidRDefault="00B61627" w14:paraId="6F39872E"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B61627" w:rsidP="00B61627" w:rsidRDefault="00B61627" w14:paraId="0D03EC65"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r w:rsidRPr="007F620E" w:rsidR="00B61627" w:rsidTr="0047239C" w14:paraId="458B01A4" w14:textId="77777777">
        <w:trPr>
          <w:jc w:val="center"/>
        </w:trPr>
        <w:tc>
          <w:tcPr>
            <w:tcW w:w="10521"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B61627" w:rsidP="00B61627" w:rsidRDefault="00B61627" w14:paraId="48B43CBD" w14:textId="77777777">
            <w:pPr>
              <w:spacing w:before="60" w:after="60"/>
              <w:jc w:val="center"/>
              <w:rPr>
                <w:b/>
                <w:smallCaps/>
                <w:color w:val="000000"/>
              </w:rPr>
            </w:pPr>
            <w:r w:rsidRPr="007F620E">
              <w:rPr>
                <w:b/>
                <w:smallCaps/>
                <w:color w:val="000000"/>
              </w:rPr>
              <w:t>ATTORNEY INFORMATION</w:t>
            </w:r>
          </w:p>
        </w:tc>
      </w:tr>
      <w:tr w:rsidRPr="00C16981" w:rsidR="00B61627" w:rsidTr="0047239C" w14:paraId="790C92C0" w14:textId="77777777">
        <w:trPr>
          <w:trHeight w:val="173"/>
          <w:jc w:val="center"/>
        </w:trPr>
        <w:tc>
          <w:tcPr>
            <w:tcW w:w="2245" w:type="dxa"/>
            <w:gridSpan w:val="3"/>
            <w:tcBorders>
              <w:top w:val="single" w:color="auto" w:sz="4" w:space="0"/>
              <w:bottom w:val="single" w:color="auto" w:sz="4" w:space="0"/>
            </w:tcBorders>
            <w:shd w:val="clear" w:color="auto" w:fill="FFFFFF"/>
          </w:tcPr>
          <w:p w:rsidRPr="00C16981" w:rsidR="00B61627" w:rsidP="00B61627" w:rsidRDefault="00B61627" w14:paraId="00CAC866" w14:textId="77777777">
            <w:pPr>
              <w:keepNext/>
              <w:keepLines/>
              <w:spacing w:before="60" w:after="60"/>
              <w:jc w:val="center"/>
              <w:rPr>
                <w:b/>
                <w:color w:val="000000"/>
                <w:sz w:val="22"/>
                <w:szCs w:val="22"/>
              </w:rPr>
            </w:pPr>
            <w:r w:rsidRPr="00C16981">
              <w:rPr>
                <w:b/>
                <w:sz w:val="22"/>
                <w:szCs w:val="22"/>
              </w:rPr>
              <w:t>Attorney</w:t>
            </w:r>
          </w:p>
        </w:tc>
        <w:tc>
          <w:tcPr>
            <w:tcW w:w="2070" w:type="dxa"/>
            <w:gridSpan w:val="3"/>
            <w:tcBorders>
              <w:top w:val="single" w:color="auto" w:sz="4" w:space="0"/>
              <w:bottom w:val="single" w:color="auto" w:sz="4" w:space="0"/>
            </w:tcBorders>
            <w:shd w:val="clear" w:color="auto" w:fill="FFFFFF"/>
          </w:tcPr>
          <w:p w:rsidRPr="00C16981" w:rsidR="00B61627" w:rsidP="00B61627" w:rsidRDefault="00B61627" w14:paraId="7E76A008" w14:textId="77777777">
            <w:pPr>
              <w:keepNext/>
              <w:keepLines/>
              <w:spacing w:before="60" w:after="60"/>
              <w:jc w:val="center"/>
              <w:rPr>
                <w:b/>
                <w:color w:val="000000"/>
                <w:sz w:val="22"/>
                <w:szCs w:val="22"/>
              </w:rPr>
            </w:pPr>
            <w:r w:rsidRPr="00C16981">
              <w:rPr>
                <w:b/>
                <w:sz w:val="22"/>
                <w:szCs w:val="22"/>
              </w:rPr>
              <w:t>Date Admitted to CA BAR</w:t>
            </w:r>
            <w:r w:rsidRPr="00C16981">
              <w:rPr>
                <w:rStyle w:val="FootnoteReference"/>
                <w:b/>
                <w:sz w:val="22"/>
                <w:szCs w:val="22"/>
              </w:rPr>
              <w:footnoteReference w:id="5"/>
            </w:r>
          </w:p>
        </w:tc>
        <w:tc>
          <w:tcPr>
            <w:tcW w:w="3150" w:type="dxa"/>
            <w:gridSpan w:val="3"/>
            <w:tcBorders>
              <w:top w:val="single" w:color="auto" w:sz="4" w:space="0"/>
              <w:bottom w:val="single" w:color="auto" w:sz="4" w:space="0"/>
            </w:tcBorders>
            <w:shd w:val="clear" w:color="auto" w:fill="FFFFFF"/>
          </w:tcPr>
          <w:p w:rsidRPr="00C16981" w:rsidR="00B61627" w:rsidP="00B61627" w:rsidRDefault="00B61627" w14:paraId="27E64ED7" w14:textId="77777777">
            <w:pPr>
              <w:widowControl w:val="0"/>
              <w:spacing w:before="60" w:after="60"/>
              <w:jc w:val="center"/>
              <w:rPr>
                <w:b/>
                <w:color w:val="000000"/>
                <w:sz w:val="22"/>
                <w:szCs w:val="22"/>
              </w:rPr>
            </w:pPr>
            <w:r w:rsidRPr="00C16981">
              <w:rPr>
                <w:b/>
                <w:sz w:val="22"/>
                <w:szCs w:val="22"/>
              </w:rPr>
              <w:t>Member Number</w:t>
            </w:r>
          </w:p>
        </w:tc>
        <w:tc>
          <w:tcPr>
            <w:tcW w:w="3056" w:type="dxa"/>
            <w:gridSpan w:val="3"/>
            <w:tcBorders>
              <w:top w:val="single" w:color="auto" w:sz="4" w:space="0"/>
              <w:bottom w:val="single" w:color="auto" w:sz="4" w:space="0"/>
            </w:tcBorders>
            <w:shd w:val="clear" w:color="auto" w:fill="FFFFFF"/>
          </w:tcPr>
          <w:p w:rsidRPr="00C16981" w:rsidR="00B61627" w:rsidP="00B61627" w:rsidRDefault="00B61627" w14:paraId="496B5DC1" w14:textId="77777777">
            <w:pPr>
              <w:keepNext/>
              <w:keepLines/>
              <w:spacing w:before="60" w:after="60"/>
              <w:jc w:val="center"/>
              <w:rPr>
                <w:b/>
                <w:sz w:val="22"/>
                <w:szCs w:val="22"/>
              </w:rPr>
            </w:pPr>
            <w:r w:rsidRPr="00C16981">
              <w:rPr>
                <w:b/>
                <w:sz w:val="22"/>
                <w:szCs w:val="22"/>
              </w:rPr>
              <w:t>Actions Affecting Eligibility (Yes/No?)</w:t>
            </w:r>
          </w:p>
          <w:p w:rsidRPr="00C16981" w:rsidR="00B61627" w:rsidP="00B61627" w:rsidRDefault="00B61627" w14:paraId="36F8922D" w14:textId="77777777">
            <w:pPr>
              <w:keepNext/>
              <w:keepLines/>
              <w:spacing w:before="60" w:after="60"/>
              <w:jc w:val="center"/>
              <w:rPr>
                <w:b/>
                <w:color w:val="000000"/>
                <w:sz w:val="22"/>
                <w:szCs w:val="22"/>
              </w:rPr>
            </w:pPr>
            <w:r w:rsidRPr="00C16981">
              <w:rPr>
                <w:b/>
                <w:sz w:val="22"/>
                <w:szCs w:val="22"/>
              </w:rPr>
              <w:t>If “Yes”, attach explanation</w:t>
            </w:r>
          </w:p>
        </w:tc>
      </w:tr>
      <w:tr w:rsidRPr="007F620E" w:rsidR="00B61627" w:rsidTr="00762DF7" w14:paraId="4DC5EE9B" w14:textId="77777777">
        <w:trPr>
          <w:trHeight w:val="172"/>
          <w:jc w:val="center"/>
        </w:trPr>
        <w:tc>
          <w:tcPr>
            <w:tcW w:w="2245" w:type="dxa"/>
            <w:gridSpan w:val="3"/>
            <w:tcBorders>
              <w:top w:val="single" w:color="auto" w:sz="4" w:space="0"/>
              <w:bottom w:val="single" w:color="auto" w:sz="4" w:space="0"/>
            </w:tcBorders>
          </w:tcPr>
          <w:p w:rsidRPr="009332F9" w:rsidR="00B61627" w:rsidP="00B61627" w:rsidRDefault="00B61627" w14:paraId="7266B7BF" w14:textId="6941B25E">
            <w:pPr>
              <w:keepNext/>
              <w:keepLines/>
              <w:spacing w:before="60" w:after="60"/>
              <w:jc w:val="center"/>
              <w:rPr>
                <w:color w:val="000000"/>
              </w:rPr>
            </w:pPr>
            <w:r w:rsidRPr="009332F9">
              <w:rPr>
                <w:color w:val="000000"/>
              </w:rPr>
              <w:t>James M. Birkelund</w:t>
            </w:r>
          </w:p>
        </w:tc>
        <w:tc>
          <w:tcPr>
            <w:tcW w:w="2070" w:type="dxa"/>
            <w:gridSpan w:val="3"/>
            <w:tcBorders>
              <w:top w:val="single" w:color="auto" w:sz="4" w:space="0"/>
              <w:bottom w:val="single" w:color="auto" w:sz="4" w:space="0"/>
            </w:tcBorders>
          </w:tcPr>
          <w:p w:rsidRPr="009332F9" w:rsidR="00B61627" w:rsidP="00B61627" w:rsidRDefault="00B61627" w14:paraId="69A41F15" w14:textId="1864BA0F">
            <w:pPr>
              <w:keepNext/>
              <w:keepLines/>
              <w:spacing w:before="60" w:after="60"/>
              <w:jc w:val="center"/>
              <w:rPr>
                <w:color w:val="000000"/>
              </w:rPr>
            </w:pPr>
            <w:r w:rsidRPr="009332F9">
              <w:rPr>
                <w:color w:val="000000"/>
              </w:rPr>
              <w:t>March 2000</w:t>
            </w:r>
          </w:p>
        </w:tc>
        <w:tc>
          <w:tcPr>
            <w:tcW w:w="3150" w:type="dxa"/>
            <w:gridSpan w:val="3"/>
            <w:tcBorders>
              <w:top w:val="single" w:color="auto" w:sz="4" w:space="0"/>
              <w:bottom w:val="single" w:color="auto" w:sz="4" w:space="0"/>
            </w:tcBorders>
          </w:tcPr>
          <w:p w:rsidRPr="009332F9" w:rsidR="00B61627" w:rsidP="00B61627" w:rsidRDefault="00B61627" w14:paraId="58495CD7" w14:textId="6B42993A">
            <w:pPr>
              <w:widowControl w:val="0"/>
              <w:spacing w:before="60" w:after="60"/>
              <w:jc w:val="center"/>
              <w:rPr>
                <w:color w:val="000000"/>
              </w:rPr>
            </w:pPr>
            <w:r w:rsidRPr="009332F9">
              <w:rPr>
                <w:color w:val="000000"/>
              </w:rPr>
              <w:t>206328</w:t>
            </w:r>
          </w:p>
        </w:tc>
        <w:tc>
          <w:tcPr>
            <w:tcW w:w="3056" w:type="dxa"/>
            <w:gridSpan w:val="3"/>
            <w:tcBorders>
              <w:top w:val="single" w:color="auto" w:sz="4" w:space="0"/>
              <w:bottom w:val="single" w:color="auto" w:sz="4" w:space="0"/>
            </w:tcBorders>
          </w:tcPr>
          <w:p w:rsidRPr="009332F9" w:rsidR="00B61627" w:rsidP="00B61627" w:rsidRDefault="00B61627" w14:paraId="117B99BF" w14:textId="74FD46B8">
            <w:pPr>
              <w:keepNext/>
              <w:keepLines/>
              <w:spacing w:before="60" w:after="60"/>
              <w:jc w:val="center"/>
              <w:rPr>
                <w:color w:val="000000"/>
              </w:rPr>
            </w:pPr>
            <w:r w:rsidRPr="009332F9">
              <w:rPr>
                <w:color w:val="000000"/>
              </w:rPr>
              <w:t>No</w:t>
            </w:r>
          </w:p>
        </w:tc>
      </w:tr>
      <w:tr w:rsidRPr="007F620E" w:rsidR="00B61627" w:rsidTr="00762DF7" w14:paraId="517151B7" w14:textId="77777777">
        <w:trPr>
          <w:trHeight w:val="172"/>
          <w:jc w:val="center"/>
        </w:trPr>
        <w:tc>
          <w:tcPr>
            <w:tcW w:w="2245" w:type="dxa"/>
            <w:gridSpan w:val="3"/>
            <w:tcBorders>
              <w:top w:val="single" w:color="auto" w:sz="4" w:space="0"/>
              <w:bottom w:val="single" w:color="auto" w:sz="4" w:space="0"/>
            </w:tcBorders>
          </w:tcPr>
          <w:p w:rsidRPr="009332F9" w:rsidR="00B61627" w:rsidP="00B61627" w:rsidRDefault="00B61627" w14:paraId="3002B395" w14:textId="4C212EB3">
            <w:pPr>
              <w:keepNext/>
              <w:keepLines/>
              <w:spacing w:before="60" w:after="60"/>
              <w:jc w:val="center"/>
              <w:rPr>
                <w:color w:val="000000"/>
              </w:rPr>
            </w:pPr>
            <w:r w:rsidRPr="009332F9">
              <w:rPr>
                <w:color w:val="000000"/>
              </w:rPr>
              <w:t xml:space="preserve">Jennifer L. </w:t>
            </w:r>
            <w:proofErr w:type="spellStart"/>
            <w:r w:rsidRPr="009332F9">
              <w:rPr>
                <w:color w:val="000000"/>
              </w:rPr>
              <w:t>Weberski</w:t>
            </w:r>
            <w:proofErr w:type="spellEnd"/>
          </w:p>
        </w:tc>
        <w:tc>
          <w:tcPr>
            <w:tcW w:w="2070" w:type="dxa"/>
            <w:gridSpan w:val="3"/>
            <w:tcBorders>
              <w:top w:val="single" w:color="auto" w:sz="4" w:space="0"/>
              <w:bottom w:val="single" w:color="auto" w:sz="4" w:space="0"/>
            </w:tcBorders>
          </w:tcPr>
          <w:p w:rsidRPr="009332F9" w:rsidR="00B61627" w:rsidP="00B61627" w:rsidRDefault="00B61627" w14:paraId="72B02827" w14:textId="7849C4E9">
            <w:pPr>
              <w:pStyle w:val="Default"/>
              <w:jc w:val="center"/>
            </w:pPr>
            <w:r w:rsidRPr="009332F9">
              <w:t>Admitted (</w:t>
            </w:r>
            <w:proofErr w:type="spellStart"/>
            <w:r w:rsidRPr="009332F9">
              <w:t>Conneticut</w:t>
            </w:r>
            <w:proofErr w:type="spellEnd"/>
            <w:r w:rsidRPr="009332F9">
              <w:t xml:space="preserve">, 1997; Washington D.C., 2003) </w:t>
            </w:r>
          </w:p>
        </w:tc>
        <w:tc>
          <w:tcPr>
            <w:tcW w:w="3150" w:type="dxa"/>
            <w:gridSpan w:val="3"/>
            <w:tcBorders>
              <w:top w:val="single" w:color="auto" w:sz="4" w:space="0"/>
              <w:bottom w:val="single" w:color="auto" w:sz="4" w:space="0"/>
            </w:tcBorders>
          </w:tcPr>
          <w:p w:rsidRPr="009332F9" w:rsidR="00B61627" w:rsidP="00B61627" w:rsidRDefault="00B61627" w14:paraId="18EA395A" w14:textId="77777777">
            <w:pPr>
              <w:widowControl w:val="0"/>
              <w:snapToGrid w:val="0"/>
              <w:spacing w:before="60"/>
              <w:jc w:val="center"/>
              <w:rPr>
                <w:sz w:val="23"/>
                <w:szCs w:val="23"/>
              </w:rPr>
            </w:pPr>
            <w:r w:rsidRPr="009332F9">
              <w:rPr>
                <w:sz w:val="23"/>
                <w:szCs w:val="23"/>
              </w:rPr>
              <w:t xml:space="preserve">Conn. Bar No. 414546; </w:t>
            </w:r>
          </w:p>
          <w:p w:rsidRPr="009332F9" w:rsidR="00B61627" w:rsidP="00B61627" w:rsidRDefault="00B61627" w14:paraId="6B0155E1" w14:textId="4E9DDB13">
            <w:pPr>
              <w:widowControl w:val="0"/>
              <w:snapToGrid w:val="0"/>
              <w:jc w:val="center"/>
              <w:rPr>
                <w:sz w:val="23"/>
                <w:szCs w:val="23"/>
              </w:rPr>
            </w:pPr>
            <w:r w:rsidRPr="009332F9">
              <w:rPr>
                <w:sz w:val="23"/>
                <w:szCs w:val="23"/>
              </w:rPr>
              <w:t>D.C. Bar No. 481853.</w:t>
            </w:r>
          </w:p>
        </w:tc>
        <w:tc>
          <w:tcPr>
            <w:tcW w:w="3056" w:type="dxa"/>
            <w:gridSpan w:val="3"/>
            <w:tcBorders>
              <w:top w:val="single" w:color="auto" w:sz="4" w:space="0"/>
              <w:bottom w:val="single" w:color="auto" w:sz="4" w:space="0"/>
            </w:tcBorders>
          </w:tcPr>
          <w:p w:rsidRPr="009332F9" w:rsidR="00B61627" w:rsidP="00B61627" w:rsidRDefault="00B61627" w14:paraId="2D48805E" w14:textId="33C6100E">
            <w:pPr>
              <w:keepNext/>
              <w:keepLines/>
              <w:spacing w:before="60" w:after="60"/>
              <w:jc w:val="center"/>
              <w:rPr>
                <w:color w:val="000000"/>
              </w:rPr>
            </w:pPr>
            <w:r w:rsidRPr="009332F9">
              <w:rPr>
                <w:color w:val="000000"/>
              </w:rPr>
              <w:t>No</w:t>
            </w:r>
          </w:p>
        </w:tc>
      </w:tr>
    </w:tbl>
    <w:p w:rsidRPr="006507D6" w:rsidR="000F04ED" w:rsidP="00E420DD" w:rsidRDefault="00A92D0B" w14:paraId="764F9A56" w14:textId="1D3C87E1">
      <w:pPr>
        <w:numPr>
          <w:ilvl w:val="0"/>
          <w:numId w:val="2"/>
        </w:numPr>
        <w:tabs>
          <w:tab w:val="clear" w:pos="900"/>
          <w:tab w:val="num" w:pos="360"/>
        </w:tabs>
        <w:spacing w:before="240" w:after="120"/>
        <w:ind w:left="360"/>
        <w:rPr>
          <w:b/>
          <w:color w:val="000000"/>
        </w:rPr>
      </w:pPr>
      <w:r w:rsidRPr="007F620E">
        <w:rPr>
          <w:b/>
        </w:rPr>
        <w:t>Attachments Documenting Specific Claim and Comments on Part III</w:t>
      </w:r>
      <w:r w:rsidR="00FF71EC">
        <w:rPr>
          <w:rStyle w:val="FootnoteReference"/>
          <w:b/>
        </w:rPr>
        <w:footnoteReference w:id="6"/>
      </w:r>
      <w:r w:rsidR="00C02649">
        <w:rPr>
          <w:b/>
        </w:rPr>
        <w:t>:</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795"/>
        <w:gridCol w:w="7560"/>
      </w:tblGrid>
      <w:tr w:rsidRPr="007F620E" w:rsidR="00A92D0B" w:rsidTr="00D3397D" w14:paraId="0C2B760A" w14:textId="77777777">
        <w:tc>
          <w:tcPr>
            <w:tcW w:w="1795" w:type="dxa"/>
            <w:shd w:val="clear" w:color="auto" w:fill="D9D9D9" w:themeFill="background1" w:themeFillShade="D9"/>
          </w:tcPr>
          <w:p w:rsidRPr="007F620E" w:rsidR="00A92D0B" w:rsidP="00A92D0B" w:rsidRDefault="00A92D0B" w14:paraId="42A1D838" w14:textId="77777777">
            <w:pPr>
              <w:tabs>
                <w:tab w:val="left" w:pos="1260"/>
              </w:tabs>
              <w:spacing w:before="120"/>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60" w:type="dxa"/>
            <w:tcBorders>
              <w:bottom w:val="single" w:color="auto" w:sz="4" w:space="0"/>
            </w:tcBorders>
            <w:shd w:val="clear" w:color="auto" w:fill="D9D9D9" w:themeFill="background1" w:themeFillShade="D9"/>
          </w:tcPr>
          <w:p w:rsidRPr="007F620E" w:rsidR="00A92D0B" w:rsidP="00A92D0B" w:rsidRDefault="00A92D0B" w14:paraId="55F0A65F" w14:textId="77777777">
            <w:pPr>
              <w:tabs>
                <w:tab w:val="left" w:pos="1260"/>
              </w:tabs>
              <w:spacing w:before="120"/>
              <w:jc w:val="center"/>
              <w:rPr>
                <w:b/>
                <w:color w:val="000000"/>
              </w:rPr>
            </w:pPr>
            <w:r w:rsidRPr="007F620E">
              <w:rPr>
                <w:b/>
                <w:color w:val="000000"/>
              </w:rPr>
              <w:t>Description/Comment</w:t>
            </w:r>
          </w:p>
        </w:tc>
      </w:tr>
      <w:tr w:rsidRPr="007F620E" w:rsidR="00030999" w:rsidTr="00D3397D" w14:paraId="71F47148" w14:textId="77777777">
        <w:trPr>
          <w:cantSplit/>
        </w:trPr>
        <w:tc>
          <w:tcPr>
            <w:tcW w:w="1795" w:type="dxa"/>
            <w:tcBorders>
              <w:bottom w:val="single" w:color="auto" w:sz="4" w:space="0"/>
            </w:tcBorders>
          </w:tcPr>
          <w:p w:rsidRPr="007F620E" w:rsidR="00030999" w:rsidP="00030999" w:rsidRDefault="00030999" w14:paraId="7A5C03D8" w14:textId="42E85F97">
            <w:pPr>
              <w:tabs>
                <w:tab w:val="left" w:pos="1260"/>
              </w:tabs>
              <w:spacing w:before="120"/>
              <w:rPr>
                <w:color w:val="000000"/>
              </w:rPr>
            </w:pPr>
            <w:r>
              <w:rPr>
                <w:color w:val="000000"/>
              </w:rPr>
              <w:lastRenderedPageBreak/>
              <w:t xml:space="preserve">Attachment </w:t>
            </w:r>
            <w:r w:rsidRPr="007F620E">
              <w:rPr>
                <w:color w:val="000000"/>
              </w:rPr>
              <w:t>1</w:t>
            </w:r>
          </w:p>
        </w:tc>
        <w:tc>
          <w:tcPr>
            <w:tcW w:w="7560" w:type="dxa"/>
            <w:tcBorders>
              <w:bottom w:val="single" w:color="auto" w:sz="4" w:space="0"/>
            </w:tcBorders>
          </w:tcPr>
          <w:p w:rsidRPr="001C0DD1" w:rsidR="00030999" w:rsidP="00BC5ED0" w:rsidRDefault="00030999" w14:paraId="370C67BC" w14:textId="32800A0E">
            <w:pPr>
              <w:tabs>
                <w:tab w:val="left" w:pos="1260"/>
              </w:tabs>
              <w:spacing w:before="120" w:after="120"/>
              <w:rPr>
                <w:color w:val="000000"/>
              </w:rPr>
            </w:pPr>
            <w:r w:rsidRPr="001C0DD1">
              <w:rPr>
                <w:color w:val="000000"/>
              </w:rPr>
              <w:t>Certificate of Service</w:t>
            </w:r>
          </w:p>
        </w:tc>
      </w:tr>
      <w:tr w:rsidRPr="007F620E" w:rsidR="00030999" w:rsidTr="00D3397D" w14:paraId="72C869B0" w14:textId="77777777">
        <w:trPr>
          <w:cantSplit/>
        </w:trPr>
        <w:tc>
          <w:tcPr>
            <w:tcW w:w="1795" w:type="dxa"/>
          </w:tcPr>
          <w:p w:rsidRPr="007F620E" w:rsidR="00030999" w:rsidP="00030999" w:rsidRDefault="00030999" w14:paraId="49AADD21" w14:textId="471BABD2">
            <w:pPr>
              <w:tabs>
                <w:tab w:val="left" w:pos="1260"/>
              </w:tabs>
              <w:spacing w:before="120"/>
              <w:rPr>
                <w:color w:val="000000"/>
              </w:rPr>
            </w:pPr>
            <w:r>
              <w:rPr>
                <w:color w:val="000000"/>
              </w:rPr>
              <w:t>Attachment 2</w:t>
            </w:r>
          </w:p>
        </w:tc>
        <w:tc>
          <w:tcPr>
            <w:tcW w:w="7560" w:type="dxa"/>
          </w:tcPr>
          <w:p w:rsidRPr="007F620E" w:rsidR="00030999" w:rsidP="00BC5ED0" w:rsidRDefault="00837403" w14:paraId="3AF20C23" w14:textId="64B3A614">
            <w:pPr>
              <w:tabs>
                <w:tab w:val="left" w:pos="1260"/>
              </w:tabs>
              <w:spacing w:before="120" w:after="120"/>
              <w:rPr>
                <w:b/>
                <w:color w:val="000000"/>
              </w:rPr>
            </w:pPr>
            <w:r>
              <w:rPr>
                <w:bCs/>
                <w:color w:val="000000"/>
              </w:rPr>
              <w:t>Timesheet</w:t>
            </w:r>
            <w:r w:rsidR="00DB2BB9">
              <w:rPr>
                <w:bCs/>
                <w:color w:val="000000"/>
              </w:rPr>
              <w:t>s</w:t>
            </w:r>
            <w:r>
              <w:rPr>
                <w:bCs/>
                <w:color w:val="000000"/>
              </w:rPr>
              <w:t xml:space="preserve"> of </w:t>
            </w:r>
            <w:r w:rsidR="0039791D">
              <w:rPr>
                <w:bCs/>
                <w:color w:val="000000"/>
              </w:rPr>
              <w:t>Attorneys &amp; Expert</w:t>
            </w:r>
            <w:r w:rsidR="00ED15EC">
              <w:rPr>
                <w:bCs/>
                <w:color w:val="000000"/>
              </w:rPr>
              <w:t>s</w:t>
            </w:r>
          </w:p>
        </w:tc>
      </w:tr>
      <w:tr w:rsidRPr="007F620E" w:rsidR="00D14BB2" w:rsidTr="00D3397D" w14:paraId="7A050142" w14:textId="77777777">
        <w:trPr>
          <w:cantSplit/>
        </w:trPr>
        <w:tc>
          <w:tcPr>
            <w:tcW w:w="1795" w:type="dxa"/>
          </w:tcPr>
          <w:p w:rsidR="00D14BB2" w:rsidP="00030999" w:rsidRDefault="00D14BB2" w14:paraId="1E6B5CAC" w14:textId="541A07E0">
            <w:pPr>
              <w:tabs>
                <w:tab w:val="left" w:pos="1260"/>
              </w:tabs>
              <w:spacing w:before="120"/>
              <w:rPr>
                <w:color w:val="000000"/>
              </w:rPr>
            </w:pPr>
            <w:r>
              <w:rPr>
                <w:color w:val="000000"/>
              </w:rPr>
              <w:t>Attachment 3</w:t>
            </w:r>
          </w:p>
        </w:tc>
        <w:tc>
          <w:tcPr>
            <w:tcW w:w="7560" w:type="dxa"/>
          </w:tcPr>
          <w:p w:rsidR="00D14BB2" w:rsidP="00BC5ED0" w:rsidRDefault="008A6233" w14:paraId="17CEF7CC" w14:textId="575A9E83">
            <w:pPr>
              <w:tabs>
                <w:tab w:val="left" w:pos="1260"/>
              </w:tabs>
              <w:spacing w:before="120" w:after="120"/>
              <w:rPr>
                <w:bCs/>
                <w:color w:val="000000"/>
              </w:rPr>
            </w:pPr>
            <w:r>
              <w:rPr>
                <w:bCs/>
                <w:color w:val="000000"/>
              </w:rPr>
              <w:t>Invoices for</w:t>
            </w:r>
            <w:r w:rsidR="001B2730">
              <w:rPr>
                <w:bCs/>
                <w:color w:val="000000"/>
              </w:rPr>
              <w:t xml:space="preserve"> </w:t>
            </w:r>
            <w:r w:rsidR="00295C1D">
              <w:rPr>
                <w:bCs/>
                <w:color w:val="000000"/>
              </w:rPr>
              <w:t>Maureen Reno</w:t>
            </w:r>
          </w:p>
        </w:tc>
      </w:tr>
      <w:tr w:rsidRPr="007F620E" w:rsidR="00D14BB2" w:rsidTr="00D3397D" w14:paraId="3B23EA6C" w14:textId="77777777">
        <w:trPr>
          <w:cantSplit/>
        </w:trPr>
        <w:tc>
          <w:tcPr>
            <w:tcW w:w="1795" w:type="dxa"/>
          </w:tcPr>
          <w:p w:rsidR="00D14BB2" w:rsidP="00D14BB2" w:rsidRDefault="00D14BB2" w14:paraId="6885F427" w14:textId="77081AD0">
            <w:pPr>
              <w:tabs>
                <w:tab w:val="left" w:pos="1260"/>
              </w:tabs>
              <w:spacing w:before="120"/>
              <w:rPr>
                <w:color w:val="000000"/>
              </w:rPr>
            </w:pPr>
            <w:r>
              <w:rPr>
                <w:color w:val="000000"/>
              </w:rPr>
              <w:t>Attachment 4</w:t>
            </w:r>
          </w:p>
        </w:tc>
        <w:tc>
          <w:tcPr>
            <w:tcW w:w="7560" w:type="dxa"/>
          </w:tcPr>
          <w:p w:rsidR="00D14BB2" w:rsidP="00D14BB2" w:rsidRDefault="00D14BB2" w14:paraId="75F4606B" w14:textId="7BD258B7">
            <w:pPr>
              <w:tabs>
                <w:tab w:val="left" w:pos="1260"/>
              </w:tabs>
              <w:spacing w:before="120" w:after="120"/>
              <w:rPr>
                <w:bCs/>
                <w:color w:val="000000"/>
              </w:rPr>
            </w:pPr>
            <w:r>
              <w:rPr>
                <w:rFonts w:asciiTheme="majorBidi" w:hAnsiTheme="majorBidi" w:cstheme="majorBidi"/>
                <w:bCs/>
                <w:color w:val="000000" w:themeColor="text1"/>
              </w:rPr>
              <w:t>Attorney-Client Agreement with E&amp;E Law</w:t>
            </w:r>
          </w:p>
        </w:tc>
      </w:tr>
    </w:tbl>
    <w:p w:rsidRPr="00E420DD" w:rsidR="00933331" w:rsidP="00931059" w:rsidRDefault="00F81778" w14:paraId="012332F5" w14:textId="70A732C5">
      <w:pPr>
        <w:widowControl w:val="0"/>
        <w:spacing w:before="360" w:after="120"/>
        <w:ind w:left="547" w:hanging="547"/>
      </w:pPr>
      <w:r w:rsidRPr="007F620E">
        <w:rPr>
          <w:b/>
          <w:color w:val="000000"/>
        </w:rPr>
        <w:t xml:space="preserve">D.  </w:t>
      </w:r>
      <w:r w:rsidRPr="007F620E" w:rsidR="00A92D0B">
        <w:rPr>
          <w:b/>
          <w:color w:val="000000"/>
        </w:rPr>
        <w:t xml:space="preserve">CPUC </w:t>
      </w:r>
      <w:r w:rsidR="008C09F7">
        <w:rPr>
          <w:b/>
          <w:color w:val="000000"/>
        </w:rPr>
        <w:t xml:space="preserve">Comments, </w:t>
      </w:r>
      <w:r w:rsidRPr="007F620E" w:rsidR="00A92D0B">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sidR="00A92D0B">
        <w:rPr>
          <w:b/>
          <w:color w:val="000000"/>
        </w:rPr>
        <w:t>Adjustments</w:t>
      </w:r>
    </w:p>
    <w:tbl>
      <w:tblPr>
        <w:tblStyle w:val="TableGrid"/>
        <w:tblW w:w="9355" w:type="dxa"/>
        <w:tblLook w:val="01E0" w:firstRow="1" w:lastRow="1" w:firstColumn="1" w:lastColumn="1" w:noHBand="0" w:noVBand="0"/>
      </w:tblPr>
      <w:tblGrid>
        <w:gridCol w:w="1603"/>
        <w:gridCol w:w="7752"/>
      </w:tblGrid>
      <w:tr w:rsidRPr="007F620E" w:rsidR="00A92D0B" w:rsidTr="00D3397D" w14:paraId="52CD0603" w14:textId="77777777">
        <w:tc>
          <w:tcPr>
            <w:tcW w:w="1603" w:type="dxa"/>
            <w:shd w:val="clear" w:color="auto" w:fill="D9D9D9" w:themeFill="background1" w:themeFillShade="D9"/>
          </w:tcPr>
          <w:p w:rsidRPr="007F620E" w:rsidR="00A92D0B" w:rsidP="00E07351" w:rsidRDefault="00072C81" w14:paraId="3954EC4C" w14:textId="77777777">
            <w:pPr>
              <w:widowControl w:val="0"/>
              <w:tabs>
                <w:tab w:val="left" w:pos="1440"/>
              </w:tabs>
              <w:spacing w:before="120"/>
              <w:jc w:val="center"/>
              <w:rPr>
                <w:b/>
                <w:color w:val="000000"/>
              </w:rPr>
            </w:pPr>
            <w:r w:rsidRPr="007F620E">
              <w:rPr>
                <w:b/>
                <w:color w:val="000000"/>
              </w:rPr>
              <w:t>Item</w:t>
            </w:r>
          </w:p>
        </w:tc>
        <w:tc>
          <w:tcPr>
            <w:tcW w:w="7752" w:type="dxa"/>
            <w:shd w:val="clear" w:color="auto" w:fill="D9D9D9" w:themeFill="background1" w:themeFillShade="D9"/>
          </w:tcPr>
          <w:p w:rsidRPr="007F620E" w:rsidR="00A92D0B" w:rsidP="00E07351" w:rsidRDefault="00A92D0B" w14:paraId="09F9E4D9" w14:textId="77777777">
            <w:pPr>
              <w:widowControl w:val="0"/>
              <w:tabs>
                <w:tab w:val="left" w:pos="1440"/>
              </w:tabs>
              <w:spacing w:before="120"/>
              <w:jc w:val="center"/>
              <w:rPr>
                <w:b/>
                <w:color w:val="000000"/>
              </w:rPr>
            </w:pPr>
            <w:r w:rsidRPr="007F620E">
              <w:rPr>
                <w:b/>
                <w:color w:val="000000"/>
              </w:rPr>
              <w:t>Reason</w:t>
            </w:r>
          </w:p>
        </w:tc>
      </w:tr>
      <w:tr w:rsidRPr="007F620E" w:rsidR="00A92D0B" w:rsidTr="00D3397D" w14:paraId="69DEE01C" w14:textId="318B0DA1">
        <w:tc>
          <w:tcPr>
            <w:tcW w:w="1603" w:type="dxa"/>
          </w:tcPr>
          <w:p w:rsidRPr="007F620E" w:rsidR="00A92D0B" w:rsidP="00E07351" w:rsidRDefault="00310646" w14:paraId="1E6C8F3D" w14:textId="5F455C98">
            <w:pPr>
              <w:widowControl w:val="0"/>
              <w:tabs>
                <w:tab w:val="left" w:pos="1440"/>
              </w:tabs>
              <w:spacing w:before="120"/>
              <w:rPr>
                <w:color w:val="000000"/>
              </w:rPr>
            </w:pPr>
            <w:r>
              <w:rPr>
                <w:color w:val="000000"/>
              </w:rPr>
              <w:t xml:space="preserve">[1] </w:t>
            </w:r>
            <w:r w:rsidR="00FC06E3">
              <w:rPr>
                <w:color w:val="000000"/>
              </w:rPr>
              <w:t>Jennifer Weberski (Weberski) 2023, 2024, and 2025 Hourly Rates &amp; Intervenor Compensation Rates</w:t>
            </w:r>
          </w:p>
        </w:tc>
        <w:tc>
          <w:tcPr>
            <w:tcW w:w="7752" w:type="dxa"/>
          </w:tcPr>
          <w:p w:rsidR="00A92D0B" w:rsidP="00E07351" w:rsidRDefault="00B44DFF" w14:paraId="4A15E87C" w14:textId="043AF0D2">
            <w:pPr>
              <w:widowControl w:val="0"/>
              <w:tabs>
                <w:tab w:val="left" w:pos="1440"/>
              </w:tabs>
              <w:rPr>
                <w:color w:val="000000"/>
              </w:rPr>
            </w:pPr>
            <w:r>
              <w:rPr>
                <w:color w:val="000000"/>
              </w:rPr>
              <w:t xml:space="preserve">D.24-02-031 approved </w:t>
            </w:r>
            <w:r w:rsidR="00B511A9">
              <w:rPr>
                <w:color w:val="000000"/>
              </w:rPr>
              <w:t xml:space="preserve">a 2023 hourly rate </w:t>
            </w:r>
            <w:r w:rsidR="00B0378B">
              <w:rPr>
                <w:color w:val="000000"/>
              </w:rPr>
              <w:t xml:space="preserve">of $705 for </w:t>
            </w:r>
            <w:proofErr w:type="spellStart"/>
            <w:r w:rsidR="00B0378B">
              <w:rPr>
                <w:color w:val="000000"/>
              </w:rPr>
              <w:t>Weberski</w:t>
            </w:r>
            <w:proofErr w:type="spellEnd"/>
            <w:r w:rsidR="00B0378B">
              <w:rPr>
                <w:color w:val="000000"/>
              </w:rPr>
              <w:t xml:space="preserve">. </w:t>
            </w:r>
            <w:r w:rsidR="008C0881">
              <w:rPr>
                <w:color w:val="000000"/>
              </w:rPr>
              <w:t xml:space="preserve">As Intervenor Compensation Claim Preparation hours are </w:t>
            </w:r>
            <w:r w:rsidRPr="007F620E" w:rsidR="008C0881">
              <w:rPr>
                <w:color w:val="000000"/>
              </w:rPr>
              <w:t xml:space="preserve">compensated at </w:t>
            </w:r>
            <w:r w:rsidR="008C0881">
              <w:rPr>
                <w:color w:val="000000"/>
              </w:rPr>
              <w:t xml:space="preserve">½ </w:t>
            </w:r>
            <w:r w:rsidRPr="007F620E" w:rsidR="008C0881">
              <w:rPr>
                <w:color w:val="000000"/>
              </w:rPr>
              <w:t>preparer’s normal hourly rate</w:t>
            </w:r>
            <w:r w:rsidR="008C0881">
              <w:rPr>
                <w:color w:val="000000"/>
              </w:rPr>
              <w:t>, we apply the rate of $3</w:t>
            </w:r>
            <w:r w:rsidR="00B74319">
              <w:rPr>
                <w:color w:val="000000"/>
              </w:rPr>
              <w:t>52.50</w:t>
            </w:r>
            <w:r w:rsidR="008C0881">
              <w:rPr>
                <w:color w:val="000000"/>
              </w:rPr>
              <w:t xml:space="preserve"> for </w:t>
            </w:r>
            <w:proofErr w:type="spellStart"/>
            <w:r w:rsidR="008C0881">
              <w:rPr>
                <w:color w:val="000000"/>
              </w:rPr>
              <w:t>Weberski</w:t>
            </w:r>
            <w:proofErr w:type="spellEnd"/>
            <w:r w:rsidR="008C0881">
              <w:rPr>
                <w:color w:val="000000"/>
              </w:rPr>
              <w:t xml:space="preserve">. </w:t>
            </w:r>
          </w:p>
          <w:p w:rsidR="00B0378B" w:rsidP="00E07351" w:rsidRDefault="00B0378B" w14:paraId="3F613895" w14:textId="77777777">
            <w:pPr>
              <w:widowControl w:val="0"/>
              <w:tabs>
                <w:tab w:val="left" w:pos="1440"/>
              </w:tabs>
              <w:spacing w:before="120"/>
              <w:rPr>
                <w:color w:val="000000"/>
              </w:rPr>
            </w:pPr>
            <w:r>
              <w:rPr>
                <w:color w:val="000000"/>
              </w:rPr>
              <w:t>D.25-03-029 approved a 2024 hourly rate of $735 for Weberski.</w:t>
            </w:r>
          </w:p>
          <w:p w:rsidRPr="00483DBF" w:rsidR="004C0C5D" w:rsidP="00E07351" w:rsidRDefault="00C70C77" w14:paraId="5EE7C6A1" w14:textId="2EBE3F02">
            <w:pPr>
              <w:widowControl w:val="0"/>
              <w:tabs>
                <w:tab w:val="left" w:pos="1440"/>
              </w:tabs>
              <w:spacing w:before="120"/>
              <w:rPr>
                <w:color w:val="000000"/>
              </w:rPr>
            </w:pPr>
            <w:r>
              <w:rPr>
                <w:color w:val="000000"/>
              </w:rPr>
              <w:t>SBUA</w:t>
            </w:r>
            <w:r w:rsidRPr="00483DBF" w:rsidR="006C328A">
              <w:rPr>
                <w:color w:val="000000"/>
              </w:rPr>
              <w:t xml:space="preserve"> requests a 202</w:t>
            </w:r>
            <w:r w:rsidR="00D924B2">
              <w:rPr>
                <w:color w:val="000000"/>
              </w:rPr>
              <w:t>5</w:t>
            </w:r>
            <w:r w:rsidRPr="00483DBF" w:rsidR="006C328A">
              <w:rPr>
                <w:color w:val="000000"/>
              </w:rPr>
              <w:t xml:space="preserve"> hourly rate of $</w:t>
            </w:r>
            <w:r w:rsidR="00D924B2">
              <w:rPr>
                <w:color w:val="000000"/>
              </w:rPr>
              <w:t>760</w:t>
            </w:r>
            <w:r w:rsidRPr="00483DBF" w:rsidR="006C328A">
              <w:rPr>
                <w:color w:val="000000"/>
              </w:rPr>
              <w:t xml:space="preserve"> for </w:t>
            </w:r>
            <w:proofErr w:type="spellStart"/>
            <w:r w:rsidR="00D924B2">
              <w:rPr>
                <w:color w:val="000000"/>
              </w:rPr>
              <w:t>Weberski</w:t>
            </w:r>
            <w:proofErr w:type="spellEnd"/>
            <w:r w:rsidRPr="00483DBF" w:rsidR="006C328A">
              <w:rPr>
                <w:color w:val="000000"/>
              </w:rPr>
              <w:t xml:space="preserve"> in the role of </w:t>
            </w:r>
          </w:p>
          <w:p w:rsidR="00F7591D" w:rsidP="00E07351" w:rsidRDefault="004C0C5D" w14:paraId="3F5D597D" w14:textId="5D9C2FE9">
            <w:pPr>
              <w:widowControl w:val="0"/>
              <w:tabs>
                <w:tab w:val="left" w:pos="1440"/>
              </w:tabs>
              <w:rPr>
                <w:color w:val="000000"/>
              </w:rPr>
            </w:pPr>
            <w:r w:rsidRPr="001913BA">
              <w:rPr>
                <w:color w:val="000000"/>
              </w:rPr>
              <w:t xml:space="preserve">Legal - Attorney </w:t>
            </w:r>
            <w:r w:rsidR="00A61318">
              <w:rPr>
                <w:color w:val="000000"/>
              </w:rPr>
              <w:t>–</w:t>
            </w:r>
            <w:r w:rsidRPr="001913BA">
              <w:rPr>
                <w:color w:val="000000"/>
              </w:rPr>
              <w:t xml:space="preserve"> V</w:t>
            </w:r>
            <w:r w:rsidR="00A61318">
              <w:rPr>
                <w:color w:val="000000"/>
              </w:rPr>
              <w:t xml:space="preserve">. </w:t>
            </w:r>
            <w:r w:rsidRPr="00483DBF" w:rsidR="006C328A">
              <w:rPr>
                <w:color w:val="000000"/>
              </w:rPr>
              <w:t>We apply 202</w:t>
            </w:r>
            <w:r w:rsidR="00A61318">
              <w:rPr>
                <w:color w:val="000000"/>
              </w:rPr>
              <w:t>5</w:t>
            </w:r>
            <w:r w:rsidRPr="00483DBF" w:rsidR="006C328A">
              <w:rPr>
                <w:color w:val="000000"/>
              </w:rPr>
              <w:t xml:space="preserve"> escalation factor </w:t>
            </w:r>
            <w:r w:rsidR="00A61318">
              <w:rPr>
                <w:color w:val="000000"/>
              </w:rPr>
              <w:t>3.46</w:t>
            </w:r>
            <w:r w:rsidRPr="00483DBF" w:rsidR="006C328A">
              <w:rPr>
                <w:color w:val="000000"/>
              </w:rPr>
              <w:t>% to the 202</w:t>
            </w:r>
            <w:r w:rsidR="00A61318">
              <w:rPr>
                <w:color w:val="000000"/>
              </w:rPr>
              <w:t>4</w:t>
            </w:r>
            <w:r w:rsidRPr="00483DBF" w:rsidR="006C328A">
              <w:rPr>
                <w:color w:val="000000"/>
              </w:rPr>
              <w:t xml:space="preserve"> rate of $</w:t>
            </w:r>
            <w:r w:rsidR="00A61318">
              <w:rPr>
                <w:color w:val="000000"/>
              </w:rPr>
              <w:t>735</w:t>
            </w:r>
            <w:r w:rsidRPr="00483DBF" w:rsidR="006C328A">
              <w:rPr>
                <w:color w:val="000000"/>
              </w:rPr>
              <w:t xml:space="preserve"> approved here for a 202</w:t>
            </w:r>
            <w:r w:rsidR="00A61318">
              <w:rPr>
                <w:color w:val="000000"/>
              </w:rPr>
              <w:t>5</w:t>
            </w:r>
            <w:r w:rsidRPr="00483DBF" w:rsidR="006C328A">
              <w:rPr>
                <w:color w:val="000000"/>
              </w:rPr>
              <w:t xml:space="preserve"> rate of $</w:t>
            </w:r>
            <w:r w:rsidR="00561DE3">
              <w:rPr>
                <w:color w:val="000000"/>
              </w:rPr>
              <w:t>760</w:t>
            </w:r>
            <w:r w:rsidRPr="00483DBF" w:rsidR="006C328A">
              <w:rPr>
                <w:color w:val="000000"/>
              </w:rPr>
              <w:t xml:space="preserve"> (rounded to the nearest $5).</w:t>
            </w:r>
            <w:r w:rsidR="00F7591D">
              <w:rPr>
                <w:color w:val="000000"/>
              </w:rPr>
              <w:t xml:space="preserve"> As Intervenor Compensation Claim Preparation hours are </w:t>
            </w:r>
            <w:r w:rsidRPr="007F620E" w:rsidR="00F7591D">
              <w:rPr>
                <w:color w:val="000000"/>
              </w:rPr>
              <w:t xml:space="preserve">compensated at </w:t>
            </w:r>
            <w:r w:rsidR="00F7591D">
              <w:rPr>
                <w:color w:val="000000"/>
              </w:rPr>
              <w:t xml:space="preserve">½ </w:t>
            </w:r>
            <w:r w:rsidRPr="007F620E" w:rsidR="00F7591D">
              <w:rPr>
                <w:color w:val="000000"/>
              </w:rPr>
              <w:t>preparer’s normal hourly rate</w:t>
            </w:r>
            <w:r w:rsidR="00F7591D">
              <w:rPr>
                <w:color w:val="000000"/>
              </w:rPr>
              <w:t xml:space="preserve">, we apply the rate of $380 for Weberski. </w:t>
            </w:r>
          </w:p>
          <w:p w:rsidRPr="007F620E" w:rsidR="00B0378B" w:rsidP="00E07351" w:rsidRDefault="00B0378B" w14:paraId="45BFCB16" w14:textId="7B3EEFA4">
            <w:pPr>
              <w:widowControl w:val="0"/>
              <w:rPr>
                <w:color w:val="000000"/>
              </w:rPr>
            </w:pPr>
          </w:p>
        </w:tc>
      </w:tr>
      <w:tr w:rsidRPr="007F620E" w:rsidR="00A92D0B" w:rsidTr="00D3397D" w14:paraId="52155EFC" w14:textId="10BE1930">
        <w:tc>
          <w:tcPr>
            <w:tcW w:w="1603" w:type="dxa"/>
          </w:tcPr>
          <w:p w:rsidRPr="007F620E" w:rsidR="00A92D0B" w:rsidP="00E07351" w:rsidRDefault="00FC06E3" w14:paraId="26487933" w14:textId="42EC13C7">
            <w:pPr>
              <w:widowControl w:val="0"/>
              <w:tabs>
                <w:tab w:val="left" w:pos="1440"/>
              </w:tabs>
              <w:spacing w:before="120"/>
              <w:rPr>
                <w:color w:val="000000"/>
              </w:rPr>
            </w:pPr>
            <w:r>
              <w:rPr>
                <w:color w:val="000000"/>
              </w:rPr>
              <w:t xml:space="preserve">[2] </w:t>
            </w:r>
            <w:r w:rsidR="009121BC">
              <w:rPr>
                <w:color w:val="000000"/>
              </w:rPr>
              <w:t>Maureen Reno (Reno) 2023 and 2024 Hourly Rates</w:t>
            </w:r>
          </w:p>
        </w:tc>
        <w:tc>
          <w:tcPr>
            <w:tcW w:w="7752" w:type="dxa"/>
          </w:tcPr>
          <w:p w:rsidR="008467F0" w:rsidP="00E07351" w:rsidRDefault="00C70C77" w14:paraId="38FAD3C0" w14:textId="0AD8EF30">
            <w:pPr>
              <w:widowControl w:val="0"/>
              <w:tabs>
                <w:tab w:val="left" w:pos="1440"/>
              </w:tabs>
            </w:pPr>
            <w:r>
              <w:t>SBUA requests a rate of $</w:t>
            </w:r>
            <w:r w:rsidR="001E0FB9">
              <w:t>370</w:t>
            </w:r>
            <w:r>
              <w:t xml:space="preserve"> in 2023 and a rate of $</w:t>
            </w:r>
            <w:r w:rsidR="001E0FB9">
              <w:t>385</w:t>
            </w:r>
            <w:r>
              <w:t xml:space="preserve"> in 2024 for </w:t>
            </w:r>
            <w:r w:rsidR="001E0FB9">
              <w:t>Reno</w:t>
            </w:r>
            <w:r>
              <w:t xml:space="preserve">. </w:t>
            </w:r>
            <w:r w:rsidR="008467F0">
              <w:t xml:space="preserve">Information provided by SBUA in this claim </w:t>
            </w:r>
            <w:r w:rsidR="00D65D16">
              <w:t>indicates</w:t>
            </w:r>
            <w:r w:rsidR="008467F0">
              <w:t xml:space="preserve"> Reno is a consultant. Hourly rates claimed for consultants must be the same rates paid to consultants for work performed in the proceeding pursuant to Resolution ALJ-235 at 4. Per the </w:t>
            </w:r>
            <w:proofErr w:type="spellStart"/>
            <w:r w:rsidR="008467F0">
              <w:t>IComp</w:t>
            </w:r>
            <w:proofErr w:type="spellEnd"/>
            <w:r w:rsidR="008467F0">
              <w:t xml:space="preserve"> Program Guide at 24, the Commission may audit the records and books of the intervenors to the extent necessary to verify the basis for the award (§ 1804(d)). </w:t>
            </w:r>
          </w:p>
          <w:p w:rsidR="001E0FB9" w:rsidP="00E07351" w:rsidRDefault="001E0FB9" w14:paraId="04BBC3EE" w14:textId="77777777">
            <w:pPr>
              <w:widowControl w:val="0"/>
              <w:tabs>
                <w:tab w:val="left" w:pos="1440"/>
              </w:tabs>
            </w:pPr>
          </w:p>
          <w:p w:rsidR="00C70C77" w:rsidP="00E07351" w:rsidRDefault="002E568E" w14:paraId="2B66CA27" w14:textId="05E47EDF">
            <w:pPr>
              <w:widowControl w:val="0"/>
              <w:rPr>
                <w:color w:val="000000"/>
              </w:rPr>
            </w:pPr>
            <w:r>
              <w:rPr>
                <w:color w:val="000000"/>
              </w:rPr>
              <w:t>SBUA</w:t>
            </w:r>
            <w:r w:rsidRPr="008F0C10">
              <w:rPr>
                <w:color w:val="000000"/>
              </w:rPr>
              <w:t xml:space="preserve"> has provided invoices for </w:t>
            </w:r>
            <w:r>
              <w:rPr>
                <w:color w:val="000000"/>
              </w:rPr>
              <w:t>Reno’s</w:t>
            </w:r>
            <w:r w:rsidRPr="008F0C10">
              <w:rPr>
                <w:color w:val="000000"/>
              </w:rPr>
              <w:t xml:space="preserve"> consulting services</w:t>
            </w:r>
            <w:r w:rsidR="00382906">
              <w:rPr>
                <w:color w:val="000000"/>
              </w:rPr>
              <w:t xml:space="preserve"> </w:t>
            </w:r>
            <w:r w:rsidR="00777015">
              <w:rPr>
                <w:color w:val="000000"/>
              </w:rPr>
              <w:t>(</w:t>
            </w:r>
            <w:r w:rsidR="001D44C4">
              <w:rPr>
                <w:color w:val="000000"/>
              </w:rPr>
              <w:t>Reno Energy Consulting Services LLC</w:t>
            </w:r>
            <w:r w:rsidR="00777015">
              <w:rPr>
                <w:color w:val="000000"/>
              </w:rPr>
              <w:t>)</w:t>
            </w:r>
            <w:r w:rsidRPr="008F0C10">
              <w:rPr>
                <w:color w:val="000000"/>
              </w:rPr>
              <w:t xml:space="preserve"> for this proceeding</w:t>
            </w:r>
            <w:r>
              <w:rPr>
                <w:color w:val="000000"/>
              </w:rPr>
              <w:t>. The invoices provided show a billed rate of $</w:t>
            </w:r>
            <w:r w:rsidR="00CD314A">
              <w:rPr>
                <w:color w:val="000000"/>
              </w:rPr>
              <w:t>370</w:t>
            </w:r>
            <w:r>
              <w:rPr>
                <w:color w:val="000000"/>
              </w:rPr>
              <w:t xml:space="preserve"> per hour</w:t>
            </w:r>
            <w:r w:rsidR="00CD314A">
              <w:rPr>
                <w:color w:val="000000"/>
              </w:rPr>
              <w:t xml:space="preserve"> in 2023 and $385 in 2024</w:t>
            </w:r>
            <w:r>
              <w:rPr>
                <w:color w:val="000000"/>
              </w:rPr>
              <w:t xml:space="preserve">. As such, we approve the </w:t>
            </w:r>
            <w:r w:rsidR="00382906">
              <w:rPr>
                <w:color w:val="000000"/>
              </w:rPr>
              <w:t>2023 rate of $370</w:t>
            </w:r>
            <w:r>
              <w:rPr>
                <w:color w:val="000000"/>
              </w:rPr>
              <w:t xml:space="preserve"> and 202</w:t>
            </w:r>
            <w:r w:rsidR="00382906">
              <w:rPr>
                <w:color w:val="000000"/>
              </w:rPr>
              <w:t>4</w:t>
            </w:r>
            <w:r>
              <w:rPr>
                <w:color w:val="000000"/>
              </w:rPr>
              <w:t xml:space="preserve"> rate of $</w:t>
            </w:r>
            <w:r w:rsidR="00382906">
              <w:rPr>
                <w:color w:val="000000"/>
              </w:rPr>
              <w:t>385</w:t>
            </w:r>
            <w:r>
              <w:rPr>
                <w:color w:val="000000"/>
              </w:rPr>
              <w:t xml:space="preserve"> for </w:t>
            </w:r>
            <w:r w:rsidR="00382906">
              <w:rPr>
                <w:color w:val="000000"/>
              </w:rPr>
              <w:t>Reno.</w:t>
            </w:r>
          </w:p>
          <w:p w:rsidR="00A92D0B" w:rsidP="00E07351" w:rsidRDefault="00A92D0B" w14:paraId="33091428" w14:textId="77777777">
            <w:pPr>
              <w:widowControl w:val="0"/>
              <w:rPr>
                <w:color w:val="000000"/>
              </w:rPr>
            </w:pPr>
          </w:p>
          <w:p w:rsidRPr="001A0A15" w:rsidR="00467B4D" w:rsidP="00E07351" w:rsidRDefault="00467B4D" w14:paraId="7E570AE7" w14:textId="77777777">
            <w:pPr>
              <w:widowControl w:val="0"/>
            </w:pPr>
            <w:r w:rsidRPr="001A0A15">
              <w:t>The award determined herein for the consultant’s contribution in this proceeding shall be paid in full to the consultant, and no portion of this part of the award shall be kept by the intervenor. Additionally, 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full compensation for the work performed until final award is given.</w:t>
            </w:r>
          </w:p>
          <w:p w:rsidRPr="001A0A15" w:rsidR="00467B4D" w:rsidP="00E07351" w:rsidRDefault="00467B4D" w14:paraId="6C4A4A4F" w14:textId="77777777">
            <w:pPr>
              <w:widowControl w:val="0"/>
              <w:contextualSpacing/>
            </w:pPr>
          </w:p>
          <w:p w:rsidRPr="00467B4D" w:rsidR="00467B4D" w:rsidP="00E07351" w:rsidRDefault="00467B4D" w14:paraId="455E6A00" w14:textId="3F5CB238">
            <w:pPr>
              <w:widowControl w:val="0"/>
            </w:pPr>
            <w:r w:rsidRPr="001A0A15">
              <w:t xml:space="preserve">We reiterate that it is the responsibility of the intervenor to be forthcoming about engaging consultants, to adhere to the Commission’s policy on </w:t>
            </w:r>
            <w:r w:rsidRPr="001A0A15">
              <w:lastRenderedPageBreak/>
              <w:t xml:space="preserve">compensation for consultant fees, and to provide the appropriate documentation with the initial claim to ensure efficient </w:t>
            </w:r>
            <w:r w:rsidRPr="001A0A15" w:rsidR="00207FF3">
              <w:t>processing and</w:t>
            </w:r>
            <w:r w:rsidRPr="001A0A15">
              <w:t xml:space="preserve"> thus avoid the need for the Commission to request supplemental documentation. </w:t>
            </w:r>
          </w:p>
        </w:tc>
      </w:tr>
      <w:tr w:rsidRPr="007F620E" w:rsidR="009121BC" w:rsidTr="00D3397D" w14:paraId="68D27EF3" w14:textId="77777777">
        <w:trPr>
          <w:trHeight w:val="8576"/>
        </w:trPr>
        <w:tc>
          <w:tcPr>
            <w:tcW w:w="1603" w:type="dxa"/>
          </w:tcPr>
          <w:p w:rsidR="009121BC" w:rsidP="00E07351" w:rsidRDefault="009121BC" w14:paraId="368F70A8" w14:textId="4A2B899E">
            <w:pPr>
              <w:widowControl w:val="0"/>
              <w:tabs>
                <w:tab w:val="left" w:pos="1440"/>
              </w:tabs>
              <w:spacing w:before="120"/>
              <w:rPr>
                <w:color w:val="000000"/>
              </w:rPr>
            </w:pPr>
            <w:r>
              <w:rPr>
                <w:color w:val="000000"/>
              </w:rPr>
              <w:lastRenderedPageBreak/>
              <w:t>[3] James Birkelund (Birkelund)</w:t>
            </w:r>
            <w:r w:rsidR="00B44DFF">
              <w:rPr>
                <w:color w:val="000000"/>
              </w:rPr>
              <w:t xml:space="preserve"> 2023, 2024 and 2025 Hourly Rate &amp; 2023 Intervenor Compensation Rate</w:t>
            </w:r>
          </w:p>
        </w:tc>
        <w:tc>
          <w:tcPr>
            <w:tcW w:w="7752" w:type="dxa"/>
          </w:tcPr>
          <w:p w:rsidR="009121BC" w:rsidP="00E07351" w:rsidRDefault="00B36775" w14:paraId="4A773ABA" w14:textId="77777777">
            <w:pPr>
              <w:widowControl w:val="0"/>
              <w:tabs>
                <w:tab w:val="left" w:pos="1440"/>
              </w:tabs>
              <w:spacing w:before="120"/>
              <w:rPr>
                <w:color w:val="000000"/>
              </w:rPr>
            </w:pPr>
            <w:r w:rsidRPr="00B36775">
              <w:rPr>
                <w:color w:val="000000"/>
              </w:rPr>
              <w:t>SBUA has confirmed that James Birkelund is a consultant and requested 2023, 2024 and 2025 hourly rate of $770.00, $800.00, and $830.00, respectively.</w:t>
            </w:r>
          </w:p>
          <w:p w:rsidR="00DB7618" w:rsidP="00E07351" w:rsidRDefault="00424E6F" w14:paraId="1ED2D0D9" w14:textId="1E312AF5">
            <w:pPr>
              <w:widowControl w:val="0"/>
              <w:tabs>
                <w:tab w:val="left" w:pos="1440"/>
              </w:tabs>
              <w:spacing w:before="120"/>
              <w:rPr>
                <w:color w:val="000000"/>
              </w:rPr>
            </w:pPr>
            <w:r w:rsidRPr="00424E6F">
              <w:rPr>
                <w:color w:val="000000"/>
              </w:rPr>
              <w:t xml:space="preserve">SBUA has confirmed </w:t>
            </w:r>
            <w:r w:rsidRPr="00DB7618" w:rsidR="00DB7618">
              <w:rPr>
                <w:color w:val="000000"/>
              </w:rPr>
              <w:t>Birkelund is a consultant</w:t>
            </w:r>
            <w:r w:rsidR="00DB7618">
              <w:rPr>
                <w:color w:val="000000"/>
              </w:rPr>
              <w:t xml:space="preserve"> with </w:t>
            </w:r>
            <w:r w:rsidRPr="00424E6F" w:rsidR="00DB7618">
              <w:rPr>
                <w:color w:val="000000"/>
              </w:rPr>
              <w:t>E&amp;E Law Corp</w:t>
            </w:r>
            <w:r w:rsidR="00B622DA">
              <w:rPr>
                <w:color w:val="000000"/>
              </w:rPr>
              <w:t xml:space="preserve"> under contract on a contingency basis, </w:t>
            </w:r>
            <w:r w:rsidRPr="00B622DA" w:rsidR="00B622DA">
              <w:rPr>
                <w:color w:val="000000"/>
              </w:rPr>
              <w:t>meaning he has agreed to defer his consulting fees contingent upon receipt of this Intervenor Compensation award.</w:t>
            </w:r>
          </w:p>
          <w:p w:rsidR="00AA7FF0" w:rsidP="00E07351" w:rsidRDefault="00AA7FF0" w14:paraId="436F4F74" w14:textId="77777777">
            <w:pPr>
              <w:widowControl w:val="0"/>
              <w:tabs>
                <w:tab w:val="left" w:pos="1440"/>
              </w:tabs>
              <w:rPr>
                <w:color w:val="000000"/>
              </w:rPr>
            </w:pPr>
          </w:p>
          <w:p w:rsidR="00AA7FF0" w:rsidP="00E07351" w:rsidRDefault="00AA7FF0" w14:paraId="26CA9CC8" w14:textId="4BE2B722">
            <w:pPr>
              <w:widowControl w:val="0"/>
              <w:tabs>
                <w:tab w:val="left" w:pos="1440"/>
              </w:tabs>
              <w:rPr>
                <w:color w:val="000000"/>
              </w:rPr>
            </w:pPr>
            <w:r w:rsidRPr="00AA7FF0">
              <w:rPr>
                <w:color w:val="000000"/>
              </w:rPr>
              <w:t xml:space="preserve">Given the 2023 Legal Director - IV rate range is $518.55 to $832.67 with a median of $672.21, we find the 2023 hourly rate of $770.00 to be reasonable and we apply it here. </w:t>
            </w:r>
            <w:r>
              <w:rPr>
                <w:color w:val="000000"/>
              </w:rPr>
              <w:t xml:space="preserve">As Intervenor Compensation Claim Preparation hours are </w:t>
            </w:r>
            <w:r w:rsidRPr="007F620E">
              <w:rPr>
                <w:color w:val="000000"/>
              </w:rPr>
              <w:t xml:space="preserve">compensated at </w:t>
            </w:r>
            <w:r>
              <w:rPr>
                <w:color w:val="000000"/>
              </w:rPr>
              <w:t xml:space="preserve">½ </w:t>
            </w:r>
            <w:r w:rsidRPr="007F620E">
              <w:rPr>
                <w:color w:val="000000"/>
              </w:rPr>
              <w:t>preparer’s normal hourly rate</w:t>
            </w:r>
            <w:r>
              <w:rPr>
                <w:color w:val="000000"/>
              </w:rPr>
              <w:t>, we apply the rate of $38</w:t>
            </w:r>
            <w:r w:rsidR="00E21689">
              <w:rPr>
                <w:color w:val="000000"/>
              </w:rPr>
              <w:t>5</w:t>
            </w:r>
            <w:r>
              <w:rPr>
                <w:color w:val="000000"/>
              </w:rPr>
              <w:t xml:space="preserve"> for </w:t>
            </w:r>
            <w:r w:rsidR="00E21689">
              <w:rPr>
                <w:color w:val="000000"/>
              </w:rPr>
              <w:t>Birkelund.</w:t>
            </w:r>
            <w:r>
              <w:rPr>
                <w:color w:val="000000"/>
              </w:rPr>
              <w:t xml:space="preserve"> </w:t>
            </w:r>
          </w:p>
          <w:p w:rsidR="00E21689" w:rsidP="00E07351" w:rsidRDefault="00E21689" w14:paraId="1501B9C8" w14:textId="77777777">
            <w:pPr>
              <w:widowControl w:val="0"/>
              <w:tabs>
                <w:tab w:val="left" w:pos="1440"/>
              </w:tabs>
              <w:spacing w:before="120"/>
              <w:rPr>
                <w:color w:val="000000"/>
              </w:rPr>
            </w:pPr>
            <w:r w:rsidRPr="00AA7FF0">
              <w:rPr>
                <w:color w:val="000000"/>
              </w:rPr>
              <w:t>Given the 2024 Legal Director - IV rate range is $545.91 to $860.03 with a median of $699.57, we find the 2024 hourly rate of $800.00 to be reasonable and we apply it here.</w:t>
            </w:r>
          </w:p>
          <w:p w:rsidR="00424E6F" w:rsidP="00E07351" w:rsidRDefault="00F1745D" w14:paraId="66594F5D" w14:textId="0FC8944D">
            <w:pPr>
              <w:widowControl w:val="0"/>
              <w:tabs>
                <w:tab w:val="left" w:pos="1440"/>
              </w:tabs>
              <w:spacing w:before="120"/>
              <w:rPr>
                <w:color w:val="000000"/>
              </w:rPr>
            </w:pPr>
            <w:r w:rsidRPr="00AA7FF0">
              <w:rPr>
                <w:color w:val="000000"/>
              </w:rPr>
              <w:t>Given the 202</w:t>
            </w:r>
            <w:r>
              <w:rPr>
                <w:color w:val="000000"/>
              </w:rPr>
              <w:t>5</w:t>
            </w:r>
            <w:r w:rsidRPr="00AA7FF0">
              <w:rPr>
                <w:color w:val="000000"/>
              </w:rPr>
              <w:t xml:space="preserve"> Legal Director - IV rate range is $</w:t>
            </w:r>
            <w:r w:rsidR="009941AF">
              <w:rPr>
                <w:color w:val="000000"/>
              </w:rPr>
              <w:t>570</w:t>
            </w:r>
            <w:r w:rsidR="00C80205">
              <w:rPr>
                <w:color w:val="000000"/>
              </w:rPr>
              <w:t>.12</w:t>
            </w:r>
            <w:r w:rsidRPr="00AA7FF0">
              <w:rPr>
                <w:color w:val="000000"/>
              </w:rPr>
              <w:t xml:space="preserve"> to $</w:t>
            </w:r>
            <w:r w:rsidR="00C80205">
              <w:rPr>
                <w:color w:val="000000"/>
              </w:rPr>
              <w:t>884.24</w:t>
            </w:r>
            <w:r w:rsidRPr="00AA7FF0">
              <w:rPr>
                <w:color w:val="000000"/>
              </w:rPr>
              <w:t xml:space="preserve"> with a median of $</w:t>
            </w:r>
            <w:r w:rsidR="00C80205">
              <w:rPr>
                <w:color w:val="000000"/>
              </w:rPr>
              <w:t>723.78</w:t>
            </w:r>
            <w:r w:rsidRPr="00AA7FF0">
              <w:rPr>
                <w:color w:val="000000"/>
              </w:rPr>
              <w:t>, we find the 202</w:t>
            </w:r>
            <w:r w:rsidR="009941AF">
              <w:rPr>
                <w:color w:val="000000"/>
              </w:rPr>
              <w:t>5</w:t>
            </w:r>
            <w:r w:rsidRPr="00AA7FF0">
              <w:rPr>
                <w:color w:val="000000"/>
              </w:rPr>
              <w:t xml:space="preserve"> hourly rate of $8</w:t>
            </w:r>
            <w:r w:rsidR="009941AF">
              <w:rPr>
                <w:color w:val="000000"/>
              </w:rPr>
              <w:t>30</w:t>
            </w:r>
            <w:r w:rsidRPr="00AA7FF0">
              <w:rPr>
                <w:color w:val="000000"/>
              </w:rPr>
              <w:t>.00 to be reasonable and we apply it here.</w:t>
            </w:r>
            <w:r w:rsidR="008C0881">
              <w:rPr>
                <w:color w:val="000000"/>
              </w:rPr>
              <w:t xml:space="preserve"> </w:t>
            </w:r>
          </w:p>
          <w:p w:rsidR="00B36775" w:rsidP="00E07351" w:rsidRDefault="00424E6F" w14:paraId="778FF907" w14:textId="77777777">
            <w:pPr>
              <w:widowControl w:val="0"/>
              <w:tabs>
                <w:tab w:val="left" w:pos="1440"/>
              </w:tabs>
              <w:spacing w:before="120"/>
              <w:rPr>
                <w:color w:val="000000"/>
              </w:rPr>
            </w:pPr>
            <w:r w:rsidRPr="00424E6F">
              <w:rPr>
                <w:color w:val="000000"/>
              </w:rPr>
              <w:t>The award determined herein for Birkelund’s contribution in this proceeding shall be paid in full to the consultant, and no portion of this part of the award shall be kept by SBUA. Additionally, the rates approved here are specific to work in this proceeding and the contract terms between the consultant and intervenor, as they are established in accordance with the Commission’s policy on consultant compensation.</w:t>
            </w:r>
          </w:p>
          <w:p w:rsidRPr="007F620E" w:rsidR="008C0881" w:rsidP="00E07351" w:rsidRDefault="008C0881" w14:paraId="37E1B466" w14:textId="622DE782">
            <w:pPr>
              <w:widowControl w:val="0"/>
              <w:tabs>
                <w:tab w:val="left" w:pos="1440"/>
              </w:tabs>
              <w:spacing w:before="120"/>
              <w:rPr>
                <w:color w:val="000000"/>
              </w:rPr>
            </w:pPr>
            <w:r w:rsidRPr="001A0A15">
              <w:t xml:space="preserve">We reiterate that it is the responsibility of the intervenor to be forthcoming about engaging consultants, to adhere to the Commission’s policy on compensation for consultant fees, and to provide the appropriate documentation with the initial claim to ensure efficient </w:t>
            </w:r>
            <w:r w:rsidRPr="001A0A15" w:rsidR="00F9361F">
              <w:t>processing and</w:t>
            </w:r>
            <w:r w:rsidRPr="001A0A15">
              <w:t xml:space="preserve"> thus avoid the need for the Commission to request supplemental documentation.</w:t>
            </w:r>
          </w:p>
        </w:tc>
      </w:tr>
      <w:tr w:rsidRPr="007F620E" w:rsidR="005D01CA" w:rsidTr="00D3397D" w14:paraId="66F629A4" w14:textId="77777777">
        <w:tc>
          <w:tcPr>
            <w:tcW w:w="1603" w:type="dxa"/>
          </w:tcPr>
          <w:p w:rsidR="005D01CA" w:rsidP="00E07351" w:rsidRDefault="005D01CA" w14:paraId="7C3367FF" w14:textId="6CDD968C">
            <w:pPr>
              <w:widowControl w:val="0"/>
              <w:tabs>
                <w:tab w:val="left" w:pos="1440"/>
              </w:tabs>
              <w:spacing w:before="120"/>
              <w:rPr>
                <w:color w:val="000000"/>
              </w:rPr>
            </w:pPr>
            <w:r>
              <w:rPr>
                <w:color w:val="000000"/>
              </w:rPr>
              <w:t xml:space="preserve">[4] </w:t>
            </w:r>
            <w:proofErr w:type="spellStart"/>
            <w:r w:rsidR="0000638A">
              <w:rPr>
                <w:color w:val="000000"/>
              </w:rPr>
              <w:t>Weberski’s</w:t>
            </w:r>
            <w:proofErr w:type="spellEnd"/>
            <w:r w:rsidR="0000638A">
              <w:rPr>
                <w:color w:val="000000"/>
              </w:rPr>
              <w:t xml:space="preserve"> </w:t>
            </w:r>
            <w:r w:rsidR="00547F07">
              <w:rPr>
                <w:color w:val="000000"/>
              </w:rPr>
              <w:t>2023 hours</w:t>
            </w:r>
          </w:p>
        </w:tc>
        <w:tc>
          <w:tcPr>
            <w:tcW w:w="7752" w:type="dxa"/>
          </w:tcPr>
          <w:p w:rsidRPr="0042741B" w:rsidR="00547F07" w:rsidP="00E07351" w:rsidRDefault="00547F07" w14:paraId="0BE57C96" w14:textId="00452B53">
            <w:pPr>
              <w:widowControl w:val="0"/>
              <w:rPr>
                <w:u w:val="single"/>
              </w:rPr>
            </w:pPr>
            <w:r w:rsidRPr="0042741B">
              <w:rPr>
                <w:u w:val="single"/>
              </w:rPr>
              <w:t>Administrative/Clerical</w:t>
            </w:r>
          </w:p>
          <w:p w:rsidR="00547F07" w:rsidP="00E07351" w:rsidRDefault="00547F07" w14:paraId="7DE9468D" w14:textId="4AA92AD0">
            <w:pPr>
              <w:widowControl w:val="0"/>
            </w:pPr>
            <w:r w:rsidRPr="0042741B">
              <w:t xml:space="preserve">The Commission does not compensate attorneys for their time spent on clerical and administrative tasks. See D.98-11-049 and D.08-09-034. We therefore </w:t>
            </w:r>
            <w:r w:rsidR="009D2622">
              <w:t xml:space="preserve">reduced </w:t>
            </w:r>
            <w:r>
              <w:t>hours</w:t>
            </w:r>
            <w:r w:rsidRPr="0042741B">
              <w:t xml:space="preserve"> for the activities below:</w:t>
            </w:r>
          </w:p>
          <w:p w:rsidR="00547F07" w:rsidP="00E07351" w:rsidRDefault="00547F07" w14:paraId="79449B09" w14:textId="77777777">
            <w:pPr>
              <w:widowControl w:val="0"/>
              <w:contextualSpacing/>
            </w:pPr>
          </w:p>
          <w:p w:rsidRPr="00C37C84" w:rsidR="00547F07" w:rsidP="00E07351" w:rsidRDefault="00547F07" w14:paraId="57FCA65F" w14:textId="5A56CEDA">
            <w:pPr>
              <w:widowControl w:val="0"/>
              <w:rPr>
                <w:u w:val="single"/>
              </w:rPr>
            </w:pPr>
            <w:r w:rsidRPr="00C37C84">
              <w:rPr>
                <w:u w:val="single"/>
              </w:rPr>
              <w:t>202</w:t>
            </w:r>
            <w:r w:rsidR="00C745F6">
              <w:rPr>
                <w:u w:val="single"/>
              </w:rPr>
              <w:t>3</w:t>
            </w:r>
            <w:r>
              <w:rPr>
                <w:u w:val="single"/>
              </w:rPr>
              <w:t xml:space="preserve"> (</w:t>
            </w:r>
            <w:r w:rsidR="00C745F6">
              <w:rPr>
                <w:u w:val="single"/>
              </w:rPr>
              <w:t xml:space="preserve">0.50 </w:t>
            </w:r>
            <w:r w:rsidRPr="00C37C84">
              <w:rPr>
                <w:u w:val="single"/>
              </w:rPr>
              <w:t xml:space="preserve">hours </w:t>
            </w:r>
            <w:r w:rsidR="009D2622">
              <w:t>reduced</w:t>
            </w:r>
            <w:r>
              <w:rPr>
                <w:u w:val="single"/>
              </w:rPr>
              <w:t>):</w:t>
            </w:r>
          </w:p>
          <w:p w:rsidRPr="00C745F6" w:rsidR="00033A88" w:rsidP="00E07351" w:rsidRDefault="00033A88" w14:paraId="7D55545E" w14:textId="37717C99">
            <w:pPr>
              <w:pStyle w:val="ListParagraph"/>
              <w:widowControl w:val="0"/>
              <w:numPr>
                <w:ilvl w:val="0"/>
                <w:numId w:val="22"/>
              </w:numPr>
              <w:tabs>
                <w:tab w:val="left" w:pos="1440"/>
              </w:tabs>
              <w:rPr>
                <w:rFonts w:ascii="Times New Roman" w:hAnsi="Times New Roman"/>
                <w:color w:val="000000"/>
                <w:sz w:val="24"/>
                <w:szCs w:val="24"/>
              </w:rPr>
            </w:pPr>
            <w:r w:rsidRPr="00C745F6">
              <w:rPr>
                <w:rFonts w:ascii="Times New Roman" w:hAnsi="Times New Roman"/>
                <w:color w:val="000000"/>
                <w:sz w:val="24"/>
                <w:szCs w:val="24"/>
              </w:rPr>
              <w:t>02/02/2023: Review notice of disclosure of confidential information</w:t>
            </w:r>
            <w:r w:rsidRPr="00C745F6" w:rsidR="003D299B">
              <w:rPr>
                <w:rFonts w:ascii="Times New Roman" w:hAnsi="Times New Roman"/>
                <w:color w:val="000000"/>
                <w:sz w:val="24"/>
                <w:szCs w:val="24"/>
              </w:rPr>
              <w:t xml:space="preserve"> (0.25 hours)</w:t>
            </w:r>
          </w:p>
          <w:p w:rsidR="005D01CA" w:rsidP="00E07351" w:rsidRDefault="003D299B" w14:paraId="7C710C0D" w14:textId="77777777">
            <w:pPr>
              <w:pStyle w:val="ListParagraph"/>
              <w:widowControl w:val="0"/>
              <w:numPr>
                <w:ilvl w:val="0"/>
                <w:numId w:val="22"/>
              </w:numPr>
              <w:tabs>
                <w:tab w:val="left" w:pos="1440"/>
              </w:tabs>
              <w:rPr>
                <w:rFonts w:ascii="Times New Roman" w:hAnsi="Times New Roman"/>
                <w:color w:val="000000"/>
                <w:sz w:val="24"/>
                <w:szCs w:val="24"/>
              </w:rPr>
            </w:pPr>
            <w:r w:rsidRPr="00C745F6">
              <w:rPr>
                <w:rFonts w:ascii="Times New Roman" w:hAnsi="Times New Roman"/>
                <w:color w:val="000000"/>
                <w:sz w:val="24"/>
                <w:szCs w:val="24"/>
              </w:rPr>
              <w:t>04/12/2023: Discuss staffing with J. Birkelund (0.25 hours)</w:t>
            </w:r>
          </w:p>
          <w:p w:rsidR="00EB14BA" w:rsidP="00E07351" w:rsidRDefault="00EB14BA" w14:paraId="41428DDC" w14:textId="77777777">
            <w:pPr>
              <w:widowControl w:val="0"/>
              <w:tabs>
                <w:tab w:val="left" w:pos="1440"/>
              </w:tabs>
              <w:rPr>
                <w:color w:val="000000"/>
              </w:rPr>
            </w:pPr>
          </w:p>
          <w:p w:rsidRPr="00E00E86" w:rsidR="00EB14BA" w:rsidP="00E07351" w:rsidRDefault="00EB14BA" w14:paraId="314917F3" w14:textId="20A52110">
            <w:pPr>
              <w:widowControl w:val="0"/>
              <w:tabs>
                <w:tab w:val="left" w:pos="1440"/>
              </w:tabs>
              <w:rPr>
                <w:u w:val="single"/>
              </w:rPr>
            </w:pPr>
            <w:r>
              <w:rPr>
                <w:u w:val="single"/>
              </w:rPr>
              <w:t>Lack of</w:t>
            </w:r>
            <w:r w:rsidRPr="00E00E86">
              <w:rPr>
                <w:u w:val="single"/>
              </w:rPr>
              <w:t xml:space="preserve"> Contribution to Decision Making Process (0.</w:t>
            </w:r>
            <w:r>
              <w:rPr>
                <w:u w:val="single"/>
              </w:rPr>
              <w:t>75 hours</w:t>
            </w:r>
            <w:r w:rsidR="009D2622">
              <w:t xml:space="preserve"> reduced</w:t>
            </w:r>
            <w:r w:rsidRPr="00E00E86">
              <w:rPr>
                <w:u w:val="single"/>
              </w:rPr>
              <w:t>):</w:t>
            </w:r>
          </w:p>
          <w:p w:rsidR="00EB14BA" w:rsidP="00E07351" w:rsidRDefault="00EB14BA" w14:paraId="5C2895C0" w14:textId="49E693C8">
            <w:pPr>
              <w:widowControl w:val="0"/>
              <w:tabs>
                <w:tab w:val="left" w:pos="1440"/>
              </w:tabs>
            </w:pPr>
            <w:r w:rsidRPr="00D852E6">
              <w:t>NDAs constitute preparatory work</w:t>
            </w:r>
            <w:r>
              <w:t xml:space="preserve"> rather than an</w:t>
            </w:r>
            <w:r w:rsidRPr="00D852E6">
              <w:t xml:space="preserve"> analysis or advocacy that </w:t>
            </w:r>
            <w:r w:rsidRPr="00D852E6">
              <w:lastRenderedPageBreak/>
              <w:t>shaped the Commission’s decision</w:t>
            </w:r>
            <w:r>
              <w:t>, and SBUA has not demonstrated a clear connection between NDA related hours and its substantive input</w:t>
            </w:r>
            <w:r w:rsidRPr="00D852E6">
              <w:t xml:space="preserve">. </w:t>
            </w:r>
            <w:r>
              <w:t xml:space="preserve">Additionally, activities such as executing or reviewing NDAs are considered administrative and procedural which attorneys are not compensated for, as such work has been factored into the established rates. </w:t>
            </w:r>
            <w:r w:rsidRPr="00C93399">
              <w:t xml:space="preserve">See the Intervenor Compensation Program Guide at </w:t>
            </w:r>
            <w:r>
              <w:t>12. T</w:t>
            </w:r>
            <w:r w:rsidRPr="00E00E86">
              <w:t xml:space="preserve">herefore, </w:t>
            </w:r>
            <w:r>
              <w:t xml:space="preserve">the following hours have been </w:t>
            </w:r>
            <w:r w:rsidR="009D2622">
              <w:t>reduced</w:t>
            </w:r>
            <w:r w:rsidRPr="00E00E86">
              <w:t>:</w:t>
            </w:r>
          </w:p>
          <w:p w:rsidR="00FE3213" w:rsidP="00E07351" w:rsidRDefault="00FE3213" w14:paraId="2B627E72" w14:textId="77777777">
            <w:pPr>
              <w:widowControl w:val="0"/>
              <w:tabs>
                <w:tab w:val="left" w:pos="1440"/>
              </w:tabs>
            </w:pPr>
          </w:p>
          <w:p w:rsidRPr="009A0E3D" w:rsidR="009A0E3D" w:rsidP="00E07351" w:rsidRDefault="00EB14BA" w14:paraId="0BD7B457" w14:textId="2304F225">
            <w:pPr>
              <w:pStyle w:val="ListParagraph"/>
              <w:widowControl w:val="0"/>
              <w:numPr>
                <w:ilvl w:val="0"/>
                <w:numId w:val="23"/>
              </w:numPr>
              <w:tabs>
                <w:tab w:val="left" w:pos="1440"/>
              </w:tabs>
              <w:rPr>
                <w:rFonts w:ascii="Times New Roman" w:hAnsi="Times New Roman"/>
                <w:sz w:val="24"/>
                <w:szCs w:val="24"/>
              </w:rPr>
            </w:pPr>
            <w:r>
              <w:rPr>
                <w:rFonts w:ascii="Times New Roman" w:hAnsi="Times New Roman"/>
                <w:sz w:val="24"/>
                <w:szCs w:val="24"/>
              </w:rPr>
              <w:t>11/17/2023</w:t>
            </w:r>
            <w:r w:rsidRPr="00047ABD">
              <w:rPr>
                <w:rFonts w:ascii="Times New Roman" w:hAnsi="Times New Roman"/>
                <w:sz w:val="24"/>
                <w:szCs w:val="24"/>
              </w:rPr>
              <w:t xml:space="preserve">: </w:t>
            </w:r>
            <w:r w:rsidRPr="00047ABD" w:rsidR="00047ABD">
              <w:rPr>
                <w:rFonts w:ascii="Times New Roman" w:hAnsi="Times New Roman"/>
                <w:color w:val="000000"/>
                <w:sz w:val="24"/>
                <w:szCs w:val="24"/>
              </w:rPr>
              <w:t>Email with SDG&amp;E and M. Reno to execute NDA (0.75 hours)</w:t>
            </w:r>
          </w:p>
          <w:p w:rsidRPr="009A0E3D" w:rsidR="009A0E3D" w:rsidP="00E07351" w:rsidRDefault="009A0E3D" w14:paraId="5D7EA3C7" w14:textId="77777777">
            <w:pPr>
              <w:widowControl w:val="0"/>
              <w:tabs>
                <w:tab w:val="left" w:pos="1440"/>
              </w:tabs>
              <w:contextualSpacing/>
            </w:pPr>
          </w:p>
          <w:p w:rsidRPr="00DF59F2" w:rsidR="003C37CF" w:rsidP="00E07351" w:rsidRDefault="003C37CF" w14:paraId="1362681F" w14:textId="6B3D1AC7">
            <w:pPr>
              <w:widowControl w:val="0"/>
              <w:tabs>
                <w:tab w:val="left" w:pos="1440"/>
              </w:tabs>
              <w:rPr>
                <w:rFonts w:asciiTheme="majorBidi" w:hAnsiTheme="majorBidi" w:cstheme="majorBidi"/>
                <w:u w:val="single"/>
              </w:rPr>
            </w:pPr>
            <w:r w:rsidRPr="00DF59F2">
              <w:rPr>
                <w:rFonts w:asciiTheme="majorBidi" w:hAnsiTheme="majorBidi" w:cstheme="majorBidi"/>
                <w:u w:val="single"/>
              </w:rPr>
              <w:t>Vagueness</w:t>
            </w:r>
            <w:r w:rsidR="00F62451">
              <w:rPr>
                <w:rFonts w:asciiTheme="majorBidi" w:hAnsiTheme="majorBidi" w:cstheme="majorBidi"/>
                <w:u w:val="single"/>
              </w:rPr>
              <w:t xml:space="preserve"> (1.25 hours </w:t>
            </w:r>
            <w:r w:rsidR="009D2622">
              <w:t>reduced</w:t>
            </w:r>
            <w:r w:rsidR="00F62451">
              <w:rPr>
                <w:rFonts w:asciiTheme="majorBidi" w:hAnsiTheme="majorBidi" w:cstheme="majorBidi"/>
                <w:u w:val="single"/>
              </w:rPr>
              <w:t>)</w:t>
            </w:r>
            <w:r w:rsidRPr="00DF59F2">
              <w:rPr>
                <w:rFonts w:asciiTheme="majorBidi" w:hAnsiTheme="majorBidi" w:cstheme="majorBidi"/>
                <w:u w:val="single"/>
              </w:rPr>
              <w:t xml:space="preserve">: </w:t>
            </w:r>
          </w:p>
          <w:p w:rsidR="003C37CF" w:rsidP="00E07351" w:rsidRDefault="003C37CF" w14:paraId="6D6BF978" w14:textId="74E6464F">
            <w:pPr>
              <w:widowControl w:val="0"/>
              <w:tabs>
                <w:tab w:val="left" w:pos="1440"/>
              </w:tabs>
              <w:rPr>
                <w:rFonts w:asciiTheme="majorBidi" w:hAnsiTheme="majorBidi" w:cstheme="majorBidi"/>
              </w:rPr>
            </w:pPr>
            <w:r w:rsidRPr="00502DE8">
              <w:rPr>
                <w:rFonts w:asciiTheme="majorBidi" w:hAnsiTheme="majorBidi" w:cstheme="majorBidi"/>
              </w:rPr>
              <w:t xml:space="preserve">SBUA claimed </w:t>
            </w:r>
            <w:r>
              <w:rPr>
                <w:rFonts w:asciiTheme="majorBidi" w:hAnsiTheme="majorBidi" w:cstheme="majorBidi"/>
              </w:rPr>
              <w:t>1.25</w:t>
            </w:r>
            <w:r w:rsidRPr="00502DE8">
              <w:rPr>
                <w:rFonts w:asciiTheme="majorBidi" w:hAnsiTheme="majorBidi" w:cstheme="majorBidi"/>
              </w:rPr>
              <w:t xml:space="preserve"> hours on </w:t>
            </w:r>
            <w:r w:rsidR="009C3A4F">
              <w:rPr>
                <w:rFonts w:asciiTheme="majorBidi" w:hAnsiTheme="majorBidi" w:cstheme="majorBidi"/>
              </w:rPr>
              <w:t>01/20/2023</w:t>
            </w:r>
            <w:r w:rsidRPr="00502DE8">
              <w:rPr>
                <w:rFonts w:asciiTheme="majorBidi" w:hAnsiTheme="majorBidi" w:cstheme="majorBidi"/>
              </w:rPr>
              <w:t xml:space="preserve"> for </w:t>
            </w:r>
            <w:proofErr w:type="spellStart"/>
            <w:r w:rsidR="009C3A4F">
              <w:rPr>
                <w:rFonts w:asciiTheme="majorBidi" w:hAnsiTheme="majorBidi" w:cstheme="majorBidi"/>
              </w:rPr>
              <w:t>Weberski</w:t>
            </w:r>
            <w:proofErr w:type="spellEnd"/>
            <w:r w:rsidRPr="00502DE8">
              <w:rPr>
                <w:rFonts w:asciiTheme="majorBidi" w:hAnsiTheme="majorBidi" w:cstheme="majorBidi"/>
              </w:rPr>
              <w:t xml:space="preserve"> with a description of “</w:t>
            </w:r>
            <w:r w:rsidR="009C3A4F">
              <w:rPr>
                <w:rFonts w:asciiTheme="majorBidi" w:hAnsiTheme="majorBidi" w:cstheme="majorBidi"/>
              </w:rPr>
              <w:t>Analyze SBUA issues</w:t>
            </w:r>
            <w:r w:rsidRPr="00502DE8">
              <w:rPr>
                <w:rFonts w:asciiTheme="majorBidi" w:hAnsiTheme="majorBidi" w:cstheme="majorBidi"/>
              </w:rPr>
              <w:t xml:space="preserve">.” </w:t>
            </w:r>
            <w:r>
              <w:rPr>
                <w:rFonts w:asciiTheme="majorBidi" w:hAnsiTheme="majorBidi" w:cstheme="majorBidi"/>
              </w:rPr>
              <w:t xml:space="preserve">This entry lacks specificity as to what </w:t>
            </w:r>
            <w:r w:rsidR="009C3A4F">
              <w:rPr>
                <w:rFonts w:asciiTheme="majorBidi" w:hAnsiTheme="majorBidi" w:cstheme="majorBidi"/>
              </w:rPr>
              <w:t>issues</w:t>
            </w:r>
            <w:r>
              <w:rPr>
                <w:rFonts w:asciiTheme="majorBidi" w:hAnsiTheme="majorBidi" w:cstheme="majorBidi"/>
              </w:rPr>
              <w:t xml:space="preserve"> were reviewed. </w:t>
            </w:r>
            <w:r w:rsidRPr="00502DE8">
              <w:rPr>
                <w:rFonts w:asciiTheme="majorBidi" w:hAnsiTheme="majorBidi" w:cstheme="majorBidi"/>
              </w:rPr>
              <w:t xml:space="preserve">We therefore find it reasonable to </w:t>
            </w:r>
            <w:r>
              <w:rPr>
                <w:rFonts w:asciiTheme="majorBidi" w:hAnsiTheme="majorBidi" w:cstheme="majorBidi"/>
              </w:rPr>
              <w:t>reduce</w:t>
            </w:r>
            <w:r w:rsidRPr="00502DE8">
              <w:rPr>
                <w:rFonts w:asciiTheme="majorBidi" w:hAnsiTheme="majorBidi" w:cstheme="majorBidi"/>
              </w:rPr>
              <w:t xml:space="preserve"> the following hours from </w:t>
            </w:r>
            <w:r w:rsidR="009C3A4F">
              <w:rPr>
                <w:rFonts w:asciiTheme="majorBidi" w:hAnsiTheme="majorBidi" w:cstheme="majorBidi"/>
              </w:rPr>
              <w:t>SBUA</w:t>
            </w:r>
            <w:r w:rsidRPr="00502DE8">
              <w:rPr>
                <w:rFonts w:asciiTheme="majorBidi" w:hAnsiTheme="majorBidi" w:cstheme="majorBidi"/>
              </w:rPr>
              <w:t>’s work as vague:</w:t>
            </w:r>
          </w:p>
          <w:p w:rsidRPr="00502DE8" w:rsidR="009C3A4F" w:rsidP="00E07351" w:rsidRDefault="009C3A4F" w14:paraId="23FBEBB4" w14:textId="77777777">
            <w:pPr>
              <w:widowControl w:val="0"/>
              <w:tabs>
                <w:tab w:val="left" w:pos="1440"/>
              </w:tabs>
              <w:rPr>
                <w:rFonts w:asciiTheme="majorBidi" w:hAnsiTheme="majorBidi" w:cstheme="majorBidi"/>
              </w:rPr>
            </w:pPr>
          </w:p>
          <w:p w:rsidRPr="004C0AC2" w:rsidR="004D1EE5" w:rsidP="00E07351" w:rsidRDefault="002A60E1" w14:paraId="29A1266A" w14:textId="6C56B12D">
            <w:pPr>
              <w:pStyle w:val="ListParagraph"/>
              <w:widowControl w:val="0"/>
              <w:numPr>
                <w:ilvl w:val="0"/>
                <w:numId w:val="23"/>
              </w:numPr>
              <w:tabs>
                <w:tab w:val="left" w:pos="1440"/>
              </w:tabs>
              <w:rPr>
                <w:sz w:val="24"/>
                <w:szCs w:val="24"/>
              </w:rPr>
            </w:pPr>
            <w:proofErr w:type="spellStart"/>
            <w:r w:rsidRPr="004C0AC2">
              <w:rPr>
                <w:rFonts w:asciiTheme="majorBidi" w:hAnsiTheme="majorBidi" w:cstheme="majorBidi"/>
                <w:sz w:val="24"/>
                <w:szCs w:val="24"/>
              </w:rPr>
              <w:t>Weberski</w:t>
            </w:r>
            <w:proofErr w:type="spellEnd"/>
            <w:r w:rsidRPr="004C0AC2" w:rsidR="003C37CF">
              <w:rPr>
                <w:rFonts w:asciiTheme="majorBidi" w:hAnsiTheme="majorBidi" w:cstheme="majorBidi"/>
                <w:sz w:val="24"/>
                <w:szCs w:val="24"/>
              </w:rPr>
              <w:t xml:space="preserve"> 202</w:t>
            </w:r>
            <w:r w:rsidRPr="004C0AC2">
              <w:rPr>
                <w:rFonts w:asciiTheme="majorBidi" w:hAnsiTheme="majorBidi" w:cstheme="majorBidi"/>
                <w:sz w:val="24"/>
                <w:szCs w:val="24"/>
              </w:rPr>
              <w:t>3</w:t>
            </w:r>
            <w:r w:rsidRPr="004C0AC2" w:rsidR="003C37CF">
              <w:rPr>
                <w:rFonts w:asciiTheme="majorBidi" w:hAnsiTheme="majorBidi" w:cstheme="majorBidi"/>
                <w:sz w:val="24"/>
                <w:szCs w:val="24"/>
              </w:rPr>
              <w:t xml:space="preserve">: </w:t>
            </w:r>
            <w:r w:rsidRPr="004C0AC2">
              <w:rPr>
                <w:rFonts w:asciiTheme="majorBidi" w:hAnsiTheme="majorBidi" w:cstheme="majorBidi"/>
                <w:sz w:val="24"/>
                <w:szCs w:val="24"/>
              </w:rPr>
              <w:t>1.25</w:t>
            </w:r>
            <w:r w:rsidRPr="004C0AC2" w:rsidR="003C37CF">
              <w:rPr>
                <w:rFonts w:asciiTheme="majorBidi" w:hAnsiTheme="majorBidi" w:cstheme="majorBidi"/>
                <w:sz w:val="24"/>
                <w:szCs w:val="24"/>
              </w:rPr>
              <w:t xml:space="preserve"> </w:t>
            </w:r>
            <w:r w:rsidRPr="004C0AC2" w:rsidR="005F00AD">
              <w:rPr>
                <w:rFonts w:asciiTheme="majorBidi" w:hAnsiTheme="majorBidi" w:cstheme="majorBidi"/>
                <w:sz w:val="24"/>
                <w:szCs w:val="24"/>
              </w:rPr>
              <w:t>hours</w:t>
            </w:r>
          </w:p>
          <w:p w:rsidRPr="004D1EE5" w:rsidR="004D1EE5" w:rsidP="00E07351" w:rsidRDefault="004D1EE5" w14:paraId="36756A24" w14:textId="77777777">
            <w:pPr>
              <w:widowControl w:val="0"/>
              <w:tabs>
                <w:tab w:val="left" w:pos="1440"/>
              </w:tabs>
            </w:pPr>
          </w:p>
          <w:p w:rsidR="009A1F58" w:rsidP="00E07351" w:rsidRDefault="009A1F58" w14:paraId="08803739" w14:textId="77777777">
            <w:pPr>
              <w:widowControl w:val="0"/>
              <w:tabs>
                <w:tab w:val="left" w:pos="1440"/>
              </w:tabs>
              <w:rPr>
                <w:u w:val="single"/>
              </w:rPr>
            </w:pPr>
            <w:r w:rsidRPr="009A1F58">
              <w:rPr>
                <w:u w:val="single"/>
              </w:rPr>
              <w:t>Excessive Hours (3.00 hours):</w:t>
            </w:r>
          </w:p>
          <w:p w:rsidR="00FE3213" w:rsidP="00E07351" w:rsidRDefault="0042281F" w14:paraId="51AFD83F" w14:textId="161745EA">
            <w:pPr>
              <w:widowControl w:val="0"/>
              <w:tabs>
                <w:tab w:val="left" w:pos="1440"/>
              </w:tabs>
            </w:pPr>
            <w:proofErr w:type="spellStart"/>
            <w:r w:rsidRPr="0042281F">
              <w:t>Weberski</w:t>
            </w:r>
            <w:proofErr w:type="spellEnd"/>
            <w:r>
              <w:t xml:space="preserve"> is spending a total of 3.00 hours in an email discussion </w:t>
            </w:r>
            <w:r w:rsidR="002B73CE">
              <w:t xml:space="preserve">on schedule clarification and </w:t>
            </w:r>
            <w:r w:rsidR="006E5CD1">
              <w:t xml:space="preserve">extension requests. </w:t>
            </w:r>
            <w:r w:rsidR="00483EE2">
              <w:t xml:space="preserve">She is dedicating an enormous amount of time </w:t>
            </w:r>
            <w:proofErr w:type="gramStart"/>
            <w:r w:rsidR="00483EE2">
              <w:t>on</w:t>
            </w:r>
            <w:proofErr w:type="gramEnd"/>
            <w:r w:rsidR="00483EE2">
              <w:t xml:space="preserve"> </w:t>
            </w:r>
            <w:r w:rsidR="00D96EE2">
              <w:t xml:space="preserve">tasks that do not take that long </w:t>
            </w:r>
            <w:r w:rsidR="00875CA2">
              <w:t xml:space="preserve">and in comparison, </w:t>
            </w:r>
            <w:r w:rsidR="00D96EE2">
              <w:t>to other intervenors</w:t>
            </w:r>
            <w:r w:rsidR="00BF0AFA">
              <w:t>. Therefore, we disallow 3.00 hours for these tasks.</w:t>
            </w:r>
          </w:p>
          <w:p w:rsidR="00BF0AFA" w:rsidP="00E07351" w:rsidRDefault="00BF0AFA" w14:paraId="619D6A85" w14:textId="77777777">
            <w:pPr>
              <w:widowControl w:val="0"/>
              <w:tabs>
                <w:tab w:val="left" w:pos="1440"/>
              </w:tabs>
            </w:pPr>
          </w:p>
          <w:p w:rsidRPr="002931EA" w:rsidR="00B73710" w:rsidP="00E07351" w:rsidRDefault="00BF0AFA" w14:paraId="59978984" w14:textId="3D300401">
            <w:pPr>
              <w:pStyle w:val="ListParagraph"/>
              <w:widowControl w:val="0"/>
              <w:numPr>
                <w:ilvl w:val="0"/>
                <w:numId w:val="23"/>
              </w:numPr>
              <w:tabs>
                <w:tab w:val="left" w:pos="1440"/>
              </w:tabs>
              <w:rPr>
                <w:rFonts w:ascii="Times New Roman" w:hAnsi="Times New Roman"/>
                <w:sz w:val="24"/>
                <w:szCs w:val="24"/>
              </w:rPr>
            </w:pPr>
            <w:r w:rsidRPr="002931EA">
              <w:rPr>
                <w:rFonts w:ascii="Times New Roman" w:hAnsi="Times New Roman"/>
                <w:sz w:val="24"/>
                <w:szCs w:val="24"/>
              </w:rPr>
              <w:t>06</w:t>
            </w:r>
            <w:r w:rsidRPr="002931EA" w:rsidR="00B73710">
              <w:rPr>
                <w:rFonts w:ascii="Times New Roman" w:hAnsi="Times New Roman"/>
                <w:sz w:val="24"/>
                <w:szCs w:val="24"/>
              </w:rPr>
              <w:t xml:space="preserve">/12/2023: </w:t>
            </w:r>
            <w:r w:rsidRPr="002931EA" w:rsidR="00B73710">
              <w:rPr>
                <w:rFonts w:ascii="Times New Roman" w:hAnsi="Times New Roman"/>
                <w:color w:val="000000"/>
                <w:sz w:val="24"/>
                <w:szCs w:val="24"/>
              </w:rPr>
              <w:t>Email discussion w parties on need for schedule clarification (1.00 hours)</w:t>
            </w:r>
          </w:p>
          <w:p w:rsidRPr="002931EA" w:rsidR="002931EA" w:rsidP="00E07351" w:rsidRDefault="00B73710" w14:paraId="3B5C14E5" w14:textId="12C01254">
            <w:pPr>
              <w:pStyle w:val="ListParagraph"/>
              <w:widowControl w:val="0"/>
              <w:numPr>
                <w:ilvl w:val="0"/>
                <w:numId w:val="23"/>
              </w:numPr>
              <w:tabs>
                <w:tab w:val="left" w:pos="1440"/>
              </w:tabs>
              <w:rPr>
                <w:rFonts w:ascii="Times New Roman" w:hAnsi="Times New Roman"/>
                <w:sz w:val="24"/>
                <w:szCs w:val="24"/>
              </w:rPr>
            </w:pPr>
            <w:r w:rsidRPr="002931EA">
              <w:rPr>
                <w:rFonts w:ascii="Times New Roman" w:hAnsi="Times New Roman"/>
                <w:sz w:val="24"/>
                <w:szCs w:val="24"/>
              </w:rPr>
              <w:t xml:space="preserve">06/13/2023: </w:t>
            </w:r>
            <w:r w:rsidRPr="002931EA" w:rsidR="002931EA">
              <w:rPr>
                <w:rFonts w:ascii="Times New Roman" w:hAnsi="Times New Roman"/>
                <w:color w:val="000000"/>
                <w:sz w:val="24"/>
                <w:szCs w:val="24"/>
              </w:rPr>
              <w:t>2nd email discussion with parties on need for Commission clarification (0.50 hours)</w:t>
            </w:r>
          </w:p>
          <w:p w:rsidRPr="002931EA" w:rsidR="006528DE" w:rsidP="00E07351" w:rsidRDefault="002931EA" w14:paraId="58F108FD" w14:textId="4AB072FF">
            <w:pPr>
              <w:pStyle w:val="ListParagraph"/>
              <w:widowControl w:val="0"/>
              <w:numPr>
                <w:ilvl w:val="0"/>
                <w:numId w:val="23"/>
              </w:numPr>
              <w:tabs>
                <w:tab w:val="left" w:pos="1440"/>
              </w:tabs>
              <w:rPr>
                <w:rFonts w:ascii="Times New Roman" w:hAnsi="Times New Roman"/>
                <w:sz w:val="24"/>
                <w:szCs w:val="24"/>
              </w:rPr>
            </w:pPr>
            <w:r w:rsidRPr="002931EA">
              <w:rPr>
                <w:rFonts w:ascii="Times New Roman" w:hAnsi="Times New Roman"/>
                <w:sz w:val="24"/>
                <w:szCs w:val="24"/>
              </w:rPr>
              <w:t xml:space="preserve">06/26/2023: </w:t>
            </w:r>
            <w:r w:rsidRPr="002931EA">
              <w:rPr>
                <w:rFonts w:ascii="Times New Roman" w:hAnsi="Times New Roman"/>
                <w:color w:val="000000"/>
                <w:sz w:val="24"/>
                <w:szCs w:val="24"/>
              </w:rPr>
              <w:t xml:space="preserve">Email edits to clarify schedule </w:t>
            </w:r>
            <w:r w:rsidRPr="002931EA" w:rsidR="00677E51">
              <w:rPr>
                <w:rFonts w:ascii="Times New Roman" w:hAnsi="Times New Roman"/>
                <w:color w:val="000000"/>
                <w:sz w:val="24"/>
                <w:szCs w:val="24"/>
              </w:rPr>
              <w:t>ext.</w:t>
            </w:r>
            <w:r w:rsidRPr="002931EA">
              <w:rPr>
                <w:rFonts w:ascii="Times New Roman" w:hAnsi="Times New Roman"/>
                <w:color w:val="000000"/>
                <w:sz w:val="24"/>
                <w:szCs w:val="24"/>
              </w:rPr>
              <w:t xml:space="preserve"> request (1.50 hours)</w:t>
            </w:r>
          </w:p>
          <w:p w:rsidRPr="0042281F" w:rsidR="00BF0AFA" w:rsidP="00E07351" w:rsidRDefault="00BF0AFA" w14:paraId="5B29A044" w14:textId="1371A858">
            <w:pPr>
              <w:pStyle w:val="ListParagraph"/>
              <w:widowControl w:val="0"/>
              <w:numPr>
                <w:ilvl w:val="0"/>
                <w:numId w:val="23"/>
              </w:numPr>
              <w:tabs>
                <w:tab w:val="left" w:pos="1440"/>
              </w:tabs>
            </w:pPr>
          </w:p>
        </w:tc>
      </w:tr>
      <w:tr w:rsidRPr="007F620E" w:rsidR="00F726D1" w:rsidTr="00D3397D" w14:paraId="001FAF55" w14:textId="77777777">
        <w:tc>
          <w:tcPr>
            <w:tcW w:w="1603" w:type="dxa"/>
          </w:tcPr>
          <w:p w:rsidR="00F726D1" w:rsidP="00E07351" w:rsidRDefault="00F726D1" w14:paraId="291CC7A4" w14:textId="01588296">
            <w:pPr>
              <w:widowControl w:val="0"/>
              <w:tabs>
                <w:tab w:val="left" w:pos="1440"/>
              </w:tabs>
              <w:spacing w:before="120"/>
              <w:rPr>
                <w:color w:val="000000"/>
              </w:rPr>
            </w:pPr>
            <w:r>
              <w:rPr>
                <w:color w:val="000000"/>
              </w:rPr>
              <w:lastRenderedPageBreak/>
              <w:t>[5] Birkelund 2023 Hours</w:t>
            </w:r>
          </w:p>
        </w:tc>
        <w:tc>
          <w:tcPr>
            <w:tcW w:w="7752" w:type="dxa"/>
          </w:tcPr>
          <w:p w:rsidR="00F726D1" w:rsidP="00E07351" w:rsidRDefault="00F726D1" w14:paraId="3B967561" w14:textId="77777777">
            <w:pPr>
              <w:widowControl w:val="0"/>
            </w:pPr>
            <w:r w:rsidRPr="003A3B9B">
              <w:rPr>
                <w:u w:val="single"/>
              </w:rPr>
              <w:t>Public Participation Hearing</w:t>
            </w:r>
            <w:r>
              <w:t xml:space="preserve"> </w:t>
            </w:r>
          </w:p>
          <w:p w:rsidR="00F726D1" w:rsidP="00E07351" w:rsidRDefault="00F726D1" w14:paraId="1621EF9F" w14:textId="2BB3C013">
            <w:pPr>
              <w:widowControl w:val="0"/>
            </w:pPr>
            <w:r>
              <w:t xml:space="preserve">PPHs are intended to provide an opportunity for presentations by the public at large instead of parties to the proceeding. Thus, the Commission does not award intervenors compensation for their time spent </w:t>
            </w:r>
            <w:r w:rsidR="00D97B34">
              <w:t xml:space="preserve">reviewing, </w:t>
            </w:r>
            <w:r>
              <w:t>preparing for, or attending, PPHs. We therefore disallow 0.25 hours in 2023.</w:t>
            </w:r>
          </w:p>
          <w:p w:rsidR="00F726D1" w:rsidP="00E07351" w:rsidRDefault="00F726D1" w14:paraId="2EF25C7D" w14:textId="77777777">
            <w:pPr>
              <w:widowControl w:val="0"/>
            </w:pPr>
          </w:p>
          <w:p w:rsidRPr="00DD3623" w:rsidR="00F726D1" w:rsidP="00E07351" w:rsidRDefault="00F726D1" w14:paraId="50239533" w14:textId="1F994D0A">
            <w:pPr>
              <w:pStyle w:val="ListParagraph"/>
              <w:widowControl w:val="0"/>
              <w:numPr>
                <w:ilvl w:val="0"/>
                <w:numId w:val="24"/>
              </w:numPr>
              <w:rPr>
                <w:rFonts w:ascii="Times New Roman" w:hAnsi="Times New Roman"/>
                <w:sz w:val="24"/>
                <w:szCs w:val="24"/>
                <w:u w:val="single"/>
              </w:rPr>
            </w:pPr>
            <w:r>
              <w:rPr>
                <w:rFonts w:ascii="Times New Roman" w:hAnsi="Times New Roman"/>
                <w:sz w:val="24"/>
                <w:szCs w:val="24"/>
              </w:rPr>
              <w:t>10/20/2023</w:t>
            </w:r>
            <w:r w:rsidRPr="00FD6118">
              <w:rPr>
                <w:rFonts w:ascii="Times New Roman" w:hAnsi="Times New Roman"/>
                <w:sz w:val="24"/>
                <w:szCs w:val="24"/>
              </w:rPr>
              <w:t xml:space="preserve">: </w:t>
            </w:r>
            <w:r>
              <w:rPr>
                <w:rFonts w:ascii="Times New Roman" w:hAnsi="Times New Roman"/>
                <w:color w:val="000000"/>
                <w:sz w:val="24"/>
                <w:szCs w:val="24"/>
              </w:rPr>
              <w:t>Review ALJ Ruling re PPH</w:t>
            </w:r>
            <w:r w:rsidRPr="00FD6118">
              <w:rPr>
                <w:rFonts w:ascii="Times New Roman" w:hAnsi="Times New Roman"/>
                <w:color w:val="000000"/>
                <w:sz w:val="24"/>
                <w:szCs w:val="24"/>
              </w:rPr>
              <w:t xml:space="preserve"> (0.25 hours)</w:t>
            </w:r>
          </w:p>
        </w:tc>
      </w:tr>
      <w:tr w:rsidRPr="007F620E" w:rsidR="00047ABD" w:rsidTr="00D3397D" w14:paraId="1281424A" w14:textId="77777777">
        <w:tc>
          <w:tcPr>
            <w:tcW w:w="1603" w:type="dxa"/>
          </w:tcPr>
          <w:p w:rsidR="00047ABD" w:rsidP="00E07351" w:rsidRDefault="00047ABD" w14:paraId="1BC138F6" w14:textId="0D2223D8">
            <w:pPr>
              <w:widowControl w:val="0"/>
              <w:tabs>
                <w:tab w:val="left" w:pos="1440"/>
              </w:tabs>
              <w:spacing w:before="120"/>
              <w:rPr>
                <w:color w:val="000000"/>
              </w:rPr>
            </w:pPr>
            <w:r>
              <w:rPr>
                <w:color w:val="000000"/>
              </w:rPr>
              <w:t>[</w:t>
            </w:r>
            <w:r w:rsidR="00753ADD">
              <w:rPr>
                <w:color w:val="000000"/>
              </w:rPr>
              <w:t>6</w:t>
            </w:r>
            <w:r>
              <w:rPr>
                <w:color w:val="000000"/>
              </w:rPr>
              <w:t>]</w:t>
            </w:r>
            <w:r w:rsidR="005954AC">
              <w:rPr>
                <w:color w:val="000000"/>
              </w:rPr>
              <w:t xml:space="preserve"> </w:t>
            </w:r>
            <w:r w:rsidR="005954AC">
              <w:t xml:space="preserve">Disallowance for Internal Duplication and </w:t>
            </w:r>
            <w:r w:rsidR="00460023">
              <w:t>Lack of Substantial Contribution</w:t>
            </w:r>
            <w:r w:rsidR="00FE438B">
              <w:rPr>
                <w:color w:val="000000"/>
              </w:rPr>
              <w:t xml:space="preserve"> </w:t>
            </w:r>
            <w:r w:rsidR="00FE438B">
              <w:rPr>
                <w:color w:val="000000"/>
              </w:rPr>
              <w:lastRenderedPageBreak/>
              <w:t>–B</w:t>
            </w:r>
            <w:r w:rsidR="005A463D">
              <w:rPr>
                <w:color w:val="000000"/>
              </w:rPr>
              <w:t xml:space="preserve">irkelund and </w:t>
            </w:r>
            <w:proofErr w:type="spellStart"/>
            <w:r w:rsidR="005A463D">
              <w:rPr>
                <w:color w:val="000000"/>
              </w:rPr>
              <w:t>Weberski</w:t>
            </w:r>
            <w:proofErr w:type="spellEnd"/>
            <w:r w:rsidR="0074433C">
              <w:rPr>
                <w:color w:val="000000"/>
              </w:rPr>
              <w:t xml:space="preserve"> </w:t>
            </w:r>
            <w:r w:rsidR="005A463D">
              <w:rPr>
                <w:color w:val="000000"/>
              </w:rPr>
              <w:t>hours</w:t>
            </w:r>
          </w:p>
        </w:tc>
        <w:tc>
          <w:tcPr>
            <w:tcW w:w="7752" w:type="dxa"/>
          </w:tcPr>
          <w:p w:rsidRPr="00856DEE" w:rsidR="00FE438B" w:rsidP="00E07351" w:rsidRDefault="005F00AD" w14:paraId="0873A7A1" w14:textId="00EDD09A">
            <w:pPr>
              <w:widowControl w:val="0"/>
              <w:tabs>
                <w:tab w:val="left" w:pos="1440"/>
              </w:tabs>
              <w:rPr>
                <w:rFonts w:asciiTheme="majorBidi" w:hAnsiTheme="majorBidi" w:cstheme="majorBidi"/>
                <w:u w:val="single"/>
              </w:rPr>
            </w:pPr>
            <w:r w:rsidRPr="00856DEE">
              <w:rPr>
                <w:u w:val="single"/>
              </w:rPr>
              <w:lastRenderedPageBreak/>
              <w:t>D</w:t>
            </w:r>
            <w:r w:rsidRPr="00856DEE" w:rsidR="00FE438B">
              <w:rPr>
                <w:rFonts w:asciiTheme="majorBidi" w:hAnsiTheme="majorBidi" w:cstheme="majorBidi"/>
                <w:u w:val="single"/>
              </w:rPr>
              <w:t>uplication of Effort</w:t>
            </w:r>
            <w:r w:rsidRPr="00856DEE" w:rsidR="00E11F88">
              <w:rPr>
                <w:rFonts w:asciiTheme="majorBidi" w:hAnsiTheme="majorBidi" w:cstheme="majorBidi"/>
                <w:u w:val="single"/>
              </w:rPr>
              <w:t>:</w:t>
            </w:r>
          </w:p>
          <w:p w:rsidR="00E11F88" w:rsidP="00E07351" w:rsidRDefault="00FE438B" w14:paraId="568C48F6" w14:textId="4FA52372">
            <w:pPr>
              <w:widowControl w:val="0"/>
              <w:tabs>
                <w:tab w:val="left" w:pos="1440"/>
              </w:tabs>
              <w:spacing w:before="120"/>
              <w:rPr>
                <w:rFonts w:asciiTheme="majorBidi" w:hAnsiTheme="majorBidi" w:cstheme="majorBidi"/>
              </w:rPr>
            </w:pPr>
            <w:r w:rsidRPr="000A16A2">
              <w:rPr>
                <w:rFonts w:asciiTheme="majorBidi" w:hAnsiTheme="majorBidi" w:cstheme="majorBidi"/>
              </w:rPr>
              <w:t>The Commission compensates intervenors for reasonable and efficient participation that contributes to the development of the record and aids in decision-making. However, we find that</w:t>
            </w:r>
            <w:r w:rsidRPr="00502DE8">
              <w:rPr>
                <w:rFonts w:asciiTheme="majorBidi" w:hAnsiTheme="majorBidi" w:cstheme="majorBidi"/>
              </w:rPr>
              <w:t xml:space="preserve"> SBUA’s</w:t>
            </w:r>
            <w:r w:rsidRPr="000A16A2">
              <w:rPr>
                <w:rFonts w:asciiTheme="majorBidi" w:hAnsiTheme="majorBidi" w:cstheme="majorBidi"/>
              </w:rPr>
              <w:t xml:space="preserve"> claimed hours reflect </w:t>
            </w:r>
            <w:r w:rsidR="0034676A">
              <w:rPr>
                <w:rFonts w:asciiTheme="majorBidi" w:hAnsiTheme="majorBidi" w:cstheme="majorBidi"/>
              </w:rPr>
              <w:t>unnecessary</w:t>
            </w:r>
            <w:r w:rsidR="00F75628">
              <w:rPr>
                <w:rFonts w:asciiTheme="majorBidi" w:hAnsiTheme="majorBidi" w:cstheme="majorBidi"/>
              </w:rPr>
              <w:t xml:space="preserve"> </w:t>
            </w:r>
            <w:r w:rsidR="005E029D">
              <w:rPr>
                <w:rFonts w:asciiTheme="majorBidi" w:hAnsiTheme="majorBidi" w:cstheme="majorBidi"/>
              </w:rPr>
              <w:t xml:space="preserve">duplication of effort. </w:t>
            </w:r>
            <w:r w:rsidR="00D162F1">
              <w:rPr>
                <w:rFonts w:asciiTheme="majorBidi" w:hAnsiTheme="majorBidi" w:cstheme="majorBidi"/>
              </w:rPr>
              <w:t xml:space="preserve">SBUA’s internal staff </w:t>
            </w:r>
            <w:r w:rsidRPr="000A16A2" w:rsidR="009A64FB">
              <w:rPr>
                <w:rFonts w:asciiTheme="majorBidi" w:hAnsiTheme="majorBidi" w:cstheme="majorBidi"/>
              </w:rPr>
              <w:t>worked on the same issues</w:t>
            </w:r>
            <w:r w:rsidR="00835204">
              <w:rPr>
                <w:rFonts w:asciiTheme="majorBidi" w:hAnsiTheme="majorBidi" w:cstheme="majorBidi"/>
              </w:rPr>
              <w:t xml:space="preserve"> </w:t>
            </w:r>
            <w:r w:rsidRPr="000A16A2" w:rsidR="009A64FB">
              <w:rPr>
                <w:rFonts w:asciiTheme="majorBidi" w:hAnsiTheme="majorBidi" w:cstheme="majorBidi"/>
              </w:rPr>
              <w:t xml:space="preserve">and participated in activities where only one representative would have been sufficient, given the relative simplicity or limited scope of the issues </w:t>
            </w:r>
            <w:r w:rsidRPr="000A16A2" w:rsidR="009A64FB">
              <w:rPr>
                <w:rFonts w:asciiTheme="majorBidi" w:hAnsiTheme="majorBidi" w:cstheme="majorBidi"/>
              </w:rPr>
              <w:lastRenderedPageBreak/>
              <w:t>involved.</w:t>
            </w:r>
            <w:r w:rsidR="009A64FB">
              <w:rPr>
                <w:rFonts w:asciiTheme="majorBidi" w:hAnsiTheme="majorBidi" w:cstheme="majorBidi"/>
              </w:rPr>
              <w:t xml:space="preserve"> </w:t>
            </w:r>
            <w:r w:rsidR="00667C7E">
              <w:rPr>
                <w:rFonts w:asciiTheme="majorBidi" w:hAnsiTheme="majorBidi" w:cstheme="majorBidi"/>
              </w:rPr>
              <w:t xml:space="preserve">Both Birkelund and </w:t>
            </w:r>
            <w:proofErr w:type="spellStart"/>
            <w:r w:rsidR="00667C7E">
              <w:rPr>
                <w:rFonts w:asciiTheme="majorBidi" w:hAnsiTheme="majorBidi" w:cstheme="majorBidi"/>
              </w:rPr>
              <w:t>Weberski</w:t>
            </w:r>
            <w:proofErr w:type="spellEnd"/>
            <w:r w:rsidR="0045122E">
              <w:t xml:space="preserve"> work on </w:t>
            </w:r>
            <w:r w:rsidR="0034676A">
              <w:t>similar</w:t>
            </w:r>
            <w:r w:rsidR="0045122E">
              <w:t xml:space="preserve"> tasks and t</w:t>
            </w:r>
            <w:r w:rsidRPr="000A16A2">
              <w:rPr>
                <w:rFonts w:asciiTheme="majorBidi" w:hAnsiTheme="majorBidi" w:cstheme="majorBidi"/>
              </w:rPr>
              <w:t>his level of staffing resulted in unnecessary, redundant, and inefficient participation that did not provide added value to the proceeding. Accordingly, we find that the involvement of multiple representatives in these instances was not justified and resulted in excessive hours.</w:t>
            </w:r>
            <w:r w:rsidR="001B04D6">
              <w:rPr>
                <w:rFonts w:asciiTheme="majorBidi" w:hAnsiTheme="majorBidi" w:cstheme="majorBidi"/>
              </w:rPr>
              <w:t xml:space="preserve"> </w:t>
            </w:r>
          </w:p>
          <w:p w:rsidR="006E0F3C" w:rsidP="00E07351" w:rsidRDefault="00E11F88" w14:paraId="3B9D20B1" w14:textId="5B20EC7B">
            <w:pPr>
              <w:widowControl w:val="0"/>
              <w:tabs>
                <w:tab w:val="left" w:pos="1440"/>
              </w:tabs>
              <w:spacing w:before="120"/>
              <w:rPr>
                <w:rFonts w:asciiTheme="majorBidi" w:hAnsiTheme="majorBidi" w:cstheme="majorBidi"/>
              </w:rPr>
            </w:pPr>
            <w:r>
              <w:rPr>
                <w:rFonts w:asciiTheme="majorBidi" w:hAnsiTheme="majorBidi" w:cstheme="majorBidi"/>
              </w:rPr>
              <w:t>SBUA</w:t>
            </w:r>
            <w:r w:rsidRPr="00D142F2">
              <w:rPr>
                <w:rFonts w:asciiTheme="majorBidi" w:hAnsiTheme="majorBidi" w:cstheme="majorBidi"/>
              </w:rPr>
              <w:t xml:space="preserve"> is reminded that the Commission </w:t>
            </w:r>
            <w:proofErr w:type="gramStart"/>
            <w:r w:rsidRPr="00D142F2">
              <w:rPr>
                <w:rFonts w:asciiTheme="majorBidi" w:hAnsiTheme="majorBidi" w:cstheme="majorBidi"/>
              </w:rPr>
              <w:t>awards</w:t>
            </w:r>
            <w:proofErr w:type="gramEnd"/>
            <w:r w:rsidRPr="00D142F2">
              <w:rPr>
                <w:rFonts w:asciiTheme="majorBidi" w:hAnsiTheme="majorBidi" w:cstheme="majorBidi"/>
              </w:rPr>
              <w:t xml:space="preserve"> compensation for efficient efforts that contribute to proceeding outcomes, and that </w:t>
            </w:r>
            <w:r>
              <w:rPr>
                <w:rFonts w:asciiTheme="majorBidi" w:hAnsiTheme="majorBidi" w:cstheme="majorBidi"/>
              </w:rPr>
              <w:t>SBUA</w:t>
            </w:r>
            <w:r w:rsidRPr="00D142F2">
              <w:rPr>
                <w:rFonts w:asciiTheme="majorBidi" w:hAnsiTheme="majorBidi" w:cstheme="majorBidi"/>
              </w:rPr>
              <w:t>’s work should be sufficiently streamlined to prevent an excess of hours claimed. In the past, the Commission has disallowed inefficient activities and applied reductions to intervenor hours that reflect excessive internal duplicative efforts, such as “numerous internal communications, review of each other’s documents, working on the same materials, engaging in the same tasks and participating in the same events.” (See D.12-03-024 at 24-25).</w:t>
            </w:r>
          </w:p>
          <w:p w:rsidR="009E5E10" w:rsidP="00E07351" w:rsidRDefault="00460023" w14:paraId="0AAA0B8F" w14:textId="4E9016AD">
            <w:pPr>
              <w:widowControl w:val="0"/>
              <w:tabs>
                <w:tab w:val="left" w:pos="1440"/>
              </w:tabs>
              <w:spacing w:before="120"/>
              <w:rPr>
                <w:rFonts w:asciiTheme="majorBidi" w:hAnsiTheme="majorBidi" w:cstheme="majorBidi"/>
              </w:rPr>
            </w:pPr>
            <w:r>
              <w:rPr>
                <w:rFonts w:asciiTheme="majorBidi" w:hAnsiTheme="majorBidi" w:cstheme="majorBidi"/>
              </w:rPr>
              <w:t>Birkelund’s</w:t>
            </w:r>
            <w:r w:rsidRPr="006E0F3C">
              <w:rPr>
                <w:rFonts w:asciiTheme="majorBidi" w:hAnsiTheme="majorBidi" w:cstheme="majorBidi"/>
              </w:rPr>
              <w:t xml:space="preserve"> </w:t>
            </w:r>
            <w:r>
              <w:rPr>
                <w:rFonts w:asciiTheme="majorBidi" w:hAnsiTheme="majorBidi" w:cstheme="majorBidi"/>
              </w:rPr>
              <w:t xml:space="preserve">and </w:t>
            </w:r>
            <w:proofErr w:type="spellStart"/>
            <w:r>
              <w:rPr>
                <w:rFonts w:asciiTheme="majorBidi" w:hAnsiTheme="majorBidi" w:cstheme="majorBidi"/>
              </w:rPr>
              <w:t>Weberski’s</w:t>
            </w:r>
            <w:proofErr w:type="spellEnd"/>
            <w:r>
              <w:rPr>
                <w:rFonts w:asciiTheme="majorBidi" w:hAnsiTheme="majorBidi" w:cstheme="majorBidi"/>
              </w:rPr>
              <w:t xml:space="preserve"> </w:t>
            </w:r>
            <w:r w:rsidRPr="006E0F3C">
              <w:rPr>
                <w:rFonts w:asciiTheme="majorBidi" w:hAnsiTheme="majorBidi" w:cstheme="majorBidi"/>
              </w:rPr>
              <w:t>202</w:t>
            </w:r>
            <w:r>
              <w:rPr>
                <w:rFonts w:asciiTheme="majorBidi" w:hAnsiTheme="majorBidi" w:cstheme="majorBidi"/>
              </w:rPr>
              <w:t xml:space="preserve">3, 2024, and 2025 </w:t>
            </w:r>
            <w:r w:rsidRPr="006E0F3C">
              <w:rPr>
                <w:rFonts w:asciiTheme="majorBidi" w:hAnsiTheme="majorBidi" w:cstheme="majorBidi"/>
              </w:rPr>
              <w:t xml:space="preserve">hours are reduced </w:t>
            </w:r>
            <w:r w:rsidR="009D2622">
              <w:rPr>
                <w:rFonts w:asciiTheme="majorBidi" w:hAnsiTheme="majorBidi" w:cstheme="majorBidi"/>
              </w:rPr>
              <w:t>for</w:t>
            </w:r>
            <w:r w:rsidRPr="006E0F3C">
              <w:rPr>
                <w:rFonts w:asciiTheme="majorBidi" w:hAnsiTheme="majorBidi" w:cstheme="majorBidi"/>
              </w:rPr>
              <w:t xml:space="preserve"> duplicat</w:t>
            </w:r>
            <w:r w:rsidR="00DE37A3">
              <w:rPr>
                <w:rFonts w:asciiTheme="majorBidi" w:hAnsiTheme="majorBidi" w:cstheme="majorBidi"/>
              </w:rPr>
              <w:t>ive</w:t>
            </w:r>
            <w:r w:rsidRPr="006E0F3C">
              <w:rPr>
                <w:rFonts w:asciiTheme="majorBidi" w:hAnsiTheme="majorBidi" w:cstheme="majorBidi"/>
              </w:rPr>
              <w:t xml:space="preserve"> efforts</w:t>
            </w:r>
            <w:r w:rsidR="00A744B3">
              <w:rPr>
                <w:rFonts w:asciiTheme="majorBidi" w:hAnsiTheme="majorBidi" w:cstheme="majorBidi"/>
              </w:rPr>
              <w:t xml:space="preserve">, including overlapping document review, </w:t>
            </w:r>
            <w:r w:rsidR="00E91C0B">
              <w:rPr>
                <w:rFonts w:asciiTheme="majorBidi" w:hAnsiTheme="majorBidi" w:cstheme="majorBidi"/>
              </w:rPr>
              <w:t>repeated</w:t>
            </w:r>
            <w:r w:rsidR="00415248">
              <w:rPr>
                <w:rFonts w:asciiTheme="majorBidi" w:hAnsiTheme="majorBidi" w:cstheme="majorBidi"/>
              </w:rPr>
              <w:t xml:space="preserve"> internal</w:t>
            </w:r>
            <w:r w:rsidR="00E91C0B">
              <w:rPr>
                <w:rFonts w:asciiTheme="majorBidi" w:hAnsiTheme="majorBidi" w:cstheme="majorBidi"/>
              </w:rPr>
              <w:t xml:space="preserve"> communication</w:t>
            </w:r>
            <w:r w:rsidR="008508E8">
              <w:rPr>
                <w:rFonts w:asciiTheme="majorBidi" w:hAnsiTheme="majorBidi" w:cstheme="majorBidi"/>
              </w:rPr>
              <w:t xml:space="preserve">, </w:t>
            </w:r>
            <w:r w:rsidR="00E91C0B">
              <w:rPr>
                <w:rFonts w:asciiTheme="majorBidi" w:hAnsiTheme="majorBidi" w:cstheme="majorBidi"/>
              </w:rPr>
              <w:t>and strategy meetings</w:t>
            </w:r>
            <w:r w:rsidR="00D50090">
              <w:rPr>
                <w:rFonts w:asciiTheme="majorBidi" w:hAnsiTheme="majorBidi" w:cstheme="majorBidi"/>
              </w:rPr>
              <w:t>.</w:t>
            </w:r>
            <w:r w:rsidR="001B3D5F">
              <w:rPr>
                <w:rFonts w:asciiTheme="majorBidi" w:hAnsiTheme="majorBidi" w:cstheme="majorBidi"/>
              </w:rPr>
              <w:t xml:space="preserve"> </w:t>
            </w:r>
            <w:r w:rsidR="009E5E10">
              <w:rPr>
                <w:rFonts w:asciiTheme="majorBidi" w:hAnsiTheme="majorBidi" w:cstheme="majorBidi"/>
              </w:rPr>
              <w:t>We therefore</w:t>
            </w:r>
            <w:r w:rsidR="00415248">
              <w:rPr>
                <w:rFonts w:asciiTheme="majorBidi" w:hAnsiTheme="majorBidi" w:cstheme="majorBidi"/>
              </w:rPr>
              <w:t xml:space="preserve"> reduce</w:t>
            </w:r>
            <w:r w:rsidR="009E5E10">
              <w:rPr>
                <w:rFonts w:asciiTheme="majorBidi" w:hAnsiTheme="majorBidi" w:cstheme="majorBidi"/>
              </w:rPr>
              <w:t xml:space="preserve"> 10% of the total hours for both attorneys.</w:t>
            </w:r>
          </w:p>
          <w:p w:rsidR="00A22DF0" w:rsidP="00E07351" w:rsidRDefault="00A22DF0" w14:paraId="257DE23C" w14:textId="77777777">
            <w:pPr>
              <w:widowControl w:val="0"/>
              <w:tabs>
                <w:tab w:val="left" w:pos="1440"/>
              </w:tabs>
              <w:rPr>
                <w:rFonts w:asciiTheme="majorBidi" w:hAnsiTheme="majorBidi" w:cstheme="majorBidi"/>
              </w:rPr>
            </w:pPr>
          </w:p>
          <w:tbl>
            <w:tblPr>
              <w:tblW w:w="7220" w:type="dxa"/>
              <w:jc w:val="center"/>
              <w:tblLook w:val="04A0" w:firstRow="1" w:lastRow="0" w:firstColumn="1" w:lastColumn="0" w:noHBand="0" w:noVBand="1"/>
            </w:tblPr>
            <w:tblGrid>
              <w:gridCol w:w="1900"/>
              <w:gridCol w:w="1080"/>
              <w:gridCol w:w="1620"/>
              <w:gridCol w:w="1540"/>
              <w:gridCol w:w="1084"/>
            </w:tblGrid>
            <w:tr w:rsidRPr="00A22DF0" w:rsidR="009E5E10" w:rsidTr="00D77C90" w14:paraId="5585A83B" w14:textId="77777777">
              <w:trPr>
                <w:trHeight w:val="1140"/>
                <w:jc w:val="center"/>
              </w:trPr>
              <w:tc>
                <w:tcPr>
                  <w:tcW w:w="1900" w:type="dxa"/>
                  <w:tcBorders>
                    <w:top w:val="single" w:color="auto" w:sz="4" w:space="0"/>
                    <w:left w:val="single" w:color="auto" w:sz="4" w:space="0"/>
                    <w:bottom w:val="single" w:color="auto" w:sz="4" w:space="0"/>
                    <w:right w:val="single" w:color="auto" w:sz="4" w:space="0"/>
                  </w:tcBorders>
                  <w:vAlign w:val="center"/>
                  <w:hideMark/>
                </w:tcPr>
                <w:p w:rsidRPr="00A22DF0" w:rsidR="009E5E10" w:rsidP="00E07351" w:rsidRDefault="009E5E10" w14:paraId="55473B22" w14:textId="77777777">
                  <w:pPr>
                    <w:widowControl w:val="0"/>
                    <w:jc w:val="center"/>
                    <w:rPr>
                      <w:b/>
                      <w:bCs/>
                      <w:color w:val="000000"/>
                      <w:sz w:val="22"/>
                      <w:szCs w:val="22"/>
                    </w:rPr>
                  </w:pPr>
                  <w:r w:rsidRPr="00A22DF0">
                    <w:rPr>
                      <w:b/>
                      <w:bCs/>
                      <w:color w:val="000000"/>
                      <w:sz w:val="22"/>
                      <w:szCs w:val="22"/>
                    </w:rPr>
                    <w:t>Item</w:t>
                  </w:r>
                </w:p>
              </w:tc>
              <w:tc>
                <w:tcPr>
                  <w:tcW w:w="1080" w:type="dxa"/>
                  <w:tcBorders>
                    <w:top w:val="single" w:color="auto" w:sz="4" w:space="0"/>
                    <w:left w:val="nil"/>
                    <w:bottom w:val="single" w:color="auto" w:sz="4" w:space="0"/>
                    <w:right w:val="single" w:color="auto" w:sz="4" w:space="0"/>
                  </w:tcBorders>
                  <w:vAlign w:val="center"/>
                  <w:hideMark/>
                </w:tcPr>
                <w:p w:rsidRPr="00A22DF0" w:rsidR="009E5E10" w:rsidP="00E07351" w:rsidRDefault="009E5E10" w14:paraId="28B4689C" w14:textId="77777777">
                  <w:pPr>
                    <w:widowControl w:val="0"/>
                    <w:jc w:val="center"/>
                    <w:rPr>
                      <w:b/>
                      <w:bCs/>
                      <w:color w:val="000000"/>
                      <w:sz w:val="22"/>
                      <w:szCs w:val="22"/>
                    </w:rPr>
                  </w:pPr>
                  <w:r w:rsidRPr="00A22DF0">
                    <w:rPr>
                      <w:b/>
                      <w:bCs/>
                      <w:color w:val="000000"/>
                      <w:sz w:val="22"/>
                      <w:szCs w:val="22"/>
                    </w:rPr>
                    <w:t>Year</w:t>
                  </w:r>
                </w:p>
              </w:tc>
              <w:tc>
                <w:tcPr>
                  <w:tcW w:w="1620" w:type="dxa"/>
                  <w:tcBorders>
                    <w:top w:val="single" w:color="auto" w:sz="4" w:space="0"/>
                    <w:left w:val="nil"/>
                    <w:bottom w:val="single" w:color="auto" w:sz="4" w:space="0"/>
                    <w:right w:val="single" w:color="auto" w:sz="4" w:space="0"/>
                  </w:tcBorders>
                  <w:vAlign w:val="center"/>
                  <w:hideMark/>
                </w:tcPr>
                <w:p w:rsidRPr="00A22DF0" w:rsidR="009E5E10" w:rsidP="00E07351" w:rsidRDefault="009E5E10" w14:paraId="2C1DF9AC" w14:textId="77777777">
                  <w:pPr>
                    <w:widowControl w:val="0"/>
                    <w:jc w:val="center"/>
                    <w:rPr>
                      <w:b/>
                      <w:bCs/>
                      <w:color w:val="000000"/>
                      <w:sz w:val="22"/>
                      <w:szCs w:val="22"/>
                    </w:rPr>
                  </w:pPr>
                  <w:r w:rsidRPr="00A22DF0">
                    <w:rPr>
                      <w:b/>
                      <w:bCs/>
                      <w:color w:val="000000"/>
                      <w:sz w:val="22"/>
                      <w:szCs w:val="22"/>
                    </w:rPr>
                    <w:t xml:space="preserve"> Total Hours (including previous disallowances)</w:t>
                  </w:r>
                </w:p>
              </w:tc>
              <w:tc>
                <w:tcPr>
                  <w:tcW w:w="1540" w:type="dxa"/>
                  <w:tcBorders>
                    <w:top w:val="single" w:color="auto" w:sz="4" w:space="0"/>
                    <w:left w:val="nil"/>
                    <w:bottom w:val="single" w:color="auto" w:sz="4" w:space="0"/>
                    <w:right w:val="single" w:color="auto" w:sz="4" w:space="0"/>
                  </w:tcBorders>
                  <w:vAlign w:val="center"/>
                  <w:hideMark/>
                </w:tcPr>
                <w:p w:rsidRPr="00A22DF0" w:rsidR="009E5E10" w:rsidP="00E07351" w:rsidRDefault="009E5E10" w14:paraId="14FFFC86" w14:textId="77777777">
                  <w:pPr>
                    <w:widowControl w:val="0"/>
                    <w:jc w:val="center"/>
                    <w:rPr>
                      <w:b/>
                      <w:bCs/>
                      <w:color w:val="000000"/>
                      <w:sz w:val="22"/>
                      <w:szCs w:val="22"/>
                    </w:rPr>
                  </w:pPr>
                  <w:r w:rsidRPr="00A22DF0">
                    <w:rPr>
                      <w:b/>
                      <w:bCs/>
                      <w:color w:val="000000"/>
                      <w:sz w:val="22"/>
                      <w:szCs w:val="22"/>
                    </w:rPr>
                    <w:t>Hours Disallowed</w:t>
                  </w:r>
                </w:p>
              </w:tc>
              <w:tc>
                <w:tcPr>
                  <w:tcW w:w="1080" w:type="dxa"/>
                  <w:tcBorders>
                    <w:top w:val="single" w:color="auto" w:sz="4" w:space="0"/>
                    <w:left w:val="nil"/>
                    <w:bottom w:val="single" w:color="auto" w:sz="4" w:space="0"/>
                    <w:right w:val="single" w:color="auto" w:sz="4" w:space="0"/>
                  </w:tcBorders>
                  <w:vAlign w:val="center"/>
                  <w:hideMark/>
                </w:tcPr>
                <w:p w:rsidRPr="00A22DF0" w:rsidR="009E5E10" w:rsidP="00E07351" w:rsidRDefault="009E5E10" w14:paraId="3B876DA2" w14:textId="77777777">
                  <w:pPr>
                    <w:widowControl w:val="0"/>
                    <w:jc w:val="center"/>
                    <w:rPr>
                      <w:b/>
                      <w:bCs/>
                      <w:color w:val="000000"/>
                      <w:sz w:val="22"/>
                      <w:szCs w:val="22"/>
                    </w:rPr>
                  </w:pPr>
                  <w:r w:rsidRPr="00A22DF0">
                    <w:rPr>
                      <w:b/>
                      <w:bCs/>
                      <w:color w:val="000000"/>
                      <w:sz w:val="22"/>
                      <w:szCs w:val="22"/>
                    </w:rPr>
                    <w:t>Total Hours Awarded</w:t>
                  </w:r>
                </w:p>
              </w:tc>
            </w:tr>
            <w:tr w:rsidRPr="00A22DF0" w:rsidR="009E5E10" w:rsidTr="00D77C90" w14:paraId="2BD4168B" w14:textId="77777777">
              <w:trPr>
                <w:trHeight w:val="315"/>
                <w:jc w:val="center"/>
              </w:trPr>
              <w:tc>
                <w:tcPr>
                  <w:tcW w:w="1900" w:type="dxa"/>
                  <w:tcBorders>
                    <w:top w:val="nil"/>
                    <w:left w:val="single" w:color="auto" w:sz="4" w:space="0"/>
                    <w:bottom w:val="single" w:color="auto" w:sz="4" w:space="0"/>
                    <w:right w:val="single" w:color="auto" w:sz="4" w:space="0"/>
                  </w:tcBorders>
                  <w:noWrap/>
                  <w:vAlign w:val="center"/>
                  <w:hideMark/>
                </w:tcPr>
                <w:p w:rsidRPr="00A22DF0" w:rsidR="009E5E10" w:rsidP="00E07351" w:rsidRDefault="009E5E10" w14:paraId="0393CB1C" w14:textId="77777777">
                  <w:pPr>
                    <w:widowControl w:val="0"/>
                    <w:jc w:val="center"/>
                    <w:rPr>
                      <w:color w:val="000000"/>
                      <w:sz w:val="22"/>
                      <w:szCs w:val="22"/>
                    </w:rPr>
                  </w:pPr>
                  <w:r w:rsidRPr="00A22DF0">
                    <w:rPr>
                      <w:color w:val="000000"/>
                      <w:sz w:val="22"/>
                      <w:szCs w:val="22"/>
                    </w:rPr>
                    <w:t>Jennifer Weberski</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9E5E10" w14:paraId="57E3A552" w14:textId="77777777">
                  <w:pPr>
                    <w:widowControl w:val="0"/>
                    <w:jc w:val="center"/>
                    <w:rPr>
                      <w:color w:val="000000"/>
                      <w:sz w:val="22"/>
                      <w:szCs w:val="22"/>
                    </w:rPr>
                  </w:pPr>
                  <w:r w:rsidRPr="00A22DF0">
                    <w:rPr>
                      <w:color w:val="000000"/>
                      <w:sz w:val="22"/>
                      <w:szCs w:val="22"/>
                    </w:rPr>
                    <w:t>2023</w:t>
                  </w:r>
                </w:p>
              </w:tc>
              <w:tc>
                <w:tcPr>
                  <w:tcW w:w="1620" w:type="dxa"/>
                  <w:tcBorders>
                    <w:top w:val="nil"/>
                    <w:left w:val="nil"/>
                    <w:bottom w:val="single" w:color="auto" w:sz="4" w:space="0"/>
                    <w:right w:val="single" w:color="auto" w:sz="4" w:space="0"/>
                  </w:tcBorders>
                  <w:noWrap/>
                  <w:vAlign w:val="center"/>
                  <w:hideMark/>
                </w:tcPr>
                <w:p w:rsidRPr="00A22DF0" w:rsidR="009E5E10" w:rsidP="00E07351" w:rsidRDefault="009E5E10" w14:paraId="534A24D0" w14:textId="77777777">
                  <w:pPr>
                    <w:widowControl w:val="0"/>
                    <w:jc w:val="center"/>
                    <w:rPr>
                      <w:color w:val="000000"/>
                      <w:sz w:val="22"/>
                      <w:szCs w:val="22"/>
                    </w:rPr>
                  </w:pPr>
                  <w:r w:rsidRPr="00A22DF0">
                    <w:rPr>
                      <w:color w:val="000000"/>
                      <w:sz w:val="22"/>
                      <w:szCs w:val="22"/>
                    </w:rPr>
                    <w:t>38.5</w:t>
                  </w:r>
                </w:p>
              </w:tc>
              <w:tc>
                <w:tcPr>
                  <w:tcW w:w="1540" w:type="dxa"/>
                  <w:tcBorders>
                    <w:top w:val="nil"/>
                    <w:left w:val="nil"/>
                    <w:bottom w:val="single" w:color="auto" w:sz="4" w:space="0"/>
                    <w:right w:val="single" w:color="auto" w:sz="4" w:space="0"/>
                  </w:tcBorders>
                  <w:noWrap/>
                  <w:vAlign w:val="center"/>
                  <w:hideMark/>
                </w:tcPr>
                <w:p w:rsidRPr="00A22DF0" w:rsidR="009E5E10" w:rsidP="00E07351" w:rsidRDefault="009E5E10" w14:paraId="5E731A39" w14:textId="2D41254D">
                  <w:pPr>
                    <w:widowControl w:val="0"/>
                    <w:jc w:val="center"/>
                    <w:rPr>
                      <w:color w:val="000000"/>
                      <w:sz w:val="22"/>
                      <w:szCs w:val="22"/>
                    </w:rPr>
                  </w:pPr>
                  <w:r w:rsidRPr="00A22DF0">
                    <w:rPr>
                      <w:color w:val="000000"/>
                      <w:sz w:val="22"/>
                      <w:szCs w:val="22"/>
                    </w:rPr>
                    <w:t>3.85</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DB39BD" w14:paraId="00C1F4AC" w14:textId="09D7F3F9">
                  <w:pPr>
                    <w:widowControl w:val="0"/>
                    <w:jc w:val="center"/>
                    <w:rPr>
                      <w:color w:val="000000"/>
                      <w:sz w:val="22"/>
                      <w:szCs w:val="22"/>
                    </w:rPr>
                  </w:pPr>
                  <w:r w:rsidRPr="00A22DF0">
                    <w:rPr>
                      <w:color w:val="000000"/>
                      <w:sz w:val="22"/>
                      <w:szCs w:val="22"/>
                    </w:rPr>
                    <w:t>34.65</w:t>
                  </w:r>
                </w:p>
              </w:tc>
            </w:tr>
            <w:tr w:rsidRPr="00A22DF0" w:rsidR="009E5E10" w:rsidTr="00D77C90" w14:paraId="4C68709B" w14:textId="77777777">
              <w:trPr>
                <w:trHeight w:val="315"/>
                <w:jc w:val="center"/>
              </w:trPr>
              <w:tc>
                <w:tcPr>
                  <w:tcW w:w="1900" w:type="dxa"/>
                  <w:tcBorders>
                    <w:top w:val="nil"/>
                    <w:left w:val="single" w:color="auto" w:sz="4" w:space="0"/>
                    <w:bottom w:val="single" w:color="auto" w:sz="4" w:space="0"/>
                    <w:right w:val="single" w:color="auto" w:sz="4" w:space="0"/>
                  </w:tcBorders>
                  <w:noWrap/>
                  <w:vAlign w:val="center"/>
                  <w:hideMark/>
                </w:tcPr>
                <w:p w:rsidRPr="00A22DF0" w:rsidR="009E5E10" w:rsidP="00E07351" w:rsidRDefault="009E5E10" w14:paraId="0271A4D9" w14:textId="77777777">
                  <w:pPr>
                    <w:widowControl w:val="0"/>
                    <w:jc w:val="center"/>
                    <w:rPr>
                      <w:color w:val="000000"/>
                      <w:sz w:val="22"/>
                      <w:szCs w:val="22"/>
                    </w:rPr>
                  </w:pPr>
                  <w:r w:rsidRPr="00A22DF0">
                    <w:rPr>
                      <w:color w:val="000000"/>
                      <w:sz w:val="22"/>
                      <w:szCs w:val="22"/>
                    </w:rPr>
                    <w:t>Jennifer Weberski</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9E5E10" w14:paraId="5CCDC959" w14:textId="77777777">
                  <w:pPr>
                    <w:widowControl w:val="0"/>
                    <w:jc w:val="center"/>
                    <w:rPr>
                      <w:color w:val="000000"/>
                      <w:sz w:val="22"/>
                      <w:szCs w:val="22"/>
                    </w:rPr>
                  </w:pPr>
                  <w:r w:rsidRPr="00A22DF0">
                    <w:rPr>
                      <w:color w:val="000000"/>
                      <w:sz w:val="22"/>
                      <w:szCs w:val="22"/>
                    </w:rPr>
                    <w:t>2024</w:t>
                  </w:r>
                </w:p>
              </w:tc>
              <w:tc>
                <w:tcPr>
                  <w:tcW w:w="1620" w:type="dxa"/>
                  <w:tcBorders>
                    <w:top w:val="nil"/>
                    <w:left w:val="nil"/>
                    <w:bottom w:val="single" w:color="auto" w:sz="4" w:space="0"/>
                    <w:right w:val="single" w:color="auto" w:sz="4" w:space="0"/>
                  </w:tcBorders>
                  <w:noWrap/>
                  <w:vAlign w:val="center"/>
                  <w:hideMark/>
                </w:tcPr>
                <w:p w:rsidRPr="00A22DF0" w:rsidR="009E5E10" w:rsidP="00E07351" w:rsidRDefault="009E5E10" w14:paraId="5DB2397B" w14:textId="77777777">
                  <w:pPr>
                    <w:widowControl w:val="0"/>
                    <w:jc w:val="center"/>
                    <w:rPr>
                      <w:color w:val="000000"/>
                      <w:sz w:val="22"/>
                      <w:szCs w:val="22"/>
                    </w:rPr>
                  </w:pPr>
                  <w:r w:rsidRPr="00A22DF0">
                    <w:rPr>
                      <w:color w:val="000000"/>
                      <w:sz w:val="22"/>
                      <w:szCs w:val="22"/>
                    </w:rPr>
                    <w:t>110.7</w:t>
                  </w:r>
                </w:p>
              </w:tc>
              <w:tc>
                <w:tcPr>
                  <w:tcW w:w="1540" w:type="dxa"/>
                  <w:tcBorders>
                    <w:top w:val="nil"/>
                    <w:left w:val="nil"/>
                    <w:bottom w:val="single" w:color="auto" w:sz="4" w:space="0"/>
                    <w:right w:val="single" w:color="auto" w:sz="4" w:space="0"/>
                  </w:tcBorders>
                  <w:noWrap/>
                  <w:vAlign w:val="center"/>
                  <w:hideMark/>
                </w:tcPr>
                <w:p w:rsidRPr="00A22DF0" w:rsidR="009E5E10" w:rsidP="00E07351" w:rsidRDefault="00BD5747" w14:paraId="19540A30" w14:textId="462DB71A">
                  <w:pPr>
                    <w:widowControl w:val="0"/>
                    <w:jc w:val="center"/>
                    <w:rPr>
                      <w:color w:val="000000"/>
                      <w:sz w:val="22"/>
                      <w:szCs w:val="22"/>
                    </w:rPr>
                  </w:pPr>
                  <w:r w:rsidRPr="00A22DF0">
                    <w:rPr>
                      <w:color w:val="000000"/>
                      <w:sz w:val="22"/>
                      <w:szCs w:val="22"/>
                    </w:rPr>
                    <w:t>11.07</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DB39BD" w14:paraId="4817997F" w14:textId="67EAB83C">
                  <w:pPr>
                    <w:widowControl w:val="0"/>
                    <w:jc w:val="center"/>
                    <w:rPr>
                      <w:color w:val="000000"/>
                      <w:sz w:val="22"/>
                      <w:szCs w:val="22"/>
                    </w:rPr>
                  </w:pPr>
                  <w:r w:rsidRPr="00A22DF0">
                    <w:rPr>
                      <w:color w:val="000000"/>
                      <w:sz w:val="22"/>
                      <w:szCs w:val="22"/>
                    </w:rPr>
                    <w:t>99.63</w:t>
                  </w:r>
                </w:p>
              </w:tc>
            </w:tr>
            <w:tr w:rsidRPr="00A22DF0" w:rsidR="009E5E10" w:rsidTr="00D77C90" w14:paraId="1AF6636D" w14:textId="77777777">
              <w:trPr>
                <w:trHeight w:val="315"/>
                <w:jc w:val="center"/>
              </w:trPr>
              <w:tc>
                <w:tcPr>
                  <w:tcW w:w="1900" w:type="dxa"/>
                  <w:tcBorders>
                    <w:top w:val="nil"/>
                    <w:left w:val="single" w:color="auto" w:sz="4" w:space="0"/>
                    <w:bottom w:val="single" w:color="auto" w:sz="4" w:space="0"/>
                    <w:right w:val="single" w:color="auto" w:sz="4" w:space="0"/>
                  </w:tcBorders>
                  <w:noWrap/>
                  <w:vAlign w:val="center"/>
                  <w:hideMark/>
                </w:tcPr>
                <w:p w:rsidRPr="00A22DF0" w:rsidR="009E5E10" w:rsidP="00E07351" w:rsidRDefault="009E5E10" w14:paraId="5DB4D17C" w14:textId="77777777">
                  <w:pPr>
                    <w:widowControl w:val="0"/>
                    <w:jc w:val="center"/>
                    <w:rPr>
                      <w:color w:val="000000"/>
                      <w:sz w:val="22"/>
                      <w:szCs w:val="22"/>
                    </w:rPr>
                  </w:pPr>
                  <w:r w:rsidRPr="00A22DF0">
                    <w:rPr>
                      <w:color w:val="000000"/>
                      <w:sz w:val="22"/>
                      <w:szCs w:val="22"/>
                    </w:rPr>
                    <w:t>Jennifer Weberski</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9E5E10" w14:paraId="7CD56074" w14:textId="77777777">
                  <w:pPr>
                    <w:widowControl w:val="0"/>
                    <w:jc w:val="center"/>
                    <w:rPr>
                      <w:color w:val="000000"/>
                      <w:sz w:val="22"/>
                      <w:szCs w:val="22"/>
                    </w:rPr>
                  </w:pPr>
                  <w:r w:rsidRPr="00A22DF0">
                    <w:rPr>
                      <w:color w:val="000000"/>
                      <w:sz w:val="22"/>
                      <w:szCs w:val="22"/>
                    </w:rPr>
                    <w:t>2025</w:t>
                  </w:r>
                </w:p>
              </w:tc>
              <w:tc>
                <w:tcPr>
                  <w:tcW w:w="1620" w:type="dxa"/>
                  <w:tcBorders>
                    <w:top w:val="nil"/>
                    <w:left w:val="nil"/>
                    <w:bottom w:val="single" w:color="auto" w:sz="4" w:space="0"/>
                    <w:right w:val="single" w:color="auto" w:sz="4" w:space="0"/>
                  </w:tcBorders>
                  <w:noWrap/>
                  <w:vAlign w:val="center"/>
                  <w:hideMark/>
                </w:tcPr>
                <w:p w:rsidRPr="00A22DF0" w:rsidR="009E5E10" w:rsidP="00E07351" w:rsidRDefault="009E5E10" w14:paraId="20E23D40" w14:textId="77777777">
                  <w:pPr>
                    <w:widowControl w:val="0"/>
                    <w:jc w:val="center"/>
                    <w:rPr>
                      <w:color w:val="000000"/>
                      <w:sz w:val="22"/>
                      <w:szCs w:val="22"/>
                    </w:rPr>
                  </w:pPr>
                  <w:r w:rsidRPr="00A22DF0">
                    <w:rPr>
                      <w:color w:val="000000"/>
                      <w:sz w:val="22"/>
                      <w:szCs w:val="22"/>
                    </w:rPr>
                    <w:t>5.5</w:t>
                  </w:r>
                </w:p>
              </w:tc>
              <w:tc>
                <w:tcPr>
                  <w:tcW w:w="1540" w:type="dxa"/>
                  <w:tcBorders>
                    <w:top w:val="nil"/>
                    <w:left w:val="nil"/>
                    <w:bottom w:val="single" w:color="auto" w:sz="4" w:space="0"/>
                    <w:right w:val="single" w:color="auto" w:sz="4" w:space="0"/>
                  </w:tcBorders>
                  <w:noWrap/>
                  <w:vAlign w:val="center"/>
                  <w:hideMark/>
                </w:tcPr>
                <w:p w:rsidRPr="00A22DF0" w:rsidR="009E5E10" w:rsidP="00E07351" w:rsidRDefault="00BD5747" w14:paraId="22548483" w14:textId="35BD1F65">
                  <w:pPr>
                    <w:widowControl w:val="0"/>
                    <w:jc w:val="center"/>
                    <w:rPr>
                      <w:color w:val="000000"/>
                      <w:sz w:val="22"/>
                      <w:szCs w:val="22"/>
                    </w:rPr>
                  </w:pPr>
                  <w:r w:rsidRPr="00A22DF0">
                    <w:rPr>
                      <w:color w:val="000000"/>
                      <w:sz w:val="22"/>
                      <w:szCs w:val="22"/>
                    </w:rPr>
                    <w:t>0.55</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9E5E10" w14:paraId="1F6C5B47" w14:textId="585EECCE">
                  <w:pPr>
                    <w:widowControl w:val="0"/>
                    <w:jc w:val="center"/>
                    <w:rPr>
                      <w:color w:val="000000"/>
                      <w:sz w:val="22"/>
                      <w:szCs w:val="22"/>
                    </w:rPr>
                  </w:pPr>
                  <w:r w:rsidRPr="00A22DF0">
                    <w:rPr>
                      <w:color w:val="000000"/>
                      <w:sz w:val="22"/>
                      <w:szCs w:val="22"/>
                    </w:rPr>
                    <w:t>4.</w:t>
                  </w:r>
                  <w:r w:rsidRPr="00A22DF0" w:rsidR="00DB39BD">
                    <w:rPr>
                      <w:color w:val="000000"/>
                      <w:sz w:val="22"/>
                      <w:szCs w:val="22"/>
                    </w:rPr>
                    <w:t>95</w:t>
                  </w:r>
                </w:p>
              </w:tc>
            </w:tr>
            <w:tr w:rsidRPr="00A22DF0" w:rsidR="009E5E10" w:rsidTr="00D77C90" w14:paraId="5D0BDF51" w14:textId="77777777">
              <w:trPr>
                <w:trHeight w:val="315"/>
                <w:jc w:val="center"/>
              </w:trPr>
              <w:tc>
                <w:tcPr>
                  <w:tcW w:w="1900" w:type="dxa"/>
                  <w:tcBorders>
                    <w:top w:val="nil"/>
                    <w:left w:val="single" w:color="auto" w:sz="4" w:space="0"/>
                    <w:bottom w:val="single" w:color="auto" w:sz="4" w:space="0"/>
                    <w:right w:val="single" w:color="auto" w:sz="4" w:space="0"/>
                  </w:tcBorders>
                  <w:noWrap/>
                  <w:vAlign w:val="center"/>
                  <w:hideMark/>
                </w:tcPr>
                <w:p w:rsidRPr="00A22DF0" w:rsidR="009E5E10" w:rsidP="00E07351" w:rsidRDefault="009E5E10" w14:paraId="7950FBA6" w14:textId="77777777">
                  <w:pPr>
                    <w:widowControl w:val="0"/>
                    <w:jc w:val="center"/>
                    <w:rPr>
                      <w:color w:val="000000"/>
                      <w:sz w:val="22"/>
                      <w:szCs w:val="22"/>
                    </w:rPr>
                  </w:pPr>
                  <w:r w:rsidRPr="00A22DF0">
                    <w:rPr>
                      <w:color w:val="000000"/>
                      <w:sz w:val="22"/>
                      <w:szCs w:val="22"/>
                    </w:rPr>
                    <w:t>James Birkelund</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9E5E10" w14:paraId="32D31235" w14:textId="77777777">
                  <w:pPr>
                    <w:widowControl w:val="0"/>
                    <w:jc w:val="center"/>
                    <w:rPr>
                      <w:color w:val="000000"/>
                      <w:sz w:val="22"/>
                      <w:szCs w:val="22"/>
                    </w:rPr>
                  </w:pPr>
                  <w:r w:rsidRPr="00A22DF0">
                    <w:rPr>
                      <w:color w:val="000000"/>
                      <w:sz w:val="22"/>
                      <w:szCs w:val="22"/>
                    </w:rPr>
                    <w:t>2023</w:t>
                  </w:r>
                </w:p>
              </w:tc>
              <w:tc>
                <w:tcPr>
                  <w:tcW w:w="1620" w:type="dxa"/>
                  <w:tcBorders>
                    <w:top w:val="nil"/>
                    <w:left w:val="nil"/>
                    <w:bottom w:val="single" w:color="auto" w:sz="4" w:space="0"/>
                    <w:right w:val="single" w:color="auto" w:sz="4" w:space="0"/>
                  </w:tcBorders>
                  <w:noWrap/>
                  <w:vAlign w:val="center"/>
                  <w:hideMark/>
                </w:tcPr>
                <w:p w:rsidRPr="00A22DF0" w:rsidR="009E5E10" w:rsidP="00E07351" w:rsidRDefault="009E5E10" w14:paraId="666E3B51" w14:textId="77777777">
                  <w:pPr>
                    <w:widowControl w:val="0"/>
                    <w:jc w:val="center"/>
                    <w:rPr>
                      <w:color w:val="000000"/>
                      <w:sz w:val="22"/>
                      <w:szCs w:val="22"/>
                    </w:rPr>
                  </w:pPr>
                  <w:r w:rsidRPr="00A22DF0">
                    <w:rPr>
                      <w:color w:val="000000"/>
                      <w:sz w:val="22"/>
                      <w:szCs w:val="22"/>
                    </w:rPr>
                    <w:t>25.75</w:t>
                  </w:r>
                </w:p>
              </w:tc>
              <w:tc>
                <w:tcPr>
                  <w:tcW w:w="1540" w:type="dxa"/>
                  <w:tcBorders>
                    <w:top w:val="nil"/>
                    <w:left w:val="nil"/>
                    <w:bottom w:val="single" w:color="auto" w:sz="4" w:space="0"/>
                    <w:right w:val="single" w:color="auto" w:sz="4" w:space="0"/>
                  </w:tcBorders>
                  <w:noWrap/>
                  <w:vAlign w:val="center"/>
                  <w:hideMark/>
                </w:tcPr>
                <w:p w:rsidRPr="00A22DF0" w:rsidR="009E5E10" w:rsidP="00E07351" w:rsidRDefault="00BD5747" w14:paraId="2DE677E1" w14:textId="22E6EFFD">
                  <w:pPr>
                    <w:widowControl w:val="0"/>
                    <w:jc w:val="center"/>
                    <w:rPr>
                      <w:color w:val="000000"/>
                      <w:sz w:val="22"/>
                      <w:szCs w:val="22"/>
                    </w:rPr>
                  </w:pPr>
                  <w:r w:rsidRPr="00A22DF0">
                    <w:rPr>
                      <w:color w:val="000000"/>
                      <w:sz w:val="22"/>
                      <w:szCs w:val="22"/>
                    </w:rPr>
                    <w:t>2.57</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DB39BD" w14:paraId="7D91CA53" w14:textId="28AD672B">
                  <w:pPr>
                    <w:widowControl w:val="0"/>
                    <w:jc w:val="center"/>
                    <w:rPr>
                      <w:color w:val="000000"/>
                      <w:sz w:val="22"/>
                      <w:szCs w:val="22"/>
                    </w:rPr>
                  </w:pPr>
                  <w:r w:rsidRPr="00A22DF0">
                    <w:rPr>
                      <w:color w:val="000000"/>
                      <w:sz w:val="22"/>
                      <w:szCs w:val="22"/>
                    </w:rPr>
                    <w:t>23.18</w:t>
                  </w:r>
                </w:p>
              </w:tc>
            </w:tr>
            <w:tr w:rsidRPr="00A22DF0" w:rsidR="009E5E10" w:rsidTr="00D77C90" w14:paraId="57315DDA" w14:textId="77777777">
              <w:trPr>
                <w:trHeight w:val="315"/>
                <w:jc w:val="center"/>
              </w:trPr>
              <w:tc>
                <w:tcPr>
                  <w:tcW w:w="1900" w:type="dxa"/>
                  <w:tcBorders>
                    <w:top w:val="nil"/>
                    <w:left w:val="single" w:color="auto" w:sz="4" w:space="0"/>
                    <w:bottom w:val="single" w:color="auto" w:sz="4" w:space="0"/>
                    <w:right w:val="single" w:color="auto" w:sz="4" w:space="0"/>
                  </w:tcBorders>
                  <w:noWrap/>
                  <w:vAlign w:val="center"/>
                  <w:hideMark/>
                </w:tcPr>
                <w:p w:rsidRPr="00A22DF0" w:rsidR="009E5E10" w:rsidP="00E07351" w:rsidRDefault="009E5E10" w14:paraId="2B83085C" w14:textId="77777777">
                  <w:pPr>
                    <w:widowControl w:val="0"/>
                    <w:jc w:val="center"/>
                    <w:rPr>
                      <w:color w:val="000000"/>
                      <w:sz w:val="22"/>
                      <w:szCs w:val="22"/>
                    </w:rPr>
                  </w:pPr>
                  <w:r w:rsidRPr="00A22DF0">
                    <w:rPr>
                      <w:color w:val="000000"/>
                      <w:sz w:val="22"/>
                      <w:szCs w:val="22"/>
                    </w:rPr>
                    <w:t>James Birkelund</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9E5E10" w14:paraId="5CE47468" w14:textId="77777777">
                  <w:pPr>
                    <w:widowControl w:val="0"/>
                    <w:jc w:val="center"/>
                    <w:rPr>
                      <w:color w:val="000000"/>
                      <w:sz w:val="22"/>
                      <w:szCs w:val="22"/>
                    </w:rPr>
                  </w:pPr>
                  <w:r w:rsidRPr="00A22DF0">
                    <w:rPr>
                      <w:color w:val="000000"/>
                      <w:sz w:val="22"/>
                      <w:szCs w:val="22"/>
                    </w:rPr>
                    <w:t>2024</w:t>
                  </w:r>
                </w:p>
              </w:tc>
              <w:tc>
                <w:tcPr>
                  <w:tcW w:w="1620" w:type="dxa"/>
                  <w:tcBorders>
                    <w:top w:val="nil"/>
                    <w:left w:val="nil"/>
                    <w:bottom w:val="single" w:color="auto" w:sz="4" w:space="0"/>
                    <w:right w:val="single" w:color="auto" w:sz="4" w:space="0"/>
                  </w:tcBorders>
                  <w:noWrap/>
                  <w:vAlign w:val="center"/>
                  <w:hideMark/>
                </w:tcPr>
                <w:p w:rsidRPr="00A22DF0" w:rsidR="009E5E10" w:rsidP="00E07351" w:rsidRDefault="009E5E10" w14:paraId="4352A275" w14:textId="382B9583">
                  <w:pPr>
                    <w:widowControl w:val="0"/>
                    <w:jc w:val="center"/>
                    <w:rPr>
                      <w:sz w:val="22"/>
                      <w:szCs w:val="22"/>
                    </w:rPr>
                  </w:pPr>
                  <w:hyperlink w:history="1" w:anchor="RANGE!_ftn1" r:id="rId8">
                    <w:r w:rsidRPr="00A22DF0">
                      <w:rPr>
                        <w:sz w:val="22"/>
                        <w:szCs w:val="22"/>
                      </w:rPr>
                      <w:t>22.5</w:t>
                    </w:r>
                  </w:hyperlink>
                </w:p>
              </w:tc>
              <w:tc>
                <w:tcPr>
                  <w:tcW w:w="1540" w:type="dxa"/>
                  <w:tcBorders>
                    <w:top w:val="nil"/>
                    <w:left w:val="nil"/>
                    <w:bottom w:val="single" w:color="auto" w:sz="4" w:space="0"/>
                    <w:right w:val="single" w:color="auto" w:sz="4" w:space="0"/>
                  </w:tcBorders>
                  <w:noWrap/>
                  <w:vAlign w:val="center"/>
                  <w:hideMark/>
                </w:tcPr>
                <w:p w:rsidRPr="00A22DF0" w:rsidR="009E5E10" w:rsidP="00E07351" w:rsidRDefault="00BD5747" w14:paraId="542F32D3" w14:textId="4D229939">
                  <w:pPr>
                    <w:widowControl w:val="0"/>
                    <w:jc w:val="center"/>
                    <w:rPr>
                      <w:color w:val="000000"/>
                      <w:sz w:val="22"/>
                      <w:szCs w:val="22"/>
                    </w:rPr>
                  </w:pPr>
                  <w:r w:rsidRPr="00A22DF0">
                    <w:rPr>
                      <w:color w:val="000000"/>
                      <w:sz w:val="22"/>
                      <w:szCs w:val="22"/>
                    </w:rPr>
                    <w:t>2.25</w:t>
                  </w:r>
                </w:p>
              </w:tc>
              <w:tc>
                <w:tcPr>
                  <w:tcW w:w="1080" w:type="dxa"/>
                  <w:tcBorders>
                    <w:top w:val="nil"/>
                    <w:left w:val="nil"/>
                    <w:bottom w:val="single" w:color="auto" w:sz="4" w:space="0"/>
                    <w:right w:val="single" w:color="auto" w:sz="4" w:space="0"/>
                  </w:tcBorders>
                  <w:noWrap/>
                  <w:vAlign w:val="center"/>
                  <w:hideMark/>
                </w:tcPr>
                <w:p w:rsidRPr="00A22DF0" w:rsidR="009E5E10" w:rsidP="00E07351" w:rsidRDefault="00C30F35" w14:paraId="31BDBE11" w14:textId="19761FC7">
                  <w:pPr>
                    <w:widowControl w:val="0"/>
                    <w:jc w:val="center"/>
                    <w:rPr>
                      <w:color w:val="000000"/>
                      <w:sz w:val="22"/>
                      <w:szCs w:val="22"/>
                    </w:rPr>
                  </w:pPr>
                  <w:r w:rsidRPr="00A22DF0">
                    <w:rPr>
                      <w:color w:val="000000"/>
                      <w:sz w:val="22"/>
                      <w:szCs w:val="22"/>
                    </w:rPr>
                    <w:t>20.25</w:t>
                  </w:r>
                </w:p>
              </w:tc>
            </w:tr>
            <w:tr w:rsidRPr="00A22DF0" w:rsidR="009E5E10" w:rsidTr="00D77C90" w14:paraId="4731B72F" w14:textId="77777777">
              <w:trPr>
                <w:trHeight w:val="315"/>
                <w:jc w:val="center"/>
              </w:trPr>
              <w:tc>
                <w:tcPr>
                  <w:tcW w:w="1900" w:type="dxa"/>
                  <w:tcBorders>
                    <w:top w:val="nil"/>
                    <w:left w:val="single" w:color="auto" w:sz="4" w:space="0"/>
                    <w:bottom w:val="single" w:color="auto" w:sz="4" w:space="0"/>
                    <w:right w:val="single" w:color="auto" w:sz="4" w:space="0"/>
                  </w:tcBorders>
                  <w:noWrap/>
                  <w:vAlign w:val="center"/>
                  <w:hideMark/>
                </w:tcPr>
                <w:p w:rsidRPr="00A22DF0" w:rsidR="009E5E10" w:rsidP="00931059" w:rsidRDefault="009E5E10" w14:paraId="1BEA5F92" w14:textId="77777777">
                  <w:pPr>
                    <w:widowControl w:val="0"/>
                    <w:jc w:val="center"/>
                    <w:rPr>
                      <w:color w:val="000000"/>
                      <w:sz w:val="22"/>
                      <w:szCs w:val="22"/>
                    </w:rPr>
                  </w:pPr>
                  <w:r w:rsidRPr="00A22DF0">
                    <w:rPr>
                      <w:color w:val="000000"/>
                      <w:sz w:val="22"/>
                      <w:szCs w:val="22"/>
                    </w:rPr>
                    <w:t>James Birkelund</w:t>
                  </w:r>
                </w:p>
              </w:tc>
              <w:tc>
                <w:tcPr>
                  <w:tcW w:w="1080" w:type="dxa"/>
                  <w:tcBorders>
                    <w:top w:val="nil"/>
                    <w:left w:val="nil"/>
                    <w:bottom w:val="single" w:color="auto" w:sz="4" w:space="0"/>
                    <w:right w:val="single" w:color="auto" w:sz="4" w:space="0"/>
                  </w:tcBorders>
                  <w:noWrap/>
                  <w:vAlign w:val="center"/>
                  <w:hideMark/>
                </w:tcPr>
                <w:p w:rsidRPr="00A22DF0" w:rsidR="009E5E10" w:rsidP="00931059" w:rsidRDefault="009E5E10" w14:paraId="096122AF" w14:textId="77777777">
                  <w:pPr>
                    <w:widowControl w:val="0"/>
                    <w:jc w:val="center"/>
                    <w:rPr>
                      <w:color w:val="000000"/>
                      <w:sz w:val="22"/>
                      <w:szCs w:val="22"/>
                    </w:rPr>
                  </w:pPr>
                  <w:r w:rsidRPr="00A22DF0">
                    <w:rPr>
                      <w:color w:val="000000"/>
                      <w:sz w:val="22"/>
                      <w:szCs w:val="22"/>
                    </w:rPr>
                    <w:t>2025</w:t>
                  </w:r>
                </w:p>
              </w:tc>
              <w:tc>
                <w:tcPr>
                  <w:tcW w:w="1620" w:type="dxa"/>
                  <w:tcBorders>
                    <w:top w:val="nil"/>
                    <w:left w:val="nil"/>
                    <w:bottom w:val="single" w:color="auto" w:sz="4" w:space="0"/>
                    <w:right w:val="single" w:color="auto" w:sz="4" w:space="0"/>
                  </w:tcBorders>
                  <w:noWrap/>
                  <w:vAlign w:val="center"/>
                  <w:hideMark/>
                </w:tcPr>
                <w:p w:rsidRPr="00A22DF0" w:rsidR="009E5E10" w:rsidP="00931059" w:rsidRDefault="009E5E10" w14:paraId="6E7C415A" w14:textId="77777777">
                  <w:pPr>
                    <w:widowControl w:val="0"/>
                    <w:jc w:val="center"/>
                    <w:rPr>
                      <w:color w:val="000000"/>
                      <w:sz w:val="22"/>
                      <w:szCs w:val="22"/>
                    </w:rPr>
                  </w:pPr>
                  <w:r w:rsidRPr="00A22DF0">
                    <w:rPr>
                      <w:color w:val="000000"/>
                      <w:sz w:val="22"/>
                      <w:szCs w:val="22"/>
                    </w:rPr>
                    <w:t>2</w:t>
                  </w:r>
                </w:p>
              </w:tc>
              <w:tc>
                <w:tcPr>
                  <w:tcW w:w="1540" w:type="dxa"/>
                  <w:tcBorders>
                    <w:top w:val="nil"/>
                    <w:left w:val="nil"/>
                    <w:bottom w:val="single" w:color="auto" w:sz="4" w:space="0"/>
                    <w:right w:val="single" w:color="auto" w:sz="4" w:space="0"/>
                  </w:tcBorders>
                  <w:noWrap/>
                  <w:vAlign w:val="center"/>
                  <w:hideMark/>
                </w:tcPr>
                <w:p w:rsidRPr="00A22DF0" w:rsidR="009E5E10" w:rsidP="00931059" w:rsidRDefault="00BD5747" w14:paraId="2FE41939" w14:textId="007FF8B2">
                  <w:pPr>
                    <w:widowControl w:val="0"/>
                    <w:jc w:val="center"/>
                    <w:rPr>
                      <w:color w:val="000000"/>
                      <w:sz w:val="22"/>
                      <w:szCs w:val="22"/>
                    </w:rPr>
                  </w:pPr>
                  <w:r w:rsidRPr="00A22DF0">
                    <w:rPr>
                      <w:color w:val="000000"/>
                      <w:sz w:val="22"/>
                      <w:szCs w:val="22"/>
                    </w:rPr>
                    <w:t>0.20</w:t>
                  </w:r>
                </w:p>
              </w:tc>
              <w:tc>
                <w:tcPr>
                  <w:tcW w:w="1080" w:type="dxa"/>
                  <w:tcBorders>
                    <w:top w:val="nil"/>
                    <w:left w:val="nil"/>
                    <w:bottom w:val="single" w:color="auto" w:sz="4" w:space="0"/>
                    <w:right w:val="single" w:color="auto" w:sz="4" w:space="0"/>
                  </w:tcBorders>
                  <w:noWrap/>
                  <w:vAlign w:val="center"/>
                  <w:hideMark/>
                </w:tcPr>
                <w:p w:rsidRPr="00A22DF0" w:rsidR="009E5E10" w:rsidP="00931059" w:rsidRDefault="009E5E10" w14:paraId="5CA87F8A" w14:textId="0E6885CA">
                  <w:pPr>
                    <w:widowControl w:val="0"/>
                    <w:jc w:val="center"/>
                    <w:rPr>
                      <w:color w:val="000000"/>
                      <w:sz w:val="22"/>
                      <w:szCs w:val="22"/>
                    </w:rPr>
                  </w:pPr>
                  <w:r w:rsidRPr="00A22DF0">
                    <w:rPr>
                      <w:color w:val="000000"/>
                      <w:sz w:val="22"/>
                      <w:szCs w:val="22"/>
                    </w:rPr>
                    <w:t>1.</w:t>
                  </w:r>
                  <w:r w:rsidRPr="00A22DF0" w:rsidR="00C30F35">
                    <w:rPr>
                      <w:color w:val="000000"/>
                      <w:sz w:val="22"/>
                      <w:szCs w:val="22"/>
                    </w:rPr>
                    <w:t>80</w:t>
                  </w:r>
                </w:p>
              </w:tc>
            </w:tr>
          </w:tbl>
          <w:p w:rsidRPr="00856DEE" w:rsidR="001136E5" w:rsidP="00931059" w:rsidRDefault="00793974" w14:paraId="02B6EF66" w14:textId="4CCF9081">
            <w:pPr>
              <w:widowControl w:val="0"/>
              <w:tabs>
                <w:tab w:val="left" w:pos="1440"/>
              </w:tabs>
              <w:spacing w:before="120"/>
              <w:rPr>
                <w:rFonts w:asciiTheme="majorBidi" w:hAnsiTheme="majorBidi" w:cstheme="majorBidi"/>
                <w:u w:val="single"/>
              </w:rPr>
            </w:pPr>
            <w:r w:rsidRPr="00856DEE">
              <w:rPr>
                <w:rFonts w:asciiTheme="majorBidi" w:hAnsiTheme="majorBidi" w:cstheme="majorBidi"/>
                <w:u w:val="single"/>
              </w:rPr>
              <w:t>Lack of Substantial Contribution:</w:t>
            </w:r>
          </w:p>
          <w:p w:rsidR="00EB50BA" w:rsidP="00931059" w:rsidRDefault="004F5AB0" w14:paraId="18E800DC" w14:textId="181157C6">
            <w:pPr>
              <w:widowControl w:val="0"/>
              <w:tabs>
                <w:tab w:val="left" w:pos="1440"/>
              </w:tabs>
              <w:spacing w:before="120"/>
              <w:rPr>
                <w:rFonts w:asciiTheme="majorBidi" w:hAnsiTheme="majorBidi" w:cstheme="majorBidi"/>
              </w:rPr>
            </w:pPr>
            <w:r>
              <w:rPr>
                <w:rFonts w:asciiTheme="majorBidi" w:hAnsiTheme="majorBidi" w:cstheme="majorBidi"/>
              </w:rPr>
              <w:t xml:space="preserve">Birkelund </w:t>
            </w:r>
            <w:r w:rsidRPr="00140A7C" w:rsidR="00140A7C">
              <w:rPr>
                <w:rFonts w:asciiTheme="majorBidi" w:hAnsiTheme="majorBidi" w:cstheme="majorBidi"/>
              </w:rPr>
              <w:t>claim</w:t>
            </w:r>
            <w:r w:rsidR="004A73EE">
              <w:rPr>
                <w:rFonts w:asciiTheme="majorBidi" w:hAnsiTheme="majorBidi" w:cstheme="majorBidi"/>
              </w:rPr>
              <w:t>s</w:t>
            </w:r>
            <w:r w:rsidRPr="00140A7C" w:rsidR="00140A7C">
              <w:rPr>
                <w:rFonts w:asciiTheme="majorBidi" w:hAnsiTheme="majorBidi" w:cstheme="majorBidi"/>
              </w:rPr>
              <w:t xml:space="preserve"> </w:t>
            </w:r>
            <w:r w:rsidR="004A73EE">
              <w:rPr>
                <w:rFonts w:asciiTheme="majorBidi" w:hAnsiTheme="majorBidi" w:cstheme="majorBidi"/>
              </w:rPr>
              <w:t>a tota</w:t>
            </w:r>
            <w:r w:rsidR="00254B3B">
              <w:rPr>
                <w:rFonts w:asciiTheme="majorBidi" w:hAnsiTheme="majorBidi" w:cstheme="majorBidi"/>
              </w:rPr>
              <w:t>l of 50.50 hours</w:t>
            </w:r>
            <w:r w:rsidRPr="00140A7C" w:rsidR="00140A7C">
              <w:rPr>
                <w:rFonts w:asciiTheme="majorBidi" w:hAnsiTheme="majorBidi" w:cstheme="majorBidi"/>
              </w:rPr>
              <w:t xml:space="preserve"> of work dedicated to D.</w:t>
            </w:r>
            <w:r w:rsidR="00254B3B">
              <w:rPr>
                <w:bCs/>
                <w:color w:val="000000"/>
              </w:rPr>
              <w:t>25-09-006</w:t>
            </w:r>
            <w:r w:rsidRPr="00140A7C" w:rsidR="00140A7C">
              <w:rPr>
                <w:rFonts w:asciiTheme="majorBidi" w:hAnsiTheme="majorBidi" w:cstheme="majorBidi"/>
              </w:rPr>
              <w:t xml:space="preserve">. </w:t>
            </w:r>
            <w:r w:rsidR="009D2622">
              <w:rPr>
                <w:rFonts w:asciiTheme="majorBidi" w:hAnsiTheme="majorBidi" w:cstheme="majorBidi"/>
              </w:rPr>
              <w:t>T</w:t>
            </w:r>
            <w:r w:rsidRPr="00140A7C" w:rsidR="00140A7C">
              <w:rPr>
                <w:rFonts w:asciiTheme="majorBidi" w:hAnsiTheme="majorBidi" w:cstheme="majorBidi"/>
              </w:rPr>
              <w:t xml:space="preserve">hese hours </w:t>
            </w:r>
            <w:r w:rsidR="00621496">
              <w:rPr>
                <w:rFonts w:asciiTheme="majorBidi" w:hAnsiTheme="majorBidi" w:cstheme="majorBidi"/>
              </w:rPr>
              <w:t xml:space="preserve">primarily </w:t>
            </w:r>
            <w:r w:rsidR="0034676A">
              <w:rPr>
                <w:rFonts w:asciiTheme="majorBidi" w:hAnsiTheme="majorBidi" w:cstheme="majorBidi"/>
              </w:rPr>
              <w:t>consist</w:t>
            </w:r>
            <w:r w:rsidR="00621496">
              <w:rPr>
                <w:rFonts w:asciiTheme="majorBidi" w:hAnsiTheme="majorBidi" w:cstheme="majorBidi"/>
              </w:rPr>
              <w:t xml:space="preserve"> </w:t>
            </w:r>
            <w:r w:rsidR="00DE5BC3">
              <w:rPr>
                <w:rFonts w:asciiTheme="majorBidi" w:hAnsiTheme="majorBidi" w:cstheme="majorBidi"/>
              </w:rPr>
              <w:t xml:space="preserve">of </w:t>
            </w:r>
            <w:r w:rsidRPr="00140A7C" w:rsidR="00140A7C">
              <w:rPr>
                <w:rFonts w:asciiTheme="majorBidi" w:hAnsiTheme="majorBidi" w:cstheme="majorBidi"/>
              </w:rPr>
              <w:t xml:space="preserve">reviewing filings, </w:t>
            </w:r>
            <w:r w:rsidR="00DE5BC3">
              <w:rPr>
                <w:rFonts w:asciiTheme="majorBidi" w:hAnsiTheme="majorBidi" w:cstheme="majorBidi"/>
              </w:rPr>
              <w:t xml:space="preserve">conferring with co-counsel, and conducting </w:t>
            </w:r>
            <w:r w:rsidRPr="00140A7C" w:rsidR="00140A7C">
              <w:rPr>
                <w:rFonts w:asciiTheme="majorBidi" w:hAnsiTheme="majorBidi" w:cstheme="majorBidi"/>
              </w:rPr>
              <w:t>research</w:t>
            </w:r>
            <w:r w:rsidR="00E41DF5">
              <w:rPr>
                <w:rFonts w:asciiTheme="majorBidi" w:hAnsiTheme="majorBidi" w:cstheme="majorBidi"/>
              </w:rPr>
              <w:t xml:space="preserve">. </w:t>
            </w:r>
            <w:r w:rsidR="00556666">
              <w:rPr>
                <w:rFonts w:asciiTheme="majorBidi" w:hAnsiTheme="majorBidi" w:cstheme="majorBidi"/>
              </w:rPr>
              <w:t>Furthermore</w:t>
            </w:r>
            <w:r w:rsidR="00E41DF5">
              <w:rPr>
                <w:rFonts w:asciiTheme="majorBidi" w:hAnsiTheme="majorBidi" w:cstheme="majorBidi"/>
              </w:rPr>
              <w:t xml:space="preserve">, the record indicates that most substantive </w:t>
            </w:r>
            <w:r w:rsidR="001A309D">
              <w:rPr>
                <w:rFonts w:asciiTheme="majorBidi" w:hAnsiTheme="majorBidi" w:cstheme="majorBidi"/>
              </w:rPr>
              <w:t xml:space="preserve">documents were drafted by Weberski, making it unclear how Birkelund’s efforts independently contributed to the Commission’s deliberations or the </w:t>
            </w:r>
            <w:r w:rsidR="00556666">
              <w:rPr>
                <w:rFonts w:asciiTheme="majorBidi" w:hAnsiTheme="majorBidi" w:cstheme="majorBidi"/>
              </w:rPr>
              <w:t>contributory</w:t>
            </w:r>
            <w:r w:rsidR="001A309D">
              <w:rPr>
                <w:rFonts w:asciiTheme="majorBidi" w:hAnsiTheme="majorBidi" w:cstheme="majorBidi"/>
              </w:rPr>
              <w:t xml:space="preserve"> Decision. </w:t>
            </w:r>
            <w:r w:rsidRPr="00140A7C" w:rsidR="00140A7C">
              <w:rPr>
                <w:rFonts w:asciiTheme="majorBidi" w:hAnsiTheme="majorBidi" w:cstheme="majorBidi"/>
              </w:rPr>
              <w:t xml:space="preserve">The Commission compensates for efficient effort that </w:t>
            </w:r>
            <w:r w:rsidR="0069206B">
              <w:rPr>
                <w:rFonts w:asciiTheme="majorBidi" w:hAnsiTheme="majorBidi" w:cstheme="majorBidi"/>
              </w:rPr>
              <w:t xml:space="preserve">materially </w:t>
            </w:r>
            <w:proofErr w:type="gramStart"/>
            <w:r w:rsidRPr="00140A7C" w:rsidR="00140A7C">
              <w:rPr>
                <w:rFonts w:asciiTheme="majorBidi" w:hAnsiTheme="majorBidi" w:cstheme="majorBidi"/>
              </w:rPr>
              <w:t>contribute</w:t>
            </w:r>
            <w:proofErr w:type="gramEnd"/>
            <w:r w:rsidRPr="00140A7C" w:rsidR="00140A7C">
              <w:rPr>
                <w:rFonts w:asciiTheme="majorBidi" w:hAnsiTheme="majorBidi" w:cstheme="majorBidi"/>
              </w:rPr>
              <w:t xml:space="preserve"> to the proceedings’ outcomes and disallows </w:t>
            </w:r>
            <w:r w:rsidR="0069206B">
              <w:rPr>
                <w:rFonts w:asciiTheme="majorBidi" w:hAnsiTheme="majorBidi" w:cstheme="majorBidi"/>
              </w:rPr>
              <w:t>hours that are duplicative</w:t>
            </w:r>
            <w:r w:rsidR="00BE1226">
              <w:rPr>
                <w:rFonts w:asciiTheme="majorBidi" w:hAnsiTheme="majorBidi" w:cstheme="majorBidi"/>
              </w:rPr>
              <w:t>, excessive and lack contribution to the underlying decision</w:t>
            </w:r>
            <w:r w:rsidRPr="00140A7C" w:rsidR="00140A7C">
              <w:rPr>
                <w:rFonts w:asciiTheme="majorBidi" w:hAnsiTheme="majorBidi" w:cstheme="majorBidi"/>
              </w:rPr>
              <w:t>.</w:t>
            </w:r>
            <w:r w:rsidR="00975AAE">
              <w:rPr>
                <w:rFonts w:asciiTheme="majorBidi" w:hAnsiTheme="majorBidi" w:cstheme="majorBidi"/>
              </w:rPr>
              <w:t xml:space="preserve"> </w:t>
            </w:r>
          </w:p>
          <w:p w:rsidR="00556666" w:rsidP="006528DE" w:rsidRDefault="00140A7C" w14:paraId="51464E4E" w14:textId="77777777">
            <w:pPr>
              <w:tabs>
                <w:tab w:val="left" w:pos="1440"/>
              </w:tabs>
              <w:contextualSpacing/>
              <w:rPr>
                <w:color w:val="000000"/>
              </w:rPr>
            </w:pPr>
            <w:r w:rsidRPr="00140A7C">
              <w:rPr>
                <w:rFonts w:asciiTheme="majorBidi" w:hAnsiTheme="majorBidi" w:cstheme="majorBidi"/>
              </w:rPr>
              <w:t xml:space="preserve">Public Utilities Code § 1802(j) states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1C1586" w:rsidR="00556666">
              <w:rPr>
                <w:color w:val="000000"/>
              </w:rPr>
              <w:t xml:space="preserve">“[T]o be eligible for </w:t>
            </w:r>
            <w:r w:rsidRPr="001C1586" w:rsidR="00556666">
              <w:rPr>
                <w:color w:val="000000"/>
              </w:rPr>
              <w:lastRenderedPageBreak/>
              <w:t>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w:t>
            </w:r>
          </w:p>
          <w:p w:rsidR="00556666" w:rsidP="00931059" w:rsidRDefault="00556666" w14:paraId="2104D404" w14:textId="1136F0AA">
            <w:pPr>
              <w:widowControl w:val="0"/>
              <w:tabs>
                <w:tab w:val="left" w:pos="1440"/>
              </w:tabs>
              <w:contextualSpacing/>
              <w:rPr>
                <w:rFonts w:asciiTheme="majorBidi" w:hAnsiTheme="majorBidi" w:cstheme="majorBidi"/>
              </w:rPr>
            </w:pPr>
          </w:p>
          <w:p w:rsidR="005D5870" w:rsidP="00931059" w:rsidRDefault="00556666" w14:paraId="52531FDB" w14:textId="3E2E4231">
            <w:pPr>
              <w:widowControl w:val="0"/>
              <w:tabs>
                <w:tab w:val="left" w:pos="1440"/>
              </w:tabs>
              <w:rPr>
                <w:rFonts w:asciiTheme="majorBidi" w:hAnsiTheme="majorBidi" w:cstheme="majorBidi"/>
              </w:rPr>
            </w:pPr>
            <w:r>
              <w:rPr>
                <w:rFonts w:asciiTheme="majorBidi" w:hAnsiTheme="majorBidi" w:cstheme="majorBidi"/>
              </w:rPr>
              <w:t xml:space="preserve">Although SBUA </w:t>
            </w:r>
            <w:proofErr w:type="gramStart"/>
            <w:r>
              <w:rPr>
                <w:rFonts w:asciiTheme="majorBidi" w:hAnsiTheme="majorBidi" w:cstheme="majorBidi"/>
              </w:rPr>
              <w:t>made a contribution</w:t>
            </w:r>
            <w:proofErr w:type="gramEnd"/>
            <w:r>
              <w:rPr>
                <w:rFonts w:asciiTheme="majorBidi" w:hAnsiTheme="majorBidi" w:cstheme="majorBidi"/>
              </w:rPr>
              <w:t xml:space="preserve"> to the proceeding, the record does not demonstrate that Birkelund’s individual efforts significantly assisted in the Commission’s decision-making process. </w:t>
            </w:r>
            <w:r w:rsidRPr="00140A7C" w:rsidR="005D5870">
              <w:rPr>
                <w:rFonts w:asciiTheme="majorBidi" w:hAnsiTheme="majorBidi" w:cstheme="majorBidi"/>
              </w:rPr>
              <w:t xml:space="preserve">Due to </w:t>
            </w:r>
            <w:r w:rsidR="005D5870">
              <w:rPr>
                <w:rFonts w:asciiTheme="majorBidi" w:hAnsiTheme="majorBidi" w:cstheme="majorBidi"/>
              </w:rPr>
              <w:t>Birkelund</w:t>
            </w:r>
            <w:r w:rsidRPr="00140A7C" w:rsidR="005D5870">
              <w:rPr>
                <w:rFonts w:asciiTheme="majorBidi" w:hAnsiTheme="majorBidi" w:cstheme="majorBidi"/>
              </w:rPr>
              <w:t xml:space="preserve">’s </w:t>
            </w:r>
            <w:r w:rsidR="005D5870">
              <w:rPr>
                <w:rFonts w:asciiTheme="majorBidi" w:hAnsiTheme="majorBidi" w:cstheme="majorBidi"/>
              </w:rPr>
              <w:t xml:space="preserve">limited individual contribution to the Decision, we find that </w:t>
            </w:r>
            <w:r w:rsidR="009D2622">
              <w:rPr>
                <w:rFonts w:asciiTheme="majorBidi" w:hAnsiTheme="majorBidi" w:cstheme="majorBidi"/>
              </w:rPr>
              <w:t xml:space="preserve">awarding </w:t>
            </w:r>
            <w:r w:rsidR="005D5870">
              <w:rPr>
                <w:rFonts w:asciiTheme="majorBidi" w:hAnsiTheme="majorBidi" w:cstheme="majorBidi"/>
              </w:rPr>
              <w:t xml:space="preserve">25% of the </w:t>
            </w:r>
            <w:proofErr w:type="spellStart"/>
            <w:r w:rsidR="009D2622">
              <w:rPr>
                <w:rFonts w:asciiTheme="majorBidi" w:hAnsiTheme="majorBidi" w:cstheme="majorBidi"/>
              </w:rPr>
              <w:t>requsted</w:t>
            </w:r>
            <w:proofErr w:type="spellEnd"/>
            <w:r w:rsidR="009D2622">
              <w:rPr>
                <w:rFonts w:asciiTheme="majorBidi" w:hAnsiTheme="majorBidi" w:cstheme="majorBidi"/>
              </w:rPr>
              <w:t xml:space="preserve"> </w:t>
            </w:r>
            <w:r w:rsidR="005D5870">
              <w:rPr>
                <w:rFonts w:asciiTheme="majorBidi" w:hAnsiTheme="majorBidi" w:cstheme="majorBidi"/>
              </w:rPr>
              <w:t xml:space="preserve">hours is reasonable. </w:t>
            </w:r>
          </w:p>
          <w:p w:rsidR="0074433C" w:rsidP="00931059" w:rsidRDefault="0074433C" w14:paraId="17CD2C4B" w14:textId="59F9FBE2">
            <w:pPr>
              <w:widowControl w:val="0"/>
              <w:tabs>
                <w:tab w:val="left" w:pos="1440"/>
              </w:tabs>
              <w:rPr>
                <w:rFonts w:asciiTheme="majorBidi" w:hAnsiTheme="majorBidi" w:cstheme="majorBidi"/>
              </w:rPr>
            </w:pPr>
          </w:p>
          <w:p w:rsidRPr="00415248" w:rsidR="006A5732" w:rsidP="00931059" w:rsidRDefault="006A5732" w14:paraId="275554C9" w14:textId="26A53E37">
            <w:pPr>
              <w:widowControl w:val="0"/>
              <w:tabs>
                <w:tab w:val="left" w:pos="1440"/>
              </w:tabs>
              <w:rPr>
                <w:rFonts w:asciiTheme="majorBidi" w:hAnsiTheme="majorBidi" w:cstheme="majorBidi"/>
                <w:b/>
                <w:bCs/>
                <w:u w:val="single"/>
              </w:rPr>
            </w:pPr>
            <w:r w:rsidRPr="00415248">
              <w:rPr>
                <w:rFonts w:asciiTheme="majorBidi" w:hAnsiTheme="majorBidi" w:cstheme="majorBidi"/>
                <w:b/>
                <w:bCs/>
                <w:u w:val="single"/>
              </w:rPr>
              <w:t xml:space="preserve">Awarded Totals: </w:t>
            </w:r>
          </w:p>
          <w:p w:rsidR="0074433C" w:rsidP="00931059" w:rsidRDefault="0074433C" w14:paraId="31676E3A" w14:textId="21F42B98">
            <w:pPr>
              <w:widowControl w:val="0"/>
              <w:tabs>
                <w:tab w:val="left" w:pos="1440"/>
              </w:tabs>
              <w:rPr>
                <w:rFonts w:asciiTheme="majorBidi" w:hAnsiTheme="majorBidi" w:cstheme="majorBidi"/>
              </w:rPr>
            </w:pPr>
            <w:r>
              <w:rPr>
                <w:rFonts w:asciiTheme="majorBidi" w:hAnsiTheme="majorBidi" w:cstheme="majorBidi"/>
              </w:rPr>
              <w:t>Birkelund 2023 hours:</w:t>
            </w:r>
            <w:r w:rsidR="006A5732">
              <w:rPr>
                <w:rFonts w:asciiTheme="majorBidi" w:hAnsiTheme="majorBidi" w:cstheme="majorBidi"/>
              </w:rPr>
              <w:t xml:space="preserve"> 5.</w:t>
            </w:r>
            <w:r w:rsidR="00BC4975">
              <w:rPr>
                <w:rFonts w:asciiTheme="majorBidi" w:hAnsiTheme="majorBidi" w:cstheme="majorBidi"/>
              </w:rPr>
              <w:t xml:space="preserve">795 </w:t>
            </w:r>
          </w:p>
          <w:p w:rsidR="0074433C" w:rsidP="00931059" w:rsidRDefault="0074433C" w14:paraId="1B121330" w14:textId="650DA399">
            <w:pPr>
              <w:widowControl w:val="0"/>
              <w:tabs>
                <w:tab w:val="left" w:pos="1440"/>
              </w:tabs>
              <w:rPr>
                <w:rFonts w:asciiTheme="majorBidi" w:hAnsiTheme="majorBidi" w:cstheme="majorBidi"/>
              </w:rPr>
            </w:pPr>
            <w:r>
              <w:rPr>
                <w:rFonts w:asciiTheme="majorBidi" w:hAnsiTheme="majorBidi" w:cstheme="majorBidi"/>
              </w:rPr>
              <w:t xml:space="preserve">Birkelund 2024 hours: </w:t>
            </w:r>
            <w:r w:rsidR="00BC4975">
              <w:rPr>
                <w:rFonts w:asciiTheme="majorBidi" w:hAnsiTheme="majorBidi" w:cstheme="majorBidi"/>
              </w:rPr>
              <w:t>5.063</w:t>
            </w:r>
          </w:p>
          <w:p w:rsidRPr="00964BEF" w:rsidR="00964BEF" w:rsidP="00931059" w:rsidRDefault="0074433C" w14:paraId="5EB2F581" w14:textId="4A244D49">
            <w:pPr>
              <w:widowControl w:val="0"/>
              <w:tabs>
                <w:tab w:val="left" w:pos="1440"/>
              </w:tabs>
              <w:contextualSpacing/>
              <w:rPr>
                <w:rFonts w:asciiTheme="majorBidi" w:hAnsiTheme="majorBidi" w:cstheme="majorBidi"/>
              </w:rPr>
            </w:pPr>
            <w:r>
              <w:rPr>
                <w:rFonts w:asciiTheme="majorBidi" w:hAnsiTheme="majorBidi" w:cstheme="majorBidi"/>
              </w:rPr>
              <w:t xml:space="preserve">Birkelund 2025 hours: </w:t>
            </w:r>
            <w:r w:rsidR="0056706D">
              <w:rPr>
                <w:rFonts w:asciiTheme="majorBidi" w:hAnsiTheme="majorBidi" w:cstheme="majorBidi"/>
              </w:rPr>
              <w:t>0.45</w:t>
            </w:r>
          </w:p>
        </w:tc>
      </w:tr>
      <w:tr w:rsidRPr="007F620E" w:rsidR="00DC716B" w:rsidTr="00D3397D" w14:paraId="70D0E924" w14:textId="77777777">
        <w:tc>
          <w:tcPr>
            <w:tcW w:w="1603" w:type="dxa"/>
          </w:tcPr>
          <w:p w:rsidR="00DC716B" w:rsidP="00EC6F72" w:rsidRDefault="00D61A84" w14:paraId="572E22BC" w14:textId="2E0E4EA4">
            <w:pPr>
              <w:keepNext/>
              <w:keepLines/>
              <w:widowControl w:val="0"/>
              <w:tabs>
                <w:tab w:val="left" w:pos="1440"/>
              </w:tabs>
              <w:spacing w:before="120"/>
              <w:rPr>
                <w:color w:val="000000"/>
              </w:rPr>
            </w:pPr>
            <w:r>
              <w:rPr>
                <w:color w:val="000000"/>
              </w:rPr>
              <w:lastRenderedPageBreak/>
              <w:t xml:space="preserve">[7] </w:t>
            </w:r>
            <w:r w:rsidRPr="006D115D" w:rsidR="006D115D">
              <w:rPr>
                <w:color w:val="000000"/>
              </w:rPr>
              <w:t>Intervenor Responsibility for Transparency and Accuracy in Compensation Requests</w:t>
            </w:r>
          </w:p>
        </w:tc>
        <w:tc>
          <w:tcPr>
            <w:tcW w:w="7752" w:type="dxa"/>
          </w:tcPr>
          <w:p w:rsidRPr="008646D0" w:rsidR="00D11B9D" w:rsidP="00D11B9D" w:rsidRDefault="00D11B9D" w14:paraId="63B226EC" w14:textId="77777777">
            <w:pPr>
              <w:tabs>
                <w:tab w:val="left" w:pos="1440"/>
              </w:tabs>
              <w:rPr>
                <w:color w:val="000000"/>
              </w:rPr>
            </w:pPr>
            <w:r w:rsidRPr="008646D0">
              <w:rPr>
                <w:color w:val="000000"/>
              </w:rPr>
              <w:t xml:space="preserve">The Commission takes this opportunity to remind all intervenors that they bear the burden of providing accurate, complete, and honest information </w:t>
            </w:r>
            <w:proofErr w:type="gramStart"/>
            <w:r w:rsidRPr="008646D0">
              <w:rPr>
                <w:color w:val="000000"/>
              </w:rPr>
              <w:t>in</w:t>
            </w:r>
            <w:proofErr w:type="gramEnd"/>
            <w:r w:rsidRPr="008646D0">
              <w:rPr>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8646D0" w:rsidR="00D11B9D" w:rsidP="00D11B9D" w:rsidRDefault="00D11B9D" w14:paraId="448C1C47" w14:textId="77777777">
            <w:pPr>
              <w:tabs>
                <w:tab w:val="left" w:pos="1440"/>
              </w:tabs>
              <w:rPr>
                <w:color w:val="000000"/>
              </w:rPr>
            </w:pPr>
          </w:p>
          <w:p w:rsidRPr="008646D0" w:rsidR="00D11B9D" w:rsidP="00D11B9D" w:rsidRDefault="00D11B9D" w14:paraId="4E25A2E3" w14:textId="77777777">
            <w:pPr>
              <w:tabs>
                <w:tab w:val="left" w:pos="1440"/>
              </w:tabs>
              <w:rPr>
                <w:color w:val="000000"/>
              </w:rPr>
            </w:pPr>
            <w:r w:rsidRPr="008646D0">
              <w:rPr>
                <w:color w:val="000000"/>
              </w:rPr>
              <w:t xml:space="preserve">Intervenor compensation is funded by ratepayers, and the Commission </w:t>
            </w:r>
            <w:proofErr w:type="gramStart"/>
            <w:r w:rsidRPr="008646D0">
              <w:rPr>
                <w:color w:val="000000"/>
              </w:rPr>
              <w:t>takes</w:t>
            </w:r>
            <w:proofErr w:type="gramEnd"/>
            <w:r w:rsidRPr="008646D0">
              <w:rPr>
                <w:color w:val="000000"/>
              </w:rPr>
              <w:t xml:space="preserve"> seriously any effort to mislead or obscure the financial basis for a claim. Although no violation of Rule 1.1 has been found in this instance, we remind intervenors that under Rule 1.1, intent to deceive is not required for a violation, misstatements may still be actionable. Dishonest or misleading claims not only risk denial of compensation but may also subject the intervenor to penalties.</w:t>
            </w:r>
          </w:p>
          <w:p w:rsidRPr="008646D0" w:rsidR="00D11B9D" w:rsidP="00D11B9D" w:rsidRDefault="00D11B9D" w14:paraId="14E6C92A" w14:textId="77777777">
            <w:pPr>
              <w:tabs>
                <w:tab w:val="left" w:pos="1440"/>
              </w:tabs>
              <w:rPr>
                <w:color w:val="000000"/>
              </w:rPr>
            </w:pPr>
          </w:p>
          <w:p w:rsidRPr="00E11F88" w:rsidR="00DC716B" w:rsidP="00D11B9D" w:rsidRDefault="00D11B9D" w14:paraId="1FF76456" w14:textId="74C01CE8">
            <w:pPr>
              <w:keepNext/>
              <w:keepLines/>
              <w:widowControl w:val="0"/>
              <w:tabs>
                <w:tab w:val="left" w:pos="1440"/>
              </w:tabs>
              <w:rPr>
                <w:b/>
                <w:bCs/>
                <w:u w:val="single"/>
              </w:rPr>
            </w:pPr>
            <w:r w:rsidRPr="008646D0">
              <w:rPr>
                <w:color w:val="000000"/>
              </w:rPr>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bl>
    <w:p w:rsidRPr="007F620E" w:rsidR="00A92D0B" w:rsidP="00931059" w:rsidRDefault="00A92D0B" w14:paraId="18E9D359" w14:textId="7F0B4973">
      <w:pPr>
        <w:tabs>
          <w:tab w:val="left" w:pos="1260"/>
        </w:tabs>
        <w:spacing w:before="360"/>
        <w:jc w:val="center"/>
        <w:rPr>
          <w:b/>
          <w:color w:val="000000"/>
        </w:rPr>
      </w:pPr>
      <w:r w:rsidRPr="007F620E">
        <w:rPr>
          <w:b/>
          <w:color w:val="000000"/>
        </w:rPr>
        <w:t>PART IV</w:t>
      </w:r>
      <w:proofErr w:type="gramStart"/>
      <w:r w:rsidRPr="007F620E">
        <w:rPr>
          <w:b/>
          <w:color w:val="000000"/>
        </w:rPr>
        <w:t>:</w:t>
      </w:r>
      <w:r w:rsidR="00A66360">
        <w:rPr>
          <w:b/>
          <w:color w:val="000000"/>
        </w:rPr>
        <w:t xml:space="preserve">  </w:t>
      </w:r>
      <w:r w:rsidRPr="007F620E">
        <w:rPr>
          <w:b/>
          <w:color w:val="000000"/>
        </w:rPr>
        <w:t>OPPOSITIONS</w:t>
      </w:r>
      <w:proofErr w:type="gramEnd"/>
      <w:r w:rsidRPr="007F620E">
        <w:rPr>
          <w:b/>
          <w:color w:val="000000"/>
        </w:rPr>
        <w:t xml:space="preserve"> AND COMMENTS</w:t>
      </w:r>
    </w:p>
    <w:p w:rsidR="00237090" w:rsidP="00691528" w:rsidRDefault="00A92D0B" w14:paraId="1D6E19A7" w14:textId="7777777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p>
    <w:p w:rsidRPr="007F620E" w:rsidR="00A92D0B" w:rsidP="00931059" w:rsidRDefault="00A92D0B" w14:paraId="71122750" w14:textId="4CA730A7">
      <w:pPr>
        <w:tabs>
          <w:tab w:val="left" w:pos="1260"/>
        </w:tabs>
        <w:spacing w:after="120"/>
        <w:ind w:left="1267" w:right="-720" w:hanging="1267"/>
        <w:jc w:val="center"/>
        <w:rPr>
          <w:color w:val="000000"/>
        </w:rPr>
      </w:pPr>
      <w:r w:rsidRPr="007F620E">
        <w:rPr>
          <w:b/>
          <w:color w:val="000000"/>
        </w:rPr>
        <w:t>or any other party may file a response to the Claim (</w:t>
      </w:r>
      <w:r w:rsidRPr="007F620E">
        <w:rPr>
          <w:b/>
          <w:i/>
          <w:color w:val="000000"/>
        </w:rPr>
        <w:t>see</w:t>
      </w:r>
      <w:r w:rsidRPr="007F620E">
        <w:rPr>
          <w:b/>
          <w:color w:val="000000"/>
        </w:rPr>
        <w:t xml:space="preserve"> § 1804(c))</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1867"/>
      </w:tblGrid>
      <w:tr w:rsidRPr="007F620E" w:rsidR="00A92D0B" w:rsidTr="00D3397D" w14:paraId="46A51699" w14:textId="77777777">
        <w:tc>
          <w:tcPr>
            <w:tcW w:w="7488" w:type="dxa"/>
          </w:tcPr>
          <w:p w:rsidRPr="007F620E" w:rsidR="00A92D0B" w:rsidP="00A92D0B" w:rsidRDefault="00A92D0B" w14:paraId="607B1FB9" w14:textId="77777777">
            <w:pPr>
              <w:spacing w:after="240"/>
              <w:rPr>
                <w:color w:val="000000"/>
              </w:rPr>
            </w:pPr>
            <w:r w:rsidRPr="007F620E">
              <w:rPr>
                <w:b/>
                <w:color w:val="000000"/>
              </w:rPr>
              <w:t>A.  Opposition:  Did any party oppose the Claim?</w:t>
            </w:r>
          </w:p>
        </w:tc>
        <w:tc>
          <w:tcPr>
            <w:tcW w:w="1867" w:type="dxa"/>
          </w:tcPr>
          <w:p w:rsidRPr="007F620E" w:rsidR="00A92D0B" w:rsidP="00A92D0B" w:rsidRDefault="00125C7D" w14:paraId="6E7CD931" w14:textId="2C77D8C1">
            <w:pPr>
              <w:spacing w:after="240"/>
              <w:rPr>
                <w:color w:val="000000"/>
              </w:rPr>
            </w:pPr>
            <w:r>
              <w:rPr>
                <w:color w:val="000000"/>
              </w:rPr>
              <w:t>No</w:t>
            </w:r>
          </w:p>
        </w:tc>
      </w:tr>
    </w:tbl>
    <w:p w:rsidRPr="007F620E" w:rsidR="00A92D0B" w:rsidRDefault="00A92D0B" w14:paraId="23420BFC" w14:textId="77777777">
      <w:pPr>
        <w:tabs>
          <w:tab w:val="left" w:pos="1260"/>
        </w:tabs>
        <w:spacing w:before="60"/>
        <w:ind w:left="1267" w:hanging="1267"/>
        <w:jc w:val="center"/>
        <w:rPr>
          <w:color w:val="000000"/>
        </w:rPr>
      </w:pP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1867"/>
      </w:tblGrid>
      <w:tr w:rsidRPr="007F620E" w:rsidR="00A92D0B" w:rsidTr="00D3397D" w14:paraId="7A0D8740" w14:textId="77777777">
        <w:tc>
          <w:tcPr>
            <w:tcW w:w="7488" w:type="dxa"/>
          </w:tcPr>
          <w:p w:rsidRPr="007F620E" w:rsidR="00A92D0B" w:rsidP="00DE3A5D" w:rsidRDefault="00A92D0B" w14:paraId="37D28D8D" w14:textId="77777777">
            <w:pPr>
              <w:keepNext/>
              <w:keepLines/>
              <w:spacing w:after="240"/>
              <w:rPr>
                <w:color w:val="000000"/>
              </w:rPr>
            </w:pPr>
            <w:r w:rsidRPr="007F620E">
              <w:rPr>
                <w:b/>
                <w:color w:val="000000"/>
              </w:rPr>
              <w:lastRenderedPageBreak/>
              <w:t>B.  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1867" w:type="dxa"/>
          </w:tcPr>
          <w:p w:rsidRPr="007F620E" w:rsidR="00A92D0B" w:rsidP="00DE3A5D" w:rsidRDefault="00125C7D" w14:paraId="238D2D3F" w14:textId="31D7A8A5">
            <w:pPr>
              <w:keepNext/>
              <w:keepLines/>
              <w:spacing w:after="240"/>
              <w:rPr>
                <w:color w:val="000000"/>
              </w:rPr>
            </w:pPr>
            <w:r>
              <w:rPr>
                <w:color w:val="000000"/>
              </w:rPr>
              <w:t>Yes</w:t>
            </w:r>
          </w:p>
        </w:tc>
      </w:tr>
    </w:tbl>
    <w:p w:rsidR="004D6925" w:rsidRDefault="004D6925" w14:paraId="33E39025" w14:textId="77777777">
      <w:pPr>
        <w:jc w:val="center"/>
        <w:rPr>
          <w:b/>
          <w:i/>
          <w:color w:val="000000"/>
          <w:u w:val="single"/>
        </w:rPr>
      </w:pPr>
    </w:p>
    <w:p w:rsidRPr="007F620E" w:rsidR="00A92D0B" w:rsidRDefault="00A92D0B" w14:paraId="186E115A" w14:textId="7C8FCE20">
      <w:pPr>
        <w:jc w:val="center"/>
        <w:rPr>
          <w:b/>
          <w:color w:val="000000"/>
          <w:u w:val="single"/>
        </w:rPr>
      </w:pPr>
      <w:r w:rsidRPr="007F620E">
        <w:rPr>
          <w:b/>
          <w:color w:val="000000"/>
          <w:u w:val="single"/>
        </w:rPr>
        <w:t>FINDINGS OF FACT</w:t>
      </w:r>
    </w:p>
    <w:p w:rsidRPr="007F620E" w:rsidR="00A92D0B" w:rsidRDefault="00A92D0B" w14:paraId="519C6244" w14:textId="77777777">
      <w:pPr>
        <w:rPr>
          <w:color w:val="000000"/>
        </w:rPr>
      </w:pPr>
    </w:p>
    <w:p w:rsidRPr="004D6925" w:rsidR="00A92D0B" w:rsidRDefault="004D6925" w14:paraId="7772A9DC" w14:textId="77722295">
      <w:pPr>
        <w:numPr>
          <w:ilvl w:val="0"/>
          <w:numId w:val="3"/>
        </w:numPr>
        <w:tabs>
          <w:tab w:val="clear" w:pos="900"/>
          <w:tab w:val="num" w:pos="540"/>
        </w:tabs>
        <w:ind w:left="540" w:hanging="540"/>
      </w:pPr>
      <w:r w:rsidRPr="004D6925">
        <w:t xml:space="preserve">Small Business Utility Advocates </w:t>
      </w:r>
      <w:r w:rsidRPr="004D6925" w:rsidR="00A92D0B">
        <w:t>has made a substantia</w:t>
      </w:r>
      <w:r w:rsidRPr="004D6925" w:rsidR="00DE3A5D">
        <w:t>l contribution to</w:t>
      </w:r>
      <w:r w:rsidRPr="004D6925" w:rsidR="00ED15EC">
        <w:t xml:space="preserve"> D.</w:t>
      </w:r>
      <w:r w:rsidRPr="004D6925" w:rsidR="005B6D5F">
        <w:t>25-09-006</w:t>
      </w:r>
      <w:r>
        <w:t>.</w:t>
      </w:r>
    </w:p>
    <w:p w:rsidRPr="00DC611C" w:rsidR="00FC6AEB" w:rsidP="00FC6AEB" w:rsidRDefault="00FC6AEB" w14:paraId="174549D0" w14:textId="76E45DCD">
      <w:pPr>
        <w:numPr>
          <w:ilvl w:val="0"/>
          <w:numId w:val="3"/>
        </w:numPr>
        <w:tabs>
          <w:tab w:val="clear" w:pos="900"/>
          <w:tab w:val="num" w:pos="540"/>
        </w:tabs>
        <w:spacing w:before="240"/>
        <w:ind w:left="547" w:hanging="547"/>
        <w:rPr>
          <w:rFonts w:asciiTheme="majorBidi" w:hAnsiTheme="majorBidi" w:cstheme="majorBidi"/>
          <w:color w:val="000000" w:themeColor="text1"/>
        </w:rPr>
      </w:pPr>
      <w:r w:rsidRPr="007F620E">
        <w:t>The requested hourly rates for</w:t>
      </w:r>
      <w:r>
        <w:t xml:space="preserve"> Small Business Utility </w:t>
      </w:r>
      <w:r w:rsidR="006C5CA8">
        <w:t>Advocates</w:t>
      </w:r>
      <w:r>
        <w:t>’</w:t>
      </w:r>
      <w:r w:rsidRPr="007F620E">
        <w:t xml:space="preserve"> representatives</w:t>
      </w:r>
      <w:r w:rsidRPr="003E5D22">
        <w:rPr>
          <w:rFonts w:asciiTheme="majorBidi" w:hAnsiTheme="majorBidi" w:cstheme="majorBidi"/>
          <w:color w:val="000000" w:themeColor="text1"/>
        </w:rPr>
        <w:t xml:space="preserve"> </w:t>
      </w:r>
      <w:r w:rsidRPr="00DC611C">
        <w:rPr>
          <w:rFonts w:asciiTheme="majorBidi" w:hAnsiTheme="majorBidi" w:cstheme="majorBidi"/>
          <w:color w:val="000000" w:themeColor="text1"/>
        </w:rPr>
        <w:t>are comparable to market rates paid to experts and advocates having comparable training and experience and offering similar services</w:t>
      </w:r>
      <w:r>
        <w:rPr>
          <w:rFonts w:asciiTheme="majorBidi" w:hAnsiTheme="majorBidi" w:cstheme="majorBidi"/>
          <w:color w:val="000000" w:themeColor="text1"/>
        </w:rPr>
        <w:t>,</w:t>
      </w:r>
      <w:r w:rsidRPr="00FF0793">
        <w:rPr>
          <w:rFonts w:asciiTheme="majorBidi" w:hAnsiTheme="majorBidi" w:cstheme="majorBidi"/>
          <w:color w:val="000000" w:themeColor="text1"/>
        </w:rPr>
        <w:t xml:space="preserve"> and/or reflect the actual rates billed to, and paid by the intervenor, for consultant services rendered.</w:t>
      </w:r>
    </w:p>
    <w:p w:rsidRPr="007F620E" w:rsidR="00A92D0B" w:rsidRDefault="00A92D0B" w14:paraId="528EBB52" w14:textId="19500785">
      <w:pPr>
        <w:numPr>
          <w:ilvl w:val="0"/>
          <w:numId w:val="3"/>
        </w:numPr>
        <w:tabs>
          <w:tab w:val="clear" w:pos="900"/>
          <w:tab w:val="num" w:pos="540"/>
        </w:tabs>
        <w:spacing w:before="240"/>
        <w:ind w:left="547" w:hanging="547"/>
      </w:pPr>
      <w:r w:rsidRPr="007F620E">
        <w:t>The claimed costs and expenses,</w:t>
      </w:r>
      <w:r w:rsidR="003B5EAC">
        <w:t xml:space="preserve"> </w:t>
      </w:r>
      <w:r w:rsidRPr="007F620E">
        <w:t>as adjusted herein,</w:t>
      </w:r>
      <w:r w:rsidR="00C65CCF">
        <w:t xml:space="preserve"> </w:t>
      </w:r>
      <w:r w:rsidRPr="007F620E">
        <w:t xml:space="preserve">are reasonable and commensurate with the work performed. </w:t>
      </w:r>
    </w:p>
    <w:p w:rsidRPr="00C65CCF" w:rsidR="001962EB" w:rsidP="00AA3C23" w:rsidRDefault="00A92D0B" w14:paraId="68E2B644" w14:textId="21DDF978">
      <w:pPr>
        <w:numPr>
          <w:ilvl w:val="0"/>
          <w:numId w:val="3"/>
        </w:numPr>
        <w:tabs>
          <w:tab w:val="clear" w:pos="900"/>
          <w:tab w:val="num" w:pos="540"/>
        </w:tabs>
        <w:spacing w:before="120"/>
        <w:ind w:left="547" w:hanging="547"/>
        <w:rPr>
          <w:color w:val="000000"/>
        </w:rPr>
      </w:pPr>
      <w:r w:rsidRPr="007F620E">
        <w:t xml:space="preserve">The total of reasonable </w:t>
      </w:r>
      <w:r w:rsidRPr="007F620E" w:rsidR="003C608A">
        <w:t xml:space="preserve">compensation </w:t>
      </w:r>
      <w:r w:rsidRPr="007F620E">
        <w:t xml:space="preserve">is </w:t>
      </w:r>
      <w:r w:rsidRPr="003E50DA" w:rsidR="00B84103">
        <w:rPr>
          <w:bCs/>
          <w:color w:val="000000"/>
        </w:rPr>
        <w:t>$</w:t>
      </w:r>
      <w:r w:rsidRPr="00B84103" w:rsidR="00B84103">
        <w:rPr>
          <w:bCs/>
          <w:iCs/>
          <w:color w:val="000000"/>
        </w:rPr>
        <w:t>166,609.98</w:t>
      </w:r>
      <w:r w:rsidR="00C65CCF">
        <w:rPr>
          <w:bCs/>
          <w:iCs/>
          <w:color w:val="000000"/>
        </w:rPr>
        <w:t>.</w:t>
      </w:r>
    </w:p>
    <w:p w:rsidRPr="00C65CCF" w:rsidR="00C65CCF" w:rsidP="00C65CCF" w:rsidRDefault="00C65CCF" w14:paraId="4BB946A9" w14:textId="77777777">
      <w:pPr>
        <w:spacing w:before="120"/>
        <w:rPr>
          <w:color w:val="000000"/>
        </w:rPr>
      </w:pPr>
    </w:p>
    <w:p w:rsidRPr="007F620E" w:rsidR="00A92D0B" w:rsidRDefault="00A92D0B" w14:paraId="5C773C3F" w14:textId="77777777">
      <w:pPr>
        <w:jc w:val="center"/>
        <w:rPr>
          <w:b/>
          <w:color w:val="000000"/>
          <w:u w:val="single"/>
        </w:rPr>
      </w:pPr>
      <w:r w:rsidRPr="007F620E">
        <w:rPr>
          <w:b/>
          <w:color w:val="000000"/>
          <w:u w:val="single"/>
        </w:rPr>
        <w:t>CONCLUSION OF LAW</w:t>
      </w:r>
    </w:p>
    <w:p w:rsidRPr="007F620E" w:rsidR="00A92D0B" w:rsidRDefault="00A92D0B" w14:paraId="654F2C27" w14:textId="37C348E6">
      <w:pPr>
        <w:numPr>
          <w:ilvl w:val="0"/>
          <w:numId w:val="6"/>
        </w:numPr>
        <w:tabs>
          <w:tab w:val="num" w:pos="360"/>
        </w:tabs>
        <w:spacing w:before="240"/>
        <w:ind w:left="360"/>
        <w:rPr>
          <w:color w:val="000000"/>
        </w:rPr>
      </w:pPr>
      <w:r w:rsidRPr="007F620E">
        <w:rPr>
          <w:color w:val="000000"/>
        </w:rPr>
        <w:t>The Claim, with any adjustment set forth above, satisfies</w:t>
      </w:r>
      <w:r w:rsidRPr="007F620E" w:rsidR="00DE3A5D">
        <w:rPr>
          <w:color w:val="000000"/>
        </w:rPr>
        <w:t xml:space="preserve"> all requirements of Pub. Util.</w:t>
      </w:r>
      <w:r w:rsidRPr="007F620E">
        <w:rPr>
          <w:color w:val="000000"/>
        </w:rPr>
        <w:t xml:space="preserve"> Code §§ 1801-1812.</w:t>
      </w:r>
    </w:p>
    <w:p w:rsidRPr="007F620E" w:rsidR="001962EB" w:rsidRDefault="001962EB" w14:paraId="295DCA42" w14:textId="77777777">
      <w:pPr>
        <w:jc w:val="center"/>
        <w:rPr>
          <w:b/>
          <w:color w:val="000000"/>
          <w:u w:val="single"/>
        </w:rPr>
      </w:pPr>
    </w:p>
    <w:p w:rsidRPr="007F620E" w:rsidR="00A92D0B" w:rsidRDefault="00A92D0B" w14:paraId="0E2503A5" w14:textId="77777777">
      <w:pPr>
        <w:jc w:val="center"/>
        <w:rPr>
          <w:b/>
          <w:color w:val="000000"/>
          <w:u w:val="single"/>
        </w:rPr>
      </w:pPr>
      <w:r w:rsidRPr="007F620E">
        <w:rPr>
          <w:b/>
          <w:color w:val="000000"/>
          <w:u w:val="single"/>
        </w:rPr>
        <w:t>ORDER</w:t>
      </w:r>
    </w:p>
    <w:p w:rsidRPr="007F620E" w:rsidR="00A92D0B" w:rsidRDefault="00A92D0B" w14:paraId="3D09973A" w14:textId="77777777">
      <w:pPr>
        <w:jc w:val="center"/>
        <w:rPr>
          <w:b/>
          <w:color w:val="000000"/>
          <w:u w:val="single"/>
        </w:rPr>
      </w:pPr>
    </w:p>
    <w:p w:rsidRPr="007F620E" w:rsidR="00A92D0B" w:rsidRDefault="004D6925" w14:paraId="33FB4E15" w14:textId="46C4A4BD">
      <w:pPr>
        <w:numPr>
          <w:ilvl w:val="0"/>
          <w:numId w:val="4"/>
        </w:numPr>
        <w:tabs>
          <w:tab w:val="clear" w:pos="900"/>
          <w:tab w:val="num" w:pos="540"/>
        </w:tabs>
        <w:ind w:left="540" w:hanging="540"/>
        <w:rPr>
          <w:color w:val="000000"/>
        </w:rPr>
      </w:pPr>
      <w:r w:rsidRPr="004D6925">
        <w:t>Small Business Utility Advocates</w:t>
      </w:r>
      <w:r w:rsidRPr="00FE3BAE">
        <w:t xml:space="preserve"> </w:t>
      </w:r>
      <w:proofErr w:type="gramStart"/>
      <w:r w:rsidR="00C65CCF">
        <w:t>is</w:t>
      </w:r>
      <w:proofErr w:type="gramEnd"/>
      <w:r w:rsidR="00C65CCF">
        <w:t xml:space="preserve"> </w:t>
      </w:r>
      <w:r w:rsidRPr="00FE3BAE" w:rsidR="00A92D0B">
        <w:rPr>
          <w:color w:val="000000"/>
        </w:rPr>
        <w:t xml:space="preserve">awarded </w:t>
      </w:r>
      <w:r w:rsidRPr="003E50DA" w:rsidR="00B84103">
        <w:rPr>
          <w:bCs/>
          <w:color w:val="000000"/>
        </w:rPr>
        <w:t>$</w:t>
      </w:r>
      <w:r w:rsidRPr="00B84103" w:rsidR="00B84103">
        <w:rPr>
          <w:bCs/>
          <w:iCs/>
          <w:color w:val="000000"/>
        </w:rPr>
        <w:t>166,609.98</w:t>
      </w:r>
      <w:r w:rsidRPr="007F620E" w:rsidR="00A92D0B">
        <w:rPr>
          <w:color w:val="000000"/>
        </w:rPr>
        <w:t>.</w:t>
      </w:r>
    </w:p>
    <w:p w:rsidRPr="001677B2" w:rsidR="00D972DC" w:rsidP="00D972DC" w:rsidRDefault="00D972DC" w14:paraId="19DAFB80" w14:textId="7E108C40">
      <w:pPr>
        <w:numPr>
          <w:ilvl w:val="0"/>
          <w:numId w:val="4"/>
        </w:numPr>
        <w:tabs>
          <w:tab w:val="clear" w:pos="900"/>
          <w:tab w:val="num" w:pos="540"/>
        </w:tabs>
        <w:spacing w:before="240"/>
        <w:ind w:left="547" w:hanging="547"/>
      </w:pPr>
      <w:r w:rsidRPr="0050011D">
        <w:t>Within 30 days of the effective</w:t>
      </w:r>
      <w:r w:rsidRPr="007F620E">
        <w:t xml:space="preserve"> date of this decision, </w:t>
      </w:r>
      <w:r>
        <w:t>San Diego Gas and Electric Company</w:t>
      </w:r>
      <w:r w:rsidRPr="0050011D">
        <w:t xml:space="preserve"> shall pay </w:t>
      </w:r>
      <w:r w:rsidR="00740512">
        <w:t>Small Business Utility Advocates</w:t>
      </w:r>
      <w:r w:rsidRPr="0050011D" w:rsidR="00740512">
        <w:t xml:space="preserve"> </w:t>
      </w:r>
      <w:r w:rsidRPr="0050011D">
        <w:t xml:space="preserve">the total award. Payment of the award shall include compound interest at the rate earned on prime, three-month non-financial commercial paper as reported in Federal Reserve Statistical Release H.15, beginning </w:t>
      </w:r>
      <w:r>
        <w:t xml:space="preserve">February </w:t>
      </w:r>
      <w:r w:rsidR="00740512">
        <w:t>4</w:t>
      </w:r>
      <w:r>
        <w:t>, 2026</w:t>
      </w:r>
      <w:r w:rsidRPr="0050011D">
        <w:t xml:space="preserve">, the 75th day after the filing of </w:t>
      </w:r>
      <w:r w:rsidR="00740512">
        <w:t>Small Business Utility Advocates’</w:t>
      </w:r>
      <w:r w:rsidRPr="0050011D">
        <w:t xml:space="preserve"> request, and continuing until full payment is made.</w:t>
      </w:r>
    </w:p>
    <w:p w:rsidR="004C3D7E" w:rsidP="00DE3A5D" w:rsidRDefault="00A92D0B" w14:paraId="5AD40C95" w14:textId="4B25F3DE">
      <w:pPr>
        <w:keepNext/>
        <w:keepLines/>
        <w:numPr>
          <w:ilvl w:val="0"/>
          <w:numId w:val="4"/>
        </w:numPr>
        <w:tabs>
          <w:tab w:val="clear" w:pos="900"/>
          <w:tab w:val="num" w:pos="540"/>
        </w:tabs>
        <w:spacing w:before="240"/>
        <w:ind w:left="547" w:hanging="547"/>
      </w:pPr>
      <w:r w:rsidRPr="007F620E">
        <w:t>The comment period for today’s decision is</w:t>
      </w:r>
      <w:r w:rsidR="00FC6AEB">
        <w:t xml:space="preserve"> </w:t>
      </w:r>
      <w:r w:rsidRPr="007F620E">
        <w:t>waived.</w:t>
      </w:r>
    </w:p>
    <w:p w:rsidR="004C3D7E" w:rsidRDefault="004C3D7E" w14:paraId="0A096A49" w14:textId="77777777">
      <w:r>
        <w:br w:type="page"/>
      </w:r>
    </w:p>
    <w:p w:rsidRPr="007F620E" w:rsidR="00A92D0B" w:rsidP="00DE3A5D" w:rsidRDefault="00A92D0B" w14:paraId="13F3A0AD" w14:textId="77777777">
      <w:pPr>
        <w:keepNext/>
        <w:keepLines/>
        <w:numPr>
          <w:ilvl w:val="0"/>
          <w:numId w:val="4"/>
        </w:numPr>
        <w:tabs>
          <w:tab w:val="clear" w:pos="900"/>
          <w:tab w:val="num" w:pos="540"/>
        </w:tabs>
        <w:spacing w:before="240"/>
        <w:ind w:left="547" w:hanging="547"/>
        <w:rPr>
          <w:color w:val="000000"/>
        </w:rPr>
      </w:pPr>
      <w:r w:rsidRPr="007F620E">
        <w:rPr>
          <w:color w:val="000000"/>
        </w:rPr>
        <w:lastRenderedPageBreak/>
        <w:t>This decision is effective today.</w:t>
      </w:r>
    </w:p>
    <w:p w:rsidR="00A92D0B" w:rsidP="004D6925" w:rsidRDefault="00A92D0B" w14:paraId="0467B995" w14:textId="4AF72A8D">
      <w:pPr>
        <w:keepNext/>
        <w:keepLines/>
        <w:spacing w:before="240"/>
        <w:ind w:firstLine="547"/>
        <w:rPr>
          <w:color w:val="000000"/>
        </w:rPr>
      </w:pPr>
      <w:r w:rsidRPr="007F620E">
        <w:rPr>
          <w:color w:val="000000"/>
        </w:rPr>
        <w:t xml:space="preserve">Dated </w:t>
      </w:r>
      <w:r w:rsidR="00E02F62">
        <w:rPr>
          <w:color w:val="000000"/>
        </w:rPr>
        <w:t>September 3,</w:t>
      </w:r>
      <w:r w:rsidR="006C639B">
        <w:rPr>
          <w:color w:val="000000"/>
        </w:rPr>
        <w:t xml:space="preserve"> </w:t>
      </w:r>
      <w:r w:rsidR="00E02F62">
        <w:rPr>
          <w:color w:val="000000"/>
        </w:rPr>
        <w:t>2026,</w:t>
      </w:r>
      <w:r w:rsidRPr="007F620E">
        <w:rPr>
          <w:color w:val="000000"/>
        </w:rPr>
        <w:t xml:space="preserve"> </w:t>
      </w:r>
      <w:proofErr w:type="gramStart"/>
      <w:r w:rsidRPr="007F620E">
        <w:rPr>
          <w:color w:val="000000"/>
        </w:rPr>
        <w:t>at</w:t>
      </w:r>
      <w:proofErr w:type="gramEnd"/>
      <w:r w:rsidRPr="007F620E">
        <w:rPr>
          <w:color w:val="000000"/>
        </w:rPr>
        <w:t xml:space="preserve"> </w:t>
      </w:r>
      <w:r w:rsidR="00D3397D">
        <w:rPr>
          <w:color w:val="000000"/>
        </w:rPr>
        <w:t>Sacramento</w:t>
      </w:r>
      <w:r w:rsidRPr="007F620E">
        <w:rPr>
          <w:color w:val="000000"/>
        </w:rPr>
        <w:t>, California.</w:t>
      </w:r>
    </w:p>
    <w:p w:rsidRPr="004C3D7E" w:rsidR="004C3D7E" w:rsidP="004C3D7E" w:rsidRDefault="004C3D7E" w14:paraId="759EBAB9" w14:textId="77777777">
      <w:pPr>
        <w:keepNext/>
        <w:keepLines/>
        <w:autoSpaceDE w:val="0"/>
        <w:autoSpaceDN w:val="0"/>
        <w:adjustRightInd w:val="0"/>
        <w:ind w:left="4320"/>
        <w:jc w:val="both"/>
        <w:rPr>
          <w:rFonts w:ascii="Book Antiqua" w:hAnsi="Book Antiqua" w:eastAsia="Calibri"/>
          <w:sz w:val="26"/>
          <w:szCs w:val="20"/>
        </w:rPr>
      </w:pPr>
    </w:p>
    <w:p w:rsidRPr="004C3D7E" w:rsidR="004C3D7E" w:rsidP="004C3D7E" w:rsidRDefault="004C3D7E" w14:paraId="656E3B99" w14:textId="77777777">
      <w:pPr>
        <w:autoSpaceDE w:val="0"/>
        <w:autoSpaceDN w:val="0"/>
        <w:adjustRightInd w:val="0"/>
        <w:ind w:left="4320" w:firstLine="720"/>
        <w:jc w:val="both"/>
        <w:rPr>
          <w:rFonts w:eastAsia="Calibri"/>
        </w:rPr>
      </w:pPr>
      <w:r w:rsidRPr="004C3D7E">
        <w:rPr>
          <w:rFonts w:eastAsia="Calibri"/>
        </w:rPr>
        <w:t>JOHN REYNOLDS</w:t>
      </w:r>
    </w:p>
    <w:p w:rsidRPr="004C3D7E" w:rsidR="004C3D7E" w:rsidP="004C3D7E" w:rsidRDefault="004C3D7E" w14:paraId="50F1481A" w14:textId="77777777">
      <w:pPr>
        <w:autoSpaceDE w:val="0"/>
        <w:autoSpaceDN w:val="0"/>
        <w:adjustRightInd w:val="0"/>
        <w:ind w:left="720" w:firstLine="720"/>
        <w:jc w:val="both"/>
        <w:rPr>
          <w:rFonts w:eastAsia="Calibri"/>
        </w:rPr>
      </w:pPr>
      <w:r w:rsidRPr="004C3D7E">
        <w:rPr>
          <w:rFonts w:eastAsia="Calibri"/>
        </w:rPr>
        <w:tab/>
      </w:r>
      <w:r w:rsidRPr="004C3D7E">
        <w:rPr>
          <w:rFonts w:eastAsia="Calibri"/>
        </w:rPr>
        <w:tab/>
      </w:r>
      <w:r w:rsidRPr="004C3D7E">
        <w:rPr>
          <w:rFonts w:eastAsia="Calibri"/>
        </w:rPr>
        <w:tab/>
      </w:r>
      <w:r w:rsidRPr="004C3D7E">
        <w:rPr>
          <w:rFonts w:eastAsia="Calibri"/>
        </w:rPr>
        <w:tab/>
      </w:r>
      <w:r w:rsidRPr="004C3D7E">
        <w:rPr>
          <w:rFonts w:eastAsia="Calibri"/>
        </w:rPr>
        <w:tab/>
        <w:t xml:space="preserve">                       President</w:t>
      </w:r>
    </w:p>
    <w:p w:rsidRPr="004C3D7E" w:rsidR="004C3D7E" w:rsidP="004C3D7E" w:rsidRDefault="004C3D7E" w14:paraId="53680062" w14:textId="77777777">
      <w:pPr>
        <w:autoSpaceDE w:val="0"/>
        <w:autoSpaceDN w:val="0"/>
        <w:adjustRightInd w:val="0"/>
        <w:ind w:left="4320" w:firstLine="720"/>
        <w:jc w:val="both"/>
        <w:rPr>
          <w:rFonts w:eastAsia="Calibri"/>
        </w:rPr>
      </w:pPr>
      <w:r w:rsidRPr="004C3D7E">
        <w:rPr>
          <w:rFonts w:eastAsia="Calibri"/>
        </w:rPr>
        <w:t>DARCIE L. HOUCK</w:t>
      </w:r>
    </w:p>
    <w:p w:rsidRPr="004C3D7E" w:rsidR="004C3D7E" w:rsidP="004C3D7E" w:rsidRDefault="004C3D7E" w14:paraId="57E3A1DE" w14:textId="77777777">
      <w:pPr>
        <w:autoSpaceDE w:val="0"/>
        <w:autoSpaceDN w:val="0"/>
        <w:adjustRightInd w:val="0"/>
        <w:ind w:left="4320" w:firstLine="720"/>
        <w:jc w:val="both"/>
        <w:rPr>
          <w:color w:val="000000"/>
        </w:rPr>
      </w:pPr>
      <w:r w:rsidRPr="004C3D7E">
        <w:rPr>
          <w:color w:val="000000"/>
        </w:rPr>
        <w:t>KAREN DOUGLAS</w:t>
      </w:r>
    </w:p>
    <w:p w:rsidRPr="004C3D7E" w:rsidR="004C3D7E" w:rsidP="004C3D7E" w:rsidRDefault="004C3D7E" w14:paraId="52C59B90" w14:textId="77777777">
      <w:pPr>
        <w:autoSpaceDE w:val="0"/>
        <w:autoSpaceDN w:val="0"/>
        <w:adjustRightInd w:val="0"/>
        <w:ind w:left="4320" w:firstLine="720"/>
        <w:jc w:val="both"/>
        <w:rPr>
          <w:rFonts w:eastAsia="Calibri"/>
        </w:rPr>
      </w:pPr>
      <w:r w:rsidRPr="004C3D7E">
        <w:rPr>
          <w:rFonts w:eastAsia="Calibri"/>
        </w:rPr>
        <w:t>CHRISTINE HARADA</w:t>
      </w:r>
    </w:p>
    <w:p w:rsidRPr="004C3D7E" w:rsidR="004C3D7E" w:rsidP="004C3D7E" w:rsidRDefault="004C3D7E" w14:paraId="01EDBBF5" w14:textId="77777777">
      <w:pPr>
        <w:autoSpaceDE w:val="0"/>
        <w:autoSpaceDN w:val="0"/>
        <w:adjustRightInd w:val="0"/>
        <w:ind w:left="5040" w:firstLine="720"/>
        <w:jc w:val="both"/>
        <w:rPr>
          <w:rFonts w:eastAsia="Calibri"/>
        </w:rPr>
      </w:pPr>
      <w:r w:rsidRPr="004C3D7E">
        <w:rPr>
          <w:rFonts w:eastAsia="Calibri"/>
        </w:rPr>
        <w:t xml:space="preserve">            Commissioners</w:t>
      </w:r>
    </w:p>
    <w:p w:rsidRPr="004C3D7E" w:rsidR="004C3D7E" w:rsidP="004C3D7E" w:rsidRDefault="004C3D7E" w14:paraId="185054E9" w14:textId="77777777">
      <w:pPr>
        <w:keepNext/>
        <w:keepLines/>
        <w:spacing w:line="360" w:lineRule="auto"/>
        <w:ind w:left="720" w:firstLine="720"/>
        <w:rPr>
          <w:rFonts w:eastAsia="Calibri"/>
        </w:rPr>
      </w:pPr>
    </w:p>
    <w:p w:rsidRPr="004C3D7E" w:rsidR="004C3D7E" w:rsidP="004C3D7E" w:rsidRDefault="004C3D7E" w14:paraId="5CD63D3F" w14:textId="77777777">
      <w:pPr>
        <w:keepNext/>
        <w:keepLines/>
        <w:autoSpaceDE w:val="0"/>
        <w:autoSpaceDN w:val="0"/>
        <w:adjustRightInd w:val="0"/>
        <w:ind w:left="5100"/>
        <w:rPr>
          <w:rFonts w:ascii="Book Antiqua" w:hAnsi="Book Antiqua" w:eastAsia="Calibri"/>
          <w:sz w:val="26"/>
          <w:szCs w:val="20"/>
        </w:rPr>
      </w:pPr>
      <w:r w:rsidRPr="004C3D7E">
        <w:rPr>
          <w:rFonts w:eastAsia="Calibri"/>
        </w:rPr>
        <w:t xml:space="preserve">Commissioner Matthew Baker recused himself and did not participate in the vote </w:t>
      </w:r>
      <w:proofErr w:type="gramStart"/>
      <w:r w:rsidRPr="004C3D7E">
        <w:rPr>
          <w:rFonts w:eastAsia="Calibri"/>
        </w:rPr>
        <w:t>of</w:t>
      </w:r>
      <w:proofErr w:type="gramEnd"/>
      <w:r w:rsidRPr="004C3D7E">
        <w:rPr>
          <w:rFonts w:eastAsia="Calibri"/>
        </w:rPr>
        <w:t xml:space="preserve"> this item.</w:t>
      </w:r>
    </w:p>
    <w:p w:rsidRPr="004C3D7E" w:rsidR="004C3D7E" w:rsidP="004C3D7E" w:rsidRDefault="004C3D7E" w14:paraId="21F8791F" w14:textId="77777777">
      <w:pPr>
        <w:keepNext/>
        <w:keepLines/>
        <w:autoSpaceDE w:val="0"/>
        <w:autoSpaceDN w:val="0"/>
        <w:adjustRightInd w:val="0"/>
        <w:ind w:left="720"/>
        <w:rPr>
          <w:rFonts w:ascii="Book Antiqua" w:hAnsi="Book Antiqua" w:eastAsia="Calibri"/>
          <w:sz w:val="26"/>
          <w:szCs w:val="20"/>
        </w:rPr>
      </w:pPr>
    </w:p>
    <w:p w:rsidRPr="004C3D7E" w:rsidR="004C3D7E" w:rsidP="004C3D7E" w:rsidRDefault="004C3D7E" w14:paraId="544B6EEE" w14:textId="77777777">
      <w:pPr>
        <w:keepNext/>
        <w:keepLines/>
        <w:autoSpaceDE w:val="0"/>
        <w:autoSpaceDN w:val="0"/>
        <w:adjustRightInd w:val="0"/>
        <w:ind w:left="720"/>
        <w:rPr>
          <w:rFonts w:ascii="Book Antiqua" w:hAnsi="Book Antiqua" w:eastAsia="Calibri"/>
          <w:sz w:val="26"/>
          <w:szCs w:val="20"/>
        </w:rPr>
      </w:pPr>
    </w:p>
    <w:p w:rsidRPr="004C3D7E" w:rsidR="004C3D7E" w:rsidP="004C3D7E" w:rsidRDefault="004C3D7E" w14:paraId="6CEB840A" w14:textId="77777777">
      <w:pPr>
        <w:keepNext/>
        <w:keepLines/>
        <w:autoSpaceDE w:val="0"/>
        <w:autoSpaceDN w:val="0"/>
        <w:adjustRightInd w:val="0"/>
        <w:ind w:left="720"/>
        <w:rPr>
          <w:rFonts w:ascii="Book Antiqua" w:hAnsi="Book Antiqua" w:eastAsia="Calibri"/>
          <w:sz w:val="26"/>
          <w:szCs w:val="20"/>
        </w:rPr>
      </w:pPr>
    </w:p>
    <w:p w:rsidRPr="007F620E" w:rsidR="004C3D7E" w:rsidP="004D6925" w:rsidRDefault="004C3D7E" w14:paraId="58274EDD" w14:textId="77777777">
      <w:pPr>
        <w:keepNext/>
        <w:keepLines/>
        <w:spacing w:before="240"/>
        <w:ind w:firstLine="547"/>
        <w:rPr>
          <w:color w:val="000000"/>
        </w:rPr>
      </w:pPr>
    </w:p>
    <w:p w:rsidRPr="007F620E" w:rsidR="00A92D0B" w:rsidRDefault="00A92D0B" w14:paraId="1A474D77" w14:textId="77777777"/>
    <w:p w:rsidR="00A929DE" w:rsidP="00FE3BAE" w:rsidRDefault="00A929DE" w14:paraId="2D3FCA75" w14:textId="77777777">
      <w:pPr>
        <w:pStyle w:val="standard"/>
        <w:ind w:firstLine="0"/>
        <w:jc w:val="center"/>
        <w:rPr>
          <w:rFonts w:ascii="Times New Roman" w:hAnsi="Times New Roman"/>
          <w:b/>
          <w:szCs w:val="26"/>
        </w:rPr>
        <w:sectPr w:rsidR="00A929DE" w:rsidSect="00A929D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fmt="numberInDash"/>
          <w:cols w:space="720"/>
          <w:titlePg/>
          <w:docGrid w:linePitch="360"/>
        </w:sectPr>
      </w:pPr>
    </w:p>
    <w:p w:rsidRPr="00E07351" w:rsidR="00FE3BAE" w:rsidP="00FE3BAE" w:rsidRDefault="00FE3BAE" w14:paraId="7A1C7043" w14:textId="77777777">
      <w:pPr>
        <w:pStyle w:val="standard"/>
        <w:ind w:firstLine="0"/>
        <w:jc w:val="center"/>
        <w:rPr>
          <w:rFonts w:ascii="Times New Roman" w:hAnsi="Times New Roman"/>
          <w:b/>
          <w:szCs w:val="26"/>
        </w:rPr>
      </w:pPr>
      <w:r w:rsidRPr="00E07351">
        <w:rPr>
          <w:rFonts w:ascii="Times New Roman" w:hAnsi="Times New Roman"/>
          <w:b/>
          <w:szCs w:val="26"/>
        </w:rPr>
        <w:lastRenderedPageBreak/>
        <w:t>APPENDIX</w:t>
      </w:r>
    </w:p>
    <w:p w:rsidRPr="00E07351" w:rsidR="00FE3BAE" w:rsidP="00FE3BAE" w:rsidRDefault="00FE3BAE" w14:paraId="300BB274" w14:textId="77777777">
      <w:pPr>
        <w:pStyle w:val="standard"/>
        <w:jc w:val="center"/>
        <w:rPr>
          <w:rFonts w:ascii="Times New Roman" w:hAnsi="Times New Roman"/>
          <w:b/>
        </w:rPr>
      </w:pPr>
      <w:r w:rsidRPr="00E07351">
        <w:rPr>
          <w:rFonts w:ascii="Times New Roman" w:hAnsi="Times New Roman"/>
          <w:b/>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Pr="00237090" w:rsidR="00FE3BAE" w:rsidTr="004D6925" w14:paraId="062C592A"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4BC9C636" w14:textId="77777777">
            <w:pPr>
              <w:rPr>
                <w:b/>
              </w:rPr>
            </w:pPr>
            <w:r w:rsidRPr="00237090">
              <w:rPr>
                <w:b/>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E02F62" w:rsidR="00FE3BAE" w:rsidP="00DB0C3A" w:rsidRDefault="00E02F62" w14:paraId="16C5D6B1" w14:textId="57C260CF">
            <w:pPr>
              <w:rPr>
                <w:bCs/>
              </w:rPr>
            </w:pPr>
            <w:r>
              <w:rPr>
                <w:bCs/>
              </w:rPr>
              <w:t>D2609032</w:t>
            </w:r>
          </w:p>
        </w:tc>
        <w:tc>
          <w:tcPr>
            <w:tcW w:w="2475"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3ECA0C4F" w14:textId="77777777">
            <w:pPr>
              <w:rPr>
                <w:b/>
              </w:rPr>
            </w:pPr>
            <w:r w:rsidRPr="00237090">
              <w:rPr>
                <w:b/>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125C7D" w:rsidR="00FE3BAE" w:rsidP="00DB0C3A" w:rsidRDefault="00125C7D" w14:paraId="6846FB87" w14:textId="106E256C">
            <w:pPr>
              <w:jc w:val="center"/>
              <w:rPr>
                <w:bCs/>
              </w:rPr>
            </w:pPr>
            <w:r w:rsidRPr="00125C7D">
              <w:rPr>
                <w:bCs/>
              </w:rPr>
              <w:t>No</w:t>
            </w:r>
          </w:p>
        </w:tc>
      </w:tr>
      <w:tr w:rsidR="00FE3BAE" w:rsidTr="004D6925" w14:paraId="3E0218AD"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6E65620B" w14:textId="77777777">
            <w:pPr>
              <w:rPr>
                <w:b/>
                <w:bCs/>
              </w:rPr>
            </w:pPr>
            <w:r w:rsidRPr="00237090">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DB0C3A" w:rsidRDefault="0088562F" w14:paraId="426F2C45" w14:textId="7B55A1BB">
            <w:r w:rsidRPr="0088562F">
              <w:rPr>
                <w:bCs/>
              </w:rPr>
              <w:t>D</w:t>
            </w:r>
            <w:r w:rsidR="005B6D5F">
              <w:rPr>
                <w:bCs/>
              </w:rPr>
              <w:t>2509006</w:t>
            </w:r>
          </w:p>
        </w:tc>
      </w:tr>
      <w:tr w:rsidR="00FE3BAE" w:rsidTr="004D6925" w14:paraId="2808C576"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717974DE" w14:textId="77777777">
            <w:pPr>
              <w:rPr>
                <w:b/>
                <w:bCs/>
              </w:rPr>
            </w:pPr>
            <w:r w:rsidRPr="00237090">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030999" w:rsidRDefault="005B6D5F" w14:paraId="5B85688D" w14:textId="1C094CE8">
            <w:r>
              <w:t>A2301008</w:t>
            </w:r>
          </w:p>
        </w:tc>
      </w:tr>
      <w:tr w:rsidR="00FE3BAE" w:rsidTr="004D6925" w14:paraId="66779179"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738C0A58" w14:textId="77777777">
            <w:pPr>
              <w:rPr>
                <w:b/>
                <w:bCs/>
              </w:rPr>
            </w:pPr>
            <w:r w:rsidRPr="00237090">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DB0C3A" w:rsidRDefault="00EB71A4" w14:paraId="5E75C0F0" w14:textId="123C1715">
            <w:r>
              <w:t>ALJ Marcelo Poirier</w:t>
            </w:r>
          </w:p>
        </w:tc>
      </w:tr>
      <w:tr w:rsidR="00FE3BAE" w:rsidTr="004D6925" w14:paraId="305F69F4"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1414CA71" w14:textId="77777777">
            <w:pPr>
              <w:rPr>
                <w:b/>
                <w:bCs/>
              </w:rPr>
            </w:pPr>
            <w:r w:rsidRPr="00237090">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DB0C3A" w:rsidRDefault="00EB71A4" w14:paraId="7CA711B6" w14:textId="41388DF8">
            <w:r>
              <w:t>San Diego Gas and Electric Company</w:t>
            </w:r>
          </w:p>
        </w:tc>
      </w:tr>
    </w:tbl>
    <w:p w:rsidR="00FE3BAE" w:rsidP="00FE3BAE" w:rsidRDefault="00FE3BAE" w14:paraId="14BBADAB" w14:textId="77777777"/>
    <w:p w:rsidRPr="00237090" w:rsidR="00FE3BAE" w:rsidP="00FE3BAE" w:rsidRDefault="00FE3BAE" w14:paraId="7F0236A2" w14:textId="77777777">
      <w:pPr>
        <w:jc w:val="center"/>
        <w:rPr>
          <w:b/>
          <w:bCs/>
          <w:sz w:val="28"/>
          <w:szCs w:val="28"/>
        </w:rPr>
      </w:pPr>
      <w:r w:rsidRPr="00237090">
        <w:rPr>
          <w:b/>
          <w:bCs/>
          <w:sz w:val="28"/>
          <w:szCs w:val="28"/>
        </w:rPr>
        <w:t>Intervenor Information</w:t>
      </w:r>
    </w:p>
    <w:p w:rsidRPr="00237090" w:rsidR="00FE3BAE" w:rsidP="00FE3BAE" w:rsidRDefault="00FE3BAE" w14:paraId="12F6E9ED" w14:textId="77777777">
      <w:pPr>
        <w:rPr>
          <w:b/>
          <w:bCs/>
        </w:rPr>
      </w:pPr>
    </w:p>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1"/>
        <w:gridCol w:w="1437"/>
        <w:gridCol w:w="1416"/>
        <w:gridCol w:w="1643"/>
        <w:gridCol w:w="1390"/>
        <w:gridCol w:w="2470"/>
      </w:tblGrid>
      <w:tr w:rsidRPr="00237090" w:rsidR="00FE3BAE" w:rsidTr="004D6925" w14:paraId="6CDB318E" w14:textId="77777777">
        <w:tc>
          <w:tcPr>
            <w:tcW w:w="2022"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2578F35B" w14:textId="77777777">
            <w:pPr>
              <w:jc w:val="center"/>
              <w:rPr>
                <w:b/>
                <w:bCs/>
              </w:rPr>
            </w:pPr>
            <w:r w:rsidRPr="00237090">
              <w:rPr>
                <w:b/>
                <w:bCs/>
              </w:rPr>
              <w:t>Intervenor</w:t>
            </w:r>
          </w:p>
        </w:tc>
        <w:tc>
          <w:tcPr>
            <w:tcW w:w="1465" w:type="dxa"/>
            <w:tcBorders>
              <w:top w:val="single" w:color="auto" w:sz="4" w:space="0"/>
              <w:left w:val="single" w:color="auto" w:sz="4" w:space="0"/>
              <w:bottom w:val="single" w:color="auto" w:sz="4" w:space="0"/>
              <w:right w:val="single" w:color="auto" w:sz="4" w:space="0"/>
            </w:tcBorders>
            <w:hideMark/>
          </w:tcPr>
          <w:p w:rsidRPr="00237090" w:rsidR="00FE3BAE" w:rsidP="00DB0C3A" w:rsidRDefault="0081626F" w14:paraId="2C1C9DC3" w14:textId="23D0CF49">
            <w:pPr>
              <w:jc w:val="center"/>
              <w:rPr>
                <w:b/>
                <w:bCs/>
              </w:rPr>
            </w:pPr>
            <w:r w:rsidRPr="00237090">
              <w:rPr>
                <w:b/>
                <w:bCs/>
              </w:rPr>
              <w:t>Date Claim Filed</w:t>
            </w:r>
          </w:p>
        </w:tc>
        <w:tc>
          <w:tcPr>
            <w:tcW w:w="140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60DD020D" w14:textId="77777777">
            <w:pPr>
              <w:jc w:val="center"/>
              <w:rPr>
                <w:b/>
                <w:bCs/>
              </w:rPr>
            </w:pPr>
            <w:r w:rsidRPr="00237090">
              <w:rPr>
                <w:b/>
                <w:bCs/>
              </w:rPr>
              <w:t>Amount Requested</w:t>
            </w:r>
          </w:p>
        </w:tc>
        <w:tc>
          <w:tcPr>
            <w:tcW w:w="1660"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19A4A01D" w14:textId="77777777">
            <w:pPr>
              <w:jc w:val="center"/>
              <w:rPr>
                <w:b/>
                <w:bCs/>
              </w:rPr>
            </w:pPr>
            <w:r w:rsidRPr="00237090">
              <w:rPr>
                <w:b/>
                <w:bCs/>
              </w:rPr>
              <w:t>Amount Awarded</w:t>
            </w:r>
          </w:p>
        </w:tc>
        <w:tc>
          <w:tcPr>
            <w:tcW w:w="1306"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5B9F47E2" w14:textId="77777777">
            <w:pPr>
              <w:jc w:val="center"/>
              <w:rPr>
                <w:b/>
                <w:bCs/>
              </w:rPr>
            </w:pPr>
            <w:r w:rsidRPr="00237090">
              <w:rPr>
                <w:b/>
                <w:bCs/>
              </w:rPr>
              <w:t>Multiplier?</w:t>
            </w:r>
          </w:p>
        </w:tc>
        <w:tc>
          <w:tcPr>
            <w:tcW w:w="2474" w:type="dxa"/>
            <w:tcBorders>
              <w:top w:val="single" w:color="auto" w:sz="4" w:space="0"/>
              <w:left w:val="single" w:color="auto" w:sz="4" w:space="0"/>
              <w:bottom w:val="single" w:color="auto" w:sz="4" w:space="0"/>
              <w:right w:val="single" w:color="auto" w:sz="4" w:space="0"/>
            </w:tcBorders>
            <w:hideMark/>
          </w:tcPr>
          <w:p w:rsidRPr="00237090" w:rsidR="00FE3BAE" w:rsidP="00DB0C3A" w:rsidRDefault="00FE3BAE" w14:paraId="089590A8" w14:textId="77777777">
            <w:pPr>
              <w:jc w:val="center"/>
              <w:rPr>
                <w:b/>
                <w:bCs/>
              </w:rPr>
            </w:pPr>
            <w:r w:rsidRPr="00237090">
              <w:rPr>
                <w:b/>
                <w:bCs/>
              </w:rPr>
              <w:t>Reason Change/Disallowance</w:t>
            </w:r>
          </w:p>
        </w:tc>
      </w:tr>
      <w:tr w:rsidR="00FE3BAE" w:rsidTr="004D6925" w14:paraId="080524E3" w14:textId="77777777">
        <w:trPr>
          <w:trHeight w:val="872"/>
        </w:trPr>
        <w:tc>
          <w:tcPr>
            <w:tcW w:w="2022" w:type="dxa"/>
            <w:tcBorders>
              <w:top w:val="single" w:color="auto" w:sz="4" w:space="0"/>
              <w:left w:val="single" w:color="auto" w:sz="4" w:space="0"/>
              <w:bottom w:val="single" w:color="auto" w:sz="4" w:space="0"/>
              <w:right w:val="single" w:color="auto" w:sz="4" w:space="0"/>
            </w:tcBorders>
            <w:hideMark/>
          </w:tcPr>
          <w:p w:rsidRPr="004D6925" w:rsidR="00FE3BAE" w:rsidP="00DB0C3A" w:rsidRDefault="00A75CC0" w14:paraId="3008FB17" w14:textId="686DA8C3">
            <w:pPr>
              <w:jc w:val="center"/>
            </w:pPr>
            <w:r w:rsidRPr="004D6925">
              <w:t>Small Business Utility Advocates</w:t>
            </w:r>
          </w:p>
        </w:tc>
        <w:tc>
          <w:tcPr>
            <w:tcW w:w="1465" w:type="dxa"/>
            <w:tcBorders>
              <w:top w:val="single" w:color="auto" w:sz="4" w:space="0"/>
              <w:left w:val="single" w:color="auto" w:sz="4" w:space="0"/>
              <w:bottom w:val="single" w:color="auto" w:sz="4" w:space="0"/>
              <w:right w:val="single" w:color="auto" w:sz="4" w:space="0"/>
            </w:tcBorders>
            <w:hideMark/>
          </w:tcPr>
          <w:p w:rsidR="00FE3BAE" w:rsidP="00DB0C3A" w:rsidRDefault="005B6D5F" w14:paraId="63956769" w14:textId="45855BB1">
            <w:pPr>
              <w:jc w:val="center"/>
            </w:pPr>
            <w:r>
              <w:t>11</w:t>
            </w:r>
            <w:r w:rsidR="003D1901">
              <w:t>/</w:t>
            </w:r>
            <w:r w:rsidR="00B453C2">
              <w:t>2</w:t>
            </w:r>
            <w:r w:rsidR="004C0A9E">
              <w:t>1</w:t>
            </w:r>
            <w:r w:rsidRPr="00E36763" w:rsidR="0088562F">
              <w:t>/25</w:t>
            </w:r>
          </w:p>
        </w:tc>
        <w:tc>
          <w:tcPr>
            <w:tcW w:w="1400" w:type="dxa"/>
            <w:tcBorders>
              <w:top w:val="single" w:color="auto" w:sz="4" w:space="0"/>
              <w:left w:val="single" w:color="auto" w:sz="4" w:space="0"/>
              <w:bottom w:val="single" w:color="auto" w:sz="4" w:space="0"/>
              <w:right w:val="single" w:color="auto" w:sz="4" w:space="0"/>
            </w:tcBorders>
            <w:hideMark/>
          </w:tcPr>
          <w:p w:rsidR="00FE3BAE" w:rsidP="00DB0C3A" w:rsidRDefault="00030999" w14:paraId="75AD20FA" w14:textId="1DCFB88B">
            <w:pPr>
              <w:jc w:val="center"/>
            </w:pPr>
            <w:r w:rsidRPr="00EF4F22">
              <w:t>$</w:t>
            </w:r>
            <w:r w:rsidRPr="004C0A9E" w:rsidR="004C0A9E">
              <w:t>212,308.88</w:t>
            </w:r>
          </w:p>
        </w:tc>
        <w:tc>
          <w:tcPr>
            <w:tcW w:w="1660" w:type="dxa"/>
            <w:tcBorders>
              <w:top w:val="single" w:color="auto" w:sz="4" w:space="0"/>
              <w:left w:val="single" w:color="auto" w:sz="4" w:space="0"/>
              <w:bottom w:val="single" w:color="auto" w:sz="4" w:space="0"/>
              <w:right w:val="single" w:color="auto" w:sz="4" w:space="0"/>
            </w:tcBorders>
            <w:hideMark/>
          </w:tcPr>
          <w:p w:rsidR="00FE3BAE" w:rsidP="00DB0C3A" w:rsidRDefault="00B84103" w14:paraId="0DD6FE00" w14:textId="306EB0A7">
            <w:pPr>
              <w:jc w:val="center"/>
            </w:pPr>
            <w:r w:rsidRPr="003E50DA">
              <w:rPr>
                <w:bCs/>
                <w:color w:val="000000"/>
              </w:rPr>
              <w:t>$</w:t>
            </w:r>
            <w:r w:rsidRPr="00B84103">
              <w:rPr>
                <w:bCs/>
                <w:iCs/>
                <w:color w:val="000000"/>
              </w:rPr>
              <w:t>166,609.98</w:t>
            </w:r>
          </w:p>
        </w:tc>
        <w:tc>
          <w:tcPr>
            <w:tcW w:w="1306" w:type="dxa"/>
            <w:tcBorders>
              <w:top w:val="single" w:color="auto" w:sz="4" w:space="0"/>
              <w:left w:val="single" w:color="auto" w:sz="4" w:space="0"/>
              <w:bottom w:val="single" w:color="auto" w:sz="4" w:space="0"/>
              <w:right w:val="single" w:color="auto" w:sz="4" w:space="0"/>
            </w:tcBorders>
            <w:hideMark/>
          </w:tcPr>
          <w:p w:rsidR="00FE3BAE" w:rsidP="00DB0C3A" w:rsidRDefault="00FE3BAE" w14:paraId="0BDAFE20" w14:textId="77777777">
            <w:pPr>
              <w:jc w:val="center"/>
            </w:pPr>
            <w:r>
              <w:t>N/A</w:t>
            </w:r>
          </w:p>
        </w:tc>
        <w:tc>
          <w:tcPr>
            <w:tcW w:w="2474" w:type="dxa"/>
            <w:tcBorders>
              <w:top w:val="single" w:color="auto" w:sz="4" w:space="0"/>
              <w:left w:val="single" w:color="auto" w:sz="4" w:space="0"/>
              <w:bottom w:val="single" w:color="auto" w:sz="4" w:space="0"/>
              <w:right w:val="single" w:color="auto" w:sz="4" w:space="0"/>
            </w:tcBorders>
            <w:hideMark/>
          </w:tcPr>
          <w:p w:rsidR="00125C7D" w:rsidP="00125C7D" w:rsidRDefault="00125C7D" w14:paraId="7FB93502" w14:textId="77777777">
            <w:pPr>
              <w:jc w:val="center"/>
            </w:pPr>
            <w:r w:rsidRPr="00E80434">
              <w:rPr>
                <w:i/>
                <w:iCs/>
              </w:rPr>
              <w:t>See</w:t>
            </w:r>
            <w:r>
              <w:t xml:space="preserve"> Part III.D CPUC </w:t>
            </w:r>
          </w:p>
          <w:p w:rsidR="00125C7D" w:rsidP="00125C7D" w:rsidRDefault="00125C7D" w14:paraId="7F337892" w14:textId="77777777">
            <w:pPr>
              <w:jc w:val="center"/>
            </w:pPr>
            <w:r>
              <w:t xml:space="preserve">Comments, </w:t>
            </w:r>
          </w:p>
          <w:p w:rsidR="00125C7D" w:rsidP="00125C7D" w:rsidRDefault="00125C7D" w14:paraId="74A57A23" w14:textId="77777777">
            <w:pPr>
              <w:jc w:val="center"/>
            </w:pPr>
            <w:r>
              <w:t xml:space="preserve">Disallowances and </w:t>
            </w:r>
          </w:p>
          <w:p w:rsidR="00FE3BAE" w:rsidP="00125C7D" w:rsidRDefault="00125C7D" w14:paraId="6B53C6F9" w14:textId="0B4B8FB9">
            <w:pPr>
              <w:jc w:val="center"/>
            </w:pPr>
            <w:r>
              <w:t>Adjustments</w:t>
            </w:r>
          </w:p>
        </w:tc>
      </w:tr>
    </w:tbl>
    <w:p w:rsidR="00FE3BAE" w:rsidP="00FE3BAE" w:rsidRDefault="00FE3BAE" w14:paraId="4864D7A1" w14:textId="77777777"/>
    <w:p w:rsidR="00FE3BAE" w:rsidP="00FE3BAE" w:rsidRDefault="00FE3BAE" w14:paraId="5FB11A0C" w14:textId="77777777"/>
    <w:p w:rsidRPr="00237090" w:rsidR="00FE3BAE" w:rsidP="00FE3BAE" w:rsidRDefault="0022302F" w14:paraId="2841210B" w14:textId="77777777">
      <w:pPr>
        <w:jc w:val="center"/>
        <w:rPr>
          <w:b/>
          <w:bCs/>
          <w:sz w:val="28"/>
          <w:szCs w:val="28"/>
        </w:rPr>
      </w:pPr>
      <w:r w:rsidRPr="00237090">
        <w:rPr>
          <w:b/>
          <w:bCs/>
          <w:sz w:val="28"/>
          <w:szCs w:val="28"/>
        </w:rPr>
        <w:t>Hourly Fee</w:t>
      </w:r>
      <w:r w:rsidRPr="00237090" w:rsidR="00FE3BAE">
        <w:rPr>
          <w:b/>
          <w:bCs/>
          <w:sz w:val="28"/>
          <w:szCs w:val="28"/>
        </w:rPr>
        <w:t xml:space="preserve"> Information</w:t>
      </w:r>
    </w:p>
    <w:p w:rsidRPr="00237090" w:rsidR="00FE3BAE" w:rsidP="00FE3BAE" w:rsidRDefault="00FE3BAE" w14:paraId="659D5EF0" w14:textId="77777777">
      <w:pPr>
        <w:jc w:val="center"/>
        <w:rPr>
          <w:b/>
          <w:bCs/>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2077"/>
        <w:gridCol w:w="1463"/>
        <w:gridCol w:w="1710"/>
        <w:gridCol w:w="1620"/>
      </w:tblGrid>
      <w:tr w:rsidRPr="00237090" w:rsidR="00C02649" w:rsidTr="004D6925" w14:paraId="7CF2F0CA"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61500303" w14:textId="77777777">
            <w:pPr>
              <w:jc w:val="center"/>
              <w:rPr>
                <w:b/>
                <w:bCs/>
              </w:rPr>
            </w:pPr>
            <w:r w:rsidRPr="00237090">
              <w:rPr>
                <w:b/>
                <w:bCs/>
              </w:rPr>
              <w:t>First Name</w:t>
            </w:r>
          </w:p>
        </w:tc>
        <w:tc>
          <w:tcPr>
            <w:tcW w:w="177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55908486" w14:textId="77777777">
            <w:pPr>
              <w:jc w:val="center"/>
              <w:rPr>
                <w:b/>
                <w:bCs/>
              </w:rPr>
            </w:pPr>
            <w:r w:rsidRPr="00237090">
              <w:rPr>
                <w:b/>
                <w:bCs/>
              </w:rPr>
              <w:t>Last Name</w:t>
            </w:r>
          </w:p>
        </w:tc>
        <w:tc>
          <w:tcPr>
            <w:tcW w:w="2077" w:type="dxa"/>
            <w:tcBorders>
              <w:top w:val="single" w:color="auto" w:sz="4" w:space="0"/>
              <w:left w:val="single" w:color="auto" w:sz="4" w:space="0"/>
              <w:bottom w:val="single" w:color="auto" w:sz="4" w:space="0"/>
              <w:right w:val="single" w:color="auto" w:sz="4" w:space="0"/>
            </w:tcBorders>
            <w:hideMark/>
          </w:tcPr>
          <w:p w:rsidRPr="00237090" w:rsidR="003B6A1B" w:rsidP="00C02649" w:rsidRDefault="00171EBF" w14:paraId="2438DAE1" w14:textId="77777777">
            <w:pPr>
              <w:ind w:left="12" w:firstLine="12"/>
              <w:jc w:val="center"/>
              <w:rPr>
                <w:b/>
                <w:bCs/>
              </w:rPr>
            </w:pPr>
            <w:r w:rsidRPr="00237090">
              <w:rPr>
                <w:b/>
                <w:bCs/>
              </w:rPr>
              <w:t>Attorney, Expert, or Advocate</w:t>
            </w:r>
          </w:p>
        </w:tc>
        <w:tc>
          <w:tcPr>
            <w:tcW w:w="1463"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3431A72E" w14:textId="77777777">
            <w:pPr>
              <w:jc w:val="center"/>
              <w:rPr>
                <w:b/>
                <w:bCs/>
              </w:rPr>
            </w:pPr>
            <w:r w:rsidRPr="00237090">
              <w:rPr>
                <w:b/>
                <w:bCs/>
              </w:rPr>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6FE76773" w14:textId="77777777">
            <w:pPr>
              <w:jc w:val="center"/>
              <w:rPr>
                <w:b/>
                <w:bCs/>
              </w:rPr>
            </w:pPr>
            <w:r w:rsidRPr="00237090">
              <w:rPr>
                <w:b/>
                <w:bCs/>
              </w:rPr>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237090" w:rsidR="003B6A1B" w:rsidP="00C02649" w:rsidRDefault="003B6A1B" w14:paraId="1B789B85" w14:textId="77777777">
            <w:pPr>
              <w:jc w:val="center"/>
              <w:rPr>
                <w:b/>
                <w:bCs/>
              </w:rPr>
            </w:pPr>
            <w:r w:rsidRPr="00237090">
              <w:rPr>
                <w:b/>
                <w:bCs/>
              </w:rPr>
              <w:t>Hourly Fee Adopted</w:t>
            </w:r>
          </w:p>
        </w:tc>
      </w:tr>
      <w:tr w:rsidR="00B5554F" w:rsidTr="004D6925" w14:paraId="0AEEA2F6"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B5554F" w:rsidP="00B5554F" w:rsidRDefault="00B5554F" w14:paraId="68D7D6BC" w14:textId="79FA7483">
            <w:pPr>
              <w:jc w:val="center"/>
            </w:pPr>
            <w:r w:rsidRPr="004D6925">
              <w:t>Jennifer</w:t>
            </w:r>
          </w:p>
        </w:tc>
        <w:tc>
          <w:tcPr>
            <w:tcW w:w="1770" w:type="dxa"/>
            <w:tcBorders>
              <w:top w:val="single" w:color="auto" w:sz="4" w:space="0"/>
              <w:left w:val="single" w:color="auto" w:sz="4" w:space="0"/>
              <w:bottom w:val="single" w:color="auto" w:sz="4" w:space="0"/>
              <w:right w:val="single" w:color="auto" w:sz="4" w:space="0"/>
            </w:tcBorders>
          </w:tcPr>
          <w:p w:rsidRPr="004D6925" w:rsidR="00B5554F" w:rsidP="00B5554F" w:rsidRDefault="00B5554F" w14:paraId="3B55CBB4" w14:textId="1854B9A8">
            <w:pPr>
              <w:jc w:val="center"/>
            </w:pPr>
            <w:proofErr w:type="spellStart"/>
            <w:r w:rsidRPr="004D6925">
              <w:t>Weberski</w:t>
            </w:r>
            <w:proofErr w:type="spellEnd"/>
          </w:p>
        </w:tc>
        <w:tc>
          <w:tcPr>
            <w:tcW w:w="2077" w:type="dxa"/>
            <w:tcBorders>
              <w:top w:val="single" w:color="auto" w:sz="4" w:space="0"/>
              <w:left w:val="single" w:color="auto" w:sz="4" w:space="0"/>
              <w:bottom w:val="single" w:color="auto" w:sz="4" w:space="0"/>
              <w:right w:val="single" w:color="auto" w:sz="4" w:space="0"/>
            </w:tcBorders>
          </w:tcPr>
          <w:p w:rsidRPr="004D6925" w:rsidR="00B5554F" w:rsidP="00B5554F" w:rsidRDefault="00B5554F" w14:paraId="65749753" w14:textId="05632373">
            <w:pPr>
              <w:jc w:val="center"/>
            </w:pPr>
            <w:r w:rsidRPr="004D6925">
              <w:t>Attorney</w:t>
            </w:r>
          </w:p>
        </w:tc>
        <w:tc>
          <w:tcPr>
            <w:tcW w:w="1463" w:type="dxa"/>
            <w:tcBorders>
              <w:top w:val="single" w:color="auto" w:sz="4" w:space="0"/>
              <w:left w:val="single" w:color="auto" w:sz="4" w:space="0"/>
              <w:bottom w:val="single" w:color="auto" w:sz="4" w:space="0"/>
              <w:right w:val="single" w:color="auto" w:sz="4" w:space="0"/>
            </w:tcBorders>
          </w:tcPr>
          <w:p w:rsidR="00B5554F" w:rsidP="00B5554F" w:rsidRDefault="00B5554F" w14:paraId="44DE2A50" w14:textId="1ADBDD3A">
            <w:pPr>
              <w:jc w:val="center"/>
              <w:rPr>
                <w:color w:val="000000"/>
              </w:rPr>
            </w:pPr>
            <w:r>
              <w:rPr>
                <w:color w:val="000000"/>
              </w:rPr>
              <w:t>$705</w:t>
            </w:r>
          </w:p>
        </w:tc>
        <w:tc>
          <w:tcPr>
            <w:tcW w:w="1710" w:type="dxa"/>
            <w:tcBorders>
              <w:top w:val="single" w:color="auto" w:sz="4" w:space="0"/>
              <w:left w:val="single" w:color="auto" w:sz="4" w:space="0"/>
              <w:bottom w:val="single" w:color="auto" w:sz="4" w:space="0"/>
              <w:right w:val="single" w:color="auto" w:sz="4" w:space="0"/>
            </w:tcBorders>
          </w:tcPr>
          <w:p w:rsidR="00B5554F" w:rsidP="00B5554F" w:rsidRDefault="00B5554F" w14:paraId="1A0A0CC4" w14:textId="3D2B722B">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B5554F" w:rsidP="00B5554F" w:rsidRDefault="00BF63C4" w14:paraId="0E987C8B" w14:textId="10520AB6">
            <w:pPr>
              <w:jc w:val="center"/>
            </w:pPr>
            <w:r>
              <w:t>$705</w:t>
            </w:r>
          </w:p>
        </w:tc>
      </w:tr>
      <w:tr w:rsidR="00B5554F" w:rsidTr="004D6925" w14:paraId="3AB017BF"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B5554F" w:rsidP="00B5554F" w:rsidRDefault="00B5554F" w14:paraId="0A810F08" w14:textId="48325D29">
            <w:pPr>
              <w:jc w:val="center"/>
            </w:pPr>
            <w:r w:rsidRPr="004D6925">
              <w:t xml:space="preserve">Jennifer </w:t>
            </w:r>
          </w:p>
        </w:tc>
        <w:tc>
          <w:tcPr>
            <w:tcW w:w="1770" w:type="dxa"/>
            <w:tcBorders>
              <w:top w:val="single" w:color="auto" w:sz="4" w:space="0"/>
              <w:left w:val="single" w:color="auto" w:sz="4" w:space="0"/>
              <w:bottom w:val="single" w:color="auto" w:sz="4" w:space="0"/>
              <w:right w:val="single" w:color="auto" w:sz="4" w:space="0"/>
            </w:tcBorders>
          </w:tcPr>
          <w:p w:rsidRPr="004D6925" w:rsidR="00B5554F" w:rsidP="00B5554F" w:rsidRDefault="00B5554F" w14:paraId="142A6AFE" w14:textId="4F2CD884">
            <w:pPr>
              <w:jc w:val="center"/>
            </w:pPr>
            <w:proofErr w:type="spellStart"/>
            <w:r w:rsidRPr="004D6925">
              <w:t>Weberski</w:t>
            </w:r>
            <w:proofErr w:type="spellEnd"/>
          </w:p>
        </w:tc>
        <w:tc>
          <w:tcPr>
            <w:tcW w:w="2077" w:type="dxa"/>
            <w:tcBorders>
              <w:top w:val="single" w:color="auto" w:sz="4" w:space="0"/>
              <w:left w:val="single" w:color="auto" w:sz="4" w:space="0"/>
              <w:bottom w:val="single" w:color="auto" w:sz="4" w:space="0"/>
              <w:right w:val="single" w:color="auto" w:sz="4" w:space="0"/>
            </w:tcBorders>
          </w:tcPr>
          <w:p w:rsidRPr="004D6925" w:rsidR="00B5554F" w:rsidP="00B5554F" w:rsidRDefault="00B5554F" w14:paraId="3A5757E2" w14:textId="067B2C01">
            <w:pPr>
              <w:jc w:val="center"/>
            </w:pPr>
            <w:r w:rsidRPr="004D6925">
              <w:t>Attorney</w:t>
            </w:r>
          </w:p>
        </w:tc>
        <w:tc>
          <w:tcPr>
            <w:tcW w:w="1463" w:type="dxa"/>
            <w:tcBorders>
              <w:top w:val="single" w:color="auto" w:sz="4" w:space="0"/>
              <w:left w:val="single" w:color="auto" w:sz="4" w:space="0"/>
              <w:bottom w:val="single" w:color="auto" w:sz="4" w:space="0"/>
              <w:right w:val="single" w:color="auto" w:sz="4" w:space="0"/>
            </w:tcBorders>
          </w:tcPr>
          <w:p w:rsidR="00B5554F" w:rsidP="00B5554F" w:rsidRDefault="00B5554F" w14:paraId="43D34920" w14:textId="131DE479">
            <w:pPr>
              <w:jc w:val="center"/>
            </w:pPr>
            <w:r>
              <w:rPr>
                <w:color w:val="000000"/>
              </w:rPr>
              <w:t>$735</w:t>
            </w:r>
          </w:p>
        </w:tc>
        <w:tc>
          <w:tcPr>
            <w:tcW w:w="1710" w:type="dxa"/>
            <w:tcBorders>
              <w:top w:val="single" w:color="auto" w:sz="4" w:space="0"/>
              <w:left w:val="single" w:color="auto" w:sz="4" w:space="0"/>
              <w:bottom w:val="single" w:color="auto" w:sz="4" w:space="0"/>
              <w:right w:val="single" w:color="auto" w:sz="4" w:space="0"/>
            </w:tcBorders>
          </w:tcPr>
          <w:p w:rsidR="00B5554F" w:rsidP="00B5554F" w:rsidRDefault="00B5554F" w14:paraId="1BA92A2B" w14:textId="75E5AE2C">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B5554F" w:rsidP="00B5554F" w:rsidRDefault="00BF63C4" w14:paraId="43C3696B" w14:textId="6A991421">
            <w:pPr>
              <w:jc w:val="center"/>
            </w:pPr>
            <w:r>
              <w:t>$735</w:t>
            </w:r>
          </w:p>
        </w:tc>
      </w:tr>
      <w:tr w:rsidR="004A6FC3" w:rsidTr="004D6925" w14:paraId="5CE48276"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566B4FD1" w14:textId="681A439C">
            <w:pPr>
              <w:jc w:val="center"/>
            </w:pPr>
            <w:r w:rsidRPr="004D6925">
              <w:t xml:space="preserve">Jennifer </w:t>
            </w:r>
          </w:p>
        </w:tc>
        <w:tc>
          <w:tcPr>
            <w:tcW w:w="1770"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6DE1F863" w14:textId="52A0A67D">
            <w:pPr>
              <w:jc w:val="center"/>
            </w:pPr>
            <w:proofErr w:type="spellStart"/>
            <w:r w:rsidRPr="004D6925">
              <w:t>Weberski</w:t>
            </w:r>
            <w:proofErr w:type="spellEnd"/>
          </w:p>
        </w:tc>
        <w:tc>
          <w:tcPr>
            <w:tcW w:w="2077"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1102EAA6" w14:textId="781FFC0C">
            <w:pPr>
              <w:jc w:val="center"/>
            </w:pPr>
            <w:r w:rsidRPr="004D6925">
              <w:t>Attorney</w:t>
            </w:r>
          </w:p>
        </w:tc>
        <w:tc>
          <w:tcPr>
            <w:tcW w:w="1463" w:type="dxa"/>
            <w:tcBorders>
              <w:top w:val="single" w:color="auto" w:sz="4" w:space="0"/>
              <w:left w:val="single" w:color="auto" w:sz="4" w:space="0"/>
              <w:bottom w:val="single" w:color="auto" w:sz="4" w:space="0"/>
              <w:right w:val="single" w:color="auto" w:sz="4" w:space="0"/>
            </w:tcBorders>
          </w:tcPr>
          <w:p w:rsidR="004A6FC3" w:rsidP="004A6FC3" w:rsidRDefault="004A6FC3" w14:paraId="37F09F5F" w14:textId="1F9AC9D4">
            <w:pPr>
              <w:jc w:val="center"/>
              <w:rPr>
                <w:color w:val="000000"/>
              </w:rPr>
            </w:pPr>
            <w:r>
              <w:rPr>
                <w:color w:val="000000"/>
              </w:rPr>
              <w:t>$760</w:t>
            </w:r>
          </w:p>
        </w:tc>
        <w:tc>
          <w:tcPr>
            <w:tcW w:w="1710" w:type="dxa"/>
            <w:tcBorders>
              <w:top w:val="single" w:color="auto" w:sz="4" w:space="0"/>
              <w:left w:val="single" w:color="auto" w:sz="4" w:space="0"/>
              <w:bottom w:val="single" w:color="auto" w:sz="4" w:space="0"/>
              <w:right w:val="single" w:color="auto" w:sz="4" w:space="0"/>
            </w:tcBorders>
          </w:tcPr>
          <w:p w:rsidR="004A6FC3" w:rsidP="004A6FC3" w:rsidRDefault="004A6FC3" w14:paraId="251EDAC7" w14:textId="773C34D0">
            <w:pPr>
              <w:jc w:val="center"/>
            </w:pPr>
            <w:r>
              <w:t>202</w:t>
            </w:r>
            <w:r w:rsidR="0064245D">
              <w:t>5</w:t>
            </w:r>
          </w:p>
        </w:tc>
        <w:tc>
          <w:tcPr>
            <w:tcW w:w="1620" w:type="dxa"/>
            <w:tcBorders>
              <w:top w:val="single" w:color="auto" w:sz="4" w:space="0"/>
              <w:left w:val="single" w:color="auto" w:sz="4" w:space="0"/>
              <w:bottom w:val="single" w:color="auto" w:sz="4" w:space="0"/>
              <w:right w:val="single" w:color="auto" w:sz="4" w:space="0"/>
            </w:tcBorders>
          </w:tcPr>
          <w:p w:rsidR="004A6FC3" w:rsidP="004A6FC3" w:rsidRDefault="00BF63C4" w14:paraId="2BBBC0E9" w14:textId="539A61E4">
            <w:pPr>
              <w:jc w:val="center"/>
            </w:pPr>
            <w:r>
              <w:t>$760</w:t>
            </w:r>
          </w:p>
        </w:tc>
      </w:tr>
      <w:tr w:rsidR="004A6FC3" w:rsidTr="004D6925" w14:paraId="7624AFA4"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4A6FC3" w:rsidP="004A6FC3" w:rsidRDefault="00E813B4" w14:paraId="7AE64E3A" w14:textId="44FF6976">
            <w:pPr>
              <w:jc w:val="center"/>
            </w:pPr>
            <w:r w:rsidRPr="004D6925">
              <w:t>Maureen</w:t>
            </w:r>
          </w:p>
        </w:tc>
        <w:tc>
          <w:tcPr>
            <w:tcW w:w="1770" w:type="dxa"/>
            <w:tcBorders>
              <w:top w:val="single" w:color="auto" w:sz="4" w:space="0"/>
              <w:left w:val="single" w:color="auto" w:sz="4" w:space="0"/>
              <w:bottom w:val="single" w:color="auto" w:sz="4" w:space="0"/>
              <w:right w:val="single" w:color="auto" w:sz="4" w:space="0"/>
            </w:tcBorders>
          </w:tcPr>
          <w:p w:rsidRPr="004D6925" w:rsidR="004A6FC3" w:rsidP="004A6FC3" w:rsidRDefault="00E813B4" w14:paraId="7053F30A" w14:textId="2E3D3AC4">
            <w:pPr>
              <w:jc w:val="center"/>
            </w:pPr>
            <w:r w:rsidRPr="004D6925">
              <w:t>Reno</w:t>
            </w:r>
          </w:p>
        </w:tc>
        <w:tc>
          <w:tcPr>
            <w:tcW w:w="2077"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5F9FBD18" w14:textId="02580917">
            <w:pPr>
              <w:jc w:val="center"/>
            </w:pPr>
            <w:r w:rsidRPr="004D6925">
              <w:t>Expert</w:t>
            </w:r>
            <w:bookmarkStart w:name="_Ref234311228" w:id="8"/>
            <w:r w:rsidR="006A11AE">
              <w:rPr>
                <w:rStyle w:val="FootnoteReference"/>
              </w:rPr>
              <w:footnoteReference w:id="7"/>
            </w:r>
            <w:bookmarkEnd w:id="8"/>
          </w:p>
        </w:tc>
        <w:tc>
          <w:tcPr>
            <w:tcW w:w="1463" w:type="dxa"/>
            <w:tcBorders>
              <w:top w:val="single" w:color="auto" w:sz="4" w:space="0"/>
              <w:left w:val="single" w:color="auto" w:sz="4" w:space="0"/>
              <w:bottom w:val="single" w:color="auto" w:sz="4" w:space="0"/>
              <w:right w:val="single" w:color="auto" w:sz="4" w:space="0"/>
            </w:tcBorders>
          </w:tcPr>
          <w:p w:rsidR="004A6FC3" w:rsidP="004A6FC3" w:rsidRDefault="004A6FC3" w14:paraId="0E26224E" w14:textId="3D33B6CC">
            <w:pPr>
              <w:jc w:val="center"/>
              <w:rPr>
                <w:color w:val="000000"/>
              </w:rPr>
            </w:pPr>
            <w:r>
              <w:rPr>
                <w:color w:val="000000"/>
              </w:rPr>
              <w:t>$</w:t>
            </w:r>
            <w:r w:rsidR="00E813B4">
              <w:rPr>
                <w:color w:val="000000"/>
              </w:rPr>
              <w:t>370</w:t>
            </w:r>
          </w:p>
        </w:tc>
        <w:tc>
          <w:tcPr>
            <w:tcW w:w="1710" w:type="dxa"/>
            <w:tcBorders>
              <w:top w:val="single" w:color="auto" w:sz="4" w:space="0"/>
              <w:left w:val="single" w:color="auto" w:sz="4" w:space="0"/>
              <w:bottom w:val="single" w:color="auto" w:sz="4" w:space="0"/>
              <w:right w:val="single" w:color="auto" w:sz="4" w:space="0"/>
            </w:tcBorders>
          </w:tcPr>
          <w:p w:rsidR="004A6FC3" w:rsidP="004A6FC3" w:rsidRDefault="004A6FC3" w14:paraId="67FEC2FB" w14:textId="37E614F8">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4A6FC3" w:rsidP="004A6FC3" w:rsidRDefault="00BF63C4" w14:paraId="338AFD50" w14:textId="5619A0F4">
            <w:pPr>
              <w:jc w:val="center"/>
            </w:pPr>
            <w:r>
              <w:t>$370</w:t>
            </w:r>
          </w:p>
        </w:tc>
      </w:tr>
      <w:tr w:rsidR="004A6FC3" w:rsidTr="004D6925" w14:paraId="1E90933D"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4A6FC3" w:rsidP="004A6FC3" w:rsidRDefault="00E813B4" w14:paraId="579F8CF0" w14:textId="60160CAA">
            <w:pPr>
              <w:jc w:val="center"/>
            </w:pPr>
            <w:r w:rsidRPr="004D6925">
              <w:t>Maureen</w:t>
            </w:r>
          </w:p>
        </w:tc>
        <w:tc>
          <w:tcPr>
            <w:tcW w:w="1770" w:type="dxa"/>
            <w:tcBorders>
              <w:top w:val="single" w:color="auto" w:sz="4" w:space="0"/>
              <w:left w:val="single" w:color="auto" w:sz="4" w:space="0"/>
              <w:bottom w:val="single" w:color="auto" w:sz="4" w:space="0"/>
              <w:right w:val="single" w:color="auto" w:sz="4" w:space="0"/>
            </w:tcBorders>
          </w:tcPr>
          <w:p w:rsidRPr="004D6925" w:rsidR="004A6FC3" w:rsidP="004A6FC3" w:rsidRDefault="00E813B4" w14:paraId="1EEEC60E" w14:textId="07A87EFB">
            <w:pPr>
              <w:jc w:val="center"/>
            </w:pPr>
            <w:r w:rsidRPr="004D6925">
              <w:t>Reno</w:t>
            </w:r>
          </w:p>
        </w:tc>
        <w:tc>
          <w:tcPr>
            <w:tcW w:w="2077"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4930CC05" w14:textId="64D63046">
            <w:pPr>
              <w:jc w:val="center"/>
            </w:pPr>
            <w:r w:rsidRPr="004D6925">
              <w:t>Expert</w:t>
            </w:r>
            <w:r w:rsidR="00600CD9">
              <w:fldChar w:fldCharType="begin"/>
            </w:r>
            <w:r w:rsidR="00600CD9">
              <w:instrText xml:space="preserve"> NOTEREF _Ref234311228 \f \h </w:instrText>
            </w:r>
            <w:r w:rsidR="00600CD9">
              <w:fldChar w:fldCharType="separate"/>
            </w:r>
            <w:r w:rsidRPr="00600CD9" w:rsidR="00600CD9">
              <w:rPr>
                <w:rStyle w:val="FootnoteReference"/>
              </w:rPr>
              <w:t>7</w:t>
            </w:r>
            <w:r w:rsidR="00600CD9">
              <w:fldChar w:fldCharType="end"/>
            </w:r>
          </w:p>
        </w:tc>
        <w:tc>
          <w:tcPr>
            <w:tcW w:w="1463" w:type="dxa"/>
            <w:tcBorders>
              <w:top w:val="single" w:color="auto" w:sz="4" w:space="0"/>
              <w:left w:val="single" w:color="auto" w:sz="4" w:space="0"/>
              <w:bottom w:val="single" w:color="auto" w:sz="4" w:space="0"/>
              <w:right w:val="single" w:color="auto" w:sz="4" w:space="0"/>
            </w:tcBorders>
          </w:tcPr>
          <w:p w:rsidR="004A6FC3" w:rsidP="004A6FC3" w:rsidRDefault="004A6FC3" w14:paraId="700FB9D9" w14:textId="25DC37B7">
            <w:pPr>
              <w:jc w:val="center"/>
              <w:rPr>
                <w:color w:val="000000"/>
              </w:rPr>
            </w:pPr>
            <w:r>
              <w:rPr>
                <w:color w:val="000000"/>
              </w:rPr>
              <w:t>$</w:t>
            </w:r>
            <w:r w:rsidR="00E813B4">
              <w:rPr>
                <w:color w:val="000000"/>
              </w:rPr>
              <w:t>385</w:t>
            </w:r>
          </w:p>
        </w:tc>
        <w:tc>
          <w:tcPr>
            <w:tcW w:w="1710" w:type="dxa"/>
            <w:tcBorders>
              <w:top w:val="single" w:color="auto" w:sz="4" w:space="0"/>
              <w:left w:val="single" w:color="auto" w:sz="4" w:space="0"/>
              <w:bottom w:val="single" w:color="auto" w:sz="4" w:space="0"/>
              <w:right w:val="single" w:color="auto" w:sz="4" w:space="0"/>
            </w:tcBorders>
          </w:tcPr>
          <w:p w:rsidR="004A6FC3" w:rsidP="004A6FC3" w:rsidRDefault="004A6FC3" w14:paraId="2659B876" w14:textId="71A705D8">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4A6FC3" w:rsidP="004A6FC3" w:rsidRDefault="00BF63C4" w14:paraId="5B065FA8" w14:textId="161DD6A9">
            <w:pPr>
              <w:jc w:val="center"/>
            </w:pPr>
            <w:r>
              <w:t>$385</w:t>
            </w:r>
          </w:p>
        </w:tc>
      </w:tr>
      <w:tr w:rsidR="004A6FC3" w:rsidTr="004D6925" w14:paraId="38EE566F"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60DF8C5D" w14:textId="7BDC01DB">
            <w:pPr>
              <w:jc w:val="center"/>
            </w:pPr>
            <w:r w:rsidRPr="004D6925">
              <w:t>James</w:t>
            </w:r>
          </w:p>
        </w:tc>
        <w:tc>
          <w:tcPr>
            <w:tcW w:w="1770"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7B18B3B5" w14:textId="42402758">
            <w:pPr>
              <w:jc w:val="center"/>
            </w:pPr>
            <w:r w:rsidRPr="004D6925">
              <w:t>Birkelund</w:t>
            </w:r>
          </w:p>
        </w:tc>
        <w:tc>
          <w:tcPr>
            <w:tcW w:w="2077" w:type="dxa"/>
            <w:tcBorders>
              <w:top w:val="single" w:color="auto" w:sz="4" w:space="0"/>
              <w:left w:val="single" w:color="auto" w:sz="4" w:space="0"/>
              <w:bottom w:val="single" w:color="auto" w:sz="4" w:space="0"/>
              <w:right w:val="single" w:color="auto" w:sz="4" w:space="0"/>
            </w:tcBorders>
          </w:tcPr>
          <w:p w:rsidRPr="004D6925" w:rsidR="004A6FC3" w:rsidP="004A6FC3" w:rsidRDefault="00446D44" w14:paraId="7DB3247B" w14:textId="12FD3C27">
            <w:pPr>
              <w:jc w:val="center"/>
            </w:pPr>
            <w:r w:rsidRPr="004D6925">
              <w:t>General Counsel</w:t>
            </w:r>
          </w:p>
        </w:tc>
        <w:tc>
          <w:tcPr>
            <w:tcW w:w="1463" w:type="dxa"/>
            <w:tcBorders>
              <w:top w:val="single" w:color="auto" w:sz="4" w:space="0"/>
              <w:left w:val="single" w:color="auto" w:sz="4" w:space="0"/>
              <w:bottom w:val="single" w:color="auto" w:sz="4" w:space="0"/>
              <w:right w:val="single" w:color="auto" w:sz="4" w:space="0"/>
            </w:tcBorders>
          </w:tcPr>
          <w:p w:rsidRPr="005047B7" w:rsidR="004A6FC3" w:rsidP="004A6FC3" w:rsidRDefault="004A6FC3" w14:paraId="5C8B7AF1" w14:textId="473B915B">
            <w:pPr>
              <w:jc w:val="center"/>
              <w:rPr>
                <w:rFonts w:asciiTheme="majorBidi" w:hAnsiTheme="majorBidi" w:cstheme="majorBidi"/>
                <w:color w:val="000000"/>
              </w:rPr>
            </w:pPr>
            <w:r>
              <w:rPr>
                <w:rFonts w:asciiTheme="majorBidi" w:hAnsiTheme="majorBidi" w:cstheme="majorBidi"/>
                <w:color w:val="000000"/>
              </w:rPr>
              <w:t>$770</w:t>
            </w:r>
          </w:p>
        </w:tc>
        <w:tc>
          <w:tcPr>
            <w:tcW w:w="1710" w:type="dxa"/>
            <w:tcBorders>
              <w:top w:val="single" w:color="auto" w:sz="4" w:space="0"/>
              <w:left w:val="single" w:color="auto" w:sz="4" w:space="0"/>
              <w:bottom w:val="single" w:color="auto" w:sz="4" w:space="0"/>
              <w:right w:val="single" w:color="auto" w:sz="4" w:space="0"/>
            </w:tcBorders>
          </w:tcPr>
          <w:p w:rsidR="004A6FC3" w:rsidP="004A6FC3" w:rsidRDefault="004A6FC3" w14:paraId="6DF85DEB" w14:textId="7F5F2FA4">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4A6FC3" w:rsidP="004A6FC3" w:rsidRDefault="00BF63C4" w14:paraId="6C37EF90" w14:textId="0AB1C9A4">
            <w:pPr>
              <w:jc w:val="center"/>
            </w:pPr>
            <w:r>
              <w:t>$770</w:t>
            </w:r>
          </w:p>
        </w:tc>
      </w:tr>
      <w:tr w:rsidR="004A6FC3" w:rsidTr="004D6925" w14:paraId="0B8A294A"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2C9AAB4C" w14:textId="2CD73EF8">
            <w:pPr>
              <w:jc w:val="center"/>
            </w:pPr>
            <w:r w:rsidRPr="004D6925">
              <w:t xml:space="preserve">James </w:t>
            </w:r>
          </w:p>
        </w:tc>
        <w:tc>
          <w:tcPr>
            <w:tcW w:w="1770" w:type="dxa"/>
            <w:tcBorders>
              <w:top w:val="single" w:color="auto" w:sz="4" w:space="0"/>
              <w:left w:val="single" w:color="auto" w:sz="4" w:space="0"/>
              <w:bottom w:val="single" w:color="auto" w:sz="4" w:space="0"/>
              <w:right w:val="single" w:color="auto" w:sz="4" w:space="0"/>
            </w:tcBorders>
          </w:tcPr>
          <w:p w:rsidRPr="004D6925" w:rsidR="004A6FC3" w:rsidP="004A6FC3" w:rsidRDefault="004A6FC3" w14:paraId="44AA3FD3" w14:textId="0A62C69A">
            <w:pPr>
              <w:jc w:val="center"/>
            </w:pPr>
            <w:r w:rsidRPr="004D6925">
              <w:t>Birkelund</w:t>
            </w:r>
          </w:p>
        </w:tc>
        <w:tc>
          <w:tcPr>
            <w:tcW w:w="2077" w:type="dxa"/>
            <w:tcBorders>
              <w:top w:val="single" w:color="auto" w:sz="4" w:space="0"/>
              <w:left w:val="single" w:color="auto" w:sz="4" w:space="0"/>
              <w:bottom w:val="single" w:color="auto" w:sz="4" w:space="0"/>
              <w:right w:val="single" w:color="auto" w:sz="4" w:space="0"/>
            </w:tcBorders>
          </w:tcPr>
          <w:p w:rsidRPr="004D6925" w:rsidR="004A6FC3" w:rsidP="004A6FC3" w:rsidRDefault="00446D44" w14:paraId="525F6ADA" w14:textId="59DC9DAE">
            <w:pPr>
              <w:jc w:val="center"/>
            </w:pPr>
            <w:r w:rsidRPr="004D6925">
              <w:t xml:space="preserve">General Counsel </w:t>
            </w:r>
          </w:p>
        </w:tc>
        <w:tc>
          <w:tcPr>
            <w:tcW w:w="1463" w:type="dxa"/>
            <w:tcBorders>
              <w:top w:val="single" w:color="auto" w:sz="4" w:space="0"/>
              <w:left w:val="single" w:color="auto" w:sz="4" w:space="0"/>
              <w:bottom w:val="single" w:color="auto" w:sz="4" w:space="0"/>
              <w:right w:val="single" w:color="auto" w:sz="4" w:space="0"/>
            </w:tcBorders>
          </w:tcPr>
          <w:p w:rsidR="004A6FC3" w:rsidP="004A6FC3" w:rsidRDefault="004A6FC3" w14:paraId="319307EF" w14:textId="5D264367">
            <w:pPr>
              <w:jc w:val="center"/>
            </w:pPr>
            <w:r w:rsidRPr="005047B7">
              <w:rPr>
                <w:rFonts w:asciiTheme="majorBidi" w:hAnsiTheme="majorBidi" w:cstheme="majorBidi"/>
                <w:color w:val="000000"/>
              </w:rPr>
              <w:t>$</w:t>
            </w:r>
            <w:r>
              <w:rPr>
                <w:rFonts w:asciiTheme="majorBidi" w:hAnsiTheme="majorBidi" w:cstheme="majorBidi"/>
                <w:color w:val="000000"/>
              </w:rPr>
              <w:t>800</w:t>
            </w:r>
          </w:p>
        </w:tc>
        <w:tc>
          <w:tcPr>
            <w:tcW w:w="1710" w:type="dxa"/>
            <w:tcBorders>
              <w:top w:val="single" w:color="auto" w:sz="4" w:space="0"/>
              <w:left w:val="single" w:color="auto" w:sz="4" w:space="0"/>
              <w:bottom w:val="single" w:color="auto" w:sz="4" w:space="0"/>
              <w:right w:val="single" w:color="auto" w:sz="4" w:space="0"/>
            </w:tcBorders>
          </w:tcPr>
          <w:p w:rsidR="004A6FC3" w:rsidP="004A6FC3" w:rsidRDefault="004A6FC3" w14:paraId="70A43463" w14:textId="3C3E7736">
            <w:pPr>
              <w:jc w:val="center"/>
            </w:pPr>
            <w:r>
              <w:t>2024</w:t>
            </w:r>
          </w:p>
        </w:tc>
        <w:tc>
          <w:tcPr>
            <w:tcW w:w="1620" w:type="dxa"/>
            <w:tcBorders>
              <w:top w:val="single" w:color="auto" w:sz="4" w:space="0"/>
              <w:left w:val="single" w:color="auto" w:sz="4" w:space="0"/>
              <w:bottom w:val="single" w:color="auto" w:sz="4" w:space="0"/>
              <w:right w:val="single" w:color="auto" w:sz="4" w:space="0"/>
            </w:tcBorders>
          </w:tcPr>
          <w:p w:rsidR="004A6FC3" w:rsidP="004A6FC3" w:rsidRDefault="00BF63C4" w14:paraId="667AAEA0" w14:textId="42984AB2">
            <w:pPr>
              <w:jc w:val="center"/>
            </w:pPr>
            <w:r>
              <w:t>$800</w:t>
            </w:r>
          </w:p>
        </w:tc>
      </w:tr>
      <w:tr w:rsidR="00AA6B2B" w:rsidTr="004D6925" w14:paraId="056C5E7C"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Pr="004D6925" w:rsidR="00AA6B2B" w:rsidP="00AA6B2B" w:rsidRDefault="00AA6B2B" w14:paraId="2EADD822" w14:textId="5C7F59EF">
            <w:pPr>
              <w:jc w:val="center"/>
            </w:pPr>
            <w:r w:rsidRPr="004D6925">
              <w:t xml:space="preserve">James </w:t>
            </w:r>
          </w:p>
        </w:tc>
        <w:tc>
          <w:tcPr>
            <w:tcW w:w="1770" w:type="dxa"/>
            <w:tcBorders>
              <w:top w:val="single" w:color="auto" w:sz="4" w:space="0"/>
              <w:left w:val="single" w:color="auto" w:sz="4" w:space="0"/>
              <w:bottom w:val="single" w:color="auto" w:sz="4" w:space="0"/>
              <w:right w:val="single" w:color="auto" w:sz="4" w:space="0"/>
            </w:tcBorders>
          </w:tcPr>
          <w:p w:rsidRPr="004D6925" w:rsidR="00AA6B2B" w:rsidP="00AA6B2B" w:rsidRDefault="00AA6B2B" w14:paraId="5E494D44" w14:textId="1CAA0237">
            <w:pPr>
              <w:jc w:val="center"/>
            </w:pPr>
            <w:r w:rsidRPr="004D6925">
              <w:t>Birkelund</w:t>
            </w:r>
          </w:p>
        </w:tc>
        <w:tc>
          <w:tcPr>
            <w:tcW w:w="2077" w:type="dxa"/>
            <w:tcBorders>
              <w:top w:val="single" w:color="auto" w:sz="4" w:space="0"/>
              <w:left w:val="single" w:color="auto" w:sz="4" w:space="0"/>
              <w:bottom w:val="single" w:color="auto" w:sz="4" w:space="0"/>
              <w:right w:val="single" w:color="auto" w:sz="4" w:space="0"/>
            </w:tcBorders>
          </w:tcPr>
          <w:p w:rsidRPr="004D6925" w:rsidR="00AA6B2B" w:rsidP="00AA6B2B" w:rsidRDefault="00446D44" w14:paraId="3D261D65" w14:textId="23658CC6">
            <w:pPr>
              <w:jc w:val="center"/>
            </w:pPr>
            <w:r w:rsidRPr="004D6925">
              <w:t>General Counsel</w:t>
            </w:r>
          </w:p>
        </w:tc>
        <w:tc>
          <w:tcPr>
            <w:tcW w:w="1463" w:type="dxa"/>
            <w:tcBorders>
              <w:top w:val="single" w:color="auto" w:sz="4" w:space="0"/>
              <w:left w:val="single" w:color="auto" w:sz="4" w:space="0"/>
              <w:bottom w:val="single" w:color="auto" w:sz="4" w:space="0"/>
              <w:right w:val="single" w:color="auto" w:sz="4" w:space="0"/>
            </w:tcBorders>
          </w:tcPr>
          <w:p w:rsidRPr="005047B7" w:rsidR="00AA6B2B" w:rsidP="00AA6B2B" w:rsidRDefault="00AA6B2B" w14:paraId="7A42708C" w14:textId="1892FBF8">
            <w:pPr>
              <w:jc w:val="center"/>
              <w:rPr>
                <w:rFonts w:asciiTheme="majorBidi" w:hAnsiTheme="majorBidi" w:cstheme="majorBidi"/>
                <w:color w:val="000000"/>
              </w:rPr>
            </w:pPr>
            <w:r w:rsidRPr="005047B7">
              <w:rPr>
                <w:rFonts w:asciiTheme="majorBidi" w:hAnsiTheme="majorBidi" w:cstheme="majorBidi"/>
                <w:color w:val="000000"/>
              </w:rPr>
              <w:t>$</w:t>
            </w:r>
            <w:r>
              <w:rPr>
                <w:rFonts w:asciiTheme="majorBidi" w:hAnsiTheme="majorBidi" w:cstheme="majorBidi"/>
                <w:color w:val="000000"/>
              </w:rPr>
              <w:t>830</w:t>
            </w:r>
          </w:p>
        </w:tc>
        <w:tc>
          <w:tcPr>
            <w:tcW w:w="1710" w:type="dxa"/>
            <w:tcBorders>
              <w:top w:val="single" w:color="auto" w:sz="4" w:space="0"/>
              <w:left w:val="single" w:color="auto" w:sz="4" w:space="0"/>
              <w:bottom w:val="single" w:color="auto" w:sz="4" w:space="0"/>
              <w:right w:val="single" w:color="auto" w:sz="4" w:space="0"/>
            </w:tcBorders>
          </w:tcPr>
          <w:p w:rsidR="00AA6B2B" w:rsidP="00AA6B2B" w:rsidRDefault="00AA6B2B" w14:paraId="61E4A84A" w14:textId="63F9A9E0">
            <w:pPr>
              <w:jc w:val="center"/>
            </w:pPr>
            <w:r>
              <w:t>2025</w:t>
            </w:r>
          </w:p>
        </w:tc>
        <w:tc>
          <w:tcPr>
            <w:tcW w:w="1620" w:type="dxa"/>
            <w:tcBorders>
              <w:top w:val="single" w:color="auto" w:sz="4" w:space="0"/>
              <w:left w:val="single" w:color="auto" w:sz="4" w:space="0"/>
              <w:bottom w:val="single" w:color="auto" w:sz="4" w:space="0"/>
              <w:right w:val="single" w:color="auto" w:sz="4" w:space="0"/>
            </w:tcBorders>
          </w:tcPr>
          <w:p w:rsidR="00AA6B2B" w:rsidP="00AA6B2B" w:rsidRDefault="00BF63C4" w14:paraId="1C18FB46" w14:textId="6983DC9C">
            <w:pPr>
              <w:jc w:val="center"/>
            </w:pPr>
            <w:r>
              <w:t>$830</w:t>
            </w:r>
          </w:p>
        </w:tc>
      </w:tr>
    </w:tbl>
    <w:p w:rsidR="0022302F" w:rsidP="00FE3BAE" w:rsidRDefault="0022302F" w14:paraId="439C0840" w14:textId="77777777">
      <w:pPr>
        <w:spacing w:line="360" w:lineRule="auto"/>
        <w:rPr>
          <w:b/>
        </w:rPr>
      </w:pPr>
    </w:p>
    <w:p w:rsidR="00FE3BAE" w:rsidP="00FE3BAE" w:rsidRDefault="00FE3BAE" w14:paraId="53F54635" w14:textId="77777777">
      <w:pPr>
        <w:jc w:val="center"/>
      </w:pPr>
      <w:r>
        <w:rPr>
          <w:rFonts w:ascii="Helvetica" w:hAnsi="Helvetica"/>
          <w:b/>
        </w:rPr>
        <w:t xml:space="preserve">(END OF </w:t>
      </w:r>
      <w:r>
        <w:rPr>
          <w:rFonts w:ascii="Helvetica" w:hAnsi="Helvetica"/>
          <w:b/>
          <w:szCs w:val="26"/>
        </w:rPr>
        <w:t>APPENDIX</w:t>
      </w:r>
      <w:r>
        <w:rPr>
          <w:rFonts w:ascii="Helvetica" w:hAnsi="Helvetica"/>
          <w:b/>
        </w:rPr>
        <w:t>)</w:t>
      </w:r>
    </w:p>
    <w:sectPr w:rsidR="00FE3BAE" w:rsidSect="00A929DE">
      <w:footerReference w:type="default" r:id="rId15"/>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F8ECB" w14:textId="77777777" w:rsidR="00FA1F34" w:rsidRDefault="00FA1F34" w:rsidP="00885956">
      <w:r>
        <w:separator/>
      </w:r>
    </w:p>
  </w:endnote>
  <w:endnote w:type="continuationSeparator" w:id="0">
    <w:p w14:paraId="11178011" w14:textId="77777777" w:rsidR="00FA1F34" w:rsidRDefault="00FA1F34"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B7B2" w14:textId="77777777" w:rsidR="006F5E0B" w:rsidRDefault="006F5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3D5F2F43" w:rsidR="00E40401" w:rsidRDefault="00E40401">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49329"/>
      <w:docPartObj>
        <w:docPartGallery w:val="Page Numbers (Bottom of Page)"/>
        <w:docPartUnique/>
      </w:docPartObj>
    </w:sdtPr>
    <w:sdtEndPr>
      <w:rPr>
        <w:noProof/>
      </w:rPr>
    </w:sdtEndPr>
    <w:sdtContent>
      <w:p w14:paraId="2B494C2D" w14:textId="6C87945A" w:rsidR="00E40401" w:rsidRDefault="006F5E0B" w:rsidP="004B0F74">
        <w:pPr>
          <w:pStyle w:val="Footer"/>
        </w:pPr>
        <w:r w:rsidRPr="006F5E0B">
          <w:rPr>
            <w:rFonts w:ascii="Book Antiqua" w:hAnsi="Book Antiqua"/>
            <w:sz w:val="16"/>
            <w:szCs w:val="16"/>
          </w:rPr>
          <w:t>618429571</w:t>
        </w:r>
        <w:r w:rsidR="004B0F74">
          <w:tab/>
        </w:r>
        <w:r w:rsidR="00E40401">
          <w:fldChar w:fldCharType="begin"/>
        </w:r>
        <w:r w:rsidR="00E40401">
          <w:instrText xml:space="preserve"> PAGE   \* MERGEFORMAT </w:instrText>
        </w:r>
        <w:r w:rsidR="00E40401">
          <w:fldChar w:fldCharType="separate"/>
        </w:r>
        <w:r w:rsidR="00E40401">
          <w:rPr>
            <w:noProof/>
          </w:rPr>
          <w:t>- 1 -</w:t>
        </w:r>
        <w:r w:rsidR="00E40401">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822B4" w14:textId="52007C74" w:rsidR="00A929DE" w:rsidRDefault="00A929DE" w:rsidP="00E03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C0566" w14:textId="77777777" w:rsidR="00FA1F34" w:rsidRDefault="00FA1F34" w:rsidP="00885956">
      <w:r>
        <w:separator/>
      </w:r>
    </w:p>
  </w:footnote>
  <w:footnote w:type="continuationSeparator" w:id="0">
    <w:p w14:paraId="3B54BABC" w14:textId="77777777" w:rsidR="00FA1F34" w:rsidRDefault="00FA1F34" w:rsidP="00885956">
      <w:r>
        <w:continuationSeparator/>
      </w:r>
    </w:p>
  </w:footnote>
  <w:footnote w:id="1">
    <w:p w14:paraId="5C4127A1" w14:textId="25843100" w:rsidR="006F5E1E" w:rsidRPr="00125C7D" w:rsidRDefault="006F5E1E" w:rsidP="006F5E1E">
      <w:pPr>
        <w:pStyle w:val="FootnoteText"/>
        <w:rPr>
          <w:sz w:val="24"/>
          <w:szCs w:val="24"/>
          <w:lang w:val="en-ZW"/>
        </w:rPr>
      </w:pPr>
      <w:r>
        <w:rPr>
          <w:rStyle w:val="FootnoteReference"/>
        </w:rPr>
        <w:footnoteRef/>
      </w:r>
      <w:r>
        <w:t xml:space="preserve"> </w:t>
      </w:r>
      <w:r w:rsidRPr="00125C7D">
        <w:rPr>
          <w:sz w:val="24"/>
          <w:szCs w:val="24"/>
        </w:rPr>
        <w:t>Application 23-01-008 was reassigned from President Alice Reynolds to President John Reynolds on May 27, 2026.</w:t>
      </w:r>
    </w:p>
  </w:footnote>
  <w:footnote w:id="2">
    <w:p w14:paraId="534C7EEF" w14:textId="7C05916A" w:rsidR="00FB6B19" w:rsidRPr="00125C7D" w:rsidRDefault="00FB6B19">
      <w:pPr>
        <w:pStyle w:val="FootnoteText"/>
        <w:rPr>
          <w:sz w:val="24"/>
          <w:szCs w:val="24"/>
          <w:lang w:val="en-ZW"/>
        </w:rPr>
      </w:pPr>
      <w:r w:rsidRPr="00125C7D">
        <w:rPr>
          <w:rStyle w:val="FootnoteReference"/>
          <w:sz w:val="24"/>
          <w:szCs w:val="24"/>
        </w:rPr>
        <w:footnoteRef/>
      </w:r>
      <w:r w:rsidRPr="00125C7D">
        <w:rPr>
          <w:sz w:val="24"/>
          <w:szCs w:val="24"/>
        </w:rPr>
        <w:t xml:space="preserve"> </w:t>
      </w:r>
      <w:r w:rsidR="00FC39AC" w:rsidRPr="00125C7D">
        <w:rPr>
          <w:sz w:val="24"/>
          <w:szCs w:val="24"/>
        </w:rPr>
        <w:t xml:space="preserve">Application 23-01-008 </w:t>
      </w:r>
      <w:r w:rsidR="006F5E1E" w:rsidRPr="00125C7D">
        <w:rPr>
          <w:sz w:val="24"/>
          <w:szCs w:val="24"/>
        </w:rPr>
        <w:t>was</w:t>
      </w:r>
      <w:r w:rsidR="00FC39AC" w:rsidRPr="00125C7D">
        <w:rPr>
          <w:sz w:val="24"/>
          <w:szCs w:val="24"/>
        </w:rPr>
        <w:t xml:space="preserve"> reassigned from Administrative Law Judge (ALJ) Rajan Mutialu to ALJ Marcelo Poirier</w:t>
      </w:r>
      <w:r w:rsidR="006F5E1E" w:rsidRPr="00125C7D">
        <w:rPr>
          <w:sz w:val="24"/>
          <w:szCs w:val="24"/>
        </w:rPr>
        <w:t xml:space="preserve"> on </w:t>
      </w:r>
      <w:r w:rsidR="00D50411" w:rsidRPr="00125C7D">
        <w:rPr>
          <w:sz w:val="24"/>
          <w:szCs w:val="24"/>
        </w:rPr>
        <w:t>April 9, 2026.</w:t>
      </w:r>
    </w:p>
  </w:footnote>
  <w:footnote w:id="3">
    <w:p w14:paraId="7CAF0DDD" w14:textId="6488D26A" w:rsidR="00E40401" w:rsidRDefault="00E40401">
      <w:pPr>
        <w:pStyle w:val="FootnoteText"/>
      </w:pPr>
      <w:r w:rsidRPr="00125C7D">
        <w:rPr>
          <w:rStyle w:val="FootnoteReference"/>
          <w:sz w:val="24"/>
          <w:szCs w:val="24"/>
        </w:rPr>
        <w:footnoteRef/>
      </w:r>
      <w:r w:rsidRPr="00125C7D">
        <w:rPr>
          <w:sz w:val="24"/>
          <w:szCs w:val="24"/>
        </w:rPr>
        <w:t xml:space="preserve"> </w:t>
      </w:r>
      <w:r w:rsidR="00FB6AD3">
        <w:rPr>
          <w:sz w:val="24"/>
          <w:szCs w:val="24"/>
        </w:rPr>
        <w:t>A</w:t>
      </w:r>
      <w:r w:rsidRPr="00125C7D">
        <w:rPr>
          <w:sz w:val="24"/>
          <w:szCs w:val="24"/>
        </w:rPr>
        <w:t>ll statutory references are to California Public Utilities Code unless indicated otherwise.</w:t>
      </w:r>
    </w:p>
  </w:footnote>
  <w:footnote w:id="4">
    <w:p w14:paraId="1D5EF848" w14:textId="323A42DE" w:rsidR="00343E2A" w:rsidRPr="00343E2A" w:rsidRDefault="00343E2A">
      <w:pPr>
        <w:pStyle w:val="FootnoteText"/>
        <w:rPr>
          <w:lang w:val="en-ZW"/>
        </w:rPr>
      </w:pPr>
      <w:r>
        <w:rPr>
          <w:rStyle w:val="FootnoteReference"/>
        </w:rPr>
        <w:footnoteRef/>
      </w:r>
      <w:r>
        <w:t xml:space="preserve"> </w:t>
      </w:r>
      <w:r w:rsidR="00C400EF">
        <w:rPr>
          <w:lang w:val="en-ZW"/>
        </w:rPr>
        <w:t xml:space="preserve">Timesheets show total hours of </w:t>
      </w:r>
      <w:r w:rsidR="00FB0756">
        <w:rPr>
          <w:lang w:val="en-ZW"/>
        </w:rPr>
        <w:t>22.50 hours for 2024.</w:t>
      </w:r>
    </w:p>
  </w:footnote>
  <w:footnote w:id="5">
    <w:p w14:paraId="2A44723A" w14:textId="77A0BEE2" w:rsidR="00B61627" w:rsidRPr="00AC27E5" w:rsidRDefault="00B61627" w:rsidP="005A53F1">
      <w:pPr>
        <w:pStyle w:val="ListParagraph"/>
        <w:ind w:left="0"/>
      </w:pPr>
      <w:r w:rsidRPr="00DE3A5D">
        <w:rPr>
          <w:rStyle w:val="FootnoteReference"/>
          <w:rFonts w:ascii="Times New Roman" w:hAnsi="Times New Roman"/>
          <w:sz w:val="20"/>
          <w:szCs w:val="20"/>
        </w:rPr>
        <w:footnoteRef/>
      </w:r>
      <w:r w:rsidRPr="00DE3A5D">
        <w:rPr>
          <w:rFonts w:ascii="Times New Roman" w:hAnsi="Times New Roman"/>
        </w:rPr>
        <w:t xml:space="preserve"> </w:t>
      </w:r>
      <w:r w:rsidRPr="00DE3A5D">
        <w:rPr>
          <w:rFonts w:ascii="Times New Roman" w:hAnsi="Times New Roman"/>
          <w:sz w:val="20"/>
          <w:szCs w:val="20"/>
        </w:rPr>
        <w:t xml:space="preserve">This information may be </w:t>
      </w:r>
      <w:r w:rsidRPr="00DE3A5D">
        <w:rPr>
          <w:rFonts w:ascii="Times New Roman" w:hAnsi="Times New Roman"/>
          <w:color w:val="000000"/>
          <w:sz w:val="20"/>
          <w:szCs w:val="20"/>
        </w:rPr>
        <w:t>obtain</w:t>
      </w:r>
      <w:r>
        <w:rPr>
          <w:rFonts w:ascii="Times New Roman" w:hAnsi="Times New Roman"/>
          <w:color w:val="000000"/>
          <w:sz w:val="20"/>
          <w:szCs w:val="20"/>
        </w:rPr>
        <w:t>ed through the State Bar of California’s website.</w:t>
      </w:r>
    </w:p>
  </w:footnote>
  <w:footnote w:id="6">
    <w:p w14:paraId="656AE2B4" w14:textId="164C4B91" w:rsidR="00FF71EC" w:rsidRPr="00FF71EC" w:rsidRDefault="00FF71EC">
      <w:pPr>
        <w:pStyle w:val="FootnoteText"/>
        <w:rPr>
          <w:lang w:val="en-ZW"/>
        </w:rPr>
      </w:pPr>
      <w:r>
        <w:rPr>
          <w:rStyle w:val="FootnoteReference"/>
        </w:rPr>
        <w:footnoteRef/>
      </w:r>
      <w:r>
        <w:t xml:space="preserve"> </w:t>
      </w:r>
      <w:r>
        <w:rPr>
          <w:lang w:val="en-ZW"/>
        </w:rPr>
        <w:t>Attachments not included in the final Decision.</w:t>
      </w:r>
    </w:p>
  </w:footnote>
  <w:footnote w:id="7">
    <w:p w14:paraId="066157F4" w14:textId="4D048766" w:rsidR="006A11AE" w:rsidRPr="006A11AE" w:rsidRDefault="006A11AE">
      <w:pPr>
        <w:pStyle w:val="FootnoteText"/>
        <w:rPr>
          <w:lang w:val="en-ZW"/>
        </w:rPr>
      </w:pPr>
      <w:r>
        <w:rPr>
          <w:rStyle w:val="FootnoteReference"/>
        </w:rPr>
        <w:footnoteRef/>
      </w:r>
      <w:r>
        <w:t xml:space="preserve"> </w:t>
      </w:r>
      <w:r>
        <w:rPr>
          <w:lang w:val="en-ZW"/>
        </w:rPr>
        <w:t>Reno is a consultant.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67F8B" w14:textId="77777777" w:rsidR="006F5E0B" w:rsidRDefault="006F5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B37D9" w14:textId="1709F450" w:rsidR="004B0F74" w:rsidRDefault="004B0F74">
    <w:pPr>
      <w:pStyle w:val="Header"/>
    </w:pPr>
    <w:r>
      <w:t>A.23-01-</w:t>
    </w:r>
    <w:proofErr w:type="gramStart"/>
    <w:r>
      <w:t>008  ALJ</w:t>
    </w:r>
    <w:proofErr w:type="gramEnd"/>
    <w:r>
      <w:t>/MPO/</w:t>
    </w:r>
    <w:proofErr w:type="spellStart"/>
    <w:r>
      <w:t>vhj</w:t>
    </w:r>
    <w:proofErr w:type="spellEnd"/>
    <w:r>
      <w:t xml:space="preserve"> </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424D" w14:textId="77777777" w:rsidR="006F5E0B" w:rsidRDefault="006F5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23783A"/>
    <w:multiLevelType w:val="hybridMultilevel"/>
    <w:tmpl w:val="498C581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FA6F69"/>
    <w:multiLevelType w:val="hybridMultilevel"/>
    <w:tmpl w:val="63BC8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620BC"/>
    <w:multiLevelType w:val="multilevel"/>
    <w:tmpl w:val="1CA41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46B9B"/>
    <w:multiLevelType w:val="multilevel"/>
    <w:tmpl w:val="D91E1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FC2639"/>
    <w:multiLevelType w:val="hybridMultilevel"/>
    <w:tmpl w:val="663EEE00"/>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A3D17"/>
    <w:multiLevelType w:val="hybridMultilevel"/>
    <w:tmpl w:val="B32401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2F111BE"/>
    <w:multiLevelType w:val="multilevel"/>
    <w:tmpl w:val="91060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650575"/>
    <w:multiLevelType w:val="hybridMultilevel"/>
    <w:tmpl w:val="D19278F8"/>
    <w:lvl w:ilvl="0" w:tplc="AEF09A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A2D0B87"/>
    <w:multiLevelType w:val="hybridMultilevel"/>
    <w:tmpl w:val="D69239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E32B91"/>
    <w:multiLevelType w:val="multilevel"/>
    <w:tmpl w:val="266ED7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1B5616"/>
    <w:multiLevelType w:val="hybridMultilevel"/>
    <w:tmpl w:val="9DC87A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555F56C5"/>
    <w:multiLevelType w:val="hybridMultilevel"/>
    <w:tmpl w:val="B7FE1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6" w15:restartNumberingAfterBreak="0">
    <w:nsid w:val="5F852F94"/>
    <w:multiLevelType w:val="hybridMultilevel"/>
    <w:tmpl w:val="ADFE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EA23E0"/>
    <w:multiLevelType w:val="multilevel"/>
    <w:tmpl w:val="4A52A396"/>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Times New Roman" w:hAnsi="Times New Roman" w:cs="Times New Roman" w:hint="default"/>
        <w:b w:val="0"/>
        <w:i w:val="0"/>
        <w:sz w:val="24"/>
        <w:szCs w:val="24"/>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6B7F3E4A"/>
    <w:multiLevelType w:val="hybridMultilevel"/>
    <w:tmpl w:val="77465764"/>
    <w:lvl w:ilvl="0" w:tplc="909C24AE">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45DB2"/>
    <w:multiLevelType w:val="hybridMultilevel"/>
    <w:tmpl w:val="A51C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B9482A"/>
    <w:multiLevelType w:val="hybridMultilevel"/>
    <w:tmpl w:val="9B627076"/>
    <w:lvl w:ilvl="0" w:tplc="23C80D7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746A4CCE"/>
    <w:multiLevelType w:val="hybridMultilevel"/>
    <w:tmpl w:val="560EC960"/>
    <w:lvl w:ilvl="0" w:tplc="DB8667E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D21347A"/>
    <w:multiLevelType w:val="hybridMultilevel"/>
    <w:tmpl w:val="0038CA22"/>
    <w:lvl w:ilvl="0" w:tplc="04090001">
      <w:start w:val="1"/>
      <w:numFmt w:val="bullet"/>
      <w:lvlText w:val=""/>
      <w:lvlJc w:val="left"/>
      <w:pPr>
        <w:ind w:left="2160" w:hanging="360"/>
      </w:pPr>
      <w:rPr>
        <w:rFonts w:ascii="Symbol" w:hAnsi="Symbol"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num w:numId="1" w16cid:durableId="746266148">
    <w:abstractNumId w:val="22"/>
  </w:num>
  <w:num w:numId="2" w16cid:durableId="1520774984">
    <w:abstractNumId w:val="3"/>
  </w:num>
  <w:num w:numId="3" w16cid:durableId="1817991574">
    <w:abstractNumId w:val="23"/>
  </w:num>
  <w:num w:numId="4" w16cid:durableId="2017539257">
    <w:abstractNumId w:val="13"/>
  </w:num>
  <w:num w:numId="5" w16cid:durableId="2145925706">
    <w:abstractNumId w:val="10"/>
  </w:num>
  <w:num w:numId="6" w16cid:durableId="1559630692">
    <w:abstractNumId w:val="15"/>
  </w:num>
  <w:num w:numId="7" w16cid:durableId="1007636247">
    <w:abstractNumId w:val="21"/>
  </w:num>
  <w:num w:numId="8" w16cid:durableId="241139635">
    <w:abstractNumId w:val="20"/>
  </w:num>
  <w:num w:numId="9" w16cid:durableId="1700736388">
    <w:abstractNumId w:val="6"/>
  </w:num>
  <w:num w:numId="10" w16cid:durableId="1919749540">
    <w:abstractNumId w:val="8"/>
  </w:num>
  <w:num w:numId="11" w16cid:durableId="1299607336">
    <w:abstractNumId w:val="0"/>
  </w:num>
  <w:num w:numId="12" w16cid:durableId="1846821823">
    <w:abstractNumId w:val="17"/>
  </w:num>
  <w:num w:numId="13" w16cid:durableId="1812406166">
    <w:abstractNumId w:val="2"/>
  </w:num>
  <w:num w:numId="14" w16cid:durableId="1706326281">
    <w:abstractNumId w:val="5"/>
  </w:num>
  <w:num w:numId="15" w16cid:durableId="1158115537">
    <w:abstractNumId w:val="14"/>
  </w:num>
  <w:num w:numId="16" w16cid:durableId="1927610662">
    <w:abstractNumId w:val="11"/>
  </w:num>
  <w:num w:numId="17" w16cid:durableId="170920117">
    <w:abstractNumId w:val="4"/>
  </w:num>
  <w:num w:numId="18" w16cid:durableId="722362868">
    <w:abstractNumId w:val="24"/>
  </w:num>
  <w:num w:numId="19" w16cid:durableId="666325360">
    <w:abstractNumId w:val="12"/>
  </w:num>
  <w:num w:numId="20" w16cid:durableId="101655558">
    <w:abstractNumId w:val="9"/>
  </w:num>
  <w:num w:numId="21" w16cid:durableId="878014817">
    <w:abstractNumId w:val="7"/>
  </w:num>
  <w:num w:numId="22" w16cid:durableId="552539993">
    <w:abstractNumId w:val="19"/>
  </w:num>
  <w:num w:numId="23" w16cid:durableId="1675185309">
    <w:abstractNumId w:val="16"/>
  </w:num>
  <w:num w:numId="24" w16cid:durableId="76219391">
    <w:abstractNumId w:val="1"/>
  </w:num>
  <w:num w:numId="25" w16cid:durableId="4117771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B23"/>
    <w:rsid w:val="000022EC"/>
    <w:rsid w:val="00003A49"/>
    <w:rsid w:val="0000638A"/>
    <w:rsid w:val="000108F7"/>
    <w:rsid w:val="00014CFE"/>
    <w:rsid w:val="00015955"/>
    <w:rsid w:val="00015D5D"/>
    <w:rsid w:val="00020AE0"/>
    <w:rsid w:val="00021E73"/>
    <w:rsid w:val="00023EDA"/>
    <w:rsid w:val="0002542E"/>
    <w:rsid w:val="00026A15"/>
    <w:rsid w:val="00027F10"/>
    <w:rsid w:val="00030462"/>
    <w:rsid w:val="00030999"/>
    <w:rsid w:val="00033A88"/>
    <w:rsid w:val="00034298"/>
    <w:rsid w:val="00034492"/>
    <w:rsid w:val="00036F54"/>
    <w:rsid w:val="00040088"/>
    <w:rsid w:val="000409FE"/>
    <w:rsid w:val="00040A35"/>
    <w:rsid w:val="00045A2F"/>
    <w:rsid w:val="00047ABD"/>
    <w:rsid w:val="00050791"/>
    <w:rsid w:val="00052449"/>
    <w:rsid w:val="000540D1"/>
    <w:rsid w:val="0005624B"/>
    <w:rsid w:val="00057A25"/>
    <w:rsid w:val="00060903"/>
    <w:rsid w:val="00063AC6"/>
    <w:rsid w:val="00066215"/>
    <w:rsid w:val="00070747"/>
    <w:rsid w:val="00071682"/>
    <w:rsid w:val="0007240E"/>
    <w:rsid w:val="00072C81"/>
    <w:rsid w:val="00075E1A"/>
    <w:rsid w:val="000770CF"/>
    <w:rsid w:val="0008084A"/>
    <w:rsid w:val="00080954"/>
    <w:rsid w:val="000814DE"/>
    <w:rsid w:val="000834B9"/>
    <w:rsid w:val="000834DF"/>
    <w:rsid w:val="00091110"/>
    <w:rsid w:val="00091317"/>
    <w:rsid w:val="00092133"/>
    <w:rsid w:val="00092D92"/>
    <w:rsid w:val="000941D0"/>
    <w:rsid w:val="000A623C"/>
    <w:rsid w:val="000B03D0"/>
    <w:rsid w:val="000B211F"/>
    <w:rsid w:val="000B2A04"/>
    <w:rsid w:val="000B315A"/>
    <w:rsid w:val="000B695F"/>
    <w:rsid w:val="000C0933"/>
    <w:rsid w:val="000C611E"/>
    <w:rsid w:val="000C7AC8"/>
    <w:rsid w:val="000D0DAF"/>
    <w:rsid w:val="000D1BE9"/>
    <w:rsid w:val="000D3073"/>
    <w:rsid w:val="000D32E9"/>
    <w:rsid w:val="000D6CA0"/>
    <w:rsid w:val="000D6DF8"/>
    <w:rsid w:val="000E07EF"/>
    <w:rsid w:val="000E0B8F"/>
    <w:rsid w:val="000E41D9"/>
    <w:rsid w:val="000E6ABD"/>
    <w:rsid w:val="000E6EAB"/>
    <w:rsid w:val="000F04ED"/>
    <w:rsid w:val="000F1E6F"/>
    <w:rsid w:val="000F423E"/>
    <w:rsid w:val="000F466D"/>
    <w:rsid w:val="000F595C"/>
    <w:rsid w:val="000F7464"/>
    <w:rsid w:val="000F753E"/>
    <w:rsid w:val="000F7670"/>
    <w:rsid w:val="0010013D"/>
    <w:rsid w:val="00100EF9"/>
    <w:rsid w:val="001018A6"/>
    <w:rsid w:val="001029CD"/>
    <w:rsid w:val="0010480F"/>
    <w:rsid w:val="00106E98"/>
    <w:rsid w:val="00107974"/>
    <w:rsid w:val="00110380"/>
    <w:rsid w:val="00110D89"/>
    <w:rsid w:val="001111E9"/>
    <w:rsid w:val="001136E5"/>
    <w:rsid w:val="00121841"/>
    <w:rsid w:val="00122316"/>
    <w:rsid w:val="0012236B"/>
    <w:rsid w:val="00122CAD"/>
    <w:rsid w:val="00123103"/>
    <w:rsid w:val="00125001"/>
    <w:rsid w:val="00125492"/>
    <w:rsid w:val="001255C8"/>
    <w:rsid w:val="00125C7D"/>
    <w:rsid w:val="00131167"/>
    <w:rsid w:val="00132B61"/>
    <w:rsid w:val="001346EB"/>
    <w:rsid w:val="0013476A"/>
    <w:rsid w:val="001374DA"/>
    <w:rsid w:val="001407B5"/>
    <w:rsid w:val="0014091C"/>
    <w:rsid w:val="00140A7C"/>
    <w:rsid w:val="00141A4E"/>
    <w:rsid w:val="00142EDB"/>
    <w:rsid w:val="00151AA8"/>
    <w:rsid w:val="00152F94"/>
    <w:rsid w:val="00153C8E"/>
    <w:rsid w:val="00156229"/>
    <w:rsid w:val="0016470D"/>
    <w:rsid w:val="00165E7E"/>
    <w:rsid w:val="00171EBF"/>
    <w:rsid w:val="0017223E"/>
    <w:rsid w:val="00172A36"/>
    <w:rsid w:val="00175865"/>
    <w:rsid w:val="00177545"/>
    <w:rsid w:val="00180E8C"/>
    <w:rsid w:val="00180F1C"/>
    <w:rsid w:val="00182A1B"/>
    <w:rsid w:val="001831D0"/>
    <w:rsid w:val="0018491A"/>
    <w:rsid w:val="00185C55"/>
    <w:rsid w:val="00187204"/>
    <w:rsid w:val="00187801"/>
    <w:rsid w:val="001913BA"/>
    <w:rsid w:val="00193AB6"/>
    <w:rsid w:val="001947BB"/>
    <w:rsid w:val="001962EB"/>
    <w:rsid w:val="00197881"/>
    <w:rsid w:val="001A2441"/>
    <w:rsid w:val="001A309D"/>
    <w:rsid w:val="001A5680"/>
    <w:rsid w:val="001A5EFA"/>
    <w:rsid w:val="001A625B"/>
    <w:rsid w:val="001A6F3A"/>
    <w:rsid w:val="001A7E6B"/>
    <w:rsid w:val="001B04D6"/>
    <w:rsid w:val="001B226C"/>
    <w:rsid w:val="001B246B"/>
    <w:rsid w:val="001B2730"/>
    <w:rsid w:val="001B3D5F"/>
    <w:rsid w:val="001B5F74"/>
    <w:rsid w:val="001B7629"/>
    <w:rsid w:val="001C0D30"/>
    <w:rsid w:val="001C0DAB"/>
    <w:rsid w:val="001C0DD1"/>
    <w:rsid w:val="001C11A7"/>
    <w:rsid w:val="001C21AE"/>
    <w:rsid w:val="001C22DC"/>
    <w:rsid w:val="001C39F1"/>
    <w:rsid w:val="001C3FCB"/>
    <w:rsid w:val="001C630D"/>
    <w:rsid w:val="001D0CBB"/>
    <w:rsid w:val="001D202B"/>
    <w:rsid w:val="001D21AB"/>
    <w:rsid w:val="001D3ED2"/>
    <w:rsid w:val="001D44C4"/>
    <w:rsid w:val="001D7521"/>
    <w:rsid w:val="001D76D5"/>
    <w:rsid w:val="001E0FB9"/>
    <w:rsid w:val="001E21CD"/>
    <w:rsid w:val="001E2D5F"/>
    <w:rsid w:val="001E3547"/>
    <w:rsid w:val="001E5744"/>
    <w:rsid w:val="001E61F2"/>
    <w:rsid w:val="001E62D6"/>
    <w:rsid w:val="001E64A7"/>
    <w:rsid w:val="001E75BC"/>
    <w:rsid w:val="001E77CF"/>
    <w:rsid w:val="001F238E"/>
    <w:rsid w:val="001F369A"/>
    <w:rsid w:val="001F5275"/>
    <w:rsid w:val="001F53AC"/>
    <w:rsid w:val="001F7434"/>
    <w:rsid w:val="002014E4"/>
    <w:rsid w:val="00204D1A"/>
    <w:rsid w:val="00204E3A"/>
    <w:rsid w:val="0020557D"/>
    <w:rsid w:val="0020662E"/>
    <w:rsid w:val="00207FF3"/>
    <w:rsid w:val="002117C9"/>
    <w:rsid w:val="00212E10"/>
    <w:rsid w:val="002141AE"/>
    <w:rsid w:val="00214B22"/>
    <w:rsid w:val="00215025"/>
    <w:rsid w:val="00217224"/>
    <w:rsid w:val="00220B60"/>
    <w:rsid w:val="00221176"/>
    <w:rsid w:val="002221B4"/>
    <w:rsid w:val="00222578"/>
    <w:rsid w:val="0022301D"/>
    <w:rsid w:val="0022302F"/>
    <w:rsid w:val="002257B2"/>
    <w:rsid w:val="00227476"/>
    <w:rsid w:val="00230392"/>
    <w:rsid w:val="00230606"/>
    <w:rsid w:val="00231B36"/>
    <w:rsid w:val="0023205A"/>
    <w:rsid w:val="00232564"/>
    <w:rsid w:val="002326E9"/>
    <w:rsid w:val="0023329D"/>
    <w:rsid w:val="00233B29"/>
    <w:rsid w:val="0023464E"/>
    <w:rsid w:val="002348AA"/>
    <w:rsid w:val="00234E0A"/>
    <w:rsid w:val="00235375"/>
    <w:rsid w:val="00237090"/>
    <w:rsid w:val="0023737D"/>
    <w:rsid w:val="00237726"/>
    <w:rsid w:val="002415DC"/>
    <w:rsid w:val="002416EA"/>
    <w:rsid w:val="002466F8"/>
    <w:rsid w:val="00252AFC"/>
    <w:rsid w:val="0025365A"/>
    <w:rsid w:val="00253891"/>
    <w:rsid w:val="00254B3B"/>
    <w:rsid w:val="00254C28"/>
    <w:rsid w:val="0025590C"/>
    <w:rsid w:val="00256F00"/>
    <w:rsid w:val="00260518"/>
    <w:rsid w:val="00260EAB"/>
    <w:rsid w:val="00263F47"/>
    <w:rsid w:val="00264333"/>
    <w:rsid w:val="00264F02"/>
    <w:rsid w:val="002673B2"/>
    <w:rsid w:val="00270D60"/>
    <w:rsid w:val="00270E2E"/>
    <w:rsid w:val="00273208"/>
    <w:rsid w:val="00273AEE"/>
    <w:rsid w:val="00274801"/>
    <w:rsid w:val="00277173"/>
    <w:rsid w:val="00277700"/>
    <w:rsid w:val="002777D1"/>
    <w:rsid w:val="00280D2B"/>
    <w:rsid w:val="00281482"/>
    <w:rsid w:val="00282525"/>
    <w:rsid w:val="00285B28"/>
    <w:rsid w:val="0028775D"/>
    <w:rsid w:val="002931EA"/>
    <w:rsid w:val="002944EB"/>
    <w:rsid w:val="00295C1D"/>
    <w:rsid w:val="002961B5"/>
    <w:rsid w:val="002A0E93"/>
    <w:rsid w:val="002A236F"/>
    <w:rsid w:val="002A36A8"/>
    <w:rsid w:val="002A535B"/>
    <w:rsid w:val="002A60E1"/>
    <w:rsid w:val="002A6C07"/>
    <w:rsid w:val="002B151E"/>
    <w:rsid w:val="002B16BE"/>
    <w:rsid w:val="002B4584"/>
    <w:rsid w:val="002B4839"/>
    <w:rsid w:val="002B4E90"/>
    <w:rsid w:val="002B5BB7"/>
    <w:rsid w:val="002B6B0C"/>
    <w:rsid w:val="002B73CE"/>
    <w:rsid w:val="002B786C"/>
    <w:rsid w:val="002C29A7"/>
    <w:rsid w:val="002C6092"/>
    <w:rsid w:val="002C7D1E"/>
    <w:rsid w:val="002D0A58"/>
    <w:rsid w:val="002D125E"/>
    <w:rsid w:val="002D13D7"/>
    <w:rsid w:val="002D21CA"/>
    <w:rsid w:val="002D3356"/>
    <w:rsid w:val="002D3397"/>
    <w:rsid w:val="002D4851"/>
    <w:rsid w:val="002D53AA"/>
    <w:rsid w:val="002D61D1"/>
    <w:rsid w:val="002D68A9"/>
    <w:rsid w:val="002E1D59"/>
    <w:rsid w:val="002E4C28"/>
    <w:rsid w:val="002E51DF"/>
    <w:rsid w:val="002E568E"/>
    <w:rsid w:val="002E5772"/>
    <w:rsid w:val="002E5F83"/>
    <w:rsid w:val="002E6C04"/>
    <w:rsid w:val="002E77D8"/>
    <w:rsid w:val="002E7CE7"/>
    <w:rsid w:val="002F0DA0"/>
    <w:rsid w:val="002F48FE"/>
    <w:rsid w:val="00300F2F"/>
    <w:rsid w:val="00301CBF"/>
    <w:rsid w:val="00302992"/>
    <w:rsid w:val="00303449"/>
    <w:rsid w:val="00303941"/>
    <w:rsid w:val="00303C2B"/>
    <w:rsid w:val="003067ED"/>
    <w:rsid w:val="00306900"/>
    <w:rsid w:val="0030740A"/>
    <w:rsid w:val="00307E8F"/>
    <w:rsid w:val="00310646"/>
    <w:rsid w:val="00315CB6"/>
    <w:rsid w:val="00324C91"/>
    <w:rsid w:val="00330D55"/>
    <w:rsid w:val="003359B8"/>
    <w:rsid w:val="00336A1B"/>
    <w:rsid w:val="003400E1"/>
    <w:rsid w:val="003401FA"/>
    <w:rsid w:val="00340F49"/>
    <w:rsid w:val="00342C19"/>
    <w:rsid w:val="00343ACE"/>
    <w:rsid w:val="00343E2A"/>
    <w:rsid w:val="003448C8"/>
    <w:rsid w:val="00344A0A"/>
    <w:rsid w:val="00344AC3"/>
    <w:rsid w:val="003453D3"/>
    <w:rsid w:val="0034676A"/>
    <w:rsid w:val="003501DD"/>
    <w:rsid w:val="0035132C"/>
    <w:rsid w:val="00351B3F"/>
    <w:rsid w:val="00357F1A"/>
    <w:rsid w:val="003612C3"/>
    <w:rsid w:val="003620F5"/>
    <w:rsid w:val="003628B9"/>
    <w:rsid w:val="0036338B"/>
    <w:rsid w:val="00365F4B"/>
    <w:rsid w:val="00372ABA"/>
    <w:rsid w:val="00372E78"/>
    <w:rsid w:val="00373E65"/>
    <w:rsid w:val="00374396"/>
    <w:rsid w:val="00374FD1"/>
    <w:rsid w:val="003750C8"/>
    <w:rsid w:val="00377852"/>
    <w:rsid w:val="00377884"/>
    <w:rsid w:val="00380703"/>
    <w:rsid w:val="00382906"/>
    <w:rsid w:val="003840A9"/>
    <w:rsid w:val="003852C9"/>
    <w:rsid w:val="003860DE"/>
    <w:rsid w:val="003901F0"/>
    <w:rsid w:val="00390C6B"/>
    <w:rsid w:val="003962C0"/>
    <w:rsid w:val="0039661C"/>
    <w:rsid w:val="0039791D"/>
    <w:rsid w:val="00397B68"/>
    <w:rsid w:val="003A4915"/>
    <w:rsid w:val="003A5F4F"/>
    <w:rsid w:val="003A6C4E"/>
    <w:rsid w:val="003A6EC9"/>
    <w:rsid w:val="003B1782"/>
    <w:rsid w:val="003B5EAC"/>
    <w:rsid w:val="003B6A1B"/>
    <w:rsid w:val="003B70AA"/>
    <w:rsid w:val="003C0025"/>
    <w:rsid w:val="003C042F"/>
    <w:rsid w:val="003C0D9C"/>
    <w:rsid w:val="003C0FD5"/>
    <w:rsid w:val="003C37CF"/>
    <w:rsid w:val="003C608A"/>
    <w:rsid w:val="003D1901"/>
    <w:rsid w:val="003D1BAC"/>
    <w:rsid w:val="003D1ED6"/>
    <w:rsid w:val="003D299B"/>
    <w:rsid w:val="003D359B"/>
    <w:rsid w:val="003D3908"/>
    <w:rsid w:val="003D4455"/>
    <w:rsid w:val="003D6192"/>
    <w:rsid w:val="003D7204"/>
    <w:rsid w:val="003D7E38"/>
    <w:rsid w:val="003E11F7"/>
    <w:rsid w:val="003E293C"/>
    <w:rsid w:val="003E34FD"/>
    <w:rsid w:val="003E4057"/>
    <w:rsid w:val="003E50DA"/>
    <w:rsid w:val="003E5515"/>
    <w:rsid w:val="003E58D7"/>
    <w:rsid w:val="003E77B5"/>
    <w:rsid w:val="003F070E"/>
    <w:rsid w:val="003F11C2"/>
    <w:rsid w:val="003F13B0"/>
    <w:rsid w:val="003F25AF"/>
    <w:rsid w:val="003F2878"/>
    <w:rsid w:val="003F7B9B"/>
    <w:rsid w:val="003F7DFF"/>
    <w:rsid w:val="00401EC5"/>
    <w:rsid w:val="00404236"/>
    <w:rsid w:val="004044F3"/>
    <w:rsid w:val="00404F9F"/>
    <w:rsid w:val="00405CF0"/>
    <w:rsid w:val="00406296"/>
    <w:rsid w:val="00411745"/>
    <w:rsid w:val="00412236"/>
    <w:rsid w:val="00415248"/>
    <w:rsid w:val="00416BE1"/>
    <w:rsid w:val="00417C89"/>
    <w:rsid w:val="0042281F"/>
    <w:rsid w:val="00424E6F"/>
    <w:rsid w:val="00426637"/>
    <w:rsid w:val="00430CB1"/>
    <w:rsid w:val="004333E0"/>
    <w:rsid w:val="00433D16"/>
    <w:rsid w:val="004345CA"/>
    <w:rsid w:val="00434A2C"/>
    <w:rsid w:val="004352B6"/>
    <w:rsid w:val="0044019D"/>
    <w:rsid w:val="00441789"/>
    <w:rsid w:val="00443E96"/>
    <w:rsid w:val="004445E1"/>
    <w:rsid w:val="00446139"/>
    <w:rsid w:val="00446D44"/>
    <w:rsid w:val="0045122E"/>
    <w:rsid w:val="004521F6"/>
    <w:rsid w:val="00452D8D"/>
    <w:rsid w:val="004534E7"/>
    <w:rsid w:val="00454267"/>
    <w:rsid w:val="00456328"/>
    <w:rsid w:val="004578C5"/>
    <w:rsid w:val="00457A28"/>
    <w:rsid w:val="00460023"/>
    <w:rsid w:val="00460454"/>
    <w:rsid w:val="004636CE"/>
    <w:rsid w:val="0046611C"/>
    <w:rsid w:val="00467B4D"/>
    <w:rsid w:val="004702C6"/>
    <w:rsid w:val="004713A5"/>
    <w:rsid w:val="0047239C"/>
    <w:rsid w:val="00472D03"/>
    <w:rsid w:val="004750E4"/>
    <w:rsid w:val="004755B2"/>
    <w:rsid w:val="00475E4D"/>
    <w:rsid w:val="004767AF"/>
    <w:rsid w:val="004771F3"/>
    <w:rsid w:val="00477BA5"/>
    <w:rsid w:val="004807DA"/>
    <w:rsid w:val="00480BF6"/>
    <w:rsid w:val="00481557"/>
    <w:rsid w:val="00483B13"/>
    <w:rsid w:val="00483EE2"/>
    <w:rsid w:val="004840D2"/>
    <w:rsid w:val="0048679B"/>
    <w:rsid w:val="00487F79"/>
    <w:rsid w:val="0049031E"/>
    <w:rsid w:val="00493CCB"/>
    <w:rsid w:val="004950A6"/>
    <w:rsid w:val="0049528A"/>
    <w:rsid w:val="00495763"/>
    <w:rsid w:val="00496D9D"/>
    <w:rsid w:val="004A0952"/>
    <w:rsid w:val="004A4409"/>
    <w:rsid w:val="004A5CBF"/>
    <w:rsid w:val="004A6A35"/>
    <w:rsid w:val="004A6FC3"/>
    <w:rsid w:val="004A73EE"/>
    <w:rsid w:val="004A7ED7"/>
    <w:rsid w:val="004B031D"/>
    <w:rsid w:val="004B05D0"/>
    <w:rsid w:val="004B0F74"/>
    <w:rsid w:val="004B12EC"/>
    <w:rsid w:val="004B24AE"/>
    <w:rsid w:val="004B3DF9"/>
    <w:rsid w:val="004B4B2C"/>
    <w:rsid w:val="004C0961"/>
    <w:rsid w:val="004C0A9E"/>
    <w:rsid w:val="004C0AC2"/>
    <w:rsid w:val="004C0C5D"/>
    <w:rsid w:val="004C3561"/>
    <w:rsid w:val="004C39A1"/>
    <w:rsid w:val="004C3D7E"/>
    <w:rsid w:val="004C5C59"/>
    <w:rsid w:val="004C6745"/>
    <w:rsid w:val="004D0A94"/>
    <w:rsid w:val="004D1EE5"/>
    <w:rsid w:val="004D1F5E"/>
    <w:rsid w:val="004D578B"/>
    <w:rsid w:val="004D6925"/>
    <w:rsid w:val="004D6B6D"/>
    <w:rsid w:val="004D779D"/>
    <w:rsid w:val="004D789D"/>
    <w:rsid w:val="004E0395"/>
    <w:rsid w:val="004E0872"/>
    <w:rsid w:val="004E17F7"/>
    <w:rsid w:val="004E257D"/>
    <w:rsid w:val="004E26A8"/>
    <w:rsid w:val="004E295B"/>
    <w:rsid w:val="004E2D97"/>
    <w:rsid w:val="004E3939"/>
    <w:rsid w:val="004E3D93"/>
    <w:rsid w:val="004E4313"/>
    <w:rsid w:val="004E47BB"/>
    <w:rsid w:val="004E4906"/>
    <w:rsid w:val="004E5086"/>
    <w:rsid w:val="004F0B59"/>
    <w:rsid w:val="004F5AB0"/>
    <w:rsid w:val="004F6AAF"/>
    <w:rsid w:val="005010AF"/>
    <w:rsid w:val="00504EF2"/>
    <w:rsid w:val="00505D8D"/>
    <w:rsid w:val="00507F7F"/>
    <w:rsid w:val="0051069A"/>
    <w:rsid w:val="00510E52"/>
    <w:rsid w:val="0051187D"/>
    <w:rsid w:val="005123D5"/>
    <w:rsid w:val="005126F6"/>
    <w:rsid w:val="00513A28"/>
    <w:rsid w:val="00516CE7"/>
    <w:rsid w:val="00517250"/>
    <w:rsid w:val="00520331"/>
    <w:rsid w:val="005215EF"/>
    <w:rsid w:val="0052183F"/>
    <w:rsid w:val="00521B86"/>
    <w:rsid w:val="00522D1F"/>
    <w:rsid w:val="00523224"/>
    <w:rsid w:val="00527359"/>
    <w:rsid w:val="00527FDB"/>
    <w:rsid w:val="005310E4"/>
    <w:rsid w:val="005332D1"/>
    <w:rsid w:val="00533373"/>
    <w:rsid w:val="00534CF7"/>
    <w:rsid w:val="0053590A"/>
    <w:rsid w:val="00536570"/>
    <w:rsid w:val="0053789B"/>
    <w:rsid w:val="00547145"/>
    <w:rsid w:val="00547F07"/>
    <w:rsid w:val="00550E23"/>
    <w:rsid w:val="0055167C"/>
    <w:rsid w:val="00551967"/>
    <w:rsid w:val="0055228B"/>
    <w:rsid w:val="00556666"/>
    <w:rsid w:val="00557249"/>
    <w:rsid w:val="00557499"/>
    <w:rsid w:val="00557F9F"/>
    <w:rsid w:val="00560F91"/>
    <w:rsid w:val="00561DE3"/>
    <w:rsid w:val="005621C6"/>
    <w:rsid w:val="0056706D"/>
    <w:rsid w:val="005676AF"/>
    <w:rsid w:val="00572C67"/>
    <w:rsid w:val="00573341"/>
    <w:rsid w:val="00573DCB"/>
    <w:rsid w:val="0057690E"/>
    <w:rsid w:val="00580AAB"/>
    <w:rsid w:val="005811B0"/>
    <w:rsid w:val="0058141F"/>
    <w:rsid w:val="005844A2"/>
    <w:rsid w:val="005854F8"/>
    <w:rsid w:val="00585CAB"/>
    <w:rsid w:val="00585ED9"/>
    <w:rsid w:val="00586117"/>
    <w:rsid w:val="00587217"/>
    <w:rsid w:val="005901C4"/>
    <w:rsid w:val="005912FA"/>
    <w:rsid w:val="00591AE4"/>
    <w:rsid w:val="00591E7E"/>
    <w:rsid w:val="00592059"/>
    <w:rsid w:val="005942BF"/>
    <w:rsid w:val="005954AC"/>
    <w:rsid w:val="005957B8"/>
    <w:rsid w:val="005A30D6"/>
    <w:rsid w:val="005A31F3"/>
    <w:rsid w:val="005A463D"/>
    <w:rsid w:val="005A4B4D"/>
    <w:rsid w:val="005A53F1"/>
    <w:rsid w:val="005A63D4"/>
    <w:rsid w:val="005A65C2"/>
    <w:rsid w:val="005A695A"/>
    <w:rsid w:val="005A735F"/>
    <w:rsid w:val="005B0C0B"/>
    <w:rsid w:val="005B5078"/>
    <w:rsid w:val="005B5469"/>
    <w:rsid w:val="005B6D5F"/>
    <w:rsid w:val="005C1EB9"/>
    <w:rsid w:val="005C327F"/>
    <w:rsid w:val="005C380C"/>
    <w:rsid w:val="005C414B"/>
    <w:rsid w:val="005C44EF"/>
    <w:rsid w:val="005C6C07"/>
    <w:rsid w:val="005D01CA"/>
    <w:rsid w:val="005D1B56"/>
    <w:rsid w:val="005D2865"/>
    <w:rsid w:val="005D2A31"/>
    <w:rsid w:val="005D4FDC"/>
    <w:rsid w:val="005D5870"/>
    <w:rsid w:val="005E029D"/>
    <w:rsid w:val="005E2A64"/>
    <w:rsid w:val="005E34B0"/>
    <w:rsid w:val="005E5E1F"/>
    <w:rsid w:val="005E6E30"/>
    <w:rsid w:val="005E7B83"/>
    <w:rsid w:val="005F00AD"/>
    <w:rsid w:val="005F39F7"/>
    <w:rsid w:val="005F42B6"/>
    <w:rsid w:val="005F4D82"/>
    <w:rsid w:val="005F6059"/>
    <w:rsid w:val="00600BC6"/>
    <w:rsid w:val="00600CD9"/>
    <w:rsid w:val="00601005"/>
    <w:rsid w:val="006020FC"/>
    <w:rsid w:val="006023B9"/>
    <w:rsid w:val="006026BD"/>
    <w:rsid w:val="006041C3"/>
    <w:rsid w:val="00604383"/>
    <w:rsid w:val="00607FEE"/>
    <w:rsid w:val="006100EA"/>
    <w:rsid w:val="00610607"/>
    <w:rsid w:val="00612A18"/>
    <w:rsid w:val="00615843"/>
    <w:rsid w:val="0061678A"/>
    <w:rsid w:val="00621496"/>
    <w:rsid w:val="00621A7C"/>
    <w:rsid w:val="00622D70"/>
    <w:rsid w:val="00624276"/>
    <w:rsid w:val="00627EEC"/>
    <w:rsid w:val="00631F23"/>
    <w:rsid w:val="00632013"/>
    <w:rsid w:val="0063296D"/>
    <w:rsid w:val="00635B81"/>
    <w:rsid w:val="00637D35"/>
    <w:rsid w:val="006400AA"/>
    <w:rsid w:val="00640896"/>
    <w:rsid w:val="006412A7"/>
    <w:rsid w:val="006414C4"/>
    <w:rsid w:val="00641854"/>
    <w:rsid w:val="0064245D"/>
    <w:rsid w:val="00642E2D"/>
    <w:rsid w:val="006434FB"/>
    <w:rsid w:val="00647229"/>
    <w:rsid w:val="006507D6"/>
    <w:rsid w:val="0065087E"/>
    <w:rsid w:val="00651F95"/>
    <w:rsid w:val="006528DE"/>
    <w:rsid w:val="00652B9D"/>
    <w:rsid w:val="00652DEA"/>
    <w:rsid w:val="00652FC7"/>
    <w:rsid w:val="0065359C"/>
    <w:rsid w:val="006562C0"/>
    <w:rsid w:val="00656AED"/>
    <w:rsid w:val="00660D7E"/>
    <w:rsid w:val="006637D2"/>
    <w:rsid w:val="00663BD5"/>
    <w:rsid w:val="00664D0F"/>
    <w:rsid w:val="006654BB"/>
    <w:rsid w:val="00667340"/>
    <w:rsid w:val="0066744B"/>
    <w:rsid w:val="00667C7E"/>
    <w:rsid w:val="00673595"/>
    <w:rsid w:val="00673EB1"/>
    <w:rsid w:val="00675BE4"/>
    <w:rsid w:val="006764B6"/>
    <w:rsid w:val="00676CB7"/>
    <w:rsid w:val="00677E51"/>
    <w:rsid w:val="006827B9"/>
    <w:rsid w:val="00682DFB"/>
    <w:rsid w:val="00685754"/>
    <w:rsid w:val="006857B3"/>
    <w:rsid w:val="00686E7D"/>
    <w:rsid w:val="00691528"/>
    <w:rsid w:val="00691614"/>
    <w:rsid w:val="0069206B"/>
    <w:rsid w:val="00692738"/>
    <w:rsid w:val="00693350"/>
    <w:rsid w:val="006A11AE"/>
    <w:rsid w:val="006A151B"/>
    <w:rsid w:val="006A5732"/>
    <w:rsid w:val="006A5A7C"/>
    <w:rsid w:val="006A5C32"/>
    <w:rsid w:val="006A6850"/>
    <w:rsid w:val="006A7272"/>
    <w:rsid w:val="006B1824"/>
    <w:rsid w:val="006B4EC4"/>
    <w:rsid w:val="006B4FC8"/>
    <w:rsid w:val="006B664E"/>
    <w:rsid w:val="006B6F32"/>
    <w:rsid w:val="006B7375"/>
    <w:rsid w:val="006B77B2"/>
    <w:rsid w:val="006B7CD5"/>
    <w:rsid w:val="006C2840"/>
    <w:rsid w:val="006C328A"/>
    <w:rsid w:val="006C5CA8"/>
    <w:rsid w:val="006C62B1"/>
    <w:rsid w:val="006C639B"/>
    <w:rsid w:val="006C67F6"/>
    <w:rsid w:val="006C7686"/>
    <w:rsid w:val="006C7760"/>
    <w:rsid w:val="006D1073"/>
    <w:rsid w:val="006D115D"/>
    <w:rsid w:val="006D1BE0"/>
    <w:rsid w:val="006D24E5"/>
    <w:rsid w:val="006D32E7"/>
    <w:rsid w:val="006D4B0E"/>
    <w:rsid w:val="006E0F3C"/>
    <w:rsid w:val="006E36D4"/>
    <w:rsid w:val="006E5CD1"/>
    <w:rsid w:val="006E66FC"/>
    <w:rsid w:val="006F5242"/>
    <w:rsid w:val="006F5E0B"/>
    <w:rsid w:val="006F5E1E"/>
    <w:rsid w:val="00702CED"/>
    <w:rsid w:val="00703D5A"/>
    <w:rsid w:val="00705298"/>
    <w:rsid w:val="00707303"/>
    <w:rsid w:val="00711638"/>
    <w:rsid w:val="007116F1"/>
    <w:rsid w:val="007127F3"/>
    <w:rsid w:val="00712B37"/>
    <w:rsid w:val="00714921"/>
    <w:rsid w:val="007162DA"/>
    <w:rsid w:val="0072115C"/>
    <w:rsid w:val="007243E0"/>
    <w:rsid w:val="0072602C"/>
    <w:rsid w:val="00726BE2"/>
    <w:rsid w:val="00727D8A"/>
    <w:rsid w:val="007316E4"/>
    <w:rsid w:val="007331C7"/>
    <w:rsid w:val="007359E7"/>
    <w:rsid w:val="00737029"/>
    <w:rsid w:val="00737679"/>
    <w:rsid w:val="00740512"/>
    <w:rsid w:val="00740F56"/>
    <w:rsid w:val="0074433C"/>
    <w:rsid w:val="00744C77"/>
    <w:rsid w:val="0074620B"/>
    <w:rsid w:val="007523E6"/>
    <w:rsid w:val="007531D4"/>
    <w:rsid w:val="00753AA4"/>
    <w:rsid w:val="00753ADD"/>
    <w:rsid w:val="0075475C"/>
    <w:rsid w:val="00754834"/>
    <w:rsid w:val="0075582C"/>
    <w:rsid w:val="00756449"/>
    <w:rsid w:val="00757B44"/>
    <w:rsid w:val="00762DF7"/>
    <w:rsid w:val="007673B5"/>
    <w:rsid w:val="00771EA4"/>
    <w:rsid w:val="00772B1C"/>
    <w:rsid w:val="00777015"/>
    <w:rsid w:val="00780A89"/>
    <w:rsid w:val="00780C7B"/>
    <w:rsid w:val="00781412"/>
    <w:rsid w:val="007862DD"/>
    <w:rsid w:val="007905ED"/>
    <w:rsid w:val="0079279F"/>
    <w:rsid w:val="00793974"/>
    <w:rsid w:val="00793B13"/>
    <w:rsid w:val="0079430F"/>
    <w:rsid w:val="00795E20"/>
    <w:rsid w:val="00796758"/>
    <w:rsid w:val="007A18D4"/>
    <w:rsid w:val="007A30E9"/>
    <w:rsid w:val="007A38E7"/>
    <w:rsid w:val="007A3FCC"/>
    <w:rsid w:val="007A4829"/>
    <w:rsid w:val="007A5A4C"/>
    <w:rsid w:val="007A62D5"/>
    <w:rsid w:val="007B1617"/>
    <w:rsid w:val="007B354B"/>
    <w:rsid w:val="007B46C5"/>
    <w:rsid w:val="007B4D51"/>
    <w:rsid w:val="007B634B"/>
    <w:rsid w:val="007B6C3D"/>
    <w:rsid w:val="007B795B"/>
    <w:rsid w:val="007B79AB"/>
    <w:rsid w:val="007C027B"/>
    <w:rsid w:val="007C1504"/>
    <w:rsid w:val="007C1B69"/>
    <w:rsid w:val="007C27BD"/>
    <w:rsid w:val="007C4CFA"/>
    <w:rsid w:val="007C6875"/>
    <w:rsid w:val="007C743A"/>
    <w:rsid w:val="007D07A1"/>
    <w:rsid w:val="007D0EC1"/>
    <w:rsid w:val="007D1FDD"/>
    <w:rsid w:val="007D3FE9"/>
    <w:rsid w:val="007D412D"/>
    <w:rsid w:val="007D5CCC"/>
    <w:rsid w:val="007E18B1"/>
    <w:rsid w:val="007E2B51"/>
    <w:rsid w:val="007E4B5C"/>
    <w:rsid w:val="007E6885"/>
    <w:rsid w:val="007E71C3"/>
    <w:rsid w:val="007F1F59"/>
    <w:rsid w:val="007F2448"/>
    <w:rsid w:val="007F280F"/>
    <w:rsid w:val="007F6045"/>
    <w:rsid w:val="007F620E"/>
    <w:rsid w:val="007F6CF5"/>
    <w:rsid w:val="007F76FB"/>
    <w:rsid w:val="007F7CE7"/>
    <w:rsid w:val="00800F0B"/>
    <w:rsid w:val="00802101"/>
    <w:rsid w:val="00802701"/>
    <w:rsid w:val="00805C36"/>
    <w:rsid w:val="00810DF8"/>
    <w:rsid w:val="0081186E"/>
    <w:rsid w:val="008143D6"/>
    <w:rsid w:val="008157A9"/>
    <w:rsid w:val="00815F1F"/>
    <w:rsid w:val="0081626F"/>
    <w:rsid w:val="008163DD"/>
    <w:rsid w:val="00816594"/>
    <w:rsid w:val="00824F6A"/>
    <w:rsid w:val="00826822"/>
    <w:rsid w:val="00826CA6"/>
    <w:rsid w:val="0083119B"/>
    <w:rsid w:val="00831967"/>
    <w:rsid w:val="0083220D"/>
    <w:rsid w:val="008329B8"/>
    <w:rsid w:val="0083350A"/>
    <w:rsid w:val="008338FE"/>
    <w:rsid w:val="00835204"/>
    <w:rsid w:val="0083698A"/>
    <w:rsid w:val="00837403"/>
    <w:rsid w:val="00837BB7"/>
    <w:rsid w:val="00837FBE"/>
    <w:rsid w:val="00840CD4"/>
    <w:rsid w:val="008452A4"/>
    <w:rsid w:val="008460F9"/>
    <w:rsid w:val="008467F0"/>
    <w:rsid w:val="00847E27"/>
    <w:rsid w:val="00850761"/>
    <w:rsid w:val="008508E8"/>
    <w:rsid w:val="008522AB"/>
    <w:rsid w:val="00852E25"/>
    <w:rsid w:val="00855FD7"/>
    <w:rsid w:val="00856DEE"/>
    <w:rsid w:val="00860471"/>
    <w:rsid w:val="00862DD2"/>
    <w:rsid w:val="008663F5"/>
    <w:rsid w:val="00871500"/>
    <w:rsid w:val="00871573"/>
    <w:rsid w:val="00871855"/>
    <w:rsid w:val="00872795"/>
    <w:rsid w:val="008734A1"/>
    <w:rsid w:val="008739D3"/>
    <w:rsid w:val="00874D07"/>
    <w:rsid w:val="00874D7B"/>
    <w:rsid w:val="00875CA2"/>
    <w:rsid w:val="00877750"/>
    <w:rsid w:val="00881EC8"/>
    <w:rsid w:val="00881EF8"/>
    <w:rsid w:val="008844B6"/>
    <w:rsid w:val="0088562F"/>
    <w:rsid w:val="00885956"/>
    <w:rsid w:val="00885FB2"/>
    <w:rsid w:val="0088605C"/>
    <w:rsid w:val="00886869"/>
    <w:rsid w:val="00886917"/>
    <w:rsid w:val="00886E31"/>
    <w:rsid w:val="00890C3A"/>
    <w:rsid w:val="008929D2"/>
    <w:rsid w:val="00894951"/>
    <w:rsid w:val="008975DB"/>
    <w:rsid w:val="008A1CCE"/>
    <w:rsid w:val="008A4370"/>
    <w:rsid w:val="008A6233"/>
    <w:rsid w:val="008A71D7"/>
    <w:rsid w:val="008A7BD3"/>
    <w:rsid w:val="008B0BB8"/>
    <w:rsid w:val="008B0F2B"/>
    <w:rsid w:val="008B13FF"/>
    <w:rsid w:val="008B14B0"/>
    <w:rsid w:val="008B16B4"/>
    <w:rsid w:val="008B29BB"/>
    <w:rsid w:val="008B2CD3"/>
    <w:rsid w:val="008B67E2"/>
    <w:rsid w:val="008B6EB4"/>
    <w:rsid w:val="008B7625"/>
    <w:rsid w:val="008B7D5F"/>
    <w:rsid w:val="008C0881"/>
    <w:rsid w:val="008C09F7"/>
    <w:rsid w:val="008C1EDB"/>
    <w:rsid w:val="008C2208"/>
    <w:rsid w:val="008C3449"/>
    <w:rsid w:val="008C4EAA"/>
    <w:rsid w:val="008C6E3F"/>
    <w:rsid w:val="008C6E9B"/>
    <w:rsid w:val="008D0313"/>
    <w:rsid w:val="008D1F21"/>
    <w:rsid w:val="008D3437"/>
    <w:rsid w:val="008D3EC2"/>
    <w:rsid w:val="008E0345"/>
    <w:rsid w:val="008E1692"/>
    <w:rsid w:val="008E31D2"/>
    <w:rsid w:val="008E3450"/>
    <w:rsid w:val="008E4336"/>
    <w:rsid w:val="008E4F44"/>
    <w:rsid w:val="008E7AD1"/>
    <w:rsid w:val="008F10C8"/>
    <w:rsid w:val="008F354A"/>
    <w:rsid w:val="008F39B0"/>
    <w:rsid w:val="008F400B"/>
    <w:rsid w:val="008F59DD"/>
    <w:rsid w:val="008F6E53"/>
    <w:rsid w:val="0090036A"/>
    <w:rsid w:val="00900750"/>
    <w:rsid w:val="00904012"/>
    <w:rsid w:val="00904854"/>
    <w:rsid w:val="009069F8"/>
    <w:rsid w:val="009119AD"/>
    <w:rsid w:val="009121BC"/>
    <w:rsid w:val="00912BB6"/>
    <w:rsid w:val="00915118"/>
    <w:rsid w:val="0091656C"/>
    <w:rsid w:val="009200D3"/>
    <w:rsid w:val="00920387"/>
    <w:rsid w:val="009220B4"/>
    <w:rsid w:val="009229FD"/>
    <w:rsid w:val="0092495E"/>
    <w:rsid w:val="009256B6"/>
    <w:rsid w:val="00925FAB"/>
    <w:rsid w:val="0092786A"/>
    <w:rsid w:val="009302BB"/>
    <w:rsid w:val="00931059"/>
    <w:rsid w:val="00931B02"/>
    <w:rsid w:val="009332F9"/>
    <w:rsid w:val="00933331"/>
    <w:rsid w:val="0093480B"/>
    <w:rsid w:val="009350D7"/>
    <w:rsid w:val="009354FC"/>
    <w:rsid w:val="00940DD4"/>
    <w:rsid w:val="0094133E"/>
    <w:rsid w:val="00941AFA"/>
    <w:rsid w:val="00941BC5"/>
    <w:rsid w:val="00941CB7"/>
    <w:rsid w:val="009428A9"/>
    <w:rsid w:val="00943A5F"/>
    <w:rsid w:val="009448FB"/>
    <w:rsid w:val="0094690F"/>
    <w:rsid w:val="00946A22"/>
    <w:rsid w:val="00947995"/>
    <w:rsid w:val="0095106A"/>
    <w:rsid w:val="00951F00"/>
    <w:rsid w:val="0095406C"/>
    <w:rsid w:val="00960208"/>
    <w:rsid w:val="009612FD"/>
    <w:rsid w:val="00961817"/>
    <w:rsid w:val="00962D2E"/>
    <w:rsid w:val="00963EEF"/>
    <w:rsid w:val="00964934"/>
    <w:rsid w:val="00964BEF"/>
    <w:rsid w:val="00972FFC"/>
    <w:rsid w:val="009744D4"/>
    <w:rsid w:val="00974F96"/>
    <w:rsid w:val="00975AAE"/>
    <w:rsid w:val="00982753"/>
    <w:rsid w:val="00986D09"/>
    <w:rsid w:val="00993094"/>
    <w:rsid w:val="0099359D"/>
    <w:rsid w:val="00993C21"/>
    <w:rsid w:val="009941AF"/>
    <w:rsid w:val="00994C13"/>
    <w:rsid w:val="009A0693"/>
    <w:rsid w:val="009A0813"/>
    <w:rsid w:val="009A09CE"/>
    <w:rsid w:val="009A0E3D"/>
    <w:rsid w:val="009A1F58"/>
    <w:rsid w:val="009A214A"/>
    <w:rsid w:val="009A240A"/>
    <w:rsid w:val="009A41D9"/>
    <w:rsid w:val="009A48F7"/>
    <w:rsid w:val="009A5F3B"/>
    <w:rsid w:val="009A6243"/>
    <w:rsid w:val="009A62F6"/>
    <w:rsid w:val="009A64FB"/>
    <w:rsid w:val="009B2403"/>
    <w:rsid w:val="009B3C45"/>
    <w:rsid w:val="009B4260"/>
    <w:rsid w:val="009B4BB4"/>
    <w:rsid w:val="009B5F7C"/>
    <w:rsid w:val="009B6A25"/>
    <w:rsid w:val="009C0113"/>
    <w:rsid w:val="009C0F92"/>
    <w:rsid w:val="009C3A4F"/>
    <w:rsid w:val="009C4216"/>
    <w:rsid w:val="009C4462"/>
    <w:rsid w:val="009C4563"/>
    <w:rsid w:val="009D214E"/>
    <w:rsid w:val="009D2590"/>
    <w:rsid w:val="009D2622"/>
    <w:rsid w:val="009D4C36"/>
    <w:rsid w:val="009D67B2"/>
    <w:rsid w:val="009E1915"/>
    <w:rsid w:val="009E28E1"/>
    <w:rsid w:val="009E2C9D"/>
    <w:rsid w:val="009E48E4"/>
    <w:rsid w:val="009E5111"/>
    <w:rsid w:val="009E5E10"/>
    <w:rsid w:val="009E6DCE"/>
    <w:rsid w:val="009F0CC3"/>
    <w:rsid w:val="009F149E"/>
    <w:rsid w:val="009F1F63"/>
    <w:rsid w:val="009F39AA"/>
    <w:rsid w:val="009F648D"/>
    <w:rsid w:val="00A0245E"/>
    <w:rsid w:val="00A062F3"/>
    <w:rsid w:val="00A06CFA"/>
    <w:rsid w:val="00A07A96"/>
    <w:rsid w:val="00A1755E"/>
    <w:rsid w:val="00A22DF0"/>
    <w:rsid w:val="00A23BDD"/>
    <w:rsid w:val="00A248F3"/>
    <w:rsid w:val="00A27C6D"/>
    <w:rsid w:val="00A30254"/>
    <w:rsid w:val="00A319DE"/>
    <w:rsid w:val="00A32D52"/>
    <w:rsid w:val="00A33304"/>
    <w:rsid w:val="00A36689"/>
    <w:rsid w:val="00A41E68"/>
    <w:rsid w:val="00A4301A"/>
    <w:rsid w:val="00A503A5"/>
    <w:rsid w:val="00A51082"/>
    <w:rsid w:val="00A52229"/>
    <w:rsid w:val="00A523AD"/>
    <w:rsid w:val="00A53D05"/>
    <w:rsid w:val="00A552D3"/>
    <w:rsid w:val="00A5569B"/>
    <w:rsid w:val="00A5647F"/>
    <w:rsid w:val="00A57B32"/>
    <w:rsid w:val="00A6055A"/>
    <w:rsid w:val="00A608E2"/>
    <w:rsid w:val="00A61318"/>
    <w:rsid w:val="00A6151C"/>
    <w:rsid w:val="00A662F0"/>
    <w:rsid w:val="00A66360"/>
    <w:rsid w:val="00A66C3B"/>
    <w:rsid w:val="00A676DD"/>
    <w:rsid w:val="00A67E0A"/>
    <w:rsid w:val="00A67E89"/>
    <w:rsid w:val="00A7015C"/>
    <w:rsid w:val="00A70B44"/>
    <w:rsid w:val="00A73066"/>
    <w:rsid w:val="00A744B3"/>
    <w:rsid w:val="00A753D9"/>
    <w:rsid w:val="00A75CC0"/>
    <w:rsid w:val="00A75D2D"/>
    <w:rsid w:val="00A76059"/>
    <w:rsid w:val="00A76630"/>
    <w:rsid w:val="00A7694F"/>
    <w:rsid w:val="00A76AF8"/>
    <w:rsid w:val="00A76C5B"/>
    <w:rsid w:val="00A7778F"/>
    <w:rsid w:val="00A80990"/>
    <w:rsid w:val="00A84B04"/>
    <w:rsid w:val="00A855E1"/>
    <w:rsid w:val="00A8603C"/>
    <w:rsid w:val="00A86988"/>
    <w:rsid w:val="00A910F1"/>
    <w:rsid w:val="00A92225"/>
    <w:rsid w:val="00A929DE"/>
    <w:rsid w:val="00A92D0B"/>
    <w:rsid w:val="00A9426F"/>
    <w:rsid w:val="00A96D0D"/>
    <w:rsid w:val="00A97190"/>
    <w:rsid w:val="00AA1740"/>
    <w:rsid w:val="00AA6B2B"/>
    <w:rsid w:val="00AA73CF"/>
    <w:rsid w:val="00AA7FF0"/>
    <w:rsid w:val="00AB1F4A"/>
    <w:rsid w:val="00AB24B7"/>
    <w:rsid w:val="00AB2F7F"/>
    <w:rsid w:val="00AB3510"/>
    <w:rsid w:val="00AC00D4"/>
    <w:rsid w:val="00AC21F4"/>
    <w:rsid w:val="00AC27E5"/>
    <w:rsid w:val="00AC3EE3"/>
    <w:rsid w:val="00AC5A4B"/>
    <w:rsid w:val="00AD2273"/>
    <w:rsid w:val="00AD3485"/>
    <w:rsid w:val="00AD5797"/>
    <w:rsid w:val="00AD68AF"/>
    <w:rsid w:val="00AD6E4C"/>
    <w:rsid w:val="00AD742A"/>
    <w:rsid w:val="00AD79E9"/>
    <w:rsid w:val="00AE087A"/>
    <w:rsid w:val="00AE21AB"/>
    <w:rsid w:val="00AE37E9"/>
    <w:rsid w:val="00AE429F"/>
    <w:rsid w:val="00AE535E"/>
    <w:rsid w:val="00AE5416"/>
    <w:rsid w:val="00AE5AFB"/>
    <w:rsid w:val="00AE5E34"/>
    <w:rsid w:val="00AE5F6E"/>
    <w:rsid w:val="00AE7FF7"/>
    <w:rsid w:val="00AF11B5"/>
    <w:rsid w:val="00AF24D0"/>
    <w:rsid w:val="00AF38B3"/>
    <w:rsid w:val="00AF4523"/>
    <w:rsid w:val="00AF497E"/>
    <w:rsid w:val="00AF5C3A"/>
    <w:rsid w:val="00AF668C"/>
    <w:rsid w:val="00B00BCD"/>
    <w:rsid w:val="00B03003"/>
    <w:rsid w:val="00B034AA"/>
    <w:rsid w:val="00B0378B"/>
    <w:rsid w:val="00B03A9C"/>
    <w:rsid w:val="00B075FD"/>
    <w:rsid w:val="00B118B6"/>
    <w:rsid w:val="00B11AAF"/>
    <w:rsid w:val="00B14633"/>
    <w:rsid w:val="00B1593B"/>
    <w:rsid w:val="00B175E3"/>
    <w:rsid w:val="00B21C90"/>
    <w:rsid w:val="00B2270B"/>
    <w:rsid w:val="00B229AB"/>
    <w:rsid w:val="00B23C63"/>
    <w:rsid w:val="00B259BD"/>
    <w:rsid w:val="00B26082"/>
    <w:rsid w:val="00B26CC1"/>
    <w:rsid w:val="00B27E05"/>
    <w:rsid w:val="00B312DA"/>
    <w:rsid w:val="00B31565"/>
    <w:rsid w:val="00B34487"/>
    <w:rsid w:val="00B362B2"/>
    <w:rsid w:val="00B366B8"/>
    <w:rsid w:val="00B36775"/>
    <w:rsid w:val="00B36B26"/>
    <w:rsid w:val="00B37656"/>
    <w:rsid w:val="00B42AC8"/>
    <w:rsid w:val="00B44040"/>
    <w:rsid w:val="00B44581"/>
    <w:rsid w:val="00B44DFF"/>
    <w:rsid w:val="00B453C2"/>
    <w:rsid w:val="00B4552C"/>
    <w:rsid w:val="00B469AA"/>
    <w:rsid w:val="00B474E6"/>
    <w:rsid w:val="00B477A0"/>
    <w:rsid w:val="00B511A9"/>
    <w:rsid w:val="00B51C2B"/>
    <w:rsid w:val="00B52672"/>
    <w:rsid w:val="00B52D5A"/>
    <w:rsid w:val="00B53BE3"/>
    <w:rsid w:val="00B54991"/>
    <w:rsid w:val="00B5554F"/>
    <w:rsid w:val="00B55CCD"/>
    <w:rsid w:val="00B55D78"/>
    <w:rsid w:val="00B56BD0"/>
    <w:rsid w:val="00B572C8"/>
    <w:rsid w:val="00B577B5"/>
    <w:rsid w:val="00B57C9C"/>
    <w:rsid w:val="00B61627"/>
    <w:rsid w:val="00B622DA"/>
    <w:rsid w:val="00B62AC0"/>
    <w:rsid w:val="00B62B56"/>
    <w:rsid w:val="00B639D1"/>
    <w:rsid w:val="00B64E78"/>
    <w:rsid w:val="00B66CF5"/>
    <w:rsid w:val="00B671DF"/>
    <w:rsid w:val="00B67519"/>
    <w:rsid w:val="00B73361"/>
    <w:rsid w:val="00B73710"/>
    <w:rsid w:val="00B74319"/>
    <w:rsid w:val="00B77004"/>
    <w:rsid w:val="00B80C45"/>
    <w:rsid w:val="00B8152E"/>
    <w:rsid w:val="00B81BF4"/>
    <w:rsid w:val="00B83585"/>
    <w:rsid w:val="00B84103"/>
    <w:rsid w:val="00B84848"/>
    <w:rsid w:val="00B86FC0"/>
    <w:rsid w:val="00B8754C"/>
    <w:rsid w:val="00B90E8C"/>
    <w:rsid w:val="00B91A6C"/>
    <w:rsid w:val="00B91C3D"/>
    <w:rsid w:val="00B960C7"/>
    <w:rsid w:val="00B964DA"/>
    <w:rsid w:val="00BA27CC"/>
    <w:rsid w:val="00BA364F"/>
    <w:rsid w:val="00BA49D8"/>
    <w:rsid w:val="00BA548C"/>
    <w:rsid w:val="00BB12BC"/>
    <w:rsid w:val="00BB1F56"/>
    <w:rsid w:val="00BB44B0"/>
    <w:rsid w:val="00BB49BB"/>
    <w:rsid w:val="00BB4D82"/>
    <w:rsid w:val="00BB57A0"/>
    <w:rsid w:val="00BB5D6E"/>
    <w:rsid w:val="00BB627C"/>
    <w:rsid w:val="00BC4975"/>
    <w:rsid w:val="00BC5ED0"/>
    <w:rsid w:val="00BC60A4"/>
    <w:rsid w:val="00BD2819"/>
    <w:rsid w:val="00BD499E"/>
    <w:rsid w:val="00BD55E9"/>
    <w:rsid w:val="00BD5747"/>
    <w:rsid w:val="00BE1226"/>
    <w:rsid w:val="00BE1455"/>
    <w:rsid w:val="00BE1D17"/>
    <w:rsid w:val="00BE2E30"/>
    <w:rsid w:val="00BE45D0"/>
    <w:rsid w:val="00BE5190"/>
    <w:rsid w:val="00BE6B06"/>
    <w:rsid w:val="00BE75C4"/>
    <w:rsid w:val="00BE75CB"/>
    <w:rsid w:val="00BE7951"/>
    <w:rsid w:val="00BF0350"/>
    <w:rsid w:val="00BF0AFA"/>
    <w:rsid w:val="00BF2BE4"/>
    <w:rsid w:val="00BF2D23"/>
    <w:rsid w:val="00BF2F45"/>
    <w:rsid w:val="00BF385C"/>
    <w:rsid w:val="00BF4098"/>
    <w:rsid w:val="00BF40D2"/>
    <w:rsid w:val="00BF589E"/>
    <w:rsid w:val="00BF63C4"/>
    <w:rsid w:val="00C01D8F"/>
    <w:rsid w:val="00C02649"/>
    <w:rsid w:val="00C0273D"/>
    <w:rsid w:val="00C0471D"/>
    <w:rsid w:val="00C04D5D"/>
    <w:rsid w:val="00C0623E"/>
    <w:rsid w:val="00C0710F"/>
    <w:rsid w:val="00C076C2"/>
    <w:rsid w:val="00C1159B"/>
    <w:rsid w:val="00C13B3F"/>
    <w:rsid w:val="00C144B9"/>
    <w:rsid w:val="00C14C70"/>
    <w:rsid w:val="00C1512E"/>
    <w:rsid w:val="00C15DEB"/>
    <w:rsid w:val="00C16981"/>
    <w:rsid w:val="00C16C9A"/>
    <w:rsid w:val="00C170EE"/>
    <w:rsid w:val="00C1775E"/>
    <w:rsid w:val="00C17B60"/>
    <w:rsid w:val="00C20350"/>
    <w:rsid w:val="00C25431"/>
    <w:rsid w:val="00C271BA"/>
    <w:rsid w:val="00C30958"/>
    <w:rsid w:val="00C30F35"/>
    <w:rsid w:val="00C32A1E"/>
    <w:rsid w:val="00C332C6"/>
    <w:rsid w:val="00C34058"/>
    <w:rsid w:val="00C342B8"/>
    <w:rsid w:val="00C350DA"/>
    <w:rsid w:val="00C36CDE"/>
    <w:rsid w:val="00C36E51"/>
    <w:rsid w:val="00C372E0"/>
    <w:rsid w:val="00C400EF"/>
    <w:rsid w:val="00C416E8"/>
    <w:rsid w:val="00C433B2"/>
    <w:rsid w:val="00C44A59"/>
    <w:rsid w:val="00C46DF8"/>
    <w:rsid w:val="00C50348"/>
    <w:rsid w:val="00C51061"/>
    <w:rsid w:val="00C51BF7"/>
    <w:rsid w:val="00C527D4"/>
    <w:rsid w:val="00C53BC6"/>
    <w:rsid w:val="00C57C3C"/>
    <w:rsid w:val="00C60C5C"/>
    <w:rsid w:val="00C63D9F"/>
    <w:rsid w:val="00C65CCF"/>
    <w:rsid w:val="00C70C77"/>
    <w:rsid w:val="00C742D7"/>
    <w:rsid w:val="00C745F6"/>
    <w:rsid w:val="00C748DD"/>
    <w:rsid w:val="00C765A2"/>
    <w:rsid w:val="00C76C8F"/>
    <w:rsid w:val="00C77613"/>
    <w:rsid w:val="00C7791F"/>
    <w:rsid w:val="00C80205"/>
    <w:rsid w:val="00C80771"/>
    <w:rsid w:val="00C809AA"/>
    <w:rsid w:val="00C91673"/>
    <w:rsid w:val="00C93054"/>
    <w:rsid w:val="00CA0B93"/>
    <w:rsid w:val="00CA1F1C"/>
    <w:rsid w:val="00CB006E"/>
    <w:rsid w:val="00CB2277"/>
    <w:rsid w:val="00CB2724"/>
    <w:rsid w:val="00CB2DBA"/>
    <w:rsid w:val="00CB7951"/>
    <w:rsid w:val="00CC14D0"/>
    <w:rsid w:val="00CC2254"/>
    <w:rsid w:val="00CC3670"/>
    <w:rsid w:val="00CC395D"/>
    <w:rsid w:val="00CC4304"/>
    <w:rsid w:val="00CC4B40"/>
    <w:rsid w:val="00CC575F"/>
    <w:rsid w:val="00CC5C7C"/>
    <w:rsid w:val="00CC5E7B"/>
    <w:rsid w:val="00CD1850"/>
    <w:rsid w:val="00CD1F0C"/>
    <w:rsid w:val="00CD2A7C"/>
    <w:rsid w:val="00CD314A"/>
    <w:rsid w:val="00CD3BEC"/>
    <w:rsid w:val="00CD4374"/>
    <w:rsid w:val="00CD5AEA"/>
    <w:rsid w:val="00CD6531"/>
    <w:rsid w:val="00CD6886"/>
    <w:rsid w:val="00CD7D17"/>
    <w:rsid w:val="00CE081C"/>
    <w:rsid w:val="00CE2EC9"/>
    <w:rsid w:val="00CE3068"/>
    <w:rsid w:val="00CF1129"/>
    <w:rsid w:val="00CF3852"/>
    <w:rsid w:val="00CF3989"/>
    <w:rsid w:val="00CF6479"/>
    <w:rsid w:val="00CF739B"/>
    <w:rsid w:val="00CF78C5"/>
    <w:rsid w:val="00D00DA2"/>
    <w:rsid w:val="00D03CD3"/>
    <w:rsid w:val="00D05C96"/>
    <w:rsid w:val="00D069FF"/>
    <w:rsid w:val="00D075B1"/>
    <w:rsid w:val="00D10372"/>
    <w:rsid w:val="00D11B9D"/>
    <w:rsid w:val="00D12704"/>
    <w:rsid w:val="00D13377"/>
    <w:rsid w:val="00D142F2"/>
    <w:rsid w:val="00D14BB2"/>
    <w:rsid w:val="00D15E57"/>
    <w:rsid w:val="00D162F1"/>
    <w:rsid w:val="00D165CD"/>
    <w:rsid w:val="00D22787"/>
    <w:rsid w:val="00D25CCB"/>
    <w:rsid w:val="00D25D96"/>
    <w:rsid w:val="00D26C2E"/>
    <w:rsid w:val="00D27D5F"/>
    <w:rsid w:val="00D30039"/>
    <w:rsid w:val="00D30C4F"/>
    <w:rsid w:val="00D31021"/>
    <w:rsid w:val="00D31466"/>
    <w:rsid w:val="00D321BA"/>
    <w:rsid w:val="00D3397D"/>
    <w:rsid w:val="00D35CE1"/>
    <w:rsid w:val="00D36884"/>
    <w:rsid w:val="00D36927"/>
    <w:rsid w:val="00D36B37"/>
    <w:rsid w:val="00D4109E"/>
    <w:rsid w:val="00D422D5"/>
    <w:rsid w:val="00D42D3F"/>
    <w:rsid w:val="00D4462E"/>
    <w:rsid w:val="00D50024"/>
    <w:rsid w:val="00D50090"/>
    <w:rsid w:val="00D5017A"/>
    <w:rsid w:val="00D50411"/>
    <w:rsid w:val="00D50D46"/>
    <w:rsid w:val="00D511E5"/>
    <w:rsid w:val="00D51C0A"/>
    <w:rsid w:val="00D51F44"/>
    <w:rsid w:val="00D54CCD"/>
    <w:rsid w:val="00D54E86"/>
    <w:rsid w:val="00D5550B"/>
    <w:rsid w:val="00D5622D"/>
    <w:rsid w:val="00D56BCA"/>
    <w:rsid w:val="00D57C54"/>
    <w:rsid w:val="00D57C5C"/>
    <w:rsid w:val="00D61A84"/>
    <w:rsid w:val="00D61B81"/>
    <w:rsid w:val="00D62038"/>
    <w:rsid w:val="00D62F63"/>
    <w:rsid w:val="00D6437B"/>
    <w:rsid w:val="00D64B36"/>
    <w:rsid w:val="00D65D16"/>
    <w:rsid w:val="00D6641E"/>
    <w:rsid w:val="00D66C0C"/>
    <w:rsid w:val="00D67B2C"/>
    <w:rsid w:val="00D703E3"/>
    <w:rsid w:val="00D718C1"/>
    <w:rsid w:val="00D71E82"/>
    <w:rsid w:val="00D74F4E"/>
    <w:rsid w:val="00D75107"/>
    <w:rsid w:val="00D7534B"/>
    <w:rsid w:val="00D7599F"/>
    <w:rsid w:val="00D76902"/>
    <w:rsid w:val="00D809C9"/>
    <w:rsid w:val="00D812F5"/>
    <w:rsid w:val="00D838AB"/>
    <w:rsid w:val="00D84AC9"/>
    <w:rsid w:val="00D84EFC"/>
    <w:rsid w:val="00D84F94"/>
    <w:rsid w:val="00D86076"/>
    <w:rsid w:val="00D8666D"/>
    <w:rsid w:val="00D8769E"/>
    <w:rsid w:val="00D87824"/>
    <w:rsid w:val="00D90281"/>
    <w:rsid w:val="00D924B2"/>
    <w:rsid w:val="00D93154"/>
    <w:rsid w:val="00D93929"/>
    <w:rsid w:val="00D93AFD"/>
    <w:rsid w:val="00D96D68"/>
    <w:rsid w:val="00D96EE2"/>
    <w:rsid w:val="00D97057"/>
    <w:rsid w:val="00D972DC"/>
    <w:rsid w:val="00D97B34"/>
    <w:rsid w:val="00D97D16"/>
    <w:rsid w:val="00DA0CB4"/>
    <w:rsid w:val="00DA3869"/>
    <w:rsid w:val="00DA3AEE"/>
    <w:rsid w:val="00DA42CF"/>
    <w:rsid w:val="00DA6F70"/>
    <w:rsid w:val="00DB001C"/>
    <w:rsid w:val="00DB0C3A"/>
    <w:rsid w:val="00DB2BB9"/>
    <w:rsid w:val="00DB2D4C"/>
    <w:rsid w:val="00DB39BD"/>
    <w:rsid w:val="00DB7618"/>
    <w:rsid w:val="00DB7E5B"/>
    <w:rsid w:val="00DC0BB5"/>
    <w:rsid w:val="00DC12C4"/>
    <w:rsid w:val="00DC1B08"/>
    <w:rsid w:val="00DC670D"/>
    <w:rsid w:val="00DC67A1"/>
    <w:rsid w:val="00DC6E09"/>
    <w:rsid w:val="00DC7121"/>
    <w:rsid w:val="00DC716B"/>
    <w:rsid w:val="00DC787C"/>
    <w:rsid w:val="00DD3623"/>
    <w:rsid w:val="00DD4A98"/>
    <w:rsid w:val="00DD52BB"/>
    <w:rsid w:val="00DD5728"/>
    <w:rsid w:val="00DD7832"/>
    <w:rsid w:val="00DE183E"/>
    <w:rsid w:val="00DE2714"/>
    <w:rsid w:val="00DE2961"/>
    <w:rsid w:val="00DE2BC5"/>
    <w:rsid w:val="00DE31E7"/>
    <w:rsid w:val="00DE37A3"/>
    <w:rsid w:val="00DE3A5D"/>
    <w:rsid w:val="00DE451E"/>
    <w:rsid w:val="00DE506C"/>
    <w:rsid w:val="00DE5BC3"/>
    <w:rsid w:val="00DE6466"/>
    <w:rsid w:val="00DF0116"/>
    <w:rsid w:val="00DF05D8"/>
    <w:rsid w:val="00DF204A"/>
    <w:rsid w:val="00DF2E0A"/>
    <w:rsid w:val="00DF46D1"/>
    <w:rsid w:val="00DF59F2"/>
    <w:rsid w:val="00DF6792"/>
    <w:rsid w:val="00DF6CDA"/>
    <w:rsid w:val="00DF799B"/>
    <w:rsid w:val="00E00990"/>
    <w:rsid w:val="00E00FCE"/>
    <w:rsid w:val="00E01D6F"/>
    <w:rsid w:val="00E02F62"/>
    <w:rsid w:val="00E036FA"/>
    <w:rsid w:val="00E04D91"/>
    <w:rsid w:val="00E06E3D"/>
    <w:rsid w:val="00E07351"/>
    <w:rsid w:val="00E11F88"/>
    <w:rsid w:val="00E132A9"/>
    <w:rsid w:val="00E157C1"/>
    <w:rsid w:val="00E15DC3"/>
    <w:rsid w:val="00E205EB"/>
    <w:rsid w:val="00E211D9"/>
    <w:rsid w:val="00E21689"/>
    <w:rsid w:val="00E216A1"/>
    <w:rsid w:val="00E21EA5"/>
    <w:rsid w:val="00E22778"/>
    <w:rsid w:val="00E25078"/>
    <w:rsid w:val="00E2698B"/>
    <w:rsid w:val="00E26CDC"/>
    <w:rsid w:val="00E31566"/>
    <w:rsid w:val="00E31E46"/>
    <w:rsid w:val="00E31EA8"/>
    <w:rsid w:val="00E32341"/>
    <w:rsid w:val="00E32575"/>
    <w:rsid w:val="00E32836"/>
    <w:rsid w:val="00E3439D"/>
    <w:rsid w:val="00E34697"/>
    <w:rsid w:val="00E362FD"/>
    <w:rsid w:val="00E366C7"/>
    <w:rsid w:val="00E36763"/>
    <w:rsid w:val="00E37705"/>
    <w:rsid w:val="00E3786F"/>
    <w:rsid w:val="00E40140"/>
    <w:rsid w:val="00E40401"/>
    <w:rsid w:val="00E40C1D"/>
    <w:rsid w:val="00E41DF5"/>
    <w:rsid w:val="00E420DD"/>
    <w:rsid w:val="00E444BB"/>
    <w:rsid w:val="00E4509F"/>
    <w:rsid w:val="00E45F06"/>
    <w:rsid w:val="00E46F85"/>
    <w:rsid w:val="00E5018B"/>
    <w:rsid w:val="00E5290D"/>
    <w:rsid w:val="00E52992"/>
    <w:rsid w:val="00E53E9D"/>
    <w:rsid w:val="00E53FC5"/>
    <w:rsid w:val="00E60931"/>
    <w:rsid w:val="00E60942"/>
    <w:rsid w:val="00E63A86"/>
    <w:rsid w:val="00E6593A"/>
    <w:rsid w:val="00E67409"/>
    <w:rsid w:val="00E700F1"/>
    <w:rsid w:val="00E71F46"/>
    <w:rsid w:val="00E735C2"/>
    <w:rsid w:val="00E75E09"/>
    <w:rsid w:val="00E813B4"/>
    <w:rsid w:val="00E8202C"/>
    <w:rsid w:val="00E85187"/>
    <w:rsid w:val="00E858C7"/>
    <w:rsid w:val="00E85C43"/>
    <w:rsid w:val="00E85EFB"/>
    <w:rsid w:val="00E90617"/>
    <w:rsid w:val="00E91335"/>
    <w:rsid w:val="00E91C0B"/>
    <w:rsid w:val="00E9366A"/>
    <w:rsid w:val="00E959A0"/>
    <w:rsid w:val="00E979A0"/>
    <w:rsid w:val="00EA082B"/>
    <w:rsid w:val="00EA43B6"/>
    <w:rsid w:val="00EA4C7A"/>
    <w:rsid w:val="00EA5C07"/>
    <w:rsid w:val="00EB14BA"/>
    <w:rsid w:val="00EB1775"/>
    <w:rsid w:val="00EB50BA"/>
    <w:rsid w:val="00EB5C85"/>
    <w:rsid w:val="00EB71A4"/>
    <w:rsid w:val="00EC177C"/>
    <w:rsid w:val="00EC2A10"/>
    <w:rsid w:val="00EC5D50"/>
    <w:rsid w:val="00EC62A6"/>
    <w:rsid w:val="00EC6F72"/>
    <w:rsid w:val="00ED00E5"/>
    <w:rsid w:val="00ED0F69"/>
    <w:rsid w:val="00ED15EC"/>
    <w:rsid w:val="00ED181B"/>
    <w:rsid w:val="00ED219F"/>
    <w:rsid w:val="00ED273F"/>
    <w:rsid w:val="00ED6B6B"/>
    <w:rsid w:val="00ED7B80"/>
    <w:rsid w:val="00ED7FA2"/>
    <w:rsid w:val="00EE2238"/>
    <w:rsid w:val="00EE40CE"/>
    <w:rsid w:val="00EE5F56"/>
    <w:rsid w:val="00EE6051"/>
    <w:rsid w:val="00EE6C79"/>
    <w:rsid w:val="00EE6EE2"/>
    <w:rsid w:val="00EF0A48"/>
    <w:rsid w:val="00EF138E"/>
    <w:rsid w:val="00EF14A2"/>
    <w:rsid w:val="00EF15CA"/>
    <w:rsid w:val="00EF1771"/>
    <w:rsid w:val="00EF19B0"/>
    <w:rsid w:val="00EF4F22"/>
    <w:rsid w:val="00EF7898"/>
    <w:rsid w:val="00F01060"/>
    <w:rsid w:val="00F015F5"/>
    <w:rsid w:val="00F02BB3"/>
    <w:rsid w:val="00F03750"/>
    <w:rsid w:val="00F04904"/>
    <w:rsid w:val="00F066BD"/>
    <w:rsid w:val="00F107BD"/>
    <w:rsid w:val="00F11712"/>
    <w:rsid w:val="00F11F58"/>
    <w:rsid w:val="00F14DB6"/>
    <w:rsid w:val="00F1745D"/>
    <w:rsid w:val="00F20061"/>
    <w:rsid w:val="00F209CB"/>
    <w:rsid w:val="00F229E6"/>
    <w:rsid w:val="00F22F05"/>
    <w:rsid w:val="00F2362D"/>
    <w:rsid w:val="00F24646"/>
    <w:rsid w:val="00F25B91"/>
    <w:rsid w:val="00F26371"/>
    <w:rsid w:val="00F267FB"/>
    <w:rsid w:val="00F30DA8"/>
    <w:rsid w:val="00F31469"/>
    <w:rsid w:val="00F34C1F"/>
    <w:rsid w:val="00F3772B"/>
    <w:rsid w:val="00F4436C"/>
    <w:rsid w:val="00F45BAF"/>
    <w:rsid w:val="00F47E87"/>
    <w:rsid w:val="00F5288E"/>
    <w:rsid w:val="00F53064"/>
    <w:rsid w:val="00F548D0"/>
    <w:rsid w:val="00F5512D"/>
    <w:rsid w:val="00F55C1F"/>
    <w:rsid w:val="00F56071"/>
    <w:rsid w:val="00F568F2"/>
    <w:rsid w:val="00F5728E"/>
    <w:rsid w:val="00F612B1"/>
    <w:rsid w:val="00F61424"/>
    <w:rsid w:val="00F618CB"/>
    <w:rsid w:val="00F61A59"/>
    <w:rsid w:val="00F62451"/>
    <w:rsid w:val="00F6289A"/>
    <w:rsid w:val="00F63C29"/>
    <w:rsid w:val="00F63DB9"/>
    <w:rsid w:val="00F650AE"/>
    <w:rsid w:val="00F658B7"/>
    <w:rsid w:val="00F67E3A"/>
    <w:rsid w:val="00F71AC7"/>
    <w:rsid w:val="00F71CF6"/>
    <w:rsid w:val="00F726D1"/>
    <w:rsid w:val="00F740F1"/>
    <w:rsid w:val="00F74470"/>
    <w:rsid w:val="00F7458F"/>
    <w:rsid w:val="00F749C2"/>
    <w:rsid w:val="00F7501A"/>
    <w:rsid w:val="00F75628"/>
    <w:rsid w:val="00F7591D"/>
    <w:rsid w:val="00F759DD"/>
    <w:rsid w:val="00F762EE"/>
    <w:rsid w:val="00F7747F"/>
    <w:rsid w:val="00F8118A"/>
    <w:rsid w:val="00F81778"/>
    <w:rsid w:val="00F83438"/>
    <w:rsid w:val="00F87D13"/>
    <w:rsid w:val="00F90787"/>
    <w:rsid w:val="00F9361F"/>
    <w:rsid w:val="00F95832"/>
    <w:rsid w:val="00F95C8D"/>
    <w:rsid w:val="00F96CFB"/>
    <w:rsid w:val="00FA0DCB"/>
    <w:rsid w:val="00FA1205"/>
    <w:rsid w:val="00FA1F34"/>
    <w:rsid w:val="00FA2271"/>
    <w:rsid w:val="00FA3063"/>
    <w:rsid w:val="00FA314A"/>
    <w:rsid w:val="00FA4732"/>
    <w:rsid w:val="00FA48E8"/>
    <w:rsid w:val="00FA5134"/>
    <w:rsid w:val="00FA671C"/>
    <w:rsid w:val="00FA789C"/>
    <w:rsid w:val="00FB03B1"/>
    <w:rsid w:val="00FB0401"/>
    <w:rsid w:val="00FB0756"/>
    <w:rsid w:val="00FB084E"/>
    <w:rsid w:val="00FB0D86"/>
    <w:rsid w:val="00FB1962"/>
    <w:rsid w:val="00FB5F75"/>
    <w:rsid w:val="00FB61CA"/>
    <w:rsid w:val="00FB6AD3"/>
    <w:rsid w:val="00FB6B19"/>
    <w:rsid w:val="00FB6C76"/>
    <w:rsid w:val="00FC036F"/>
    <w:rsid w:val="00FC06E3"/>
    <w:rsid w:val="00FC309B"/>
    <w:rsid w:val="00FC39AC"/>
    <w:rsid w:val="00FC3AF0"/>
    <w:rsid w:val="00FC4963"/>
    <w:rsid w:val="00FC4A50"/>
    <w:rsid w:val="00FC6AEB"/>
    <w:rsid w:val="00FC72B7"/>
    <w:rsid w:val="00FC7388"/>
    <w:rsid w:val="00FD006A"/>
    <w:rsid w:val="00FD30BC"/>
    <w:rsid w:val="00FD4851"/>
    <w:rsid w:val="00FD49A0"/>
    <w:rsid w:val="00FD4B76"/>
    <w:rsid w:val="00FD5835"/>
    <w:rsid w:val="00FD5D13"/>
    <w:rsid w:val="00FD5EF7"/>
    <w:rsid w:val="00FD7722"/>
    <w:rsid w:val="00FD7967"/>
    <w:rsid w:val="00FE1219"/>
    <w:rsid w:val="00FE2037"/>
    <w:rsid w:val="00FE2B83"/>
    <w:rsid w:val="00FE3213"/>
    <w:rsid w:val="00FE3BAE"/>
    <w:rsid w:val="00FE438B"/>
    <w:rsid w:val="00FE469E"/>
    <w:rsid w:val="00FE527E"/>
    <w:rsid w:val="00FE6128"/>
    <w:rsid w:val="00FE6393"/>
    <w:rsid w:val="00FF17F8"/>
    <w:rsid w:val="00FF1E17"/>
    <w:rsid w:val="00FF1FE7"/>
    <w:rsid w:val="00FF208C"/>
    <w:rsid w:val="00FF308A"/>
    <w:rsid w:val="00FF38AF"/>
    <w:rsid w:val="00FF38C3"/>
    <w:rsid w:val="00FF71EC"/>
    <w:rsid w:val="00FF7587"/>
    <w:rsid w:val="00FF7C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1C23404C-C2E1-48D5-B02A-75BE41DD8B6A}"/>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2BB6"/>
    <w:rPr>
      <w:sz w:val="24"/>
      <w:szCs w:val="24"/>
    </w:rPr>
  </w:style>
  <w:style w:type="paragraph" w:styleId="Heading1">
    <w:name w:val="heading 1"/>
    <w:basedOn w:val="Normal"/>
    <w:next w:val="Normal"/>
    <w:link w:val="Heading1Char"/>
    <w:qFormat/>
    <w:rsid w:val="005F39F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basedOn w:val="Normal"/>
    <w:link w:val="FootnoteTextChar"/>
    <w:uiPriority w:val="99"/>
    <w:rsid w:val="00885956"/>
    <w:rPr>
      <w:sz w:val="20"/>
      <w:szCs w:val="20"/>
    </w:rPr>
  </w:style>
  <w:style w:type="character" w:customStyle="1" w:styleId="FootnoteTextChar">
    <w:name w:val="Footnote Text Char"/>
    <w:basedOn w:val="DefaultParagraphFont"/>
    <w:link w:val="FootnoteText"/>
    <w:uiPriority w:val="99"/>
    <w:rsid w:val="00885956"/>
  </w:style>
  <w:style w:type="character" w:styleId="FootnoteReference">
    <w:name w:val="footnote reference"/>
    <w:aliases w:val="o,fr,o1,o2,o3,o4,o5,o6,o11,o21,o7,Style 3,Appel note de bas de p,Style 12,(NECG) Footnote Reference,Style 124,Style 17,Style 13,o + Times New Roman,Style 58,Style 20,fr1,fr2,fr3,FR,Footnote Reference/,Style 6,Footnote Reference1"/>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uiPriority w:val="99"/>
    <w:rsid w:val="00963EEF"/>
    <w:rPr>
      <w:sz w:val="16"/>
      <w:szCs w:val="16"/>
    </w:rPr>
  </w:style>
  <w:style w:type="paragraph" w:styleId="CommentText">
    <w:name w:val="annotation text"/>
    <w:basedOn w:val="Normal"/>
    <w:link w:val="CommentTextChar"/>
    <w:uiPriority w:val="99"/>
    <w:rsid w:val="00963EEF"/>
    <w:rPr>
      <w:sz w:val="20"/>
      <w:szCs w:val="20"/>
    </w:rPr>
  </w:style>
  <w:style w:type="character" w:customStyle="1" w:styleId="CommentTextChar">
    <w:name w:val="Comment Text Char"/>
    <w:basedOn w:val="DefaultParagraphFont"/>
    <w:link w:val="CommentText"/>
    <w:uiPriority w:val="99"/>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824F6A"/>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AC27E5"/>
    <w:rPr>
      <w:color w:val="605E5C"/>
      <w:shd w:val="clear" w:color="auto" w:fill="E1DFDD"/>
    </w:rPr>
  </w:style>
  <w:style w:type="paragraph" w:customStyle="1" w:styleId="whitespace-pre-wrap">
    <w:name w:val="whitespace-pre-wrap"/>
    <w:basedOn w:val="Normal"/>
    <w:rsid w:val="008739D3"/>
    <w:pPr>
      <w:spacing w:before="100" w:beforeAutospacing="1" w:after="100" w:afterAutospacing="1"/>
    </w:pPr>
  </w:style>
  <w:style w:type="paragraph" w:customStyle="1" w:styleId="is-empty">
    <w:name w:val="is-empty"/>
    <w:basedOn w:val="Normal"/>
    <w:rsid w:val="00612A18"/>
    <w:pPr>
      <w:spacing w:before="100" w:beforeAutospacing="1" w:after="100" w:afterAutospacing="1"/>
    </w:pPr>
  </w:style>
  <w:style w:type="paragraph" w:customStyle="1" w:styleId="whitespace-normal">
    <w:name w:val="whitespace-normal"/>
    <w:basedOn w:val="Normal"/>
    <w:rsid w:val="009A48F7"/>
    <w:pPr>
      <w:spacing w:before="100" w:beforeAutospacing="1" w:after="100" w:afterAutospacing="1"/>
    </w:pPr>
  </w:style>
  <w:style w:type="paragraph" w:customStyle="1" w:styleId="p1">
    <w:name w:val="p1"/>
    <w:basedOn w:val="Normal"/>
    <w:rsid w:val="00601005"/>
    <w:rPr>
      <w:color w:val="000000"/>
      <w:sz w:val="17"/>
      <w:szCs w:val="17"/>
    </w:rPr>
  </w:style>
  <w:style w:type="character" w:styleId="Strong">
    <w:name w:val="Strong"/>
    <w:basedOn w:val="DefaultParagraphFont"/>
    <w:uiPriority w:val="22"/>
    <w:qFormat/>
    <w:rsid w:val="009E6DCE"/>
    <w:rPr>
      <w:b/>
      <w:bCs/>
    </w:rPr>
  </w:style>
  <w:style w:type="character" w:styleId="Emphasis">
    <w:name w:val="Emphasis"/>
    <w:basedOn w:val="DefaultParagraphFont"/>
    <w:uiPriority w:val="20"/>
    <w:qFormat/>
    <w:rsid w:val="004578C5"/>
    <w:rPr>
      <w:i/>
      <w:iCs/>
    </w:rPr>
  </w:style>
  <w:style w:type="character" w:customStyle="1" w:styleId="Heading1Char">
    <w:name w:val="Heading 1 Char"/>
    <w:basedOn w:val="DefaultParagraphFont"/>
    <w:link w:val="Heading1"/>
    <w:rsid w:val="005F39F7"/>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B4D82"/>
    <w:rPr>
      <w:sz w:val="24"/>
      <w:szCs w:val="24"/>
    </w:rPr>
  </w:style>
  <w:style w:type="paragraph" w:styleId="Subtitle">
    <w:name w:val="Subtitle"/>
    <w:basedOn w:val="Normal"/>
    <w:next w:val="Normal"/>
    <w:link w:val="SubtitleChar"/>
    <w:qFormat/>
    <w:rsid w:val="00EE5F5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E5F56"/>
    <w:rPr>
      <w:rFonts w:asciiTheme="minorHAnsi" w:eastAsiaTheme="minorEastAsia" w:hAnsiTheme="minorHAnsi" w:cstheme="minorBidi"/>
      <w:color w:val="5A5A5A" w:themeColor="text1" w:themeTint="A5"/>
      <w:spacing w:val="15"/>
      <w:sz w:val="22"/>
      <w:szCs w:val="22"/>
    </w:rPr>
  </w:style>
  <w:style w:type="paragraph" w:styleId="Title">
    <w:name w:val="Title"/>
    <w:basedOn w:val="Normal"/>
    <w:next w:val="Normal"/>
    <w:link w:val="TitleChar"/>
    <w:qFormat/>
    <w:rsid w:val="00EE5F5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E5F56"/>
    <w:rPr>
      <w:rFonts w:asciiTheme="majorHAnsi" w:eastAsiaTheme="majorEastAsia" w:hAnsiTheme="majorHAnsi" w:cstheme="majorBidi"/>
      <w:spacing w:val="-10"/>
      <w:kern w:val="28"/>
      <w:sz w:val="56"/>
      <w:szCs w:val="56"/>
    </w:rPr>
  </w:style>
  <w:style w:type="table" w:styleId="TableGridLight">
    <w:name w:val="Grid Table Light"/>
    <w:basedOn w:val="TableNormal"/>
    <w:uiPriority w:val="40"/>
    <w:rsid w:val="000662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7269">
      <w:bodyDiv w:val="1"/>
      <w:marLeft w:val="0"/>
      <w:marRight w:val="0"/>
      <w:marTop w:val="0"/>
      <w:marBottom w:val="0"/>
      <w:divBdr>
        <w:top w:val="none" w:sz="0" w:space="0" w:color="auto"/>
        <w:left w:val="none" w:sz="0" w:space="0" w:color="auto"/>
        <w:bottom w:val="none" w:sz="0" w:space="0" w:color="auto"/>
        <w:right w:val="none" w:sz="0" w:space="0" w:color="auto"/>
      </w:divBdr>
    </w:div>
    <w:div w:id="38407940">
      <w:bodyDiv w:val="1"/>
      <w:marLeft w:val="0"/>
      <w:marRight w:val="0"/>
      <w:marTop w:val="0"/>
      <w:marBottom w:val="0"/>
      <w:divBdr>
        <w:top w:val="none" w:sz="0" w:space="0" w:color="auto"/>
        <w:left w:val="none" w:sz="0" w:space="0" w:color="auto"/>
        <w:bottom w:val="none" w:sz="0" w:space="0" w:color="auto"/>
        <w:right w:val="none" w:sz="0" w:space="0" w:color="auto"/>
      </w:divBdr>
    </w:div>
    <w:div w:id="55976535">
      <w:bodyDiv w:val="1"/>
      <w:marLeft w:val="0"/>
      <w:marRight w:val="0"/>
      <w:marTop w:val="0"/>
      <w:marBottom w:val="0"/>
      <w:divBdr>
        <w:top w:val="none" w:sz="0" w:space="0" w:color="auto"/>
        <w:left w:val="none" w:sz="0" w:space="0" w:color="auto"/>
        <w:bottom w:val="none" w:sz="0" w:space="0" w:color="auto"/>
        <w:right w:val="none" w:sz="0" w:space="0" w:color="auto"/>
      </w:divBdr>
    </w:div>
    <w:div w:id="59720120">
      <w:bodyDiv w:val="1"/>
      <w:marLeft w:val="0"/>
      <w:marRight w:val="0"/>
      <w:marTop w:val="0"/>
      <w:marBottom w:val="0"/>
      <w:divBdr>
        <w:top w:val="none" w:sz="0" w:space="0" w:color="auto"/>
        <w:left w:val="none" w:sz="0" w:space="0" w:color="auto"/>
        <w:bottom w:val="none" w:sz="0" w:space="0" w:color="auto"/>
        <w:right w:val="none" w:sz="0" w:space="0" w:color="auto"/>
      </w:divBdr>
    </w:div>
    <w:div w:id="80029742">
      <w:bodyDiv w:val="1"/>
      <w:marLeft w:val="0"/>
      <w:marRight w:val="0"/>
      <w:marTop w:val="0"/>
      <w:marBottom w:val="0"/>
      <w:divBdr>
        <w:top w:val="none" w:sz="0" w:space="0" w:color="auto"/>
        <w:left w:val="none" w:sz="0" w:space="0" w:color="auto"/>
        <w:bottom w:val="none" w:sz="0" w:space="0" w:color="auto"/>
        <w:right w:val="none" w:sz="0" w:space="0" w:color="auto"/>
      </w:divBdr>
    </w:div>
    <w:div w:id="111940842">
      <w:bodyDiv w:val="1"/>
      <w:marLeft w:val="0"/>
      <w:marRight w:val="0"/>
      <w:marTop w:val="0"/>
      <w:marBottom w:val="0"/>
      <w:divBdr>
        <w:top w:val="none" w:sz="0" w:space="0" w:color="auto"/>
        <w:left w:val="none" w:sz="0" w:space="0" w:color="auto"/>
        <w:bottom w:val="none" w:sz="0" w:space="0" w:color="auto"/>
        <w:right w:val="none" w:sz="0" w:space="0" w:color="auto"/>
      </w:divBdr>
    </w:div>
    <w:div w:id="124812990">
      <w:bodyDiv w:val="1"/>
      <w:marLeft w:val="0"/>
      <w:marRight w:val="0"/>
      <w:marTop w:val="0"/>
      <w:marBottom w:val="0"/>
      <w:divBdr>
        <w:top w:val="none" w:sz="0" w:space="0" w:color="auto"/>
        <w:left w:val="none" w:sz="0" w:space="0" w:color="auto"/>
        <w:bottom w:val="none" w:sz="0" w:space="0" w:color="auto"/>
        <w:right w:val="none" w:sz="0" w:space="0" w:color="auto"/>
      </w:divBdr>
    </w:div>
    <w:div w:id="166333292">
      <w:bodyDiv w:val="1"/>
      <w:marLeft w:val="0"/>
      <w:marRight w:val="0"/>
      <w:marTop w:val="0"/>
      <w:marBottom w:val="0"/>
      <w:divBdr>
        <w:top w:val="none" w:sz="0" w:space="0" w:color="auto"/>
        <w:left w:val="none" w:sz="0" w:space="0" w:color="auto"/>
        <w:bottom w:val="none" w:sz="0" w:space="0" w:color="auto"/>
        <w:right w:val="none" w:sz="0" w:space="0" w:color="auto"/>
      </w:divBdr>
    </w:div>
    <w:div w:id="215816697">
      <w:bodyDiv w:val="1"/>
      <w:marLeft w:val="0"/>
      <w:marRight w:val="0"/>
      <w:marTop w:val="0"/>
      <w:marBottom w:val="0"/>
      <w:divBdr>
        <w:top w:val="none" w:sz="0" w:space="0" w:color="auto"/>
        <w:left w:val="none" w:sz="0" w:space="0" w:color="auto"/>
        <w:bottom w:val="none" w:sz="0" w:space="0" w:color="auto"/>
        <w:right w:val="none" w:sz="0" w:space="0" w:color="auto"/>
      </w:divBdr>
    </w:div>
    <w:div w:id="591351520">
      <w:bodyDiv w:val="1"/>
      <w:marLeft w:val="0"/>
      <w:marRight w:val="0"/>
      <w:marTop w:val="0"/>
      <w:marBottom w:val="0"/>
      <w:divBdr>
        <w:top w:val="none" w:sz="0" w:space="0" w:color="auto"/>
        <w:left w:val="none" w:sz="0" w:space="0" w:color="auto"/>
        <w:bottom w:val="none" w:sz="0" w:space="0" w:color="auto"/>
        <w:right w:val="none" w:sz="0" w:space="0" w:color="auto"/>
      </w:divBdr>
    </w:div>
    <w:div w:id="612979323">
      <w:bodyDiv w:val="1"/>
      <w:marLeft w:val="0"/>
      <w:marRight w:val="0"/>
      <w:marTop w:val="0"/>
      <w:marBottom w:val="0"/>
      <w:divBdr>
        <w:top w:val="none" w:sz="0" w:space="0" w:color="auto"/>
        <w:left w:val="none" w:sz="0" w:space="0" w:color="auto"/>
        <w:bottom w:val="none" w:sz="0" w:space="0" w:color="auto"/>
        <w:right w:val="none" w:sz="0" w:space="0" w:color="auto"/>
      </w:divBdr>
    </w:div>
    <w:div w:id="724059711">
      <w:bodyDiv w:val="1"/>
      <w:marLeft w:val="0"/>
      <w:marRight w:val="0"/>
      <w:marTop w:val="0"/>
      <w:marBottom w:val="0"/>
      <w:divBdr>
        <w:top w:val="none" w:sz="0" w:space="0" w:color="auto"/>
        <w:left w:val="none" w:sz="0" w:space="0" w:color="auto"/>
        <w:bottom w:val="none" w:sz="0" w:space="0" w:color="auto"/>
        <w:right w:val="none" w:sz="0" w:space="0" w:color="auto"/>
      </w:divBdr>
    </w:div>
    <w:div w:id="736056525">
      <w:bodyDiv w:val="1"/>
      <w:marLeft w:val="0"/>
      <w:marRight w:val="0"/>
      <w:marTop w:val="0"/>
      <w:marBottom w:val="0"/>
      <w:divBdr>
        <w:top w:val="none" w:sz="0" w:space="0" w:color="auto"/>
        <w:left w:val="none" w:sz="0" w:space="0" w:color="auto"/>
        <w:bottom w:val="none" w:sz="0" w:space="0" w:color="auto"/>
        <w:right w:val="none" w:sz="0" w:space="0" w:color="auto"/>
      </w:divBdr>
    </w:div>
    <w:div w:id="766539228">
      <w:bodyDiv w:val="1"/>
      <w:marLeft w:val="0"/>
      <w:marRight w:val="0"/>
      <w:marTop w:val="0"/>
      <w:marBottom w:val="0"/>
      <w:divBdr>
        <w:top w:val="none" w:sz="0" w:space="0" w:color="auto"/>
        <w:left w:val="none" w:sz="0" w:space="0" w:color="auto"/>
        <w:bottom w:val="none" w:sz="0" w:space="0" w:color="auto"/>
        <w:right w:val="none" w:sz="0" w:space="0" w:color="auto"/>
      </w:divBdr>
    </w:div>
    <w:div w:id="771362617">
      <w:bodyDiv w:val="1"/>
      <w:marLeft w:val="0"/>
      <w:marRight w:val="0"/>
      <w:marTop w:val="0"/>
      <w:marBottom w:val="0"/>
      <w:divBdr>
        <w:top w:val="none" w:sz="0" w:space="0" w:color="auto"/>
        <w:left w:val="none" w:sz="0" w:space="0" w:color="auto"/>
        <w:bottom w:val="none" w:sz="0" w:space="0" w:color="auto"/>
        <w:right w:val="none" w:sz="0" w:space="0" w:color="auto"/>
      </w:divBdr>
      <w:divsChild>
        <w:div w:id="1009139614">
          <w:marLeft w:val="0"/>
          <w:marRight w:val="0"/>
          <w:marTop w:val="0"/>
          <w:marBottom w:val="0"/>
          <w:divBdr>
            <w:top w:val="none" w:sz="0" w:space="0" w:color="auto"/>
            <w:left w:val="none" w:sz="0" w:space="0" w:color="auto"/>
            <w:bottom w:val="none" w:sz="0" w:space="0" w:color="auto"/>
            <w:right w:val="none" w:sz="0" w:space="0" w:color="auto"/>
          </w:divBdr>
          <w:divsChild>
            <w:div w:id="991063713">
              <w:marLeft w:val="0"/>
              <w:marRight w:val="0"/>
              <w:marTop w:val="0"/>
              <w:marBottom w:val="0"/>
              <w:divBdr>
                <w:top w:val="none" w:sz="0" w:space="0" w:color="auto"/>
                <w:left w:val="none" w:sz="0" w:space="0" w:color="auto"/>
                <w:bottom w:val="none" w:sz="0" w:space="0" w:color="auto"/>
                <w:right w:val="none" w:sz="0" w:space="0" w:color="auto"/>
              </w:divBdr>
              <w:divsChild>
                <w:div w:id="865948252">
                  <w:marLeft w:val="0"/>
                  <w:marRight w:val="0"/>
                  <w:marTop w:val="0"/>
                  <w:marBottom w:val="0"/>
                  <w:divBdr>
                    <w:top w:val="none" w:sz="0" w:space="0" w:color="auto"/>
                    <w:left w:val="none" w:sz="0" w:space="0" w:color="auto"/>
                    <w:bottom w:val="none" w:sz="0" w:space="0" w:color="auto"/>
                    <w:right w:val="none" w:sz="0" w:space="0" w:color="auto"/>
                  </w:divBdr>
                  <w:divsChild>
                    <w:div w:id="233710906">
                      <w:marLeft w:val="0"/>
                      <w:marRight w:val="0"/>
                      <w:marTop w:val="0"/>
                      <w:marBottom w:val="0"/>
                      <w:divBdr>
                        <w:top w:val="none" w:sz="0" w:space="0" w:color="auto"/>
                        <w:left w:val="none" w:sz="0" w:space="0" w:color="auto"/>
                        <w:bottom w:val="none" w:sz="0" w:space="0" w:color="auto"/>
                        <w:right w:val="none" w:sz="0" w:space="0" w:color="auto"/>
                      </w:divBdr>
                      <w:divsChild>
                        <w:div w:id="1182280857">
                          <w:marLeft w:val="0"/>
                          <w:marRight w:val="0"/>
                          <w:marTop w:val="0"/>
                          <w:marBottom w:val="0"/>
                          <w:divBdr>
                            <w:top w:val="none" w:sz="0" w:space="0" w:color="auto"/>
                            <w:left w:val="none" w:sz="0" w:space="0" w:color="auto"/>
                            <w:bottom w:val="none" w:sz="0" w:space="0" w:color="auto"/>
                            <w:right w:val="none" w:sz="0" w:space="0" w:color="auto"/>
                          </w:divBdr>
                          <w:divsChild>
                            <w:div w:id="42519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213201">
      <w:bodyDiv w:val="1"/>
      <w:marLeft w:val="0"/>
      <w:marRight w:val="0"/>
      <w:marTop w:val="0"/>
      <w:marBottom w:val="0"/>
      <w:divBdr>
        <w:top w:val="none" w:sz="0" w:space="0" w:color="auto"/>
        <w:left w:val="none" w:sz="0" w:space="0" w:color="auto"/>
        <w:bottom w:val="none" w:sz="0" w:space="0" w:color="auto"/>
        <w:right w:val="none" w:sz="0" w:space="0" w:color="auto"/>
      </w:divBdr>
    </w:div>
    <w:div w:id="807434513">
      <w:bodyDiv w:val="1"/>
      <w:marLeft w:val="0"/>
      <w:marRight w:val="0"/>
      <w:marTop w:val="0"/>
      <w:marBottom w:val="0"/>
      <w:divBdr>
        <w:top w:val="none" w:sz="0" w:space="0" w:color="auto"/>
        <w:left w:val="none" w:sz="0" w:space="0" w:color="auto"/>
        <w:bottom w:val="none" w:sz="0" w:space="0" w:color="auto"/>
        <w:right w:val="none" w:sz="0" w:space="0" w:color="auto"/>
      </w:divBdr>
    </w:div>
    <w:div w:id="874737786">
      <w:bodyDiv w:val="1"/>
      <w:marLeft w:val="0"/>
      <w:marRight w:val="0"/>
      <w:marTop w:val="0"/>
      <w:marBottom w:val="0"/>
      <w:divBdr>
        <w:top w:val="none" w:sz="0" w:space="0" w:color="auto"/>
        <w:left w:val="none" w:sz="0" w:space="0" w:color="auto"/>
        <w:bottom w:val="none" w:sz="0" w:space="0" w:color="auto"/>
        <w:right w:val="none" w:sz="0" w:space="0" w:color="auto"/>
      </w:divBdr>
    </w:div>
    <w:div w:id="912859141">
      <w:bodyDiv w:val="1"/>
      <w:marLeft w:val="0"/>
      <w:marRight w:val="0"/>
      <w:marTop w:val="0"/>
      <w:marBottom w:val="0"/>
      <w:divBdr>
        <w:top w:val="none" w:sz="0" w:space="0" w:color="auto"/>
        <w:left w:val="none" w:sz="0" w:space="0" w:color="auto"/>
        <w:bottom w:val="none" w:sz="0" w:space="0" w:color="auto"/>
        <w:right w:val="none" w:sz="0" w:space="0" w:color="auto"/>
      </w:divBdr>
    </w:div>
    <w:div w:id="967051856">
      <w:bodyDiv w:val="1"/>
      <w:marLeft w:val="0"/>
      <w:marRight w:val="0"/>
      <w:marTop w:val="0"/>
      <w:marBottom w:val="0"/>
      <w:divBdr>
        <w:top w:val="none" w:sz="0" w:space="0" w:color="auto"/>
        <w:left w:val="none" w:sz="0" w:space="0" w:color="auto"/>
        <w:bottom w:val="none" w:sz="0" w:space="0" w:color="auto"/>
        <w:right w:val="none" w:sz="0" w:space="0" w:color="auto"/>
      </w:divBdr>
    </w:div>
    <w:div w:id="1065420041">
      <w:bodyDiv w:val="1"/>
      <w:marLeft w:val="0"/>
      <w:marRight w:val="0"/>
      <w:marTop w:val="0"/>
      <w:marBottom w:val="0"/>
      <w:divBdr>
        <w:top w:val="none" w:sz="0" w:space="0" w:color="auto"/>
        <w:left w:val="none" w:sz="0" w:space="0" w:color="auto"/>
        <w:bottom w:val="none" w:sz="0" w:space="0" w:color="auto"/>
        <w:right w:val="none" w:sz="0" w:space="0" w:color="auto"/>
      </w:divBdr>
    </w:div>
    <w:div w:id="1068309974">
      <w:bodyDiv w:val="1"/>
      <w:marLeft w:val="0"/>
      <w:marRight w:val="0"/>
      <w:marTop w:val="0"/>
      <w:marBottom w:val="0"/>
      <w:divBdr>
        <w:top w:val="none" w:sz="0" w:space="0" w:color="auto"/>
        <w:left w:val="none" w:sz="0" w:space="0" w:color="auto"/>
        <w:bottom w:val="none" w:sz="0" w:space="0" w:color="auto"/>
        <w:right w:val="none" w:sz="0" w:space="0" w:color="auto"/>
      </w:divBdr>
      <w:divsChild>
        <w:div w:id="149031258">
          <w:marLeft w:val="0"/>
          <w:marRight w:val="0"/>
          <w:marTop w:val="0"/>
          <w:marBottom w:val="0"/>
          <w:divBdr>
            <w:top w:val="none" w:sz="0" w:space="0" w:color="auto"/>
            <w:left w:val="none" w:sz="0" w:space="0" w:color="auto"/>
            <w:bottom w:val="none" w:sz="0" w:space="0" w:color="auto"/>
            <w:right w:val="none" w:sz="0" w:space="0" w:color="auto"/>
          </w:divBdr>
          <w:divsChild>
            <w:div w:id="1961763302">
              <w:marLeft w:val="0"/>
              <w:marRight w:val="0"/>
              <w:marTop w:val="0"/>
              <w:marBottom w:val="0"/>
              <w:divBdr>
                <w:top w:val="none" w:sz="0" w:space="0" w:color="auto"/>
                <w:left w:val="none" w:sz="0" w:space="0" w:color="auto"/>
                <w:bottom w:val="none" w:sz="0" w:space="0" w:color="auto"/>
                <w:right w:val="none" w:sz="0" w:space="0" w:color="auto"/>
              </w:divBdr>
              <w:divsChild>
                <w:div w:id="36122710">
                  <w:marLeft w:val="0"/>
                  <w:marRight w:val="0"/>
                  <w:marTop w:val="0"/>
                  <w:marBottom w:val="0"/>
                  <w:divBdr>
                    <w:top w:val="none" w:sz="0" w:space="0" w:color="auto"/>
                    <w:left w:val="none" w:sz="0" w:space="0" w:color="auto"/>
                    <w:bottom w:val="none" w:sz="0" w:space="0" w:color="auto"/>
                    <w:right w:val="none" w:sz="0" w:space="0" w:color="auto"/>
                  </w:divBdr>
                  <w:divsChild>
                    <w:div w:id="873926183">
                      <w:marLeft w:val="0"/>
                      <w:marRight w:val="0"/>
                      <w:marTop w:val="0"/>
                      <w:marBottom w:val="0"/>
                      <w:divBdr>
                        <w:top w:val="none" w:sz="0" w:space="0" w:color="auto"/>
                        <w:left w:val="none" w:sz="0" w:space="0" w:color="auto"/>
                        <w:bottom w:val="none" w:sz="0" w:space="0" w:color="auto"/>
                        <w:right w:val="none" w:sz="0" w:space="0" w:color="auto"/>
                      </w:divBdr>
                      <w:divsChild>
                        <w:div w:id="1333145101">
                          <w:marLeft w:val="0"/>
                          <w:marRight w:val="0"/>
                          <w:marTop w:val="0"/>
                          <w:marBottom w:val="0"/>
                          <w:divBdr>
                            <w:top w:val="none" w:sz="0" w:space="0" w:color="auto"/>
                            <w:left w:val="none" w:sz="0" w:space="0" w:color="auto"/>
                            <w:bottom w:val="none" w:sz="0" w:space="0" w:color="auto"/>
                            <w:right w:val="none" w:sz="0" w:space="0" w:color="auto"/>
                          </w:divBdr>
                          <w:divsChild>
                            <w:div w:id="127771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304277">
      <w:bodyDiv w:val="1"/>
      <w:marLeft w:val="0"/>
      <w:marRight w:val="0"/>
      <w:marTop w:val="0"/>
      <w:marBottom w:val="0"/>
      <w:divBdr>
        <w:top w:val="none" w:sz="0" w:space="0" w:color="auto"/>
        <w:left w:val="none" w:sz="0" w:space="0" w:color="auto"/>
        <w:bottom w:val="none" w:sz="0" w:space="0" w:color="auto"/>
        <w:right w:val="none" w:sz="0" w:space="0" w:color="auto"/>
      </w:divBdr>
    </w:div>
    <w:div w:id="1105153915">
      <w:bodyDiv w:val="1"/>
      <w:marLeft w:val="0"/>
      <w:marRight w:val="0"/>
      <w:marTop w:val="0"/>
      <w:marBottom w:val="0"/>
      <w:divBdr>
        <w:top w:val="none" w:sz="0" w:space="0" w:color="auto"/>
        <w:left w:val="none" w:sz="0" w:space="0" w:color="auto"/>
        <w:bottom w:val="none" w:sz="0" w:space="0" w:color="auto"/>
        <w:right w:val="none" w:sz="0" w:space="0" w:color="auto"/>
      </w:divBdr>
    </w:div>
    <w:div w:id="1114902651">
      <w:bodyDiv w:val="1"/>
      <w:marLeft w:val="0"/>
      <w:marRight w:val="0"/>
      <w:marTop w:val="0"/>
      <w:marBottom w:val="0"/>
      <w:divBdr>
        <w:top w:val="none" w:sz="0" w:space="0" w:color="auto"/>
        <w:left w:val="none" w:sz="0" w:space="0" w:color="auto"/>
        <w:bottom w:val="none" w:sz="0" w:space="0" w:color="auto"/>
        <w:right w:val="none" w:sz="0" w:space="0" w:color="auto"/>
      </w:divBdr>
    </w:div>
    <w:div w:id="1211266404">
      <w:bodyDiv w:val="1"/>
      <w:marLeft w:val="0"/>
      <w:marRight w:val="0"/>
      <w:marTop w:val="0"/>
      <w:marBottom w:val="0"/>
      <w:divBdr>
        <w:top w:val="none" w:sz="0" w:space="0" w:color="auto"/>
        <w:left w:val="none" w:sz="0" w:space="0" w:color="auto"/>
        <w:bottom w:val="none" w:sz="0" w:space="0" w:color="auto"/>
        <w:right w:val="none" w:sz="0" w:space="0" w:color="auto"/>
      </w:divBdr>
    </w:div>
    <w:div w:id="1252198862">
      <w:bodyDiv w:val="1"/>
      <w:marLeft w:val="0"/>
      <w:marRight w:val="0"/>
      <w:marTop w:val="0"/>
      <w:marBottom w:val="0"/>
      <w:divBdr>
        <w:top w:val="none" w:sz="0" w:space="0" w:color="auto"/>
        <w:left w:val="none" w:sz="0" w:space="0" w:color="auto"/>
        <w:bottom w:val="none" w:sz="0" w:space="0" w:color="auto"/>
        <w:right w:val="none" w:sz="0" w:space="0" w:color="auto"/>
      </w:divBdr>
    </w:div>
    <w:div w:id="1317147858">
      <w:bodyDiv w:val="1"/>
      <w:marLeft w:val="0"/>
      <w:marRight w:val="0"/>
      <w:marTop w:val="0"/>
      <w:marBottom w:val="0"/>
      <w:divBdr>
        <w:top w:val="none" w:sz="0" w:space="0" w:color="auto"/>
        <w:left w:val="none" w:sz="0" w:space="0" w:color="auto"/>
        <w:bottom w:val="none" w:sz="0" w:space="0" w:color="auto"/>
        <w:right w:val="none" w:sz="0" w:space="0" w:color="auto"/>
      </w:divBdr>
    </w:div>
    <w:div w:id="1370641128">
      <w:bodyDiv w:val="1"/>
      <w:marLeft w:val="0"/>
      <w:marRight w:val="0"/>
      <w:marTop w:val="0"/>
      <w:marBottom w:val="0"/>
      <w:divBdr>
        <w:top w:val="none" w:sz="0" w:space="0" w:color="auto"/>
        <w:left w:val="none" w:sz="0" w:space="0" w:color="auto"/>
        <w:bottom w:val="none" w:sz="0" w:space="0" w:color="auto"/>
        <w:right w:val="none" w:sz="0" w:space="0" w:color="auto"/>
      </w:divBdr>
    </w:div>
    <w:div w:id="1461802399">
      <w:bodyDiv w:val="1"/>
      <w:marLeft w:val="0"/>
      <w:marRight w:val="0"/>
      <w:marTop w:val="0"/>
      <w:marBottom w:val="0"/>
      <w:divBdr>
        <w:top w:val="none" w:sz="0" w:space="0" w:color="auto"/>
        <w:left w:val="none" w:sz="0" w:space="0" w:color="auto"/>
        <w:bottom w:val="none" w:sz="0" w:space="0" w:color="auto"/>
        <w:right w:val="none" w:sz="0" w:space="0" w:color="auto"/>
      </w:divBdr>
    </w:div>
    <w:div w:id="1479420581">
      <w:bodyDiv w:val="1"/>
      <w:marLeft w:val="0"/>
      <w:marRight w:val="0"/>
      <w:marTop w:val="0"/>
      <w:marBottom w:val="0"/>
      <w:divBdr>
        <w:top w:val="none" w:sz="0" w:space="0" w:color="auto"/>
        <w:left w:val="none" w:sz="0" w:space="0" w:color="auto"/>
        <w:bottom w:val="none" w:sz="0" w:space="0" w:color="auto"/>
        <w:right w:val="none" w:sz="0" w:space="0" w:color="auto"/>
      </w:divBdr>
    </w:div>
    <w:div w:id="1519469003">
      <w:bodyDiv w:val="1"/>
      <w:marLeft w:val="0"/>
      <w:marRight w:val="0"/>
      <w:marTop w:val="0"/>
      <w:marBottom w:val="0"/>
      <w:divBdr>
        <w:top w:val="none" w:sz="0" w:space="0" w:color="auto"/>
        <w:left w:val="none" w:sz="0" w:space="0" w:color="auto"/>
        <w:bottom w:val="none" w:sz="0" w:space="0" w:color="auto"/>
        <w:right w:val="none" w:sz="0" w:space="0" w:color="auto"/>
      </w:divBdr>
    </w:div>
    <w:div w:id="1567035302">
      <w:bodyDiv w:val="1"/>
      <w:marLeft w:val="0"/>
      <w:marRight w:val="0"/>
      <w:marTop w:val="0"/>
      <w:marBottom w:val="0"/>
      <w:divBdr>
        <w:top w:val="none" w:sz="0" w:space="0" w:color="auto"/>
        <w:left w:val="none" w:sz="0" w:space="0" w:color="auto"/>
        <w:bottom w:val="none" w:sz="0" w:space="0" w:color="auto"/>
        <w:right w:val="none" w:sz="0" w:space="0" w:color="auto"/>
      </w:divBdr>
    </w:div>
    <w:div w:id="1598565129">
      <w:bodyDiv w:val="1"/>
      <w:marLeft w:val="0"/>
      <w:marRight w:val="0"/>
      <w:marTop w:val="0"/>
      <w:marBottom w:val="0"/>
      <w:divBdr>
        <w:top w:val="none" w:sz="0" w:space="0" w:color="auto"/>
        <w:left w:val="none" w:sz="0" w:space="0" w:color="auto"/>
        <w:bottom w:val="none" w:sz="0" w:space="0" w:color="auto"/>
        <w:right w:val="none" w:sz="0" w:space="0" w:color="auto"/>
      </w:divBdr>
    </w:div>
    <w:div w:id="1601597645">
      <w:bodyDiv w:val="1"/>
      <w:marLeft w:val="0"/>
      <w:marRight w:val="0"/>
      <w:marTop w:val="0"/>
      <w:marBottom w:val="0"/>
      <w:divBdr>
        <w:top w:val="none" w:sz="0" w:space="0" w:color="auto"/>
        <w:left w:val="none" w:sz="0" w:space="0" w:color="auto"/>
        <w:bottom w:val="none" w:sz="0" w:space="0" w:color="auto"/>
        <w:right w:val="none" w:sz="0" w:space="0" w:color="auto"/>
      </w:divBdr>
    </w:div>
    <w:div w:id="1690452383">
      <w:bodyDiv w:val="1"/>
      <w:marLeft w:val="0"/>
      <w:marRight w:val="0"/>
      <w:marTop w:val="0"/>
      <w:marBottom w:val="0"/>
      <w:divBdr>
        <w:top w:val="none" w:sz="0" w:space="0" w:color="auto"/>
        <w:left w:val="none" w:sz="0" w:space="0" w:color="auto"/>
        <w:bottom w:val="none" w:sz="0" w:space="0" w:color="auto"/>
        <w:right w:val="none" w:sz="0" w:space="0" w:color="auto"/>
      </w:divBdr>
    </w:div>
    <w:div w:id="1711417572">
      <w:bodyDiv w:val="1"/>
      <w:marLeft w:val="0"/>
      <w:marRight w:val="0"/>
      <w:marTop w:val="0"/>
      <w:marBottom w:val="0"/>
      <w:divBdr>
        <w:top w:val="none" w:sz="0" w:space="0" w:color="auto"/>
        <w:left w:val="none" w:sz="0" w:space="0" w:color="auto"/>
        <w:bottom w:val="none" w:sz="0" w:space="0" w:color="auto"/>
        <w:right w:val="none" w:sz="0" w:space="0" w:color="auto"/>
      </w:divBdr>
    </w:div>
    <w:div w:id="1724982088">
      <w:bodyDiv w:val="1"/>
      <w:marLeft w:val="0"/>
      <w:marRight w:val="0"/>
      <w:marTop w:val="0"/>
      <w:marBottom w:val="0"/>
      <w:divBdr>
        <w:top w:val="none" w:sz="0" w:space="0" w:color="auto"/>
        <w:left w:val="none" w:sz="0" w:space="0" w:color="auto"/>
        <w:bottom w:val="none" w:sz="0" w:space="0" w:color="auto"/>
        <w:right w:val="none" w:sz="0" w:space="0" w:color="auto"/>
      </w:divBdr>
    </w:div>
    <w:div w:id="1766270900">
      <w:bodyDiv w:val="1"/>
      <w:marLeft w:val="0"/>
      <w:marRight w:val="0"/>
      <w:marTop w:val="0"/>
      <w:marBottom w:val="0"/>
      <w:divBdr>
        <w:top w:val="none" w:sz="0" w:space="0" w:color="auto"/>
        <w:left w:val="none" w:sz="0" w:space="0" w:color="auto"/>
        <w:bottom w:val="none" w:sz="0" w:space="0" w:color="auto"/>
        <w:right w:val="none" w:sz="0" w:space="0" w:color="auto"/>
      </w:divBdr>
    </w:div>
    <w:div w:id="1828589515">
      <w:bodyDiv w:val="1"/>
      <w:marLeft w:val="0"/>
      <w:marRight w:val="0"/>
      <w:marTop w:val="0"/>
      <w:marBottom w:val="0"/>
      <w:divBdr>
        <w:top w:val="none" w:sz="0" w:space="0" w:color="auto"/>
        <w:left w:val="none" w:sz="0" w:space="0" w:color="auto"/>
        <w:bottom w:val="none" w:sz="0" w:space="0" w:color="auto"/>
        <w:right w:val="none" w:sz="0" w:space="0" w:color="auto"/>
      </w:divBdr>
    </w:div>
    <w:div w:id="1834449672">
      <w:bodyDiv w:val="1"/>
      <w:marLeft w:val="0"/>
      <w:marRight w:val="0"/>
      <w:marTop w:val="0"/>
      <w:marBottom w:val="0"/>
      <w:divBdr>
        <w:top w:val="none" w:sz="0" w:space="0" w:color="auto"/>
        <w:left w:val="none" w:sz="0" w:space="0" w:color="auto"/>
        <w:bottom w:val="none" w:sz="0" w:space="0" w:color="auto"/>
        <w:right w:val="none" w:sz="0" w:space="0" w:color="auto"/>
      </w:divBdr>
    </w:div>
    <w:div w:id="1839300340">
      <w:bodyDiv w:val="1"/>
      <w:marLeft w:val="0"/>
      <w:marRight w:val="0"/>
      <w:marTop w:val="0"/>
      <w:marBottom w:val="0"/>
      <w:divBdr>
        <w:top w:val="none" w:sz="0" w:space="0" w:color="auto"/>
        <w:left w:val="none" w:sz="0" w:space="0" w:color="auto"/>
        <w:bottom w:val="none" w:sz="0" w:space="0" w:color="auto"/>
        <w:right w:val="none" w:sz="0" w:space="0" w:color="auto"/>
      </w:divBdr>
    </w:div>
    <w:div w:id="1855681256">
      <w:bodyDiv w:val="1"/>
      <w:marLeft w:val="0"/>
      <w:marRight w:val="0"/>
      <w:marTop w:val="0"/>
      <w:marBottom w:val="0"/>
      <w:divBdr>
        <w:top w:val="none" w:sz="0" w:space="0" w:color="auto"/>
        <w:left w:val="none" w:sz="0" w:space="0" w:color="auto"/>
        <w:bottom w:val="none" w:sz="0" w:space="0" w:color="auto"/>
        <w:right w:val="none" w:sz="0" w:space="0" w:color="auto"/>
      </w:divBdr>
    </w:div>
    <w:div w:id="1857498072">
      <w:bodyDiv w:val="1"/>
      <w:marLeft w:val="0"/>
      <w:marRight w:val="0"/>
      <w:marTop w:val="0"/>
      <w:marBottom w:val="0"/>
      <w:divBdr>
        <w:top w:val="none" w:sz="0" w:space="0" w:color="auto"/>
        <w:left w:val="none" w:sz="0" w:space="0" w:color="auto"/>
        <w:bottom w:val="none" w:sz="0" w:space="0" w:color="auto"/>
        <w:right w:val="none" w:sz="0" w:space="0" w:color="auto"/>
      </w:divBdr>
    </w:div>
    <w:div w:id="1869443131">
      <w:bodyDiv w:val="1"/>
      <w:marLeft w:val="0"/>
      <w:marRight w:val="0"/>
      <w:marTop w:val="0"/>
      <w:marBottom w:val="0"/>
      <w:divBdr>
        <w:top w:val="none" w:sz="0" w:space="0" w:color="auto"/>
        <w:left w:val="none" w:sz="0" w:space="0" w:color="auto"/>
        <w:bottom w:val="none" w:sz="0" w:space="0" w:color="auto"/>
        <w:right w:val="none" w:sz="0" w:space="0" w:color="auto"/>
      </w:divBdr>
      <w:divsChild>
        <w:div w:id="16809151">
          <w:marLeft w:val="0"/>
          <w:marRight w:val="0"/>
          <w:marTop w:val="0"/>
          <w:marBottom w:val="0"/>
          <w:divBdr>
            <w:top w:val="none" w:sz="0" w:space="0" w:color="auto"/>
            <w:left w:val="none" w:sz="0" w:space="0" w:color="auto"/>
            <w:bottom w:val="none" w:sz="0" w:space="0" w:color="auto"/>
            <w:right w:val="none" w:sz="0" w:space="0" w:color="auto"/>
          </w:divBdr>
          <w:divsChild>
            <w:div w:id="853957128">
              <w:marLeft w:val="0"/>
              <w:marRight w:val="0"/>
              <w:marTop w:val="0"/>
              <w:marBottom w:val="0"/>
              <w:divBdr>
                <w:top w:val="none" w:sz="0" w:space="0" w:color="auto"/>
                <w:left w:val="none" w:sz="0" w:space="0" w:color="auto"/>
                <w:bottom w:val="none" w:sz="0" w:space="0" w:color="auto"/>
                <w:right w:val="none" w:sz="0" w:space="0" w:color="auto"/>
              </w:divBdr>
              <w:divsChild>
                <w:div w:id="1296253754">
                  <w:marLeft w:val="0"/>
                  <w:marRight w:val="0"/>
                  <w:marTop w:val="0"/>
                  <w:marBottom w:val="0"/>
                  <w:divBdr>
                    <w:top w:val="none" w:sz="0" w:space="0" w:color="auto"/>
                    <w:left w:val="none" w:sz="0" w:space="0" w:color="auto"/>
                    <w:bottom w:val="none" w:sz="0" w:space="0" w:color="auto"/>
                    <w:right w:val="none" w:sz="0" w:space="0" w:color="auto"/>
                  </w:divBdr>
                  <w:divsChild>
                    <w:div w:id="1717386203">
                      <w:marLeft w:val="0"/>
                      <w:marRight w:val="0"/>
                      <w:marTop w:val="0"/>
                      <w:marBottom w:val="0"/>
                      <w:divBdr>
                        <w:top w:val="none" w:sz="0" w:space="0" w:color="auto"/>
                        <w:left w:val="none" w:sz="0" w:space="0" w:color="auto"/>
                        <w:bottom w:val="none" w:sz="0" w:space="0" w:color="auto"/>
                        <w:right w:val="none" w:sz="0" w:space="0" w:color="auto"/>
                      </w:divBdr>
                      <w:divsChild>
                        <w:div w:id="1101531224">
                          <w:marLeft w:val="0"/>
                          <w:marRight w:val="0"/>
                          <w:marTop w:val="0"/>
                          <w:marBottom w:val="0"/>
                          <w:divBdr>
                            <w:top w:val="none" w:sz="0" w:space="0" w:color="auto"/>
                            <w:left w:val="none" w:sz="0" w:space="0" w:color="auto"/>
                            <w:bottom w:val="none" w:sz="0" w:space="0" w:color="auto"/>
                            <w:right w:val="none" w:sz="0" w:space="0" w:color="auto"/>
                          </w:divBdr>
                          <w:divsChild>
                            <w:div w:id="1672834010">
                              <w:marLeft w:val="0"/>
                              <w:marRight w:val="0"/>
                              <w:marTop w:val="0"/>
                              <w:marBottom w:val="0"/>
                              <w:divBdr>
                                <w:top w:val="none" w:sz="0" w:space="0" w:color="auto"/>
                                <w:left w:val="none" w:sz="0" w:space="0" w:color="auto"/>
                                <w:bottom w:val="none" w:sz="0" w:space="0" w:color="auto"/>
                                <w:right w:val="none" w:sz="0" w:space="0" w:color="auto"/>
                              </w:divBdr>
                              <w:divsChild>
                                <w:div w:id="185279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224116">
                          <w:marLeft w:val="0"/>
                          <w:marRight w:val="0"/>
                          <w:marTop w:val="0"/>
                          <w:marBottom w:val="0"/>
                          <w:divBdr>
                            <w:top w:val="none" w:sz="0" w:space="0" w:color="auto"/>
                            <w:left w:val="none" w:sz="0" w:space="0" w:color="auto"/>
                            <w:bottom w:val="none" w:sz="0" w:space="0" w:color="auto"/>
                            <w:right w:val="none" w:sz="0" w:space="0" w:color="auto"/>
                          </w:divBdr>
                          <w:divsChild>
                            <w:div w:id="772673780">
                              <w:marLeft w:val="0"/>
                              <w:marRight w:val="0"/>
                              <w:marTop w:val="0"/>
                              <w:marBottom w:val="0"/>
                              <w:divBdr>
                                <w:top w:val="none" w:sz="0" w:space="0" w:color="auto"/>
                                <w:left w:val="none" w:sz="0" w:space="0" w:color="auto"/>
                                <w:bottom w:val="none" w:sz="0" w:space="0" w:color="auto"/>
                                <w:right w:val="none" w:sz="0" w:space="0" w:color="auto"/>
                              </w:divBdr>
                              <w:divsChild>
                                <w:div w:id="1564607489">
                                  <w:marLeft w:val="0"/>
                                  <w:marRight w:val="0"/>
                                  <w:marTop w:val="0"/>
                                  <w:marBottom w:val="0"/>
                                  <w:divBdr>
                                    <w:top w:val="none" w:sz="0" w:space="0" w:color="auto"/>
                                    <w:left w:val="none" w:sz="0" w:space="0" w:color="auto"/>
                                    <w:bottom w:val="none" w:sz="0" w:space="0" w:color="auto"/>
                                    <w:right w:val="none" w:sz="0" w:space="0" w:color="auto"/>
                                  </w:divBdr>
                                  <w:divsChild>
                                    <w:div w:id="76765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47859">
              <w:marLeft w:val="0"/>
              <w:marRight w:val="0"/>
              <w:marTop w:val="0"/>
              <w:marBottom w:val="0"/>
              <w:divBdr>
                <w:top w:val="none" w:sz="0" w:space="0" w:color="auto"/>
                <w:left w:val="none" w:sz="0" w:space="0" w:color="auto"/>
                <w:bottom w:val="none" w:sz="0" w:space="0" w:color="auto"/>
                <w:right w:val="none" w:sz="0" w:space="0" w:color="auto"/>
              </w:divBdr>
              <w:divsChild>
                <w:div w:id="3975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7183">
          <w:marLeft w:val="0"/>
          <w:marRight w:val="0"/>
          <w:marTop w:val="0"/>
          <w:marBottom w:val="0"/>
          <w:divBdr>
            <w:top w:val="none" w:sz="0" w:space="0" w:color="auto"/>
            <w:left w:val="none" w:sz="0" w:space="0" w:color="auto"/>
            <w:bottom w:val="none" w:sz="0" w:space="0" w:color="auto"/>
            <w:right w:val="none" w:sz="0" w:space="0" w:color="auto"/>
          </w:divBdr>
          <w:divsChild>
            <w:div w:id="86586107">
              <w:marLeft w:val="0"/>
              <w:marRight w:val="0"/>
              <w:marTop w:val="0"/>
              <w:marBottom w:val="0"/>
              <w:divBdr>
                <w:top w:val="none" w:sz="0" w:space="0" w:color="auto"/>
                <w:left w:val="none" w:sz="0" w:space="0" w:color="auto"/>
                <w:bottom w:val="none" w:sz="0" w:space="0" w:color="auto"/>
                <w:right w:val="none" w:sz="0" w:space="0" w:color="auto"/>
              </w:divBdr>
              <w:divsChild>
                <w:div w:id="1209075813">
                  <w:marLeft w:val="0"/>
                  <w:marRight w:val="0"/>
                  <w:marTop w:val="0"/>
                  <w:marBottom w:val="0"/>
                  <w:divBdr>
                    <w:top w:val="none" w:sz="0" w:space="0" w:color="auto"/>
                    <w:left w:val="none" w:sz="0" w:space="0" w:color="auto"/>
                    <w:bottom w:val="none" w:sz="0" w:space="0" w:color="auto"/>
                    <w:right w:val="none" w:sz="0" w:space="0" w:color="auto"/>
                  </w:divBdr>
                  <w:divsChild>
                    <w:div w:id="689914603">
                      <w:marLeft w:val="0"/>
                      <w:marRight w:val="0"/>
                      <w:marTop w:val="0"/>
                      <w:marBottom w:val="0"/>
                      <w:divBdr>
                        <w:top w:val="none" w:sz="0" w:space="0" w:color="auto"/>
                        <w:left w:val="none" w:sz="0" w:space="0" w:color="auto"/>
                        <w:bottom w:val="none" w:sz="0" w:space="0" w:color="auto"/>
                        <w:right w:val="none" w:sz="0" w:space="0" w:color="auto"/>
                      </w:divBdr>
                      <w:divsChild>
                        <w:div w:id="985549173">
                          <w:marLeft w:val="0"/>
                          <w:marRight w:val="0"/>
                          <w:marTop w:val="0"/>
                          <w:marBottom w:val="0"/>
                          <w:divBdr>
                            <w:top w:val="none" w:sz="0" w:space="0" w:color="auto"/>
                            <w:left w:val="none" w:sz="0" w:space="0" w:color="auto"/>
                            <w:bottom w:val="none" w:sz="0" w:space="0" w:color="auto"/>
                            <w:right w:val="none" w:sz="0" w:space="0" w:color="auto"/>
                          </w:divBdr>
                          <w:divsChild>
                            <w:div w:id="15646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 w:id="1896617610">
      <w:bodyDiv w:val="1"/>
      <w:marLeft w:val="0"/>
      <w:marRight w:val="0"/>
      <w:marTop w:val="0"/>
      <w:marBottom w:val="0"/>
      <w:divBdr>
        <w:top w:val="none" w:sz="0" w:space="0" w:color="auto"/>
        <w:left w:val="none" w:sz="0" w:space="0" w:color="auto"/>
        <w:bottom w:val="none" w:sz="0" w:space="0" w:color="auto"/>
        <w:right w:val="none" w:sz="0" w:space="0" w:color="auto"/>
      </w:divBdr>
    </w:div>
    <w:div w:id="1898662519">
      <w:bodyDiv w:val="1"/>
      <w:marLeft w:val="0"/>
      <w:marRight w:val="0"/>
      <w:marTop w:val="0"/>
      <w:marBottom w:val="0"/>
      <w:divBdr>
        <w:top w:val="none" w:sz="0" w:space="0" w:color="auto"/>
        <w:left w:val="none" w:sz="0" w:space="0" w:color="auto"/>
        <w:bottom w:val="none" w:sz="0" w:space="0" w:color="auto"/>
        <w:right w:val="none" w:sz="0" w:space="0" w:color="auto"/>
      </w:divBdr>
    </w:div>
    <w:div w:id="1929382725">
      <w:bodyDiv w:val="1"/>
      <w:marLeft w:val="0"/>
      <w:marRight w:val="0"/>
      <w:marTop w:val="0"/>
      <w:marBottom w:val="0"/>
      <w:divBdr>
        <w:top w:val="none" w:sz="0" w:space="0" w:color="auto"/>
        <w:left w:val="none" w:sz="0" w:space="0" w:color="auto"/>
        <w:bottom w:val="none" w:sz="0" w:space="0" w:color="auto"/>
        <w:right w:val="none" w:sz="0" w:space="0" w:color="auto"/>
      </w:divBdr>
    </w:div>
    <w:div w:id="1974020164">
      <w:bodyDiv w:val="1"/>
      <w:marLeft w:val="0"/>
      <w:marRight w:val="0"/>
      <w:marTop w:val="0"/>
      <w:marBottom w:val="0"/>
      <w:divBdr>
        <w:top w:val="none" w:sz="0" w:space="0" w:color="auto"/>
        <w:left w:val="none" w:sz="0" w:space="0" w:color="auto"/>
        <w:bottom w:val="none" w:sz="0" w:space="0" w:color="auto"/>
        <w:right w:val="none" w:sz="0" w:space="0" w:color="auto"/>
      </w:divBdr>
    </w:div>
    <w:div w:id="1977833216">
      <w:bodyDiv w:val="1"/>
      <w:marLeft w:val="0"/>
      <w:marRight w:val="0"/>
      <w:marTop w:val="0"/>
      <w:marBottom w:val="0"/>
      <w:divBdr>
        <w:top w:val="none" w:sz="0" w:space="0" w:color="auto"/>
        <w:left w:val="none" w:sz="0" w:space="0" w:color="auto"/>
        <w:bottom w:val="none" w:sz="0" w:space="0" w:color="auto"/>
        <w:right w:val="none" w:sz="0" w:space="0" w:color="auto"/>
      </w:divBdr>
    </w:div>
    <w:div w:id="1994946975">
      <w:bodyDiv w:val="1"/>
      <w:marLeft w:val="0"/>
      <w:marRight w:val="0"/>
      <w:marTop w:val="0"/>
      <w:marBottom w:val="0"/>
      <w:divBdr>
        <w:top w:val="none" w:sz="0" w:space="0" w:color="auto"/>
        <w:left w:val="none" w:sz="0" w:space="0" w:color="auto"/>
        <w:bottom w:val="none" w:sz="0" w:space="0" w:color="auto"/>
        <w:right w:val="none" w:sz="0" w:space="0" w:color="auto"/>
      </w:divBdr>
    </w:div>
    <w:div w:id="2015717154">
      <w:bodyDiv w:val="1"/>
      <w:marLeft w:val="0"/>
      <w:marRight w:val="0"/>
      <w:marTop w:val="0"/>
      <w:marBottom w:val="0"/>
      <w:divBdr>
        <w:top w:val="none" w:sz="0" w:space="0" w:color="auto"/>
        <w:left w:val="none" w:sz="0" w:space="0" w:color="auto"/>
        <w:bottom w:val="none" w:sz="0" w:space="0" w:color="auto"/>
        <w:right w:val="none" w:sz="0" w:space="0" w:color="auto"/>
      </w:divBdr>
    </w:div>
    <w:div w:id="2029794143">
      <w:bodyDiv w:val="1"/>
      <w:marLeft w:val="0"/>
      <w:marRight w:val="0"/>
      <w:marTop w:val="0"/>
      <w:marBottom w:val="0"/>
      <w:divBdr>
        <w:top w:val="none" w:sz="0" w:space="0" w:color="auto"/>
        <w:left w:val="none" w:sz="0" w:space="0" w:color="auto"/>
        <w:bottom w:val="none" w:sz="0" w:space="0" w:color="auto"/>
        <w:right w:val="none" w:sz="0" w:space="0" w:color="auto"/>
      </w:divBdr>
    </w:div>
    <w:div w:id="2042389454">
      <w:bodyDiv w:val="1"/>
      <w:marLeft w:val="0"/>
      <w:marRight w:val="0"/>
      <w:marTop w:val="0"/>
      <w:marBottom w:val="0"/>
      <w:divBdr>
        <w:top w:val="none" w:sz="0" w:space="0" w:color="auto"/>
        <w:left w:val="none" w:sz="0" w:space="0" w:color="auto"/>
        <w:bottom w:val="none" w:sz="0" w:space="0" w:color="auto"/>
        <w:right w:val="none" w:sz="0" w:space="0" w:color="auto"/>
      </w:divBdr>
    </w:div>
    <w:div w:id="2044016491">
      <w:bodyDiv w:val="1"/>
      <w:marLeft w:val="0"/>
      <w:marRight w:val="0"/>
      <w:marTop w:val="0"/>
      <w:marBottom w:val="0"/>
      <w:divBdr>
        <w:top w:val="none" w:sz="0" w:space="0" w:color="auto"/>
        <w:left w:val="none" w:sz="0" w:space="0" w:color="auto"/>
        <w:bottom w:val="none" w:sz="0" w:space="0" w:color="auto"/>
        <w:right w:val="none" w:sz="0" w:space="0" w:color="auto"/>
      </w:divBdr>
    </w:div>
    <w:div w:id="20555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cpuc.ca.gov/otcsdav/nodes/606032008/7A2ABE2F.xlsx" TargetMode="External" /><Relationship Id="rId13" Type="http://schemas.openxmlformats.org/officeDocument/2006/relationships/header" Target="header3.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2.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1.xml" /><Relationship Id="rId5" Type="http://schemas.openxmlformats.org/officeDocument/2006/relationships/webSettings" Target="webSettings.xml" /><Relationship Id="rId15" Type="http://schemas.openxmlformats.org/officeDocument/2006/relationships/footer" Target="footer4.xml" /><Relationship Id="rId10" Type="http://schemas.openxmlformats.org/officeDocument/2006/relationships/header" Target="header2.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23</ap:Pages>
  <ap:Words>6913</ap:Words>
  <ap:Characters>39410</ap:Characters>
  <ap:Application>Microsoft Office Word</ap:Application>
  <ap:DocSecurity>0</ap:DocSecurity>
  <ap:Lines>328</ap:Lines>
  <ap:Paragraphs>92</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46231</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5963790</vt:i4>
      </vt:variant>
      <vt:variant>
        <vt:i4>0</vt:i4>
      </vt:variant>
      <vt:variant>
        <vt:i4>0</vt:i4>
      </vt:variant>
      <vt:variant>
        <vt:i4>5</vt:i4>
      </vt:variant>
      <vt:variant>
        <vt:lpwstr>http://members.calbar.ca.gov/fal/MemberSearch/QuickSearch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2024-12-02T20:55:00Z</cp:lastPrinted>
  <dcterms:created xsi:type="dcterms:W3CDTF">2026-09-09T16:13:00Z</dcterms:created>
  <dcterms:modified xsi:type="dcterms:W3CDTF">2026-09-09T16:13:00Z</dcterms:modified>
</cp:coreProperties>
</file>